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5E25A" w14:textId="77777777" w:rsidR="00C22BE5" w:rsidRPr="00CA73EA" w:rsidRDefault="00C22BE5" w:rsidP="00C22BE5">
      <w:pPr>
        <w:rPr>
          <w:sz w:val="22"/>
          <w:szCs w:val="22"/>
        </w:rPr>
      </w:pPr>
    </w:p>
    <w:p w14:paraId="3D097EC5" w14:textId="77777777" w:rsidR="00C22BE5" w:rsidRPr="00CA73EA" w:rsidRDefault="00C22BE5" w:rsidP="00C22BE5">
      <w:pPr>
        <w:rPr>
          <w:sz w:val="22"/>
          <w:szCs w:val="22"/>
        </w:rPr>
      </w:pPr>
    </w:p>
    <w:p w14:paraId="305130DF" w14:textId="77777777" w:rsidR="00C22BE5" w:rsidRPr="00B8165D" w:rsidRDefault="00C30F92" w:rsidP="00C30F92">
      <w:pPr>
        <w:jc w:val="center"/>
        <w:rPr>
          <w:sz w:val="22"/>
          <w:szCs w:val="22"/>
          <w:lang w:val="sr-Latn-RS"/>
        </w:rPr>
      </w:pPr>
      <w:r w:rsidRPr="00B8165D">
        <w:rPr>
          <w:b/>
          <w:bCs/>
          <w:iCs/>
          <w:sz w:val="22"/>
          <w:szCs w:val="22"/>
          <w:u w:val="single"/>
          <w:lang w:val="sr-Latn-RS"/>
        </w:rPr>
        <w:t xml:space="preserve">UPUTSTVO ZA </w:t>
      </w:r>
      <w:r w:rsidR="00B71B51" w:rsidRPr="00B8165D">
        <w:rPr>
          <w:b/>
          <w:bCs/>
          <w:iCs/>
          <w:sz w:val="22"/>
          <w:szCs w:val="22"/>
          <w:u w:val="single"/>
          <w:lang w:val="sr-Latn-RS"/>
        </w:rPr>
        <w:t>LIJEK</w:t>
      </w:r>
    </w:p>
    <w:p w14:paraId="35CCA4AB" w14:textId="77777777" w:rsidR="00C30F92" w:rsidRPr="00B8165D" w:rsidRDefault="00C30F92" w:rsidP="00C30F92">
      <w:pPr>
        <w:jc w:val="center"/>
        <w:rPr>
          <w:i/>
          <w:color w:val="808080"/>
          <w:sz w:val="22"/>
          <w:szCs w:val="22"/>
          <w:lang w:val="sr-Latn-RS"/>
        </w:rPr>
      </w:pPr>
    </w:p>
    <w:p w14:paraId="095F728A" w14:textId="07D8A91D" w:rsidR="007F7D27" w:rsidRPr="00B8165D" w:rsidRDefault="007F7D27" w:rsidP="007F7D27">
      <w:pPr>
        <w:rPr>
          <w:sz w:val="22"/>
          <w:szCs w:val="22"/>
          <w:lang w:val="sr-Latn-RS"/>
        </w:rPr>
      </w:pPr>
      <w:r w:rsidRPr="00B8165D">
        <w:rPr>
          <w:bCs/>
          <w:sz w:val="22"/>
          <w:szCs w:val="22"/>
          <w:lang w:val="sr-Latn-RS"/>
        </w:rPr>
        <w:t xml:space="preserve">                    </w:t>
      </w:r>
      <w:r w:rsidR="003A1C85" w:rsidRPr="00B8165D">
        <w:rPr>
          <w:sz w:val="22"/>
          <w:szCs w:val="22"/>
          <w:lang w:val="sr-Latn-RS"/>
        </w:rPr>
        <w:t xml:space="preserve">Orgalutran, 0.25mg/0.5ml, rastvor za injekciju </w:t>
      </w:r>
      <w:r w:rsidRPr="00B8165D">
        <w:rPr>
          <w:sz w:val="22"/>
          <w:szCs w:val="22"/>
          <w:lang w:val="sr-Latn-RS"/>
        </w:rPr>
        <w:t>u napunjenom injekcionom špricu</w:t>
      </w:r>
    </w:p>
    <w:p w14:paraId="5A5025A7" w14:textId="1DDC6EEA" w:rsidR="00B71B51" w:rsidRPr="00B8165D" w:rsidRDefault="007F7D27" w:rsidP="00315D2C">
      <w:pPr>
        <w:widowControl w:val="0"/>
        <w:autoSpaceDE w:val="0"/>
        <w:autoSpaceDN w:val="0"/>
        <w:rPr>
          <w:sz w:val="22"/>
          <w:szCs w:val="22"/>
          <w:lang w:val="sr-Latn-RS"/>
        </w:rPr>
      </w:pPr>
      <w:r w:rsidRPr="00B8165D">
        <w:rPr>
          <w:sz w:val="22"/>
          <w:szCs w:val="22"/>
          <w:lang w:val="sr-Latn-RS"/>
        </w:rPr>
        <w:t xml:space="preserve">                                                                          </w:t>
      </w:r>
      <w:r w:rsidR="003A1C85" w:rsidRPr="00B8165D">
        <w:rPr>
          <w:sz w:val="22"/>
          <w:szCs w:val="22"/>
          <w:lang w:val="sr-Latn-RS"/>
        </w:rPr>
        <w:t>ganireliks</w:t>
      </w:r>
    </w:p>
    <w:p w14:paraId="4FC1680F" w14:textId="77777777" w:rsidR="00C22BE5" w:rsidRPr="00B8165D" w:rsidRDefault="00C22BE5" w:rsidP="00C22BE5">
      <w:pPr>
        <w:pStyle w:val="Header"/>
        <w:tabs>
          <w:tab w:val="left" w:pos="284"/>
        </w:tabs>
        <w:rPr>
          <w:sz w:val="22"/>
          <w:szCs w:val="22"/>
          <w:lang w:val="sr-Latn-RS"/>
        </w:rPr>
      </w:pPr>
    </w:p>
    <w:p w14:paraId="49C1F2F9" w14:textId="77777777" w:rsidR="001B6B05" w:rsidRPr="00B8165D" w:rsidRDefault="001B6B05" w:rsidP="001B6B05">
      <w:pPr>
        <w:numPr>
          <w:ilvl w:val="12"/>
          <w:numId w:val="0"/>
        </w:numPr>
        <w:jc w:val="both"/>
        <w:rPr>
          <w:sz w:val="22"/>
          <w:szCs w:val="22"/>
          <w:lang w:val="sr-Latn-RS"/>
        </w:rPr>
      </w:pPr>
    </w:p>
    <w:p w14:paraId="30930709" w14:textId="77777777" w:rsidR="00A32113" w:rsidRPr="00B8165D" w:rsidRDefault="00A32113" w:rsidP="00315D2C">
      <w:pPr>
        <w:pStyle w:val="Header"/>
        <w:tabs>
          <w:tab w:val="left" w:pos="284"/>
        </w:tabs>
        <w:ind w:left="360"/>
        <w:jc w:val="both"/>
        <w:rPr>
          <w:i/>
          <w:iCs/>
          <w:sz w:val="22"/>
          <w:szCs w:val="22"/>
          <w:lang w:val="sr-Latn-RS"/>
        </w:rPr>
      </w:pPr>
    </w:p>
    <w:p w14:paraId="1381B02D" w14:textId="77777777" w:rsidR="006A2B96" w:rsidRPr="00B8165D" w:rsidRDefault="00A32113" w:rsidP="00315D2C">
      <w:pPr>
        <w:widowControl w:val="0"/>
        <w:autoSpaceDE w:val="0"/>
        <w:autoSpaceDN w:val="0"/>
        <w:ind w:left="360" w:hanging="360"/>
        <w:jc w:val="both"/>
        <w:rPr>
          <w:b/>
          <w:bCs/>
          <w:sz w:val="22"/>
          <w:szCs w:val="22"/>
          <w:lang w:val="sr-Latn-RS"/>
        </w:rPr>
      </w:pPr>
      <w:r w:rsidRPr="00B8165D">
        <w:rPr>
          <w:b/>
          <w:bCs/>
          <w:sz w:val="22"/>
          <w:szCs w:val="22"/>
          <w:lang w:val="sr-Latn-RS"/>
        </w:rPr>
        <w:t>Pažljivo pročitajte ovo uputstvo, prije nego što počnete da koristite ovaj lijek</w:t>
      </w:r>
      <w:r w:rsidR="00070BAB" w:rsidRPr="00B8165D">
        <w:rPr>
          <w:b/>
          <w:bCs/>
          <w:sz w:val="22"/>
          <w:szCs w:val="22"/>
          <w:lang w:val="sr-Latn-RS"/>
        </w:rPr>
        <w:t>,</w:t>
      </w:r>
      <w:r w:rsidR="006A2B96" w:rsidRPr="00B8165D">
        <w:rPr>
          <w:sz w:val="22"/>
          <w:szCs w:val="22"/>
          <w:lang w:val="sr-Latn-RS"/>
        </w:rPr>
        <w:t xml:space="preserve"> </w:t>
      </w:r>
      <w:r w:rsidR="006A2B96" w:rsidRPr="00B8165D">
        <w:rPr>
          <w:b/>
          <w:bCs/>
          <w:sz w:val="22"/>
          <w:szCs w:val="22"/>
          <w:lang w:val="sr-Latn-RS"/>
        </w:rPr>
        <w:t xml:space="preserve">jer sadrži </w:t>
      </w:r>
    </w:p>
    <w:p w14:paraId="715061E5" w14:textId="311C871D" w:rsidR="00A32113" w:rsidRPr="00B8165D" w:rsidRDefault="006A2B96" w:rsidP="00315D2C">
      <w:pPr>
        <w:widowControl w:val="0"/>
        <w:autoSpaceDE w:val="0"/>
        <w:autoSpaceDN w:val="0"/>
        <w:ind w:left="360" w:hanging="360"/>
        <w:jc w:val="both"/>
        <w:rPr>
          <w:b/>
          <w:bCs/>
          <w:sz w:val="22"/>
          <w:szCs w:val="22"/>
          <w:lang w:val="sr-Latn-RS"/>
        </w:rPr>
      </w:pPr>
      <w:r w:rsidRPr="00B8165D">
        <w:rPr>
          <w:b/>
          <w:bCs/>
          <w:sz w:val="22"/>
          <w:szCs w:val="22"/>
          <w:lang w:val="sr-Latn-RS"/>
        </w:rPr>
        <w:t>informacije koje su važne za Vas</w:t>
      </w:r>
    </w:p>
    <w:p w14:paraId="2E782925" w14:textId="77777777" w:rsidR="008848B0" w:rsidRPr="00B8165D" w:rsidRDefault="008848B0" w:rsidP="00315D2C">
      <w:pPr>
        <w:widowControl w:val="0"/>
        <w:autoSpaceDE w:val="0"/>
        <w:autoSpaceDN w:val="0"/>
        <w:ind w:left="360" w:hanging="360"/>
        <w:jc w:val="both"/>
        <w:rPr>
          <w:b/>
          <w:bCs/>
          <w:sz w:val="22"/>
          <w:szCs w:val="22"/>
          <w:lang w:val="sr-Latn-RS"/>
        </w:rPr>
      </w:pPr>
    </w:p>
    <w:p w14:paraId="33C88D32" w14:textId="77777777" w:rsidR="00A32113" w:rsidRPr="00B8165D" w:rsidRDefault="00A32113" w:rsidP="00315D2C">
      <w:pPr>
        <w:widowControl w:val="0"/>
        <w:numPr>
          <w:ilvl w:val="0"/>
          <w:numId w:val="18"/>
        </w:numPr>
        <w:tabs>
          <w:tab w:val="clear" w:pos="576"/>
          <w:tab w:val="num" w:pos="569"/>
          <w:tab w:val="num" w:pos="600"/>
        </w:tabs>
        <w:autoSpaceDE w:val="0"/>
        <w:autoSpaceDN w:val="0"/>
        <w:jc w:val="both"/>
        <w:rPr>
          <w:sz w:val="22"/>
          <w:szCs w:val="22"/>
          <w:lang w:val="sr-Latn-RS"/>
        </w:rPr>
      </w:pPr>
      <w:r w:rsidRPr="00B8165D">
        <w:rPr>
          <w:sz w:val="22"/>
          <w:szCs w:val="22"/>
          <w:lang w:val="sr-Latn-RS"/>
        </w:rPr>
        <w:t>Uputstvo sačuvajte. Može biti potrebno da ga ponovo pročitate.</w:t>
      </w:r>
    </w:p>
    <w:p w14:paraId="2FDD8C82" w14:textId="77777777" w:rsidR="00A32113" w:rsidRPr="00B8165D" w:rsidRDefault="00A32113" w:rsidP="00315D2C">
      <w:pPr>
        <w:widowControl w:val="0"/>
        <w:numPr>
          <w:ilvl w:val="0"/>
          <w:numId w:val="18"/>
        </w:numPr>
        <w:tabs>
          <w:tab w:val="clear" w:pos="576"/>
          <w:tab w:val="num" w:pos="600"/>
        </w:tabs>
        <w:autoSpaceDE w:val="0"/>
        <w:autoSpaceDN w:val="0"/>
        <w:jc w:val="both"/>
        <w:rPr>
          <w:sz w:val="22"/>
          <w:szCs w:val="22"/>
          <w:lang w:val="sr-Latn-RS"/>
        </w:rPr>
      </w:pPr>
      <w:r w:rsidRPr="00B8165D">
        <w:rPr>
          <w:sz w:val="22"/>
          <w:szCs w:val="22"/>
          <w:lang w:val="sr-Latn-RS"/>
        </w:rPr>
        <w:t>Ako imate dodatnih pitanja, obratite se svom ljekaru ili farmaceutu</w:t>
      </w:r>
      <w:r w:rsidR="00070BAB" w:rsidRPr="00B8165D">
        <w:rPr>
          <w:sz w:val="22"/>
          <w:szCs w:val="22"/>
          <w:lang w:val="sr-Latn-RS"/>
        </w:rPr>
        <w:t xml:space="preserve"> </w:t>
      </w:r>
      <w:r w:rsidR="00070BAB" w:rsidRPr="00B8165D">
        <w:rPr>
          <w:noProof/>
          <w:sz w:val="22"/>
          <w:szCs w:val="22"/>
          <w:lang w:val="sr-Latn-RS"/>
        </w:rPr>
        <w:t>ili medicinskoj sestri</w:t>
      </w:r>
      <w:r w:rsidRPr="00B8165D">
        <w:rPr>
          <w:sz w:val="22"/>
          <w:szCs w:val="22"/>
          <w:lang w:val="sr-Latn-RS"/>
        </w:rPr>
        <w:t>.</w:t>
      </w:r>
      <w:r w:rsidR="006240C9" w:rsidRPr="00B8165D">
        <w:rPr>
          <w:sz w:val="22"/>
          <w:szCs w:val="22"/>
          <w:lang w:val="sr-Latn-RS"/>
        </w:rPr>
        <w:t xml:space="preserve"> </w:t>
      </w:r>
    </w:p>
    <w:p w14:paraId="61642CCB" w14:textId="77777777" w:rsidR="00A32113" w:rsidRPr="00B8165D" w:rsidRDefault="00A32113" w:rsidP="00315D2C">
      <w:pPr>
        <w:widowControl w:val="0"/>
        <w:numPr>
          <w:ilvl w:val="0"/>
          <w:numId w:val="18"/>
        </w:numPr>
        <w:tabs>
          <w:tab w:val="clear" w:pos="576"/>
          <w:tab w:val="num" w:pos="600"/>
        </w:tabs>
        <w:autoSpaceDE w:val="0"/>
        <w:autoSpaceDN w:val="0"/>
        <w:ind w:left="600" w:hanging="600"/>
        <w:jc w:val="both"/>
        <w:rPr>
          <w:sz w:val="22"/>
          <w:szCs w:val="22"/>
          <w:lang w:val="sr-Latn-RS"/>
        </w:rPr>
      </w:pPr>
      <w:r w:rsidRPr="00B8165D">
        <w:rPr>
          <w:sz w:val="22"/>
          <w:szCs w:val="22"/>
          <w:lang w:val="sr-Latn-RS"/>
        </w:rPr>
        <w:t>Ovaj lijek propisan je Vama i ne sm</w:t>
      </w:r>
      <w:r w:rsidR="00A06E5C" w:rsidRPr="00B8165D">
        <w:rPr>
          <w:sz w:val="22"/>
          <w:szCs w:val="22"/>
          <w:lang w:val="sr-Latn-RS"/>
        </w:rPr>
        <w:t>ij</w:t>
      </w:r>
      <w:r w:rsidRPr="00B8165D">
        <w:rPr>
          <w:sz w:val="22"/>
          <w:szCs w:val="22"/>
          <w:lang w:val="sr-Latn-RS"/>
        </w:rPr>
        <w:t>ete ga davati drugima. Može da im škodi, čak i kada imaju iste znake bolesti kao i Vi.</w:t>
      </w:r>
    </w:p>
    <w:p w14:paraId="5B175238" w14:textId="77777777" w:rsidR="00C269D7" w:rsidRPr="00B8165D" w:rsidRDefault="00C269D7" w:rsidP="00315D2C">
      <w:pPr>
        <w:widowControl w:val="0"/>
        <w:numPr>
          <w:ilvl w:val="0"/>
          <w:numId w:val="18"/>
        </w:numPr>
        <w:tabs>
          <w:tab w:val="clear" w:pos="576"/>
          <w:tab w:val="num" w:pos="0"/>
        </w:tabs>
        <w:autoSpaceDE w:val="0"/>
        <w:autoSpaceDN w:val="0"/>
        <w:ind w:left="600" w:hanging="600"/>
        <w:jc w:val="both"/>
        <w:rPr>
          <w:sz w:val="22"/>
          <w:szCs w:val="22"/>
          <w:lang w:val="sr-Latn-RS"/>
        </w:rPr>
      </w:pPr>
      <w:r w:rsidRPr="00B8165D">
        <w:rPr>
          <w:spacing w:val="-5"/>
          <w:sz w:val="22"/>
          <w:szCs w:val="22"/>
          <w:lang w:val="sr-Latn-RS"/>
        </w:rPr>
        <w:t xml:space="preserve">Ako </w:t>
      </w:r>
      <w:r w:rsidR="00CE3E04" w:rsidRPr="00B8165D">
        <w:rPr>
          <w:spacing w:val="-5"/>
          <w:sz w:val="22"/>
          <w:szCs w:val="22"/>
          <w:lang w:val="sr-Latn-RS"/>
        </w:rPr>
        <w:t>Vam</w:t>
      </w:r>
      <w:r w:rsidRPr="00B8165D">
        <w:rPr>
          <w:spacing w:val="-5"/>
          <w:sz w:val="22"/>
          <w:szCs w:val="22"/>
          <w:lang w:val="sr-Latn-RS"/>
        </w:rPr>
        <w:t xml:space="preserve"> se javi bilo koje neželjeno d</w:t>
      </w:r>
      <w:r w:rsidR="000D14D2" w:rsidRPr="00B8165D">
        <w:rPr>
          <w:spacing w:val="-5"/>
          <w:sz w:val="22"/>
          <w:szCs w:val="22"/>
          <w:lang w:val="sr-Latn-RS"/>
        </w:rPr>
        <w:t xml:space="preserve">ejstvo recite to svom ljekaru, </w:t>
      </w:r>
      <w:r w:rsidRPr="00B8165D">
        <w:rPr>
          <w:spacing w:val="-5"/>
          <w:sz w:val="22"/>
          <w:szCs w:val="22"/>
          <w:lang w:val="sr-Latn-RS"/>
        </w:rPr>
        <w:t>farmaceutu ili medicinskoj sestri. Ovo uključuje i bilo koja neželjena dejstva koja nijesu navedena u ovom uputstvu</w:t>
      </w:r>
      <w:r w:rsidRPr="00B8165D">
        <w:rPr>
          <w:spacing w:val="-4"/>
          <w:sz w:val="22"/>
          <w:szCs w:val="22"/>
          <w:lang w:val="sr-Latn-RS"/>
        </w:rPr>
        <w:t xml:space="preserve">. </w:t>
      </w:r>
      <w:r w:rsidR="0085398E" w:rsidRPr="00B8165D">
        <w:rPr>
          <w:spacing w:val="-4"/>
          <w:sz w:val="22"/>
          <w:szCs w:val="22"/>
          <w:lang w:val="sr-Latn-RS"/>
        </w:rPr>
        <w:t xml:space="preserve">Pogledajte dio 4. </w:t>
      </w:r>
    </w:p>
    <w:p w14:paraId="28BA0C75" w14:textId="77777777" w:rsidR="00C269D7" w:rsidRPr="00B8165D" w:rsidRDefault="00C269D7" w:rsidP="00315D2C">
      <w:pPr>
        <w:widowControl w:val="0"/>
        <w:autoSpaceDE w:val="0"/>
        <w:autoSpaceDN w:val="0"/>
        <w:jc w:val="both"/>
        <w:rPr>
          <w:sz w:val="22"/>
          <w:szCs w:val="22"/>
          <w:lang w:val="sr-Latn-RS"/>
        </w:rPr>
      </w:pPr>
    </w:p>
    <w:p w14:paraId="047C9D61" w14:textId="77777777" w:rsidR="00C269D7" w:rsidRPr="00B8165D" w:rsidRDefault="00C269D7" w:rsidP="00315D2C">
      <w:pPr>
        <w:widowControl w:val="0"/>
        <w:autoSpaceDE w:val="0"/>
        <w:autoSpaceDN w:val="0"/>
        <w:ind w:left="600"/>
        <w:jc w:val="both"/>
        <w:rPr>
          <w:sz w:val="22"/>
          <w:szCs w:val="22"/>
          <w:lang w:val="sr-Latn-RS"/>
        </w:rPr>
      </w:pPr>
    </w:p>
    <w:p w14:paraId="3BAE408B" w14:textId="77777777" w:rsidR="00A92C66" w:rsidRPr="00B8165D" w:rsidRDefault="00A92C66" w:rsidP="00315D2C">
      <w:pPr>
        <w:widowControl w:val="0"/>
        <w:autoSpaceDE w:val="0"/>
        <w:autoSpaceDN w:val="0"/>
        <w:ind w:left="600"/>
        <w:jc w:val="both"/>
        <w:rPr>
          <w:sz w:val="22"/>
          <w:szCs w:val="22"/>
          <w:lang w:val="sr-Latn-RS"/>
        </w:rPr>
      </w:pPr>
    </w:p>
    <w:p w14:paraId="26EEF814" w14:textId="03FDEFE4" w:rsidR="00A32113" w:rsidRPr="00B8165D" w:rsidRDefault="00A32113" w:rsidP="00315D2C">
      <w:pPr>
        <w:widowControl w:val="0"/>
        <w:autoSpaceDE w:val="0"/>
        <w:autoSpaceDN w:val="0"/>
        <w:jc w:val="both"/>
        <w:rPr>
          <w:b/>
          <w:bCs/>
          <w:sz w:val="22"/>
          <w:szCs w:val="22"/>
          <w:lang w:val="sr-Latn-RS"/>
        </w:rPr>
      </w:pPr>
      <w:r w:rsidRPr="00B8165D">
        <w:rPr>
          <w:b/>
          <w:bCs/>
          <w:sz w:val="22"/>
          <w:szCs w:val="22"/>
          <w:lang w:val="sr-Latn-RS"/>
        </w:rPr>
        <w:t>U ovom uputstvu pročitaćete:</w:t>
      </w:r>
    </w:p>
    <w:p w14:paraId="3FE8B07B" w14:textId="77777777" w:rsidR="008848B0" w:rsidRPr="00B8165D" w:rsidRDefault="008848B0" w:rsidP="00315D2C">
      <w:pPr>
        <w:widowControl w:val="0"/>
        <w:autoSpaceDE w:val="0"/>
        <w:autoSpaceDN w:val="0"/>
        <w:jc w:val="both"/>
        <w:rPr>
          <w:b/>
          <w:bCs/>
          <w:sz w:val="22"/>
          <w:szCs w:val="22"/>
          <w:lang w:val="sr-Latn-RS"/>
        </w:rPr>
      </w:pPr>
    </w:p>
    <w:p w14:paraId="38AFDA1A" w14:textId="77777777" w:rsidR="00A32113" w:rsidRPr="00B8165D" w:rsidRDefault="00A32113" w:rsidP="00315D2C">
      <w:pPr>
        <w:widowControl w:val="0"/>
        <w:numPr>
          <w:ilvl w:val="0"/>
          <w:numId w:val="17"/>
        </w:numPr>
        <w:tabs>
          <w:tab w:val="clear" w:pos="360"/>
          <w:tab w:val="left" w:pos="569"/>
          <w:tab w:val="left" w:pos="600"/>
        </w:tabs>
        <w:autoSpaceDE w:val="0"/>
        <w:autoSpaceDN w:val="0"/>
        <w:jc w:val="both"/>
        <w:rPr>
          <w:sz w:val="22"/>
          <w:szCs w:val="22"/>
          <w:lang w:val="sr-Latn-RS"/>
        </w:rPr>
      </w:pPr>
      <w:r w:rsidRPr="00B8165D">
        <w:rPr>
          <w:sz w:val="22"/>
          <w:szCs w:val="22"/>
          <w:lang w:val="sr-Latn-RS"/>
        </w:rPr>
        <w:t xml:space="preserve">Šta je lijek </w:t>
      </w:r>
      <w:r w:rsidR="003A1C85" w:rsidRPr="00B8165D">
        <w:rPr>
          <w:sz w:val="22"/>
          <w:szCs w:val="22"/>
          <w:lang w:val="sr-Latn-RS"/>
        </w:rPr>
        <w:t>Orgalutran</w:t>
      </w:r>
      <w:r w:rsidRPr="00B8165D">
        <w:rPr>
          <w:sz w:val="22"/>
          <w:szCs w:val="22"/>
          <w:lang w:val="sr-Latn-RS"/>
        </w:rPr>
        <w:t xml:space="preserve"> i čemu je namijenjen</w:t>
      </w:r>
    </w:p>
    <w:p w14:paraId="4D4EF22F" w14:textId="77777777" w:rsidR="003A1C85" w:rsidRPr="00B8165D" w:rsidRDefault="00A32113" w:rsidP="00315D2C">
      <w:pPr>
        <w:widowControl w:val="0"/>
        <w:numPr>
          <w:ilvl w:val="0"/>
          <w:numId w:val="17"/>
        </w:numPr>
        <w:tabs>
          <w:tab w:val="clear" w:pos="360"/>
          <w:tab w:val="left" w:pos="569"/>
          <w:tab w:val="left" w:pos="600"/>
        </w:tabs>
        <w:autoSpaceDE w:val="0"/>
        <w:autoSpaceDN w:val="0"/>
        <w:jc w:val="both"/>
        <w:rPr>
          <w:sz w:val="22"/>
          <w:szCs w:val="22"/>
          <w:lang w:val="sr-Latn-RS"/>
        </w:rPr>
      </w:pPr>
      <w:r w:rsidRPr="00B8165D">
        <w:rPr>
          <w:sz w:val="22"/>
          <w:szCs w:val="22"/>
          <w:lang w:val="sr-Latn-RS"/>
        </w:rPr>
        <w:t xml:space="preserve">Šta treba da znate prije nego što uzmete lijek </w:t>
      </w:r>
      <w:r w:rsidR="003A1C85" w:rsidRPr="00B8165D">
        <w:rPr>
          <w:sz w:val="22"/>
          <w:szCs w:val="22"/>
          <w:lang w:val="sr-Latn-RS"/>
        </w:rPr>
        <w:t xml:space="preserve">Orgalutran </w:t>
      </w:r>
    </w:p>
    <w:p w14:paraId="68ADCDA3" w14:textId="77777777" w:rsidR="00A32113" w:rsidRPr="00B8165D" w:rsidRDefault="00A32113" w:rsidP="00315D2C">
      <w:pPr>
        <w:widowControl w:val="0"/>
        <w:numPr>
          <w:ilvl w:val="0"/>
          <w:numId w:val="17"/>
        </w:numPr>
        <w:tabs>
          <w:tab w:val="clear" w:pos="360"/>
          <w:tab w:val="left" w:pos="569"/>
          <w:tab w:val="left" w:pos="600"/>
        </w:tabs>
        <w:autoSpaceDE w:val="0"/>
        <w:autoSpaceDN w:val="0"/>
        <w:jc w:val="both"/>
        <w:rPr>
          <w:sz w:val="22"/>
          <w:szCs w:val="22"/>
          <w:lang w:val="sr-Latn-RS"/>
        </w:rPr>
      </w:pPr>
      <w:r w:rsidRPr="00B8165D">
        <w:rPr>
          <w:sz w:val="22"/>
          <w:szCs w:val="22"/>
          <w:lang w:val="sr-Latn-RS"/>
        </w:rPr>
        <w:t xml:space="preserve">Kako se upotrebljava lijek </w:t>
      </w:r>
      <w:r w:rsidR="003A1C85" w:rsidRPr="00B8165D">
        <w:rPr>
          <w:sz w:val="22"/>
          <w:szCs w:val="22"/>
          <w:lang w:val="sr-Latn-RS"/>
        </w:rPr>
        <w:t>Orgalutran</w:t>
      </w:r>
    </w:p>
    <w:p w14:paraId="6EB6DAE0" w14:textId="77777777" w:rsidR="00A32113" w:rsidRPr="00B8165D" w:rsidRDefault="00A32113" w:rsidP="00315D2C">
      <w:pPr>
        <w:widowControl w:val="0"/>
        <w:numPr>
          <w:ilvl w:val="0"/>
          <w:numId w:val="17"/>
        </w:numPr>
        <w:tabs>
          <w:tab w:val="clear" w:pos="360"/>
          <w:tab w:val="left" w:pos="569"/>
          <w:tab w:val="left" w:pos="600"/>
        </w:tabs>
        <w:autoSpaceDE w:val="0"/>
        <w:autoSpaceDN w:val="0"/>
        <w:jc w:val="both"/>
        <w:rPr>
          <w:sz w:val="22"/>
          <w:szCs w:val="22"/>
          <w:lang w:val="sr-Latn-RS"/>
        </w:rPr>
      </w:pPr>
      <w:r w:rsidRPr="00B8165D">
        <w:rPr>
          <w:sz w:val="22"/>
          <w:szCs w:val="22"/>
          <w:lang w:val="sr-Latn-RS"/>
        </w:rPr>
        <w:t xml:space="preserve">Moguća neželjena dejstva </w:t>
      </w:r>
    </w:p>
    <w:p w14:paraId="77F7BC75" w14:textId="77777777" w:rsidR="00A32113" w:rsidRPr="00B8165D" w:rsidRDefault="00A32113" w:rsidP="00315D2C">
      <w:pPr>
        <w:widowControl w:val="0"/>
        <w:numPr>
          <w:ilvl w:val="0"/>
          <w:numId w:val="17"/>
        </w:numPr>
        <w:tabs>
          <w:tab w:val="clear" w:pos="360"/>
          <w:tab w:val="left" w:pos="569"/>
          <w:tab w:val="left" w:pos="600"/>
        </w:tabs>
        <w:autoSpaceDE w:val="0"/>
        <w:autoSpaceDN w:val="0"/>
        <w:jc w:val="both"/>
        <w:rPr>
          <w:sz w:val="22"/>
          <w:szCs w:val="22"/>
          <w:lang w:val="sr-Latn-RS"/>
        </w:rPr>
      </w:pPr>
      <w:r w:rsidRPr="00B8165D">
        <w:rPr>
          <w:sz w:val="22"/>
          <w:szCs w:val="22"/>
          <w:lang w:val="sr-Latn-RS"/>
        </w:rPr>
        <w:t xml:space="preserve">Kako čuvati lijek </w:t>
      </w:r>
      <w:r w:rsidR="003A1C85" w:rsidRPr="00B8165D">
        <w:rPr>
          <w:sz w:val="22"/>
          <w:szCs w:val="22"/>
          <w:lang w:val="sr-Latn-RS"/>
        </w:rPr>
        <w:t>Orgalutran</w:t>
      </w:r>
    </w:p>
    <w:p w14:paraId="7605C2B8" w14:textId="77777777" w:rsidR="00A32113" w:rsidRPr="00B8165D" w:rsidRDefault="000A77B3" w:rsidP="00315D2C">
      <w:pPr>
        <w:widowControl w:val="0"/>
        <w:numPr>
          <w:ilvl w:val="0"/>
          <w:numId w:val="17"/>
        </w:numPr>
        <w:tabs>
          <w:tab w:val="clear" w:pos="360"/>
          <w:tab w:val="left" w:pos="569"/>
          <w:tab w:val="left" w:pos="600"/>
        </w:tabs>
        <w:autoSpaceDE w:val="0"/>
        <w:autoSpaceDN w:val="0"/>
        <w:jc w:val="both"/>
        <w:rPr>
          <w:b/>
          <w:bCs/>
          <w:sz w:val="22"/>
          <w:szCs w:val="22"/>
          <w:lang w:val="sr-Latn-RS"/>
        </w:rPr>
      </w:pPr>
      <w:r w:rsidRPr="00B8165D">
        <w:rPr>
          <w:sz w:val="22"/>
          <w:szCs w:val="22"/>
          <w:lang w:val="sr-Latn-RS"/>
        </w:rPr>
        <w:t>Sadržaj pakovanja i d</w:t>
      </w:r>
      <w:r w:rsidR="00A32113" w:rsidRPr="00B8165D">
        <w:rPr>
          <w:sz w:val="22"/>
          <w:szCs w:val="22"/>
          <w:lang w:val="sr-Latn-RS"/>
        </w:rPr>
        <w:t>odatne informacije</w:t>
      </w:r>
      <w:r w:rsidR="00A02C42" w:rsidRPr="00B8165D">
        <w:rPr>
          <w:sz w:val="22"/>
          <w:szCs w:val="22"/>
          <w:lang w:val="sr-Latn-RS"/>
        </w:rPr>
        <w:t xml:space="preserve"> </w:t>
      </w:r>
    </w:p>
    <w:p w14:paraId="560C148A" w14:textId="77777777" w:rsidR="00A32113" w:rsidRPr="00B8165D" w:rsidRDefault="00A32113" w:rsidP="00315D2C">
      <w:pPr>
        <w:widowControl w:val="0"/>
        <w:autoSpaceDE w:val="0"/>
        <w:autoSpaceDN w:val="0"/>
        <w:jc w:val="both"/>
        <w:rPr>
          <w:sz w:val="22"/>
          <w:szCs w:val="22"/>
          <w:lang w:val="sr-Latn-RS"/>
        </w:rPr>
      </w:pPr>
    </w:p>
    <w:p w14:paraId="287CCA2D" w14:textId="77777777" w:rsidR="00C22BE5" w:rsidRPr="00B8165D" w:rsidRDefault="00C22BE5" w:rsidP="00315D2C">
      <w:pPr>
        <w:pStyle w:val="Header"/>
        <w:tabs>
          <w:tab w:val="left" w:pos="284"/>
        </w:tabs>
        <w:jc w:val="both"/>
        <w:rPr>
          <w:sz w:val="22"/>
          <w:szCs w:val="22"/>
          <w:lang w:val="sr-Latn-RS"/>
        </w:rPr>
      </w:pPr>
    </w:p>
    <w:p w14:paraId="5664E43B" w14:textId="77777777" w:rsidR="00CF1B2D" w:rsidRPr="00B8165D" w:rsidRDefault="00CF1B2D" w:rsidP="00315D2C">
      <w:pPr>
        <w:jc w:val="both"/>
        <w:rPr>
          <w:b/>
          <w:bCs/>
          <w:sz w:val="22"/>
          <w:szCs w:val="22"/>
          <w:lang w:val="sr-Latn-RS"/>
        </w:rPr>
      </w:pPr>
      <w:r w:rsidRPr="00B8165D">
        <w:rPr>
          <w:b/>
          <w:bCs/>
          <w:sz w:val="22"/>
          <w:szCs w:val="22"/>
          <w:lang w:val="sr-Latn-RS"/>
        </w:rPr>
        <w:br w:type="page"/>
      </w:r>
    </w:p>
    <w:p w14:paraId="77949B00" w14:textId="77777777" w:rsidR="00445D8F" w:rsidRPr="00B8165D" w:rsidRDefault="00445D8F" w:rsidP="00315D2C">
      <w:pPr>
        <w:jc w:val="both"/>
        <w:rPr>
          <w:b/>
          <w:bCs/>
          <w:sz w:val="22"/>
          <w:szCs w:val="22"/>
          <w:lang w:val="sr-Latn-RS"/>
        </w:rPr>
      </w:pPr>
    </w:p>
    <w:p w14:paraId="1B0B3A99" w14:textId="77777777" w:rsidR="00A32113" w:rsidRPr="00B8165D" w:rsidRDefault="00A32113" w:rsidP="00315D2C">
      <w:pPr>
        <w:pStyle w:val="ListParagraph"/>
        <w:numPr>
          <w:ilvl w:val="0"/>
          <w:numId w:val="29"/>
        </w:numPr>
        <w:tabs>
          <w:tab w:val="left" w:pos="569"/>
          <w:tab w:val="left" w:pos="630"/>
        </w:tabs>
        <w:ind w:hanging="900"/>
        <w:jc w:val="both"/>
        <w:rPr>
          <w:b/>
          <w:bCs/>
          <w:sz w:val="22"/>
          <w:szCs w:val="22"/>
          <w:lang w:val="sr-Latn-RS"/>
        </w:rPr>
      </w:pPr>
      <w:r w:rsidRPr="00B8165D">
        <w:rPr>
          <w:b/>
          <w:bCs/>
          <w:sz w:val="22"/>
          <w:szCs w:val="22"/>
          <w:lang w:val="sr-Latn-RS"/>
        </w:rPr>
        <w:t xml:space="preserve">ŠTA JE LIJEK </w:t>
      </w:r>
      <w:r w:rsidR="003A1C85" w:rsidRPr="00B8165D">
        <w:rPr>
          <w:b/>
          <w:bCs/>
          <w:sz w:val="22"/>
          <w:szCs w:val="22"/>
          <w:lang w:val="sr-Latn-RS"/>
        </w:rPr>
        <w:t xml:space="preserve">ORGALUTRAN </w:t>
      </w:r>
      <w:r w:rsidRPr="00B8165D">
        <w:rPr>
          <w:b/>
          <w:bCs/>
          <w:sz w:val="22"/>
          <w:szCs w:val="22"/>
          <w:lang w:val="sr-Latn-RS"/>
        </w:rPr>
        <w:t>I ČEMU JE NAMIJENJEN</w:t>
      </w:r>
    </w:p>
    <w:p w14:paraId="18D3D321" w14:textId="77777777" w:rsidR="003A1C85" w:rsidRPr="00B8165D" w:rsidRDefault="003A1C85" w:rsidP="00315D2C">
      <w:pPr>
        <w:pStyle w:val="ListParagraph"/>
        <w:tabs>
          <w:tab w:val="left" w:pos="540"/>
          <w:tab w:val="left" w:pos="569"/>
        </w:tabs>
        <w:ind w:left="900"/>
        <w:jc w:val="both"/>
        <w:rPr>
          <w:b/>
          <w:bCs/>
          <w:sz w:val="22"/>
          <w:szCs w:val="22"/>
          <w:lang w:val="sr-Latn-RS"/>
        </w:rPr>
      </w:pPr>
    </w:p>
    <w:p w14:paraId="115760C6" w14:textId="47D61134" w:rsidR="003A1C85" w:rsidRPr="00B8165D" w:rsidRDefault="007773B9" w:rsidP="00315D2C">
      <w:pPr>
        <w:jc w:val="both"/>
        <w:rPr>
          <w:sz w:val="22"/>
          <w:szCs w:val="22"/>
          <w:lang w:val="sr-Latn-RS"/>
        </w:rPr>
      </w:pPr>
      <w:r w:rsidRPr="00B8165D">
        <w:rPr>
          <w:sz w:val="22"/>
          <w:szCs w:val="22"/>
          <w:lang w:val="sr-Latn-RS"/>
        </w:rPr>
        <w:t xml:space="preserve">Lijek </w:t>
      </w:r>
      <w:r w:rsidR="003A1C85" w:rsidRPr="00B8165D">
        <w:rPr>
          <w:sz w:val="22"/>
          <w:szCs w:val="22"/>
          <w:lang w:val="sr-Latn-RS"/>
        </w:rPr>
        <w:t xml:space="preserve">Orgalutran sadrži aktivnu supstancu ganireliks i pripada grupi ljekova koji se nazivaju </w:t>
      </w:r>
      <w:r w:rsidR="00315D2C" w:rsidRPr="00B8165D">
        <w:rPr>
          <w:sz w:val="22"/>
          <w:szCs w:val="22"/>
          <w:lang w:val="sr-Latn-RS"/>
        </w:rPr>
        <w:t xml:space="preserve">„antagonisti gonadotropin-oslobađajućeg hormona”. </w:t>
      </w:r>
      <w:r w:rsidR="003A1C85" w:rsidRPr="00B8165D">
        <w:rPr>
          <w:sz w:val="22"/>
          <w:szCs w:val="22"/>
          <w:lang w:val="sr-Latn-RS"/>
        </w:rPr>
        <w:t>Ovi ljekovi poništavaju dejstvo prirodnog</w:t>
      </w:r>
      <w:r w:rsidR="00315D2C" w:rsidRPr="00B8165D">
        <w:rPr>
          <w:sz w:val="22"/>
          <w:szCs w:val="22"/>
          <w:lang w:val="sr-Latn-RS"/>
        </w:rPr>
        <w:t xml:space="preserve"> gonadotropin-oslobađajućeg</w:t>
      </w:r>
      <w:r w:rsidR="003A1C85" w:rsidRPr="00B8165D">
        <w:rPr>
          <w:sz w:val="22"/>
          <w:szCs w:val="22"/>
          <w:lang w:val="sr-Latn-RS"/>
        </w:rPr>
        <w:t xml:space="preserve"> hormona (GnRH). GnRH reguliše oslobađanje gonadotropina (luteinizirajućeg hormona (LH) i folikulostimulirajućeg hormona (FSH)).</w:t>
      </w:r>
    </w:p>
    <w:p w14:paraId="60283FDA" w14:textId="3D744F4A" w:rsidR="003A1C85" w:rsidRPr="00B8165D" w:rsidRDefault="003A1C85" w:rsidP="00315D2C">
      <w:pPr>
        <w:jc w:val="both"/>
        <w:rPr>
          <w:sz w:val="22"/>
          <w:szCs w:val="22"/>
          <w:lang w:val="sr-Latn-RS"/>
        </w:rPr>
      </w:pPr>
      <w:r w:rsidRPr="00B8165D">
        <w:rPr>
          <w:sz w:val="22"/>
          <w:szCs w:val="22"/>
          <w:lang w:val="sr-Latn-RS"/>
        </w:rPr>
        <w:t xml:space="preserve">Gonadotropini su značajni za plodnost i reprodukciju kod ljudi. Kod žena FSH je neophodan za rast i razvoj folikula u jajnicima. Folikuli su male, okrugle kesice koje sadrže jajne ćelije. LH je neophodan za oslobađanje zrele jajne ćelije iz folikula i jajnika (npr. ovulacija). </w:t>
      </w:r>
      <w:r w:rsidR="007773B9" w:rsidRPr="00B8165D">
        <w:rPr>
          <w:sz w:val="22"/>
          <w:szCs w:val="22"/>
          <w:lang w:val="sr-Latn-RS"/>
        </w:rPr>
        <w:t xml:space="preserve">Lijek </w:t>
      </w:r>
      <w:r w:rsidRPr="00B8165D">
        <w:rPr>
          <w:sz w:val="22"/>
          <w:szCs w:val="22"/>
          <w:lang w:val="sr-Latn-RS"/>
        </w:rPr>
        <w:t>Orgalutran inhibira djelovanje GnRH, što dovodi do supresije osobađanja LH.</w:t>
      </w:r>
    </w:p>
    <w:p w14:paraId="032689AE" w14:textId="77777777" w:rsidR="003A1C85" w:rsidRPr="00B8165D" w:rsidRDefault="003A1C85" w:rsidP="00315D2C">
      <w:pPr>
        <w:jc w:val="both"/>
        <w:rPr>
          <w:sz w:val="22"/>
          <w:szCs w:val="22"/>
          <w:lang w:val="sr-Latn-RS"/>
        </w:rPr>
      </w:pPr>
    </w:p>
    <w:p w14:paraId="787C98DF" w14:textId="77777777" w:rsidR="003A1C85" w:rsidRPr="00B8165D" w:rsidRDefault="003A1C85" w:rsidP="00315D2C">
      <w:pPr>
        <w:jc w:val="both"/>
        <w:rPr>
          <w:sz w:val="22"/>
          <w:szCs w:val="22"/>
          <w:u w:val="single"/>
          <w:lang w:val="sr-Latn-RS"/>
        </w:rPr>
      </w:pPr>
      <w:r w:rsidRPr="00B8165D">
        <w:rPr>
          <w:sz w:val="22"/>
          <w:szCs w:val="22"/>
          <w:u w:val="single"/>
          <w:lang w:val="sr-Latn-RS"/>
        </w:rPr>
        <w:t>Primjena lijeka Orgalutran</w:t>
      </w:r>
    </w:p>
    <w:p w14:paraId="5F0199D9" w14:textId="03442C97" w:rsidR="003A1C85" w:rsidRPr="00B8165D" w:rsidRDefault="003A1C85" w:rsidP="00315D2C">
      <w:pPr>
        <w:jc w:val="both"/>
        <w:rPr>
          <w:sz w:val="22"/>
          <w:szCs w:val="22"/>
          <w:lang w:val="sr-Latn-RS"/>
        </w:rPr>
      </w:pPr>
      <w:r w:rsidRPr="00B8165D">
        <w:rPr>
          <w:sz w:val="22"/>
          <w:szCs w:val="22"/>
          <w:lang w:val="sr-Latn-RS"/>
        </w:rPr>
        <w:t>Kod žena koje se podvrgavaju</w:t>
      </w:r>
      <w:r w:rsidR="00315D2C" w:rsidRPr="00B8165D">
        <w:rPr>
          <w:sz w:val="22"/>
          <w:szCs w:val="22"/>
          <w:lang w:val="sr-Latn-RS"/>
        </w:rPr>
        <w:t xml:space="preserve"> postupcima biomedicinski potpomognute oplodnje</w:t>
      </w:r>
      <w:r w:rsidRPr="00B8165D">
        <w:rPr>
          <w:sz w:val="22"/>
          <w:szCs w:val="22"/>
          <w:lang w:val="sr-Latn-RS"/>
        </w:rPr>
        <w:t xml:space="preserve">, uključujući </w:t>
      </w:r>
      <w:r w:rsidRPr="00B8165D">
        <w:rPr>
          <w:i/>
          <w:iCs/>
          <w:sz w:val="22"/>
          <w:szCs w:val="22"/>
          <w:lang w:val="sr-Latn-RS"/>
        </w:rPr>
        <w:t>in vitro</w:t>
      </w:r>
      <w:r w:rsidRPr="00B8165D">
        <w:rPr>
          <w:sz w:val="22"/>
          <w:szCs w:val="22"/>
          <w:lang w:val="sr-Latn-RS"/>
        </w:rPr>
        <w:t xml:space="preserve"> </w:t>
      </w:r>
      <w:r w:rsidR="00315D2C" w:rsidRPr="00B8165D">
        <w:rPr>
          <w:sz w:val="22"/>
          <w:szCs w:val="22"/>
          <w:lang w:val="sr-Latn-RS"/>
        </w:rPr>
        <w:t xml:space="preserve">oplodnju </w:t>
      </w:r>
      <w:r w:rsidRPr="00B8165D">
        <w:rPr>
          <w:sz w:val="22"/>
          <w:szCs w:val="22"/>
          <w:lang w:val="sr-Latn-RS"/>
        </w:rPr>
        <w:t>(IVF) i druge metode, ponekad može doći do prijevremene ovulacije</w:t>
      </w:r>
      <w:r w:rsidR="007773B9" w:rsidRPr="00B8165D">
        <w:rPr>
          <w:sz w:val="22"/>
          <w:szCs w:val="22"/>
          <w:lang w:val="sr-Latn-RS"/>
        </w:rPr>
        <w:t>,</w:t>
      </w:r>
      <w:r w:rsidRPr="00B8165D">
        <w:rPr>
          <w:sz w:val="22"/>
          <w:szCs w:val="22"/>
          <w:lang w:val="sr-Latn-RS"/>
        </w:rPr>
        <w:t xml:space="preserve"> što može značajno smanjiti vjerovatnoću da će doći do trudnoće. </w:t>
      </w:r>
      <w:r w:rsidR="00315D2C" w:rsidRPr="00B8165D">
        <w:rPr>
          <w:sz w:val="22"/>
          <w:szCs w:val="22"/>
          <w:lang w:val="sr-Latn-RS"/>
        </w:rPr>
        <w:t xml:space="preserve">Lijek </w:t>
      </w:r>
      <w:r w:rsidRPr="00B8165D">
        <w:rPr>
          <w:sz w:val="22"/>
          <w:szCs w:val="22"/>
          <w:lang w:val="sr-Latn-RS"/>
        </w:rPr>
        <w:t xml:space="preserve">Orgalutran se koristi za </w:t>
      </w:r>
      <w:r w:rsidR="00315D2C" w:rsidRPr="00B8165D">
        <w:rPr>
          <w:sz w:val="22"/>
          <w:szCs w:val="22"/>
          <w:lang w:val="sr-Latn-RS"/>
        </w:rPr>
        <w:t xml:space="preserve">sprječavanje </w:t>
      </w:r>
      <w:r w:rsidRPr="00B8165D">
        <w:rPr>
          <w:sz w:val="22"/>
          <w:szCs w:val="22"/>
          <w:lang w:val="sr-Latn-RS"/>
        </w:rPr>
        <w:t>prijevremenog skoka LH</w:t>
      </w:r>
      <w:r w:rsidR="00315D2C" w:rsidRPr="00B8165D">
        <w:rPr>
          <w:sz w:val="22"/>
          <w:szCs w:val="22"/>
          <w:lang w:val="sr-Latn-RS"/>
        </w:rPr>
        <w:t>,</w:t>
      </w:r>
      <w:r w:rsidRPr="00B8165D">
        <w:rPr>
          <w:sz w:val="22"/>
          <w:szCs w:val="22"/>
          <w:lang w:val="sr-Latn-RS"/>
        </w:rPr>
        <w:t xml:space="preserve"> koji može dovesti do prijevremenog oslobađanja jajnih ćelija.</w:t>
      </w:r>
    </w:p>
    <w:p w14:paraId="5B780DE5" w14:textId="77777777" w:rsidR="003A1C85" w:rsidRPr="00B8165D" w:rsidRDefault="003A1C85" w:rsidP="00315D2C">
      <w:pPr>
        <w:jc w:val="both"/>
        <w:rPr>
          <w:sz w:val="22"/>
          <w:szCs w:val="22"/>
          <w:lang w:val="sr-Latn-RS"/>
        </w:rPr>
      </w:pPr>
    </w:p>
    <w:p w14:paraId="27B9F1E5" w14:textId="696F4072" w:rsidR="00445D8F" w:rsidRPr="00B8165D" w:rsidRDefault="003A1C85" w:rsidP="00315D2C">
      <w:pPr>
        <w:jc w:val="both"/>
        <w:rPr>
          <w:sz w:val="22"/>
          <w:szCs w:val="22"/>
          <w:lang w:val="sr-Latn-RS"/>
        </w:rPr>
      </w:pPr>
      <w:r w:rsidRPr="00B8165D">
        <w:rPr>
          <w:sz w:val="22"/>
          <w:szCs w:val="22"/>
          <w:lang w:val="sr-Latn-RS"/>
        </w:rPr>
        <w:t xml:space="preserve">U kliničkim </w:t>
      </w:r>
      <w:r w:rsidR="00315D2C" w:rsidRPr="00B8165D">
        <w:rPr>
          <w:sz w:val="22"/>
          <w:szCs w:val="22"/>
          <w:lang w:val="sr-Latn-RS"/>
        </w:rPr>
        <w:t xml:space="preserve">ispitivanjima lijek </w:t>
      </w:r>
      <w:r w:rsidRPr="00B8165D">
        <w:rPr>
          <w:sz w:val="22"/>
          <w:szCs w:val="22"/>
          <w:lang w:val="sr-Latn-RS"/>
        </w:rPr>
        <w:t>Orgalutran se koristio sa rekombinantnim folikulostimulirajućim hormonom (FSH) ili korifolitropinom alfa, stimulansom folikula dugog dejstva.</w:t>
      </w:r>
    </w:p>
    <w:p w14:paraId="2381A0A8" w14:textId="7609F7FA" w:rsidR="00445D8F" w:rsidRPr="00B8165D" w:rsidRDefault="00445D8F" w:rsidP="00315D2C">
      <w:pPr>
        <w:jc w:val="both"/>
        <w:rPr>
          <w:sz w:val="22"/>
          <w:szCs w:val="22"/>
          <w:lang w:val="sr-Latn-RS"/>
        </w:rPr>
      </w:pPr>
    </w:p>
    <w:p w14:paraId="777B32C5" w14:textId="77777777" w:rsidR="008848B0" w:rsidRPr="00B8165D" w:rsidRDefault="008848B0" w:rsidP="00315D2C">
      <w:pPr>
        <w:jc w:val="both"/>
        <w:rPr>
          <w:sz w:val="22"/>
          <w:szCs w:val="22"/>
          <w:lang w:val="sr-Latn-RS"/>
        </w:rPr>
      </w:pPr>
    </w:p>
    <w:p w14:paraId="3EFD04EE" w14:textId="77777777" w:rsidR="00A32113" w:rsidRPr="00B8165D" w:rsidRDefault="00A32113" w:rsidP="00315D2C">
      <w:pPr>
        <w:tabs>
          <w:tab w:val="left" w:pos="540"/>
          <w:tab w:val="left" w:pos="569"/>
        </w:tabs>
        <w:jc w:val="both"/>
        <w:rPr>
          <w:b/>
          <w:caps/>
          <w:sz w:val="22"/>
          <w:szCs w:val="22"/>
          <w:lang w:val="sr-Latn-RS"/>
        </w:rPr>
      </w:pPr>
      <w:r w:rsidRPr="00B8165D">
        <w:rPr>
          <w:b/>
          <w:bCs/>
          <w:sz w:val="22"/>
          <w:szCs w:val="22"/>
          <w:lang w:val="sr-Latn-RS"/>
        </w:rPr>
        <w:t xml:space="preserve">2. </w:t>
      </w:r>
      <w:r w:rsidR="00FB6603" w:rsidRPr="00B8165D">
        <w:rPr>
          <w:b/>
          <w:bCs/>
          <w:sz w:val="22"/>
          <w:szCs w:val="22"/>
          <w:lang w:val="sr-Latn-RS"/>
        </w:rPr>
        <w:tab/>
      </w:r>
      <w:r w:rsidRPr="00B8165D">
        <w:rPr>
          <w:b/>
          <w:caps/>
          <w:sz w:val="22"/>
          <w:szCs w:val="22"/>
          <w:lang w:val="sr-Latn-RS"/>
        </w:rPr>
        <w:t xml:space="preserve">Šta treba da znate prIJe nego što uzmete lIJek </w:t>
      </w:r>
      <w:r w:rsidR="003A1C85" w:rsidRPr="00B8165D">
        <w:rPr>
          <w:b/>
          <w:bCs/>
          <w:sz w:val="22"/>
          <w:szCs w:val="22"/>
          <w:lang w:val="sr-Latn-RS"/>
        </w:rPr>
        <w:t>ORGALUTRAN</w:t>
      </w:r>
    </w:p>
    <w:p w14:paraId="0BB2E546" w14:textId="77777777" w:rsidR="00445D8F" w:rsidRPr="00B8165D" w:rsidRDefault="00445D8F" w:rsidP="00315D2C">
      <w:pPr>
        <w:widowControl w:val="0"/>
        <w:autoSpaceDE w:val="0"/>
        <w:autoSpaceDN w:val="0"/>
        <w:jc w:val="both"/>
        <w:rPr>
          <w:caps/>
          <w:sz w:val="22"/>
          <w:szCs w:val="22"/>
          <w:lang w:val="sr-Latn-RS"/>
        </w:rPr>
      </w:pPr>
    </w:p>
    <w:p w14:paraId="6912547E" w14:textId="77777777" w:rsidR="003A1C85" w:rsidRPr="00B8165D" w:rsidRDefault="003A1C85" w:rsidP="00315D2C">
      <w:pPr>
        <w:jc w:val="both"/>
        <w:rPr>
          <w:b/>
          <w:sz w:val="22"/>
          <w:szCs w:val="22"/>
          <w:lang w:val="sr-Latn-RS"/>
        </w:rPr>
      </w:pPr>
      <w:r w:rsidRPr="00B8165D">
        <w:rPr>
          <w:b/>
          <w:sz w:val="22"/>
          <w:szCs w:val="22"/>
          <w:lang w:val="sr-Latn-RS"/>
        </w:rPr>
        <w:t>Lijek Orgalutran ne smijete koristiti:</w:t>
      </w:r>
    </w:p>
    <w:p w14:paraId="7F404A19" w14:textId="77777777" w:rsidR="003A1C85" w:rsidRPr="00B8165D" w:rsidRDefault="003A1C85" w:rsidP="00315D2C">
      <w:pPr>
        <w:jc w:val="both"/>
        <w:rPr>
          <w:b/>
          <w:sz w:val="22"/>
          <w:szCs w:val="22"/>
          <w:lang w:val="sr-Latn-RS"/>
        </w:rPr>
      </w:pPr>
    </w:p>
    <w:p w14:paraId="6067A99A" w14:textId="14971E58" w:rsidR="003A1C85" w:rsidRPr="00B8165D" w:rsidRDefault="00315D2C" w:rsidP="004E4300">
      <w:pPr>
        <w:pStyle w:val="ListParagraph"/>
        <w:numPr>
          <w:ilvl w:val="0"/>
          <w:numId w:val="33"/>
        </w:numPr>
        <w:jc w:val="both"/>
        <w:rPr>
          <w:sz w:val="22"/>
          <w:szCs w:val="22"/>
          <w:lang w:val="sr-Latn-RS"/>
        </w:rPr>
      </w:pPr>
      <w:r w:rsidRPr="00B8165D">
        <w:rPr>
          <w:bCs/>
          <w:sz w:val="22"/>
          <w:szCs w:val="22"/>
          <w:lang w:val="sr-Latn-RS"/>
        </w:rPr>
        <w:t>ukoliko</w:t>
      </w:r>
      <w:r w:rsidR="003A1C85" w:rsidRPr="00B8165D">
        <w:rPr>
          <w:sz w:val="22"/>
          <w:szCs w:val="22"/>
          <w:lang w:val="sr-Latn-RS"/>
        </w:rPr>
        <w:t xml:space="preserve"> ste alergični</w:t>
      </w:r>
      <w:r w:rsidRPr="00B8165D">
        <w:rPr>
          <w:sz w:val="22"/>
          <w:szCs w:val="22"/>
          <w:lang w:val="sr-Latn-RS"/>
        </w:rPr>
        <w:t xml:space="preserve"> (preosjetljivi)</w:t>
      </w:r>
      <w:r w:rsidR="003A1C85" w:rsidRPr="00B8165D">
        <w:rPr>
          <w:sz w:val="22"/>
          <w:szCs w:val="22"/>
          <w:lang w:val="sr-Latn-RS"/>
        </w:rPr>
        <w:t xml:space="preserve">  na ganireliks ili na bilo koj</w:t>
      </w:r>
      <w:r w:rsidR="00AD2A44" w:rsidRPr="00B8165D">
        <w:rPr>
          <w:sz w:val="22"/>
          <w:szCs w:val="22"/>
          <w:lang w:val="sr-Latn-RS"/>
        </w:rPr>
        <w:t>u</w:t>
      </w:r>
      <w:r w:rsidR="003A1C85" w:rsidRPr="00B8165D">
        <w:rPr>
          <w:sz w:val="22"/>
          <w:szCs w:val="22"/>
          <w:lang w:val="sr-Latn-RS"/>
        </w:rPr>
        <w:t xml:space="preserve"> drug</w:t>
      </w:r>
      <w:r w:rsidR="00AD2A44" w:rsidRPr="00B8165D">
        <w:rPr>
          <w:sz w:val="22"/>
          <w:szCs w:val="22"/>
          <w:lang w:val="sr-Latn-RS"/>
        </w:rPr>
        <w:t>u</w:t>
      </w:r>
      <w:r w:rsidR="003A1C85" w:rsidRPr="00B8165D">
        <w:rPr>
          <w:sz w:val="22"/>
          <w:szCs w:val="22"/>
          <w:lang w:val="sr-Latn-RS"/>
        </w:rPr>
        <w:t xml:space="preserve"> </w:t>
      </w:r>
      <w:r w:rsidR="00AD2A44" w:rsidRPr="00B8165D">
        <w:rPr>
          <w:sz w:val="22"/>
          <w:szCs w:val="22"/>
          <w:lang w:val="sr-Latn-RS"/>
        </w:rPr>
        <w:t>pomoćnu supstancu</w:t>
      </w:r>
      <w:r w:rsidR="003A1C85" w:rsidRPr="00B8165D">
        <w:rPr>
          <w:sz w:val="22"/>
          <w:szCs w:val="22"/>
          <w:lang w:val="sr-Latn-RS"/>
        </w:rPr>
        <w:t xml:space="preserve"> ovog lijeka </w:t>
      </w:r>
      <w:r w:rsidR="00AD2A44" w:rsidRPr="00B8165D">
        <w:rPr>
          <w:sz w:val="22"/>
          <w:szCs w:val="22"/>
          <w:lang w:val="sr-Latn-RS"/>
        </w:rPr>
        <w:t>(</w:t>
      </w:r>
      <w:r w:rsidR="003A1C85" w:rsidRPr="00B8165D">
        <w:rPr>
          <w:sz w:val="22"/>
          <w:szCs w:val="22"/>
          <w:lang w:val="sr-Latn-RS"/>
        </w:rPr>
        <w:t>naveden</w:t>
      </w:r>
      <w:r w:rsidR="00AD2A44" w:rsidRPr="00B8165D">
        <w:rPr>
          <w:sz w:val="22"/>
          <w:szCs w:val="22"/>
          <w:lang w:val="sr-Latn-RS"/>
        </w:rPr>
        <w:t>e</w:t>
      </w:r>
      <w:r w:rsidR="003A1C85" w:rsidRPr="00B8165D">
        <w:rPr>
          <w:sz w:val="22"/>
          <w:szCs w:val="22"/>
          <w:lang w:val="sr-Latn-RS"/>
        </w:rPr>
        <w:t xml:space="preserve"> u </w:t>
      </w:r>
      <w:r w:rsidR="008848B0" w:rsidRPr="00B8165D">
        <w:rPr>
          <w:sz w:val="22"/>
          <w:szCs w:val="22"/>
          <w:lang w:val="sr-Latn-RS"/>
        </w:rPr>
        <w:t xml:space="preserve">dijelu </w:t>
      </w:r>
      <w:r w:rsidR="003A1C85" w:rsidRPr="00B8165D">
        <w:rPr>
          <w:sz w:val="22"/>
          <w:szCs w:val="22"/>
          <w:lang w:val="sr-Latn-RS"/>
        </w:rPr>
        <w:t>6</w:t>
      </w:r>
      <w:r w:rsidR="00AD2A44" w:rsidRPr="00B8165D">
        <w:rPr>
          <w:sz w:val="22"/>
          <w:szCs w:val="22"/>
          <w:lang w:val="sr-Latn-RS"/>
        </w:rPr>
        <w:t>);</w:t>
      </w:r>
    </w:p>
    <w:p w14:paraId="03E250FD" w14:textId="6016E441" w:rsidR="003A1C85" w:rsidRPr="00B8165D" w:rsidRDefault="00AD2A44" w:rsidP="004E4300">
      <w:pPr>
        <w:pStyle w:val="ListParagraph"/>
        <w:numPr>
          <w:ilvl w:val="0"/>
          <w:numId w:val="33"/>
        </w:numPr>
        <w:jc w:val="both"/>
        <w:rPr>
          <w:sz w:val="22"/>
          <w:szCs w:val="22"/>
          <w:lang w:val="sr-Latn-RS"/>
        </w:rPr>
      </w:pPr>
      <w:r w:rsidRPr="00B8165D">
        <w:rPr>
          <w:sz w:val="22"/>
          <w:szCs w:val="22"/>
          <w:lang w:val="sr-Latn-RS"/>
        </w:rPr>
        <w:t>ukoliko</w:t>
      </w:r>
      <w:r w:rsidR="003A1C85" w:rsidRPr="00B8165D">
        <w:rPr>
          <w:sz w:val="22"/>
          <w:szCs w:val="22"/>
          <w:lang w:val="sr-Latn-RS"/>
        </w:rPr>
        <w:t xml:space="preserve"> ste preosjetljivi na gonadotropin</w:t>
      </w:r>
      <w:r w:rsidRPr="00B8165D">
        <w:rPr>
          <w:sz w:val="22"/>
          <w:szCs w:val="22"/>
          <w:lang w:val="sr-Latn-RS"/>
        </w:rPr>
        <w:t>-oslobađajući hormon</w:t>
      </w:r>
      <w:r w:rsidR="003A1C85" w:rsidRPr="00B8165D">
        <w:rPr>
          <w:sz w:val="22"/>
          <w:szCs w:val="22"/>
          <w:lang w:val="sr-Latn-RS"/>
        </w:rPr>
        <w:t xml:space="preserve"> (GnRH) ili na analog GnRH</w:t>
      </w:r>
      <w:r w:rsidRPr="00B8165D">
        <w:rPr>
          <w:sz w:val="22"/>
          <w:szCs w:val="22"/>
          <w:lang w:val="sr-Latn-RS"/>
        </w:rPr>
        <w:t>;</w:t>
      </w:r>
    </w:p>
    <w:p w14:paraId="1C49BDCC" w14:textId="41D629A1" w:rsidR="003A1C85" w:rsidRPr="00B8165D" w:rsidRDefault="00AD2A44" w:rsidP="004E4300">
      <w:pPr>
        <w:pStyle w:val="ListParagraph"/>
        <w:numPr>
          <w:ilvl w:val="0"/>
          <w:numId w:val="33"/>
        </w:numPr>
        <w:jc w:val="both"/>
        <w:rPr>
          <w:sz w:val="22"/>
          <w:szCs w:val="22"/>
          <w:lang w:val="sr-Latn-RS"/>
        </w:rPr>
      </w:pPr>
      <w:r w:rsidRPr="00B8165D">
        <w:rPr>
          <w:sz w:val="22"/>
          <w:szCs w:val="22"/>
          <w:lang w:val="sr-Latn-RS"/>
        </w:rPr>
        <w:t>u</w:t>
      </w:r>
      <w:r w:rsidR="003A1C85" w:rsidRPr="00B8165D">
        <w:rPr>
          <w:sz w:val="22"/>
          <w:szCs w:val="22"/>
          <w:lang w:val="sr-Latn-RS"/>
        </w:rPr>
        <w:t>koliko imate umjereno ili teško oboljenje bubrega ili jetre</w:t>
      </w:r>
      <w:r w:rsidRPr="00B8165D">
        <w:rPr>
          <w:sz w:val="22"/>
          <w:szCs w:val="22"/>
          <w:lang w:val="sr-Latn-RS"/>
        </w:rPr>
        <w:t>;</w:t>
      </w:r>
    </w:p>
    <w:p w14:paraId="54030450" w14:textId="5B233343" w:rsidR="003A1C85" w:rsidRPr="00B8165D" w:rsidRDefault="00AD2A44" w:rsidP="004E4300">
      <w:pPr>
        <w:pStyle w:val="ListParagraph"/>
        <w:numPr>
          <w:ilvl w:val="0"/>
          <w:numId w:val="33"/>
        </w:numPr>
        <w:jc w:val="both"/>
        <w:rPr>
          <w:sz w:val="22"/>
          <w:szCs w:val="22"/>
          <w:lang w:val="sr-Latn-RS"/>
        </w:rPr>
      </w:pPr>
      <w:r w:rsidRPr="00B8165D">
        <w:rPr>
          <w:sz w:val="22"/>
          <w:szCs w:val="22"/>
          <w:lang w:val="sr-Latn-RS"/>
        </w:rPr>
        <w:t>ukoliko</w:t>
      </w:r>
      <w:r w:rsidR="003A1C85" w:rsidRPr="00B8165D">
        <w:rPr>
          <w:sz w:val="22"/>
          <w:szCs w:val="22"/>
          <w:lang w:val="sr-Latn-RS"/>
        </w:rPr>
        <w:t xml:space="preserve"> ste trudni ili dojite.</w:t>
      </w:r>
    </w:p>
    <w:p w14:paraId="12C95CAA" w14:textId="77777777" w:rsidR="00445D8F" w:rsidRPr="00B8165D" w:rsidRDefault="00445D8F" w:rsidP="00315D2C">
      <w:pPr>
        <w:jc w:val="both"/>
        <w:rPr>
          <w:sz w:val="22"/>
          <w:szCs w:val="22"/>
          <w:lang w:val="sr-Latn-RS"/>
        </w:rPr>
      </w:pPr>
    </w:p>
    <w:p w14:paraId="51F492F0" w14:textId="77777777" w:rsidR="003A1C85" w:rsidRPr="00B8165D" w:rsidRDefault="003A1C85" w:rsidP="00315D2C">
      <w:pPr>
        <w:jc w:val="both"/>
        <w:rPr>
          <w:b/>
          <w:bCs/>
          <w:sz w:val="22"/>
          <w:szCs w:val="22"/>
          <w:lang w:val="sr-Latn-RS"/>
        </w:rPr>
      </w:pPr>
      <w:r w:rsidRPr="00B8165D">
        <w:rPr>
          <w:b/>
          <w:bCs/>
          <w:sz w:val="22"/>
          <w:szCs w:val="22"/>
          <w:lang w:val="sr-Latn-RS"/>
        </w:rPr>
        <w:t>Upozorenja i mjere opreza:</w:t>
      </w:r>
    </w:p>
    <w:p w14:paraId="1560A4A8" w14:textId="77777777" w:rsidR="00AD2A44" w:rsidRPr="00B8165D" w:rsidRDefault="00AD2A44" w:rsidP="00315D2C">
      <w:pPr>
        <w:pStyle w:val="Header"/>
        <w:tabs>
          <w:tab w:val="left" w:pos="284"/>
        </w:tabs>
        <w:jc w:val="both"/>
        <w:rPr>
          <w:b/>
          <w:sz w:val="22"/>
          <w:szCs w:val="22"/>
          <w:lang w:val="sr-Latn-RS"/>
        </w:rPr>
      </w:pPr>
    </w:p>
    <w:p w14:paraId="2EB5EF55" w14:textId="71302DC0" w:rsidR="003A1C85" w:rsidRPr="00B8165D" w:rsidRDefault="00AD2A44" w:rsidP="00315D2C">
      <w:pPr>
        <w:pStyle w:val="Header"/>
        <w:tabs>
          <w:tab w:val="left" w:pos="284"/>
        </w:tabs>
        <w:jc w:val="both"/>
        <w:rPr>
          <w:b/>
          <w:sz w:val="22"/>
          <w:szCs w:val="22"/>
          <w:lang w:val="sr-Latn-RS"/>
        </w:rPr>
      </w:pPr>
      <w:r w:rsidRPr="00B8165D">
        <w:rPr>
          <w:b/>
          <w:sz w:val="22"/>
          <w:szCs w:val="22"/>
          <w:lang w:val="sr-Latn-RS"/>
        </w:rPr>
        <w:t xml:space="preserve">Razgovarajte sa svojim </w:t>
      </w:r>
      <w:r w:rsidR="003A1C85" w:rsidRPr="00B8165D">
        <w:rPr>
          <w:b/>
          <w:sz w:val="22"/>
          <w:szCs w:val="22"/>
          <w:lang w:val="sr-Latn-RS"/>
        </w:rPr>
        <w:t>ljekarom, farmaceutom ili medicinskom sestrom prije nego što prim</w:t>
      </w:r>
      <w:r w:rsidRPr="00B8165D">
        <w:rPr>
          <w:b/>
          <w:sz w:val="22"/>
          <w:szCs w:val="22"/>
          <w:lang w:val="sr-Latn-RS"/>
        </w:rPr>
        <w:t>ite</w:t>
      </w:r>
      <w:r w:rsidR="003A1C85" w:rsidRPr="00B8165D">
        <w:rPr>
          <w:b/>
          <w:sz w:val="22"/>
          <w:szCs w:val="22"/>
          <w:lang w:val="sr-Latn-RS"/>
        </w:rPr>
        <w:t xml:space="preserve"> lijek Orgalutran</w:t>
      </w:r>
      <w:r w:rsidR="008848B0" w:rsidRPr="00B8165D">
        <w:rPr>
          <w:b/>
          <w:sz w:val="22"/>
          <w:szCs w:val="22"/>
          <w:lang w:val="sr-Latn-RS"/>
        </w:rPr>
        <w:t>.</w:t>
      </w:r>
    </w:p>
    <w:p w14:paraId="14AB6A2C" w14:textId="77777777" w:rsidR="00445D8F" w:rsidRPr="00B8165D" w:rsidRDefault="00445D8F" w:rsidP="00315D2C">
      <w:pPr>
        <w:jc w:val="both"/>
        <w:rPr>
          <w:bCs/>
          <w:sz w:val="22"/>
          <w:szCs w:val="22"/>
          <w:lang w:val="sr-Latn-RS"/>
        </w:rPr>
      </w:pPr>
    </w:p>
    <w:p w14:paraId="2B65E1B0" w14:textId="6058119D" w:rsidR="003A1C85" w:rsidRPr="00B8165D" w:rsidRDefault="003A1C85" w:rsidP="00315D2C">
      <w:pPr>
        <w:pStyle w:val="Header"/>
        <w:tabs>
          <w:tab w:val="left" w:pos="284"/>
        </w:tabs>
        <w:jc w:val="both"/>
        <w:rPr>
          <w:bCs/>
          <w:sz w:val="22"/>
          <w:szCs w:val="22"/>
          <w:u w:val="single"/>
          <w:lang w:val="sr-Latn-RS"/>
        </w:rPr>
      </w:pPr>
      <w:r w:rsidRPr="00B8165D">
        <w:rPr>
          <w:bCs/>
          <w:sz w:val="22"/>
          <w:szCs w:val="22"/>
          <w:u w:val="single"/>
          <w:lang w:val="sr-Latn-RS"/>
        </w:rPr>
        <w:t>Alergijske reakcije</w:t>
      </w:r>
    </w:p>
    <w:p w14:paraId="7E8FED68" w14:textId="730A1EEA" w:rsidR="003A1C85" w:rsidRPr="00B8165D" w:rsidRDefault="003A1C85" w:rsidP="00315D2C">
      <w:pPr>
        <w:pStyle w:val="Header"/>
        <w:tabs>
          <w:tab w:val="clear" w:pos="4320"/>
          <w:tab w:val="clear" w:pos="8640"/>
          <w:tab w:val="num" w:pos="720"/>
          <w:tab w:val="center" w:pos="4536"/>
          <w:tab w:val="right" w:pos="9072"/>
        </w:tabs>
        <w:spacing w:before="40" w:after="40"/>
        <w:jc w:val="both"/>
        <w:rPr>
          <w:sz w:val="22"/>
          <w:szCs w:val="22"/>
          <w:lang w:val="sr-Latn-RS"/>
        </w:rPr>
      </w:pPr>
      <w:r w:rsidRPr="00B8165D">
        <w:rPr>
          <w:sz w:val="22"/>
          <w:szCs w:val="22"/>
          <w:lang w:val="sr-Latn-RS"/>
        </w:rPr>
        <w:t xml:space="preserve">Ukoliko imate aktivno alergijsko stanje, obavijestite </w:t>
      </w:r>
      <w:r w:rsidR="00AD2A44" w:rsidRPr="00B8165D">
        <w:rPr>
          <w:sz w:val="22"/>
          <w:szCs w:val="22"/>
          <w:lang w:val="sr-Latn-RS"/>
        </w:rPr>
        <w:t>V</w:t>
      </w:r>
      <w:r w:rsidRPr="00B8165D">
        <w:rPr>
          <w:sz w:val="22"/>
          <w:szCs w:val="22"/>
          <w:lang w:val="sr-Latn-RS"/>
        </w:rPr>
        <w:t>ašeg ljekara. Vaš ljekar će odlučiti, u zavisnosti od ozbiljnosti stanja, da li je neophodno dodatno praćenje tokom</w:t>
      </w:r>
      <w:r w:rsidR="00AD2A44" w:rsidRPr="00B8165D">
        <w:rPr>
          <w:sz w:val="22"/>
          <w:szCs w:val="22"/>
          <w:lang w:val="sr-Latn-RS"/>
        </w:rPr>
        <w:t xml:space="preserve"> terapije</w:t>
      </w:r>
      <w:r w:rsidRPr="00B8165D">
        <w:rPr>
          <w:sz w:val="22"/>
          <w:szCs w:val="22"/>
          <w:lang w:val="sr-Latn-RS"/>
        </w:rPr>
        <w:t xml:space="preserve">. </w:t>
      </w:r>
      <w:r w:rsidR="00AD2A44" w:rsidRPr="00B8165D">
        <w:rPr>
          <w:sz w:val="22"/>
          <w:szCs w:val="22"/>
          <w:lang w:val="sr-Latn-RS"/>
        </w:rPr>
        <w:t xml:space="preserve">Prijavljeni su slučajevi alergijskih reakcija </w:t>
      </w:r>
      <w:r w:rsidRPr="00B8165D">
        <w:rPr>
          <w:sz w:val="22"/>
          <w:szCs w:val="22"/>
          <w:lang w:val="sr-Latn-RS"/>
        </w:rPr>
        <w:t>već nakon primjene prve doze.</w:t>
      </w:r>
    </w:p>
    <w:p w14:paraId="7293B221" w14:textId="77777777" w:rsidR="003A1C85" w:rsidRPr="00B8165D" w:rsidRDefault="003A1C85" w:rsidP="00315D2C">
      <w:pPr>
        <w:pStyle w:val="Header"/>
        <w:tabs>
          <w:tab w:val="clear" w:pos="4320"/>
          <w:tab w:val="clear" w:pos="8640"/>
          <w:tab w:val="num" w:pos="720"/>
          <w:tab w:val="center" w:pos="4536"/>
          <w:tab w:val="right" w:pos="9072"/>
        </w:tabs>
        <w:spacing w:before="40" w:after="40"/>
        <w:jc w:val="both"/>
        <w:rPr>
          <w:sz w:val="22"/>
          <w:szCs w:val="22"/>
          <w:lang w:val="sr-Latn-RS"/>
        </w:rPr>
      </w:pPr>
    </w:p>
    <w:p w14:paraId="272585DD" w14:textId="77777777" w:rsidR="003A1C85" w:rsidRPr="00B8165D" w:rsidRDefault="003A1C85" w:rsidP="00315D2C">
      <w:pPr>
        <w:pStyle w:val="Header"/>
        <w:tabs>
          <w:tab w:val="clear" w:pos="4320"/>
          <w:tab w:val="clear" w:pos="8640"/>
          <w:tab w:val="num" w:pos="720"/>
          <w:tab w:val="center" w:pos="4536"/>
          <w:tab w:val="right" w:pos="9072"/>
        </w:tabs>
        <w:spacing w:before="40" w:after="40"/>
        <w:jc w:val="both"/>
        <w:rPr>
          <w:sz w:val="22"/>
          <w:szCs w:val="22"/>
          <w:lang w:val="sr-Latn-RS"/>
        </w:rPr>
      </w:pPr>
      <w:r w:rsidRPr="00B8165D">
        <w:rPr>
          <w:sz w:val="22"/>
          <w:szCs w:val="22"/>
          <w:lang w:val="sr-Latn-RS"/>
        </w:rPr>
        <w:t>Prijavljene su alergijske reakcije, i generalizovane i lokalne, uključujući koprivnjaču (urtikariju), oticanje lica, usana, jezika i/ili grla, koje mogu uzrokovati otežano disanje i/ili gutanje (angioedem i/ili anafilaksu). (Takođe vidjeti dio 4.) Ako razvijete alergijsku reakciju, prestanite da uzimate lijek Orgalutran i odmah potražite pomoć ljekara.</w:t>
      </w:r>
    </w:p>
    <w:p w14:paraId="658D3C16" w14:textId="77777777" w:rsidR="003A1C85" w:rsidRPr="00B8165D" w:rsidRDefault="003A1C85" w:rsidP="00315D2C">
      <w:pPr>
        <w:pStyle w:val="Header"/>
        <w:tabs>
          <w:tab w:val="clear" w:pos="4320"/>
          <w:tab w:val="clear" w:pos="8640"/>
          <w:tab w:val="num" w:pos="720"/>
          <w:tab w:val="center" w:pos="4536"/>
          <w:tab w:val="right" w:pos="9072"/>
        </w:tabs>
        <w:spacing w:before="40" w:after="40"/>
        <w:jc w:val="both"/>
        <w:rPr>
          <w:sz w:val="22"/>
          <w:szCs w:val="22"/>
          <w:lang w:val="sr-Latn-RS"/>
        </w:rPr>
      </w:pPr>
    </w:p>
    <w:p w14:paraId="7646F8CC" w14:textId="77777777" w:rsidR="003A1C85" w:rsidRPr="00B8165D" w:rsidRDefault="003A1C85" w:rsidP="00315D2C">
      <w:pPr>
        <w:pStyle w:val="Header"/>
        <w:tabs>
          <w:tab w:val="num" w:pos="720"/>
        </w:tabs>
        <w:spacing w:before="40" w:after="40"/>
        <w:jc w:val="both"/>
        <w:rPr>
          <w:sz w:val="22"/>
          <w:szCs w:val="22"/>
          <w:u w:val="single"/>
          <w:lang w:val="sr-Latn-RS"/>
        </w:rPr>
      </w:pPr>
      <w:r w:rsidRPr="00B8165D">
        <w:rPr>
          <w:sz w:val="22"/>
          <w:szCs w:val="22"/>
          <w:u w:val="single"/>
          <w:lang w:val="sr-Latn-RS"/>
        </w:rPr>
        <w:t>Alergija na lateks</w:t>
      </w:r>
    </w:p>
    <w:p w14:paraId="3A922605" w14:textId="77777777" w:rsidR="003A1C85" w:rsidRPr="00B8165D" w:rsidRDefault="003A1C85" w:rsidP="00315D2C">
      <w:pPr>
        <w:pStyle w:val="Header"/>
        <w:tabs>
          <w:tab w:val="clear" w:pos="4320"/>
          <w:tab w:val="clear" w:pos="8640"/>
          <w:tab w:val="num" w:pos="720"/>
          <w:tab w:val="center" w:pos="4536"/>
          <w:tab w:val="right" w:pos="9072"/>
        </w:tabs>
        <w:spacing w:before="40" w:after="40"/>
        <w:jc w:val="both"/>
        <w:rPr>
          <w:sz w:val="22"/>
          <w:szCs w:val="22"/>
          <w:lang w:val="sr-Latn-RS"/>
        </w:rPr>
      </w:pPr>
      <w:r w:rsidRPr="00B8165D">
        <w:rPr>
          <w:sz w:val="22"/>
          <w:szCs w:val="22"/>
          <w:lang w:val="sr-Latn-RS"/>
        </w:rPr>
        <w:t>Poklopac za iglu sadrži suvu prirodnu gumu/lateks koji dolazi u kontakt sa iglom i može izazvati alergijske reakcije.</w:t>
      </w:r>
    </w:p>
    <w:p w14:paraId="13C95F7E" w14:textId="3DA23C6D" w:rsidR="003E221C" w:rsidRPr="00B8165D" w:rsidRDefault="003E221C">
      <w:pPr>
        <w:rPr>
          <w:sz w:val="22"/>
          <w:szCs w:val="22"/>
          <w:lang w:val="sr-Latn-RS"/>
        </w:rPr>
      </w:pPr>
      <w:r w:rsidRPr="00B8165D">
        <w:rPr>
          <w:sz w:val="22"/>
          <w:szCs w:val="22"/>
          <w:lang w:val="sr-Latn-RS"/>
        </w:rPr>
        <w:br w:type="page"/>
      </w:r>
    </w:p>
    <w:p w14:paraId="2F6117CD" w14:textId="77777777" w:rsidR="003A1C85" w:rsidRPr="00B8165D" w:rsidRDefault="003A1C85" w:rsidP="00315D2C">
      <w:pPr>
        <w:pStyle w:val="Header"/>
        <w:tabs>
          <w:tab w:val="num" w:pos="720"/>
        </w:tabs>
        <w:spacing w:before="40" w:after="40"/>
        <w:jc w:val="both"/>
        <w:rPr>
          <w:sz w:val="22"/>
          <w:szCs w:val="22"/>
          <w:u w:val="single"/>
          <w:lang w:val="sr-Latn-RS"/>
        </w:rPr>
      </w:pPr>
      <w:r w:rsidRPr="00B8165D">
        <w:rPr>
          <w:sz w:val="22"/>
          <w:szCs w:val="22"/>
          <w:u w:val="single"/>
          <w:lang w:val="sr-Latn-RS"/>
        </w:rPr>
        <w:lastRenderedPageBreak/>
        <w:t>Sindrom hiperstimulacije jajnika (OHSS)</w:t>
      </w:r>
    </w:p>
    <w:p w14:paraId="7A115BC7" w14:textId="6650F57C" w:rsidR="003A1C85" w:rsidRPr="00B8165D" w:rsidRDefault="003A1C85" w:rsidP="00315D2C">
      <w:pPr>
        <w:pStyle w:val="Header"/>
        <w:tabs>
          <w:tab w:val="clear" w:pos="4320"/>
          <w:tab w:val="clear" w:pos="8640"/>
          <w:tab w:val="center" w:pos="4536"/>
          <w:tab w:val="right" w:pos="9072"/>
        </w:tabs>
        <w:spacing w:before="40" w:after="40"/>
        <w:jc w:val="both"/>
        <w:rPr>
          <w:sz w:val="22"/>
          <w:szCs w:val="22"/>
          <w:lang w:val="sr-Latn-RS"/>
        </w:rPr>
      </w:pPr>
      <w:r w:rsidRPr="00B8165D">
        <w:rPr>
          <w:sz w:val="22"/>
          <w:szCs w:val="22"/>
          <w:lang w:val="sr-Latn-RS"/>
        </w:rPr>
        <w:t xml:space="preserve">U toku ili poslije hormonske stimulacije jajnika može doći do pojave sindroma hiperstimulacije jajnika. Ovaj sindrom je posljedica stimulacije jajnika gonadotropinima. Pročitajte </w:t>
      </w:r>
      <w:r w:rsidRPr="00B8165D">
        <w:rPr>
          <w:i/>
          <w:iCs/>
          <w:sz w:val="22"/>
          <w:szCs w:val="22"/>
          <w:lang w:val="sr-Latn-RS"/>
        </w:rPr>
        <w:t>Uputstvo za lijek</w:t>
      </w:r>
      <w:r w:rsidRPr="00B8165D">
        <w:rPr>
          <w:sz w:val="22"/>
          <w:szCs w:val="22"/>
          <w:lang w:val="sr-Latn-RS"/>
        </w:rPr>
        <w:t xml:space="preserve"> </w:t>
      </w:r>
      <w:r w:rsidR="00AD2A44" w:rsidRPr="00B8165D">
        <w:rPr>
          <w:sz w:val="22"/>
          <w:szCs w:val="22"/>
          <w:lang w:val="sr-Latn-RS"/>
        </w:rPr>
        <w:t xml:space="preserve">za lijek koji Vam je propisao ljekar, a </w:t>
      </w:r>
      <w:r w:rsidRPr="00B8165D">
        <w:rPr>
          <w:sz w:val="22"/>
          <w:szCs w:val="22"/>
          <w:lang w:val="sr-Latn-RS"/>
        </w:rPr>
        <w:t>koji sadrži gonadotropin</w:t>
      </w:r>
      <w:r w:rsidR="00AD2A44" w:rsidRPr="00B8165D">
        <w:rPr>
          <w:sz w:val="22"/>
          <w:szCs w:val="22"/>
          <w:lang w:val="sr-Latn-RS"/>
        </w:rPr>
        <w:t>e</w:t>
      </w:r>
      <w:r w:rsidRPr="00B8165D">
        <w:rPr>
          <w:sz w:val="22"/>
          <w:szCs w:val="22"/>
          <w:lang w:val="sr-Latn-RS"/>
        </w:rPr>
        <w:t>.</w:t>
      </w:r>
    </w:p>
    <w:p w14:paraId="06FAD3A3" w14:textId="77777777" w:rsidR="003A1C85" w:rsidRPr="00B8165D" w:rsidRDefault="003A1C85" w:rsidP="00315D2C">
      <w:pPr>
        <w:jc w:val="both"/>
        <w:rPr>
          <w:bCs/>
          <w:sz w:val="22"/>
          <w:szCs w:val="22"/>
          <w:lang w:val="sr-Latn-RS"/>
        </w:rPr>
      </w:pPr>
    </w:p>
    <w:p w14:paraId="112E968F" w14:textId="148B0AFF" w:rsidR="003A1C85" w:rsidRPr="00B8165D" w:rsidRDefault="003A1C85" w:rsidP="004E4300">
      <w:pPr>
        <w:pStyle w:val="Header"/>
        <w:spacing w:before="40" w:after="40"/>
        <w:jc w:val="both"/>
        <w:rPr>
          <w:sz w:val="22"/>
          <w:szCs w:val="22"/>
          <w:lang w:val="sr-Latn-RS"/>
        </w:rPr>
      </w:pPr>
      <w:r w:rsidRPr="00B8165D">
        <w:rPr>
          <w:sz w:val="22"/>
          <w:szCs w:val="22"/>
          <w:u w:val="single"/>
          <w:lang w:val="sr-Latn-RS"/>
        </w:rPr>
        <w:t xml:space="preserve">Višestruke trudnoće </w:t>
      </w:r>
      <w:r w:rsidR="00AD2A44" w:rsidRPr="00B8165D">
        <w:rPr>
          <w:sz w:val="22"/>
          <w:szCs w:val="22"/>
          <w:u w:val="single"/>
          <w:lang w:val="sr-Latn-RS"/>
        </w:rPr>
        <w:t>ili urođeni nedostaci</w:t>
      </w:r>
    </w:p>
    <w:p w14:paraId="4352B95A" w14:textId="4C989498" w:rsidR="003A1C85" w:rsidRPr="00B8165D" w:rsidRDefault="00AD2A44" w:rsidP="00315D2C">
      <w:pPr>
        <w:pStyle w:val="Header"/>
        <w:tabs>
          <w:tab w:val="clear" w:pos="4320"/>
          <w:tab w:val="clear" w:pos="8640"/>
          <w:tab w:val="center" w:pos="4536"/>
          <w:tab w:val="right" w:pos="9072"/>
        </w:tabs>
        <w:jc w:val="both"/>
        <w:rPr>
          <w:sz w:val="22"/>
          <w:szCs w:val="22"/>
          <w:lang w:val="sr-Latn-RS"/>
        </w:rPr>
      </w:pPr>
      <w:r w:rsidRPr="00B8165D">
        <w:rPr>
          <w:sz w:val="22"/>
          <w:szCs w:val="22"/>
          <w:lang w:val="sr-Latn-RS"/>
        </w:rPr>
        <w:t xml:space="preserve">Incidenca </w:t>
      </w:r>
      <w:r w:rsidR="003A1C85" w:rsidRPr="00B8165D">
        <w:rPr>
          <w:sz w:val="22"/>
          <w:szCs w:val="22"/>
          <w:lang w:val="sr-Latn-RS"/>
        </w:rPr>
        <w:t xml:space="preserve">kongenitalnih malformacija nakon </w:t>
      </w:r>
      <w:r w:rsidRPr="00B8165D">
        <w:rPr>
          <w:sz w:val="22"/>
          <w:szCs w:val="22"/>
          <w:lang w:val="sr-Latn-RS"/>
        </w:rPr>
        <w:t xml:space="preserve">postupka biomedicinski pšotpomognute oplodnje </w:t>
      </w:r>
      <w:r w:rsidR="003A1C85" w:rsidRPr="00B8165D">
        <w:rPr>
          <w:sz w:val="22"/>
          <w:szCs w:val="22"/>
          <w:lang w:val="sr-Latn-RS"/>
        </w:rPr>
        <w:t>može biti neznatno povećana u odnosu na spontano začeće. Smatra se da je ov</w:t>
      </w:r>
      <w:r w:rsidR="003E221C" w:rsidRPr="00B8165D">
        <w:rPr>
          <w:sz w:val="22"/>
          <w:szCs w:val="22"/>
          <w:lang w:val="sr-Latn-RS"/>
        </w:rPr>
        <w:t>o</w:t>
      </w:r>
      <w:r w:rsidR="003A1C85" w:rsidRPr="00B8165D">
        <w:rPr>
          <w:sz w:val="22"/>
          <w:szCs w:val="22"/>
          <w:lang w:val="sr-Latn-RS"/>
        </w:rPr>
        <w:t xml:space="preserve"> blago povećanje povezano sa karakteristikama pacijenata koji se podvrgavaju liječenj</w:t>
      </w:r>
      <w:r w:rsidRPr="00B8165D">
        <w:rPr>
          <w:sz w:val="22"/>
          <w:szCs w:val="22"/>
          <w:lang w:val="sr-Latn-RS"/>
        </w:rPr>
        <w:t>u</w:t>
      </w:r>
      <w:r w:rsidR="003A1C85" w:rsidRPr="00B8165D">
        <w:rPr>
          <w:sz w:val="22"/>
          <w:szCs w:val="22"/>
          <w:lang w:val="sr-Latn-RS"/>
        </w:rPr>
        <w:t xml:space="preserve"> </w:t>
      </w:r>
      <w:r w:rsidRPr="00B8165D">
        <w:rPr>
          <w:sz w:val="22"/>
          <w:szCs w:val="22"/>
          <w:lang w:val="sr-Latn-RS"/>
        </w:rPr>
        <w:t xml:space="preserve">nepolodnosti </w:t>
      </w:r>
      <w:r w:rsidR="003A1C85" w:rsidRPr="00B8165D">
        <w:rPr>
          <w:sz w:val="22"/>
          <w:szCs w:val="22"/>
          <w:lang w:val="sr-Latn-RS"/>
        </w:rPr>
        <w:t>(npr. godine žene, karakteristike sperme) kao i sa većom incidencom višestrukih trudnoća nakon</w:t>
      </w:r>
      <w:r w:rsidR="007773B9" w:rsidRPr="00B8165D">
        <w:rPr>
          <w:sz w:val="22"/>
          <w:szCs w:val="22"/>
          <w:lang w:val="sr-Latn-RS"/>
        </w:rPr>
        <w:t xml:space="preserve"> postupka biomedicinski potpomognute oplodnje</w:t>
      </w:r>
      <w:r w:rsidR="003A1C85" w:rsidRPr="00B8165D">
        <w:rPr>
          <w:sz w:val="22"/>
          <w:szCs w:val="22"/>
          <w:lang w:val="sr-Latn-RS"/>
        </w:rPr>
        <w:t xml:space="preserve">. </w:t>
      </w:r>
      <w:r w:rsidRPr="00B8165D">
        <w:rPr>
          <w:sz w:val="22"/>
          <w:szCs w:val="22"/>
          <w:lang w:val="sr-Latn-RS"/>
        </w:rPr>
        <w:t xml:space="preserve">Incidenca </w:t>
      </w:r>
      <w:r w:rsidR="003A1C85" w:rsidRPr="00B8165D">
        <w:rPr>
          <w:sz w:val="22"/>
          <w:szCs w:val="22"/>
          <w:lang w:val="sr-Latn-RS"/>
        </w:rPr>
        <w:t xml:space="preserve">kongenitalnih malformacija nakon </w:t>
      </w:r>
      <w:r w:rsidRPr="00B8165D">
        <w:rPr>
          <w:sz w:val="22"/>
          <w:szCs w:val="22"/>
          <w:lang w:val="sr-Latn-RS"/>
        </w:rPr>
        <w:t xml:space="preserve">postupka biomedicinski potpomognute oplodnje </w:t>
      </w:r>
      <w:r w:rsidR="003A1C85" w:rsidRPr="00B8165D">
        <w:rPr>
          <w:sz w:val="22"/>
          <w:szCs w:val="22"/>
          <w:lang w:val="sr-Latn-RS"/>
        </w:rPr>
        <w:t xml:space="preserve">uz primjenu lijeka Orgalutran se ne razlikuje od </w:t>
      </w:r>
      <w:r w:rsidRPr="00B8165D">
        <w:rPr>
          <w:sz w:val="22"/>
          <w:szCs w:val="22"/>
          <w:lang w:val="sr-Latn-RS"/>
        </w:rPr>
        <w:t xml:space="preserve">incidence </w:t>
      </w:r>
      <w:r w:rsidR="003A1C85" w:rsidRPr="00B8165D">
        <w:rPr>
          <w:sz w:val="22"/>
          <w:szCs w:val="22"/>
          <w:lang w:val="sr-Latn-RS"/>
        </w:rPr>
        <w:t xml:space="preserve">nakon </w:t>
      </w:r>
      <w:r w:rsidRPr="00B8165D">
        <w:rPr>
          <w:sz w:val="22"/>
          <w:szCs w:val="22"/>
          <w:lang w:val="sr-Latn-RS"/>
        </w:rPr>
        <w:t xml:space="preserve">postupka biomedicinski potpomognute oplodnje </w:t>
      </w:r>
      <w:r w:rsidR="003A1C85" w:rsidRPr="00B8165D">
        <w:rPr>
          <w:sz w:val="22"/>
          <w:szCs w:val="22"/>
          <w:lang w:val="sr-Latn-RS"/>
        </w:rPr>
        <w:t>uz primjenu drugih analoga GnRH.</w:t>
      </w:r>
    </w:p>
    <w:p w14:paraId="579D7D86" w14:textId="77777777" w:rsidR="003A1C85" w:rsidRPr="00B8165D" w:rsidRDefault="003A1C85" w:rsidP="00315D2C">
      <w:pPr>
        <w:pStyle w:val="Header"/>
        <w:tabs>
          <w:tab w:val="clear" w:pos="4320"/>
          <w:tab w:val="clear" w:pos="8640"/>
          <w:tab w:val="center" w:pos="4536"/>
          <w:tab w:val="right" w:pos="9072"/>
        </w:tabs>
        <w:jc w:val="both"/>
        <w:rPr>
          <w:sz w:val="22"/>
          <w:szCs w:val="22"/>
          <w:lang w:val="sr-Latn-RS"/>
        </w:rPr>
      </w:pPr>
    </w:p>
    <w:p w14:paraId="4FE550A0" w14:textId="1489613D" w:rsidR="003A1C85" w:rsidRPr="00B8165D" w:rsidRDefault="003A1C85" w:rsidP="00315D2C">
      <w:pPr>
        <w:pStyle w:val="Header"/>
        <w:jc w:val="both"/>
        <w:rPr>
          <w:sz w:val="22"/>
          <w:szCs w:val="22"/>
          <w:u w:val="single"/>
          <w:lang w:val="sr-Latn-RS"/>
        </w:rPr>
      </w:pPr>
      <w:r w:rsidRPr="00B8165D">
        <w:rPr>
          <w:sz w:val="22"/>
          <w:szCs w:val="22"/>
          <w:u w:val="single"/>
          <w:lang w:val="sr-Latn-RS"/>
        </w:rPr>
        <w:t>Komplikacije</w:t>
      </w:r>
      <w:r w:rsidR="00AD2A44" w:rsidRPr="00B8165D">
        <w:rPr>
          <w:sz w:val="22"/>
          <w:szCs w:val="22"/>
          <w:u w:val="single"/>
          <w:lang w:val="sr-Latn-RS"/>
        </w:rPr>
        <w:t xml:space="preserve"> u</w:t>
      </w:r>
      <w:r w:rsidRPr="00B8165D">
        <w:rPr>
          <w:sz w:val="22"/>
          <w:szCs w:val="22"/>
          <w:u w:val="single"/>
          <w:lang w:val="sr-Latn-RS"/>
        </w:rPr>
        <w:t xml:space="preserve"> trudnoć</w:t>
      </w:r>
      <w:r w:rsidR="00AD2A44" w:rsidRPr="00B8165D">
        <w:rPr>
          <w:sz w:val="22"/>
          <w:szCs w:val="22"/>
          <w:u w:val="single"/>
          <w:lang w:val="sr-Latn-RS"/>
        </w:rPr>
        <w:t>i</w:t>
      </w:r>
    </w:p>
    <w:p w14:paraId="2670675C" w14:textId="77777777" w:rsidR="003A1C85" w:rsidRPr="00B8165D" w:rsidRDefault="003A1C85" w:rsidP="00315D2C">
      <w:pPr>
        <w:pStyle w:val="Header"/>
        <w:tabs>
          <w:tab w:val="clear" w:pos="4320"/>
          <w:tab w:val="clear" w:pos="8640"/>
          <w:tab w:val="center" w:pos="4536"/>
          <w:tab w:val="right" w:pos="9072"/>
        </w:tabs>
        <w:jc w:val="both"/>
        <w:rPr>
          <w:sz w:val="22"/>
          <w:szCs w:val="22"/>
          <w:lang w:val="sr-Latn-RS"/>
        </w:rPr>
      </w:pPr>
      <w:r w:rsidRPr="00B8165D">
        <w:rPr>
          <w:sz w:val="22"/>
          <w:szCs w:val="22"/>
          <w:lang w:val="sr-Latn-RS"/>
        </w:rPr>
        <w:t>Neznatno je povećan rizik od vanmaterične trudnoće (ektopične trudnoće) kod žena kod kojih su oštećeni jajovodi.</w:t>
      </w:r>
    </w:p>
    <w:p w14:paraId="413A068B" w14:textId="77777777" w:rsidR="003A1C85" w:rsidRPr="00B8165D" w:rsidRDefault="003A1C85" w:rsidP="00315D2C">
      <w:pPr>
        <w:pStyle w:val="Header"/>
        <w:tabs>
          <w:tab w:val="clear" w:pos="4320"/>
          <w:tab w:val="clear" w:pos="8640"/>
          <w:tab w:val="center" w:pos="4536"/>
          <w:tab w:val="right" w:pos="9072"/>
        </w:tabs>
        <w:jc w:val="both"/>
        <w:rPr>
          <w:sz w:val="22"/>
          <w:szCs w:val="22"/>
          <w:lang w:val="sr-Latn-RS"/>
        </w:rPr>
      </w:pPr>
    </w:p>
    <w:p w14:paraId="6A19DF54" w14:textId="77777777" w:rsidR="003A1C85" w:rsidRPr="00B8165D" w:rsidRDefault="003A1C85" w:rsidP="00315D2C">
      <w:pPr>
        <w:pStyle w:val="Header"/>
        <w:jc w:val="both"/>
        <w:rPr>
          <w:sz w:val="22"/>
          <w:szCs w:val="22"/>
          <w:u w:val="single"/>
          <w:lang w:val="sr-Latn-RS"/>
        </w:rPr>
      </w:pPr>
      <w:r w:rsidRPr="00B8165D">
        <w:rPr>
          <w:sz w:val="22"/>
          <w:szCs w:val="22"/>
          <w:u w:val="single"/>
          <w:lang w:val="sr-Latn-RS"/>
        </w:rPr>
        <w:t>Žene koje imaju tjelesnu masu manju od 50 kg ili više od 90 kg</w:t>
      </w:r>
    </w:p>
    <w:p w14:paraId="08F89607" w14:textId="1E7AE03B" w:rsidR="003A1C85" w:rsidRPr="00B8165D" w:rsidRDefault="003A1C85" w:rsidP="00315D2C">
      <w:pPr>
        <w:pStyle w:val="Header"/>
        <w:tabs>
          <w:tab w:val="clear" w:pos="4320"/>
          <w:tab w:val="clear" w:pos="8640"/>
          <w:tab w:val="center" w:pos="4536"/>
          <w:tab w:val="right" w:pos="9072"/>
        </w:tabs>
        <w:jc w:val="both"/>
        <w:rPr>
          <w:sz w:val="22"/>
          <w:szCs w:val="22"/>
          <w:lang w:val="sr-Latn-RS"/>
        </w:rPr>
      </w:pPr>
      <w:r w:rsidRPr="00B8165D">
        <w:rPr>
          <w:sz w:val="22"/>
          <w:szCs w:val="22"/>
          <w:lang w:val="sr-Latn-RS"/>
        </w:rPr>
        <w:t>Bezbjednost i efikasnost lijeka Orgalutran nije dokazana kod žena sa tjelesnom masom manjom od 50 kg ili većom od 90 kg.</w:t>
      </w:r>
      <w:r w:rsidR="007773B9" w:rsidRPr="00B8165D">
        <w:rPr>
          <w:sz w:val="22"/>
          <w:szCs w:val="22"/>
          <w:lang w:val="sr-Latn-RS"/>
        </w:rPr>
        <w:t xml:space="preserve"> </w:t>
      </w:r>
      <w:r w:rsidRPr="00B8165D">
        <w:rPr>
          <w:sz w:val="22"/>
          <w:szCs w:val="22"/>
          <w:lang w:val="sr-Latn-RS"/>
        </w:rPr>
        <w:t xml:space="preserve">Obratite se </w:t>
      </w:r>
      <w:r w:rsidR="00AD2A44" w:rsidRPr="00B8165D">
        <w:rPr>
          <w:sz w:val="22"/>
          <w:szCs w:val="22"/>
          <w:lang w:val="sr-Latn-RS"/>
        </w:rPr>
        <w:t>V</w:t>
      </w:r>
      <w:r w:rsidRPr="00B8165D">
        <w:rPr>
          <w:sz w:val="22"/>
          <w:szCs w:val="22"/>
          <w:lang w:val="sr-Latn-RS"/>
        </w:rPr>
        <w:t>ašem ljekaru za dodatne informacije.</w:t>
      </w:r>
    </w:p>
    <w:p w14:paraId="43A04177" w14:textId="77777777" w:rsidR="003A1C85" w:rsidRPr="00B8165D" w:rsidRDefault="003A1C85" w:rsidP="00315D2C">
      <w:pPr>
        <w:jc w:val="both"/>
        <w:rPr>
          <w:bCs/>
          <w:sz w:val="22"/>
          <w:szCs w:val="22"/>
          <w:lang w:val="sr-Latn-RS"/>
        </w:rPr>
      </w:pPr>
    </w:p>
    <w:p w14:paraId="75FC5189" w14:textId="77777777" w:rsidR="00C77D13" w:rsidRPr="00B8165D" w:rsidRDefault="00C77D13" w:rsidP="00315D2C">
      <w:pPr>
        <w:jc w:val="both"/>
        <w:rPr>
          <w:b/>
          <w:bCs/>
          <w:sz w:val="22"/>
          <w:szCs w:val="22"/>
          <w:lang w:val="sr-Latn-RS"/>
        </w:rPr>
      </w:pPr>
      <w:r w:rsidRPr="00B8165D">
        <w:rPr>
          <w:b/>
          <w:bCs/>
          <w:sz w:val="22"/>
          <w:szCs w:val="22"/>
          <w:lang w:val="sr-Latn-RS"/>
        </w:rPr>
        <w:t>Djeca i adolescenti</w:t>
      </w:r>
    </w:p>
    <w:p w14:paraId="6BD0F6C5" w14:textId="77777777" w:rsidR="003A1C85" w:rsidRPr="00B8165D" w:rsidRDefault="003A1C85" w:rsidP="003E221C">
      <w:pPr>
        <w:widowControl w:val="0"/>
        <w:tabs>
          <w:tab w:val="left" w:pos="284"/>
        </w:tabs>
        <w:autoSpaceDE w:val="0"/>
        <w:autoSpaceDN w:val="0"/>
        <w:jc w:val="both"/>
        <w:rPr>
          <w:sz w:val="22"/>
          <w:szCs w:val="22"/>
          <w:lang w:val="sr-Latn-RS"/>
        </w:rPr>
      </w:pPr>
      <w:r w:rsidRPr="00B8165D">
        <w:rPr>
          <w:sz w:val="22"/>
          <w:szCs w:val="22"/>
          <w:lang w:val="sr-Latn-RS"/>
        </w:rPr>
        <w:t xml:space="preserve">Nije opravdana primjena lijeka Orgalutran kod djece ili adolescenata. </w:t>
      </w:r>
    </w:p>
    <w:p w14:paraId="4A97C31A" w14:textId="77777777" w:rsidR="00C77D13" w:rsidRPr="00B8165D" w:rsidRDefault="00C77D13" w:rsidP="00315D2C">
      <w:pPr>
        <w:jc w:val="both"/>
        <w:rPr>
          <w:bCs/>
          <w:sz w:val="22"/>
          <w:szCs w:val="22"/>
          <w:lang w:val="sr-Latn-RS"/>
        </w:rPr>
      </w:pPr>
    </w:p>
    <w:p w14:paraId="3B2486B3" w14:textId="77777777" w:rsidR="00A32113" w:rsidRPr="00B8165D" w:rsidRDefault="00A32113" w:rsidP="00315D2C">
      <w:pPr>
        <w:jc w:val="both"/>
        <w:rPr>
          <w:b/>
          <w:sz w:val="22"/>
          <w:szCs w:val="22"/>
          <w:lang w:val="sr-Latn-RS"/>
        </w:rPr>
      </w:pPr>
      <w:r w:rsidRPr="00B8165D">
        <w:rPr>
          <w:b/>
          <w:sz w:val="22"/>
          <w:szCs w:val="22"/>
          <w:lang w:val="sr-Latn-RS"/>
        </w:rPr>
        <w:t xml:space="preserve">Primjena drugih </w:t>
      </w:r>
      <w:r w:rsidR="001B03B0" w:rsidRPr="00B8165D">
        <w:rPr>
          <w:b/>
          <w:sz w:val="22"/>
          <w:szCs w:val="22"/>
          <w:lang w:val="sr-Latn-RS"/>
        </w:rPr>
        <w:t>l</w:t>
      </w:r>
      <w:r w:rsidRPr="00B8165D">
        <w:rPr>
          <w:b/>
          <w:sz w:val="22"/>
          <w:szCs w:val="22"/>
          <w:lang w:val="sr-Latn-RS"/>
        </w:rPr>
        <w:t>jekova</w:t>
      </w:r>
    </w:p>
    <w:p w14:paraId="03505B18" w14:textId="4C24F6B4" w:rsidR="00445D8F" w:rsidRPr="00B8165D" w:rsidRDefault="003A1C85" w:rsidP="00315D2C">
      <w:pPr>
        <w:jc w:val="both"/>
        <w:rPr>
          <w:sz w:val="22"/>
          <w:szCs w:val="22"/>
          <w:lang w:val="sr-Latn-RS"/>
        </w:rPr>
      </w:pPr>
      <w:r w:rsidRPr="00B8165D">
        <w:rPr>
          <w:sz w:val="22"/>
          <w:szCs w:val="22"/>
          <w:lang w:val="sr-Latn-RS"/>
        </w:rPr>
        <w:t xml:space="preserve">Obavijestite </w:t>
      </w:r>
      <w:r w:rsidR="00AD2A44" w:rsidRPr="00B8165D">
        <w:rPr>
          <w:sz w:val="22"/>
          <w:szCs w:val="22"/>
          <w:lang w:val="sr-Latn-RS"/>
        </w:rPr>
        <w:t>V</w:t>
      </w:r>
      <w:r w:rsidRPr="00B8165D">
        <w:rPr>
          <w:sz w:val="22"/>
          <w:szCs w:val="22"/>
          <w:lang w:val="sr-Latn-RS"/>
        </w:rPr>
        <w:t>ašeg ljekara ili farmaceuta</w:t>
      </w:r>
      <w:r w:rsidR="007773B9" w:rsidRPr="00B8165D">
        <w:rPr>
          <w:sz w:val="22"/>
          <w:szCs w:val="22"/>
          <w:lang w:val="sr-Latn-RS"/>
        </w:rPr>
        <w:t xml:space="preserve"> </w:t>
      </w:r>
      <w:r w:rsidR="00AD2A44" w:rsidRPr="00B8165D">
        <w:rPr>
          <w:sz w:val="22"/>
          <w:szCs w:val="22"/>
          <w:lang w:val="sr-Latn-RS"/>
        </w:rPr>
        <w:t>ukoliko uzimate</w:t>
      </w:r>
      <w:r w:rsidRPr="00B8165D">
        <w:rPr>
          <w:sz w:val="22"/>
          <w:szCs w:val="22"/>
          <w:lang w:val="sr-Latn-RS"/>
        </w:rPr>
        <w:t xml:space="preserve">, donedavno ste </w:t>
      </w:r>
      <w:r w:rsidR="00AD2A44" w:rsidRPr="00B8165D">
        <w:rPr>
          <w:sz w:val="22"/>
          <w:szCs w:val="22"/>
          <w:lang w:val="sr-Latn-RS"/>
        </w:rPr>
        <w:t>uzimali</w:t>
      </w:r>
      <w:r w:rsidRPr="00B8165D">
        <w:rPr>
          <w:sz w:val="22"/>
          <w:szCs w:val="22"/>
          <w:lang w:val="sr-Latn-RS"/>
        </w:rPr>
        <w:t xml:space="preserve">, ili ćete možda </w:t>
      </w:r>
      <w:r w:rsidR="00D252FC" w:rsidRPr="00B8165D">
        <w:rPr>
          <w:sz w:val="22"/>
          <w:szCs w:val="22"/>
          <w:lang w:val="sr-Latn-RS"/>
        </w:rPr>
        <w:t>uzimati bilo koje druge ljekove.</w:t>
      </w:r>
    </w:p>
    <w:p w14:paraId="3CC367EF" w14:textId="77777777" w:rsidR="003A1C85" w:rsidRPr="00B8165D" w:rsidRDefault="003A1C85" w:rsidP="00315D2C">
      <w:pPr>
        <w:jc w:val="both"/>
        <w:rPr>
          <w:sz w:val="22"/>
          <w:szCs w:val="22"/>
          <w:lang w:val="sr-Latn-RS"/>
        </w:rPr>
      </w:pPr>
    </w:p>
    <w:p w14:paraId="2F7708DB" w14:textId="77777777" w:rsidR="003A1C85" w:rsidRPr="00B8165D" w:rsidRDefault="003A1C85" w:rsidP="00315D2C">
      <w:pPr>
        <w:jc w:val="both"/>
        <w:rPr>
          <w:b/>
          <w:bCs/>
          <w:sz w:val="22"/>
          <w:szCs w:val="22"/>
          <w:lang w:val="sr-Latn-RS"/>
        </w:rPr>
      </w:pPr>
      <w:r w:rsidRPr="00B8165D">
        <w:rPr>
          <w:b/>
          <w:bCs/>
          <w:sz w:val="22"/>
          <w:szCs w:val="22"/>
          <w:lang w:val="sr-Latn-RS"/>
        </w:rPr>
        <w:t xml:space="preserve">Uzimanje lijeka Orgalutran sa hranom ili pićem </w:t>
      </w:r>
    </w:p>
    <w:p w14:paraId="049B798D" w14:textId="77777777" w:rsidR="003A1C85" w:rsidRPr="00B8165D" w:rsidRDefault="003A1C85" w:rsidP="00315D2C">
      <w:pPr>
        <w:pStyle w:val="Header"/>
        <w:tabs>
          <w:tab w:val="left" w:pos="284"/>
        </w:tabs>
        <w:jc w:val="both"/>
        <w:rPr>
          <w:bCs/>
          <w:sz w:val="22"/>
          <w:szCs w:val="22"/>
          <w:lang w:val="sr-Latn-RS"/>
        </w:rPr>
      </w:pPr>
      <w:r w:rsidRPr="00B8165D">
        <w:rPr>
          <w:bCs/>
          <w:sz w:val="22"/>
          <w:szCs w:val="22"/>
          <w:lang w:val="sr-Latn-RS"/>
        </w:rPr>
        <w:t>Nije primjenjivo.</w:t>
      </w:r>
    </w:p>
    <w:p w14:paraId="5B92CE58" w14:textId="77777777" w:rsidR="00445D8F" w:rsidRPr="00B8165D" w:rsidRDefault="00445D8F" w:rsidP="00315D2C">
      <w:pPr>
        <w:jc w:val="both"/>
        <w:rPr>
          <w:bCs/>
          <w:sz w:val="22"/>
          <w:szCs w:val="22"/>
          <w:lang w:val="sr-Latn-RS"/>
        </w:rPr>
      </w:pPr>
    </w:p>
    <w:p w14:paraId="2A02E1AF" w14:textId="77777777" w:rsidR="003A1C85" w:rsidRPr="00B8165D" w:rsidRDefault="003A1C85" w:rsidP="00315D2C">
      <w:pPr>
        <w:jc w:val="both"/>
        <w:rPr>
          <w:b/>
          <w:sz w:val="22"/>
          <w:szCs w:val="22"/>
          <w:lang w:val="sr-Latn-RS"/>
        </w:rPr>
      </w:pPr>
      <w:r w:rsidRPr="00B8165D">
        <w:rPr>
          <w:b/>
          <w:sz w:val="22"/>
          <w:szCs w:val="22"/>
          <w:lang w:val="sr-Latn-RS"/>
        </w:rPr>
        <w:t>Plodnost, trudnoća i dojenje</w:t>
      </w:r>
    </w:p>
    <w:p w14:paraId="7FB58E8B" w14:textId="75B4708F" w:rsidR="00D252FC" w:rsidRPr="00B8165D" w:rsidRDefault="00D252FC" w:rsidP="00315D2C">
      <w:pPr>
        <w:pStyle w:val="Header"/>
        <w:tabs>
          <w:tab w:val="left" w:pos="284"/>
        </w:tabs>
        <w:spacing w:before="40" w:after="40"/>
        <w:jc w:val="both"/>
        <w:rPr>
          <w:sz w:val="22"/>
          <w:szCs w:val="22"/>
          <w:lang w:val="sr-Latn-RS"/>
        </w:rPr>
      </w:pPr>
      <w:r w:rsidRPr="00B8165D">
        <w:rPr>
          <w:sz w:val="22"/>
          <w:szCs w:val="22"/>
          <w:lang w:val="sr-Latn-RS"/>
        </w:rPr>
        <w:t xml:space="preserve">Lijek </w:t>
      </w:r>
      <w:r w:rsidR="003A1C85" w:rsidRPr="00B8165D">
        <w:rPr>
          <w:sz w:val="22"/>
          <w:szCs w:val="22"/>
          <w:lang w:val="sr-Latn-RS"/>
        </w:rPr>
        <w:t xml:space="preserve">Orgalutran treba upotrebljavati tokom kontrolisane stimulacije jajnika u </w:t>
      </w:r>
      <w:r w:rsidR="007773B9" w:rsidRPr="00B8165D">
        <w:rPr>
          <w:sz w:val="22"/>
          <w:szCs w:val="22"/>
          <w:lang w:val="sr-Latn-RS"/>
        </w:rPr>
        <w:t xml:space="preserve">sklopu postupka </w:t>
      </w:r>
      <w:r w:rsidRPr="00B8165D">
        <w:rPr>
          <w:sz w:val="22"/>
          <w:szCs w:val="22"/>
          <w:lang w:val="sr-Latn-RS"/>
        </w:rPr>
        <w:t>biomedicinski potpomognute oplodnje</w:t>
      </w:r>
      <w:r w:rsidR="003A1C85" w:rsidRPr="00B8165D">
        <w:rPr>
          <w:sz w:val="22"/>
          <w:szCs w:val="22"/>
          <w:lang w:val="sr-Latn-RS"/>
        </w:rPr>
        <w:t xml:space="preserve">. </w:t>
      </w:r>
    </w:p>
    <w:p w14:paraId="4B98B6A3" w14:textId="264F09C6" w:rsidR="003A1C85" w:rsidRPr="00B8165D" w:rsidRDefault="00D252FC" w:rsidP="00315D2C">
      <w:pPr>
        <w:pStyle w:val="Header"/>
        <w:tabs>
          <w:tab w:val="left" w:pos="284"/>
        </w:tabs>
        <w:spacing w:before="40" w:after="40"/>
        <w:jc w:val="both"/>
        <w:rPr>
          <w:sz w:val="22"/>
          <w:szCs w:val="22"/>
          <w:lang w:val="sr-Latn-RS"/>
        </w:rPr>
      </w:pPr>
      <w:r w:rsidRPr="00B8165D">
        <w:rPr>
          <w:sz w:val="22"/>
          <w:szCs w:val="22"/>
          <w:lang w:val="sr-Latn-RS"/>
        </w:rPr>
        <w:t xml:space="preserve">Nemojte koristiti lijek </w:t>
      </w:r>
      <w:r w:rsidR="003A1C85" w:rsidRPr="00B8165D">
        <w:rPr>
          <w:sz w:val="22"/>
          <w:szCs w:val="22"/>
          <w:lang w:val="sr-Latn-RS"/>
        </w:rPr>
        <w:t>tokom trudnoće i dojenja.</w:t>
      </w:r>
    </w:p>
    <w:p w14:paraId="16533E39" w14:textId="77777777" w:rsidR="00D252FC" w:rsidRPr="00B8165D" w:rsidRDefault="00D252FC" w:rsidP="00315D2C">
      <w:pPr>
        <w:pStyle w:val="Header"/>
        <w:tabs>
          <w:tab w:val="left" w:pos="284"/>
        </w:tabs>
        <w:spacing w:before="40" w:after="40"/>
        <w:jc w:val="both"/>
        <w:rPr>
          <w:sz w:val="22"/>
          <w:szCs w:val="22"/>
          <w:lang w:val="sr-Latn-RS"/>
        </w:rPr>
      </w:pPr>
    </w:p>
    <w:p w14:paraId="3CA370AB" w14:textId="4136B317" w:rsidR="003A1C85" w:rsidRPr="00B8165D" w:rsidRDefault="003A1C85" w:rsidP="00315D2C">
      <w:pPr>
        <w:pStyle w:val="Header"/>
        <w:tabs>
          <w:tab w:val="left" w:pos="284"/>
        </w:tabs>
        <w:spacing w:before="40" w:after="40"/>
        <w:jc w:val="both"/>
        <w:rPr>
          <w:sz w:val="22"/>
          <w:szCs w:val="22"/>
          <w:lang w:val="sr-Latn-RS"/>
        </w:rPr>
      </w:pPr>
      <w:r w:rsidRPr="00B8165D">
        <w:rPr>
          <w:sz w:val="22"/>
          <w:szCs w:val="22"/>
          <w:lang w:val="sr-Latn-RS"/>
        </w:rPr>
        <w:t xml:space="preserve">Obratite se </w:t>
      </w:r>
      <w:r w:rsidR="00D252FC" w:rsidRPr="00B8165D">
        <w:rPr>
          <w:sz w:val="22"/>
          <w:szCs w:val="22"/>
          <w:lang w:val="sr-Latn-RS"/>
        </w:rPr>
        <w:t>V</w:t>
      </w:r>
      <w:r w:rsidRPr="00B8165D">
        <w:rPr>
          <w:sz w:val="22"/>
          <w:szCs w:val="22"/>
          <w:lang w:val="sr-Latn-RS"/>
        </w:rPr>
        <w:t>ašem ljekaru ili farmaceutu za savjet prije uzimanja ovog lijeka.</w:t>
      </w:r>
    </w:p>
    <w:p w14:paraId="652627B6" w14:textId="77777777" w:rsidR="00A92C66" w:rsidRPr="00B8165D" w:rsidRDefault="00A92C66" w:rsidP="00315D2C">
      <w:pPr>
        <w:jc w:val="both"/>
        <w:rPr>
          <w:b/>
          <w:sz w:val="22"/>
          <w:szCs w:val="22"/>
          <w:lang w:val="sr-Latn-RS"/>
        </w:rPr>
      </w:pPr>
    </w:p>
    <w:p w14:paraId="03CE57EC" w14:textId="77777777" w:rsidR="003A1C85" w:rsidRPr="00B8165D" w:rsidRDefault="003A1C85" w:rsidP="00315D2C">
      <w:pPr>
        <w:jc w:val="both"/>
        <w:rPr>
          <w:b/>
          <w:bCs/>
          <w:sz w:val="22"/>
          <w:szCs w:val="22"/>
          <w:lang w:val="sr-Latn-RS"/>
        </w:rPr>
      </w:pPr>
      <w:r w:rsidRPr="00B8165D">
        <w:rPr>
          <w:b/>
          <w:sz w:val="22"/>
          <w:szCs w:val="22"/>
          <w:lang w:val="sr-Latn-RS"/>
        </w:rPr>
        <w:t>Uticaj lijeka Orgalutran na sposobnost upravljanja vozilima i rukovanje mašinama</w:t>
      </w:r>
      <w:r w:rsidRPr="00B8165D">
        <w:rPr>
          <w:b/>
          <w:bCs/>
          <w:sz w:val="22"/>
          <w:szCs w:val="22"/>
          <w:lang w:val="sr-Latn-RS"/>
        </w:rPr>
        <w:t xml:space="preserve"> </w:t>
      </w:r>
    </w:p>
    <w:p w14:paraId="1E0FB44E" w14:textId="77777777" w:rsidR="003A1C85" w:rsidRPr="00B8165D" w:rsidRDefault="003A1C85" w:rsidP="00315D2C">
      <w:pPr>
        <w:jc w:val="both"/>
        <w:rPr>
          <w:bCs/>
          <w:sz w:val="22"/>
          <w:szCs w:val="22"/>
          <w:lang w:val="sr-Latn-RS"/>
        </w:rPr>
      </w:pPr>
      <w:r w:rsidRPr="00B8165D">
        <w:rPr>
          <w:bCs/>
          <w:sz w:val="22"/>
          <w:szCs w:val="22"/>
          <w:lang w:val="sr-Latn-RS"/>
        </w:rPr>
        <w:t>Uticaj lijeka Orgalutran na upravljanje motornim vozilima i rukovanje mašinama nije ispitivan.</w:t>
      </w:r>
    </w:p>
    <w:p w14:paraId="5B84D752" w14:textId="77777777" w:rsidR="00445D8F" w:rsidRPr="00B8165D" w:rsidRDefault="00445D8F" w:rsidP="00315D2C">
      <w:pPr>
        <w:jc w:val="both"/>
        <w:rPr>
          <w:bCs/>
          <w:sz w:val="22"/>
          <w:szCs w:val="22"/>
          <w:lang w:val="sr-Latn-RS"/>
        </w:rPr>
      </w:pPr>
    </w:p>
    <w:p w14:paraId="12454D78" w14:textId="77777777" w:rsidR="003A1C85" w:rsidRPr="00B8165D" w:rsidRDefault="003A1C85" w:rsidP="00315D2C">
      <w:pPr>
        <w:widowControl w:val="0"/>
        <w:autoSpaceDE w:val="0"/>
        <w:autoSpaceDN w:val="0"/>
        <w:jc w:val="both"/>
        <w:rPr>
          <w:i/>
          <w:iCs/>
          <w:sz w:val="22"/>
          <w:szCs w:val="22"/>
          <w:lang w:val="sr-Latn-RS"/>
        </w:rPr>
      </w:pPr>
      <w:r w:rsidRPr="00B8165D">
        <w:rPr>
          <w:b/>
          <w:sz w:val="22"/>
          <w:szCs w:val="22"/>
          <w:lang w:val="sr-Latn-RS"/>
        </w:rPr>
        <w:t>Važne informacije o nekim sastojcima lijeka Orgalutran</w:t>
      </w:r>
    </w:p>
    <w:p w14:paraId="07B99E8F" w14:textId="6A81621A" w:rsidR="003A1C85" w:rsidRPr="00B8165D" w:rsidRDefault="00D252FC" w:rsidP="00315D2C">
      <w:pPr>
        <w:jc w:val="both"/>
        <w:rPr>
          <w:sz w:val="22"/>
          <w:szCs w:val="22"/>
          <w:lang w:val="sr-Latn-RS"/>
        </w:rPr>
      </w:pPr>
      <w:r w:rsidRPr="00B8165D">
        <w:rPr>
          <w:sz w:val="22"/>
          <w:szCs w:val="22"/>
          <w:lang w:val="sr-Latn-RS"/>
        </w:rPr>
        <w:t xml:space="preserve">Lijek </w:t>
      </w:r>
      <w:r w:rsidR="003A1C85" w:rsidRPr="00B8165D">
        <w:rPr>
          <w:sz w:val="22"/>
          <w:szCs w:val="22"/>
          <w:lang w:val="sr-Latn-RS"/>
        </w:rPr>
        <w:t>Orgalutran sadrži manje od 1 mmol (23 mg) natrijuma po dozi</w:t>
      </w:r>
      <w:r w:rsidRPr="00B8165D">
        <w:rPr>
          <w:sz w:val="22"/>
          <w:szCs w:val="22"/>
          <w:lang w:val="sr-Latn-RS"/>
        </w:rPr>
        <w:t xml:space="preserve">, odnosno suštinski je bez </w:t>
      </w:r>
      <w:r w:rsidR="003A1C85" w:rsidRPr="00B8165D">
        <w:rPr>
          <w:sz w:val="22"/>
          <w:szCs w:val="22"/>
          <w:lang w:val="sr-Latn-RS"/>
        </w:rPr>
        <w:t xml:space="preserve"> </w:t>
      </w:r>
    </w:p>
    <w:p w14:paraId="77047CA2" w14:textId="77777777" w:rsidR="003A1C85" w:rsidRPr="00B8165D" w:rsidRDefault="003A1C85" w:rsidP="00315D2C">
      <w:pPr>
        <w:widowControl w:val="0"/>
        <w:autoSpaceDE w:val="0"/>
        <w:autoSpaceDN w:val="0"/>
        <w:jc w:val="both"/>
        <w:rPr>
          <w:iCs/>
          <w:sz w:val="22"/>
          <w:szCs w:val="22"/>
          <w:lang w:val="sr-Latn-RS"/>
        </w:rPr>
      </w:pPr>
      <w:r w:rsidRPr="00B8165D">
        <w:rPr>
          <w:sz w:val="22"/>
          <w:szCs w:val="22"/>
          <w:lang w:val="sr-Latn-RS"/>
        </w:rPr>
        <w:t>natrijuma.</w:t>
      </w:r>
    </w:p>
    <w:p w14:paraId="022E44E6" w14:textId="6512CE8B" w:rsidR="00445D8F" w:rsidRPr="00B8165D" w:rsidRDefault="00445D8F" w:rsidP="00315D2C">
      <w:pPr>
        <w:jc w:val="both"/>
        <w:rPr>
          <w:sz w:val="22"/>
          <w:szCs w:val="22"/>
          <w:lang w:val="sr-Latn-RS"/>
        </w:rPr>
      </w:pPr>
    </w:p>
    <w:p w14:paraId="1D8A8CBB" w14:textId="77777777" w:rsidR="00304EE1" w:rsidRPr="00B8165D" w:rsidRDefault="00304EE1" w:rsidP="00315D2C">
      <w:pPr>
        <w:jc w:val="both"/>
        <w:rPr>
          <w:sz w:val="22"/>
          <w:szCs w:val="22"/>
          <w:lang w:val="sr-Latn-RS"/>
        </w:rPr>
      </w:pPr>
    </w:p>
    <w:p w14:paraId="4415CA5A" w14:textId="77777777" w:rsidR="00A32113" w:rsidRPr="00B8165D" w:rsidRDefault="00A32113" w:rsidP="00315D2C">
      <w:pPr>
        <w:tabs>
          <w:tab w:val="left" w:pos="540"/>
          <w:tab w:val="left" w:pos="569"/>
        </w:tabs>
        <w:jc w:val="both"/>
        <w:rPr>
          <w:b/>
          <w:bCs/>
          <w:sz w:val="22"/>
          <w:szCs w:val="22"/>
          <w:lang w:val="sr-Latn-RS"/>
        </w:rPr>
      </w:pPr>
      <w:r w:rsidRPr="00B8165D">
        <w:rPr>
          <w:b/>
          <w:bCs/>
          <w:sz w:val="22"/>
          <w:szCs w:val="22"/>
          <w:lang w:val="sr-Latn-RS"/>
        </w:rPr>
        <w:t xml:space="preserve">3. </w:t>
      </w:r>
      <w:r w:rsidR="00291DAD" w:rsidRPr="00B8165D">
        <w:rPr>
          <w:b/>
          <w:bCs/>
          <w:sz w:val="22"/>
          <w:szCs w:val="22"/>
          <w:lang w:val="sr-Latn-RS"/>
        </w:rPr>
        <w:tab/>
        <w:t xml:space="preserve">KAKO SE UPOTREBLJAVA LIJEK </w:t>
      </w:r>
      <w:r w:rsidR="003A1C85" w:rsidRPr="00B8165D">
        <w:rPr>
          <w:b/>
          <w:bCs/>
          <w:sz w:val="22"/>
          <w:szCs w:val="22"/>
          <w:lang w:val="sr-Latn-RS"/>
        </w:rPr>
        <w:t>ORGALUTRAN</w:t>
      </w:r>
    </w:p>
    <w:p w14:paraId="1300AB47" w14:textId="77777777" w:rsidR="00445D8F" w:rsidRPr="00B8165D" w:rsidRDefault="00445D8F" w:rsidP="00315D2C">
      <w:pPr>
        <w:jc w:val="both"/>
        <w:rPr>
          <w:bCs/>
          <w:caps/>
          <w:sz w:val="22"/>
          <w:szCs w:val="22"/>
          <w:lang w:val="sr-Latn-RS"/>
        </w:rPr>
      </w:pPr>
    </w:p>
    <w:p w14:paraId="1BB77F56" w14:textId="77777777" w:rsidR="00C77D13" w:rsidRPr="00B8165D" w:rsidRDefault="00C77D13" w:rsidP="00315D2C">
      <w:pPr>
        <w:pStyle w:val="Header"/>
        <w:tabs>
          <w:tab w:val="left" w:pos="0"/>
        </w:tabs>
        <w:jc w:val="both"/>
        <w:rPr>
          <w:i/>
          <w:iCs/>
          <w:sz w:val="22"/>
          <w:szCs w:val="22"/>
          <w:lang w:val="sr-Latn-RS"/>
        </w:rPr>
      </w:pPr>
      <w:r w:rsidRPr="00B8165D">
        <w:rPr>
          <w:sz w:val="22"/>
          <w:szCs w:val="22"/>
          <w:lang w:val="sr-Latn-RS"/>
        </w:rPr>
        <w:t xml:space="preserve">Uvijek uzimajte ovaj lijek tačno onako kako Vam je rekao Vaš ljekar ili farmaceut. Provjerite sa ljekarom ili farmaceutom ako niste sigurni kako da koristite ovaj lijek. </w:t>
      </w:r>
    </w:p>
    <w:p w14:paraId="699CD716" w14:textId="77777777" w:rsidR="00C77D13" w:rsidRPr="00B8165D" w:rsidRDefault="00C77D13" w:rsidP="00315D2C">
      <w:pPr>
        <w:numPr>
          <w:ilvl w:val="12"/>
          <w:numId w:val="0"/>
        </w:numPr>
        <w:tabs>
          <w:tab w:val="left" w:pos="720"/>
        </w:tabs>
        <w:ind w:right="-2"/>
        <w:jc w:val="both"/>
        <w:rPr>
          <w:sz w:val="22"/>
          <w:szCs w:val="22"/>
          <w:lang w:val="sr-Latn-RS"/>
        </w:rPr>
      </w:pPr>
      <w:r w:rsidRPr="00B8165D">
        <w:rPr>
          <w:sz w:val="22"/>
          <w:szCs w:val="22"/>
          <w:lang w:val="sr-Latn-RS"/>
        </w:rPr>
        <w:t xml:space="preserve"> </w:t>
      </w:r>
    </w:p>
    <w:p w14:paraId="40F466D2" w14:textId="34D51960" w:rsidR="003A1C85" w:rsidRPr="00B8165D" w:rsidRDefault="00D61CB8" w:rsidP="00315D2C">
      <w:pPr>
        <w:pStyle w:val="Header"/>
        <w:tabs>
          <w:tab w:val="left" w:pos="284"/>
        </w:tabs>
        <w:jc w:val="both"/>
        <w:rPr>
          <w:sz w:val="22"/>
          <w:szCs w:val="22"/>
          <w:lang w:val="sr-Latn-RS"/>
        </w:rPr>
      </w:pPr>
      <w:r w:rsidRPr="00B8165D">
        <w:rPr>
          <w:sz w:val="22"/>
          <w:szCs w:val="22"/>
          <w:lang w:val="sr-Latn-RS"/>
        </w:rPr>
        <w:t xml:space="preserve">Lijek </w:t>
      </w:r>
      <w:r w:rsidR="003A1C85" w:rsidRPr="00B8165D">
        <w:rPr>
          <w:sz w:val="22"/>
          <w:szCs w:val="22"/>
          <w:lang w:val="sr-Latn-RS"/>
        </w:rPr>
        <w:t xml:space="preserve">Orgalutran se koristi </w:t>
      </w:r>
      <w:r w:rsidRPr="00B8165D">
        <w:rPr>
          <w:sz w:val="22"/>
          <w:szCs w:val="22"/>
          <w:lang w:val="sr-Latn-RS"/>
        </w:rPr>
        <w:t xml:space="preserve">u sklopu postupka biomedicinski potpomognute oplodnje, </w:t>
      </w:r>
      <w:r w:rsidR="003A1C85" w:rsidRPr="00B8165D">
        <w:rPr>
          <w:sz w:val="22"/>
          <w:szCs w:val="22"/>
          <w:lang w:val="sr-Latn-RS"/>
        </w:rPr>
        <w:t xml:space="preserve">uključujući </w:t>
      </w:r>
      <w:r w:rsidRPr="00B8165D">
        <w:rPr>
          <w:sz w:val="22"/>
          <w:szCs w:val="22"/>
          <w:lang w:val="sr-Latn-RS"/>
        </w:rPr>
        <w:t xml:space="preserve">oplodnju </w:t>
      </w:r>
      <w:r w:rsidR="003A1C85" w:rsidRPr="00B8165D">
        <w:rPr>
          <w:i/>
          <w:sz w:val="22"/>
          <w:szCs w:val="22"/>
          <w:lang w:val="sr-Latn-RS"/>
        </w:rPr>
        <w:t xml:space="preserve">in vitro </w:t>
      </w:r>
      <w:r w:rsidR="003A1C85" w:rsidRPr="00B8165D">
        <w:rPr>
          <w:sz w:val="22"/>
          <w:szCs w:val="22"/>
          <w:lang w:val="sr-Latn-RS"/>
        </w:rPr>
        <w:t>(IVF).</w:t>
      </w:r>
    </w:p>
    <w:p w14:paraId="023E7032" w14:textId="77777777" w:rsidR="00D61CB8" w:rsidRPr="00B8165D" w:rsidRDefault="00D61CB8" w:rsidP="00315D2C">
      <w:pPr>
        <w:pStyle w:val="Header"/>
        <w:tabs>
          <w:tab w:val="left" w:pos="284"/>
        </w:tabs>
        <w:jc w:val="both"/>
        <w:rPr>
          <w:sz w:val="22"/>
          <w:szCs w:val="22"/>
          <w:lang w:val="sr-Latn-RS"/>
        </w:rPr>
      </w:pPr>
    </w:p>
    <w:p w14:paraId="7B195B7B" w14:textId="64D00638" w:rsidR="003A1C85" w:rsidRPr="00B8165D" w:rsidRDefault="003A1C85" w:rsidP="00315D2C">
      <w:pPr>
        <w:pStyle w:val="Header"/>
        <w:tabs>
          <w:tab w:val="left" w:pos="284"/>
        </w:tabs>
        <w:jc w:val="both"/>
        <w:rPr>
          <w:sz w:val="22"/>
          <w:szCs w:val="22"/>
          <w:lang w:val="sr-Latn-RS"/>
        </w:rPr>
      </w:pPr>
      <w:r w:rsidRPr="00B8165D">
        <w:rPr>
          <w:sz w:val="22"/>
          <w:szCs w:val="22"/>
          <w:lang w:val="sr-Latn-RS"/>
        </w:rPr>
        <w:t xml:space="preserve">Stimulacija jajnika folikulostimulirajućim hormonom (FSH) ili korifolitropinom alfa može početi 2. ili 3. </w:t>
      </w:r>
      <w:r w:rsidR="00340B26" w:rsidRPr="00B8165D">
        <w:rPr>
          <w:sz w:val="22"/>
          <w:szCs w:val="22"/>
          <w:lang w:val="sr-Latn-RS"/>
        </w:rPr>
        <w:t>d</w:t>
      </w:r>
      <w:r w:rsidRPr="00B8165D">
        <w:rPr>
          <w:sz w:val="22"/>
          <w:szCs w:val="22"/>
          <w:lang w:val="sr-Latn-RS"/>
        </w:rPr>
        <w:t>ana</w:t>
      </w:r>
      <w:r w:rsidR="00D61CB8" w:rsidRPr="00B8165D">
        <w:rPr>
          <w:sz w:val="22"/>
          <w:szCs w:val="22"/>
          <w:lang w:val="sr-Latn-RS"/>
        </w:rPr>
        <w:t xml:space="preserve"> menstrualnog</w:t>
      </w:r>
      <w:r w:rsidRPr="00B8165D">
        <w:rPr>
          <w:sz w:val="22"/>
          <w:szCs w:val="22"/>
          <w:lang w:val="sr-Latn-RS"/>
        </w:rPr>
        <w:t xml:space="preserve"> ciklusa. </w:t>
      </w:r>
      <w:r w:rsidR="00D61CB8" w:rsidRPr="00B8165D">
        <w:rPr>
          <w:sz w:val="22"/>
          <w:szCs w:val="22"/>
          <w:lang w:val="sr-Latn-RS"/>
        </w:rPr>
        <w:t xml:space="preserve">Lijek </w:t>
      </w:r>
      <w:r w:rsidRPr="00B8165D">
        <w:rPr>
          <w:sz w:val="22"/>
          <w:szCs w:val="22"/>
          <w:lang w:val="sr-Latn-RS"/>
        </w:rPr>
        <w:t xml:space="preserve">Orgalutran (0.25 mg) treba </w:t>
      </w:r>
      <w:r w:rsidR="00D61CB8" w:rsidRPr="00B8165D">
        <w:rPr>
          <w:sz w:val="22"/>
          <w:szCs w:val="22"/>
          <w:lang w:val="sr-Latn-RS"/>
        </w:rPr>
        <w:t xml:space="preserve">primijeniti </w:t>
      </w:r>
      <w:r w:rsidRPr="00B8165D">
        <w:rPr>
          <w:sz w:val="22"/>
          <w:szCs w:val="22"/>
          <w:lang w:val="sr-Latn-RS"/>
        </w:rPr>
        <w:t xml:space="preserve">potkožno jedanput dnevno, </w:t>
      </w:r>
      <w:r w:rsidRPr="00B8165D">
        <w:rPr>
          <w:sz w:val="22"/>
          <w:szCs w:val="22"/>
          <w:lang w:val="sr-Latn-RS"/>
        </w:rPr>
        <w:lastRenderedPageBreak/>
        <w:t xml:space="preserve">počev od 5. ili 6. dana stimulacije. Na osnovu </w:t>
      </w:r>
      <w:r w:rsidR="00D61CB8" w:rsidRPr="00B8165D">
        <w:rPr>
          <w:sz w:val="22"/>
          <w:szCs w:val="22"/>
          <w:lang w:val="sr-Latn-RS"/>
        </w:rPr>
        <w:t>odgovora V</w:t>
      </w:r>
      <w:r w:rsidRPr="00B8165D">
        <w:rPr>
          <w:sz w:val="22"/>
          <w:szCs w:val="22"/>
          <w:lang w:val="sr-Latn-RS"/>
        </w:rPr>
        <w:t xml:space="preserve">aših jajnika, ljekar može odlučiti da </w:t>
      </w:r>
      <w:r w:rsidR="00D61CB8" w:rsidRPr="00B8165D">
        <w:rPr>
          <w:sz w:val="22"/>
          <w:szCs w:val="22"/>
          <w:lang w:val="sr-Latn-RS"/>
        </w:rPr>
        <w:t xml:space="preserve">primjenu </w:t>
      </w:r>
      <w:r w:rsidRPr="00B8165D">
        <w:rPr>
          <w:sz w:val="22"/>
          <w:szCs w:val="22"/>
          <w:lang w:val="sr-Latn-RS"/>
        </w:rPr>
        <w:t xml:space="preserve">započne nekog drugog dana. </w:t>
      </w:r>
    </w:p>
    <w:p w14:paraId="4BD16EB8" w14:textId="77777777" w:rsidR="00D61CB8" w:rsidRPr="00B8165D" w:rsidRDefault="00D61CB8" w:rsidP="00315D2C">
      <w:pPr>
        <w:pStyle w:val="Header"/>
        <w:tabs>
          <w:tab w:val="left" w:pos="284"/>
        </w:tabs>
        <w:jc w:val="both"/>
        <w:rPr>
          <w:sz w:val="22"/>
          <w:szCs w:val="22"/>
          <w:lang w:val="sr-Latn-RS"/>
        </w:rPr>
      </w:pPr>
    </w:p>
    <w:p w14:paraId="16D76BAE" w14:textId="578A7273" w:rsidR="003A1C85" w:rsidRPr="00B8165D" w:rsidRDefault="00D61CB8" w:rsidP="00315D2C">
      <w:pPr>
        <w:pStyle w:val="Header"/>
        <w:tabs>
          <w:tab w:val="left" w:pos="284"/>
        </w:tabs>
        <w:jc w:val="both"/>
        <w:rPr>
          <w:sz w:val="22"/>
          <w:szCs w:val="22"/>
          <w:lang w:val="sr-Latn-RS"/>
        </w:rPr>
      </w:pPr>
      <w:r w:rsidRPr="00B8165D">
        <w:rPr>
          <w:sz w:val="22"/>
          <w:szCs w:val="22"/>
          <w:lang w:val="sr-Latn-RS"/>
        </w:rPr>
        <w:t xml:space="preserve">Lijek </w:t>
      </w:r>
      <w:r w:rsidR="003A1C85" w:rsidRPr="00B8165D">
        <w:rPr>
          <w:sz w:val="22"/>
          <w:szCs w:val="22"/>
          <w:lang w:val="sr-Latn-RS"/>
        </w:rPr>
        <w:t xml:space="preserve">Orgalutran i FSH treba dati otprilike u isto vrijeme. Međutim, ljekove ne treba miješati i ne treba davati injekcije na isto mjesto. </w:t>
      </w:r>
    </w:p>
    <w:p w14:paraId="614ABE90" w14:textId="77777777" w:rsidR="003A1C85" w:rsidRPr="00B8165D" w:rsidRDefault="003A1C85" w:rsidP="00315D2C">
      <w:pPr>
        <w:pStyle w:val="Header"/>
        <w:tabs>
          <w:tab w:val="left" w:pos="284"/>
        </w:tabs>
        <w:jc w:val="both"/>
        <w:rPr>
          <w:sz w:val="22"/>
          <w:szCs w:val="22"/>
          <w:lang w:val="sr-Latn-RS"/>
        </w:rPr>
      </w:pPr>
    </w:p>
    <w:p w14:paraId="0B7D77AD" w14:textId="43728F0C" w:rsidR="003A1C85" w:rsidRPr="00B8165D" w:rsidRDefault="00D61CB8" w:rsidP="00315D2C">
      <w:pPr>
        <w:pStyle w:val="Header"/>
        <w:tabs>
          <w:tab w:val="left" w:pos="284"/>
        </w:tabs>
        <w:jc w:val="both"/>
        <w:rPr>
          <w:sz w:val="22"/>
          <w:szCs w:val="22"/>
          <w:lang w:val="sr-Latn-RS"/>
        </w:rPr>
      </w:pPr>
      <w:r w:rsidRPr="00B8165D">
        <w:rPr>
          <w:sz w:val="22"/>
          <w:szCs w:val="22"/>
          <w:lang w:val="sr-Latn-RS"/>
        </w:rPr>
        <w:t>Svakod</w:t>
      </w:r>
      <w:r w:rsidR="003A1C85" w:rsidRPr="00B8165D">
        <w:rPr>
          <w:sz w:val="22"/>
          <w:szCs w:val="22"/>
          <w:lang w:val="sr-Latn-RS"/>
        </w:rPr>
        <w:t>nevnu terapiju lijekom Orgalutran treba nastaviti do pojave dovoljnog broja folikula odgovarajuće veličine. Završno sazrijevanje jajnih ćelija u folikulima može se indukovati davanjem humanog horionskog gonadotropina (hCG). Vremenski period između primjene dvije injekcije lijeka Orgalutran, kao i vrijeme između posljednje injekcije lijeka Orgalutran i injekcije hCG, ne smije biti duži od 30 sati, jer</w:t>
      </w:r>
      <w:r w:rsidRPr="00B8165D">
        <w:rPr>
          <w:sz w:val="22"/>
          <w:szCs w:val="22"/>
          <w:lang w:val="sr-Latn-RS"/>
        </w:rPr>
        <w:t>,</w:t>
      </w:r>
      <w:r w:rsidR="003A1C85" w:rsidRPr="00B8165D">
        <w:rPr>
          <w:sz w:val="22"/>
          <w:szCs w:val="22"/>
          <w:lang w:val="sr-Latn-RS"/>
        </w:rPr>
        <w:t xml:space="preserve"> u protivnom, može doći do prijevremene ovulacije (</w:t>
      </w:r>
      <w:r w:rsidRPr="00B8165D">
        <w:rPr>
          <w:sz w:val="22"/>
          <w:szCs w:val="22"/>
          <w:lang w:val="sr-Latn-RS"/>
        </w:rPr>
        <w:t>tj</w:t>
      </w:r>
      <w:r w:rsidR="003A1C85" w:rsidRPr="00B8165D">
        <w:rPr>
          <w:sz w:val="22"/>
          <w:szCs w:val="22"/>
          <w:lang w:val="sr-Latn-RS"/>
        </w:rPr>
        <w:t>. oslobađanj</w:t>
      </w:r>
      <w:r w:rsidRPr="00B8165D">
        <w:rPr>
          <w:sz w:val="22"/>
          <w:szCs w:val="22"/>
          <w:lang w:val="sr-Latn-RS"/>
        </w:rPr>
        <w:t>a</w:t>
      </w:r>
      <w:r w:rsidR="003A1C85" w:rsidRPr="00B8165D">
        <w:rPr>
          <w:sz w:val="22"/>
          <w:szCs w:val="22"/>
          <w:lang w:val="sr-Latn-RS"/>
        </w:rPr>
        <w:t xml:space="preserve"> jajnih ćelija).</w:t>
      </w:r>
      <w:r w:rsidRPr="00B8165D">
        <w:rPr>
          <w:sz w:val="22"/>
          <w:szCs w:val="22"/>
          <w:lang w:val="sr-Latn-RS"/>
        </w:rPr>
        <w:t xml:space="preserve"> Stoga</w:t>
      </w:r>
      <w:r w:rsidR="003A1C85" w:rsidRPr="00B8165D">
        <w:rPr>
          <w:sz w:val="22"/>
          <w:szCs w:val="22"/>
          <w:lang w:val="sr-Latn-RS"/>
        </w:rPr>
        <w:t xml:space="preserve">, </w:t>
      </w:r>
      <w:r w:rsidR="003A1C85" w:rsidRPr="00B8165D">
        <w:rPr>
          <w:sz w:val="22"/>
          <w:szCs w:val="22"/>
          <w:u w:val="single"/>
          <w:lang w:val="sr-Latn-RS"/>
        </w:rPr>
        <w:t>ako se injekcija lijeka Orgalutran daje ujutru</w:t>
      </w:r>
      <w:r w:rsidR="003A1C85" w:rsidRPr="00B8165D">
        <w:rPr>
          <w:sz w:val="22"/>
          <w:szCs w:val="22"/>
          <w:lang w:val="sr-Latn-RS"/>
        </w:rPr>
        <w:t xml:space="preserve">, terapiju lijekom Orgalutran treba nastaviti tokom perioda terapije gonadotropinom uključujući i dan inicirane ovulacije. </w:t>
      </w:r>
      <w:r w:rsidR="003A1C85" w:rsidRPr="00B8165D">
        <w:rPr>
          <w:sz w:val="22"/>
          <w:szCs w:val="22"/>
          <w:u w:val="single"/>
          <w:lang w:val="sr-Latn-RS"/>
        </w:rPr>
        <w:t>Kada se injekcija lijeka Orgalutran daje popodne</w:t>
      </w:r>
      <w:r w:rsidR="003A1C85" w:rsidRPr="00B8165D">
        <w:rPr>
          <w:sz w:val="22"/>
          <w:szCs w:val="22"/>
          <w:lang w:val="sr-Latn-RS"/>
        </w:rPr>
        <w:t>, posljednju injekciju lijeka Orgalutran treba dati  popodne prije dana inicirane ovulacije.</w:t>
      </w:r>
    </w:p>
    <w:p w14:paraId="6764E7C2" w14:textId="77777777" w:rsidR="003A1C85" w:rsidRPr="00B8165D" w:rsidRDefault="003A1C85" w:rsidP="00315D2C">
      <w:pPr>
        <w:jc w:val="both"/>
        <w:rPr>
          <w:bCs/>
          <w:caps/>
          <w:sz w:val="22"/>
          <w:szCs w:val="22"/>
          <w:lang w:val="sr-Latn-RS"/>
        </w:rPr>
      </w:pPr>
    </w:p>
    <w:p w14:paraId="251BFB5C" w14:textId="77777777" w:rsidR="003A1C85" w:rsidRPr="00B8165D" w:rsidRDefault="003A1C85" w:rsidP="00315D2C">
      <w:pPr>
        <w:pStyle w:val="Header"/>
        <w:tabs>
          <w:tab w:val="left" w:pos="284"/>
        </w:tabs>
        <w:jc w:val="both"/>
        <w:rPr>
          <w:b/>
          <w:sz w:val="22"/>
          <w:szCs w:val="22"/>
          <w:lang w:val="sr-Latn-RS"/>
        </w:rPr>
      </w:pPr>
      <w:r w:rsidRPr="00B8165D">
        <w:rPr>
          <w:b/>
          <w:sz w:val="22"/>
          <w:szCs w:val="22"/>
          <w:lang w:val="sr-Latn-RS"/>
        </w:rPr>
        <w:t>Uputstvo za upotrebu</w:t>
      </w:r>
    </w:p>
    <w:p w14:paraId="3D86B1E4" w14:textId="77777777" w:rsidR="003A1C85" w:rsidRPr="00B8165D" w:rsidRDefault="003A1C85" w:rsidP="00315D2C">
      <w:pPr>
        <w:pStyle w:val="Header"/>
        <w:tabs>
          <w:tab w:val="left" w:pos="284"/>
        </w:tabs>
        <w:spacing w:before="40" w:after="40"/>
        <w:jc w:val="both"/>
        <w:rPr>
          <w:sz w:val="22"/>
          <w:szCs w:val="22"/>
          <w:lang w:val="sr-Latn-RS"/>
        </w:rPr>
      </w:pPr>
    </w:p>
    <w:p w14:paraId="73635DE1" w14:textId="77777777" w:rsidR="003A1C85" w:rsidRPr="00B8165D" w:rsidRDefault="003A1C85" w:rsidP="00315D2C">
      <w:pPr>
        <w:pStyle w:val="Header"/>
        <w:tabs>
          <w:tab w:val="left" w:pos="284"/>
        </w:tabs>
        <w:spacing w:before="40" w:after="40"/>
        <w:jc w:val="both"/>
        <w:rPr>
          <w:i/>
          <w:sz w:val="22"/>
          <w:szCs w:val="22"/>
          <w:lang w:val="sr-Latn-RS"/>
        </w:rPr>
      </w:pPr>
      <w:r w:rsidRPr="00B8165D">
        <w:rPr>
          <w:i/>
          <w:sz w:val="22"/>
          <w:szCs w:val="22"/>
          <w:lang w:val="sr-Latn-RS"/>
        </w:rPr>
        <w:t>Mjesto primjene</w:t>
      </w:r>
    </w:p>
    <w:p w14:paraId="461569B6" w14:textId="4CC02A65" w:rsidR="003A1C85" w:rsidRPr="00B8165D" w:rsidRDefault="00D61CB8" w:rsidP="00315D2C">
      <w:pPr>
        <w:pStyle w:val="Header"/>
        <w:tabs>
          <w:tab w:val="left" w:pos="284"/>
        </w:tabs>
        <w:spacing w:before="40" w:after="40"/>
        <w:jc w:val="both"/>
        <w:rPr>
          <w:sz w:val="22"/>
          <w:szCs w:val="22"/>
          <w:lang w:val="sr-Latn-RS"/>
        </w:rPr>
      </w:pPr>
      <w:r w:rsidRPr="00B8165D">
        <w:rPr>
          <w:sz w:val="22"/>
          <w:szCs w:val="22"/>
          <w:lang w:val="sr-Latn-RS"/>
        </w:rPr>
        <w:t xml:space="preserve">Lijek </w:t>
      </w:r>
      <w:r w:rsidR="003A1C85" w:rsidRPr="00B8165D">
        <w:rPr>
          <w:sz w:val="22"/>
          <w:szCs w:val="22"/>
          <w:lang w:val="sr-Latn-RS"/>
        </w:rPr>
        <w:t>Orgalutran se nalazi u napunjenim injekcionim špricevima i treba ga davati sporo, potkožno, najbolje u butinu. Prekontrolišite rastvor prije upotrebe. Ne upot</w:t>
      </w:r>
      <w:r w:rsidRPr="00B8165D">
        <w:rPr>
          <w:sz w:val="22"/>
          <w:szCs w:val="22"/>
          <w:lang w:val="sr-Latn-RS"/>
        </w:rPr>
        <w:t>e</w:t>
      </w:r>
      <w:r w:rsidR="003A1C85" w:rsidRPr="00B8165D">
        <w:rPr>
          <w:sz w:val="22"/>
          <w:szCs w:val="22"/>
          <w:lang w:val="sr-Latn-RS"/>
        </w:rPr>
        <w:t xml:space="preserve">rbljavajte ga ukoliko rastvor sadrži čestice ili nije bistar. </w:t>
      </w:r>
      <w:r w:rsidR="000E2758" w:rsidRPr="00B8165D">
        <w:rPr>
          <w:sz w:val="22"/>
          <w:szCs w:val="22"/>
          <w:lang w:val="sr-Latn-RS"/>
        </w:rPr>
        <w:t>Možete prim</w:t>
      </w:r>
      <w:r w:rsidRPr="00B8165D">
        <w:rPr>
          <w:sz w:val="22"/>
          <w:szCs w:val="22"/>
          <w:lang w:val="sr-Latn-RS"/>
        </w:rPr>
        <w:t>i</w:t>
      </w:r>
      <w:r w:rsidR="000E2758" w:rsidRPr="00B8165D">
        <w:rPr>
          <w:sz w:val="22"/>
          <w:szCs w:val="22"/>
          <w:lang w:val="sr-Latn-RS"/>
        </w:rPr>
        <w:t xml:space="preserve">jetiti mjehurić(e) vazduha u napunjenom injekcionom špricu. Ovo je očekivano i nije potrebno uklanjanje mjehurića vazduha. </w:t>
      </w:r>
      <w:r w:rsidR="003A1C85" w:rsidRPr="00B8165D">
        <w:rPr>
          <w:sz w:val="22"/>
          <w:szCs w:val="22"/>
          <w:lang w:val="sr-Latn-RS"/>
        </w:rPr>
        <w:t xml:space="preserve">Ukoliko sami sebi dajete injekciju ili </w:t>
      </w:r>
      <w:r w:rsidRPr="00B8165D">
        <w:rPr>
          <w:sz w:val="22"/>
          <w:szCs w:val="22"/>
          <w:lang w:val="sr-Latn-RS"/>
        </w:rPr>
        <w:t>V</w:t>
      </w:r>
      <w:r w:rsidR="003A1C85" w:rsidRPr="00B8165D">
        <w:rPr>
          <w:sz w:val="22"/>
          <w:szCs w:val="22"/>
          <w:lang w:val="sr-Latn-RS"/>
        </w:rPr>
        <w:t xml:space="preserve">am je daje </w:t>
      </w:r>
      <w:r w:rsidRPr="00B8165D">
        <w:rPr>
          <w:sz w:val="22"/>
          <w:szCs w:val="22"/>
          <w:lang w:val="sr-Latn-RS"/>
        </w:rPr>
        <w:t>Va</w:t>
      </w:r>
      <w:r w:rsidR="003A1C85" w:rsidRPr="00B8165D">
        <w:rPr>
          <w:sz w:val="22"/>
          <w:szCs w:val="22"/>
          <w:lang w:val="sr-Latn-RS"/>
        </w:rPr>
        <w:t>š partner, pažljivo slijedite dolje naveden</w:t>
      </w:r>
      <w:r w:rsidRPr="00B8165D">
        <w:rPr>
          <w:sz w:val="22"/>
          <w:szCs w:val="22"/>
          <w:lang w:val="sr-Latn-RS"/>
        </w:rPr>
        <w:t>a</w:t>
      </w:r>
      <w:r w:rsidR="003A1C85" w:rsidRPr="00B8165D">
        <w:rPr>
          <w:sz w:val="22"/>
          <w:szCs w:val="22"/>
          <w:lang w:val="sr-Latn-RS"/>
        </w:rPr>
        <w:t xml:space="preserve"> </w:t>
      </w:r>
      <w:r w:rsidRPr="00B8165D">
        <w:rPr>
          <w:sz w:val="22"/>
          <w:szCs w:val="22"/>
          <w:lang w:val="sr-Latn-RS"/>
        </w:rPr>
        <w:t>u</w:t>
      </w:r>
      <w:r w:rsidR="003A1C85" w:rsidRPr="00B8165D">
        <w:rPr>
          <w:sz w:val="22"/>
          <w:szCs w:val="22"/>
          <w:lang w:val="sr-Latn-RS"/>
        </w:rPr>
        <w:t>putstv</w:t>
      </w:r>
      <w:r w:rsidRPr="00B8165D">
        <w:rPr>
          <w:sz w:val="22"/>
          <w:szCs w:val="22"/>
          <w:lang w:val="sr-Latn-RS"/>
        </w:rPr>
        <w:t>a</w:t>
      </w:r>
      <w:r w:rsidR="003A1C85" w:rsidRPr="00B8165D">
        <w:rPr>
          <w:sz w:val="22"/>
          <w:szCs w:val="22"/>
          <w:lang w:val="sr-Latn-RS"/>
        </w:rPr>
        <w:t xml:space="preserve"> za upotrebu. Ne miješajte lijek Orgalutran sa drugim ljekovima.</w:t>
      </w:r>
    </w:p>
    <w:p w14:paraId="3E855764" w14:textId="77777777" w:rsidR="003A1C85" w:rsidRPr="00B8165D" w:rsidRDefault="003A1C85" w:rsidP="00315D2C">
      <w:pPr>
        <w:pStyle w:val="Header"/>
        <w:tabs>
          <w:tab w:val="left" w:pos="284"/>
        </w:tabs>
        <w:spacing w:after="40"/>
        <w:jc w:val="both"/>
        <w:rPr>
          <w:sz w:val="22"/>
          <w:szCs w:val="22"/>
          <w:lang w:val="sr-Latn-RS"/>
        </w:rPr>
      </w:pPr>
    </w:p>
    <w:p w14:paraId="1C765CDD" w14:textId="77777777" w:rsidR="003A1C85" w:rsidRPr="00B8165D" w:rsidRDefault="003A1C85" w:rsidP="00315D2C">
      <w:pPr>
        <w:pStyle w:val="Header"/>
        <w:tabs>
          <w:tab w:val="left" w:pos="284"/>
        </w:tabs>
        <w:jc w:val="both"/>
        <w:rPr>
          <w:i/>
          <w:sz w:val="22"/>
          <w:szCs w:val="22"/>
          <w:lang w:val="sr-Latn-RS"/>
        </w:rPr>
      </w:pPr>
      <w:r w:rsidRPr="00B8165D">
        <w:rPr>
          <w:i/>
          <w:sz w:val="22"/>
          <w:szCs w:val="22"/>
          <w:lang w:val="sr-Latn-RS"/>
        </w:rPr>
        <w:t>Priprema mjesta primjene</w:t>
      </w:r>
    </w:p>
    <w:p w14:paraId="03D55358" w14:textId="77777777" w:rsidR="003A1C85" w:rsidRPr="00B8165D" w:rsidRDefault="003A1C85" w:rsidP="00315D2C">
      <w:pPr>
        <w:pStyle w:val="Header"/>
        <w:tabs>
          <w:tab w:val="left" w:pos="284"/>
        </w:tabs>
        <w:jc w:val="both"/>
        <w:rPr>
          <w:sz w:val="22"/>
          <w:szCs w:val="22"/>
          <w:lang w:val="sr-Latn-RS"/>
        </w:rPr>
      </w:pPr>
      <w:r w:rsidRPr="00B8165D">
        <w:rPr>
          <w:sz w:val="22"/>
          <w:szCs w:val="22"/>
          <w:lang w:val="sr-Latn-RS"/>
        </w:rPr>
        <w:t>Operite ruke sapunom i vodom. Obrišite mjesto primjene injekcije dezinficijensom (npr. alkoholom) da biste uklonili bakterije sa površine kože. Obrišite kožu u prečniku od 5 cm oko tačke ulaska igle i ostavite dezinficijens da se osuši najmanje jedan minut prije samog postupka.</w:t>
      </w:r>
    </w:p>
    <w:p w14:paraId="29EB0E44" w14:textId="77777777" w:rsidR="003A1C85" w:rsidRPr="00B8165D" w:rsidRDefault="003A1C85" w:rsidP="00315D2C">
      <w:pPr>
        <w:pStyle w:val="Header"/>
        <w:tabs>
          <w:tab w:val="left" w:pos="284"/>
        </w:tabs>
        <w:jc w:val="both"/>
        <w:rPr>
          <w:sz w:val="22"/>
          <w:szCs w:val="22"/>
          <w:lang w:val="sr-Latn-RS"/>
        </w:rPr>
      </w:pPr>
    </w:p>
    <w:p w14:paraId="398F227E" w14:textId="77777777" w:rsidR="003A1C85" w:rsidRPr="00B8165D" w:rsidRDefault="003A1C85" w:rsidP="00315D2C">
      <w:pPr>
        <w:pStyle w:val="Header"/>
        <w:tabs>
          <w:tab w:val="left" w:pos="284"/>
        </w:tabs>
        <w:jc w:val="both"/>
        <w:rPr>
          <w:sz w:val="22"/>
          <w:szCs w:val="22"/>
          <w:lang w:val="sr-Latn-RS"/>
        </w:rPr>
      </w:pPr>
      <w:r w:rsidRPr="00B8165D">
        <w:rPr>
          <w:i/>
          <w:sz w:val="22"/>
          <w:szCs w:val="22"/>
          <w:lang w:val="sr-Latn-RS"/>
        </w:rPr>
        <w:t>Plasiranje igle</w:t>
      </w:r>
      <w:r w:rsidRPr="00B8165D">
        <w:rPr>
          <w:sz w:val="22"/>
          <w:szCs w:val="22"/>
          <w:lang w:val="sr-Latn-RS"/>
        </w:rPr>
        <w:t xml:space="preserve"> </w:t>
      </w:r>
    </w:p>
    <w:p w14:paraId="432B02CE" w14:textId="153D4612" w:rsidR="003A1C85" w:rsidRPr="00B8165D" w:rsidRDefault="003A1C85" w:rsidP="00315D2C">
      <w:pPr>
        <w:pStyle w:val="Header"/>
        <w:tabs>
          <w:tab w:val="left" w:pos="284"/>
        </w:tabs>
        <w:jc w:val="both"/>
        <w:rPr>
          <w:sz w:val="22"/>
          <w:szCs w:val="22"/>
          <w:lang w:val="sr-Latn-RS"/>
        </w:rPr>
      </w:pPr>
      <w:r w:rsidRPr="00B8165D">
        <w:rPr>
          <w:sz w:val="22"/>
          <w:szCs w:val="22"/>
          <w:lang w:val="sr-Latn-RS"/>
        </w:rPr>
        <w:t xml:space="preserve">Skinite poklopac sa igle. Uštinite veliku površinu kože pomoću palca i kažiprsta. </w:t>
      </w:r>
      <w:r w:rsidR="00D61CB8" w:rsidRPr="00B8165D">
        <w:rPr>
          <w:sz w:val="22"/>
          <w:szCs w:val="22"/>
          <w:lang w:val="sr-Latn-RS"/>
        </w:rPr>
        <w:t>Ubodite</w:t>
      </w:r>
      <w:r w:rsidRPr="00B8165D">
        <w:rPr>
          <w:sz w:val="22"/>
          <w:szCs w:val="22"/>
          <w:lang w:val="sr-Latn-RS"/>
        </w:rPr>
        <w:t xml:space="preserve"> iglu u bazu uštinute kože pod uglom od 45 stepeni u odnosu na površinu kože. Mijenjajte mjesto primjene svake sljedeće injekcije.</w:t>
      </w:r>
    </w:p>
    <w:p w14:paraId="64177A2A" w14:textId="77777777" w:rsidR="003A1C85" w:rsidRPr="00B8165D" w:rsidRDefault="003A1C85" w:rsidP="00315D2C">
      <w:pPr>
        <w:pStyle w:val="Header"/>
        <w:tabs>
          <w:tab w:val="left" w:pos="284"/>
        </w:tabs>
        <w:jc w:val="both"/>
        <w:rPr>
          <w:sz w:val="22"/>
          <w:szCs w:val="22"/>
          <w:lang w:val="sr-Latn-RS"/>
        </w:rPr>
      </w:pPr>
    </w:p>
    <w:p w14:paraId="73B69B96" w14:textId="77777777" w:rsidR="003A1C85" w:rsidRPr="00B8165D" w:rsidRDefault="003A1C85" w:rsidP="00315D2C">
      <w:pPr>
        <w:pStyle w:val="Header"/>
        <w:tabs>
          <w:tab w:val="left" w:pos="284"/>
        </w:tabs>
        <w:jc w:val="both"/>
        <w:rPr>
          <w:i/>
          <w:sz w:val="22"/>
          <w:szCs w:val="22"/>
          <w:lang w:val="sr-Latn-RS"/>
        </w:rPr>
      </w:pPr>
      <w:r w:rsidRPr="00B8165D">
        <w:rPr>
          <w:i/>
          <w:sz w:val="22"/>
          <w:szCs w:val="22"/>
          <w:lang w:val="sr-Latn-RS"/>
        </w:rPr>
        <w:t>Provjera pravilnog položaja igle</w:t>
      </w:r>
    </w:p>
    <w:p w14:paraId="3F7BACC6" w14:textId="2B2A5E59" w:rsidR="003A1C85" w:rsidRPr="00B8165D" w:rsidRDefault="003A1C85" w:rsidP="00315D2C">
      <w:pPr>
        <w:pStyle w:val="Header"/>
        <w:tabs>
          <w:tab w:val="left" w:pos="284"/>
        </w:tabs>
        <w:jc w:val="both"/>
        <w:rPr>
          <w:sz w:val="22"/>
          <w:szCs w:val="22"/>
          <w:lang w:val="sr-Latn-RS"/>
        </w:rPr>
      </w:pPr>
      <w:r w:rsidRPr="00B8165D">
        <w:rPr>
          <w:sz w:val="22"/>
          <w:szCs w:val="22"/>
          <w:lang w:val="sr-Latn-RS"/>
        </w:rPr>
        <w:t>Pažljivo povucite klip da provjerite da li je igla pravilno postavljena. Pojava krvi u špricu znači da je igla probila krvni sud. Ukoliko se to desi, nemojte davati lijek Orgalutran, već izvucite špric, pokrijte mjesto primjene injekcije tupferom natopljenim dezinficijensom i pritisnite; krvarenje će prestati za 1-2 minuta. Ne upotrebljavajte više ovaj špric i pažljivo ga odložite. Ponovite postupak sa novim špricem.</w:t>
      </w:r>
    </w:p>
    <w:p w14:paraId="069FF556" w14:textId="77777777" w:rsidR="003A1C85" w:rsidRPr="00B8165D" w:rsidRDefault="003A1C85" w:rsidP="00315D2C">
      <w:pPr>
        <w:pStyle w:val="Header"/>
        <w:tabs>
          <w:tab w:val="left" w:pos="284"/>
        </w:tabs>
        <w:spacing w:after="40"/>
        <w:jc w:val="both"/>
        <w:rPr>
          <w:sz w:val="22"/>
          <w:szCs w:val="22"/>
          <w:lang w:val="sr-Latn-RS"/>
        </w:rPr>
      </w:pPr>
    </w:p>
    <w:p w14:paraId="419389B5" w14:textId="77777777" w:rsidR="003A1C85" w:rsidRPr="00B8165D" w:rsidRDefault="003A1C85" w:rsidP="00315D2C">
      <w:pPr>
        <w:pStyle w:val="Header"/>
        <w:tabs>
          <w:tab w:val="left" w:pos="284"/>
        </w:tabs>
        <w:jc w:val="both"/>
        <w:rPr>
          <w:i/>
          <w:sz w:val="22"/>
          <w:szCs w:val="22"/>
          <w:lang w:val="sr-Latn-RS"/>
        </w:rPr>
      </w:pPr>
      <w:r w:rsidRPr="00B8165D">
        <w:rPr>
          <w:i/>
          <w:sz w:val="22"/>
          <w:szCs w:val="22"/>
          <w:lang w:val="sr-Latn-RS"/>
        </w:rPr>
        <w:t xml:space="preserve">Ubrizgavanje rastvora  </w:t>
      </w:r>
    </w:p>
    <w:p w14:paraId="5416B7B3" w14:textId="6AB5DB95" w:rsidR="003A1C85" w:rsidRPr="00B8165D" w:rsidRDefault="003A1C85" w:rsidP="00315D2C">
      <w:pPr>
        <w:pStyle w:val="Header"/>
        <w:tabs>
          <w:tab w:val="left" w:pos="284"/>
        </w:tabs>
        <w:jc w:val="both"/>
        <w:rPr>
          <w:sz w:val="22"/>
          <w:szCs w:val="22"/>
          <w:lang w:val="sr-Latn-RS"/>
        </w:rPr>
      </w:pPr>
      <w:r w:rsidRPr="00B8165D">
        <w:rPr>
          <w:sz w:val="22"/>
          <w:szCs w:val="22"/>
          <w:lang w:val="sr-Latn-RS"/>
        </w:rPr>
        <w:t xml:space="preserve">Kada ste pravilno plasirali iglu, pritisnite klip polako i ravnomjerno, tako da se rastvor pravilno ubrizgava, a </w:t>
      </w:r>
      <w:r w:rsidR="00D61CB8" w:rsidRPr="00B8165D">
        <w:rPr>
          <w:sz w:val="22"/>
          <w:szCs w:val="22"/>
          <w:lang w:val="sr-Latn-RS"/>
        </w:rPr>
        <w:t>da ne oštetite tkivo kože.</w:t>
      </w:r>
    </w:p>
    <w:p w14:paraId="06922ACB" w14:textId="77777777" w:rsidR="003A1C85" w:rsidRPr="00B8165D" w:rsidRDefault="003A1C85" w:rsidP="00315D2C">
      <w:pPr>
        <w:pStyle w:val="Header"/>
        <w:tabs>
          <w:tab w:val="left" w:pos="284"/>
        </w:tabs>
        <w:jc w:val="both"/>
        <w:rPr>
          <w:i/>
          <w:sz w:val="22"/>
          <w:szCs w:val="22"/>
          <w:lang w:val="sr-Latn-RS"/>
        </w:rPr>
      </w:pPr>
    </w:p>
    <w:p w14:paraId="30805C47" w14:textId="77777777" w:rsidR="003A1C85" w:rsidRPr="00B8165D" w:rsidRDefault="003A1C85" w:rsidP="00315D2C">
      <w:pPr>
        <w:pStyle w:val="Header"/>
        <w:tabs>
          <w:tab w:val="left" w:pos="284"/>
        </w:tabs>
        <w:jc w:val="both"/>
        <w:rPr>
          <w:i/>
          <w:sz w:val="22"/>
          <w:szCs w:val="22"/>
          <w:lang w:val="sr-Latn-RS"/>
        </w:rPr>
      </w:pPr>
      <w:r w:rsidRPr="00B8165D">
        <w:rPr>
          <w:i/>
          <w:sz w:val="22"/>
          <w:szCs w:val="22"/>
          <w:lang w:val="sr-Latn-RS"/>
        </w:rPr>
        <w:t>Uklanjanje šprica</w:t>
      </w:r>
    </w:p>
    <w:p w14:paraId="4760E1EA" w14:textId="77777777" w:rsidR="003A1C85" w:rsidRPr="00B8165D" w:rsidRDefault="003A1C85" w:rsidP="00315D2C">
      <w:pPr>
        <w:pStyle w:val="Header"/>
        <w:tabs>
          <w:tab w:val="left" w:pos="284"/>
        </w:tabs>
        <w:jc w:val="both"/>
        <w:rPr>
          <w:sz w:val="22"/>
          <w:szCs w:val="22"/>
          <w:lang w:val="sr-Latn-RS"/>
        </w:rPr>
      </w:pPr>
      <w:r w:rsidRPr="00B8165D">
        <w:rPr>
          <w:sz w:val="22"/>
          <w:szCs w:val="22"/>
          <w:lang w:val="sr-Latn-RS"/>
        </w:rPr>
        <w:t xml:space="preserve">Izvucute brzo špric i pritisnite mjesto primjene injekcije tupferom koji sadrži dezinficijens. </w:t>
      </w:r>
    </w:p>
    <w:p w14:paraId="6AC7AAD7" w14:textId="77777777" w:rsidR="003A1C85" w:rsidRPr="00B8165D" w:rsidRDefault="003A1C85" w:rsidP="00315D2C">
      <w:pPr>
        <w:pStyle w:val="Header"/>
        <w:tabs>
          <w:tab w:val="left" w:pos="284"/>
        </w:tabs>
        <w:jc w:val="both"/>
        <w:rPr>
          <w:sz w:val="22"/>
          <w:szCs w:val="22"/>
          <w:lang w:val="sr-Latn-RS"/>
        </w:rPr>
      </w:pPr>
      <w:r w:rsidRPr="00B8165D">
        <w:rPr>
          <w:sz w:val="22"/>
          <w:szCs w:val="22"/>
          <w:lang w:val="sr-Latn-RS"/>
        </w:rPr>
        <w:t>Napunjeni injekcioni špric koristite samo jedanput.</w:t>
      </w:r>
    </w:p>
    <w:p w14:paraId="08F1FC56" w14:textId="77777777" w:rsidR="003A1C85" w:rsidRPr="00B8165D" w:rsidRDefault="003A1C85" w:rsidP="00315D2C">
      <w:pPr>
        <w:jc w:val="both"/>
        <w:rPr>
          <w:sz w:val="22"/>
          <w:szCs w:val="22"/>
          <w:lang w:val="sr-Latn-RS"/>
        </w:rPr>
      </w:pPr>
    </w:p>
    <w:p w14:paraId="466A1707" w14:textId="77777777" w:rsidR="003A1C85" w:rsidRPr="00B8165D" w:rsidRDefault="003A1C85" w:rsidP="00315D2C">
      <w:pPr>
        <w:jc w:val="both"/>
        <w:rPr>
          <w:b/>
          <w:sz w:val="22"/>
          <w:szCs w:val="22"/>
          <w:lang w:val="sr-Latn-RS"/>
        </w:rPr>
      </w:pPr>
      <w:r w:rsidRPr="00B8165D">
        <w:rPr>
          <w:b/>
          <w:sz w:val="22"/>
          <w:szCs w:val="22"/>
          <w:lang w:val="sr-Latn-RS"/>
        </w:rPr>
        <w:t>Ako ste uzeli više lijeka Orgalutran nego što je trebalo</w:t>
      </w:r>
    </w:p>
    <w:p w14:paraId="6F0252B0" w14:textId="24553745" w:rsidR="003A1C85" w:rsidRPr="00B8165D" w:rsidRDefault="003A1C85" w:rsidP="00315D2C">
      <w:pPr>
        <w:pStyle w:val="Header"/>
        <w:jc w:val="both"/>
        <w:rPr>
          <w:sz w:val="22"/>
          <w:szCs w:val="22"/>
          <w:lang w:val="sr-Latn-RS"/>
        </w:rPr>
      </w:pPr>
      <w:r w:rsidRPr="00B8165D">
        <w:rPr>
          <w:sz w:val="22"/>
          <w:szCs w:val="22"/>
          <w:lang w:val="sr-Latn-RS"/>
        </w:rPr>
        <w:t xml:space="preserve">Ukoliko ste </w:t>
      </w:r>
      <w:r w:rsidR="00D61CB8" w:rsidRPr="00B8165D">
        <w:rPr>
          <w:sz w:val="22"/>
          <w:szCs w:val="22"/>
          <w:lang w:val="sr-Latn-RS"/>
        </w:rPr>
        <w:t xml:space="preserve">primili </w:t>
      </w:r>
      <w:r w:rsidRPr="00B8165D">
        <w:rPr>
          <w:sz w:val="22"/>
          <w:szCs w:val="22"/>
          <w:lang w:val="sr-Latn-RS"/>
        </w:rPr>
        <w:t xml:space="preserve">veću dozu lijeka Orgalutran nego što bi trebalo, odmah se obratite </w:t>
      </w:r>
      <w:r w:rsidR="00D61CB8" w:rsidRPr="00B8165D">
        <w:rPr>
          <w:sz w:val="22"/>
          <w:szCs w:val="22"/>
          <w:lang w:val="sr-Latn-RS"/>
        </w:rPr>
        <w:t>V</w:t>
      </w:r>
      <w:r w:rsidRPr="00B8165D">
        <w:rPr>
          <w:sz w:val="22"/>
          <w:szCs w:val="22"/>
          <w:lang w:val="sr-Latn-RS"/>
        </w:rPr>
        <w:t>ašem</w:t>
      </w:r>
    </w:p>
    <w:p w14:paraId="472B2066" w14:textId="77777777" w:rsidR="003A1C85" w:rsidRPr="00B8165D" w:rsidRDefault="003A1C85" w:rsidP="00315D2C">
      <w:pPr>
        <w:pStyle w:val="Header"/>
        <w:jc w:val="both"/>
        <w:rPr>
          <w:sz w:val="22"/>
          <w:szCs w:val="22"/>
          <w:lang w:val="sr-Latn-RS"/>
        </w:rPr>
      </w:pPr>
      <w:r w:rsidRPr="00B8165D">
        <w:rPr>
          <w:sz w:val="22"/>
          <w:szCs w:val="22"/>
          <w:lang w:val="sr-Latn-RS"/>
        </w:rPr>
        <w:t>ljekaru!</w:t>
      </w:r>
    </w:p>
    <w:p w14:paraId="5C86C9A3" w14:textId="77777777" w:rsidR="003A1C85" w:rsidRPr="00B8165D" w:rsidRDefault="003A1C85" w:rsidP="00315D2C">
      <w:pPr>
        <w:jc w:val="both"/>
        <w:rPr>
          <w:sz w:val="22"/>
          <w:szCs w:val="22"/>
          <w:lang w:val="sr-Latn-RS"/>
        </w:rPr>
      </w:pPr>
    </w:p>
    <w:p w14:paraId="39F2513A" w14:textId="77777777" w:rsidR="003A1C85" w:rsidRPr="00B8165D" w:rsidRDefault="003A1C85" w:rsidP="00315D2C">
      <w:pPr>
        <w:jc w:val="both"/>
        <w:rPr>
          <w:b/>
          <w:sz w:val="22"/>
          <w:szCs w:val="22"/>
          <w:lang w:val="sr-Latn-RS"/>
        </w:rPr>
      </w:pPr>
      <w:r w:rsidRPr="00B8165D">
        <w:rPr>
          <w:b/>
          <w:sz w:val="22"/>
          <w:szCs w:val="22"/>
          <w:lang w:val="sr-Latn-RS"/>
        </w:rPr>
        <w:t>Ako ste zaboravili da uzmete lijek Orgalutran</w:t>
      </w:r>
    </w:p>
    <w:p w14:paraId="2022DDD6" w14:textId="74362097" w:rsidR="003A1C85" w:rsidRPr="00B8165D" w:rsidRDefault="003A1C85" w:rsidP="00315D2C">
      <w:pPr>
        <w:pStyle w:val="Header"/>
        <w:jc w:val="both"/>
        <w:rPr>
          <w:sz w:val="22"/>
          <w:szCs w:val="22"/>
          <w:lang w:val="sr-Latn-RS"/>
        </w:rPr>
      </w:pPr>
      <w:r w:rsidRPr="00B8165D">
        <w:rPr>
          <w:sz w:val="22"/>
          <w:szCs w:val="22"/>
          <w:lang w:val="sr-Latn-RS"/>
        </w:rPr>
        <w:t xml:space="preserve">Ukoliko ste zaboravili da uzmete dozu lijeka, </w:t>
      </w:r>
      <w:r w:rsidR="00D61CB8" w:rsidRPr="00B8165D">
        <w:rPr>
          <w:sz w:val="22"/>
          <w:szCs w:val="22"/>
          <w:lang w:val="sr-Latn-RS"/>
        </w:rPr>
        <w:t xml:space="preserve">primijenite </w:t>
      </w:r>
      <w:r w:rsidRPr="00B8165D">
        <w:rPr>
          <w:sz w:val="22"/>
          <w:szCs w:val="22"/>
          <w:lang w:val="sr-Latn-RS"/>
        </w:rPr>
        <w:t xml:space="preserve">je čim se sjetite. </w:t>
      </w:r>
    </w:p>
    <w:p w14:paraId="74A52452" w14:textId="0BC0E863" w:rsidR="003A1C85" w:rsidRPr="00B8165D" w:rsidRDefault="003A1C85" w:rsidP="00315D2C">
      <w:pPr>
        <w:pStyle w:val="Header"/>
        <w:jc w:val="both"/>
        <w:rPr>
          <w:sz w:val="22"/>
          <w:szCs w:val="22"/>
          <w:lang w:val="sr-Latn-RS"/>
        </w:rPr>
      </w:pPr>
      <w:r w:rsidRPr="00B8165D">
        <w:rPr>
          <w:sz w:val="22"/>
          <w:szCs w:val="22"/>
          <w:lang w:val="sr-Latn-RS"/>
        </w:rPr>
        <w:t xml:space="preserve">Nikada </w:t>
      </w:r>
      <w:r w:rsidR="00D61CB8" w:rsidRPr="00B8165D">
        <w:rPr>
          <w:sz w:val="22"/>
          <w:szCs w:val="22"/>
          <w:lang w:val="sr-Latn-RS"/>
        </w:rPr>
        <w:t xml:space="preserve">nemojte da ubrizgavate </w:t>
      </w:r>
      <w:r w:rsidRPr="00B8165D">
        <w:rPr>
          <w:sz w:val="22"/>
          <w:szCs w:val="22"/>
          <w:lang w:val="sr-Latn-RS"/>
        </w:rPr>
        <w:t xml:space="preserve">duplu dozu da </w:t>
      </w:r>
      <w:r w:rsidR="00D61CB8" w:rsidRPr="00B8165D">
        <w:rPr>
          <w:sz w:val="22"/>
          <w:szCs w:val="22"/>
          <w:lang w:val="sr-Latn-RS"/>
        </w:rPr>
        <w:t>biste nadoknadili propuštenu dozu</w:t>
      </w:r>
      <w:r w:rsidRPr="00B8165D">
        <w:rPr>
          <w:sz w:val="22"/>
          <w:szCs w:val="22"/>
          <w:lang w:val="sr-Latn-RS"/>
        </w:rPr>
        <w:t xml:space="preserve">! </w:t>
      </w:r>
    </w:p>
    <w:p w14:paraId="7E6F45DC" w14:textId="4A6BD41E" w:rsidR="003A1C85" w:rsidRPr="00B8165D" w:rsidRDefault="003A1C85" w:rsidP="00315D2C">
      <w:pPr>
        <w:pStyle w:val="Header"/>
        <w:jc w:val="both"/>
        <w:rPr>
          <w:sz w:val="22"/>
          <w:szCs w:val="22"/>
          <w:lang w:val="sr-Latn-RS"/>
        </w:rPr>
      </w:pPr>
      <w:r w:rsidRPr="00B8165D">
        <w:rPr>
          <w:sz w:val="22"/>
          <w:szCs w:val="22"/>
          <w:lang w:val="sr-Latn-RS"/>
        </w:rPr>
        <w:lastRenderedPageBreak/>
        <w:t xml:space="preserve">Ukoliko ste zakasnili više od 6 sati (tako da je vremenski period između dvije injekcije duži od 30 sati), </w:t>
      </w:r>
      <w:r w:rsidR="00D61CB8" w:rsidRPr="00B8165D">
        <w:rPr>
          <w:sz w:val="22"/>
          <w:szCs w:val="22"/>
          <w:lang w:val="sr-Latn-RS"/>
        </w:rPr>
        <w:t xml:space="preserve">primijenite </w:t>
      </w:r>
      <w:r w:rsidRPr="00B8165D">
        <w:rPr>
          <w:sz w:val="22"/>
          <w:szCs w:val="22"/>
          <w:lang w:val="sr-Latn-RS"/>
        </w:rPr>
        <w:t xml:space="preserve">dozu što prije i posavjetujte se sa </w:t>
      </w:r>
      <w:r w:rsidR="00AB1158" w:rsidRPr="00B8165D">
        <w:rPr>
          <w:sz w:val="22"/>
          <w:szCs w:val="22"/>
          <w:lang w:val="sr-Latn-RS"/>
        </w:rPr>
        <w:t>V</w:t>
      </w:r>
      <w:r w:rsidRPr="00B8165D">
        <w:rPr>
          <w:sz w:val="22"/>
          <w:szCs w:val="22"/>
          <w:lang w:val="sr-Latn-RS"/>
        </w:rPr>
        <w:t>ašim ljekarom oko daljeg toka terapije.</w:t>
      </w:r>
    </w:p>
    <w:p w14:paraId="0DD814AB" w14:textId="77777777" w:rsidR="003A1C85" w:rsidRPr="00B8165D" w:rsidRDefault="003A1C85" w:rsidP="00315D2C">
      <w:pPr>
        <w:pStyle w:val="Header"/>
        <w:tabs>
          <w:tab w:val="left" w:pos="284"/>
        </w:tabs>
        <w:spacing w:before="40" w:after="40"/>
        <w:jc w:val="both"/>
        <w:rPr>
          <w:sz w:val="22"/>
          <w:szCs w:val="22"/>
          <w:lang w:val="sr-Latn-RS"/>
        </w:rPr>
      </w:pPr>
    </w:p>
    <w:p w14:paraId="52151257" w14:textId="77777777" w:rsidR="003A1C85" w:rsidRPr="00B8165D" w:rsidRDefault="003A1C85" w:rsidP="00315D2C">
      <w:pPr>
        <w:jc w:val="both"/>
        <w:rPr>
          <w:sz w:val="22"/>
          <w:szCs w:val="22"/>
          <w:lang w:val="sr-Latn-RS"/>
        </w:rPr>
      </w:pPr>
      <w:r w:rsidRPr="00B8165D">
        <w:rPr>
          <w:b/>
          <w:sz w:val="22"/>
          <w:szCs w:val="22"/>
          <w:lang w:val="sr-Latn-RS"/>
        </w:rPr>
        <w:t>Ako prestanete da uzimate lijek Orgalutran</w:t>
      </w:r>
    </w:p>
    <w:p w14:paraId="0D6D80EE" w14:textId="35303FE2" w:rsidR="003A1C85" w:rsidRPr="00B8165D" w:rsidRDefault="003A1C85" w:rsidP="00315D2C">
      <w:pPr>
        <w:jc w:val="both"/>
        <w:rPr>
          <w:sz w:val="22"/>
          <w:szCs w:val="22"/>
          <w:lang w:val="sr-Latn-RS"/>
        </w:rPr>
      </w:pPr>
      <w:r w:rsidRPr="00B8165D">
        <w:rPr>
          <w:sz w:val="22"/>
          <w:szCs w:val="22"/>
          <w:lang w:val="sr-Latn-RS"/>
        </w:rPr>
        <w:t xml:space="preserve">Nemojte prekidati terapiju lijekom Orgalutran bez prethodnog savjetovanja sa </w:t>
      </w:r>
      <w:r w:rsidR="00AB1158" w:rsidRPr="00B8165D">
        <w:rPr>
          <w:sz w:val="22"/>
          <w:szCs w:val="22"/>
          <w:lang w:val="sr-Latn-RS"/>
        </w:rPr>
        <w:t>V</w:t>
      </w:r>
      <w:r w:rsidRPr="00B8165D">
        <w:rPr>
          <w:sz w:val="22"/>
          <w:szCs w:val="22"/>
          <w:lang w:val="sr-Latn-RS"/>
        </w:rPr>
        <w:t xml:space="preserve">ašim ljekarom, jer to može uticati na ishod </w:t>
      </w:r>
      <w:r w:rsidR="00AB1158" w:rsidRPr="00B8165D">
        <w:rPr>
          <w:sz w:val="22"/>
          <w:szCs w:val="22"/>
          <w:lang w:val="sr-Latn-RS"/>
        </w:rPr>
        <w:t>V</w:t>
      </w:r>
      <w:r w:rsidRPr="00B8165D">
        <w:rPr>
          <w:sz w:val="22"/>
          <w:szCs w:val="22"/>
          <w:lang w:val="sr-Latn-RS"/>
        </w:rPr>
        <w:t>aše terapije.</w:t>
      </w:r>
    </w:p>
    <w:p w14:paraId="2D96D14C" w14:textId="77777777" w:rsidR="00AB1158" w:rsidRPr="00B8165D" w:rsidRDefault="00AB1158" w:rsidP="00AB1158">
      <w:pPr>
        <w:jc w:val="both"/>
        <w:rPr>
          <w:sz w:val="22"/>
          <w:szCs w:val="22"/>
          <w:lang w:val="sr-Latn-RS"/>
        </w:rPr>
      </w:pPr>
    </w:p>
    <w:p w14:paraId="50D46DC4" w14:textId="16D1229B" w:rsidR="00AB1158" w:rsidRPr="00B8165D" w:rsidRDefault="00AB1158" w:rsidP="00AB1158">
      <w:pPr>
        <w:jc w:val="both"/>
        <w:rPr>
          <w:sz w:val="22"/>
          <w:szCs w:val="22"/>
          <w:lang w:val="sr-Latn-RS"/>
        </w:rPr>
      </w:pPr>
      <w:r w:rsidRPr="00B8165D">
        <w:rPr>
          <w:sz w:val="22"/>
          <w:szCs w:val="22"/>
          <w:lang w:val="sr-Latn-RS"/>
        </w:rPr>
        <w:t>Ako imate bilo kakvih dodatnih pitanja o primjeni ovog lijeka, obratite se svom ljekaru, farmaceutu ili medicinskoj sestri.</w:t>
      </w:r>
    </w:p>
    <w:p w14:paraId="3CF7DE76" w14:textId="77777777" w:rsidR="00445D8F" w:rsidRPr="00B8165D" w:rsidRDefault="00445D8F" w:rsidP="00315D2C">
      <w:pPr>
        <w:jc w:val="both"/>
        <w:rPr>
          <w:sz w:val="22"/>
          <w:szCs w:val="22"/>
          <w:lang w:val="sr-Latn-RS"/>
        </w:rPr>
      </w:pPr>
    </w:p>
    <w:p w14:paraId="0C1E30F5" w14:textId="77777777" w:rsidR="00396B66" w:rsidRPr="00B8165D" w:rsidRDefault="00396B66" w:rsidP="00315D2C">
      <w:pPr>
        <w:jc w:val="both"/>
        <w:rPr>
          <w:sz w:val="22"/>
          <w:szCs w:val="22"/>
          <w:lang w:val="sr-Latn-RS"/>
        </w:rPr>
      </w:pPr>
    </w:p>
    <w:p w14:paraId="7D48E38B" w14:textId="77777777" w:rsidR="00A32113" w:rsidRPr="00B8165D" w:rsidRDefault="00A32113" w:rsidP="00315D2C">
      <w:pPr>
        <w:tabs>
          <w:tab w:val="left" w:pos="540"/>
          <w:tab w:val="left" w:pos="569"/>
        </w:tabs>
        <w:jc w:val="both"/>
        <w:rPr>
          <w:b/>
          <w:bCs/>
          <w:sz w:val="22"/>
          <w:szCs w:val="22"/>
          <w:lang w:val="sr-Latn-RS"/>
        </w:rPr>
      </w:pPr>
      <w:r w:rsidRPr="00B8165D">
        <w:rPr>
          <w:b/>
          <w:bCs/>
          <w:sz w:val="22"/>
          <w:szCs w:val="22"/>
          <w:lang w:val="sr-Latn-RS"/>
        </w:rPr>
        <w:t xml:space="preserve">4. </w:t>
      </w:r>
      <w:r w:rsidR="00291DAD" w:rsidRPr="00B8165D">
        <w:rPr>
          <w:b/>
          <w:bCs/>
          <w:sz w:val="22"/>
          <w:szCs w:val="22"/>
          <w:lang w:val="sr-Latn-RS"/>
        </w:rPr>
        <w:tab/>
      </w:r>
      <w:r w:rsidRPr="00B8165D">
        <w:rPr>
          <w:b/>
          <w:bCs/>
          <w:sz w:val="22"/>
          <w:szCs w:val="22"/>
          <w:lang w:val="sr-Latn-RS"/>
        </w:rPr>
        <w:t>MOGUĆA NEŽELJENA DEJSTVA</w:t>
      </w:r>
    </w:p>
    <w:p w14:paraId="704E42B4" w14:textId="77777777" w:rsidR="00445D8F" w:rsidRPr="00B8165D" w:rsidRDefault="00445D8F" w:rsidP="00315D2C">
      <w:pPr>
        <w:jc w:val="both"/>
        <w:rPr>
          <w:sz w:val="22"/>
          <w:szCs w:val="22"/>
          <w:lang w:val="sr-Latn-RS"/>
        </w:rPr>
      </w:pPr>
    </w:p>
    <w:p w14:paraId="0561F34C" w14:textId="77777777" w:rsidR="006D5C11" w:rsidRPr="00B8165D" w:rsidRDefault="006D5C11" w:rsidP="00315D2C">
      <w:pPr>
        <w:numPr>
          <w:ilvl w:val="12"/>
          <w:numId w:val="0"/>
        </w:numPr>
        <w:tabs>
          <w:tab w:val="left" w:pos="720"/>
        </w:tabs>
        <w:ind w:right="-29"/>
        <w:jc w:val="both"/>
        <w:rPr>
          <w:sz w:val="22"/>
          <w:szCs w:val="22"/>
          <w:lang w:val="sr-Latn-RS"/>
        </w:rPr>
      </w:pPr>
      <w:r w:rsidRPr="00B8165D">
        <w:rPr>
          <w:sz w:val="22"/>
          <w:szCs w:val="22"/>
          <w:lang w:val="sr-Latn-RS"/>
        </w:rPr>
        <w:t xml:space="preserve">Kao i svi ljekovi i lijek </w:t>
      </w:r>
      <w:r w:rsidR="003A1C85" w:rsidRPr="00B8165D">
        <w:rPr>
          <w:sz w:val="22"/>
          <w:szCs w:val="22"/>
          <w:lang w:val="sr-Latn-RS"/>
        </w:rPr>
        <w:t>Orgalutran</w:t>
      </w:r>
      <w:r w:rsidRPr="00B8165D">
        <w:rPr>
          <w:sz w:val="22"/>
          <w:szCs w:val="22"/>
          <w:lang w:val="sr-Latn-RS"/>
        </w:rPr>
        <w:t xml:space="preserve"> može izazvati neželjena dejstva, iako se ona ne moraju javiti kod svakoga.</w:t>
      </w:r>
    </w:p>
    <w:p w14:paraId="19BF607C" w14:textId="77777777" w:rsidR="006D5C11" w:rsidRPr="00B8165D" w:rsidRDefault="006D5C11" w:rsidP="003E221C">
      <w:pPr>
        <w:pStyle w:val="NoSpacing"/>
        <w:ind w:firstLine="720"/>
        <w:jc w:val="both"/>
        <w:rPr>
          <w:rFonts w:eastAsia="Calibri"/>
          <w:spacing w:val="-5"/>
          <w:sz w:val="22"/>
          <w:szCs w:val="22"/>
          <w:u w:val="single"/>
          <w:lang w:val="sr-Latn-RS"/>
        </w:rPr>
      </w:pPr>
    </w:p>
    <w:p w14:paraId="5DE53F86" w14:textId="77777777" w:rsidR="003A1C85" w:rsidRPr="00B8165D" w:rsidRDefault="003A1C85" w:rsidP="00315D2C">
      <w:pPr>
        <w:pStyle w:val="Header"/>
        <w:jc w:val="both"/>
        <w:rPr>
          <w:sz w:val="22"/>
          <w:szCs w:val="22"/>
          <w:lang w:val="sr-Latn-RS"/>
        </w:rPr>
      </w:pPr>
      <w:r w:rsidRPr="00B8165D">
        <w:rPr>
          <w:sz w:val="22"/>
          <w:szCs w:val="22"/>
          <w:lang w:val="sr-Latn-RS"/>
        </w:rPr>
        <w:t>Vjerovatnoća pojave neželjenih dejstava je opisana sljedećim kategorijama:</w:t>
      </w:r>
    </w:p>
    <w:p w14:paraId="3EC2E6A6" w14:textId="77777777" w:rsidR="003A1C85" w:rsidRPr="00B8165D" w:rsidRDefault="003A1C85" w:rsidP="00315D2C">
      <w:pPr>
        <w:pStyle w:val="Header"/>
        <w:jc w:val="both"/>
        <w:rPr>
          <w:sz w:val="22"/>
          <w:szCs w:val="22"/>
          <w:lang w:val="sr-Latn-RS"/>
        </w:rPr>
      </w:pPr>
    </w:p>
    <w:p w14:paraId="56174884" w14:textId="5D539758" w:rsidR="003A1C85" w:rsidRPr="00B8165D" w:rsidRDefault="003A1C85" w:rsidP="00315D2C">
      <w:pPr>
        <w:pStyle w:val="Header"/>
        <w:jc w:val="both"/>
        <w:rPr>
          <w:sz w:val="22"/>
          <w:szCs w:val="22"/>
          <w:lang w:val="sr-Latn-RS"/>
        </w:rPr>
      </w:pPr>
      <w:r w:rsidRPr="00B8165D">
        <w:rPr>
          <w:b/>
          <w:sz w:val="22"/>
          <w:szCs w:val="22"/>
          <w:lang w:val="sr-Latn-RS"/>
        </w:rPr>
        <w:t>Veoma čest</w:t>
      </w:r>
      <w:r w:rsidR="001F4F8D" w:rsidRPr="00B8165D">
        <w:rPr>
          <w:b/>
          <w:sz w:val="22"/>
          <w:szCs w:val="22"/>
          <w:lang w:val="sr-Latn-RS"/>
        </w:rPr>
        <w:t>o</w:t>
      </w:r>
      <w:r w:rsidRPr="00B8165D">
        <w:rPr>
          <w:b/>
          <w:sz w:val="22"/>
          <w:szCs w:val="22"/>
          <w:lang w:val="sr-Latn-RS"/>
        </w:rPr>
        <w:t xml:space="preserve"> neželjen</w:t>
      </w:r>
      <w:r w:rsidR="001F4F8D" w:rsidRPr="00B8165D">
        <w:rPr>
          <w:b/>
          <w:sz w:val="22"/>
          <w:szCs w:val="22"/>
          <w:lang w:val="sr-Latn-RS"/>
        </w:rPr>
        <w:t>o</w:t>
      </w:r>
      <w:r w:rsidRPr="00B8165D">
        <w:rPr>
          <w:b/>
          <w:sz w:val="22"/>
          <w:szCs w:val="22"/>
          <w:lang w:val="sr-Latn-RS"/>
        </w:rPr>
        <w:t xml:space="preserve"> dejstv</w:t>
      </w:r>
      <w:r w:rsidR="001F4F8D" w:rsidRPr="00B8165D">
        <w:rPr>
          <w:b/>
          <w:sz w:val="22"/>
          <w:szCs w:val="22"/>
          <w:lang w:val="sr-Latn-RS"/>
        </w:rPr>
        <w:t>o</w:t>
      </w:r>
      <w:r w:rsidRPr="00B8165D">
        <w:rPr>
          <w:b/>
          <w:sz w:val="22"/>
          <w:szCs w:val="22"/>
          <w:lang w:val="sr-Latn-RS"/>
        </w:rPr>
        <w:t xml:space="preserve"> (mo</w:t>
      </w:r>
      <w:r w:rsidR="001F4F8D" w:rsidRPr="00B8165D">
        <w:rPr>
          <w:b/>
          <w:sz w:val="22"/>
          <w:szCs w:val="22"/>
          <w:lang w:val="sr-Latn-RS"/>
        </w:rPr>
        <w:t>že</w:t>
      </w:r>
      <w:r w:rsidRPr="00B8165D">
        <w:rPr>
          <w:b/>
          <w:sz w:val="22"/>
          <w:szCs w:val="22"/>
          <w:lang w:val="sr-Latn-RS"/>
        </w:rPr>
        <w:t xml:space="preserve"> se javiti kod više od 1 na 10 pacijenata koji koriste lijek):</w:t>
      </w:r>
      <w:r w:rsidRPr="00B8165D">
        <w:rPr>
          <w:sz w:val="22"/>
          <w:szCs w:val="22"/>
          <w:lang w:val="sr-Latn-RS"/>
        </w:rPr>
        <w:t xml:space="preserve">  </w:t>
      </w:r>
    </w:p>
    <w:p w14:paraId="5645E477" w14:textId="2AC6663D" w:rsidR="003A1C85" w:rsidRPr="00B8165D" w:rsidRDefault="003A1C85" w:rsidP="00315D2C">
      <w:pPr>
        <w:pStyle w:val="Header"/>
        <w:jc w:val="both"/>
        <w:rPr>
          <w:sz w:val="22"/>
          <w:szCs w:val="22"/>
          <w:lang w:val="sr-Latn-RS"/>
        </w:rPr>
      </w:pPr>
      <w:r w:rsidRPr="00B8165D">
        <w:rPr>
          <w:sz w:val="22"/>
          <w:szCs w:val="22"/>
          <w:lang w:val="sr-Latn-RS"/>
        </w:rPr>
        <w:t>-Lokalne reakcije</w:t>
      </w:r>
      <w:r w:rsidR="00823550" w:rsidRPr="00B8165D">
        <w:rPr>
          <w:sz w:val="22"/>
          <w:szCs w:val="22"/>
          <w:lang w:val="sr-Latn-RS"/>
        </w:rPr>
        <w:t xml:space="preserve"> kože</w:t>
      </w:r>
      <w:r w:rsidRPr="00B8165D">
        <w:rPr>
          <w:sz w:val="22"/>
          <w:szCs w:val="22"/>
          <w:lang w:val="sr-Latn-RS"/>
        </w:rPr>
        <w:t xml:space="preserve"> na mjestu primjene injekcije (uglavnom crvenilo sa ili bez otoka). Lokalna reakcija obično </w:t>
      </w:r>
      <w:r w:rsidR="0055016C" w:rsidRPr="00B8165D">
        <w:rPr>
          <w:sz w:val="22"/>
          <w:szCs w:val="22"/>
          <w:lang w:val="sr-Latn-RS"/>
        </w:rPr>
        <w:t xml:space="preserve">nestaje </w:t>
      </w:r>
      <w:r w:rsidRPr="00B8165D">
        <w:rPr>
          <w:sz w:val="22"/>
          <w:szCs w:val="22"/>
          <w:lang w:val="sr-Latn-RS"/>
        </w:rPr>
        <w:t xml:space="preserve">u roku od 4 sata od primjene lijeka. </w:t>
      </w:r>
    </w:p>
    <w:p w14:paraId="525A9461" w14:textId="4FA71D6A" w:rsidR="003A1C85" w:rsidRPr="00B8165D" w:rsidRDefault="003A1C85" w:rsidP="00315D2C">
      <w:pPr>
        <w:pStyle w:val="Header"/>
        <w:jc w:val="both"/>
        <w:rPr>
          <w:sz w:val="22"/>
          <w:szCs w:val="22"/>
          <w:lang w:val="sr-Latn-RS"/>
        </w:rPr>
      </w:pPr>
      <w:r w:rsidRPr="00B8165D">
        <w:rPr>
          <w:b/>
          <w:sz w:val="22"/>
          <w:szCs w:val="22"/>
          <w:lang w:val="sr-Latn-RS"/>
        </w:rPr>
        <w:t>Povremen</w:t>
      </w:r>
      <w:r w:rsidR="001F4F8D" w:rsidRPr="00B8165D">
        <w:rPr>
          <w:b/>
          <w:sz w:val="22"/>
          <w:szCs w:val="22"/>
          <w:lang w:val="sr-Latn-RS"/>
        </w:rPr>
        <w:t>o</w:t>
      </w:r>
      <w:r w:rsidRPr="00B8165D">
        <w:rPr>
          <w:b/>
          <w:sz w:val="22"/>
          <w:szCs w:val="22"/>
          <w:lang w:val="sr-Latn-RS"/>
        </w:rPr>
        <w:t xml:space="preserve"> neželjen</w:t>
      </w:r>
      <w:r w:rsidR="001F4F8D" w:rsidRPr="00B8165D">
        <w:rPr>
          <w:b/>
          <w:sz w:val="22"/>
          <w:szCs w:val="22"/>
          <w:lang w:val="sr-Latn-RS"/>
        </w:rPr>
        <w:t>o</w:t>
      </w:r>
      <w:r w:rsidRPr="00B8165D">
        <w:rPr>
          <w:b/>
          <w:sz w:val="22"/>
          <w:szCs w:val="22"/>
          <w:lang w:val="sr-Latn-RS"/>
        </w:rPr>
        <w:t xml:space="preserve"> dejstv</w:t>
      </w:r>
      <w:r w:rsidR="001F4F8D" w:rsidRPr="00B8165D">
        <w:rPr>
          <w:b/>
          <w:sz w:val="22"/>
          <w:szCs w:val="22"/>
          <w:lang w:val="sr-Latn-RS"/>
        </w:rPr>
        <w:t>o</w:t>
      </w:r>
      <w:r w:rsidRPr="00B8165D">
        <w:rPr>
          <w:b/>
          <w:sz w:val="22"/>
          <w:szCs w:val="22"/>
          <w:lang w:val="sr-Latn-RS"/>
        </w:rPr>
        <w:t xml:space="preserve"> (mo</w:t>
      </w:r>
      <w:r w:rsidR="001F4F8D" w:rsidRPr="00B8165D">
        <w:rPr>
          <w:b/>
          <w:sz w:val="22"/>
          <w:szCs w:val="22"/>
          <w:lang w:val="sr-Latn-RS"/>
        </w:rPr>
        <w:t>že</w:t>
      </w:r>
      <w:r w:rsidRPr="00B8165D">
        <w:rPr>
          <w:b/>
          <w:sz w:val="22"/>
          <w:szCs w:val="22"/>
          <w:lang w:val="sr-Latn-RS"/>
        </w:rPr>
        <w:t xml:space="preserve"> se javiti kod najviše kod 1 na 100 pacijenata koji koriste lijek):</w:t>
      </w:r>
      <w:r w:rsidRPr="00B8165D">
        <w:rPr>
          <w:sz w:val="22"/>
          <w:szCs w:val="22"/>
          <w:lang w:val="sr-Latn-RS"/>
        </w:rPr>
        <w:t xml:space="preserve"> </w:t>
      </w:r>
    </w:p>
    <w:p w14:paraId="77FB1D55" w14:textId="77777777" w:rsidR="003A1C85" w:rsidRPr="00B8165D" w:rsidRDefault="003A1C85" w:rsidP="00315D2C">
      <w:pPr>
        <w:pStyle w:val="Header"/>
        <w:jc w:val="both"/>
        <w:rPr>
          <w:sz w:val="22"/>
          <w:szCs w:val="22"/>
          <w:lang w:val="sr-Latn-RS"/>
        </w:rPr>
      </w:pPr>
      <w:r w:rsidRPr="00B8165D">
        <w:rPr>
          <w:sz w:val="22"/>
          <w:szCs w:val="22"/>
          <w:lang w:val="sr-Latn-RS"/>
        </w:rPr>
        <w:t xml:space="preserve">-Glavobolja </w:t>
      </w:r>
    </w:p>
    <w:p w14:paraId="77A14CBF" w14:textId="77777777" w:rsidR="003A1C85" w:rsidRPr="00B8165D" w:rsidRDefault="003A1C85" w:rsidP="00315D2C">
      <w:pPr>
        <w:pStyle w:val="Header"/>
        <w:jc w:val="both"/>
        <w:rPr>
          <w:sz w:val="22"/>
          <w:szCs w:val="22"/>
          <w:lang w:val="sr-Latn-RS"/>
        </w:rPr>
      </w:pPr>
      <w:r w:rsidRPr="00B8165D">
        <w:rPr>
          <w:sz w:val="22"/>
          <w:szCs w:val="22"/>
          <w:lang w:val="sr-Latn-RS"/>
        </w:rPr>
        <w:t xml:space="preserve">-Mučnina </w:t>
      </w:r>
    </w:p>
    <w:p w14:paraId="020A39CB" w14:textId="184CF154" w:rsidR="003A1C85" w:rsidRPr="00B8165D" w:rsidRDefault="003A1C85" w:rsidP="00315D2C">
      <w:pPr>
        <w:pStyle w:val="Header"/>
        <w:jc w:val="both"/>
        <w:rPr>
          <w:sz w:val="22"/>
          <w:szCs w:val="22"/>
          <w:lang w:val="sr-Latn-RS"/>
        </w:rPr>
      </w:pPr>
      <w:r w:rsidRPr="00B8165D">
        <w:rPr>
          <w:sz w:val="22"/>
          <w:szCs w:val="22"/>
          <w:lang w:val="sr-Latn-RS"/>
        </w:rPr>
        <w:t>-</w:t>
      </w:r>
      <w:r w:rsidR="0055016C" w:rsidRPr="00B8165D">
        <w:rPr>
          <w:sz w:val="22"/>
          <w:szCs w:val="22"/>
          <w:lang w:val="sr-Latn-RS"/>
        </w:rPr>
        <w:t>Malaksalost</w:t>
      </w:r>
      <w:r w:rsidRPr="00B8165D">
        <w:rPr>
          <w:sz w:val="22"/>
          <w:szCs w:val="22"/>
          <w:lang w:val="sr-Latn-RS"/>
        </w:rPr>
        <w:t>.</w:t>
      </w:r>
    </w:p>
    <w:p w14:paraId="5D57E4B4" w14:textId="77777777" w:rsidR="003A1C85" w:rsidRPr="00B8165D" w:rsidRDefault="003A1C85" w:rsidP="00315D2C">
      <w:pPr>
        <w:pStyle w:val="Header"/>
        <w:jc w:val="both"/>
        <w:rPr>
          <w:sz w:val="22"/>
          <w:szCs w:val="22"/>
          <w:lang w:val="sr-Latn-RS"/>
        </w:rPr>
      </w:pPr>
    </w:p>
    <w:p w14:paraId="0FEDC3EF" w14:textId="552801F8" w:rsidR="003A1C85" w:rsidRPr="00B8165D" w:rsidRDefault="003A1C85" w:rsidP="00315D2C">
      <w:pPr>
        <w:pStyle w:val="Header"/>
        <w:jc w:val="both"/>
        <w:rPr>
          <w:b/>
          <w:sz w:val="22"/>
          <w:szCs w:val="22"/>
          <w:lang w:val="sr-Latn-RS"/>
        </w:rPr>
      </w:pPr>
      <w:r w:rsidRPr="00B8165D">
        <w:rPr>
          <w:b/>
          <w:sz w:val="22"/>
          <w:szCs w:val="22"/>
          <w:lang w:val="sr-Latn-RS"/>
        </w:rPr>
        <w:t>Veoma rijetk</w:t>
      </w:r>
      <w:r w:rsidR="001F4F8D" w:rsidRPr="00B8165D">
        <w:rPr>
          <w:b/>
          <w:sz w:val="22"/>
          <w:szCs w:val="22"/>
          <w:lang w:val="sr-Latn-RS"/>
        </w:rPr>
        <w:t>o</w:t>
      </w:r>
      <w:r w:rsidRPr="00B8165D">
        <w:rPr>
          <w:b/>
          <w:sz w:val="22"/>
          <w:szCs w:val="22"/>
          <w:lang w:val="sr-Latn-RS"/>
        </w:rPr>
        <w:t xml:space="preserve"> neželjen</w:t>
      </w:r>
      <w:r w:rsidR="001F4F8D" w:rsidRPr="00B8165D">
        <w:rPr>
          <w:b/>
          <w:sz w:val="22"/>
          <w:szCs w:val="22"/>
          <w:lang w:val="sr-Latn-RS"/>
        </w:rPr>
        <w:t>o</w:t>
      </w:r>
      <w:r w:rsidRPr="00B8165D">
        <w:rPr>
          <w:b/>
          <w:sz w:val="22"/>
          <w:szCs w:val="22"/>
          <w:lang w:val="sr-Latn-RS"/>
        </w:rPr>
        <w:t xml:space="preserve"> dejstv</w:t>
      </w:r>
      <w:r w:rsidR="001F4F8D" w:rsidRPr="00B8165D">
        <w:rPr>
          <w:b/>
          <w:sz w:val="22"/>
          <w:szCs w:val="22"/>
          <w:lang w:val="sr-Latn-RS"/>
        </w:rPr>
        <w:t>o</w:t>
      </w:r>
      <w:r w:rsidRPr="00B8165D">
        <w:rPr>
          <w:b/>
          <w:sz w:val="22"/>
          <w:szCs w:val="22"/>
          <w:lang w:val="sr-Latn-RS"/>
        </w:rPr>
        <w:t xml:space="preserve"> (mo</w:t>
      </w:r>
      <w:r w:rsidR="001F4F8D" w:rsidRPr="00B8165D">
        <w:rPr>
          <w:b/>
          <w:sz w:val="22"/>
          <w:szCs w:val="22"/>
          <w:lang w:val="sr-Latn-RS"/>
        </w:rPr>
        <w:t>že</w:t>
      </w:r>
      <w:r w:rsidRPr="00B8165D">
        <w:rPr>
          <w:b/>
          <w:sz w:val="22"/>
          <w:szCs w:val="22"/>
          <w:lang w:val="sr-Latn-RS"/>
        </w:rPr>
        <w:t xml:space="preserve"> se javiti kod najviše 1 na 10 000 pacijenata koji koriste lijek):</w:t>
      </w:r>
    </w:p>
    <w:p w14:paraId="5EC5D7A7" w14:textId="77777777" w:rsidR="00CA73EA" w:rsidRPr="00B8165D" w:rsidRDefault="00CA73EA" w:rsidP="00315D2C">
      <w:pPr>
        <w:pStyle w:val="Header"/>
        <w:jc w:val="both"/>
        <w:rPr>
          <w:b/>
          <w:sz w:val="22"/>
          <w:szCs w:val="22"/>
          <w:lang w:val="sr-Latn-RS"/>
        </w:rPr>
      </w:pPr>
    </w:p>
    <w:p w14:paraId="2F825994" w14:textId="6B4B064F" w:rsidR="003A1C85" w:rsidRPr="00B8165D" w:rsidRDefault="003A1C85" w:rsidP="00315D2C">
      <w:pPr>
        <w:pStyle w:val="Header"/>
        <w:jc w:val="both"/>
        <w:rPr>
          <w:sz w:val="22"/>
          <w:szCs w:val="22"/>
          <w:lang w:val="sr-Latn-RS"/>
        </w:rPr>
      </w:pPr>
      <w:r w:rsidRPr="00B8165D">
        <w:rPr>
          <w:sz w:val="22"/>
          <w:szCs w:val="22"/>
          <w:lang w:val="sr-Latn-RS"/>
        </w:rPr>
        <w:t>- Alergijsk</w:t>
      </w:r>
      <w:r w:rsidR="0055016C" w:rsidRPr="00B8165D">
        <w:rPr>
          <w:sz w:val="22"/>
          <w:szCs w:val="22"/>
          <w:lang w:val="sr-Latn-RS"/>
        </w:rPr>
        <w:t>e</w:t>
      </w:r>
      <w:r w:rsidRPr="00B8165D">
        <w:rPr>
          <w:sz w:val="22"/>
          <w:szCs w:val="22"/>
          <w:lang w:val="sr-Latn-RS"/>
        </w:rPr>
        <w:t xml:space="preserve"> reakcij</w:t>
      </w:r>
      <w:r w:rsidR="0055016C" w:rsidRPr="00B8165D">
        <w:rPr>
          <w:sz w:val="22"/>
          <w:szCs w:val="22"/>
          <w:lang w:val="sr-Latn-RS"/>
        </w:rPr>
        <w:t xml:space="preserve">e, </w:t>
      </w:r>
      <w:r w:rsidRPr="00B8165D">
        <w:rPr>
          <w:sz w:val="22"/>
          <w:szCs w:val="22"/>
          <w:lang w:val="sr-Latn-RS"/>
        </w:rPr>
        <w:t>primijećen</w:t>
      </w:r>
      <w:r w:rsidR="0055016C" w:rsidRPr="00B8165D">
        <w:rPr>
          <w:sz w:val="22"/>
          <w:szCs w:val="22"/>
          <w:lang w:val="sr-Latn-RS"/>
        </w:rPr>
        <w:t>e</w:t>
      </w:r>
      <w:r w:rsidRPr="00B8165D">
        <w:rPr>
          <w:sz w:val="22"/>
          <w:szCs w:val="22"/>
          <w:lang w:val="sr-Latn-RS"/>
        </w:rPr>
        <w:t xml:space="preserve"> već nakon primjene prve doze</w:t>
      </w:r>
      <w:r w:rsidR="0055016C" w:rsidRPr="00B8165D">
        <w:rPr>
          <w:sz w:val="22"/>
          <w:szCs w:val="22"/>
          <w:lang w:val="sr-Latn-RS"/>
        </w:rPr>
        <w:t>:</w:t>
      </w:r>
    </w:p>
    <w:p w14:paraId="36B34D9F" w14:textId="383DFD42" w:rsidR="003A1C85" w:rsidRPr="00B8165D" w:rsidRDefault="0055016C" w:rsidP="00315D2C">
      <w:pPr>
        <w:pStyle w:val="Header"/>
        <w:numPr>
          <w:ilvl w:val="0"/>
          <w:numId w:val="30"/>
        </w:numPr>
        <w:jc w:val="both"/>
        <w:rPr>
          <w:sz w:val="22"/>
          <w:szCs w:val="22"/>
          <w:lang w:val="sr-Latn-RS"/>
        </w:rPr>
      </w:pPr>
      <w:r w:rsidRPr="00B8165D">
        <w:rPr>
          <w:sz w:val="22"/>
          <w:szCs w:val="22"/>
          <w:lang w:val="sr-Latn-RS"/>
        </w:rPr>
        <w:t>o</w:t>
      </w:r>
      <w:r w:rsidR="003A1C85" w:rsidRPr="00B8165D">
        <w:rPr>
          <w:sz w:val="22"/>
          <w:szCs w:val="22"/>
          <w:lang w:val="sr-Latn-RS"/>
        </w:rPr>
        <w:t>sip</w:t>
      </w:r>
    </w:p>
    <w:p w14:paraId="17B591D9" w14:textId="3D29B0DB" w:rsidR="003A1C85" w:rsidRPr="00B8165D" w:rsidRDefault="0055016C" w:rsidP="00315D2C">
      <w:pPr>
        <w:pStyle w:val="Header"/>
        <w:numPr>
          <w:ilvl w:val="0"/>
          <w:numId w:val="30"/>
        </w:numPr>
        <w:jc w:val="both"/>
        <w:rPr>
          <w:sz w:val="22"/>
          <w:szCs w:val="22"/>
          <w:lang w:val="sr-Latn-RS"/>
        </w:rPr>
      </w:pPr>
      <w:r w:rsidRPr="00B8165D">
        <w:rPr>
          <w:sz w:val="22"/>
          <w:szCs w:val="22"/>
          <w:lang w:val="sr-Latn-RS"/>
        </w:rPr>
        <w:t>o</w:t>
      </w:r>
      <w:r w:rsidR="003A1C85" w:rsidRPr="00B8165D">
        <w:rPr>
          <w:sz w:val="22"/>
          <w:szCs w:val="22"/>
          <w:lang w:val="sr-Latn-RS"/>
        </w:rPr>
        <w:t>ticanje lica</w:t>
      </w:r>
    </w:p>
    <w:p w14:paraId="2BA8F771" w14:textId="0372A046" w:rsidR="003A1C85" w:rsidRPr="00B8165D" w:rsidRDefault="0055016C" w:rsidP="00315D2C">
      <w:pPr>
        <w:pStyle w:val="Header"/>
        <w:numPr>
          <w:ilvl w:val="0"/>
          <w:numId w:val="30"/>
        </w:numPr>
        <w:jc w:val="both"/>
        <w:rPr>
          <w:sz w:val="22"/>
          <w:szCs w:val="22"/>
          <w:lang w:val="sr-Latn-RS"/>
        </w:rPr>
      </w:pPr>
      <w:r w:rsidRPr="00B8165D">
        <w:rPr>
          <w:sz w:val="22"/>
          <w:szCs w:val="22"/>
          <w:lang w:val="sr-Latn-RS"/>
        </w:rPr>
        <w:t>o</w:t>
      </w:r>
      <w:r w:rsidR="003A1C85" w:rsidRPr="00B8165D">
        <w:rPr>
          <w:sz w:val="22"/>
          <w:szCs w:val="22"/>
          <w:lang w:val="sr-Latn-RS"/>
        </w:rPr>
        <w:t>težano disanje (dispneja)</w:t>
      </w:r>
    </w:p>
    <w:p w14:paraId="0C297A14" w14:textId="5F7B4152" w:rsidR="003A1C85" w:rsidRPr="00B8165D" w:rsidRDefault="0055016C" w:rsidP="00315D2C">
      <w:pPr>
        <w:pStyle w:val="Header"/>
        <w:numPr>
          <w:ilvl w:val="0"/>
          <w:numId w:val="30"/>
        </w:numPr>
        <w:jc w:val="both"/>
        <w:rPr>
          <w:sz w:val="22"/>
          <w:szCs w:val="22"/>
          <w:lang w:val="sr-Latn-RS"/>
        </w:rPr>
      </w:pPr>
      <w:r w:rsidRPr="00B8165D">
        <w:rPr>
          <w:sz w:val="22"/>
          <w:szCs w:val="22"/>
          <w:lang w:val="sr-Latn-RS"/>
        </w:rPr>
        <w:t>o</w:t>
      </w:r>
      <w:r w:rsidR="003A1C85" w:rsidRPr="00B8165D">
        <w:rPr>
          <w:sz w:val="22"/>
          <w:szCs w:val="22"/>
          <w:lang w:val="sr-Latn-RS"/>
        </w:rPr>
        <w:t>ticanje lica, usana, jezika i/ili grla koje može uzrokovati otežano disanje i/ili gutanje (angioedem i/ili anafilaksa)</w:t>
      </w:r>
    </w:p>
    <w:p w14:paraId="2E3D0471" w14:textId="1685C0DB" w:rsidR="003A1C85" w:rsidRPr="00B8165D" w:rsidRDefault="0055016C" w:rsidP="00315D2C">
      <w:pPr>
        <w:pStyle w:val="Header"/>
        <w:numPr>
          <w:ilvl w:val="0"/>
          <w:numId w:val="30"/>
        </w:numPr>
        <w:jc w:val="both"/>
        <w:rPr>
          <w:sz w:val="22"/>
          <w:szCs w:val="22"/>
          <w:lang w:val="sr-Latn-RS"/>
        </w:rPr>
      </w:pPr>
      <w:r w:rsidRPr="00B8165D">
        <w:rPr>
          <w:sz w:val="22"/>
          <w:szCs w:val="22"/>
          <w:lang w:val="sr-Latn-RS"/>
        </w:rPr>
        <w:t>k</w:t>
      </w:r>
      <w:r w:rsidR="003A1C85" w:rsidRPr="00B8165D">
        <w:rPr>
          <w:sz w:val="22"/>
          <w:szCs w:val="22"/>
          <w:lang w:val="sr-Latn-RS"/>
        </w:rPr>
        <w:t>oprivnjača (urtikarija)</w:t>
      </w:r>
    </w:p>
    <w:p w14:paraId="75E03F36" w14:textId="77777777" w:rsidR="003A1C85" w:rsidRPr="00B8165D" w:rsidRDefault="003A1C85" w:rsidP="00315D2C">
      <w:pPr>
        <w:pStyle w:val="Header"/>
        <w:ind w:left="720"/>
        <w:jc w:val="both"/>
        <w:rPr>
          <w:sz w:val="22"/>
          <w:szCs w:val="22"/>
          <w:lang w:val="sr-Latn-RS"/>
        </w:rPr>
      </w:pPr>
    </w:p>
    <w:p w14:paraId="36E5E47E" w14:textId="77777777" w:rsidR="003A1C85" w:rsidRPr="00B8165D" w:rsidRDefault="003A1C85" w:rsidP="00315D2C">
      <w:pPr>
        <w:pStyle w:val="Header"/>
        <w:jc w:val="both"/>
        <w:rPr>
          <w:sz w:val="22"/>
          <w:szCs w:val="22"/>
          <w:lang w:val="sr-Latn-RS"/>
        </w:rPr>
      </w:pPr>
      <w:r w:rsidRPr="00B8165D">
        <w:rPr>
          <w:sz w:val="22"/>
          <w:szCs w:val="22"/>
          <w:lang w:val="sr-Latn-RS"/>
        </w:rPr>
        <w:t>- Pogoršanje postojećeg osipa (ekcema) zabilježeno je kod jednog ispitanika nakon prve doze lijeka Orgalutran.</w:t>
      </w:r>
    </w:p>
    <w:p w14:paraId="2C7B8294" w14:textId="77777777" w:rsidR="003A1C85" w:rsidRPr="00B8165D" w:rsidRDefault="003A1C85" w:rsidP="00315D2C">
      <w:pPr>
        <w:pStyle w:val="Header"/>
        <w:jc w:val="both"/>
        <w:rPr>
          <w:sz w:val="22"/>
          <w:szCs w:val="22"/>
          <w:lang w:val="sr-Latn-RS"/>
        </w:rPr>
      </w:pPr>
    </w:p>
    <w:p w14:paraId="194D2236" w14:textId="528284EE" w:rsidR="003A1C85" w:rsidRPr="00B8165D" w:rsidRDefault="003A1C85" w:rsidP="00315D2C">
      <w:pPr>
        <w:pStyle w:val="Header"/>
        <w:jc w:val="both"/>
        <w:rPr>
          <w:sz w:val="22"/>
          <w:szCs w:val="22"/>
          <w:lang w:val="sr-Latn-RS"/>
        </w:rPr>
      </w:pPr>
      <w:r w:rsidRPr="00B8165D">
        <w:rPr>
          <w:sz w:val="22"/>
          <w:szCs w:val="22"/>
          <w:lang w:val="sr-Latn-RS"/>
        </w:rPr>
        <w:t>Dodatno, prijavljena su neželjena dejstva za koje je poznato da su povezana sa kontrolisanom hiperstimulacijom jajnika (npr. bol u trbuhu, sindrom hiperstimulacije jajnika (OHSS), vanmaterična trudnoća</w:t>
      </w:r>
      <w:r w:rsidR="0055016C" w:rsidRPr="00B8165D">
        <w:rPr>
          <w:sz w:val="22"/>
          <w:szCs w:val="22"/>
          <w:lang w:val="sr-Latn-RS"/>
        </w:rPr>
        <w:t xml:space="preserve"> (kada se embrion razvije van materice)</w:t>
      </w:r>
      <w:r w:rsidRPr="00B8165D">
        <w:rPr>
          <w:sz w:val="22"/>
          <w:szCs w:val="22"/>
          <w:lang w:val="sr-Latn-RS"/>
        </w:rPr>
        <w:t xml:space="preserve"> i pobačaj (pročitati </w:t>
      </w:r>
      <w:r w:rsidRPr="00B8165D">
        <w:rPr>
          <w:i/>
          <w:iCs/>
          <w:sz w:val="22"/>
          <w:szCs w:val="22"/>
          <w:lang w:val="sr-Latn-RS"/>
        </w:rPr>
        <w:t>Uputstvo za lijek</w:t>
      </w:r>
      <w:r w:rsidRPr="00B8165D">
        <w:rPr>
          <w:sz w:val="22"/>
          <w:szCs w:val="22"/>
          <w:lang w:val="sr-Latn-RS"/>
        </w:rPr>
        <w:t xml:space="preserve"> </w:t>
      </w:r>
      <w:r w:rsidR="0055016C" w:rsidRPr="00B8165D">
        <w:rPr>
          <w:sz w:val="22"/>
          <w:szCs w:val="22"/>
          <w:lang w:val="sr-Latn-RS"/>
        </w:rPr>
        <w:t xml:space="preserve">za lijek </w:t>
      </w:r>
      <w:r w:rsidRPr="00B8165D">
        <w:rPr>
          <w:sz w:val="22"/>
          <w:szCs w:val="22"/>
          <w:lang w:val="sr-Latn-RS"/>
        </w:rPr>
        <w:t>koji primate, a koji sadrži FSH).</w:t>
      </w:r>
    </w:p>
    <w:p w14:paraId="3F263F2B" w14:textId="77777777" w:rsidR="003A1C85" w:rsidRPr="00B8165D" w:rsidRDefault="003A1C85" w:rsidP="003E221C">
      <w:pPr>
        <w:pStyle w:val="NoSpacing"/>
        <w:jc w:val="both"/>
        <w:rPr>
          <w:rFonts w:eastAsia="Calibri"/>
          <w:spacing w:val="-5"/>
          <w:sz w:val="22"/>
          <w:szCs w:val="22"/>
          <w:u w:val="single"/>
          <w:lang w:val="sr-Latn-RS"/>
        </w:rPr>
      </w:pPr>
    </w:p>
    <w:p w14:paraId="39522E63" w14:textId="77777777" w:rsidR="003A1C85" w:rsidRPr="00B8165D" w:rsidRDefault="003A1C85">
      <w:pPr>
        <w:pStyle w:val="NoSpacing"/>
        <w:jc w:val="both"/>
        <w:rPr>
          <w:rFonts w:eastAsia="Calibri"/>
          <w:spacing w:val="-5"/>
          <w:sz w:val="22"/>
          <w:szCs w:val="22"/>
          <w:u w:val="single"/>
          <w:lang w:val="sr-Latn-RS"/>
        </w:rPr>
      </w:pPr>
      <w:r w:rsidRPr="00B8165D">
        <w:rPr>
          <w:rFonts w:eastAsia="Calibri"/>
          <w:spacing w:val="-5"/>
          <w:sz w:val="22"/>
          <w:szCs w:val="22"/>
          <w:u w:val="single"/>
          <w:lang w:val="sr-Latn-RS"/>
        </w:rPr>
        <w:t>Prijavljivanje sumnji na neželjena dejstva</w:t>
      </w:r>
    </w:p>
    <w:p w14:paraId="20CA56AC" w14:textId="77777777" w:rsidR="003A1C85" w:rsidRPr="00B8165D" w:rsidRDefault="003A1C85" w:rsidP="00315D2C">
      <w:pPr>
        <w:pStyle w:val="NoSpacing"/>
        <w:jc w:val="both"/>
        <w:rPr>
          <w:rFonts w:eastAsia="Calibri"/>
          <w:spacing w:val="-5"/>
          <w:sz w:val="22"/>
          <w:szCs w:val="22"/>
          <w:u w:val="single"/>
          <w:lang w:val="sr-Latn-RS"/>
        </w:rPr>
      </w:pPr>
    </w:p>
    <w:p w14:paraId="23CEF645" w14:textId="77777777" w:rsidR="00CA73EA" w:rsidRPr="00B8165D" w:rsidRDefault="00CA73EA" w:rsidP="003E221C">
      <w:pPr>
        <w:spacing w:after="200"/>
        <w:jc w:val="both"/>
        <w:rPr>
          <w:rFonts w:eastAsia="Calibri"/>
          <w:sz w:val="22"/>
          <w:szCs w:val="22"/>
          <w:lang w:val="sr-Latn-RS"/>
        </w:rPr>
      </w:pPr>
      <w:r w:rsidRPr="00B8165D">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5CA8A1C" w14:textId="77777777" w:rsidR="00CA73EA" w:rsidRPr="00B8165D" w:rsidRDefault="00CA73EA">
      <w:pPr>
        <w:jc w:val="both"/>
        <w:rPr>
          <w:rFonts w:eastAsia="Calibri"/>
          <w:sz w:val="22"/>
          <w:szCs w:val="22"/>
          <w:lang w:val="sr-Latn-RS"/>
        </w:rPr>
      </w:pPr>
      <w:r w:rsidRPr="00B8165D">
        <w:rPr>
          <w:rFonts w:eastAsia="Calibri"/>
          <w:sz w:val="22"/>
          <w:szCs w:val="22"/>
          <w:lang w:val="sr-Latn-RS"/>
        </w:rPr>
        <w:t xml:space="preserve">Institut za ljekove i medicinska sredstva </w:t>
      </w:r>
    </w:p>
    <w:p w14:paraId="5621343B" w14:textId="77777777" w:rsidR="00CA73EA" w:rsidRPr="00B8165D" w:rsidRDefault="00CA73EA">
      <w:pPr>
        <w:jc w:val="both"/>
        <w:rPr>
          <w:rFonts w:eastAsia="Calibri"/>
          <w:sz w:val="22"/>
          <w:szCs w:val="22"/>
          <w:lang w:val="sr-Latn-RS"/>
        </w:rPr>
      </w:pPr>
      <w:r w:rsidRPr="00B8165D">
        <w:rPr>
          <w:rFonts w:eastAsia="Calibri"/>
          <w:sz w:val="22"/>
          <w:szCs w:val="22"/>
          <w:lang w:val="sr-Latn-RS"/>
        </w:rPr>
        <w:t>Odjeljenje za farmakovigilancu</w:t>
      </w:r>
    </w:p>
    <w:p w14:paraId="52DD9007" w14:textId="77777777" w:rsidR="00CA73EA" w:rsidRPr="00B8165D" w:rsidRDefault="00CA73EA">
      <w:pPr>
        <w:jc w:val="both"/>
        <w:rPr>
          <w:rFonts w:eastAsia="Calibri"/>
          <w:sz w:val="22"/>
          <w:szCs w:val="22"/>
          <w:lang w:val="sr-Latn-RS"/>
        </w:rPr>
      </w:pPr>
      <w:r w:rsidRPr="00B8165D">
        <w:rPr>
          <w:rFonts w:eastAsia="Calibri"/>
          <w:sz w:val="22"/>
          <w:szCs w:val="22"/>
          <w:lang w:val="sr-Latn-RS"/>
        </w:rPr>
        <w:t>Bulevar Ivana Crnojevića 64a, 81000 Podgorica</w:t>
      </w:r>
    </w:p>
    <w:p w14:paraId="18EB3928" w14:textId="77777777" w:rsidR="00CA73EA" w:rsidRPr="00B8165D" w:rsidRDefault="00CA73EA" w:rsidP="00315D2C">
      <w:pPr>
        <w:jc w:val="both"/>
        <w:rPr>
          <w:rFonts w:eastAsia="Calibri"/>
          <w:sz w:val="22"/>
          <w:szCs w:val="22"/>
          <w:lang w:val="sr-Latn-RS"/>
        </w:rPr>
      </w:pPr>
    </w:p>
    <w:p w14:paraId="12FC7A7E" w14:textId="77777777" w:rsidR="00CA73EA" w:rsidRPr="00B8165D" w:rsidRDefault="00CA73EA" w:rsidP="003E221C">
      <w:pPr>
        <w:jc w:val="both"/>
        <w:rPr>
          <w:rFonts w:eastAsia="Calibri"/>
          <w:sz w:val="22"/>
          <w:szCs w:val="22"/>
          <w:lang w:val="sr-Latn-RS"/>
        </w:rPr>
      </w:pPr>
      <w:r w:rsidRPr="00B8165D">
        <w:rPr>
          <w:rFonts w:eastAsia="Calibri"/>
          <w:sz w:val="22"/>
          <w:szCs w:val="22"/>
          <w:lang w:val="sr-Latn-RS"/>
        </w:rPr>
        <w:t>tel: +382 (0) 20 310 280</w:t>
      </w:r>
    </w:p>
    <w:p w14:paraId="7AF3E7C5" w14:textId="77777777" w:rsidR="00CA73EA" w:rsidRPr="00B8165D" w:rsidRDefault="00CA73EA">
      <w:pPr>
        <w:tabs>
          <w:tab w:val="left" w:pos="6720"/>
        </w:tabs>
        <w:jc w:val="both"/>
        <w:rPr>
          <w:rFonts w:eastAsia="Calibri"/>
          <w:sz w:val="22"/>
          <w:szCs w:val="22"/>
          <w:lang w:val="sr-Latn-RS"/>
        </w:rPr>
      </w:pPr>
      <w:r w:rsidRPr="00B8165D">
        <w:rPr>
          <w:rFonts w:eastAsia="Calibri"/>
          <w:sz w:val="22"/>
          <w:szCs w:val="22"/>
          <w:lang w:val="sr-Latn-RS"/>
        </w:rPr>
        <w:t>fax: +382 (0) 20 310 581</w:t>
      </w:r>
      <w:r w:rsidRPr="00B8165D">
        <w:rPr>
          <w:rFonts w:eastAsia="Calibri"/>
          <w:sz w:val="22"/>
          <w:szCs w:val="22"/>
          <w:lang w:val="sr-Latn-RS"/>
        </w:rPr>
        <w:tab/>
      </w:r>
    </w:p>
    <w:p w14:paraId="7A0F7303" w14:textId="77777777" w:rsidR="00CA73EA" w:rsidRPr="00B8165D" w:rsidRDefault="00417DAE">
      <w:pPr>
        <w:jc w:val="both"/>
        <w:rPr>
          <w:rFonts w:eastAsia="Calibri"/>
          <w:sz w:val="22"/>
          <w:szCs w:val="22"/>
          <w:lang w:val="sr-Latn-RS"/>
        </w:rPr>
      </w:pPr>
      <w:hyperlink r:id="rId9" w:history="1">
        <w:r w:rsidR="00CA73EA" w:rsidRPr="00B8165D">
          <w:rPr>
            <w:rFonts w:eastAsia="Calibri"/>
            <w:color w:val="0563C1" w:themeColor="hyperlink"/>
            <w:sz w:val="22"/>
            <w:szCs w:val="22"/>
            <w:u w:val="single"/>
            <w:lang w:val="sr-Latn-RS"/>
          </w:rPr>
          <w:t>www.cinmed.me</w:t>
        </w:r>
      </w:hyperlink>
    </w:p>
    <w:p w14:paraId="3DBC436F" w14:textId="77777777" w:rsidR="00CA73EA" w:rsidRPr="00B8165D" w:rsidRDefault="00417DAE">
      <w:pPr>
        <w:jc w:val="both"/>
        <w:rPr>
          <w:rFonts w:eastAsia="Calibri"/>
          <w:color w:val="0000FF"/>
          <w:sz w:val="22"/>
          <w:szCs w:val="22"/>
          <w:u w:val="single"/>
          <w:lang w:val="sr-Latn-RS"/>
        </w:rPr>
      </w:pPr>
      <w:hyperlink r:id="rId10" w:history="1">
        <w:r w:rsidR="00CA73EA" w:rsidRPr="00B8165D">
          <w:rPr>
            <w:rFonts w:eastAsia="Calibri"/>
            <w:color w:val="0563C1" w:themeColor="hyperlink"/>
            <w:sz w:val="22"/>
            <w:szCs w:val="22"/>
            <w:u w:val="single"/>
            <w:lang w:val="sr-Latn-RS"/>
          </w:rPr>
          <w:t>nezeljenadejstva@cinmed.me</w:t>
        </w:r>
      </w:hyperlink>
    </w:p>
    <w:p w14:paraId="7A73D136" w14:textId="77777777" w:rsidR="00CA73EA" w:rsidRPr="00B8165D" w:rsidRDefault="00CA73EA">
      <w:pPr>
        <w:jc w:val="both"/>
        <w:rPr>
          <w:rFonts w:eastAsia="Calibri"/>
          <w:sz w:val="22"/>
          <w:szCs w:val="22"/>
          <w:lang w:val="sr-Latn-RS"/>
        </w:rPr>
      </w:pPr>
      <w:r w:rsidRPr="00B8165D">
        <w:rPr>
          <w:rFonts w:eastAsia="Calibri"/>
          <w:sz w:val="22"/>
          <w:szCs w:val="22"/>
          <w:lang w:val="sr-Latn-RS"/>
        </w:rPr>
        <w:t>putem IS zdravstvene zaštite</w:t>
      </w:r>
    </w:p>
    <w:p w14:paraId="482E074B" w14:textId="77777777" w:rsidR="00CA73EA" w:rsidRPr="00B8165D" w:rsidRDefault="00CA73EA">
      <w:pPr>
        <w:jc w:val="both"/>
        <w:rPr>
          <w:rFonts w:eastAsia="Calibri"/>
          <w:sz w:val="22"/>
          <w:szCs w:val="22"/>
          <w:lang w:val="sr-Latn-RS"/>
        </w:rPr>
      </w:pPr>
      <w:r w:rsidRPr="00B8165D">
        <w:rPr>
          <w:rFonts w:eastAsia="Calibri"/>
          <w:sz w:val="22"/>
          <w:szCs w:val="22"/>
          <w:lang w:val="sr-Latn-RS"/>
        </w:rPr>
        <w:t>QR kod za online prijavu sumnje na neželjeno dejstvo lijeka:</w:t>
      </w:r>
    </w:p>
    <w:p w14:paraId="3CFC55EC" w14:textId="77777777" w:rsidR="00CA73EA" w:rsidRPr="00B8165D" w:rsidRDefault="00CA73EA">
      <w:pPr>
        <w:jc w:val="both"/>
        <w:rPr>
          <w:rFonts w:eastAsia="Calibri"/>
          <w:sz w:val="22"/>
          <w:szCs w:val="22"/>
          <w:lang w:val="sr-Latn-RS"/>
        </w:rPr>
      </w:pPr>
    </w:p>
    <w:p w14:paraId="377910DB" w14:textId="77777777" w:rsidR="00CA73EA" w:rsidRPr="00B8165D" w:rsidRDefault="00CA73EA" w:rsidP="00315D2C">
      <w:pPr>
        <w:jc w:val="both"/>
        <w:rPr>
          <w:rFonts w:eastAsia="Calibri"/>
          <w:sz w:val="22"/>
          <w:szCs w:val="22"/>
          <w:lang w:val="sr-Latn-RS"/>
        </w:rPr>
      </w:pPr>
      <w:r w:rsidRPr="00B8165D">
        <w:rPr>
          <w:noProof/>
          <w:sz w:val="22"/>
          <w:szCs w:val="22"/>
          <w:lang w:val="sr-Latn-RS"/>
        </w:rPr>
        <w:drawing>
          <wp:inline distT="0" distB="0" distL="0" distR="0" wp14:anchorId="3A887E65" wp14:editId="2165C48E">
            <wp:extent cx="971550" cy="971550"/>
            <wp:effectExtent l="0" t="0" r="0" b="0"/>
            <wp:docPr id="1"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03CDFAB" w14:textId="77777777" w:rsidR="00396B66" w:rsidRPr="00B8165D" w:rsidRDefault="00396B66" w:rsidP="00315D2C">
      <w:pPr>
        <w:jc w:val="both"/>
        <w:rPr>
          <w:sz w:val="22"/>
          <w:szCs w:val="22"/>
          <w:lang w:val="sr-Latn-RS"/>
        </w:rPr>
      </w:pPr>
    </w:p>
    <w:p w14:paraId="0A5D5D7E" w14:textId="77777777" w:rsidR="00662339" w:rsidRPr="00B8165D" w:rsidRDefault="00662339" w:rsidP="00315D2C">
      <w:pPr>
        <w:jc w:val="both"/>
        <w:rPr>
          <w:sz w:val="22"/>
          <w:szCs w:val="22"/>
          <w:lang w:val="sr-Latn-RS"/>
        </w:rPr>
      </w:pPr>
    </w:p>
    <w:p w14:paraId="3AD8715B" w14:textId="77777777" w:rsidR="00A32113" w:rsidRPr="00B8165D" w:rsidRDefault="00A32113" w:rsidP="00315D2C">
      <w:pPr>
        <w:tabs>
          <w:tab w:val="left" w:pos="540"/>
          <w:tab w:val="left" w:pos="569"/>
        </w:tabs>
        <w:jc w:val="both"/>
        <w:rPr>
          <w:b/>
          <w:bCs/>
          <w:sz w:val="22"/>
          <w:szCs w:val="22"/>
          <w:lang w:val="sr-Latn-RS"/>
        </w:rPr>
      </w:pPr>
      <w:r w:rsidRPr="00B8165D">
        <w:rPr>
          <w:b/>
          <w:bCs/>
          <w:sz w:val="22"/>
          <w:szCs w:val="22"/>
          <w:lang w:val="sr-Latn-RS"/>
        </w:rPr>
        <w:t xml:space="preserve">5. </w:t>
      </w:r>
      <w:r w:rsidR="00291DAD" w:rsidRPr="00B8165D">
        <w:rPr>
          <w:b/>
          <w:bCs/>
          <w:sz w:val="22"/>
          <w:szCs w:val="22"/>
          <w:lang w:val="sr-Latn-RS"/>
        </w:rPr>
        <w:tab/>
      </w:r>
      <w:r w:rsidRPr="00B8165D">
        <w:rPr>
          <w:b/>
          <w:bCs/>
          <w:sz w:val="22"/>
          <w:szCs w:val="22"/>
          <w:lang w:val="sr-Latn-RS"/>
        </w:rPr>
        <w:t xml:space="preserve">KAKO ČUVATI LIJEK </w:t>
      </w:r>
      <w:r w:rsidR="003A1C85" w:rsidRPr="00B8165D">
        <w:rPr>
          <w:b/>
          <w:bCs/>
          <w:sz w:val="22"/>
          <w:szCs w:val="22"/>
          <w:lang w:val="sr-Latn-RS"/>
        </w:rPr>
        <w:t>ORGALUTRAN</w:t>
      </w:r>
    </w:p>
    <w:p w14:paraId="1C818DF2" w14:textId="77777777" w:rsidR="00445D8F" w:rsidRPr="00B8165D" w:rsidRDefault="00445D8F" w:rsidP="00315D2C">
      <w:pPr>
        <w:jc w:val="both"/>
        <w:rPr>
          <w:sz w:val="22"/>
          <w:szCs w:val="22"/>
          <w:lang w:val="sr-Latn-RS"/>
        </w:rPr>
      </w:pPr>
    </w:p>
    <w:p w14:paraId="312F473F" w14:textId="77777777" w:rsidR="00991E7D" w:rsidRPr="00B8165D" w:rsidRDefault="008A7F7D" w:rsidP="00315D2C">
      <w:pPr>
        <w:numPr>
          <w:ilvl w:val="12"/>
          <w:numId w:val="0"/>
        </w:numPr>
        <w:tabs>
          <w:tab w:val="left" w:pos="720"/>
        </w:tabs>
        <w:ind w:right="-2"/>
        <w:jc w:val="both"/>
        <w:rPr>
          <w:sz w:val="22"/>
          <w:szCs w:val="22"/>
          <w:lang w:val="sr-Latn-RS"/>
        </w:rPr>
      </w:pPr>
      <w:r w:rsidRPr="00B8165D">
        <w:rPr>
          <w:sz w:val="22"/>
          <w:szCs w:val="22"/>
          <w:lang w:val="sr-Latn-RS"/>
        </w:rPr>
        <w:t xml:space="preserve">Lijek čuvajte </w:t>
      </w:r>
      <w:r w:rsidR="00991E7D" w:rsidRPr="00B8165D">
        <w:rPr>
          <w:sz w:val="22"/>
          <w:szCs w:val="22"/>
          <w:lang w:val="sr-Latn-RS"/>
        </w:rPr>
        <w:t>van pogleda i domašaja djece.</w:t>
      </w:r>
    </w:p>
    <w:p w14:paraId="7DCCF68D" w14:textId="77777777" w:rsidR="008C2D69" w:rsidRPr="00B8165D" w:rsidRDefault="008C2D69" w:rsidP="00315D2C">
      <w:pPr>
        <w:pStyle w:val="Header"/>
        <w:spacing w:before="40" w:after="40"/>
        <w:jc w:val="both"/>
        <w:rPr>
          <w:sz w:val="22"/>
          <w:szCs w:val="22"/>
          <w:lang w:val="sr-Latn-RS"/>
        </w:rPr>
      </w:pPr>
      <w:r w:rsidRPr="00B8165D">
        <w:rPr>
          <w:sz w:val="22"/>
          <w:szCs w:val="22"/>
          <w:lang w:val="sr-Latn-RS"/>
        </w:rPr>
        <w:t>Ne zamrzavati.</w:t>
      </w:r>
    </w:p>
    <w:p w14:paraId="3B1B880B" w14:textId="77777777" w:rsidR="008C2D69" w:rsidRPr="00B8165D" w:rsidRDefault="008C2D69" w:rsidP="00315D2C">
      <w:pPr>
        <w:pStyle w:val="Header"/>
        <w:spacing w:before="40" w:after="40"/>
        <w:jc w:val="both"/>
        <w:rPr>
          <w:sz w:val="22"/>
          <w:szCs w:val="22"/>
          <w:lang w:val="sr-Latn-RS"/>
        </w:rPr>
      </w:pPr>
      <w:r w:rsidRPr="00B8165D">
        <w:rPr>
          <w:sz w:val="22"/>
          <w:szCs w:val="22"/>
          <w:lang w:val="sr-Latn-RS"/>
        </w:rPr>
        <w:t>Čuvati u originalnom pakovanju, radi zaštite od svjetlosti.</w:t>
      </w:r>
    </w:p>
    <w:p w14:paraId="2A3EDB8C" w14:textId="77777777" w:rsidR="008C2D69" w:rsidRPr="00B8165D" w:rsidRDefault="008C2D69" w:rsidP="00315D2C">
      <w:pPr>
        <w:pStyle w:val="Header"/>
        <w:spacing w:before="40" w:after="40"/>
        <w:jc w:val="both"/>
        <w:rPr>
          <w:sz w:val="22"/>
          <w:szCs w:val="22"/>
          <w:lang w:val="sr-Latn-RS"/>
        </w:rPr>
      </w:pPr>
      <w:r w:rsidRPr="00B8165D">
        <w:rPr>
          <w:sz w:val="22"/>
          <w:szCs w:val="22"/>
          <w:lang w:val="sr-Latn-RS"/>
        </w:rPr>
        <w:t>Pregledajte špric prije upotrebe. Upotrijebiti samo špric koji sadrži bistar rastvor, bez čestica i koji je iz neoštećenog pakovanja.</w:t>
      </w:r>
    </w:p>
    <w:p w14:paraId="240DF53D" w14:textId="14A4F9E5" w:rsidR="0055016C" w:rsidRPr="00B8165D" w:rsidRDefault="0055016C" w:rsidP="00315D2C">
      <w:pPr>
        <w:pStyle w:val="Header"/>
        <w:spacing w:before="40" w:after="40"/>
        <w:jc w:val="both"/>
        <w:rPr>
          <w:sz w:val="22"/>
          <w:szCs w:val="22"/>
          <w:lang w:val="sr-Latn-RS"/>
        </w:rPr>
      </w:pPr>
      <w:r w:rsidRPr="00B8165D">
        <w:rPr>
          <w:sz w:val="22"/>
          <w:szCs w:val="22"/>
          <w:lang w:val="sr-Latn-RS"/>
        </w:rPr>
        <w:t>Nakon prvog otvaranja upotrijebiti odmah.</w:t>
      </w:r>
    </w:p>
    <w:p w14:paraId="487963A0" w14:textId="77777777" w:rsidR="008C2D69" w:rsidRPr="00B8165D" w:rsidRDefault="008C2D69" w:rsidP="00315D2C">
      <w:pPr>
        <w:jc w:val="both"/>
        <w:rPr>
          <w:sz w:val="22"/>
          <w:szCs w:val="22"/>
          <w:lang w:val="sr-Latn-RS"/>
        </w:rPr>
      </w:pPr>
    </w:p>
    <w:p w14:paraId="73EFBBD3" w14:textId="77777777" w:rsidR="008C2D69" w:rsidRPr="00B8165D" w:rsidRDefault="008C2D69" w:rsidP="00315D2C">
      <w:pPr>
        <w:numPr>
          <w:ilvl w:val="12"/>
          <w:numId w:val="0"/>
        </w:numPr>
        <w:tabs>
          <w:tab w:val="left" w:pos="720"/>
        </w:tabs>
        <w:ind w:right="-2"/>
        <w:jc w:val="both"/>
        <w:rPr>
          <w:sz w:val="22"/>
          <w:szCs w:val="22"/>
          <w:lang w:val="sr-Latn-RS"/>
        </w:rPr>
      </w:pPr>
      <w:r w:rsidRPr="00B8165D">
        <w:rPr>
          <w:sz w:val="22"/>
          <w:szCs w:val="22"/>
          <w:lang w:val="sr-Latn-RS"/>
        </w:rPr>
        <w:t>Ovaj lijek se ne smije upotrijebiti nakon isteka roka upotrebe navedenog na pakovanju. Rok upotrebe odnosi se na poslednji dan navedenog mjeseca.</w:t>
      </w:r>
    </w:p>
    <w:p w14:paraId="4F059187" w14:textId="77777777" w:rsidR="00445D8F" w:rsidRPr="00B8165D" w:rsidRDefault="00445D8F" w:rsidP="00315D2C">
      <w:pPr>
        <w:jc w:val="both"/>
        <w:rPr>
          <w:b/>
          <w:bCs/>
          <w:sz w:val="22"/>
          <w:szCs w:val="22"/>
          <w:lang w:val="sr-Latn-RS"/>
        </w:rPr>
      </w:pPr>
    </w:p>
    <w:p w14:paraId="23ACB5E5" w14:textId="77777777" w:rsidR="00D01E45" w:rsidRPr="00B8165D" w:rsidRDefault="00D01E45" w:rsidP="00315D2C">
      <w:pPr>
        <w:jc w:val="both"/>
        <w:rPr>
          <w:sz w:val="22"/>
          <w:szCs w:val="22"/>
          <w:lang w:val="sr-Latn-RS" w:eastAsia="hr-HR"/>
        </w:rPr>
      </w:pPr>
      <w:r w:rsidRPr="00B8165D">
        <w:rPr>
          <w:sz w:val="22"/>
          <w:szCs w:val="22"/>
          <w:lang w:val="sr-Latn-RS" w:eastAsia="hr-HR"/>
        </w:rPr>
        <w:t>Ljekove ne treba bacati u kanalizaciju, niti kućni otpad. Ove mjere pomažu očuvanju životne sredine.</w:t>
      </w:r>
    </w:p>
    <w:p w14:paraId="33CAE177" w14:textId="77777777" w:rsidR="00D01E45" w:rsidRPr="00B8165D" w:rsidRDefault="00D01E45" w:rsidP="00315D2C">
      <w:pPr>
        <w:jc w:val="both"/>
        <w:rPr>
          <w:b/>
          <w:bCs/>
          <w:sz w:val="22"/>
          <w:szCs w:val="22"/>
          <w:lang w:val="sr-Latn-RS" w:eastAsia="hr-HR"/>
        </w:rPr>
      </w:pPr>
      <w:r w:rsidRPr="00B8165D">
        <w:rPr>
          <w:sz w:val="22"/>
          <w:szCs w:val="22"/>
          <w:lang w:val="sr-Latn-RS" w:eastAsia="hr-HR"/>
        </w:rPr>
        <w:t>Neupotrijebljeni lijek se uništava u skladu sa važećim propisima.</w:t>
      </w:r>
    </w:p>
    <w:p w14:paraId="093872D1" w14:textId="32396B0F" w:rsidR="00396B66" w:rsidRPr="00B8165D" w:rsidRDefault="00396B66" w:rsidP="00315D2C">
      <w:pPr>
        <w:jc w:val="both"/>
        <w:rPr>
          <w:bCs/>
          <w:sz w:val="22"/>
          <w:szCs w:val="22"/>
          <w:lang w:val="sr-Latn-RS"/>
        </w:rPr>
      </w:pPr>
    </w:p>
    <w:p w14:paraId="5FCCE960" w14:textId="77777777" w:rsidR="00CA73EA" w:rsidRPr="00B8165D" w:rsidRDefault="00CA73EA" w:rsidP="00315D2C">
      <w:pPr>
        <w:jc w:val="both"/>
        <w:rPr>
          <w:bCs/>
          <w:sz w:val="22"/>
          <w:szCs w:val="22"/>
          <w:lang w:val="sr-Latn-RS"/>
        </w:rPr>
      </w:pPr>
    </w:p>
    <w:p w14:paraId="55997492" w14:textId="77777777" w:rsidR="00A32113" w:rsidRPr="00B8165D" w:rsidRDefault="00A32113" w:rsidP="00315D2C">
      <w:pPr>
        <w:tabs>
          <w:tab w:val="left" w:pos="540"/>
          <w:tab w:val="left" w:pos="569"/>
        </w:tabs>
        <w:jc w:val="both"/>
        <w:rPr>
          <w:b/>
          <w:bCs/>
          <w:sz w:val="22"/>
          <w:szCs w:val="22"/>
          <w:lang w:val="sr-Latn-RS"/>
        </w:rPr>
      </w:pPr>
      <w:r w:rsidRPr="00B8165D">
        <w:rPr>
          <w:b/>
          <w:bCs/>
          <w:sz w:val="22"/>
          <w:szCs w:val="22"/>
          <w:lang w:val="sr-Latn-RS"/>
        </w:rPr>
        <w:t xml:space="preserve">6. </w:t>
      </w:r>
      <w:r w:rsidR="00291DAD" w:rsidRPr="00B8165D">
        <w:rPr>
          <w:b/>
          <w:bCs/>
          <w:sz w:val="22"/>
          <w:szCs w:val="22"/>
          <w:lang w:val="sr-Latn-RS"/>
        </w:rPr>
        <w:tab/>
      </w:r>
      <w:r w:rsidR="00326EEC" w:rsidRPr="00B8165D">
        <w:rPr>
          <w:b/>
          <w:bCs/>
          <w:sz w:val="22"/>
          <w:szCs w:val="22"/>
          <w:lang w:val="sr-Latn-RS"/>
        </w:rPr>
        <w:t xml:space="preserve">SADRŽAJ PAKOVANJA I </w:t>
      </w:r>
      <w:r w:rsidRPr="00B8165D">
        <w:rPr>
          <w:b/>
          <w:bCs/>
          <w:sz w:val="22"/>
          <w:szCs w:val="22"/>
          <w:lang w:val="sr-Latn-RS"/>
        </w:rPr>
        <w:t>DODATNE INFORMACIJE</w:t>
      </w:r>
      <w:r w:rsidR="00E06040" w:rsidRPr="00B8165D">
        <w:rPr>
          <w:b/>
          <w:bCs/>
          <w:sz w:val="22"/>
          <w:szCs w:val="22"/>
          <w:lang w:val="sr-Latn-RS"/>
        </w:rPr>
        <w:t xml:space="preserve"> </w:t>
      </w:r>
    </w:p>
    <w:p w14:paraId="7B19EB2A" w14:textId="77777777" w:rsidR="00445D8F" w:rsidRPr="00B8165D" w:rsidRDefault="00445D8F" w:rsidP="00315D2C">
      <w:pPr>
        <w:jc w:val="both"/>
        <w:rPr>
          <w:sz w:val="22"/>
          <w:szCs w:val="22"/>
          <w:lang w:val="sr-Latn-RS"/>
        </w:rPr>
      </w:pPr>
    </w:p>
    <w:p w14:paraId="2C5F9A34" w14:textId="77777777" w:rsidR="008C2D69" w:rsidRPr="00B8165D" w:rsidRDefault="008C2D69" w:rsidP="00315D2C">
      <w:pPr>
        <w:jc w:val="both"/>
        <w:rPr>
          <w:b/>
          <w:sz w:val="22"/>
          <w:szCs w:val="22"/>
          <w:lang w:val="sr-Latn-RS"/>
        </w:rPr>
      </w:pPr>
      <w:r w:rsidRPr="00B8165D">
        <w:rPr>
          <w:b/>
          <w:bCs/>
          <w:sz w:val="22"/>
          <w:szCs w:val="22"/>
          <w:lang w:val="sr-Latn-RS"/>
        </w:rPr>
        <w:t>Šta sadrži lijek Orgalutran</w:t>
      </w:r>
    </w:p>
    <w:p w14:paraId="6AAB7EC0" w14:textId="77777777" w:rsidR="008C2D69" w:rsidRPr="00B8165D" w:rsidRDefault="008C2D69" w:rsidP="00315D2C">
      <w:pPr>
        <w:jc w:val="both"/>
        <w:rPr>
          <w:b/>
          <w:sz w:val="22"/>
          <w:szCs w:val="22"/>
          <w:lang w:val="sr-Latn-RS"/>
        </w:rPr>
      </w:pPr>
    </w:p>
    <w:p w14:paraId="502A7EFD" w14:textId="49FE1A2C" w:rsidR="008C2D69" w:rsidRPr="00B8165D" w:rsidRDefault="008C2D69" w:rsidP="00315D2C">
      <w:pPr>
        <w:pStyle w:val="Header"/>
        <w:numPr>
          <w:ilvl w:val="0"/>
          <w:numId w:val="28"/>
        </w:numPr>
        <w:jc w:val="both"/>
        <w:rPr>
          <w:sz w:val="22"/>
          <w:szCs w:val="22"/>
          <w:lang w:val="sr-Latn-RS"/>
        </w:rPr>
      </w:pPr>
      <w:r w:rsidRPr="00B8165D">
        <w:rPr>
          <w:sz w:val="22"/>
          <w:szCs w:val="22"/>
          <w:lang w:val="sr-Latn-RS"/>
        </w:rPr>
        <w:t xml:space="preserve">   Aktivna supstanca je ganireliks </w:t>
      </w:r>
      <w:r w:rsidR="00396C6F" w:rsidRPr="00B8165D">
        <w:rPr>
          <w:sz w:val="22"/>
          <w:szCs w:val="22"/>
          <w:lang w:val="sr-Latn-RS"/>
        </w:rPr>
        <w:t xml:space="preserve">acetat </w:t>
      </w:r>
      <w:r w:rsidRPr="00B8165D">
        <w:rPr>
          <w:sz w:val="22"/>
          <w:szCs w:val="22"/>
          <w:lang w:val="sr-Latn-RS"/>
        </w:rPr>
        <w:t>(0.25 mg u 0.5 ml rastvora).</w:t>
      </w:r>
    </w:p>
    <w:p w14:paraId="095697B1" w14:textId="4EF7BE2C" w:rsidR="008C2D69" w:rsidRPr="00B8165D" w:rsidRDefault="008C2D69" w:rsidP="00315D2C">
      <w:pPr>
        <w:keepNext/>
        <w:numPr>
          <w:ilvl w:val="0"/>
          <w:numId w:val="28"/>
        </w:numPr>
        <w:ind w:left="567" w:right="-2" w:hanging="567"/>
        <w:jc w:val="both"/>
        <w:rPr>
          <w:sz w:val="22"/>
          <w:szCs w:val="22"/>
          <w:lang w:val="sr-Latn-RS"/>
        </w:rPr>
      </w:pPr>
      <w:r w:rsidRPr="00B8165D">
        <w:rPr>
          <w:sz w:val="22"/>
          <w:szCs w:val="22"/>
          <w:lang w:val="sr-Latn-RS"/>
        </w:rPr>
        <w:t>Pomoćne supstance su sirćetna kiselina, glacijalna</w:t>
      </w:r>
      <w:r w:rsidR="0055016C" w:rsidRPr="00B8165D">
        <w:rPr>
          <w:sz w:val="22"/>
          <w:szCs w:val="22"/>
          <w:lang w:val="sr-Latn-RS"/>
        </w:rPr>
        <w:t xml:space="preserve"> (100%)</w:t>
      </w:r>
      <w:r w:rsidRPr="00B8165D">
        <w:rPr>
          <w:sz w:val="22"/>
          <w:szCs w:val="22"/>
          <w:lang w:val="sr-Latn-RS"/>
        </w:rPr>
        <w:t>; manitol; voda za injekcije.</w:t>
      </w:r>
    </w:p>
    <w:p w14:paraId="5A06045E" w14:textId="7FEB71CD" w:rsidR="008C2D69" w:rsidRPr="00B8165D" w:rsidRDefault="008C2D69" w:rsidP="00315D2C">
      <w:pPr>
        <w:jc w:val="both"/>
        <w:rPr>
          <w:sz w:val="22"/>
          <w:szCs w:val="22"/>
          <w:lang w:val="sr-Latn-RS"/>
        </w:rPr>
      </w:pPr>
      <w:r w:rsidRPr="00B8165D">
        <w:rPr>
          <w:sz w:val="22"/>
          <w:szCs w:val="22"/>
          <w:lang w:val="sr-Latn-RS"/>
        </w:rPr>
        <w:t>Podešavanje vrijednosti pH rastvora za injekciju se vrši natrijum</w:t>
      </w:r>
      <w:r w:rsidR="008E6E98" w:rsidRPr="00B8165D">
        <w:rPr>
          <w:sz w:val="22"/>
          <w:szCs w:val="22"/>
          <w:lang w:val="sr-Latn-RS"/>
        </w:rPr>
        <w:t xml:space="preserve"> </w:t>
      </w:r>
      <w:r w:rsidRPr="00B8165D">
        <w:rPr>
          <w:sz w:val="22"/>
          <w:szCs w:val="22"/>
          <w:lang w:val="sr-Latn-RS"/>
        </w:rPr>
        <w:t>hidroksidom i sirćetnom kiselinom</w:t>
      </w:r>
      <w:r w:rsidR="0055016C" w:rsidRPr="00B8165D">
        <w:rPr>
          <w:sz w:val="22"/>
          <w:szCs w:val="22"/>
          <w:lang w:val="sr-Latn-RS"/>
        </w:rPr>
        <w:t>, glacijalnom (5%).</w:t>
      </w:r>
    </w:p>
    <w:p w14:paraId="33E2644A" w14:textId="77777777" w:rsidR="00326EEC" w:rsidRPr="00B8165D" w:rsidRDefault="00326EEC" w:rsidP="00315D2C">
      <w:pPr>
        <w:jc w:val="both"/>
        <w:rPr>
          <w:sz w:val="22"/>
          <w:szCs w:val="22"/>
          <w:lang w:val="sr-Latn-RS"/>
        </w:rPr>
      </w:pPr>
    </w:p>
    <w:p w14:paraId="0F2E3211" w14:textId="77777777" w:rsidR="008C2D69" w:rsidRPr="00B8165D" w:rsidRDefault="008C2D69" w:rsidP="00315D2C">
      <w:pPr>
        <w:jc w:val="both"/>
        <w:rPr>
          <w:b/>
          <w:sz w:val="22"/>
          <w:szCs w:val="22"/>
          <w:lang w:val="sr-Latn-RS"/>
        </w:rPr>
      </w:pPr>
      <w:r w:rsidRPr="00B8165D">
        <w:rPr>
          <w:b/>
          <w:sz w:val="22"/>
          <w:szCs w:val="22"/>
          <w:lang w:val="sr-Latn-RS"/>
        </w:rPr>
        <w:t>Kako izgleda lijek Orgalutran i sadržaj pakovanja</w:t>
      </w:r>
    </w:p>
    <w:p w14:paraId="7A437F14" w14:textId="6C01E5F4" w:rsidR="008C2D69" w:rsidRPr="00B8165D" w:rsidRDefault="0055016C" w:rsidP="00315D2C">
      <w:pPr>
        <w:pStyle w:val="Header"/>
        <w:jc w:val="both"/>
        <w:rPr>
          <w:sz w:val="22"/>
          <w:szCs w:val="22"/>
          <w:lang w:val="sr-Latn-RS"/>
        </w:rPr>
      </w:pPr>
      <w:r w:rsidRPr="00B8165D">
        <w:rPr>
          <w:sz w:val="22"/>
          <w:szCs w:val="22"/>
          <w:lang w:val="sr-Latn-RS"/>
        </w:rPr>
        <w:t>B</w:t>
      </w:r>
      <w:r w:rsidR="008C2D69" w:rsidRPr="00B8165D">
        <w:rPr>
          <w:sz w:val="22"/>
          <w:szCs w:val="22"/>
          <w:lang w:val="sr-Latn-RS"/>
        </w:rPr>
        <w:t>istar i bezbojan vodeni rastvor za injekciju, spreman za upotrebu, za subkutanu primjenu.</w:t>
      </w:r>
    </w:p>
    <w:p w14:paraId="0A6F185B" w14:textId="1F311C3D" w:rsidR="008C2D69" w:rsidRPr="00B8165D" w:rsidRDefault="00231694" w:rsidP="00315D2C">
      <w:pPr>
        <w:pStyle w:val="Header"/>
        <w:tabs>
          <w:tab w:val="left" w:pos="284"/>
        </w:tabs>
        <w:jc w:val="both"/>
        <w:rPr>
          <w:sz w:val="22"/>
          <w:szCs w:val="22"/>
          <w:lang w:val="sr-Latn-RS"/>
        </w:rPr>
      </w:pPr>
      <w:r w:rsidRPr="00B8165D">
        <w:rPr>
          <w:bCs/>
          <w:sz w:val="22"/>
          <w:szCs w:val="22"/>
          <w:lang w:val="sr-Latn-RS"/>
        </w:rPr>
        <w:t>Unutrašnje pakovanje je napunjeni injekcioni špric za jednokratnu upotrebu (borsilikatno staklo tip I) koji sadrži 0.</w:t>
      </w:r>
      <w:r w:rsidR="00B8165D">
        <w:rPr>
          <w:bCs/>
          <w:sz w:val="22"/>
          <w:szCs w:val="22"/>
          <w:lang w:val="sr-Latn-RS"/>
        </w:rPr>
        <w:t>5 ml</w:t>
      </w:r>
      <w:r w:rsidRPr="00B8165D">
        <w:rPr>
          <w:bCs/>
          <w:sz w:val="22"/>
          <w:szCs w:val="22"/>
          <w:lang w:val="sr-Latn-RS"/>
        </w:rPr>
        <w:t xml:space="preserve"> sterilnog vodenog rastvora, spremnog za upotrebu, zatvoren pomoću gumenog klipa koji ne sadrži lateks. Na svakom napunjenom injekcionom špricu nalazi se </w:t>
      </w:r>
      <w:r w:rsidRPr="00B8165D">
        <w:rPr>
          <w:b/>
          <w:sz w:val="22"/>
          <w:szCs w:val="22"/>
          <w:lang w:val="sr-Latn-RS"/>
        </w:rPr>
        <w:t xml:space="preserve">igla koja je zaštićena poklopcem od </w:t>
      </w:r>
      <w:r w:rsidR="008C2D69" w:rsidRPr="00B8165D">
        <w:rPr>
          <w:b/>
          <w:sz w:val="22"/>
          <w:szCs w:val="22"/>
          <w:lang w:val="sr-Latn-RS"/>
        </w:rPr>
        <w:t>suv</w:t>
      </w:r>
      <w:r w:rsidRPr="00B8165D">
        <w:rPr>
          <w:b/>
          <w:sz w:val="22"/>
          <w:szCs w:val="22"/>
          <w:lang w:val="sr-Latn-RS"/>
        </w:rPr>
        <w:t>e</w:t>
      </w:r>
      <w:r w:rsidR="008C2D69" w:rsidRPr="00B8165D">
        <w:rPr>
          <w:b/>
          <w:sz w:val="22"/>
          <w:szCs w:val="22"/>
          <w:lang w:val="sr-Latn-RS"/>
        </w:rPr>
        <w:t xml:space="preserve"> prirodn</w:t>
      </w:r>
      <w:r w:rsidRPr="00B8165D">
        <w:rPr>
          <w:b/>
          <w:sz w:val="22"/>
          <w:szCs w:val="22"/>
          <w:lang w:val="sr-Latn-RS"/>
        </w:rPr>
        <w:t>e</w:t>
      </w:r>
      <w:r w:rsidR="008C2D69" w:rsidRPr="00B8165D">
        <w:rPr>
          <w:b/>
          <w:sz w:val="22"/>
          <w:szCs w:val="22"/>
          <w:lang w:val="sr-Latn-RS"/>
        </w:rPr>
        <w:t xml:space="preserve"> gum</w:t>
      </w:r>
      <w:r w:rsidRPr="00B8165D">
        <w:rPr>
          <w:b/>
          <w:sz w:val="22"/>
          <w:szCs w:val="22"/>
          <w:lang w:val="sr-Latn-RS"/>
        </w:rPr>
        <w:t>e</w:t>
      </w:r>
      <w:r w:rsidR="008C2D69" w:rsidRPr="00B8165D">
        <w:rPr>
          <w:b/>
          <w:sz w:val="22"/>
          <w:szCs w:val="22"/>
          <w:lang w:val="sr-Latn-RS"/>
        </w:rPr>
        <w:t>/latek</w:t>
      </w:r>
      <w:r w:rsidRPr="00B8165D">
        <w:rPr>
          <w:b/>
          <w:sz w:val="22"/>
          <w:szCs w:val="22"/>
          <w:lang w:val="sr-Latn-RS"/>
        </w:rPr>
        <w:t>a</w:t>
      </w:r>
      <w:r w:rsidR="008C2D69" w:rsidRPr="00B8165D">
        <w:rPr>
          <w:b/>
          <w:sz w:val="22"/>
          <w:szCs w:val="22"/>
          <w:lang w:val="sr-Latn-RS"/>
        </w:rPr>
        <w:t xml:space="preserve"> koji dolazi u kontakt sa iglom. </w:t>
      </w:r>
    </w:p>
    <w:p w14:paraId="78C545AE" w14:textId="77777777" w:rsidR="00231694" w:rsidRPr="00B8165D" w:rsidRDefault="00231694" w:rsidP="00315D2C">
      <w:pPr>
        <w:pStyle w:val="Header"/>
        <w:tabs>
          <w:tab w:val="left" w:pos="284"/>
        </w:tabs>
        <w:jc w:val="both"/>
        <w:rPr>
          <w:sz w:val="22"/>
          <w:szCs w:val="22"/>
          <w:lang w:val="sr-Latn-RS"/>
        </w:rPr>
      </w:pPr>
    </w:p>
    <w:p w14:paraId="630618B9" w14:textId="6471A3B2" w:rsidR="008C2D69" w:rsidRPr="00B8165D" w:rsidRDefault="00231694" w:rsidP="00315D2C">
      <w:pPr>
        <w:pStyle w:val="Header"/>
        <w:tabs>
          <w:tab w:val="left" w:pos="284"/>
        </w:tabs>
        <w:jc w:val="both"/>
        <w:rPr>
          <w:sz w:val="22"/>
          <w:szCs w:val="22"/>
          <w:lang w:val="sr-Latn-RS"/>
        </w:rPr>
      </w:pPr>
      <w:r w:rsidRPr="00B8165D">
        <w:rPr>
          <w:sz w:val="22"/>
          <w:szCs w:val="22"/>
          <w:lang w:val="sr-Latn-RS"/>
        </w:rPr>
        <w:t>Spoljašnje pakovanje je složiva k</w:t>
      </w:r>
      <w:r w:rsidR="008C2D69" w:rsidRPr="00B8165D">
        <w:rPr>
          <w:sz w:val="22"/>
          <w:szCs w:val="22"/>
          <w:lang w:val="sr-Latn-RS"/>
        </w:rPr>
        <w:t xml:space="preserve">artonska kutija sadrži </w:t>
      </w:r>
      <w:r w:rsidRPr="00B8165D">
        <w:rPr>
          <w:sz w:val="22"/>
          <w:szCs w:val="22"/>
          <w:lang w:val="sr-Latn-RS"/>
        </w:rPr>
        <w:t>jedan</w:t>
      </w:r>
      <w:r w:rsidR="008C2D69" w:rsidRPr="00B8165D">
        <w:rPr>
          <w:sz w:val="22"/>
          <w:szCs w:val="22"/>
          <w:lang w:val="sr-Latn-RS"/>
        </w:rPr>
        <w:t xml:space="preserve"> napunjeni injekcioni špric</w:t>
      </w:r>
      <w:r w:rsidRPr="00B8165D">
        <w:rPr>
          <w:sz w:val="22"/>
          <w:szCs w:val="22"/>
          <w:lang w:val="sr-Latn-RS"/>
        </w:rPr>
        <w:t xml:space="preserve"> (0.5 ml rastvora za injekciju) i Uputstvo za lijek</w:t>
      </w:r>
      <w:r w:rsidR="008C2D69" w:rsidRPr="00B8165D">
        <w:rPr>
          <w:sz w:val="22"/>
          <w:szCs w:val="22"/>
          <w:lang w:val="sr-Latn-RS"/>
        </w:rPr>
        <w:t>.</w:t>
      </w:r>
    </w:p>
    <w:p w14:paraId="7BEF5DDA" w14:textId="77777777" w:rsidR="008C2D69" w:rsidRPr="00B8165D" w:rsidRDefault="008C2D69" w:rsidP="00315D2C">
      <w:pPr>
        <w:jc w:val="both"/>
        <w:rPr>
          <w:sz w:val="22"/>
          <w:szCs w:val="22"/>
          <w:lang w:val="sr-Latn-RS"/>
        </w:rPr>
      </w:pPr>
    </w:p>
    <w:p w14:paraId="28F05C92" w14:textId="77777777" w:rsidR="008C2D69" w:rsidRPr="00B8165D" w:rsidRDefault="008C2D69" w:rsidP="00315D2C">
      <w:pPr>
        <w:jc w:val="both"/>
        <w:rPr>
          <w:b/>
          <w:sz w:val="22"/>
          <w:szCs w:val="22"/>
          <w:lang w:val="sr-Latn-RS"/>
        </w:rPr>
      </w:pPr>
      <w:r w:rsidRPr="00B8165D">
        <w:rPr>
          <w:b/>
          <w:sz w:val="22"/>
          <w:szCs w:val="22"/>
          <w:lang w:val="sr-Latn-RS"/>
        </w:rPr>
        <w:t>Nosilac dozvole i proizvođač</w:t>
      </w:r>
    </w:p>
    <w:p w14:paraId="281C27EE" w14:textId="77777777" w:rsidR="008C2D69" w:rsidRPr="00B8165D" w:rsidRDefault="008C2D69" w:rsidP="00315D2C">
      <w:pPr>
        <w:jc w:val="both"/>
        <w:rPr>
          <w:b/>
          <w:sz w:val="22"/>
          <w:szCs w:val="22"/>
          <w:lang w:val="sr-Latn-RS"/>
        </w:rPr>
      </w:pPr>
    </w:p>
    <w:p w14:paraId="5B349599" w14:textId="77777777" w:rsidR="008C2D69" w:rsidRPr="00B8165D" w:rsidRDefault="008C2D69" w:rsidP="00315D2C">
      <w:pPr>
        <w:jc w:val="both"/>
        <w:rPr>
          <w:b/>
          <w:bCs/>
          <w:sz w:val="22"/>
          <w:szCs w:val="22"/>
          <w:lang w:val="sr-Latn-RS"/>
        </w:rPr>
      </w:pPr>
      <w:r w:rsidRPr="00B8165D">
        <w:rPr>
          <w:b/>
          <w:bCs/>
          <w:sz w:val="22"/>
          <w:szCs w:val="22"/>
          <w:lang w:val="sr-Latn-RS"/>
        </w:rPr>
        <w:t>Nosilac dozvole:</w:t>
      </w:r>
    </w:p>
    <w:p w14:paraId="62B928D5" w14:textId="3F0D1D2D" w:rsidR="008C2D69" w:rsidRPr="00B8165D" w:rsidRDefault="008C2D69" w:rsidP="00315D2C">
      <w:pPr>
        <w:widowControl w:val="0"/>
        <w:autoSpaceDE w:val="0"/>
        <w:autoSpaceDN w:val="0"/>
        <w:jc w:val="both"/>
        <w:rPr>
          <w:b/>
          <w:bCs/>
          <w:sz w:val="22"/>
          <w:szCs w:val="22"/>
          <w:lang w:val="sr-Latn-RS"/>
        </w:rPr>
      </w:pPr>
      <w:bookmarkStart w:id="0" w:name="_Hlk11316168"/>
      <w:r w:rsidRPr="00B8165D">
        <w:rPr>
          <w:bCs/>
          <w:sz w:val="22"/>
          <w:szCs w:val="22"/>
          <w:lang w:val="sr-Latn-RS"/>
        </w:rPr>
        <w:t xml:space="preserve">Glosarij d.o.o.,Vojislavljevića 76, </w:t>
      </w:r>
      <w:r w:rsidR="008E6E98" w:rsidRPr="00B8165D">
        <w:rPr>
          <w:bCs/>
          <w:sz w:val="22"/>
          <w:szCs w:val="22"/>
          <w:lang w:val="sr-Latn-RS"/>
        </w:rPr>
        <w:t xml:space="preserve">81000 </w:t>
      </w:r>
      <w:r w:rsidRPr="00B8165D">
        <w:rPr>
          <w:bCs/>
          <w:sz w:val="22"/>
          <w:szCs w:val="22"/>
          <w:lang w:val="sr-Latn-RS"/>
        </w:rPr>
        <w:t>Podgorica, Crna Gora</w:t>
      </w:r>
    </w:p>
    <w:bookmarkEnd w:id="0"/>
    <w:p w14:paraId="74605A8D" w14:textId="77777777" w:rsidR="008C2D69" w:rsidRPr="00B8165D" w:rsidRDefault="008C2D69" w:rsidP="00315D2C">
      <w:pPr>
        <w:widowControl w:val="0"/>
        <w:autoSpaceDE w:val="0"/>
        <w:autoSpaceDN w:val="0"/>
        <w:jc w:val="both"/>
        <w:rPr>
          <w:b/>
          <w:bCs/>
          <w:sz w:val="22"/>
          <w:szCs w:val="22"/>
          <w:lang w:val="sr-Latn-RS"/>
        </w:rPr>
      </w:pPr>
    </w:p>
    <w:p w14:paraId="2F7ED7FF" w14:textId="77777777" w:rsidR="008C2D69" w:rsidRPr="00B8165D" w:rsidRDefault="008C2D69" w:rsidP="00315D2C">
      <w:pPr>
        <w:widowControl w:val="0"/>
        <w:autoSpaceDE w:val="0"/>
        <w:autoSpaceDN w:val="0"/>
        <w:jc w:val="both"/>
        <w:rPr>
          <w:b/>
          <w:bCs/>
          <w:sz w:val="22"/>
          <w:szCs w:val="22"/>
          <w:lang w:val="sr-Latn-RS"/>
        </w:rPr>
      </w:pPr>
      <w:r w:rsidRPr="00B8165D">
        <w:rPr>
          <w:b/>
          <w:bCs/>
          <w:sz w:val="22"/>
          <w:szCs w:val="22"/>
          <w:lang w:val="sr-Latn-RS"/>
        </w:rPr>
        <w:t>Proizvođač:</w:t>
      </w:r>
    </w:p>
    <w:p w14:paraId="689A41C9" w14:textId="0FF47D8C" w:rsidR="008C2D69" w:rsidRPr="00B8165D" w:rsidRDefault="008C2D69" w:rsidP="003E221C">
      <w:pPr>
        <w:widowControl w:val="0"/>
        <w:tabs>
          <w:tab w:val="left" w:pos="284"/>
        </w:tabs>
        <w:autoSpaceDE w:val="0"/>
        <w:autoSpaceDN w:val="0"/>
        <w:jc w:val="both"/>
        <w:rPr>
          <w:bCs/>
          <w:sz w:val="22"/>
          <w:szCs w:val="22"/>
          <w:lang w:val="sr-Latn-RS"/>
        </w:rPr>
      </w:pPr>
      <w:bookmarkStart w:id="1" w:name="_Hlk11316181"/>
      <w:r w:rsidRPr="00B8165D">
        <w:rPr>
          <w:bCs/>
          <w:sz w:val="22"/>
          <w:szCs w:val="22"/>
          <w:lang w:val="sr-Latn-RS"/>
        </w:rPr>
        <w:t xml:space="preserve">N.V. Organon, Kloosterstraat 6, </w:t>
      </w:r>
      <w:r w:rsidR="008E6E98" w:rsidRPr="00B8165D">
        <w:rPr>
          <w:bCs/>
          <w:sz w:val="22"/>
          <w:szCs w:val="22"/>
          <w:lang w:val="sr-Latn-RS"/>
        </w:rPr>
        <w:t xml:space="preserve">5349 AB Oss, </w:t>
      </w:r>
      <w:r w:rsidRPr="00B8165D">
        <w:rPr>
          <w:bCs/>
          <w:sz w:val="22"/>
          <w:szCs w:val="22"/>
          <w:lang w:val="sr-Latn-RS"/>
        </w:rPr>
        <w:t>Holandija</w:t>
      </w:r>
    </w:p>
    <w:bookmarkEnd w:id="1"/>
    <w:p w14:paraId="00DAA11A" w14:textId="77777777" w:rsidR="008C2D69" w:rsidRPr="00B8165D" w:rsidRDefault="008C2D69">
      <w:pPr>
        <w:widowControl w:val="0"/>
        <w:tabs>
          <w:tab w:val="left" w:pos="284"/>
        </w:tabs>
        <w:autoSpaceDE w:val="0"/>
        <w:autoSpaceDN w:val="0"/>
        <w:jc w:val="both"/>
        <w:rPr>
          <w:bCs/>
          <w:sz w:val="22"/>
          <w:szCs w:val="22"/>
          <w:lang w:val="sr-Latn-RS"/>
        </w:rPr>
      </w:pPr>
    </w:p>
    <w:p w14:paraId="5B345655" w14:textId="77777777" w:rsidR="00B8165D" w:rsidRDefault="00B8165D" w:rsidP="00315D2C">
      <w:pPr>
        <w:jc w:val="both"/>
        <w:rPr>
          <w:b/>
          <w:sz w:val="22"/>
          <w:szCs w:val="22"/>
          <w:lang w:val="sr-Latn-RS"/>
        </w:rPr>
      </w:pPr>
    </w:p>
    <w:p w14:paraId="1D4194BD" w14:textId="77777777" w:rsidR="00B8165D" w:rsidRDefault="00B8165D" w:rsidP="00315D2C">
      <w:pPr>
        <w:jc w:val="both"/>
        <w:rPr>
          <w:b/>
          <w:sz w:val="22"/>
          <w:szCs w:val="22"/>
          <w:lang w:val="sr-Latn-RS"/>
        </w:rPr>
      </w:pPr>
    </w:p>
    <w:p w14:paraId="1A7DAE36" w14:textId="5ED49AC0" w:rsidR="008C2D69" w:rsidRPr="00B8165D" w:rsidRDefault="008C2D69" w:rsidP="00315D2C">
      <w:pPr>
        <w:jc w:val="both"/>
        <w:rPr>
          <w:b/>
          <w:sz w:val="22"/>
          <w:szCs w:val="22"/>
          <w:lang w:val="sr-Latn-RS"/>
        </w:rPr>
      </w:pPr>
      <w:r w:rsidRPr="00B8165D">
        <w:rPr>
          <w:b/>
          <w:sz w:val="22"/>
          <w:szCs w:val="22"/>
          <w:lang w:val="sr-Latn-RS"/>
        </w:rPr>
        <w:lastRenderedPageBreak/>
        <w:t>Režim izdavanja lijeka</w:t>
      </w:r>
    </w:p>
    <w:p w14:paraId="629112C6" w14:textId="073A2F3D" w:rsidR="008C2D69" w:rsidRPr="00B8165D" w:rsidRDefault="00CA73EA" w:rsidP="00315D2C">
      <w:pPr>
        <w:spacing w:before="240"/>
        <w:jc w:val="both"/>
        <w:rPr>
          <w:sz w:val="22"/>
          <w:szCs w:val="22"/>
          <w:lang w:val="sr-Latn-RS"/>
        </w:rPr>
      </w:pPr>
      <w:r w:rsidRPr="00B8165D">
        <w:rPr>
          <w:sz w:val="22"/>
          <w:szCs w:val="22"/>
          <w:lang w:val="sr-Latn-RS"/>
        </w:rPr>
        <w:t>Lijek se izdaje samo na ljekarski recept</w:t>
      </w:r>
      <w:r w:rsidR="008C2D69" w:rsidRPr="00B8165D">
        <w:rPr>
          <w:sz w:val="22"/>
          <w:szCs w:val="22"/>
          <w:lang w:val="sr-Latn-RS"/>
        </w:rPr>
        <w:t>.</w:t>
      </w:r>
    </w:p>
    <w:p w14:paraId="728A28DE" w14:textId="77777777" w:rsidR="008C2D69" w:rsidRPr="00B8165D" w:rsidRDefault="008C2D69" w:rsidP="00315D2C">
      <w:pPr>
        <w:jc w:val="both"/>
        <w:rPr>
          <w:sz w:val="22"/>
          <w:szCs w:val="22"/>
          <w:lang w:val="sr-Latn-RS"/>
        </w:rPr>
      </w:pPr>
    </w:p>
    <w:p w14:paraId="0ABA4E72" w14:textId="5E32FD24" w:rsidR="00CA73EA" w:rsidRPr="00B8165D" w:rsidRDefault="008C2D69" w:rsidP="00315D2C">
      <w:pPr>
        <w:jc w:val="both"/>
        <w:rPr>
          <w:bCs/>
          <w:sz w:val="22"/>
          <w:szCs w:val="22"/>
          <w:lang w:val="sr-Latn-RS"/>
        </w:rPr>
      </w:pPr>
      <w:r w:rsidRPr="00B8165D">
        <w:rPr>
          <w:b/>
          <w:sz w:val="22"/>
          <w:szCs w:val="22"/>
          <w:lang w:val="sr-Latn-RS"/>
        </w:rPr>
        <w:t>Broj i datum dozvole</w:t>
      </w:r>
    </w:p>
    <w:p w14:paraId="7B70463E" w14:textId="77777777" w:rsidR="008C2D69" w:rsidRPr="00B8165D" w:rsidRDefault="008C2D69" w:rsidP="00315D2C">
      <w:pPr>
        <w:jc w:val="both"/>
        <w:rPr>
          <w:b/>
          <w:sz w:val="22"/>
          <w:szCs w:val="22"/>
          <w:lang w:val="sr-Latn-RS"/>
        </w:rPr>
      </w:pPr>
    </w:p>
    <w:p w14:paraId="1D43B009" w14:textId="7CAFC2A2" w:rsidR="00440196" w:rsidRPr="00B8165D" w:rsidRDefault="00B8165D" w:rsidP="00315D2C">
      <w:pPr>
        <w:jc w:val="both"/>
        <w:rPr>
          <w:sz w:val="22"/>
          <w:szCs w:val="22"/>
          <w:lang w:val="sr-Latn-RS" w:eastAsia="sr-Latn-ME"/>
        </w:rPr>
      </w:pPr>
      <w:bookmarkStart w:id="2" w:name="_GoBack"/>
      <w:r w:rsidRPr="00B8165D">
        <w:rPr>
          <w:sz w:val="22"/>
          <w:szCs w:val="22"/>
          <w:lang w:val="sr-Latn-RS" w:eastAsia="sr-Latn-ME"/>
        </w:rPr>
        <w:t xml:space="preserve">2030/24/2032 </w:t>
      </w:r>
      <w:r w:rsidRPr="00B8165D">
        <w:rPr>
          <w:sz w:val="22"/>
          <w:szCs w:val="22"/>
          <w:lang w:val="sr-Latn-RS" w:eastAsia="sr-Latn-ME"/>
        </w:rPr>
        <w:t>–</w:t>
      </w:r>
      <w:r w:rsidRPr="00B8165D">
        <w:rPr>
          <w:sz w:val="22"/>
          <w:szCs w:val="22"/>
          <w:lang w:val="sr-Latn-RS" w:eastAsia="sr-Latn-ME"/>
        </w:rPr>
        <w:t xml:space="preserve"> 7318</w:t>
      </w:r>
      <w:r w:rsidRPr="00B8165D">
        <w:rPr>
          <w:sz w:val="22"/>
          <w:szCs w:val="22"/>
          <w:lang w:val="sr-Latn-RS" w:eastAsia="sr-Latn-ME"/>
        </w:rPr>
        <w:t xml:space="preserve"> od </w:t>
      </w:r>
      <w:r w:rsidRPr="00B8165D">
        <w:rPr>
          <w:sz w:val="22"/>
          <w:szCs w:val="22"/>
          <w:lang w:val="sr-Latn-RS" w:eastAsia="sr-Latn-ME"/>
        </w:rPr>
        <w:t>09.04.2024. godine</w:t>
      </w:r>
    </w:p>
    <w:bookmarkEnd w:id="2"/>
    <w:p w14:paraId="7DCAAB65" w14:textId="77777777" w:rsidR="00B8165D" w:rsidRPr="00B8165D" w:rsidRDefault="00B8165D" w:rsidP="00315D2C">
      <w:pPr>
        <w:jc w:val="both"/>
        <w:rPr>
          <w:b/>
          <w:sz w:val="22"/>
          <w:szCs w:val="22"/>
          <w:lang w:val="sr-Latn-RS"/>
        </w:rPr>
      </w:pPr>
    </w:p>
    <w:p w14:paraId="48C51852" w14:textId="77777777" w:rsidR="00440196" w:rsidRPr="00B8165D" w:rsidRDefault="00440196" w:rsidP="00315D2C">
      <w:pPr>
        <w:spacing w:after="240"/>
        <w:jc w:val="both"/>
        <w:rPr>
          <w:b/>
          <w:sz w:val="22"/>
          <w:szCs w:val="22"/>
          <w:lang w:val="sr-Latn-RS"/>
        </w:rPr>
      </w:pPr>
      <w:r w:rsidRPr="00B8165D">
        <w:rPr>
          <w:b/>
          <w:sz w:val="22"/>
          <w:szCs w:val="22"/>
          <w:lang w:val="sr-Latn-RS"/>
        </w:rPr>
        <w:t>Ovo uputstvo je posljednji put odobreno</w:t>
      </w:r>
    </w:p>
    <w:p w14:paraId="39D1399A" w14:textId="4D094630" w:rsidR="00440196" w:rsidRPr="00B8165D" w:rsidRDefault="00B8165D" w:rsidP="00315D2C">
      <w:pPr>
        <w:jc w:val="both"/>
        <w:rPr>
          <w:sz w:val="22"/>
          <w:szCs w:val="22"/>
          <w:lang w:val="sr-Latn-RS"/>
        </w:rPr>
      </w:pPr>
      <w:r w:rsidRPr="00B8165D">
        <w:rPr>
          <w:sz w:val="22"/>
          <w:szCs w:val="22"/>
          <w:lang w:val="sr-Latn-RS"/>
        </w:rPr>
        <w:t>April, 2024. godine</w:t>
      </w:r>
    </w:p>
    <w:sectPr w:rsidR="00440196" w:rsidRPr="00B8165D" w:rsidSect="00B8165D">
      <w:footerReference w:type="even" r:id="rId13"/>
      <w:footerReference w:type="default" r:id="rId14"/>
      <w:headerReference w:type="first" r:id="rId15"/>
      <w:footerReference w:type="first" r:id="rId16"/>
      <w:pgSz w:w="11907" w:h="16840" w:code="9"/>
      <w:pgMar w:top="851"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4345B" w14:textId="77777777" w:rsidR="00417DAE" w:rsidRDefault="00417DAE">
      <w:r>
        <w:separator/>
      </w:r>
    </w:p>
  </w:endnote>
  <w:endnote w:type="continuationSeparator" w:id="0">
    <w:p w14:paraId="79265193" w14:textId="77777777" w:rsidR="00417DAE" w:rsidRDefault="0041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8BAB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0F61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6A1D" w14:textId="3CD681F3"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8165D">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8165D">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1253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CCA84" w14:textId="77777777" w:rsidR="00417DAE" w:rsidRDefault="00417DAE">
      <w:r>
        <w:separator/>
      </w:r>
    </w:p>
  </w:footnote>
  <w:footnote w:type="continuationSeparator" w:id="0">
    <w:p w14:paraId="1E1BCBA0" w14:textId="77777777" w:rsidR="00417DAE" w:rsidRDefault="0041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1E146" w14:textId="77777777" w:rsidR="00890846" w:rsidRDefault="00EF65C8">
    <w:pPr>
      <w:pStyle w:val="Header"/>
      <w:rPr>
        <w:sz w:val="16"/>
        <w:szCs w:val="16"/>
      </w:rPr>
    </w:pPr>
    <w:r w:rsidRPr="005319EA">
      <w:rPr>
        <w:noProof/>
        <w:sz w:val="16"/>
        <w:szCs w:val="16"/>
      </w:rPr>
      <w:drawing>
        <wp:inline distT="0" distB="0" distL="0" distR="0" wp14:anchorId="7B7FDF8E" wp14:editId="73B031D6">
          <wp:extent cx="1443990" cy="262255"/>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E7BF553" w14:textId="77777777" w:rsidR="00890846" w:rsidRDefault="00890846">
    <w:pPr>
      <w:pStyle w:val="Header"/>
      <w:rPr>
        <w:sz w:val="16"/>
        <w:szCs w:val="16"/>
      </w:rPr>
    </w:pPr>
  </w:p>
  <w:p w14:paraId="647F422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E38B2"/>
    <w:multiLevelType w:val="hybridMultilevel"/>
    <w:tmpl w:val="77AED1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AEA5F73"/>
    <w:multiLevelType w:val="hybridMultilevel"/>
    <w:tmpl w:val="BAB068E4"/>
    <w:lvl w:ilvl="0" w:tplc="8B302AE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C97942"/>
    <w:multiLevelType w:val="hybridMultilevel"/>
    <w:tmpl w:val="CCB6E9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51D27CC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FC2A6D98">
      <w:numFmt w:val="bullet"/>
      <w:lvlText w:val="•"/>
      <w:lvlJc w:val="left"/>
      <w:pPr>
        <w:ind w:left="2520" w:hanging="720"/>
      </w:pPr>
      <w:rPr>
        <w:rFonts w:ascii="Times New Roman" w:eastAsia="Times New Roman" w:hAnsi="Times New Roman" w:cs="Times New Roman"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697F91"/>
    <w:multiLevelType w:val="hybridMultilevel"/>
    <w:tmpl w:val="52DACA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075D50"/>
    <w:multiLevelType w:val="hybridMultilevel"/>
    <w:tmpl w:val="22AEF2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7"/>
  </w:num>
  <w:num w:numId="16">
    <w:abstractNumId w:val="28"/>
  </w:num>
  <w:num w:numId="17">
    <w:abstractNumId w:val="11"/>
    <w:lvlOverride w:ilvl="0">
      <w:startOverride w:val="1"/>
    </w:lvlOverride>
  </w:num>
  <w:num w:numId="18">
    <w:abstractNumId w:val="25"/>
  </w:num>
  <w:num w:numId="19">
    <w:abstractNumId w:val="23"/>
  </w:num>
  <w:num w:numId="20">
    <w:abstractNumId w:val="21"/>
  </w:num>
  <w:num w:numId="21">
    <w:abstractNumId w:val="18"/>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24"/>
  </w:num>
  <w:num w:numId="31">
    <w:abstractNumId w:val="32"/>
  </w:num>
  <w:num w:numId="32">
    <w:abstractNumId w:val="2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685A"/>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2758"/>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7A9A"/>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4F8D"/>
    <w:rsid w:val="001F6994"/>
    <w:rsid w:val="00200104"/>
    <w:rsid w:val="00203D65"/>
    <w:rsid w:val="0020566A"/>
    <w:rsid w:val="002109DD"/>
    <w:rsid w:val="0021208F"/>
    <w:rsid w:val="002139ED"/>
    <w:rsid w:val="002168F5"/>
    <w:rsid w:val="00221831"/>
    <w:rsid w:val="00226477"/>
    <w:rsid w:val="00231694"/>
    <w:rsid w:val="00235129"/>
    <w:rsid w:val="00240F5F"/>
    <w:rsid w:val="002426EA"/>
    <w:rsid w:val="00243CA4"/>
    <w:rsid w:val="00243FB3"/>
    <w:rsid w:val="00245A64"/>
    <w:rsid w:val="0024612A"/>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4EE1"/>
    <w:rsid w:val="0031366D"/>
    <w:rsid w:val="0031466D"/>
    <w:rsid w:val="00314D92"/>
    <w:rsid w:val="00315D2C"/>
    <w:rsid w:val="003161E2"/>
    <w:rsid w:val="0031692B"/>
    <w:rsid w:val="003208CF"/>
    <w:rsid w:val="00326D07"/>
    <w:rsid w:val="00326EEC"/>
    <w:rsid w:val="00327CA0"/>
    <w:rsid w:val="00327F66"/>
    <w:rsid w:val="0033120A"/>
    <w:rsid w:val="003324F7"/>
    <w:rsid w:val="003330D6"/>
    <w:rsid w:val="003348A5"/>
    <w:rsid w:val="00335343"/>
    <w:rsid w:val="00340B26"/>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96C6F"/>
    <w:rsid w:val="003A1C85"/>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21C"/>
    <w:rsid w:val="003E26F5"/>
    <w:rsid w:val="003E4328"/>
    <w:rsid w:val="003E4634"/>
    <w:rsid w:val="003E4C98"/>
    <w:rsid w:val="003E5A69"/>
    <w:rsid w:val="003E70F7"/>
    <w:rsid w:val="003F1984"/>
    <w:rsid w:val="003F2DBF"/>
    <w:rsid w:val="003F43B4"/>
    <w:rsid w:val="00400912"/>
    <w:rsid w:val="00403C49"/>
    <w:rsid w:val="00405585"/>
    <w:rsid w:val="004064CB"/>
    <w:rsid w:val="004068E7"/>
    <w:rsid w:val="00413E18"/>
    <w:rsid w:val="00416AF0"/>
    <w:rsid w:val="00417A42"/>
    <w:rsid w:val="00417DAE"/>
    <w:rsid w:val="004205CC"/>
    <w:rsid w:val="0042441A"/>
    <w:rsid w:val="00424645"/>
    <w:rsid w:val="00426B3B"/>
    <w:rsid w:val="00430180"/>
    <w:rsid w:val="00440169"/>
    <w:rsid w:val="00440196"/>
    <w:rsid w:val="0044030E"/>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300"/>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016C"/>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D0C"/>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671D"/>
    <w:rsid w:val="006240C9"/>
    <w:rsid w:val="00624CB8"/>
    <w:rsid w:val="00627D20"/>
    <w:rsid w:val="00627E89"/>
    <w:rsid w:val="00633042"/>
    <w:rsid w:val="00633A7F"/>
    <w:rsid w:val="00635F30"/>
    <w:rsid w:val="00635FBE"/>
    <w:rsid w:val="00636E7D"/>
    <w:rsid w:val="00637C1C"/>
    <w:rsid w:val="0064728E"/>
    <w:rsid w:val="00651342"/>
    <w:rsid w:val="00651794"/>
    <w:rsid w:val="00653B0C"/>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3AF0"/>
    <w:rsid w:val="00755FC3"/>
    <w:rsid w:val="00756B6F"/>
    <w:rsid w:val="00762662"/>
    <w:rsid w:val="00763206"/>
    <w:rsid w:val="007632B9"/>
    <w:rsid w:val="007633E3"/>
    <w:rsid w:val="00765261"/>
    <w:rsid w:val="00772F4C"/>
    <w:rsid w:val="007773B9"/>
    <w:rsid w:val="00784958"/>
    <w:rsid w:val="00786E51"/>
    <w:rsid w:val="00791ECA"/>
    <w:rsid w:val="0079225E"/>
    <w:rsid w:val="007927F0"/>
    <w:rsid w:val="00794B63"/>
    <w:rsid w:val="00795A5C"/>
    <w:rsid w:val="00796C3D"/>
    <w:rsid w:val="00797074"/>
    <w:rsid w:val="007970D9"/>
    <w:rsid w:val="007A2347"/>
    <w:rsid w:val="007A3D9E"/>
    <w:rsid w:val="007A45D3"/>
    <w:rsid w:val="007B1F81"/>
    <w:rsid w:val="007C024B"/>
    <w:rsid w:val="007C4173"/>
    <w:rsid w:val="007C5293"/>
    <w:rsid w:val="007D10A3"/>
    <w:rsid w:val="007F0CD9"/>
    <w:rsid w:val="007F17C0"/>
    <w:rsid w:val="007F1A10"/>
    <w:rsid w:val="007F269F"/>
    <w:rsid w:val="007F7D27"/>
    <w:rsid w:val="00800BB3"/>
    <w:rsid w:val="00801CAC"/>
    <w:rsid w:val="008046BA"/>
    <w:rsid w:val="00807089"/>
    <w:rsid w:val="00807887"/>
    <w:rsid w:val="00814949"/>
    <w:rsid w:val="008171E4"/>
    <w:rsid w:val="00822795"/>
    <w:rsid w:val="00823550"/>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48B0"/>
    <w:rsid w:val="008857C1"/>
    <w:rsid w:val="00886613"/>
    <w:rsid w:val="00887779"/>
    <w:rsid w:val="00890846"/>
    <w:rsid w:val="0089204B"/>
    <w:rsid w:val="00892205"/>
    <w:rsid w:val="008A132B"/>
    <w:rsid w:val="008A49E3"/>
    <w:rsid w:val="008A7F54"/>
    <w:rsid w:val="008A7F7D"/>
    <w:rsid w:val="008B1957"/>
    <w:rsid w:val="008B6223"/>
    <w:rsid w:val="008C2D69"/>
    <w:rsid w:val="008C6130"/>
    <w:rsid w:val="008D2F97"/>
    <w:rsid w:val="008D4353"/>
    <w:rsid w:val="008D7ED7"/>
    <w:rsid w:val="008E3485"/>
    <w:rsid w:val="008E6E98"/>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2A4F"/>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3847"/>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1158"/>
    <w:rsid w:val="00AB4731"/>
    <w:rsid w:val="00AB488A"/>
    <w:rsid w:val="00AB5137"/>
    <w:rsid w:val="00AB5584"/>
    <w:rsid w:val="00AC158D"/>
    <w:rsid w:val="00AC435A"/>
    <w:rsid w:val="00AC57D3"/>
    <w:rsid w:val="00AD2A44"/>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165D"/>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7C6E"/>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A73EA"/>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2FC"/>
    <w:rsid w:val="00D25CE6"/>
    <w:rsid w:val="00D26BDF"/>
    <w:rsid w:val="00D270D2"/>
    <w:rsid w:val="00D32FA5"/>
    <w:rsid w:val="00D33D32"/>
    <w:rsid w:val="00D33E11"/>
    <w:rsid w:val="00D358A5"/>
    <w:rsid w:val="00D35E5C"/>
    <w:rsid w:val="00D44586"/>
    <w:rsid w:val="00D45A18"/>
    <w:rsid w:val="00D46B3A"/>
    <w:rsid w:val="00D5482E"/>
    <w:rsid w:val="00D57CE1"/>
    <w:rsid w:val="00D61CB8"/>
    <w:rsid w:val="00D660BC"/>
    <w:rsid w:val="00D678EE"/>
    <w:rsid w:val="00D74226"/>
    <w:rsid w:val="00D744A0"/>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2AE5"/>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484E"/>
    <w:rsid w:val="00E55C58"/>
    <w:rsid w:val="00E57592"/>
    <w:rsid w:val="00E6105D"/>
    <w:rsid w:val="00E622AB"/>
    <w:rsid w:val="00E62DDA"/>
    <w:rsid w:val="00E67261"/>
    <w:rsid w:val="00E677D1"/>
    <w:rsid w:val="00E70869"/>
    <w:rsid w:val="00E73F97"/>
    <w:rsid w:val="00E753AE"/>
    <w:rsid w:val="00E757F2"/>
    <w:rsid w:val="00E77D2B"/>
    <w:rsid w:val="00E82627"/>
    <w:rsid w:val="00E853E9"/>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56D5"/>
    <w:rsid w:val="00EF65C8"/>
    <w:rsid w:val="00F01E3B"/>
    <w:rsid w:val="00F02314"/>
    <w:rsid w:val="00F03137"/>
    <w:rsid w:val="00F0521F"/>
    <w:rsid w:val="00F07897"/>
    <w:rsid w:val="00F1575B"/>
    <w:rsid w:val="00F20BD2"/>
    <w:rsid w:val="00F2562D"/>
    <w:rsid w:val="00F26CE1"/>
    <w:rsid w:val="00F27BDF"/>
    <w:rsid w:val="00F32B75"/>
    <w:rsid w:val="00F35626"/>
    <w:rsid w:val="00F3576D"/>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54EC"/>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39B2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paragraph" w:styleId="ListParagraph">
    <w:name w:val="List Paragraph"/>
    <w:basedOn w:val="Normal"/>
    <w:uiPriority w:val="34"/>
    <w:qFormat/>
    <w:rsid w:val="003A1C85"/>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3A1C85"/>
    <w:rPr>
      <w:lang w:val="en-US" w:eastAsia="en-US"/>
    </w:rPr>
  </w:style>
  <w:style w:type="paragraph" w:styleId="Revision">
    <w:name w:val="Revision"/>
    <w:hidden/>
    <w:uiPriority w:val="99"/>
    <w:semiHidden/>
    <w:rsid w:val="00315D2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3956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0F8F2-C640-4096-BDE4-FF1858A0DF4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B35BF4C-F5D2-465E-B9E4-03322F87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Olja Borozan</cp:lastModifiedBy>
  <cp:revision>18</cp:revision>
  <cp:lastPrinted>2010-03-01T14:10:00Z</cp:lastPrinted>
  <dcterms:created xsi:type="dcterms:W3CDTF">2023-12-22T06:52:00Z</dcterms:created>
  <dcterms:modified xsi:type="dcterms:W3CDTF">2024-04-09T08:17:00Z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e6075e6d-e767-40fa-8f7d-8e1c6afe2bf1</vt:lpwstr>
  </property>
  <property fmtid="{D5CDD505-2E9C-101B-9397-08002B2CF9AE}" pid="4" name="bjSaver">
    <vt:lpwstr>uAwnKnXobSYgT49wYGOWihqzAroYtJ02</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7ef10b8d-a955-4c7d-b07e-27eab27d24db_Enabled">
    <vt:lpwstr>true</vt:lpwstr>
  </property>
  <property fmtid="{D5CDD505-2E9C-101B-9397-08002B2CF9AE}" pid="9" name="MSIP_Label_7ef10b8d-a955-4c7d-b07e-27eab27d24db_SetDate">
    <vt:lpwstr>2021-11-23T14:51:14Z</vt:lpwstr>
  </property>
  <property fmtid="{D5CDD505-2E9C-101B-9397-08002B2CF9AE}" pid="10" name="MSIP_Label_7ef10b8d-a955-4c7d-b07e-27eab27d24db_Method">
    <vt:lpwstr>Privileged</vt:lpwstr>
  </property>
  <property fmtid="{D5CDD505-2E9C-101B-9397-08002B2CF9AE}" pid="11" name="MSIP_Label_7ef10b8d-a955-4c7d-b07e-27eab27d24db_Name">
    <vt:lpwstr>English - Not Classified</vt:lpwstr>
  </property>
  <property fmtid="{D5CDD505-2E9C-101B-9397-08002B2CF9AE}" pid="12" name="MSIP_Label_7ef10b8d-a955-4c7d-b07e-27eab27d24db_SiteId">
    <vt:lpwstr>484a70d1-caaf-4a03-a477-1cbe688304af</vt:lpwstr>
  </property>
  <property fmtid="{D5CDD505-2E9C-101B-9397-08002B2CF9AE}" pid="13" name="MSIP_Label_7ef10b8d-a955-4c7d-b07e-27eab27d24db_ActionId">
    <vt:lpwstr>d05f11e9-45f0-474a-a26a-e763f3fd5265</vt:lpwstr>
  </property>
  <property fmtid="{D5CDD505-2E9C-101B-9397-08002B2CF9AE}" pid="14" name="MSIP_Label_7ef10b8d-a955-4c7d-b07e-27eab27d24db_ContentBits">
    <vt:lpwstr>0</vt:lpwstr>
  </property>
</Properties>
</file>