
<file path=[Content_Types].xml><?xml version="1.0" encoding="utf-8"?>
<Types xmlns="http://schemas.openxmlformats.org/package/2006/content-types">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4A8F0" w14:textId="77777777" w:rsidR="00C22BE5" w:rsidRPr="00AB2FF8" w:rsidRDefault="00C22BE5" w:rsidP="00C22BE5">
      <w:pPr>
        <w:rPr>
          <w:sz w:val="22"/>
          <w:szCs w:val="22"/>
          <w:lang w:val="sr-Latn-ME"/>
        </w:rPr>
      </w:pPr>
    </w:p>
    <w:p w14:paraId="3A51E9D0" w14:textId="77777777" w:rsidR="00C22BE5" w:rsidRPr="00AB2FF8" w:rsidRDefault="00C22BE5" w:rsidP="00C22BE5">
      <w:pPr>
        <w:rPr>
          <w:sz w:val="22"/>
          <w:szCs w:val="22"/>
          <w:lang w:val="sr-Latn-ME"/>
        </w:rPr>
      </w:pPr>
    </w:p>
    <w:p w14:paraId="7383963E" w14:textId="40DA14AB" w:rsidR="00C22BE5" w:rsidRPr="00AB2FF8" w:rsidRDefault="00C30F92" w:rsidP="00C30F92">
      <w:pPr>
        <w:jc w:val="center"/>
        <w:rPr>
          <w:sz w:val="22"/>
          <w:szCs w:val="22"/>
          <w:lang w:val="sr-Latn-ME"/>
        </w:rPr>
      </w:pPr>
      <w:r w:rsidRPr="00AB2FF8">
        <w:rPr>
          <w:b/>
          <w:bCs/>
          <w:iCs/>
          <w:sz w:val="22"/>
          <w:szCs w:val="22"/>
          <w:u w:val="single"/>
          <w:lang w:val="sr-Latn-ME"/>
        </w:rPr>
        <w:t xml:space="preserve">UPUTSTVO ZA </w:t>
      </w:r>
      <w:r w:rsidR="006C54C3" w:rsidRPr="00AB2FF8">
        <w:rPr>
          <w:b/>
          <w:bCs/>
          <w:iCs/>
          <w:sz w:val="22"/>
          <w:szCs w:val="22"/>
          <w:u w:val="single"/>
          <w:lang w:val="sr-Latn-ME"/>
        </w:rPr>
        <w:t>LIJEK</w:t>
      </w:r>
    </w:p>
    <w:p w14:paraId="41225B65" w14:textId="77777777" w:rsidR="00D80600" w:rsidRPr="00AB2FF8" w:rsidRDefault="00D80600" w:rsidP="001979CF">
      <w:pPr>
        <w:widowControl w:val="0"/>
        <w:autoSpaceDE w:val="0"/>
        <w:autoSpaceDN w:val="0"/>
        <w:jc w:val="center"/>
        <w:rPr>
          <w:b/>
          <w:bCs/>
          <w:i/>
          <w:color w:val="808080"/>
          <w:sz w:val="22"/>
          <w:szCs w:val="22"/>
          <w:lang w:val="sr-Latn-ME" w:bidi="en-US"/>
        </w:rPr>
      </w:pPr>
      <w:bookmarkStart w:id="0" w:name="_Hlk41047844"/>
    </w:p>
    <w:p w14:paraId="02DF1E3C" w14:textId="1E7C2752" w:rsidR="001979CF" w:rsidRPr="00AB2FF8" w:rsidRDefault="001979CF" w:rsidP="001979CF">
      <w:pPr>
        <w:widowControl w:val="0"/>
        <w:autoSpaceDE w:val="0"/>
        <w:autoSpaceDN w:val="0"/>
        <w:jc w:val="center"/>
        <w:rPr>
          <w:b/>
          <w:bCs/>
          <w:sz w:val="22"/>
          <w:szCs w:val="22"/>
          <w:lang w:val="sr-Latn-ME" w:bidi="en-US"/>
        </w:rPr>
      </w:pPr>
      <w:proofErr w:type="spellStart"/>
      <w:r w:rsidRPr="00AB2FF8">
        <w:rPr>
          <w:b/>
          <w:bCs/>
          <w:sz w:val="22"/>
          <w:szCs w:val="22"/>
          <w:lang w:val="sr-Latn-ME" w:bidi="en-US"/>
        </w:rPr>
        <w:t>RotaTeq</w:t>
      </w:r>
      <w:bookmarkEnd w:id="0"/>
      <w:proofErr w:type="spellEnd"/>
      <w:r w:rsidR="00B71B51" w:rsidRPr="00AB2FF8">
        <w:rPr>
          <w:b/>
          <w:bCs/>
          <w:sz w:val="22"/>
          <w:szCs w:val="22"/>
          <w:lang w:val="sr-Latn-ME"/>
        </w:rPr>
        <w:t xml:space="preserve">,  </w:t>
      </w:r>
      <w:r w:rsidRPr="00AB2FF8">
        <w:rPr>
          <w:b/>
          <w:bCs/>
          <w:sz w:val="22"/>
          <w:szCs w:val="22"/>
          <w:lang w:val="sr-Latn-ME" w:bidi="en-US"/>
        </w:rPr>
        <w:t>oralni rastvor</w:t>
      </w:r>
    </w:p>
    <w:p w14:paraId="683E73BB" w14:textId="1754DF61" w:rsidR="00A32113" w:rsidRDefault="00E6791D" w:rsidP="00E6791D">
      <w:pPr>
        <w:pStyle w:val="Header"/>
        <w:tabs>
          <w:tab w:val="left" w:pos="284"/>
        </w:tabs>
        <w:jc w:val="center"/>
        <w:rPr>
          <w:rFonts w:ascii="TimesNewRoman" w:hAnsi="TimesNewRoman" w:cs="TimesNewRoman"/>
          <w:sz w:val="22"/>
          <w:szCs w:val="22"/>
          <w:lang w:val="sr-Latn-ME" w:eastAsia="sr-Latn-ME"/>
        </w:rPr>
      </w:pPr>
      <w:r>
        <w:rPr>
          <w:rFonts w:ascii="TimesNewRoman" w:hAnsi="TimesNewRoman" w:cs="TimesNewRoman"/>
          <w:sz w:val="22"/>
          <w:szCs w:val="22"/>
          <w:lang w:val="sr-Latn-ME" w:eastAsia="sr-Latn-ME"/>
        </w:rPr>
        <w:t xml:space="preserve">vakcina protiv </w:t>
      </w:r>
      <w:proofErr w:type="spellStart"/>
      <w:r>
        <w:rPr>
          <w:rFonts w:ascii="TimesNewRoman" w:hAnsi="TimesNewRoman" w:cs="TimesNewRoman"/>
          <w:sz w:val="22"/>
          <w:szCs w:val="22"/>
          <w:lang w:val="sr-Latn-ME" w:eastAsia="sr-Latn-ME"/>
        </w:rPr>
        <w:t>rotavirusa</w:t>
      </w:r>
      <w:proofErr w:type="spellEnd"/>
      <w:r>
        <w:rPr>
          <w:rFonts w:ascii="TimesNewRoman" w:hAnsi="TimesNewRoman" w:cs="TimesNewRoman"/>
          <w:sz w:val="22"/>
          <w:szCs w:val="22"/>
          <w:lang w:val="sr-Latn-ME" w:eastAsia="sr-Latn-ME"/>
        </w:rPr>
        <w:t xml:space="preserve">, </w:t>
      </w:r>
      <w:proofErr w:type="spellStart"/>
      <w:r>
        <w:rPr>
          <w:rFonts w:ascii="TimesNewRoman" w:hAnsi="TimesNewRoman" w:cs="TimesNewRoman"/>
          <w:sz w:val="22"/>
          <w:szCs w:val="22"/>
          <w:lang w:val="sr-Latn-ME" w:eastAsia="sr-Latn-ME"/>
        </w:rPr>
        <w:t>pentavalentna</w:t>
      </w:r>
      <w:proofErr w:type="spellEnd"/>
      <w:r>
        <w:rPr>
          <w:rFonts w:ascii="TimesNewRoman" w:hAnsi="TimesNewRoman" w:cs="TimesNewRoman"/>
          <w:sz w:val="22"/>
          <w:szCs w:val="22"/>
          <w:lang w:val="sr-Latn-ME" w:eastAsia="sr-Latn-ME"/>
        </w:rPr>
        <w:t xml:space="preserve">, živa, </w:t>
      </w:r>
      <w:proofErr w:type="spellStart"/>
      <w:r>
        <w:rPr>
          <w:rFonts w:ascii="TimesNewRoman" w:hAnsi="TimesNewRoman" w:cs="TimesNewRoman"/>
          <w:sz w:val="22"/>
          <w:szCs w:val="22"/>
          <w:lang w:val="sr-Latn-ME" w:eastAsia="sr-Latn-ME"/>
        </w:rPr>
        <w:t>reasortirana</w:t>
      </w:r>
      <w:proofErr w:type="spellEnd"/>
    </w:p>
    <w:p w14:paraId="2E0A4ACE" w14:textId="06D8BDA0" w:rsidR="00E6791D" w:rsidRDefault="00E6791D" w:rsidP="00E6791D">
      <w:pPr>
        <w:pStyle w:val="Header"/>
        <w:tabs>
          <w:tab w:val="left" w:pos="284"/>
        </w:tabs>
        <w:jc w:val="center"/>
        <w:rPr>
          <w:rFonts w:ascii="TimesNewRoman" w:hAnsi="TimesNewRoman" w:cs="TimesNewRoman"/>
          <w:sz w:val="22"/>
          <w:szCs w:val="22"/>
          <w:lang w:val="sr-Latn-ME" w:eastAsia="sr-Latn-ME"/>
        </w:rPr>
      </w:pPr>
    </w:p>
    <w:p w14:paraId="43EF6463" w14:textId="77777777" w:rsidR="00E6791D" w:rsidRPr="00AB2FF8" w:rsidRDefault="00E6791D" w:rsidP="00E6791D">
      <w:pPr>
        <w:pStyle w:val="Header"/>
        <w:tabs>
          <w:tab w:val="left" w:pos="284"/>
        </w:tabs>
        <w:jc w:val="center"/>
        <w:rPr>
          <w:i/>
          <w:iCs/>
          <w:sz w:val="22"/>
          <w:szCs w:val="22"/>
          <w:lang w:val="sr-Latn-ME"/>
        </w:rPr>
      </w:pPr>
    </w:p>
    <w:p w14:paraId="58EE7EE0" w14:textId="77777777" w:rsidR="00D80600" w:rsidRPr="00AB2FF8" w:rsidRDefault="00D80600" w:rsidP="001979CF">
      <w:pPr>
        <w:pStyle w:val="Header"/>
        <w:tabs>
          <w:tab w:val="left" w:pos="284"/>
        </w:tabs>
        <w:rPr>
          <w:i/>
          <w:iCs/>
          <w:sz w:val="22"/>
          <w:szCs w:val="22"/>
          <w:lang w:val="sr-Latn-ME"/>
        </w:rPr>
      </w:pPr>
    </w:p>
    <w:p w14:paraId="3EEAC26C" w14:textId="12E2B617" w:rsidR="006A2B96" w:rsidRPr="00AB2FF8" w:rsidRDefault="00A32113" w:rsidP="00D8615F">
      <w:pPr>
        <w:widowControl w:val="0"/>
        <w:autoSpaceDE w:val="0"/>
        <w:autoSpaceDN w:val="0"/>
        <w:ind w:left="360" w:hanging="360"/>
        <w:rPr>
          <w:b/>
          <w:bCs/>
          <w:sz w:val="22"/>
          <w:szCs w:val="22"/>
          <w:lang w:val="sr-Latn-ME"/>
        </w:rPr>
      </w:pPr>
      <w:r w:rsidRPr="00AB2FF8">
        <w:rPr>
          <w:b/>
          <w:bCs/>
          <w:sz w:val="22"/>
          <w:szCs w:val="22"/>
          <w:lang w:val="sr-Latn-ME"/>
        </w:rPr>
        <w:t xml:space="preserve">Pažljivo pročitajte ovo uputstvo, prije nego što počnete da koristite ovaj </w:t>
      </w:r>
      <w:r w:rsidR="00406796" w:rsidRPr="00AB2FF8">
        <w:rPr>
          <w:b/>
          <w:bCs/>
          <w:sz w:val="22"/>
          <w:szCs w:val="22"/>
          <w:lang w:val="sr-Latn-ME"/>
        </w:rPr>
        <w:t>lijek</w:t>
      </w:r>
      <w:r w:rsidR="00070BAB" w:rsidRPr="00AB2FF8">
        <w:rPr>
          <w:b/>
          <w:bCs/>
          <w:sz w:val="22"/>
          <w:szCs w:val="22"/>
          <w:lang w:val="sr-Latn-ME"/>
        </w:rPr>
        <w:t>,</w:t>
      </w:r>
      <w:r w:rsidR="006A2B96" w:rsidRPr="00AB2FF8">
        <w:rPr>
          <w:sz w:val="22"/>
          <w:szCs w:val="22"/>
          <w:lang w:val="sr-Latn-ME"/>
        </w:rPr>
        <w:t xml:space="preserve"> </w:t>
      </w:r>
      <w:r w:rsidR="006A2B96" w:rsidRPr="00AB2FF8">
        <w:rPr>
          <w:b/>
          <w:bCs/>
          <w:sz w:val="22"/>
          <w:szCs w:val="22"/>
          <w:lang w:val="sr-Latn-ME"/>
        </w:rPr>
        <w:t xml:space="preserve">jer sadrži </w:t>
      </w:r>
    </w:p>
    <w:p w14:paraId="4F317BE1" w14:textId="77777777" w:rsidR="00A32113" w:rsidRPr="00AB2FF8" w:rsidRDefault="006A2B96" w:rsidP="00D8615F">
      <w:pPr>
        <w:widowControl w:val="0"/>
        <w:autoSpaceDE w:val="0"/>
        <w:autoSpaceDN w:val="0"/>
        <w:ind w:left="360" w:hanging="360"/>
        <w:rPr>
          <w:b/>
          <w:bCs/>
          <w:sz w:val="22"/>
          <w:szCs w:val="22"/>
          <w:lang w:val="sr-Latn-ME"/>
        </w:rPr>
      </w:pPr>
      <w:r w:rsidRPr="00AB2FF8">
        <w:rPr>
          <w:b/>
          <w:bCs/>
          <w:sz w:val="22"/>
          <w:szCs w:val="22"/>
          <w:lang w:val="sr-Latn-ME"/>
        </w:rPr>
        <w:t>informacije koje su važne za Vas</w:t>
      </w:r>
    </w:p>
    <w:p w14:paraId="504B4FEC" w14:textId="77777777" w:rsidR="003561DD" w:rsidRPr="00AB2FF8" w:rsidRDefault="003561DD" w:rsidP="003561DD">
      <w:pPr>
        <w:widowControl w:val="0"/>
        <w:numPr>
          <w:ilvl w:val="0"/>
          <w:numId w:val="18"/>
        </w:numPr>
        <w:tabs>
          <w:tab w:val="clear" w:pos="576"/>
          <w:tab w:val="num" w:pos="569"/>
          <w:tab w:val="num" w:pos="600"/>
        </w:tabs>
        <w:autoSpaceDE w:val="0"/>
        <w:autoSpaceDN w:val="0"/>
        <w:rPr>
          <w:sz w:val="22"/>
          <w:szCs w:val="22"/>
          <w:lang w:val="sr-Latn-ME"/>
        </w:rPr>
      </w:pPr>
      <w:r w:rsidRPr="00AB2FF8">
        <w:rPr>
          <w:sz w:val="22"/>
          <w:szCs w:val="22"/>
          <w:lang w:val="sr-Latn-ME"/>
        </w:rPr>
        <w:t>Uputstvo sačuvajte. Može biti potrebno da ga ponovo pročitate.</w:t>
      </w:r>
    </w:p>
    <w:p w14:paraId="7445F18A" w14:textId="77777777" w:rsidR="003561DD" w:rsidRPr="00AB2FF8" w:rsidRDefault="003561DD" w:rsidP="003561DD">
      <w:pPr>
        <w:widowControl w:val="0"/>
        <w:numPr>
          <w:ilvl w:val="0"/>
          <w:numId w:val="18"/>
        </w:numPr>
        <w:tabs>
          <w:tab w:val="clear" w:pos="576"/>
          <w:tab w:val="num" w:pos="600"/>
        </w:tabs>
        <w:autoSpaceDE w:val="0"/>
        <w:autoSpaceDN w:val="0"/>
        <w:rPr>
          <w:sz w:val="22"/>
          <w:szCs w:val="22"/>
          <w:lang w:val="sr-Latn-ME"/>
        </w:rPr>
      </w:pPr>
      <w:r w:rsidRPr="00AB2FF8">
        <w:rPr>
          <w:sz w:val="22"/>
          <w:szCs w:val="22"/>
          <w:lang w:val="sr-Latn-ME"/>
        </w:rPr>
        <w:t xml:space="preserve">Ako imate dodatnih pitanja, obratite se svom ljekaru ili farmaceutu </w:t>
      </w:r>
      <w:r w:rsidRPr="00AB2FF8">
        <w:rPr>
          <w:noProof/>
          <w:sz w:val="22"/>
          <w:szCs w:val="22"/>
          <w:lang w:val="sr-Latn-ME"/>
        </w:rPr>
        <w:t>ili medicinskoj sestri</w:t>
      </w:r>
      <w:r w:rsidRPr="00AB2FF8">
        <w:rPr>
          <w:sz w:val="22"/>
          <w:szCs w:val="22"/>
          <w:lang w:val="sr-Latn-ME"/>
        </w:rPr>
        <w:t xml:space="preserve">. </w:t>
      </w:r>
    </w:p>
    <w:p w14:paraId="3A502F0C" w14:textId="0FEFBEE9" w:rsidR="003561DD" w:rsidRPr="00AB2FF8" w:rsidRDefault="003561DD" w:rsidP="003561DD">
      <w:pPr>
        <w:widowControl w:val="0"/>
        <w:numPr>
          <w:ilvl w:val="0"/>
          <w:numId w:val="18"/>
        </w:numPr>
        <w:tabs>
          <w:tab w:val="clear" w:pos="576"/>
          <w:tab w:val="num" w:pos="600"/>
        </w:tabs>
        <w:autoSpaceDE w:val="0"/>
        <w:autoSpaceDN w:val="0"/>
        <w:ind w:left="600" w:hanging="600"/>
        <w:rPr>
          <w:sz w:val="22"/>
          <w:szCs w:val="22"/>
          <w:lang w:val="sr-Latn-ME"/>
        </w:rPr>
      </w:pPr>
      <w:r w:rsidRPr="00AB2FF8">
        <w:rPr>
          <w:sz w:val="22"/>
          <w:szCs w:val="22"/>
          <w:lang w:val="sr-Latn-ME"/>
        </w:rPr>
        <w:t xml:space="preserve">Ovaj </w:t>
      </w:r>
      <w:r w:rsidR="007C271B" w:rsidRPr="00AB2FF8">
        <w:rPr>
          <w:sz w:val="22"/>
          <w:szCs w:val="22"/>
          <w:lang w:val="sr-Latn-ME"/>
        </w:rPr>
        <w:t>lijek</w:t>
      </w:r>
      <w:r w:rsidRPr="00AB2FF8">
        <w:rPr>
          <w:sz w:val="22"/>
          <w:szCs w:val="22"/>
          <w:lang w:val="sr-Latn-ME"/>
        </w:rPr>
        <w:t xml:space="preserve"> propisan je Vama i ne smijete ga davati drugima. Može da im škodi, čak i kada imaju iste znake bolesti kao i Vi.</w:t>
      </w:r>
    </w:p>
    <w:p w14:paraId="3129B933" w14:textId="77777777" w:rsidR="003561DD" w:rsidRPr="00AB2FF8" w:rsidRDefault="003561DD" w:rsidP="003561DD">
      <w:pPr>
        <w:widowControl w:val="0"/>
        <w:numPr>
          <w:ilvl w:val="0"/>
          <w:numId w:val="18"/>
        </w:numPr>
        <w:tabs>
          <w:tab w:val="clear" w:pos="576"/>
          <w:tab w:val="num" w:pos="0"/>
        </w:tabs>
        <w:autoSpaceDE w:val="0"/>
        <w:autoSpaceDN w:val="0"/>
        <w:ind w:left="600" w:hanging="600"/>
        <w:rPr>
          <w:sz w:val="22"/>
          <w:szCs w:val="22"/>
          <w:lang w:val="sr-Latn-ME"/>
        </w:rPr>
      </w:pPr>
      <w:r w:rsidRPr="00AB2FF8">
        <w:rPr>
          <w:spacing w:val="-5"/>
          <w:sz w:val="22"/>
          <w:szCs w:val="22"/>
          <w:lang w:val="sr-Latn-ME"/>
        </w:rPr>
        <w:t>Ako Vam se javi bilo koje neželjeno dejstvo recite to svom ljekaru, farmaceutu ili medicinskoj sestri. Ovo uključuje i bilo koja neželjena dejstva koja nijesu navedena u ovom uputstvu</w:t>
      </w:r>
      <w:r w:rsidRPr="00AB2FF8">
        <w:rPr>
          <w:spacing w:val="-4"/>
          <w:sz w:val="22"/>
          <w:szCs w:val="22"/>
          <w:lang w:val="sr-Latn-ME"/>
        </w:rPr>
        <w:t xml:space="preserve">. Pogledajte dio 4. </w:t>
      </w:r>
    </w:p>
    <w:p w14:paraId="4E052A93" w14:textId="77777777" w:rsidR="00C269D7" w:rsidRPr="00AB2FF8" w:rsidRDefault="00C269D7" w:rsidP="00C269D7">
      <w:pPr>
        <w:widowControl w:val="0"/>
        <w:autoSpaceDE w:val="0"/>
        <w:autoSpaceDN w:val="0"/>
        <w:ind w:left="600"/>
        <w:rPr>
          <w:sz w:val="22"/>
          <w:szCs w:val="22"/>
          <w:lang w:val="sr-Latn-ME"/>
        </w:rPr>
      </w:pPr>
    </w:p>
    <w:p w14:paraId="373F366D" w14:textId="77777777" w:rsidR="00C269D7" w:rsidRPr="00AB2FF8" w:rsidRDefault="00C269D7" w:rsidP="001979CF">
      <w:pPr>
        <w:widowControl w:val="0"/>
        <w:autoSpaceDE w:val="0"/>
        <w:autoSpaceDN w:val="0"/>
        <w:rPr>
          <w:sz w:val="22"/>
          <w:szCs w:val="22"/>
          <w:lang w:val="sr-Latn-ME"/>
        </w:rPr>
      </w:pPr>
    </w:p>
    <w:p w14:paraId="0F17B217" w14:textId="77777777" w:rsidR="00A92C66" w:rsidRPr="00AB2FF8" w:rsidRDefault="00A92C66" w:rsidP="00C269D7">
      <w:pPr>
        <w:widowControl w:val="0"/>
        <w:autoSpaceDE w:val="0"/>
        <w:autoSpaceDN w:val="0"/>
        <w:ind w:left="600"/>
        <w:rPr>
          <w:sz w:val="22"/>
          <w:szCs w:val="22"/>
          <w:lang w:val="sr-Latn-ME"/>
        </w:rPr>
      </w:pPr>
    </w:p>
    <w:p w14:paraId="1B17E291" w14:textId="77777777" w:rsidR="00A32113" w:rsidRPr="00AB2FF8" w:rsidRDefault="00A32113" w:rsidP="00D8615F">
      <w:pPr>
        <w:widowControl w:val="0"/>
        <w:autoSpaceDE w:val="0"/>
        <w:autoSpaceDN w:val="0"/>
        <w:rPr>
          <w:b/>
          <w:bCs/>
          <w:sz w:val="22"/>
          <w:szCs w:val="22"/>
          <w:lang w:val="sr-Latn-ME"/>
        </w:rPr>
      </w:pPr>
      <w:r w:rsidRPr="00AB2FF8">
        <w:rPr>
          <w:b/>
          <w:bCs/>
          <w:sz w:val="22"/>
          <w:szCs w:val="22"/>
          <w:lang w:val="sr-Latn-ME"/>
        </w:rPr>
        <w:t>U ovom uputstvu pročitaćete:</w:t>
      </w:r>
    </w:p>
    <w:p w14:paraId="7E5B8FB7" w14:textId="67CE014B" w:rsidR="00A32113" w:rsidRPr="00AB2FF8"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AB2FF8">
        <w:rPr>
          <w:sz w:val="22"/>
          <w:szCs w:val="22"/>
          <w:lang w:val="sr-Latn-ME"/>
        </w:rPr>
        <w:t xml:space="preserve">Šta je </w:t>
      </w:r>
      <w:bookmarkStart w:id="1" w:name="_Hlk41047854"/>
      <w:r w:rsidR="006535E0" w:rsidRPr="00AB2FF8">
        <w:rPr>
          <w:sz w:val="22"/>
          <w:szCs w:val="22"/>
          <w:lang w:val="sr-Latn-ME"/>
        </w:rPr>
        <w:t>vakcina</w:t>
      </w:r>
      <w:r w:rsidR="00EC3ACD" w:rsidRPr="00AB2FF8">
        <w:rPr>
          <w:sz w:val="22"/>
          <w:szCs w:val="22"/>
          <w:lang w:val="sr-Latn-ME"/>
        </w:rPr>
        <w:t xml:space="preserve"> </w:t>
      </w:r>
      <w:proofErr w:type="spellStart"/>
      <w:r w:rsidR="001979CF" w:rsidRPr="00AB2FF8">
        <w:rPr>
          <w:sz w:val="22"/>
          <w:szCs w:val="22"/>
          <w:lang w:val="sr-Latn-ME"/>
        </w:rPr>
        <w:t>RotaTeq</w:t>
      </w:r>
      <w:bookmarkEnd w:id="1"/>
      <w:proofErr w:type="spellEnd"/>
      <w:r w:rsidR="001979CF" w:rsidRPr="00AB2FF8">
        <w:rPr>
          <w:sz w:val="22"/>
          <w:szCs w:val="22"/>
          <w:lang w:val="sr-Latn-ME"/>
        </w:rPr>
        <w:t xml:space="preserve"> </w:t>
      </w:r>
      <w:r w:rsidRPr="00AB2FF8">
        <w:rPr>
          <w:sz w:val="22"/>
          <w:szCs w:val="22"/>
          <w:lang w:val="sr-Latn-ME"/>
        </w:rPr>
        <w:t>i čemu je namijenjen</w:t>
      </w:r>
    </w:p>
    <w:p w14:paraId="19A564C8" w14:textId="093C25E7" w:rsidR="00A32113" w:rsidRPr="00AB2FF8"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AB2FF8">
        <w:rPr>
          <w:sz w:val="22"/>
          <w:szCs w:val="22"/>
          <w:lang w:val="sr-Latn-ME"/>
        </w:rPr>
        <w:t xml:space="preserve">Šta treba da znate prije nego što uzmete </w:t>
      </w:r>
      <w:r w:rsidR="006535E0" w:rsidRPr="00AB2FF8">
        <w:rPr>
          <w:sz w:val="22"/>
          <w:szCs w:val="22"/>
          <w:lang w:val="sr-Latn-ME"/>
        </w:rPr>
        <w:t>vakcin</w:t>
      </w:r>
      <w:r w:rsidR="00F94423" w:rsidRPr="00AB2FF8">
        <w:rPr>
          <w:sz w:val="22"/>
          <w:szCs w:val="22"/>
          <w:lang w:val="sr-Latn-ME"/>
        </w:rPr>
        <w:t>u</w:t>
      </w:r>
      <w:r w:rsidRPr="00AB2FF8">
        <w:rPr>
          <w:sz w:val="22"/>
          <w:szCs w:val="22"/>
          <w:lang w:val="sr-Latn-ME"/>
        </w:rPr>
        <w:t xml:space="preserve"> </w:t>
      </w:r>
      <w:proofErr w:type="spellStart"/>
      <w:r w:rsidR="001979CF" w:rsidRPr="00AB2FF8">
        <w:rPr>
          <w:sz w:val="22"/>
          <w:szCs w:val="22"/>
          <w:lang w:val="sr-Latn-ME"/>
        </w:rPr>
        <w:t>RotaTeq</w:t>
      </w:r>
      <w:proofErr w:type="spellEnd"/>
    </w:p>
    <w:p w14:paraId="79180586" w14:textId="1BA77AFA" w:rsidR="00A32113" w:rsidRPr="00AB2FF8"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AB2FF8">
        <w:rPr>
          <w:sz w:val="22"/>
          <w:szCs w:val="22"/>
          <w:lang w:val="sr-Latn-ME"/>
        </w:rPr>
        <w:t>Kako se upotrebljava</w:t>
      </w:r>
      <w:r w:rsidR="00EC3ACD" w:rsidRPr="00AB2FF8">
        <w:rPr>
          <w:sz w:val="22"/>
          <w:szCs w:val="22"/>
          <w:lang w:val="sr-Latn-ME"/>
        </w:rPr>
        <w:t xml:space="preserve"> </w:t>
      </w:r>
      <w:r w:rsidR="006535E0" w:rsidRPr="00AB2FF8">
        <w:rPr>
          <w:sz w:val="22"/>
          <w:szCs w:val="22"/>
          <w:lang w:val="sr-Latn-ME"/>
        </w:rPr>
        <w:t>vakcina</w:t>
      </w:r>
      <w:r w:rsidRPr="00AB2FF8">
        <w:rPr>
          <w:sz w:val="22"/>
          <w:szCs w:val="22"/>
          <w:lang w:val="sr-Latn-ME"/>
        </w:rPr>
        <w:t xml:space="preserve"> </w:t>
      </w:r>
      <w:proofErr w:type="spellStart"/>
      <w:r w:rsidR="001979CF" w:rsidRPr="00AB2FF8">
        <w:rPr>
          <w:sz w:val="22"/>
          <w:szCs w:val="22"/>
          <w:lang w:val="sr-Latn-ME"/>
        </w:rPr>
        <w:t>RotaTeq</w:t>
      </w:r>
      <w:proofErr w:type="spellEnd"/>
    </w:p>
    <w:p w14:paraId="2998E0B7" w14:textId="77777777" w:rsidR="00A32113" w:rsidRPr="00AB2FF8"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AB2FF8">
        <w:rPr>
          <w:sz w:val="22"/>
          <w:szCs w:val="22"/>
          <w:lang w:val="sr-Latn-ME"/>
        </w:rPr>
        <w:t xml:space="preserve">Moguća neželjena dejstva </w:t>
      </w:r>
    </w:p>
    <w:p w14:paraId="68F189D8" w14:textId="2475A7C9" w:rsidR="00A32113" w:rsidRPr="00AB2FF8"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AB2FF8">
        <w:rPr>
          <w:sz w:val="22"/>
          <w:szCs w:val="22"/>
          <w:lang w:val="sr-Latn-ME"/>
        </w:rPr>
        <w:t xml:space="preserve">Kako čuvati </w:t>
      </w:r>
      <w:r w:rsidR="006535E0" w:rsidRPr="00AB2FF8">
        <w:rPr>
          <w:sz w:val="22"/>
          <w:szCs w:val="22"/>
          <w:lang w:val="sr-Latn-ME"/>
        </w:rPr>
        <w:t>vakcin</w:t>
      </w:r>
      <w:r w:rsidR="00CF091A" w:rsidRPr="00AB2FF8">
        <w:rPr>
          <w:sz w:val="22"/>
          <w:szCs w:val="22"/>
          <w:lang w:val="sr-Latn-ME"/>
        </w:rPr>
        <w:t xml:space="preserve">u </w:t>
      </w:r>
      <w:proofErr w:type="spellStart"/>
      <w:r w:rsidR="001979CF" w:rsidRPr="00AB2FF8">
        <w:rPr>
          <w:sz w:val="22"/>
          <w:szCs w:val="22"/>
          <w:lang w:val="sr-Latn-ME"/>
        </w:rPr>
        <w:t>RotaTeq</w:t>
      </w:r>
      <w:proofErr w:type="spellEnd"/>
    </w:p>
    <w:p w14:paraId="15421A9C" w14:textId="77777777" w:rsidR="00A32113" w:rsidRPr="00AB2FF8"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AB2FF8">
        <w:rPr>
          <w:sz w:val="22"/>
          <w:szCs w:val="22"/>
          <w:lang w:val="sr-Latn-ME"/>
        </w:rPr>
        <w:t>Sadržaj pakovanja i d</w:t>
      </w:r>
      <w:r w:rsidR="00A32113" w:rsidRPr="00AB2FF8">
        <w:rPr>
          <w:sz w:val="22"/>
          <w:szCs w:val="22"/>
          <w:lang w:val="sr-Latn-ME"/>
        </w:rPr>
        <w:t>odatne informacije</w:t>
      </w:r>
      <w:r w:rsidR="00A02C42" w:rsidRPr="00AB2FF8">
        <w:rPr>
          <w:sz w:val="22"/>
          <w:szCs w:val="22"/>
          <w:lang w:val="sr-Latn-ME"/>
        </w:rPr>
        <w:t xml:space="preserve"> </w:t>
      </w:r>
    </w:p>
    <w:p w14:paraId="24037ECF" w14:textId="77777777" w:rsidR="00A32113" w:rsidRPr="00AB2FF8" w:rsidRDefault="00A32113" w:rsidP="00D8615F">
      <w:pPr>
        <w:widowControl w:val="0"/>
        <w:autoSpaceDE w:val="0"/>
        <w:autoSpaceDN w:val="0"/>
        <w:rPr>
          <w:sz w:val="22"/>
          <w:szCs w:val="22"/>
          <w:lang w:val="sr-Latn-ME"/>
        </w:rPr>
      </w:pPr>
    </w:p>
    <w:p w14:paraId="35247E27" w14:textId="77777777" w:rsidR="00C22BE5" w:rsidRPr="00AB2FF8" w:rsidRDefault="00C22BE5" w:rsidP="00C22BE5">
      <w:pPr>
        <w:pStyle w:val="Header"/>
        <w:tabs>
          <w:tab w:val="left" w:pos="284"/>
        </w:tabs>
        <w:rPr>
          <w:sz w:val="22"/>
          <w:szCs w:val="22"/>
          <w:lang w:val="sr-Latn-ME"/>
        </w:rPr>
      </w:pPr>
    </w:p>
    <w:p w14:paraId="5408656D" w14:textId="77777777" w:rsidR="00CF1B2D" w:rsidRPr="00AB2FF8" w:rsidRDefault="00CF1B2D">
      <w:pPr>
        <w:rPr>
          <w:b/>
          <w:bCs/>
          <w:sz w:val="22"/>
          <w:szCs w:val="22"/>
          <w:lang w:val="sr-Latn-ME"/>
        </w:rPr>
      </w:pPr>
      <w:r w:rsidRPr="00AB2FF8">
        <w:rPr>
          <w:b/>
          <w:bCs/>
          <w:sz w:val="22"/>
          <w:szCs w:val="22"/>
          <w:lang w:val="sr-Latn-ME"/>
        </w:rPr>
        <w:br w:type="page"/>
      </w:r>
    </w:p>
    <w:p w14:paraId="0BD0F88D" w14:textId="65A1B2C2" w:rsidR="00D80600" w:rsidRPr="00AB2FF8" w:rsidRDefault="00D80600" w:rsidP="00D80600">
      <w:pPr>
        <w:pStyle w:val="ListParagraph"/>
        <w:numPr>
          <w:ilvl w:val="0"/>
          <w:numId w:val="30"/>
        </w:numPr>
        <w:tabs>
          <w:tab w:val="left" w:pos="540"/>
          <w:tab w:val="left" w:pos="569"/>
        </w:tabs>
        <w:ind w:left="360"/>
        <w:rPr>
          <w:b/>
          <w:bCs/>
          <w:sz w:val="22"/>
          <w:szCs w:val="22"/>
          <w:lang w:val="sr-Latn-ME"/>
        </w:rPr>
      </w:pPr>
      <w:r w:rsidRPr="00AB2FF8">
        <w:rPr>
          <w:b/>
          <w:bCs/>
          <w:sz w:val="22"/>
          <w:szCs w:val="22"/>
          <w:lang w:val="sr-Latn-ME"/>
        </w:rPr>
        <w:lastRenderedPageBreak/>
        <w:t xml:space="preserve">ŠTA JE </w:t>
      </w:r>
      <w:r w:rsidR="006535E0" w:rsidRPr="00AB2FF8">
        <w:rPr>
          <w:b/>
          <w:bCs/>
          <w:sz w:val="22"/>
          <w:szCs w:val="22"/>
          <w:lang w:val="sr-Latn-ME"/>
        </w:rPr>
        <w:t>VAKCINA</w:t>
      </w:r>
      <w:r w:rsidRPr="00AB2FF8">
        <w:rPr>
          <w:b/>
          <w:bCs/>
          <w:sz w:val="22"/>
          <w:szCs w:val="22"/>
          <w:lang w:val="sr-Latn-ME"/>
        </w:rPr>
        <w:t xml:space="preserve"> ROTATEQ I ČEMU JE NAMIJENJEN</w:t>
      </w:r>
    </w:p>
    <w:p w14:paraId="67D1715A" w14:textId="77777777" w:rsidR="001979CF" w:rsidRPr="00AB2FF8" w:rsidRDefault="001979CF" w:rsidP="00A32113">
      <w:pPr>
        <w:rPr>
          <w:sz w:val="22"/>
          <w:szCs w:val="22"/>
          <w:lang w:val="sr-Latn-ME"/>
        </w:rPr>
      </w:pPr>
    </w:p>
    <w:p w14:paraId="68F672D1" w14:textId="396407BE" w:rsidR="00445D8F" w:rsidRPr="00AB2FF8" w:rsidRDefault="00EC3ACD" w:rsidP="001979CF">
      <w:pPr>
        <w:jc w:val="both"/>
        <w:rPr>
          <w:sz w:val="22"/>
          <w:szCs w:val="22"/>
          <w:lang w:val="sr-Latn-ME"/>
        </w:rPr>
      </w:pPr>
      <w:r w:rsidRPr="00AB2FF8">
        <w:rPr>
          <w:sz w:val="22"/>
          <w:szCs w:val="22"/>
          <w:lang w:val="sr-Latn-ME"/>
        </w:rPr>
        <w:t xml:space="preserve">Vakcina </w:t>
      </w:r>
      <w:proofErr w:type="spellStart"/>
      <w:r w:rsidR="001979CF" w:rsidRPr="00AB2FF8">
        <w:rPr>
          <w:sz w:val="22"/>
          <w:szCs w:val="22"/>
          <w:lang w:val="sr-Latn-ME"/>
        </w:rPr>
        <w:t>RotaTeq</w:t>
      </w:r>
      <w:proofErr w:type="spellEnd"/>
      <w:r w:rsidR="001979CF" w:rsidRPr="00AB2FF8">
        <w:rPr>
          <w:sz w:val="22"/>
          <w:szCs w:val="22"/>
          <w:lang w:val="sr-Latn-ME"/>
        </w:rPr>
        <w:t xml:space="preserve"> je oralna vakcina (daje se na usta) koja je namijenjena za zaštitu odojčadi i male djece od pojave </w:t>
      </w:r>
      <w:proofErr w:type="spellStart"/>
      <w:r w:rsidR="001979CF" w:rsidRPr="00AB2FF8">
        <w:rPr>
          <w:sz w:val="22"/>
          <w:szCs w:val="22"/>
          <w:lang w:val="sr-Latn-ME"/>
        </w:rPr>
        <w:t>gastroenteritisa</w:t>
      </w:r>
      <w:proofErr w:type="spellEnd"/>
      <w:r w:rsidR="001979CF" w:rsidRPr="00AB2FF8">
        <w:rPr>
          <w:sz w:val="22"/>
          <w:szCs w:val="22"/>
          <w:lang w:val="sr-Latn-ME"/>
        </w:rPr>
        <w:t xml:space="preserve"> (proliv i povraćanje) izazvanog infekcijom </w:t>
      </w:r>
      <w:proofErr w:type="spellStart"/>
      <w:r w:rsidR="001979CF" w:rsidRPr="00AB2FF8">
        <w:rPr>
          <w:sz w:val="22"/>
          <w:szCs w:val="22"/>
          <w:lang w:val="sr-Latn-ME"/>
        </w:rPr>
        <w:t>rotavirusom</w:t>
      </w:r>
      <w:proofErr w:type="spellEnd"/>
      <w:r w:rsidR="001979CF" w:rsidRPr="00AB2FF8">
        <w:rPr>
          <w:sz w:val="22"/>
          <w:szCs w:val="22"/>
          <w:lang w:val="sr-Latn-ME"/>
        </w:rPr>
        <w:t xml:space="preserve"> i može se dati odojčadi uzrasta od 6 </w:t>
      </w:r>
      <w:r w:rsidRPr="00AB2FF8">
        <w:rPr>
          <w:sz w:val="22"/>
          <w:szCs w:val="22"/>
          <w:lang w:val="sr-Latn-ME"/>
        </w:rPr>
        <w:t xml:space="preserve">nedjelja </w:t>
      </w:r>
      <w:r w:rsidR="001979CF" w:rsidRPr="00AB2FF8">
        <w:rPr>
          <w:sz w:val="22"/>
          <w:szCs w:val="22"/>
          <w:lang w:val="sr-Latn-ME"/>
        </w:rPr>
        <w:t xml:space="preserve">do 32 nedjelje (vidjeti dio 3). Ova vakcina sadrži pet tipova živih sojeva </w:t>
      </w:r>
      <w:proofErr w:type="spellStart"/>
      <w:r w:rsidR="001979CF" w:rsidRPr="00AB2FF8">
        <w:rPr>
          <w:sz w:val="22"/>
          <w:szCs w:val="22"/>
          <w:lang w:val="sr-Latn-ME"/>
        </w:rPr>
        <w:t>rotavirusa</w:t>
      </w:r>
      <w:proofErr w:type="spellEnd"/>
      <w:r w:rsidR="001979CF" w:rsidRPr="00AB2FF8">
        <w:rPr>
          <w:sz w:val="22"/>
          <w:szCs w:val="22"/>
          <w:lang w:val="sr-Latn-ME"/>
        </w:rPr>
        <w:t xml:space="preserve">. Kada </w:t>
      </w:r>
      <w:r w:rsidR="00691A78" w:rsidRPr="00AB2FF8">
        <w:rPr>
          <w:sz w:val="22"/>
          <w:szCs w:val="22"/>
          <w:lang w:val="sr-Latn-ME"/>
        </w:rPr>
        <w:t xml:space="preserve">odojče </w:t>
      </w:r>
      <w:r w:rsidR="001979CF" w:rsidRPr="00AB2FF8">
        <w:rPr>
          <w:sz w:val="22"/>
          <w:szCs w:val="22"/>
          <w:lang w:val="sr-Latn-ME"/>
        </w:rPr>
        <w:t xml:space="preserve">primi vakcinu, imuni sistem (prirodna odbrana organizma) stvara antitijela protiv najčešćih tipova </w:t>
      </w:r>
      <w:proofErr w:type="spellStart"/>
      <w:r w:rsidR="001979CF" w:rsidRPr="00AB2FF8">
        <w:rPr>
          <w:sz w:val="22"/>
          <w:szCs w:val="22"/>
          <w:lang w:val="sr-Latn-ME"/>
        </w:rPr>
        <w:t>rotavirusa</w:t>
      </w:r>
      <w:proofErr w:type="spellEnd"/>
      <w:r w:rsidR="001979CF" w:rsidRPr="00AB2FF8">
        <w:rPr>
          <w:sz w:val="22"/>
          <w:szCs w:val="22"/>
          <w:lang w:val="sr-Latn-ME"/>
        </w:rPr>
        <w:t xml:space="preserve">. Ova antitijela pomažu u zaštiti od </w:t>
      </w:r>
      <w:proofErr w:type="spellStart"/>
      <w:r w:rsidR="001979CF" w:rsidRPr="00AB2FF8">
        <w:rPr>
          <w:sz w:val="22"/>
          <w:szCs w:val="22"/>
          <w:lang w:val="sr-Latn-ME"/>
        </w:rPr>
        <w:t>gastroenteritisa</w:t>
      </w:r>
      <w:proofErr w:type="spellEnd"/>
      <w:r w:rsidR="001979CF" w:rsidRPr="00AB2FF8">
        <w:rPr>
          <w:sz w:val="22"/>
          <w:szCs w:val="22"/>
          <w:lang w:val="sr-Latn-ME"/>
        </w:rPr>
        <w:t xml:space="preserve"> koga izazivaju ovi tipovi </w:t>
      </w:r>
      <w:proofErr w:type="spellStart"/>
      <w:r w:rsidR="001979CF" w:rsidRPr="00AB2FF8">
        <w:rPr>
          <w:sz w:val="22"/>
          <w:szCs w:val="22"/>
          <w:lang w:val="sr-Latn-ME"/>
        </w:rPr>
        <w:t>rotavirusa</w:t>
      </w:r>
      <w:proofErr w:type="spellEnd"/>
      <w:r w:rsidR="001979CF" w:rsidRPr="00AB2FF8">
        <w:rPr>
          <w:sz w:val="22"/>
          <w:szCs w:val="22"/>
          <w:lang w:val="sr-Latn-ME"/>
        </w:rPr>
        <w:t>.</w:t>
      </w:r>
    </w:p>
    <w:p w14:paraId="519FB60F" w14:textId="1FBDE067" w:rsidR="00445D8F" w:rsidRDefault="00445D8F" w:rsidP="00A32113">
      <w:pPr>
        <w:rPr>
          <w:sz w:val="22"/>
          <w:szCs w:val="22"/>
          <w:lang w:val="sr-Latn-ME"/>
        </w:rPr>
      </w:pPr>
    </w:p>
    <w:p w14:paraId="52568331" w14:textId="77777777" w:rsidR="00AB2FF8" w:rsidRPr="00AB2FF8" w:rsidRDefault="00AB2FF8" w:rsidP="00A32113">
      <w:pPr>
        <w:rPr>
          <w:sz w:val="22"/>
          <w:szCs w:val="22"/>
          <w:lang w:val="sr-Latn-ME"/>
        </w:rPr>
      </w:pPr>
    </w:p>
    <w:p w14:paraId="77183A22" w14:textId="6386BCC6" w:rsidR="00A32113" w:rsidRPr="00AB2FF8" w:rsidRDefault="00A32113" w:rsidP="00FB6603">
      <w:pPr>
        <w:tabs>
          <w:tab w:val="left" w:pos="540"/>
          <w:tab w:val="left" w:pos="569"/>
        </w:tabs>
        <w:rPr>
          <w:b/>
          <w:caps/>
          <w:sz w:val="22"/>
          <w:szCs w:val="22"/>
          <w:lang w:val="sr-Latn-ME"/>
        </w:rPr>
      </w:pPr>
      <w:r w:rsidRPr="00AB2FF8">
        <w:rPr>
          <w:b/>
          <w:bCs/>
          <w:sz w:val="22"/>
          <w:szCs w:val="22"/>
          <w:lang w:val="sr-Latn-ME"/>
        </w:rPr>
        <w:t xml:space="preserve">2. </w:t>
      </w:r>
      <w:r w:rsidR="00FB6603" w:rsidRPr="00AB2FF8">
        <w:rPr>
          <w:b/>
          <w:bCs/>
          <w:sz w:val="22"/>
          <w:szCs w:val="22"/>
          <w:lang w:val="sr-Latn-ME"/>
        </w:rPr>
        <w:tab/>
      </w:r>
      <w:r w:rsidRPr="00AB2FF8">
        <w:rPr>
          <w:b/>
          <w:caps/>
          <w:sz w:val="22"/>
          <w:szCs w:val="22"/>
          <w:lang w:val="sr-Latn-ME"/>
        </w:rPr>
        <w:t>Šta treba da znate prIJe nego što uzmete</w:t>
      </w:r>
      <w:r w:rsidR="00D80600" w:rsidRPr="00AB2FF8">
        <w:rPr>
          <w:b/>
          <w:caps/>
          <w:sz w:val="22"/>
          <w:szCs w:val="22"/>
          <w:lang w:val="sr-Latn-ME"/>
        </w:rPr>
        <w:t xml:space="preserve"> </w:t>
      </w:r>
      <w:r w:rsidR="006535E0" w:rsidRPr="00AB2FF8">
        <w:rPr>
          <w:b/>
          <w:caps/>
          <w:sz w:val="22"/>
          <w:szCs w:val="22"/>
          <w:lang w:val="sr-Latn-ME"/>
        </w:rPr>
        <w:t>VAKCIN</w:t>
      </w:r>
      <w:r w:rsidR="00F94423" w:rsidRPr="00AB2FF8">
        <w:rPr>
          <w:b/>
          <w:caps/>
          <w:sz w:val="22"/>
          <w:szCs w:val="22"/>
          <w:lang w:val="sr-Latn-ME"/>
        </w:rPr>
        <w:t>u</w:t>
      </w:r>
      <w:r w:rsidR="00EC3ACD" w:rsidRPr="00AB2FF8">
        <w:rPr>
          <w:b/>
          <w:caps/>
          <w:sz w:val="22"/>
          <w:szCs w:val="22"/>
          <w:lang w:val="sr-Latn-ME"/>
        </w:rPr>
        <w:t xml:space="preserve"> </w:t>
      </w:r>
      <w:r w:rsidR="00F373FC" w:rsidRPr="00AB2FF8">
        <w:rPr>
          <w:b/>
          <w:bCs/>
          <w:sz w:val="22"/>
          <w:szCs w:val="22"/>
          <w:lang w:val="sr-Latn-ME"/>
        </w:rPr>
        <w:t>ROTATEQ</w:t>
      </w:r>
    </w:p>
    <w:p w14:paraId="777B1EA3" w14:textId="77777777" w:rsidR="00445D8F" w:rsidRPr="00AB2FF8" w:rsidRDefault="00445D8F" w:rsidP="00A32113">
      <w:pPr>
        <w:widowControl w:val="0"/>
        <w:autoSpaceDE w:val="0"/>
        <w:autoSpaceDN w:val="0"/>
        <w:rPr>
          <w:caps/>
          <w:sz w:val="22"/>
          <w:szCs w:val="22"/>
          <w:lang w:val="sr-Latn-ME"/>
        </w:rPr>
      </w:pPr>
    </w:p>
    <w:p w14:paraId="49534FD2" w14:textId="15B99BC7" w:rsidR="001979CF" w:rsidRPr="00AB2FF8" w:rsidRDefault="006535E0" w:rsidP="001979CF">
      <w:pPr>
        <w:rPr>
          <w:b/>
          <w:sz w:val="22"/>
          <w:szCs w:val="22"/>
          <w:lang w:val="sr-Latn-ME"/>
        </w:rPr>
      </w:pPr>
      <w:bookmarkStart w:id="2" w:name="_Hlk41050130"/>
      <w:r w:rsidRPr="00AB2FF8">
        <w:rPr>
          <w:b/>
          <w:sz w:val="22"/>
          <w:szCs w:val="22"/>
          <w:lang w:val="sr-Latn-ME"/>
        </w:rPr>
        <w:t>Vakcina</w:t>
      </w:r>
      <w:r w:rsidR="00EC3ACD" w:rsidRPr="00AB2FF8">
        <w:rPr>
          <w:b/>
          <w:sz w:val="22"/>
          <w:szCs w:val="22"/>
          <w:lang w:val="sr-Latn-ME"/>
        </w:rPr>
        <w:t xml:space="preserve"> </w:t>
      </w:r>
      <w:proofErr w:type="spellStart"/>
      <w:r w:rsidR="001979CF" w:rsidRPr="00AB2FF8">
        <w:rPr>
          <w:b/>
          <w:sz w:val="22"/>
          <w:szCs w:val="22"/>
          <w:lang w:val="sr-Latn-ME"/>
        </w:rPr>
        <w:t>RotaTeq</w:t>
      </w:r>
      <w:bookmarkEnd w:id="2"/>
      <w:proofErr w:type="spellEnd"/>
      <w:r w:rsidR="001979CF" w:rsidRPr="00AB2FF8">
        <w:rPr>
          <w:b/>
          <w:sz w:val="22"/>
          <w:szCs w:val="22"/>
          <w:lang w:val="sr-Latn-ME"/>
        </w:rPr>
        <w:t xml:space="preserve"> se ne smije koristiti ako (je) Vaše dijete:</w:t>
      </w:r>
    </w:p>
    <w:p w14:paraId="1C2A07D4" w14:textId="77777777" w:rsidR="001979CF" w:rsidRPr="00AB2FF8" w:rsidRDefault="001979CF" w:rsidP="001979CF">
      <w:pPr>
        <w:rPr>
          <w:b/>
          <w:sz w:val="22"/>
          <w:szCs w:val="22"/>
          <w:lang w:val="sr-Latn-ME"/>
        </w:rPr>
      </w:pPr>
    </w:p>
    <w:p w14:paraId="137B1002" w14:textId="5EB3B761" w:rsidR="001979CF" w:rsidRPr="00AB2FF8" w:rsidRDefault="001979CF" w:rsidP="001979CF">
      <w:pPr>
        <w:pStyle w:val="ListParagraph"/>
        <w:numPr>
          <w:ilvl w:val="0"/>
          <w:numId w:val="31"/>
        </w:numPr>
        <w:jc w:val="both"/>
        <w:rPr>
          <w:sz w:val="22"/>
          <w:szCs w:val="22"/>
          <w:lang w:val="sr-Latn-ME"/>
        </w:rPr>
      </w:pPr>
      <w:r w:rsidRPr="00AB2FF8">
        <w:rPr>
          <w:sz w:val="22"/>
          <w:szCs w:val="22"/>
          <w:lang w:val="sr-Latn-ME"/>
        </w:rPr>
        <w:t xml:space="preserve">alergično </w:t>
      </w:r>
      <w:r w:rsidR="00EC3ACD" w:rsidRPr="00AB2FF8">
        <w:rPr>
          <w:sz w:val="22"/>
          <w:szCs w:val="22"/>
          <w:lang w:val="sr-Latn-ME"/>
        </w:rPr>
        <w:t>(</w:t>
      </w:r>
      <w:proofErr w:type="spellStart"/>
      <w:r w:rsidR="00EC3ACD" w:rsidRPr="00AB2FF8">
        <w:rPr>
          <w:sz w:val="22"/>
          <w:szCs w:val="22"/>
          <w:lang w:val="sr-Latn-ME"/>
        </w:rPr>
        <w:t>preosetljivo</w:t>
      </w:r>
      <w:proofErr w:type="spellEnd"/>
      <w:r w:rsidR="00EC3ACD" w:rsidRPr="00AB2FF8">
        <w:rPr>
          <w:sz w:val="22"/>
          <w:szCs w:val="22"/>
          <w:lang w:val="sr-Latn-ME"/>
        </w:rPr>
        <w:t xml:space="preserve">) </w:t>
      </w:r>
      <w:r w:rsidRPr="00AB2FF8">
        <w:rPr>
          <w:sz w:val="22"/>
          <w:szCs w:val="22"/>
          <w:lang w:val="sr-Latn-ME"/>
        </w:rPr>
        <w:t>na</w:t>
      </w:r>
      <w:r w:rsidR="00EC3ACD" w:rsidRPr="00AB2FF8">
        <w:rPr>
          <w:sz w:val="22"/>
          <w:szCs w:val="22"/>
          <w:lang w:val="sr-Latn-ME"/>
        </w:rPr>
        <w:t xml:space="preserve"> aktivnu supstancu ili</w:t>
      </w:r>
      <w:r w:rsidRPr="00AB2FF8">
        <w:rPr>
          <w:sz w:val="22"/>
          <w:szCs w:val="22"/>
          <w:lang w:val="sr-Latn-ME"/>
        </w:rPr>
        <w:t xml:space="preserve"> bilo koji sastojak ove vakcine (vidjeti dio 6. Sadržaj pakovanja i ostale informacije),</w:t>
      </w:r>
    </w:p>
    <w:p w14:paraId="7321D4D8" w14:textId="77777777" w:rsidR="001979CF" w:rsidRPr="00AB2FF8" w:rsidRDefault="001979CF" w:rsidP="001979CF">
      <w:pPr>
        <w:pStyle w:val="ListParagraph"/>
        <w:numPr>
          <w:ilvl w:val="0"/>
          <w:numId w:val="31"/>
        </w:numPr>
        <w:jc w:val="both"/>
        <w:rPr>
          <w:sz w:val="22"/>
          <w:szCs w:val="22"/>
          <w:lang w:val="sr-Latn-ME"/>
        </w:rPr>
      </w:pPr>
      <w:r w:rsidRPr="00AB2FF8">
        <w:rPr>
          <w:sz w:val="22"/>
          <w:szCs w:val="22"/>
          <w:lang w:val="sr-Latn-ME"/>
        </w:rPr>
        <w:t xml:space="preserve">ispoljilo alergijsku reakciju nakon primanja prethodne doze vakcine </w:t>
      </w:r>
      <w:proofErr w:type="spellStart"/>
      <w:r w:rsidRPr="00AB2FF8">
        <w:rPr>
          <w:sz w:val="22"/>
          <w:szCs w:val="22"/>
          <w:lang w:val="sr-Latn-ME"/>
        </w:rPr>
        <w:t>RotaTeq</w:t>
      </w:r>
      <w:proofErr w:type="spellEnd"/>
      <w:r w:rsidRPr="00AB2FF8">
        <w:rPr>
          <w:sz w:val="22"/>
          <w:szCs w:val="22"/>
          <w:lang w:val="sr-Latn-ME"/>
        </w:rPr>
        <w:t xml:space="preserve"> ili neke druge vakcine protiv </w:t>
      </w:r>
      <w:proofErr w:type="spellStart"/>
      <w:r w:rsidRPr="00AB2FF8">
        <w:rPr>
          <w:sz w:val="22"/>
          <w:szCs w:val="22"/>
          <w:lang w:val="sr-Latn-ME"/>
        </w:rPr>
        <w:t>rotavirusa</w:t>
      </w:r>
      <w:proofErr w:type="spellEnd"/>
      <w:r w:rsidRPr="00AB2FF8">
        <w:rPr>
          <w:sz w:val="22"/>
          <w:szCs w:val="22"/>
          <w:lang w:val="sr-Latn-ME"/>
        </w:rPr>
        <w:t>,</w:t>
      </w:r>
    </w:p>
    <w:p w14:paraId="73EF648B" w14:textId="77777777" w:rsidR="001979CF" w:rsidRPr="00AB2FF8" w:rsidRDefault="001979CF" w:rsidP="001979CF">
      <w:pPr>
        <w:pStyle w:val="ListParagraph"/>
        <w:numPr>
          <w:ilvl w:val="0"/>
          <w:numId w:val="31"/>
        </w:numPr>
        <w:jc w:val="both"/>
        <w:rPr>
          <w:sz w:val="22"/>
          <w:szCs w:val="22"/>
          <w:lang w:val="sr-Latn-ME"/>
        </w:rPr>
      </w:pPr>
      <w:r w:rsidRPr="00AB2FF8">
        <w:rPr>
          <w:sz w:val="22"/>
          <w:szCs w:val="22"/>
          <w:lang w:val="sr-Latn-ME"/>
        </w:rPr>
        <w:t xml:space="preserve">ranije imalo </w:t>
      </w:r>
      <w:proofErr w:type="spellStart"/>
      <w:r w:rsidRPr="00AB2FF8">
        <w:rPr>
          <w:sz w:val="22"/>
          <w:szCs w:val="22"/>
          <w:lang w:val="sr-Latn-ME"/>
        </w:rPr>
        <w:t>invaginaciju</w:t>
      </w:r>
      <w:proofErr w:type="spellEnd"/>
      <w:r w:rsidRPr="00AB2FF8">
        <w:rPr>
          <w:sz w:val="22"/>
          <w:szCs w:val="22"/>
          <w:lang w:val="sr-Latn-ME"/>
        </w:rPr>
        <w:t xml:space="preserve"> crijeva (zastoj u crijevnoj prolaznosti prilikom koga se jedan dio crijeva uvlači u drugi dio crijeva),</w:t>
      </w:r>
    </w:p>
    <w:p w14:paraId="41F10EEC" w14:textId="77777777" w:rsidR="001979CF" w:rsidRPr="00AB2FF8" w:rsidRDefault="001979CF" w:rsidP="001979CF">
      <w:pPr>
        <w:pStyle w:val="ListParagraph"/>
        <w:numPr>
          <w:ilvl w:val="0"/>
          <w:numId w:val="31"/>
        </w:numPr>
        <w:jc w:val="both"/>
        <w:rPr>
          <w:sz w:val="22"/>
          <w:szCs w:val="22"/>
          <w:lang w:val="sr-Latn-ME"/>
        </w:rPr>
      </w:pPr>
      <w:r w:rsidRPr="00AB2FF8">
        <w:rPr>
          <w:sz w:val="22"/>
          <w:szCs w:val="22"/>
          <w:lang w:val="sr-Latn-ME"/>
        </w:rPr>
        <w:t xml:space="preserve">rođeno sa </w:t>
      </w:r>
      <w:proofErr w:type="spellStart"/>
      <w:r w:rsidRPr="00AB2FF8">
        <w:rPr>
          <w:sz w:val="22"/>
          <w:szCs w:val="22"/>
          <w:lang w:val="sr-Latn-ME"/>
        </w:rPr>
        <w:t>nasljednim</w:t>
      </w:r>
      <w:proofErr w:type="spellEnd"/>
      <w:r w:rsidRPr="00AB2FF8">
        <w:rPr>
          <w:sz w:val="22"/>
          <w:szCs w:val="22"/>
          <w:lang w:val="sr-Latn-ME"/>
        </w:rPr>
        <w:t xml:space="preserve"> promjenama u gastrointestinalnom traktu koje mogu da prouzrokuju </w:t>
      </w:r>
      <w:proofErr w:type="spellStart"/>
      <w:r w:rsidRPr="00AB2FF8">
        <w:rPr>
          <w:sz w:val="22"/>
          <w:szCs w:val="22"/>
          <w:lang w:val="sr-Latn-ME"/>
        </w:rPr>
        <w:t>invaginaciju</w:t>
      </w:r>
      <w:proofErr w:type="spellEnd"/>
      <w:r w:rsidRPr="00AB2FF8">
        <w:rPr>
          <w:sz w:val="22"/>
          <w:szCs w:val="22"/>
          <w:lang w:val="sr-Latn-ME"/>
        </w:rPr>
        <w:t xml:space="preserve"> crijeva,</w:t>
      </w:r>
    </w:p>
    <w:p w14:paraId="57D65943" w14:textId="77777777" w:rsidR="001979CF" w:rsidRPr="00AB2FF8" w:rsidRDefault="001979CF" w:rsidP="001979CF">
      <w:pPr>
        <w:pStyle w:val="ListParagraph"/>
        <w:numPr>
          <w:ilvl w:val="0"/>
          <w:numId w:val="31"/>
        </w:numPr>
        <w:jc w:val="both"/>
        <w:rPr>
          <w:sz w:val="22"/>
          <w:szCs w:val="22"/>
          <w:lang w:val="sr-Latn-ME"/>
        </w:rPr>
      </w:pPr>
      <w:r w:rsidRPr="00AB2FF8">
        <w:rPr>
          <w:sz w:val="22"/>
          <w:szCs w:val="22"/>
          <w:lang w:val="sr-Latn-ME"/>
        </w:rPr>
        <w:t>ima bilo koju bolest zbog koje je smanjena njegova/njena otpornost na infekcije,</w:t>
      </w:r>
    </w:p>
    <w:p w14:paraId="552B3DE6" w14:textId="77777777" w:rsidR="001979CF" w:rsidRPr="00AB2FF8" w:rsidRDefault="001979CF" w:rsidP="001979CF">
      <w:pPr>
        <w:pStyle w:val="ListParagraph"/>
        <w:numPr>
          <w:ilvl w:val="0"/>
          <w:numId w:val="31"/>
        </w:numPr>
        <w:jc w:val="both"/>
        <w:rPr>
          <w:sz w:val="22"/>
          <w:szCs w:val="22"/>
          <w:lang w:val="sr-Latn-ME"/>
        </w:rPr>
      </w:pPr>
      <w:r w:rsidRPr="00AB2FF8">
        <w:rPr>
          <w:sz w:val="22"/>
          <w:szCs w:val="22"/>
          <w:lang w:val="sr-Latn-ME"/>
        </w:rPr>
        <w:t>ima tešku infekciju sa jako povišenom tjelesnom temperaturom. U ovom slučaju može biti potrebno da se vakcinacija odloži sve dok dijete ne ozdravi. Blaga infekcija poput prehlade ne bi trebalo da bude problem, ali ipak je potrebno da se prvo obratite za savjet Vašem ljekaru,</w:t>
      </w:r>
    </w:p>
    <w:p w14:paraId="76F2833B" w14:textId="77777777" w:rsidR="001979CF" w:rsidRPr="00AB2FF8" w:rsidRDefault="001979CF" w:rsidP="001979CF">
      <w:pPr>
        <w:pStyle w:val="ListParagraph"/>
        <w:numPr>
          <w:ilvl w:val="0"/>
          <w:numId w:val="31"/>
        </w:numPr>
        <w:jc w:val="both"/>
        <w:rPr>
          <w:sz w:val="22"/>
          <w:szCs w:val="22"/>
          <w:lang w:val="sr-Latn-ME"/>
        </w:rPr>
      </w:pPr>
      <w:r w:rsidRPr="00AB2FF8">
        <w:rPr>
          <w:sz w:val="22"/>
          <w:szCs w:val="22"/>
          <w:lang w:val="sr-Latn-ME"/>
        </w:rPr>
        <w:t>ima proliv ili povraća. Može biti potrebno da se vakcinacija odloži sve dok dijete ne ozdravi.</w:t>
      </w:r>
    </w:p>
    <w:p w14:paraId="50A1771A" w14:textId="77777777" w:rsidR="001979CF" w:rsidRPr="00AB2FF8" w:rsidRDefault="001979CF" w:rsidP="001979CF">
      <w:pPr>
        <w:rPr>
          <w:b/>
          <w:sz w:val="22"/>
          <w:szCs w:val="22"/>
          <w:lang w:val="sr-Latn-ME"/>
        </w:rPr>
      </w:pPr>
    </w:p>
    <w:p w14:paraId="5D630645" w14:textId="77777777" w:rsidR="00A02C42" w:rsidRPr="00AB2FF8" w:rsidRDefault="00F47B6C" w:rsidP="001979CF">
      <w:pPr>
        <w:rPr>
          <w:b/>
          <w:bCs/>
          <w:sz w:val="22"/>
          <w:szCs w:val="22"/>
          <w:lang w:val="sr-Latn-ME"/>
        </w:rPr>
      </w:pPr>
      <w:r w:rsidRPr="00AB2FF8">
        <w:rPr>
          <w:b/>
          <w:bCs/>
          <w:sz w:val="22"/>
          <w:szCs w:val="22"/>
          <w:lang w:val="sr-Latn-ME"/>
        </w:rPr>
        <w:t>Upozorenja i mjere opreza:</w:t>
      </w:r>
    </w:p>
    <w:p w14:paraId="3AF47F80" w14:textId="7F1ECBB5" w:rsidR="001979CF" w:rsidRPr="00AB2FF8" w:rsidRDefault="001979CF" w:rsidP="00FC1BA4">
      <w:pPr>
        <w:pStyle w:val="TableParagraph"/>
        <w:spacing w:before="121"/>
        <w:ind w:left="0"/>
        <w:jc w:val="both"/>
        <w:rPr>
          <w:lang w:val="sr-Latn-ME"/>
        </w:rPr>
      </w:pPr>
      <w:r w:rsidRPr="00AB2FF8">
        <w:rPr>
          <w:lang w:val="sr-Latn-ME"/>
        </w:rPr>
        <w:t xml:space="preserve">Obavijestite Vašeg ljekara ili farmaceuta prije primjene </w:t>
      </w:r>
      <w:r w:rsidR="006535E0" w:rsidRPr="00AB2FF8">
        <w:rPr>
          <w:lang w:val="sr-Latn-ME"/>
        </w:rPr>
        <w:t>vakcin</w:t>
      </w:r>
      <w:r w:rsidR="00CF091A" w:rsidRPr="00AB2FF8">
        <w:rPr>
          <w:lang w:val="sr-Latn-ME"/>
        </w:rPr>
        <w:t>e</w:t>
      </w:r>
      <w:r w:rsidRPr="00AB2FF8">
        <w:rPr>
          <w:lang w:val="sr-Latn-ME"/>
        </w:rPr>
        <w:t xml:space="preserve"> </w:t>
      </w:r>
      <w:proofErr w:type="spellStart"/>
      <w:r w:rsidRPr="00AB2FF8">
        <w:rPr>
          <w:lang w:val="sr-Latn-ME"/>
        </w:rPr>
        <w:t>RotaTeq</w:t>
      </w:r>
      <w:proofErr w:type="spellEnd"/>
      <w:r w:rsidRPr="00AB2FF8">
        <w:rPr>
          <w:lang w:val="sr-Latn-ME"/>
        </w:rPr>
        <w:t xml:space="preserve"> ako Vaše dijete:</w:t>
      </w:r>
    </w:p>
    <w:p w14:paraId="50CC23B2" w14:textId="77777777" w:rsidR="001979CF" w:rsidRPr="00AB2FF8" w:rsidRDefault="001979CF" w:rsidP="00FC1BA4">
      <w:pPr>
        <w:pStyle w:val="TableParagraph"/>
        <w:numPr>
          <w:ilvl w:val="0"/>
          <w:numId w:val="32"/>
        </w:numPr>
        <w:tabs>
          <w:tab w:val="left" w:pos="920"/>
          <w:tab w:val="left" w:pos="921"/>
        </w:tabs>
        <w:spacing w:before="3" w:line="253" w:lineRule="exact"/>
        <w:ind w:left="720" w:hanging="361"/>
        <w:jc w:val="both"/>
        <w:rPr>
          <w:lang w:val="sr-Latn-ME"/>
        </w:rPr>
      </w:pPr>
      <w:r w:rsidRPr="00AB2FF8">
        <w:rPr>
          <w:lang w:val="sr-Latn-ME"/>
        </w:rPr>
        <w:t xml:space="preserve">je dobilo transfuziju krvi ili </w:t>
      </w:r>
      <w:proofErr w:type="spellStart"/>
      <w:r w:rsidRPr="00AB2FF8">
        <w:rPr>
          <w:lang w:val="sr-Latn-ME"/>
        </w:rPr>
        <w:t>imunoglobulina</w:t>
      </w:r>
      <w:proofErr w:type="spellEnd"/>
      <w:r w:rsidRPr="00AB2FF8">
        <w:rPr>
          <w:lang w:val="sr-Latn-ME"/>
        </w:rPr>
        <w:t xml:space="preserve"> u prethodnih 6</w:t>
      </w:r>
      <w:r w:rsidRPr="00AB2FF8">
        <w:rPr>
          <w:spacing w:val="-4"/>
          <w:lang w:val="sr-Latn-ME"/>
        </w:rPr>
        <w:t xml:space="preserve"> </w:t>
      </w:r>
      <w:r w:rsidRPr="00AB2FF8">
        <w:rPr>
          <w:lang w:val="sr-Latn-ME"/>
        </w:rPr>
        <w:t>nedjelja,</w:t>
      </w:r>
    </w:p>
    <w:p w14:paraId="42824778" w14:textId="77777777" w:rsidR="001979CF" w:rsidRPr="00AB2FF8" w:rsidRDefault="001979CF" w:rsidP="00FC1BA4">
      <w:pPr>
        <w:pStyle w:val="TableParagraph"/>
        <w:numPr>
          <w:ilvl w:val="0"/>
          <w:numId w:val="32"/>
        </w:numPr>
        <w:tabs>
          <w:tab w:val="left" w:pos="920"/>
          <w:tab w:val="left" w:pos="921"/>
        </w:tabs>
        <w:ind w:left="720" w:right="5"/>
        <w:jc w:val="both"/>
        <w:rPr>
          <w:lang w:val="sr-Latn-ME"/>
        </w:rPr>
      </w:pPr>
      <w:r w:rsidRPr="00AB2FF8">
        <w:rPr>
          <w:lang w:val="sr-Latn-ME"/>
        </w:rPr>
        <w:t>je</w:t>
      </w:r>
      <w:r w:rsidRPr="00AB2FF8">
        <w:rPr>
          <w:spacing w:val="-3"/>
          <w:lang w:val="sr-Latn-ME"/>
        </w:rPr>
        <w:t xml:space="preserve"> </w:t>
      </w:r>
      <w:r w:rsidRPr="00AB2FF8">
        <w:rPr>
          <w:lang w:val="sr-Latn-ME"/>
        </w:rPr>
        <w:t>u</w:t>
      </w:r>
      <w:r w:rsidRPr="00AB2FF8">
        <w:rPr>
          <w:spacing w:val="-2"/>
          <w:lang w:val="sr-Latn-ME"/>
        </w:rPr>
        <w:t xml:space="preserve"> </w:t>
      </w:r>
      <w:r w:rsidRPr="00AB2FF8">
        <w:rPr>
          <w:lang w:val="sr-Latn-ME"/>
        </w:rPr>
        <w:t>bliskom</w:t>
      </w:r>
      <w:r w:rsidRPr="00AB2FF8">
        <w:rPr>
          <w:spacing w:val="-4"/>
          <w:lang w:val="sr-Latn-ME"/>
        </w:rPr>
        <w:t xml:space="preserve"> </w:t>
      </w:r>
      <w:r w:rsidRPr="00AB2FF8">
        <w:rPr>
          <w:lang w:val="sr-Latn-ME"/>
        </w:rPr>
        <w:t>kontaktu,</w:t>
      </w:r>
      <w:r w:rsidRPr="00AB2FF8">
        <w:rPr>
          <w:spacing w:val="-2"/>
          <w:lang w:val="sr-Latn-ME"/>
        </w:rPr>
        <w:t xml:space="preserve"> </w:t>
      </w:r>
      <w:r w:rsidRPr="00AB2FF8">
        <w:rPr>
          <w:lang w:val="sr-Latn-ME"/>
        </w:rPr>
        <w:t>na</w:t>
      </w:r>
      <w:r w:rsidRPr="00AB2FF8">
        <w:rPr>
          <w:spacing w:val="-2"/>
          <w:lang w:val="sr-Latn-ME"/>
        </w:rPr>
        <w:t xml:space="preserve"> </w:t>
      </w:r>
      <w:r w:rsidRPr="00AB2FF8">
        <w:rPr>
          <w:lang w:val="sr-Latn-ME"/>
        </w:rPr>
        <w:t>primjer</w:t>
      </w:r>
      <w:r w:rsidRPr="00AB2FF8">
        <w:rPr>
          <w:spacing w:val="-1"/>
          <w:lang w:val="sr-Latn-ME"/>
        </w:rPr>
        <w:t xml:space="preserve"> </w:t>
      </w:r>
      <w:r w:rsidRPr="00AB2FF8">
        <w:rPr>
          <w:lang w:val="sr-Latn-ME"/>
        </w:rPr>
        <w:t>živi</w:t>
      </w:r>
      <w:r w:rsidRPr="00AB2FF8">
        <w:rPr>
          <w:spacing w:val="-1"/>
          <w:lang w:val="sr-Latn-ME"/>
        </w:rPr>
        <w:t xml:space="preserve"> </w:t>
      </w:r>
      <w:r w:rsidRPr="00AB2FF8">
        <w:rPr>
          <w:lang w:val="sr-Latn-ME"/>
        </w:rPr>
        <w:t>u</w:t>
      </w:r>
      <w:r w:rsidRPr="00AB2FF8">
        <w:rPr>
          <w:spacing w:val="-2"/>
          <w:lang w:val="sr-Latn-ME"/>
        </w:rPr>
        <w:t xml:space="preserve"> </w:t>
      </w:r>
      <w:r w:rsidRPr="00AB2FF8">
        <w:rPr>
          <w:lang w:val="sr-Latn-ME"/>
        </w:rPr>
        <w:t>istom</w:t>
      </w:r>
      <w:r w:rsidRPr="00AB2FF8">
        <w:rPr>
          <w:spacing w:val="-6"/>
          <w:lang w:val="sr-Latn-ME"/>
        </w:rPr>
        <w:t xml:space="preserve"> </w:t>
      </w:r>
      <w:r w:rsidRPr="00AB2FF8">
        <w:rPr>
          <w:lang w:val="sr-Latn-ME"/>
        </w:rPr>
        <w:t>domaćinstvu,</w:t>
      </w:r>
      <w:r w:rsidRPr="00AB2FF8">
        <w:rPr>
          <w:spacing w:val="-2"/>
          <w:lang w:val="sr-Latn-ME"/>
        </w:rPr>
        <w:t xml:space="preserve"> </w:t>
      </w:r>
      <w:r w:rsidRPr="00AB2FF8">
        <w:rPr>
          <w:lang w:val="sr-Latn-ME"/>
        </w:rPr>
        <w:t>sa</w:t>
      </w:r>
      <w:r w:rsidRPr="00AB2FF8">
        <w:rPr>
          <w:spacing w:val="-2"/>
          <w:lang w:val="sr-Latn-ME"/>
        </w:rPr>
        <w:t xml:space="preserve"> </w:t>
      </w:r>
      <w:r w:rsidRPr="00AB2FF8">
        <w:rPr>
          <w:lang w:val="sr-Latn-ME"/>
        </w:rPr>
        <w:t>osobom</w:t>
      </w:r>
      <w:r w:rsidRPr="00AB2FF8">
        <w:rPr>
          <w:spacing w:val="-6"/>
          <w:lang w:val="sr-Latn-ME"/>
        </w:rPr>
        <w:t xml:space="preserve"> </w:t>
      </w:r>
      <w:r w:rsidRPr="00AB2FF8">
        <w:rPr>
          <w:lang w:val="sr-Latn-ME"/>
        </w:rPr>
        <w:t>koja</w:t>
      </w:r>
      <w:r w:rsidRPr="00AB2FF8">
        <w:rPr>
          <w:spacing w:val="-4"/>
          <w:lang w:val="sr-Latn-ME"/>
        </w:rPr>
        <w:t xml:space="preserve"> </w:t>
      </w:r>
      <w:r w:rsidRPr="00AB2FF8">
        <w:rPr>
          <w:lang w:val="sr-Latn-ME"/>
        </w:rPr>
        <w:t>ima</w:t>
      </w:r>
      <w:r w:rsidRPr="00AB2FF8">
        <w:rPr>
          <w:spacing w:val="-2"/>
          <w:lang w:val="sr-Latn-ME"/>
        </w:rPr>
        <w:t xml:space="preserve"> </w:t>
      </w:r>
      <w:r w:rsidRPr="00AB2FF8">
        <w:rPr>
          <w:lang w:val="sr-Latn-ME"/>
        </w:rPr>
        <w:t>oslabljeni</w:t>
      </w:r>
      <w:r w:rsidRPr="00AB2FF8">
        <w:rPr>
          <w:spacing w:val="-4"/>
          <w:lang w:val="sr-Latn-ME"/>
        </w:rPr>
        <w:t xml:space="preserve"> </w:t>
      </w:r>
      <w:r w:rsidRPr="00AB2FF8">
        <w:rPr>
          <w:lang w:val="sr-Latn-ME"/>
        </w:rPr>
        <w:t>imuni</w:t>
      </w:r>
      <w:r w:rsidRPr="00AB2FF8">
        <w:rPr>
          <w:spacing w:val="-1"/>
          <w:lang w:val="sr-Latn-ME"/>
        </w:rPr>
        <w:t xml:space="preserve"> </w:t>
      </w:r>
      <w:r w:rsidRPr="00AB2FF8">
        <w:rPr>
          <w:lang w:val="sr-Latn-ME"/>
        </w:rPr>
        <w:t xml:space="preserve">sistem, na primjer osoba koja ima </w:t>
      </w:r>
      <w:proofErr w:type="spellStart"/>
      <w:r w:rsidRPr="00AB2FF8">
        <w:rPr>
          <w:lang w:val="sr-Latn-ME"/>
        </w:rPr>
        <w:t>karcinom</w:t>
      </w:r>
      <w:proofErr w:type="spellEnd"/>
      <w:r w:rsidRPr="00AB2FF8">
        <w:rPr>
          <w:lang w:val="sr-Latn-ME"/>
        </w:rPr>
        <w:t xml:space="preserve"> ili uzima ljekove koji mogu da oslabe imuni</w:t>
      </w:r>
      <w:r w:rsidRPr="00AB2FF8">
        <w:rPr>
          <w:spacing w:val="-14"/>
          <w:lang w:val="sr-Latn-ME"/>
        </w:rPr>
        <w:t xml:space="preserve"> </w:t>
      </w:r>
      <w:r w:rsidRPr="00AB2FF8">
        <w:rPr>
          <w:lang w:val="sr-Latn-ME"/>
        </w:rPr>
        <w:t>sistem,</w:t>
      </w:r>
    </w:p>
    <w:p w14:paraId="1AFC9E56" w14:textId="77777777" w:rsidR="001979CF" w:rsidRPr="00AB2FF8" w:rsidRDefault="001979CF" w:rsidP="00FC1BA4">
      <w:pPr>
        <w:pStyle w:val="TableParagraph"/>
        <w:numPr>
          <w:ilvl w:val="0"/>
          <w:numId w:val="32"/>
        </w:numPr>
        <w:tabs>
          <w:tab w:val="left" w:pos="920"/>
          <w:tab w:val="left" w:pos="921"/>
        </w:tabs>
        <w:spacing w:before="1" w:line="253" w:lineRule="exact"/>
        <w:ind w:left="720" w:hanging="361"/>
        <w:jc w:val="both"/>
        <w:rPr>
          <w:lang w:val="sr-Latn-ME"/>
        </w:rPr>
      </w:pPr>
      <w:r w:rsidRPr="00AB2FF8">
        <w:rPr>
          <w:lang w:val="sr-Latn-ME"/>
        </w:rPr>
        <w:t>ima bilo kakav poremećaj gastrointestinalnog</w:t>
      </w:r>
      <w:r w:rsidRPr="00AB2FF8">
        <w:rPr>
          <w:spacing w:val="-3"/>
          <w:lang w:val="sr-Latn-ME"/>
        </w:rPr>
        <w:t xml:space="preserve"> </w:t>
      </w:r>
      <w:r w:rsidRPr="00AB2FF8">
        <w:rPr>
          <w:lang w:val="sr-Latn-ME"/>
        </w:rPr>
        <w:t>sistema,</w:t>
      </w:r>
    </w:p>
    <w:p w14:paraId="7E56FAAB" w14:textId="77777777" w:rsidR="00527C19" w:rsidRPr="00AB2FF8" w:rsidRDefault="001979CF" w:rsidP="00FC1BA4">
      <w:pPr>
        <w:pStyle w:val="TableParagraph"/>
        <w:numPr>
          <w:ilvl w:val="0"/>
          <w:numId w:val="32"/>
        </w:numPr>
        <w:tabs>
          <w:tab w:val="left" w:pos="920"/>
          <w:tab w:val="left" w:pos="921"/>
        </w:tabs>
        <w:spacing w:line="253" w:lineRule="exact"/>
        <w:ind w:left="720" w:hanging="361"/>
        <w:jc w:val="both"/>
        <w:rPr>
          <w:lang w:val="sr-Latn-ME"/>
        </w:rPr>
      </w:pPr>
      <w:r w:rsidRPr="00AB2FF8">
        <w:rPr>
          <w:lang w:val="sr-Latn-ME"/>
        </w:rPr>
        <w:t>ne dobija na težini i ne raste kao što se</w:t>
      </w:r>
      <w:r w:rsidRPr="00AB2FF8">
        <w:rPr>
          <w:spacing w:val="-9"/>
          <w:lang w:val="sr-Latn-ME"/>
        </w:rPr>
        <w:t xml:space="preserve"> </w:t>
      </w:r>
      <w:r w:rsidRPr="00AB2FF8">
        <w:rPr>
          <w:lang w:val="sr-Latn-ME"/>
        </w:rPr>
        <w:t>očekuje</w:t>
      </w:r>
      <w:r w:rsidR="00527C19" w:rsidRPr="00AB2FF8">
        <w:rPr>
          <w:lang w:val="sr-Latn-ME"/>
        </w:rPr>
        <w:t>,</w:t>
      </w:r>
    </w:p>
    <w:p w14:paraId="68AA5741" w14:textId="0945DDF5" w:rsidR="00527C19" w:rsidRPr="00AB2FF8" w:rsidRDefault="00527C19" w:rsidP="00FC1BA4">
      <w:pPr>
        <w:pStyle w:val="TableParagraph"/>
        <w:numPr>
          <w:ilvl w:val="0"/>
          <w:numId w:val="32"/>
        </w:numPr>
        <w:tabs>
          <w:tab w:val="left" w:pos="920"/>
          <w:tab w:val="left" w:pos="921"/>
        </w:tabs>
        <w:spacing w:line="253" w:lineRule="exact"/>
        <w:ind w:left="720" w:hanging="361"/>
        <w:jc w:val="both"/>
        <w:rPr>
          <w:lang w:val="sr-Latn-ME"/>
        </w:rPr>
      </w:pPr>
      <w:r w:rsidRPr="00AB2FF8">
        <w:rPr>
          <w:lang w:val="sr-Latn-ME"/>
        </w:rPr>
        <w:t>ili</w:t>
      </w:r>
      <w:r w:rsidR="009001B2" w:rsidRPr="00AB2FF8">
        <w:rPr>
          <w:lang w:val="sr-Latn-ME"/>
        </w:rPr>
        <w:t xml:space="preserve"> je</w:t>
      </w:r>
      <w:r w:rsidRPr="00AB2FF8">
        <w:rPr>
          <w:lang w:val="sr-Latn-ME"/>
        </w:rPr>
        <w:t xml:space="preserve"> majka u toku trudnoće uzimala bilo koji </w:t>
      </w:r>
      <w:r w:rsidR="00CF091A" w:rsidRPr="00AB2FF8">
        <w:rPr>
          <w:lang w:val="sr-Latn-ME"/>
        </w:rPr>
        <w:t>lijek</w:t>
      </w:r>
      <w:r w:rsidRPr="00AB2FF8">
        <w:rPr>
          <w:lang w:val="sr-Latn-ME"/>
        </w:rPr>
        <w:t xml:space="preserve"> koji dovodi do slabljenja </w:t>
      </w:r>
      <w:proofErr w:type="spellStart"/>
      <w:r w:rsidRPr="00AB2FF8">
        <w:rPr>
          <w:lang w:val="sr-Latn-ME"/>
        </w:rPr>
        <w:t>imunskog</w:t>
      </w:r>
      <w:proofErr w:type="spellEnd"/>
      <w:r w:rsidRPr="00AB2FF8">
        <w:rPr>
          <w:lang w:val="sr-Latn-ME"/>
        </w:rPr>
        <w:t xml:space="preserve"> sistema. </w:t>
      </w:r>
    </w:p>
    <w:p w14:paraId="6853179D" w14:textId="69E2572A" w:rsidR="001979CF" w:rsidRPr="00AB2FF8" w:rsidRDefault="001979CF" w:rsidP="00D80600">
      <w:pPr>
        <w:pStyle w:val="TableParagraph"/>
        <w:tabs>
          <w:tab w:val="left" w:pos="920"/>
          <w:tab w:val="left" w:pos="921"/>
        </w:tabs>
        <w:spacing w:line="253" w:lineRule="exact"/>
        <w:ind w:left="720"/>
        <w:rPr>
          <w:lang w:val="sr-Latn-ME"/>
        </w:rPr>
      </w:pPr>
    </w:p>
    <w:p w14:paraId="4D975017" w14:textId="581B87C4" w:rsidR="001979CF" w:rsidRPr="00AB2FF8" w:rsidRDefault="001979CF" w:rsidP="00FC1BA4">
      <w:pPr>
        <w:pStyle w:val="TableParagraph"/>
        <w:ind w:left="0" w:right="5"/>
        <w:jc w:val="both"/>
        <w:rPr>
          <w:lang w:val="sr-Latn-ME"/>
        </w:rPr>
      </w:pPr>
      <w:r w:rsidRPr="00AB2FF8">
        <w:rPr>
          <w:lang w:val="sr-Latn-ME"/>
        </w:rPr>
        <w:t>Odmah kontaktirajte l</w:t>
      </w:r>
      <w:r w:rsidR="00640810" w:rsidRPr="00AB2FF8">
        <w:rPr>
          <w:lang w:val="sr-Latn-ME"/>
        </w:rPr>
        <w:t>j</w:t>
      </w:r>
      <w:r w:rsidRPr="00AB2FF8">
        <w:rPr>
          <w:lang w:val="sr-Latn-ME"/>
        </w:rPr>
        <w:t xml:space="preserve">ekara/zdravstvenog radnika ukoliko Vaše dijete nakon primanja vakcine </w:t>
      </w:r>
      <w:proofErr w:type="spellStart"/>
      <w:r w:rsidRPr="00AB2FF8">
        <w:rPr>
          <w:lang w:val="sr-Latn-ME"/>
        </w:rPr>
        <w:t>RotaTeq</w:t>
      </w:r>
      <w:proofErr w:type="spellEnd"/>
      <w:r w:rsidRPr="00AB2FF8">
        <w:rPr>
          <w:lang w:val="sr-Latn-ME"/>
        </w:rPr>
        <w:t xml:space="preserve"> os</w:t>
      </w:r>
      <w:r w:rsidR="005A590D" w:rsidRPr="00AB2FF8">
        <w:rPr>
          <w:lang w:val="sr-Latn-ME"/>
        </w:rPr>
        <w:t>j</w:t>
      </w:r>
      <w:r w:rsidRPr="00AB2FF8">
        <w:rPr>
          <w:lang w:val="sr-Latn-ME"/>
        </w:rPr>
        <w:t xml:space="preserve">eti jak bol u želucu, </w:t>
      </w:r>
      <w:proofErr w:type="spellStart"/>
      <w:r w:rsidRPr="00AB2FF8">
        <w:rPr>
          <w:lang w:val="sr-Latn-ME"/>
        </w:rPr>
        <w:t>perzistentno</w:t>
      </w:r>
      <w:proofErr w:type="spellEnd"/>
      <w:r w:rsidRPr="00AB2FF8">
        <w:rPr>
          <w:lang w:val="sr-Latn-ME"/>
        </w:rPr>
        <w:t xml:space="preserve"> povraća, ima krv u stolici, otečen trbuh i/ili visoku t</w:t>
      </w:r>
      <w:r w:rsidR="005A590D" w:rsidRPr="00AB2FF8">
        <w:rPr>
          <w:lang w:val="sr-Latn-ME"/>
        </w:rPr>
        <w:t>j</w:t>
      </w:r>
      <w:r w:rsidRPr="00AB2FF8">
        <w:rPr>
          <w:lang w:val="sr-Latn-ME"/>
        </w:rPr>
        <w:t xml:space="preserve">elesnu temperaturu (takođe vidjeti </w:t>
      </w:r>
      <w:r w:rsidR="005A590D" w:rsidRPr="00AB2FF8">
        <w:rPr>
          <w:lang w:val="sr-Latn-ME"/>
        </w:rPr>
        <w:t>dio</w:t>
      </w:r>
      <w:r w:rsidRPr="00AB2FF8">
        <w:rPr>
          <w:lang w:val="sr-Latn-ME"/>
        </w:rPr>
        <w:t xml:space="preserve"> 4.</w:t>
      </w:r>
      <w:r w:rsidR="00D80600" w:rsidRPr="00AB2FF8">
        <w:rPr>
          <w:lang w:val="sr-Latn-ME"/>
        </w:rPr>
        <w:t xml:space="preserve"> </w:t>
      </w:r>
      <w:r w:rsidRPr="00AB2FF8">
        <w:rPr>
          <w:lang w:val="sr-Latn-ME"/>
        </w:rPr>
        <w:t>Moguća neželjena dejstva).</w:t>
      </w:r>
    </w:p>
    <w:p w14:paraId="40E863FD" w14:textId="77777777" w:rsidR="001979CF" w:rsidRPr="00AB2FF8" w:rsidRDefault="001979CF" w:rsidP="00A5045C">
      <w:pPr>
        <w:pStyle w:val="TableParagraph"/>
        <w:spacing w:before="10"/>
        <w:ind w:left="0"/>
        <w:rPr>
          <w:lang w:val="sr-Latn-ME"/>
        </w:rPr>
      </w:pPr>
    </w:p>
    <w:p w14:paraId="2E50AE63" w14:textId="77777777" w:rsidR="001979CF" w:rsidRPr="00AB2FF8" w:rsidRDefault="001979CF" w:rsidP="00A5045C">
      <w:pPr>
        <w:pStyle w:val="TableParagraph"/>
        <w:ind w:left="0"/>
        <w:jc w:val="both"/>
        <w:rPr>
          <w:lang w:val="sr-Latn-ME"/>
        </w:rPr>
      </w:pPr>
      <w:r w:rsidRPr="00AB2FF8">
        <w:rPr>
          <w:lang w:val="sr-Latn-ME"/>
        </w:rPr>
        <w:t>Uvijek morate voditi računa o tome da dobro operete ruke nakon mijenjanja djetetovih uprljanih pelena.</w:t>
      </w:r>
    </w:p>
    <w:p w14:paraId="683EDEC2" w14:textId="77777777" w:rsidR="001979CF" w:rsidRPr="00AB2FF8" w:rsidRDefault="001979CF" w:rsidP="00A5045C">
      <w:pPr>
        <w:pStyle w:val="TableParagraph"/>
        <w:ind w:left="0"/>
        <w:rPr>
          <w:lang w:val="sr-Latn-ME"/>
        </w:rPr>
      </w:pPr>
    </w:p>
    <w:p w14:paraId="4EF4ADAA" w14:textId="77777777" w:rsidR="001979CF" w:rsidRPr="00AB2FF8" w:rsidRDefault="001979CF" w:rsidP="00FC1BA4">
      <w:pPr>
        <w:pStyle w:val="TableParagraph"/>
        <w:ind w:left="0" w:right="5"/>
        <w:jc w:val="both"/>
        <w:rPr>
          <w:lang w:val="sr-Latn-ME"/>
        </w:rPr>
      </w:pPr>
      <w:r w:rsidRPr="00AB2FF8">
        <w:rPr>
          <w:lang w:val="sr-Latn-ME"/>
        </w:rPr>
        <w:t xml:space="preserve">Kao i sve druge vakcine, vakcina </w:t>
      </w:r>
      <w:proofErr w:type="spellStart"/>
      <w:r w:rsidRPr="00AB2FF8">
        <w:rPr>
          <w:lang w:val="sr-Latn-ME"/>
        </w:rPr>
        <w:t>RotaTeq</w:t>
      </w:r>
      <w:proofErr w:type="spellEnd"/>
      <w:r w:rsidRPr="00AB2FF8">
        <w:rPr>
          <w:lang w:val="sr-Latn-ME"/>
        </w:rPr>
        <w:t xml:space="preserve"> ne mora da </w:t>
      </w:r>
      <w:proofErr w:type="spellStart"/>
      <w:r w:rsidRPr="00AB2FF8">
        <w:rPr>
          <w:lang w:val="sr-Latn-ME"/>
        </w:rPr>
        <w:t>obezbijedi</w:t>
      </w:r>
      <w:proofErr w:type="spellEnd"/>
      <w:r w:rsidRPr="00AB2FF8">
        <w:rPr>
          <w:lang w:val="sr-Latn-ME"/>
        </w:rPr>
        <w:t xml:space="preserve"> totalnu zaštitu kod sve vakcinisane djece čak i nakon primanja sve tri doze.</w:t>
      </w:r>
    </w:p>
    <w:p w14:paraId="1BB72FE5" w14:textId="77777777" w:rsidR="001979CF" w:rsidRPr="00AB2FF8" w:rsidRDefault="001979CF" w:rsidP="00A5045C">
      <w:pPr>
        <w:pStyle w:val="TableParagraph"/>
        <w:spacing w:before="2"/>
        <w:ind w:left="0"/>
        <w:rPr>
          <w:lang w:val="sr-Latn-ME"/>
        </w:rPr>
      </w:pPr>
    </w:p>
    <w:p w14:paraId="5DB53590" w14:textId="1E0288A2" w:rsidR="001979CF" w:rsidRPr="00AB2FF8" w:rsidRDefault="001979CF" w:rsidP="00FC1BA4">
      <w:pPr>
        <w:pStyle w:val="TableParagraph"/>
        <w:ind w:left="0" w:right="5"/>
        <w:jc w:val="both"/>
        <w:rPr>
          <w:lang w:val="sr-Latn-ME"/>
        </w:rPr>
      </w:pPr>
      <w:r w:rsidRPr="00AB2FF8">
        <w:rPr>
          <w:lang w:val="sr-Latn-ME"/>
        </w:rPr>
        <w:t xml:space="preserve">Ako je Vaše dijete već inficirano </w:t>
      </w:r>
      <w:proofErr w:type="spellStart"/>
      <w:r w:rsidRPr="00AB2FF8">
        <w:rPr>
          <w:lang w:val="sr-Latn-ME"/>
        </w:rPr>
        <w:t>rotavirusom</w:t>
      </w:r>
      <w:proofErr w:type="spellEnd"/>
      <w:r w:rsidRPr="00AB2FF8">
        <w:rPr>
          <w:lang w:val="sr-Latn-ME"/>
        </w:rPr>
        <w:t xml:space="preserve">, ali još se nije razboljelo u vrijeme vakcinacije, </w:t>
      </w:r>
      <w:r w:rsidR="002E1319" w:rsidRPr="00AB2FF8">
        <w:rPr>
          <w:lang w:val="sr-Latn-ME"/>
        </w:rPr>
        <w:t xml:space="preserve">vakcina </w:t>
      </w:r>
      <w:proofErr w:type="spellStart"/>
      <w:r w:rsidRPr="00AB2FF8">
        <w:rPr>
          <w:lang w:val="sr-Latn-ME"/>
        </w:rPr>
        <w:t>RotaTeq</w:t>
      </w:r>
      <w:proofErr w:type="spellEnd"/>
      <w:r w:rsidRPr="00AB2FF8">
        <w:rPr>
          <w:lang w:val="sr-Latn-ME"/>
        </w:rPr>
        <w:t xml:space="preserve"> možda neće moći da spriječi razvoj bolesti.</w:t>
      </w:r>
    </w:p>
    <w:p w14:paraId="0BD4B932" w14:textId="77777777" w:rsidR="001979CF" w:rsidRPr="00AB2FF8" w:rsidRDefault="001979CF" w:rsidP="00FC1BA4">
      <w:pPr>
        <w:pStyle w:val="TableParagraph"/>
        <w:ind w:left="0" w:right="5"/>
        <w:rPr>
          <w:lang w:val="sr-Latn-ME"/>
        </w:rPr>
      </w:pPr>
    </w:p>
    <w:p w14:paraId="7AD16B82" w14:textId="5FBB4180" w:rsidR="00445D8F" w:rsidRPr="00AB2FF8" w:rsidRDefault="002E1319" w:rsidP="00FC1BA4">
      <w:pPr>
        <w:ind w:right="5"/>
        <w:jc w:val="both"/>
        <w:rPr>
          <w:bCs/>
          <w:sz w:val="22"/>
          <w:szCs w:val="22"/>
          <w:lang w:val="sr-Latn-ME"/>
        </w:rPr>
      </w:pPr>
      <w:r w:rsidRPr="00AB2FF8">
        <w:rPr>
          <w:sz w:val="22"/>
          <w:szCs w:val="22"/>
          <w:lang w:val="sr-Latn-ME"/>
        </w:rPr>
        <w:t xml:space="preserve">Vakcina </w:t>
      </w:r>
      <w:proofErr w:type="spellStart"/>
      <w:r w:rsidR="001979CF" w:rsidRPr="00AB2FF8">
        <w:rPr>
          <w:sz w:val="22"/>
          <w:szCs w:val="22"/>
          <w:lang w:val="sr-Latn-ME"/>
        </w:rPr>
        <w:t>RotaTeq</w:t>
      </w:r>
      <w:proofErr w:type="spellEnd"/>
      <w:r w:rsidR="001979CF" w:rsidRPr="00AB2FF8">
        <w:rPr>
          <w:sz w:val="22"/>
          <w:szCs w:val="22"/>
          <w:lang w:val="sr-Latn-ME"/>
        </w:rPr>
        <w:t xml:space="preserve"> ne štiti od dijareje i povraćanja koji su izazvani drugim uzročnicima koji nijesu</w:t>
      </w:r>
      <w:r w:rsidR="00FC1BA4">
        <w:rPr>
          <w:sz w:val="22"/>
          <w:szCs w:val="22"/>
          <w:lang w:val="sr-Latn-ME"/>
        </w:rPr>
        <w:t xml:space="preserve"> </w:t>
      </w:r>
      <w:proofErr w:type="spellStart"/>
      <w:r w:rsidR="001979CF" w:rsidRPr="00AB2FF8">
        <w:rPr>
          <w:sz w:val="22"/>
          <w:szCs w:val="22"/>
          <w:lang w:val="sr-Latn-ME"/>
        </w:rPr>
        <w:t>rotavirus</w:t>
      </w:r>
      <w:proofErr w:type="spellEnd"/>
      <w:r w:rsidR="001979CF" w:rsidRPr="00AB2FF8">
        <w:rPr>
          <w:sz w:val="22"/>
          <w:szCs w:val="22"/>
          <w:lang w:val="sr-Latn-ME"/>
        </w:rPr>
        <w:t>.</w:t>
      </w:r>
    </w:p>
    <w:p w14:paraId="4F164AD8" w14:textId="0ED85659" w:rsidR="00C77D13" w:rsidRDefault="00C77D13" w:rsidP="00A32113">
      <w:pPr>
        <w:rPr>
          <w:bCs/>
          <w:sz w:val="22"/>
          <w:szCs w:val="22"/>
          <w:lang w:val="sr-Latn-ME"/>
        </w:rPr>
      </w:pPr>
    </w:p>
    <w:p w14:paraId="25421A9C" w14:textId="77777777" w:rsidR="00A32113" w:rsidRPr="00AB2FF8" w:rsidRDefault="00A32113" w:rsidP="00A32113">
      <w:pPr>
        <w:rPr>
          <w:b/>
          <w:sz w:val="22"/>
          <w:szCs w:val="22"/>
          <w:lang w:val="sr-Latn-ME"/>
        </w:rPr>
      </w:pPr>
      <w:r w:rsidRPr="00AB2FF8">
        <w:rPr>
          <w:b/>
          <w:sz w:val="22"/>
          <w:szCs w:val="22"/>
          <w:lang w:val="sr-Latn-ME"/>
        </w:rPr>
        <w:t xml:space="preserve">Primjena drugih </w:t>
      </w:r>
      <w:r w:rsidR="001B03B0" w:rsidRPr="00AB2FF8">
        <w:rPr>
          <w:b/>
          <w:sz w:val="22"/>
          <w:szCs w:val="22"/>
          <w:lang w:val="sr-Latn-ME"/>
        </w:rPr>
        <w:t>l</w:t>
      </w:r>
      <w:r w:rsidRPr="00AB2FF8">
        <w:rPr>
          <w:b/>
          <w:sz w:val="22"/>
          <w:szCs w:val="22"/>
          <w:lang w:val="sr-Latn-ME"/>
        </w:rPr>
        <w:t>jekova</w:t>
      </w:r>
    </w:p>
    <w:p w14:paraId="740399DA" w14:textId="77777777" w:rsidR="005A590D" w:rsidRPr="00AB2FF8" w:rsidRDefault="005A590D" w:rsidP="00A32113">
      <w:pPr>
        <w:rPr>
          <w:b/>
          <w:sz w:val="22"/>
          <w:szCs w:val="22"/>
          <w:lang w:val="sr-Latn-ME"/>
        </w:rPr>
      </w:pPr>
    </w:p>
    <w:p w14:paraId="49322F77" w14:textId="43F53D3C" w:rsidR="005A590D" w:rsidRDefault="005A590D" w:rsidP="00D80600">
      <w:pPr>
        <w:jc w:val="both"/>
        <w:rPr>
          <w:sz w:val="22"/>
          <w:szCs w:val="22"/>
          <w:lang w:val="sr-Latn-ME"/>
        </w:rPr>
      </w:pPr>
      <w:r w:rsidRPr="00AB2FF8">
        <w:rPr>
          <w:sz w:val="22"/>
          <w:szCs w:val="22"/>
          <w:lang w:val="sr-Latn-ME"/>
        </w:rPr>
        <w:t>Molimo Vas da obavijestite Vašeg ljekara ili farmaceuta ukoliko Vaše dijete uzima ili je u skorije vrijeme uzimalo ili će možda uzimati bilo koje druge ljekove (ili druge vakcine).</w:t>
      </w:r>
    </w:p>
    <w:p w14:paraId="323AFCBE" w14:textId="77777777" w:rsidR="00FC1BA4" w:rsidRPr="00AB2FF8" w:rsidRDefault="00FC1BA4" w:rsidP="00D80600">
      <w:pPr>
        <w:jc w:val="both"/>
        <w:rPr>
          <w:sz w:val="22"/>
          <w:szCs w:val="22"/>
          <w:lang w:val="sr-Latn-ME"/>
        </w:rPr>
      </w:pPr>
    </w:p>
    <w:p w14:paraId="17C7CF8B" w14:textId="77777777" w:rsidR="00A5045C" w:rsidRPr="00AB2FF8" w:rsidRDefault="00A5045C" w:rsidP="00D80600">
      <w:pPr>
        <w:jc w:val="both"/>
        <w:rPr>
          <w:sz w:val="22"/>
          <w:szCs w:val="22"/>
          <w:lang w:val="sr-Latn-ME"/>
        </w:rPr>
      </w:pPr>
      <w:r w:rsidRPr="00AB2FF8">
        <w:rPr>
          <w:sz w:val="22"/>
          <w:szCs w:val="22"/>
          <w:lang w:val="sr-Latn-ME"/>
        </w:rPr>
        <w:lastRenderedPageBreak/>
        <w:t xml:space="preserve">Vakcina </w:t>
      </w:r>
      <w:proofErr w:type="spellStart"/>
      <w:r w:rsidRPr="00AB2FF8">
        <w:rPr>
          <w:sz w:val="22"/>
          <w:szCs w:val="22"/>
          <w:lang w:val="sr-Latn-ME"/>
        </w:rPr>
        <w:t>RotaTeq</w:t>
      </w:r>
      <w:proofErr w:type="spellEnd"/>
      <w:r w:rsidRPr="00AB2FF8">
        <w:rPr>
          <w:sz w:val="22"/>
          <w:szCs w:val="22"/>
          <w:lang w:val="sr-Latn-ME"/>
        </w:rPr>
        <w:t xml:space="preserve"> se može istovremeno primjenjivati sa drugim uobičajeno preporučenim vakcinama kao što su vakcina protiv difterije, tetanusa i </w:t>
      </w:r>
      <w:proofErr w:type="spellStart"/>
      <w:r w:rsidRPr="00AB2FF8">
        <w:rPr>
          <w:sz w:val="22"/>
          <w:szCs w:val="22"/>
          <w:lang w:val="sr-Latn-ME"/>
        </w:rPr>
        <w:t>pertusisa</w:t>
      </w:r>
      <w:proofErr w:type="spellEnd"/>
      <w:r w:rsidRPr="00AB2FF8">
        <w:rPr>
          <w:sz w:val="22"/>
          <w:szCs w:val="22"/>
          <w:lang w:val="sr-Latn-ME"/>
        </w:rPr>
        <w:t xml:space="preserve"> (veliki kašalj), vakcina protiv </w:t>
      </w:r>
      <w:proofErr w:type="spellStart"/>
      <w:r w:rsidRPr="00AB2FF8">
        <w:rPr>
          <w:i/>
          <w:sz w:val="22"/>
          <w:szCs w:val="22"/>
          <w:lang w:val="sr-Latn-ME"/>
        </w:rPr>
        <w:t>Haemophilus</w:t>
      </w:r>
      <w:proofErr w:type="spellEnd"/>
      <w:r w:rsidRPr="00AB2FF8">
        <w:rPr>
          <w:i/>
          <w:sz w:val="22"/>
          <w:szCs w:val="22"/>
          <w:lang w:val="sr-Latn-ME"/>
        </w:rPr>
        <w:t xml:space="preserve"> </w:t>
      </w:r>
      <w:proofErr w:type="spellStart"/>
      <w:r w:rsidRPr="00AB2FF8">
        <w:rPr>
          <w:i/>
          <w:sz w:val="22"/>
          <w:szCs w:val="22"/>
          <w:lang w:val="sr-Latn-ME"/>
        </w:rPr>
        <w:t>influenzae</w:t>
      </w:r>
      <w:proofErr w:type="spellEnd"/>
      <w:r w:rsidRPr="00AB2FF8">
        <w:rPr>
          <w:sz w:val="22"/>
          <w:szCs w:val="22"/>
          <w:lang w:val="sr-Latn-ME"/>
        </w:rPr>
        <w:t xml:space="preserve"> tip b, </w:t>
      </w:r>
      <w:proofErr w:type="spellStart"/>
      <w:r w:rsidRPr="00AB2FF8">
        <w:rPr>
          <w:sz w:val="22"/>
          <w:szCs w:val="22"/>
          <w:lang w:val="sr-Latn-ME"/>
        </w:rPr>
        <w:t>inaktivisana</w:t>
      </w:r>
      <w:proofErr w:type="spellEnd"/>
      <w:r w:rsidRPr="00AB2FF8">
        <w:rPr>
          <w:sz w:val="22"/>
          <w:szCs w:val="22"/>
          <w:lang w:val="sr-Latn-ME"/>
        </w:rPr>
        <w:t xml:space="preserve"> ili oralna vakcina protiv poliomijelitisa, vakcina protiv hepatitisa B, </w:t>
      </w:r>
      <w:proofErr w:type="spellStart"/>
      <w:r w:rsidRPr="00AB2FF8">
        <w:rPr>
          <w:sz w:val="22"/>
          <w:szCs w:val="22"/>
          <w:lang w:val="sr-Latn-ME"/>
        </w:rPr>
        <w:t>konjugovana</w:t>
      </w:r>
      <w:proofErr w:type="spellEnd"/>
      <w:r w:rsidRPr="00AB2FF8">
        <w:rPr>
          <w:sz w:val="22"/>
          <w:szCs w:val="22"/>
          <w:lang w:val="sr-Latn-ME"/>
        </w:rPr>
        <w:t xml:space="preserve"> vakcina protiv </w:t>
      </w:r>
      <w:proofErr w:type="spellStart"/>
      <w:r w:rsidRPr="00AB2FF8">
        <w:rPr>
          <w:sz w:val="22"/>
          <w:szCs w:val="22"/>
          <w:lang w:val="sr-Latn-ME"/>
        </w:rPr>
        <w:t>pneumokoka</w:t>
      </w:r>
      <w:proofErr w:type="spellEnd"/>
      <w:r w:rsidRPr="00AB2FF8">
        <w:rPr>
          <w:sz w:val="22"/>
          <w:szCs w:val="22"/>
          <w:lang w:val="sr-Latn-ME"/>
        </w:rPr>
        <w:t xml:space="preserve">, i vakcina protiv </w:t>
      </w:r>
      <w:proofErr w:type="spellStart"/>
      <w:r w:rsidRPr="00AB2FF8">
        <w:rPr>
          <w:sz w:val="22"/>
          <w:szCs w:val="22"/>
          <w:lang w:val="sr-Latn-ME"/>
        </w:rPr>
        <w:t>meningokoka</w:t>
      </w:r>
      <w:proofErr w:type="spellEnd"/>
      <w:r w:rsidRPr="00AB2FF8">
        <w:rPr>
          <w:sz w:val="22"/>
          <w:szCs w:val="22"/>
          <w:lang w:val="sr-Latn-ME"/>
        </w:rPr>
        <w:t xml:space="preserve"> grupe C.</w:t>
      </w:r>
    </w:p>
    <w:p w14:paraId="6771C9A8" w14:textId="77777777" w:rsidR="00A5045C" w:rsidRPr="00AB2FF8" w:rsidRDefault="00A5045C" w:rsidP="00D80600">
      <w:pPr>
        <w:jc w:val="both"/>
        <w:rPr>
          <w:sz w:val="22"/>
          <w:szCs w:val="22"/>
          <w:lang w:val="sr-Latn-ME"/>
        </w:rPr>
      </w:pPr>
    </w:p>
    <w:p w14:paraId="0320D236" w14:textId="10B2A8C8" w:rsidR="00A32113" w:rsidRPr="00AB2FF8" w:rsidRDefault="00A32113" w:rsidP="00A32113">
      <w:pPr>
        <w:rPr>
          <w:b/>
          <w:bCs/>
          <w:sz w:val="22"/>
          <w:szCs w:val="22"/>
          <w:lang w:val="sr-Latn-ME"/>
        </w:rPr>
      </w:pPr>
      <w:r w:rsidRPr="00AB2FF8">
        <w:rPr>
          <w:b/>
          <w:bCs/>
          <w:sz w:val="22"/>
          <w:szCs w:val="22"/>
          <w:lang w:val="sr-Latn-ME"/>
        </w:rPr>
        <w:t>Uzim</w:t>
      </w:r>
      <w:r w:rsidR="003A3507" w:rsidRPr="00AB2FF8">
        <w:rPr>
          <w:b/>
          <w:bCs/>
          <w:sz w:val="22"/>
          <w:szCs w:val="22"/>
          <w:lang w:val="sr-Latn-ME"/>
        </w:rPr>
        <w:t xml:space="preserve">anje </w:t>
      </w:r>
      <w:r w:rsidR="006535E0" w:rsidRPr="00AB2FF8">
        <w:rPr>
          <w:b/>
          <w:bCs/>
          <w:sz w:val="22"/>
          <w:szCs w:val="22"/>
          <w:lang w:val="sr-Latn-ME"/>
        </w:rPr>
        <w:t>vakcin</w:t>
      </w:r>
      <w:r w:rsidR="00CF091A" w:rsidRPr="00AB2FF8">
        <w:rPr>
          <w:b/>
          <w:bCs/>
          <w:sz w:val="22"/>
          <w:szCs w:val="22"/>
          <w:lang w:val="sr-Latn-ME"/>
        </w:rPr>
        <w:t>e</w:t>
      </w:r>
      <w:r w:rsidR="003A3507" w:rsidRPr="00AB2FF8">
        <w:rPr>
          <w:b/>
          <w:bCs/>
          <w:sz w:val="22"/>
          <w:szCs w:val="22"/>
          <w:lang w:val="sr-Latn-ME"/>
        </w:rPr>
        <w:t xml:space="preserve"> </w:t>
      </w:r>
      <w:proofErr w:type="spellStart"/>
      <w:r w:rsidR="00A5045C" w:rsidRPr="00AB2FF8">
        <w:rPr>
          <w:b/>
          <w:sz w:val="22"/>
          <w:szCs w:val="22"/>
          <w:lang w:val="sr-Latn-ME"/>
        </w:rPr>
        <w:t>RotaTeq</w:t>
      </w:r>
      <w:proofErr w:type="spellEnd"/>
      <w:r w:rsidR="003A3507" w:rsidRPr="00AB2FF8">
        <w:rPr>
          <w:b/>
          <w:bCs/>
          <w:sz w:val="22"/>
          <w:szCs w:val="22"/>
          <w:lang w:val="sr-Latn-ME"/>
        </w:rPr>
        <w:t xml:space="preserve"> sa hranom ili piće</w:t>
      </w:r>
      <w:r w:rsidRPr="00AB2FF8">
        <w:rPr>
          <w:b/>
          <w:bCs/>
          <w:sz w:val="22"/>
          <w:szCs w:val="22"/>
          <w:lang w:val="sr-Latn-ME"/>
        </w:rPr>
        <w:t>m</w:t>
      </w:r>
      <w:r w:rsidR="00A02C42" w:rsidRPr="00AB2FF8">
        <w:rPr>
          <w:b/>
          <w:bCs/>
          <w:sz w:val="22"/>
          <w:szCs w:val="22"/>
          <w:lang w:val="sr-Latn-ME"/>
        </w:rPr>
        <w:t xml:space="preserve"> </w:t>
      </w:r>
    </w:p>
    <w:p w14:paraId="1D2D074F" w14:textId="4C561E82" w:rsidR="00A5045C" w:rsidRPr="00AB2FF8" w:rsidRDefault="00A5045C" w:rsidP="00FC1BA4">
      <w:pPr>
        <w:pStyle w:val="TableParagraph"/>
        <w:spacing w:before="132"/>
        <w:ind w:left="0" w:right="5"/>
        <w:jc w:val="both"/>
        <w:rPr>
          <w:lang w:val="sr-Latn-ME"/>
        </w:rPr>
      </w:pPr>
      <w:r w:rsidRPr="00AB2FF8">
        <w:rPr>
          <w:lang w:val="sr-Latn-ME"/>
        </w:rPr>
        <w:t xml:space="preserve">Odojče može bez problema da uzima hranu ili tečnosti, uključujući i majčino </w:t>
      </w:r>
      <w:r w:rsidR="00306226" w:rsidRPr="00AB2FF8">
        <w:rPr>
          <w:lang w:val="sr-Latn-ME"/>
        </w:rPr>
        <w:t>mlijeko</w:t>
      </w:r>
      <w:r w:rsidRPr="00AB2FF8">
        <w:rPr>
          <w:lang w:val="sr-Latn-ME"/>
        </w:rPr>
        <w:t xml:space="preserve">, bilo prije ili poslije vakcinacije vakcinom </w:t>
      </w:r>
      <w:proofErr w:type="spellStart"/>
      <w:r w:rsidRPr="00AB2FF8">
        <w:rPr>
          <w:lang w:val="sr-Latn-ME"/>
        </w:rPr>
        <w:t>RotaTeq</w:t>
      </w:r>
      <w:proofErr w:type="spellEnd"/>
      <w:r w:rsidRPr="00AB2FF8">
        <w:rPr>
          <w:lang w:val="sr-Latn-ME"/>
        </w:rPr>
        <w:t>.</w:t>
      </w:r>
    </w:p>
    <w:p w14:paraId="0164D46F" w14:textId="0A17413C" w:rsidR="009822F2" w:rsidRPr="00AB2FF8" w:rsidRDefault="009822F2" w:rsidP="00D80600">
      <w:pPr>
        <w:pStyle w:val="TableParagraph"/>
        <w:spacing w:before="132"/>
        <w:ind w:left="0" w:right="831"/>
        <w:jc w:val="both"/>
        <w:rPr>
          <w:lang w:val="sr-Latn-ME"/>
        </w:rPr>
      </w:pPr>
      <w:r w:rsidRPr="00AB2FF8">
        <w:rPr>
          <w:b/>
          <w:lang w:val="sr-Latn-ME"/>
        </w:rPr>
        <w:t xml:space="preserve">Važne informacije o nekim sastojcima </w:t>
      </w:r>
      <w:r w:rsidR="006535E0" w:rsidRPr="00AB2FF8">
        <w:rPr>
          <w:b/>
          <w:lang w:val="sr-Latn-ME"/>
        </w:rPr>
        <w:t>vakcin</w:t>
      </w:r>
      <w:r w:rsidR="00306226" w:rsidRPr="00AB2FF8">
        <w:rPr>
          <w:b/>
          <w:lang w:val="sr-Latn-ME"/>
        </w:rPr>
        <w:t>e</w:t>
      </w:r>
      <w:r w:rsidRPr="00AB2FF8">
        <w:rPr>
          <w:b/>
          <w:lang w:val="sr-Latn-ME"/>
        </w:rPr>
        <w:t xml:space="preserve"> </w:t>
      </w:r>
      <w:proofErr w:type="spellStart"/>
      <w:r w:rsidRPr="00AB2FF8">
        <w:rPr>
          <w:b/>
          <w:lang w:val="sr-Latn-ME"/>
        </w:rPr>
        <w:t>RotaTeq</w:t>
      </w:r>
      <w:proofErr w:type="spellEnd"/>
      <w:r w:rsidRPr="00AB2FF8">
        <w:rPr>
          <w:b/>
          <w:lang w:val="sr-Latn-ME"/>
        </w:rPr>
        <w:t>:</w:t>
      </w:r>
    </w:p>
    <w:p w14:paraId="47EA380F" w14:textId="509CC0E0" w:rsidR="005A590D" w:rsidRPr="00AB2FF8" w:rsidRDefault="005A590D" w:rsidP="000B5EAD">
      <w:pPr>
        <w:widowControl w:val="0"/>
        <w:autoSpaceDE w:val="0"/>
        <w:autoSpaceDN w:val="0"/>
        <w:rPr>
          <w:b/>
          <w:sz w:val="22"/>
          <w:szCs w:val="22"/>
          <w:lang w:val="sr-Latn-ME"/>
        </w:rPr>
      </w:pPr>
    </w:p>
    <w:p w14:paraId="7F755FE7" w14:textId="033D6522" w:rsidR="00A5045C" w:rsidRPr="00AB2FF8" w:rsidRDefault="001069ED" w:rsidP="000B5EAD">
      <w:pPr>
        <w:widowControl w:val="0"/>
        <w:autoSpaceDE w:val="0"/>
        <w:autoSpaceDN w:val="0"/>
        <w:rPr>
          <w:b/>
          <w:iCs/>
          <w:sz w:val="22"/>
          <w:szCs w:val="22"/>
          <w:lang w:val="sr-Latn-ME"/>
        </w:rPr>
      </w:pPr>
      <w:r w:rsidRPr="00AB2FF8">
        <w:rPr>
          <w:b/>
          <w:iCs/>
          <w:sz w:val="22"/>
          <w:szCs w:val="22"/>
          <w:lang w:val="sr-Latn-ME"/>
        </w:rPr>
        <w:t>Vakcina</w:t>
      </w:r>
      <w:r w:rsidR="005A590D" w:rsidRPr="00AB2FF8">
        <w:rPr>
          <w:b/>
          <w:iCs/>
          <w:sz w:val="22"/>
          <w:szCs w:val="22"/>
          <w:lang w:val="sr-Latn-ME"/>
        </w:rPr>
        <w:t xml:space="preserve"> </w:t>
      </w:r>
      <w:proofErr w:type="spellStart"/>
      <w:r w:rsidR="005A590D" w:rsidRPr="00AB2FF8">
        <w:rPr>
          <w:b/>
          <w:iCs/>
          <w:sz w:val="22"/>
          <w:szCs w:val="22"/>
          <w:lang w:val="sr-Latn-ME"/>
        </w:rPr>
        <w:t>RotaTeq</w:t>
      </w:r>
      <w:proofErr w:type="spellEnd"/>
      <w:r w:rsidR="005A590D" w:rsidRPr="00AB2FF8">
        <w:rPr>
          <w:b/>
          <w:iCs/>
          <w:sz w:val="22"/>
          <w:szCs w:val="22"/>
          <w:lang w:val="sr-Latn-ME"/>
        </w:rPr>
        <w:t xml:space="preserve"> sadrži saharozu</w:t>
      </w:r>
    </w:p>
    <w:p w14:paraId="0A20F886" w14:textId="77777777" w:rsidR="00022C91" w:rsidRPr="00AB2FF8" w:rsidRDefault="00022C91" w:rsidP="000B5EAD">
      <w:pPr>
        <w:widowControl w:val="0"/>
        <w:autoSpaceDE w:val="0"/>
        <w:autoSpaceDN w:val="0"/>
        <w:rPr>
          <w:b/>
          <w:iCs/>
          <w:sz w:val="22"/>
          <w:szCs w:val="22"/>
          <w:lang w:val="sr-Latn-ME"/>
        </w:rPr>
      </w:pPr>
    </w:p>
    <w:p w14:paraId="54ED138F" w14:textId="4304D810" w:rsidR="00445D8F" w:rsidRPr="00AB2FF8" w:rsidRDefault="00A5045C" w:rsidP="00FC1BA4">
      <w:pPr>
        <w:widowControl w:val="0"/>
        <w:autoSpaceDE w:val="0"/>
        <w:autoSpaceDN w:val="0"/>
        <w:jc w:val="both"/>
        <w:rPr>
          <w:sz w:val="22"/>
          <w:szCs w:val="22"/>
          <w:lang w:val="sr-Latn-ME" w:bidi="en-US"/>
        </w:rPr>
      </w:pPr>
      <w:r w:rsidRPr="00AB2FF8">
        <w:rPr>
          <w:sz w:val="22"/>
          <w:szCs w:val="22"/>
          <w:lang w:val="sr-Latn-ME" w:bidi="en-US"/>
        </w:rPr>
        <w:t xml:space="preserve">Ako Vam je rečeno da Vaše dijete ne podnosi neke šećere, molimo </w:t>
      </w:r>
      <w:r w:rsidR="00F94423" w:rsidRPr="00AB2FF8">
        <w:rPr>
          <w:sz w:val="22"/>
          <w:szCs w:val="22"/>
          <w:lang w:val="sr-Latn-ME" w:bidi="en-US"/>
        </w:rPr>
        <w:t>V</w:t>
      </w:r>
      <w:r w:rsidRPr="00AB2FF8">
        <w:rPr>
          <w:sz w:val="22"/>
          <w:szCs w:val="22"/>
          <w:lang w:val="sr-Latn-ME" w:bidi="en-US"/>
        </w:rPr>
        <w:t>as da o tome obavijestite Vašeg ljekara/zdravstvenog stručnjaka pr</w:t>
      </w:r>
      <w:r w:rsidR="00AC205E" w:rsidRPr="00AB2FF8">
        <w:rPr>
          <w:sz w:val="22"/>
          <w:szCs w:val="22"/>
          <w:lang w:val="sr-Latn-ME" w:bidi="en-US"/>
        </w:rPr>
        <w:t>ij</w:t>
      </w:r>
      <w:r w:rsidRPr="00AB2FF8">
        <w:rPr>
          <w:sz w:val="22"/>
          <w:szCs w:val="22"/>
          <w:lang w:val="sr-Latn-ME" w:bidi="en-US"/>
        </w:rPr>
        <w:t>e nego što Vaše dijete primi vakcinu.</w:t>
      </w:r>
    </w:p>
    <w:p w14:paraId="26142B7E" w14:textId="77777777" w:rsidR="005A590D" w:rsidRPr="00AB2FF8" w:rsidRDefault="005A590D" w:rsidP="000B5EAD">
      <w:pPr>
        <w:widowControl w:val="0"/>
        <w:autoSpaceDE w:val="0"/>
        <w:autoSpaceDN w:val="0"/>
        <w:rPr>
          <w:sz w:val="22"/>
          <w:szCs w:val="22"/>
          <w:lang w:val="sr-Latn-ME" w:bidi="en-US"/>
        </w:rPr>
      </w:pPr>
    </w:p>
    <w:p w14:paraId="6ED552BE" w14:textId="6AD60897" w:rsidR="005A590D" w:rsidRPr="00AB2FF8" w:rsidRDefault="001069ED" w:rsidP="005A590D">
      <w:pPr>
        <w:tabs>
          <w:tab w:val="left" w:pos="284"/>
        </w:tabs>
        <w:jc w:val="both"/>
        <w:rPr>
          <w:b/>
          <w:bCs/>
          <w:sz w:val="22"/>
          <w:szCs w:val="22"/>
          <w:lang w:val="sr-Latn-ME"/>
        </w:rPr>
      </w:pPr>
      <w:r w:rsidRPr="00AB2FF8">
        <w:rPr>
          <w:b/>
          <w:bCs/>
          <w:sz w:val="22"/>
          <w:szCs w:val="22"/>
          <w:lang w:val="sr-Latn-ME"/>
        </w:rPr>
        <w:t>Vakcina</w:t>
      </w:r>
      <w:r w:rsidR="005A590D" w:rsidRPr="00AB2FF8">
        <w:rPr>
          <w:b/>
          <w:bCs/>
          <w:sz w:val="22"/>
          <w:szCs w:val="22"/>
          <w:lang w:val="sr-Latn-ME"/>
        </w:rPr>
        <w:t xml:space="preserve"> </w:t>
      </w:r>
      <w:proofErr w:type="spellStart"/>
      <w:r w:rsidR="005A590D" w:rsidRPr="00AB2FF8">
        <w:rPr>
          <w:b/>
          <w:bCs/>
          <w:sz w:val="22"/>
          <w:szCs w:val="22"/>
          <w:lang w:val="sr-Latn-ME"/>
        </w:rPr>
        <w:t>RotaTeq</w:t>
      </w:r>
      <w:proofErr w:type="spellEnd"/>
      <w:r w:rsidR="005A590D" w:rsidRPr="00AB2FF8">
        <w:rPr>
          <w:b/>
          <w:bCs/>
          <w:sz w:val="22"/>
          <w:szCs w:val="22"/>
          <w:lang w:val="sr-Latn-ME"/>
        </w:rPr>
        <w:t xml:space="preserve"> sadrži natrijum</w:t>
      </w:r>
    </w:p>
    <w:p w14:paraId="08D4384A" w14:textId="77777777" w:rsidR="005A590D" w:rsidRPr="00AB2FF8" w:rsidRDefault="005A590D" w:rsidP="005A590D">
      <w:pPr>
        <w:tabs>
          <w:tab w:val="left" w:pos="284"/>
        </w:tabs>
        <w:jc w:val="both"/>
        <w:rPr>
          <w:b/>
          <w:bCs/>
          <w:sz w:val="22"/>
          <w:szCs w:val="22"/>
          <w:lang w:val="sr-Latn-ME"/>
        </w:rPr>
      </w:pPr>
    </w:p>
    <w:p w14:paraId="50802CB3" w14:textId="77777777" w:rsidR="005A590D" w:rsidRPr="00AB2FF8" w:rsidRDefault="005A590D" w:rsidP="005A590D">
      <w:pPr>
        <w:tabs>
          <w:tab w:val="left" w:pos="284"/>
        </w:tabs>
        <w:jc w:val="both"/>
        <w:rPr>
          <w:sz w:val="22"/>
          <w:szCs w:val="22"/>
          <w:lang w:val="sr-Latn-ME"/>
        </w:rPr>
      </w:pPr>
      <w:r w:rsidRPr="00AB2FF8">
        <w:rPr>
          <w:sz w:val="22"/>
          <w:szCs w:val="22"/>
          <w:lang w:val="sr-Latn-ME"/>
        </w:rPr>
        <w:t>Ova vakcina sadrži 37,6 mg natrijuma (glavni sastojak kuhinjske soli) u jednoj dozi. To odgovara 1,88% preporučenog maksimalnog dnevnog unosa natrijuma za odraslu osobu.</w:t>
      </w:r>
    </w:p>
    <w:p w14:paraId="603FA33F" w14:textId="77777777" w:rsidR="005A590D" w:rsidRPr="00AB2FF8" w:rsidRDefault="005A590D" w:rsidP="000B5EAD">
      <w:pPr>
        <w:widowControl w:val="0"/>
        <w:autoSpaceDE w:val="0"/>
        <w:autoSpaceDN w:val="0"/>
        <w:rPr>
          <w:i/>
          <w:iCs/>
          <w:sz w:val="22"/>
          <w:szCs w:val="22"/>
          <w:lang w:val="sr-Latn-ME"/>
        </w:rPr>
      </w:pPr>
    </w:p>
    <w:p w14:paraId="04668806" w14:textId="77777777" w:rsidR="00445D8F" w:rsidRPr="00AB2FF8" w:rsidRDefault="00445D8F" w:rsidP="00A32113">
      <w:pPr>
        <w:rPr>
          <w:sz w:val="22"/>
          <w:szCs w:val="22"/>
          <w:lang w:val="sr-Latn-ME"/>
        </w:rPr>
      </w:pPr>
    </w:p>
    <w:p w14:paraId="6C7D0360" w14:textId="4D7F96BE" w:rsidR="00A32113" w:rsidRPr="00AB2FF8" w:rsidRDefault="00A32113" w:rsidP="00291DAD">
      <w:pPr>
        <w:tabs>
          <w:tab w:val="left" w:pos="540"/>
          <w:tab w:val="left" w:pos="569"/>
        </w:tabs>
        <w:rPr>
          <w:b/>
          <w:bCs/>
          <w:sz w:val="22"/>
          <w:szCs w:val="22"/>
          <w:lang w:val="sr-Latn-ME"/>
        </w:rPr>
      </w:pPr>
      <w:r w:rsidRPr="00AB2FF8">
        <w:rPr>
          <w:b/>
          <w:bCs/>
          <w:sz w:val="22"/>
          <w:szCs w:val="22"/>
          <w:lang w:val="sr-Latn-ME"/>
        </w:rPr>
        <w:t xml:space="preserve">3. </w:t>
      </w:r>
      <w:r w:rsidR="00291DAD" w:rsidRPr="00AB2FF8">
        <w:rPr>
          <w:b/>
          <w:bCs/>
          <w:sz w:val="22"/>
          <w:szCs w:val="22"/>
          <w:lang w:val="sr-Latn-ME"/>
        </w:rPr>
        <w:tab/>
        <w:t xml:space="preserve">KAKO SE UPOTREBLJAVA </w:t>
      </w:r>
      <w:r w:rsidR="006535E0" w:rsidRPr="00AB2FF8">
        <w:rPr>
          <w:b/>
          <w:bCs/>
          <w:sz w:val="22"/>
          <w:szCs w:val="22"/>
          <w:lang w:val="sr-Latn-ME"/>
        </w:rPr>
        <w:t>VAKCINA</w:t>
      </w:r>
      <w:r w:rsidR="001069ED" w:rsidRPr="00AB2FF8">
        <w:rPr>
          <w:b/>
          <w:bCs/>
          <w:sz w:val="22"/>
          <w:szCs w:val="22"/>
          <w:lang w:val="sr-Latn-ME"/>
        </w:rPr>
        <w:t xml:space="preserve"> ROTATEQ</w:t>
      </w:r>
    </w:p>
    <w:p w14:paraId="12F778BB" w14:textId="77777777" w:rsidR="00C77D13" w:rsidRPr="00AB2FF8" w:rsidRDefault="00C77D13" w:rsidP="00A32113">
      <w:pPr>
        <w:rPr>
          <w:bCs/>
          <w:caps/>
          <w:sz w:val="22"/>
          <w:szCs w:val="22"/>
          <w:lang w:val="sr-Latn-ME"/>
        </w:rPr>
      </w:pPr>
    </w:p>
    <w:p w14:paraId="3ADF6557" w14:textId="11759F29" w:rsidR="00A5045C" w:rsidRPr="00AB2FF8" w:rsidRDefault="006256D4" w:rsidP="00A5045C">
      <w:pPr>
        <w:jc w:val="both"/>
        <w:rPr>
          <w:b/>
          <w:sz w:val="22"/>
          <w:szCs w:val="22"/>
          <w:lang w:val="sr-Latn-ME"/>
        </w:rPr>
      </w:pPr>
      <w:r w:rsidRPr="00AB2FF8">
        <w:rPr>
          <w:b/>
          <w:sz w:val="22"/>
          <w:szCs w:val="22"/>
          <w:lang w:val="sr-Latn-ME"/>
        </w:rPr>
        <w:t xml:space="preserve">VAKCINA ROTATEQ </w:t>
      </w:r>
      <w:r w:rsidR="00A5045C" w:rsidRPr="00AB2FF8">
        <w:rPr>
          <w:b/>
          <w:sz w:val="22"/>
          <w:szCs w:val="22"/>
          <w:lang w:val="sr-Latn-ME"/>
        </w:rPr>
        <w:t>JE NAMIJENJENA SAMO ZA ORALNU UPOTREBU.</w:t>
      </w:r>
    </w:p>
    <w:p w14:paraId="273F986B" w14:textId="77777777" w:rsidR="00A5045C" w:rsidRPr="00AB2FF8" w:rsidRDefault="00A5045C" w:rsidP="00A5045C">
      <w:pPr>
        <w:jc w:val="both"/>
        <w:rPr>
          <w:sz w:val="22"/>
          <w:szCs w:val="22"/>
          <w:lang w:val="sr-Latn-ME"/>
        </w:rPr>
      </w:pPr>
    </w:p>
    <w:p w14:paraId="4DC7043B" w14:textId="438B2EA4" w:rsidR="00A5045C" w:rsidRPr="00AB2FF8" w:rsidRDefault="00A5045C" w:rsidP="00A5045C">
      <w:pPr>
        <w:jc w:val="both"/>
        <w:rPr>
          <w:sz w:val="22"/>
          <w:szCs w:val="22"/>
          <w:lang w:val="sr-Latn-ME"/>
        </w:rPr>
      </w:pPr>
      <w:r w:rsidRPr="00AB2FF8">
        <w:rPr>
          <w:sz w:val="22"/>
          <w:szCs w:val="22"/>
          <w:lang w:val="sr-Latn-ME"/>
        </w:rPr>
        <w:t xml:space="preserve">Ljekar ili medicinska sestra će dati preporučenu dozu </w:t>
      </w:r>
      <w:r w:rsidR="001069ED" w:rsidRPr="00AB2FF8">
        <w:rPr>
          <w:sz w:val="22"/>
          <w:szCs w:val="22"/>
          <w:lang w:val="sr-Latn-ME"/>
        </w:rPr>
        <w:t xml:space="preserve">vakcine </w:t>
      </w:r>
      <w:proofErr w:type="spellStart"/>
      <w:r w:rsidRPr="00AB2FF8">
        <w:rPr>
          <w:sz w:val="22"/>
          <w:szCs w:val="22"/>
          <w:lang w:val="sr-Latn-ME"/>
        </w:rPr>
        <w:t>RotaTeq</w:t>
      </w:r>
      <w:proofErr w:type="spellEnd"/>
      <w:r w:rsidRPr="00AB2FF8">
        <w:rPr>
          <w:sz w:val="22"/>
          <w:szCs w:val="22"/>
          <w:lang w:val="sr-Latn-ME"/>
        </w:rPr>
        <w:t xml:space="preserve"> Vašem </w:t>
      </w:r>
      <w:proofErr w:type="spellStart"/>
      <w:r w:rsidRPr="00AB2FF8">
        <w:rPr>
          <w:sz w:val="22"/>
          <w:szCs w:val="22"/>
          <w:lang w:val="sr-Latn-ME"/>
        </w:rPr>
        <w:t>djetetu</w:t>
      </w:r>
      <w:proofErr w:type="spellEnd"/>
      <w:r w:rsidRPr="00AB2FF8">
        <w:rPr>
          <w:sz w:val="22"/>
          <w:szCs w:val="22"/>
          <w:lang w:val="sr-Latn-ME"/>
        </w:rPr>
        <w:t xml:space="preserve">. Vakcina se daje tako što se vakcina </w:t>
      </w:r>
      <w:proofErr w:type="spellStart"/>
      <w:r w:rsidRPr="00AB2FF8">
        <w:rPr>
          <w:sz w:val="22"/>
          <w:szCs w:val="22"/>
          <w:lang w:val="sr-Latn-ME"/>
        </w:rPr>
        <w:t>nježno</w:t>
      </w:r>
      <w:proofErr w:type="spellEnd"/>
      <w:r w:rsidRPr="00AB2FF8">
        <w:rPr>
          <w:sz w:val="22"/>
          <w:szCs w:val="22"/>
          <w:lang w:val="sr-Latn-ME"/>
        </w:rPr>
        <w:t xml:space="preserve"> istisne iz tube u usta Vašeg </w:t>
      </w:r>
      <w:proofErr w:type="spellStart"/>
      <w:r w:rsidRPr="00AB2FF8">
        <w:rPr>
          <w:sz w:val="22"/>
          <w:szCs w:val="22"/>
          <w:lang w:val="sr-Latn-ME"/>
        </w:rPr>
        <w:t>djeteta</w:t>
      </w:r>
      <w:proofErr w:type="spellEnd"/>
      <w:r w:rsidRPr="00AB2FF8">
        <w:rPr>
          <w:sz w:val="22"/>
          <w:szCs w:val="22"/>
          <w:lang w:val="sr-Latn-ME"/>
        </w:rPr>
        <w:t xml:space="preserve">. Dijete može da primi vakcinu bez obzira </w:t>
      </w:r>
      <w:r w:rsidR="0000239E" w:rsidRPr="00AB2FF8">
        <w:rPr>
          <w:sz w:val="22"/>
          <w:szCs w:val="22"/>
          <w:lang w:val="sr-Latn-ME"/>
        </w:rPr>
        <w:t xml:space="preserve">na hranu, piće ili majčino </w:t>
      </w:r>
      <w:r w:rsidR="00FB50DB" w:rsidRPr="00AB2FF8">
        <w:rPr>
          <w:sz w:val="22"/>
          <w:szCs w:val="22"/>
          <w:lang w:val="sr-Latn-ME"/>
        </w:rPr>
        <w:t>mlijeko</w:t>
      </w:r>
      <w:r w:rsidRPr="00AB2FF8">
        <w:rPr>
          <w:sz w:val="22"/>
          <w:szCs w:val="22"/>
          <w:lang w:val="sr-Latn-ME"/>
        </w:rPr>
        <w:t xml:space="preserve">. U slučaju da Vaše dijete ispljune veći dio doze vakcine ili je izbaci iz usta </w:t>
      </w:r>
      <w:proofErr w:type="spellStart"/>
      <w:r w:rsidRPr="00AB2FF8">
        <w:rPr>
          <w:sz w:val="22"/>
          <w:szCs w:val="22"/>
          <w:lang w:val="sr-Latn-ME"/>
        </w:rPr>
        <w:t>regurgitacijom</w:t>
      </w:r>
      <w:proofErr w:type="spellEnd"/>
      <w:r w:rsidRPr="00AB2FF8">
        <w:rPr>
          <w:sz w:val="22"/>
          <w:szCs w:val="22"/>
          <w:lang w:val="sr-Latn-ME"/>
        </w:rPr>
        <w:t xml:space="preserve"> (</w:t>
      </w:r>
      <w:proofErr w:type="spellStart"/>
      <w:r w:rsidRPr="00AB2FF8">
        <w:rPr>
          <w:sz w:val="22"/>
          <w:szCs w:val="22"/>
          <w:lang w:val="sr-Latn-ME"/>
        </w:rPr>
        <w:t>bljuckanjem</w:t>
      </w:r>
      <w:proofErr w:type="spellEnd"/>
      <w:r w:rsidRPr="00AB2FF8">
        <w:rPr>
          <w:sz w:val="22"/>
          <w:szCs w:val="22"/>
          <w:lang w:val="sr-Latn-ME"/>
        </w:rPr>
        <w:t>), tokom iste posjete može odmah da se ponovi davanje iste doze da bi se nadomjestila ispljunuta doza.</w:t>
      </w:r>
    </w:p>
    <w:p w14:paraId="66FA3096" w14:textId="77777777" w:rsidR="00A5045C" w:rsidRPr="00AB2FF8" w:rsidRDefault="00A5045C" w:rsidP="00A5045C">
      <w:pPr>
        <w:jc w:val="both"/>
        <w:rPr>
          <w:sz w:val="22"/>
          <w:szCs w:val="22"/>
          <w:lang w:val="sr-Latn-ME"/>
        </w:rPr>
      </w:pPr>
    </w:p>
    <w:p w14:paraId="2726CC93" w14:textId="77777777" w:rsidR="00A5045C" w:rsidRPr="00AB2FF8" w:rsidRDefault="00A5045C" w:rsidP="00A5045C">
      <w:pPr>
        <w:jc w:val="both"/>
        <w:rPr>
          <w:sz w:val="22"/>
          <w:szCs w:val="22"/>
          <w:lang w:val="sr-Latn-ME"/>
        </w:rPr>
      </w:pPr>
      <w:r w:rsidRPr="00AB2FF8">
        <w:rPr>
          <w:sz w:val="22"/>
          <w:szCs w:val="22"/>
          <w:lang w:val="sr-Latn-ME"/>
        </w:rPr>
        <w:t>Vakcina ni pod kojim uslovima ne smije da se daje injekcionim putem.</w:t>
      </w:r>
    </w:p>
    <w:p w14:paraId="1682F454" w14:textId="77777777" w:rsidR="00A5045C" w:rsidRPr="00AB2FF8" w:rsidRDefault="00A5045C" w:rsidP="00A5045C">
      <w:pPr>
        <w:jc w:val="both"/>
        <w:rPr>
          <w:sz w:val="22"/>
          <w:szCs w:val="22"/>
          <w:lang w:val="sr-Latn-ME"/>
        </w:rPr>
      </w:pPr>
    </w:p>
    <w:p w14:paraId="38E3F496" w14:textId="1AFD4317" w:rsidR="00A5045C" w:rsidRPr="00AB2FF8" w:rsidRDefault="00A5045C" w:rsidP="00A5045C">
      <w:pPr>
        <w:jc w:val="both"/>
        <w:rPr>
          <w:sz w:val="22"/>
          <w:szCs w:val="22"/>
          <w:lang w:val="sr-Latn-ME"/>
        </w:rPr>
      </w:pPr>
      <w:r w:rsidRPr="00AB2FF8">
        <w:rPr>
          <w:sz w:val="22"/>
          <w:szCs w:val="22"/>
          <w:lang w:val="sr-Latn-ME"/>
        </w:rPr>
        <w:t>Prva doza (2 m</w:t>
      </w:r>
      <w:r w:rsidR="00665D6C" w:rsidRPr="00AB2FF8">
        <w:rPr>
          <w:sz w:val="22"/>
          <w:szCs w:val="22"/>
          <w:lang w:val="sr-Latn-ME"/>
        </w:rPr>
        <w:t>l</w:t>
      </w:r>
      <w:r w:rsidRPr="00AB2FF8">
        <w:rPr>
          <w:sz w:val="22"/>
          <w:szCs w:val="22"/>
          <w:lang w:val="sr-Latn-ME"/>
        </w:rPr>
        <w:t xml:space="preserve">) </w:t>
      </w:r>
      <w:r w:rsidR="001069ED" w:rsidRPr="00AB2FF8">
        <w:rPr>
          <w:sz w:val="22"/>
          <w:szCs w:val="22"/>
          <w:lang w:val="sr-Latn-ME"/>
        </w:rPr>
        <w:t xml:space="preserve">vakcine </w:t>
      </w:r>
      <w:proofErr w:type="spellStart"/>
      <w:r w:rsidRPr="00AB2FF8">
        <w:rPr>
          <w:sz w:val="22"/>
          <w:szCs w:val="22"/>
          <w:lang w:val="sr-Latn-ME"/>
        </w:rPr>
        <w:t>RotaTeq</w:t>
      </w:r>
      <w:proofErr w:type="spellEnd"/>
      <w:r w:rsidRPr="00AB2FF8">
        <w:rPr>
          <w:sz w:val="22"/>
          <w:szCs w:val="22"/>
          <w:lang w:val="sr-Latn-ME"/>
        </w:rPr>
        <w:t xml:space="preserve"> može da se daje d</w:t>
      </w:r>
      <w:r w:rsidR="0000239E" w:rsidRPr="00AB2FF8">
        <w:rPr>
          <w:sz w:val="22"/>
          <w:szCs w:val="22"/>
          <w:lang w:val="sr-Latn-ME"/>
        </w:rPr>
        <w:t>jeci</w:t>
      </w:r>
      <w:r w:rsidRPr="00AB2FF8">
        <w:rPr>
          <w:sz w:val="22"/>
          <w:szCs w:val="22"/>
          <w:lang w:val="sr-Latn-ME"/>
        </w:rPr>
        <w:t xml:space="preserve"> uzrasta od </w:t>
      </w:r>
      <w:r w:rsidR="001D1122" w:rsidRPr="00AB2FF8">
        <w:rPr>
          <w:sz w:val="22"/>
          <w:szCs w:val="22"/>
          <w:lang w:val="sr-Latn-ME"/>
        </w:rPr>
        <w:t xml:space="preserve">6 </w:t>
      </w:r>
      <w:r w:rsidRPr="00AB2FF8">
        <w:rPr>
          <w:sz w:val="22"/>
          <w:szCs w:val="22"/>
          <w:lang w:val="sr-Latn-ME"/>
        </w:rPr>
        <w:t xml:space="preserve">nedjelja, ali najkasnije do uzrasta od 12 nedjelja (oko 3 mjeseca). </w:t>
      </w:r>
      <w:r w:rsidR="0000239E" w:rsidRPr="00AB2FF8">
        <w:rPr>
          <w:sz w:val="22"/>
          <w:szCs w:val="22"/>
          <w:lang w:val="sr-Latn-ME"/>
        </w:rPr>
        <w:t xml:space="preserve">Vakcina </w:t>
      </w:r>
      <w:proofErr w:type="spellStart"/>
      <w:r w:rsidRPr="00AB2FF8">
        <w:rPr>
          <w:sz w:val="22"/>
          <w:szCs w:val="22"/>
          <w:lang w:val="sr-Latn-ME"/>
        </w:rPr>
        <w:t>RotaTeq</w:t>
      </w:r>
      <w:proofErr w:type="spellEnd"/>
      <w:r w:rsidRPr="00AB2FF8">
        <w:rPr>
          <w:sz w:val="22"/>
          <w:szCs w:val="22"/>
          <w:lang w:val="sr-Latn-ME"/>
        </w:rPr>
        <w:t xml:space="preserve"> može da se daje prijevremeno rođenoj odojčadi koja su rođena na</w:t>
      </w:r>
      <w:r w:rsidR="00665D6C" w:rsidRPr="00AB2FF8">
        <w:rPr>
          <w:sz w:val="22"/>
          <w:szCs w:val="22"/>
          <w:lang w:val="sr-Latn-ME"/>
        </w:rPr>
        <w:t>kon navršene</w:t>
      </w:r>
      <w:r w:rsidRPr="00AB2FF8">
        <w:rPr>
          <w:sz w:val="22"/>
          <w:szCs w:val="22"/>
          <w:lang w:val="sr-Latn-ME"/>
        </w:rPr>
        <w:t xml:space="preserve"> 25. nedjelj</w:t>
      </w:r>
      <w:r w:rsidR="00665D6C" w:rsidRPr="00AB2FF8">
        <w:rPr>
          <w:sz w:val="22"/>
          <w:szCs w:val="22"/>
          <w:lang w:val="sr-Latn-ME"/>
        </w:rPr>
        <w:t>e</w:t>
      </w:r>
      <w:r w:rsidRPr="00AB2FF8">
        <w:rPr>
          <w:sz w:val="22"/>
          <w:szCs w:val="22"/>
          <w:lang w:val="sr-Latn-ME"/>
        </w:rPr>
        <w:t xml:space="preserve"> trudnoće. Ova odojčad treba da prime prvu dozu vakcine </w:t>
      </w:r>
      <w:proofErr w:type="spellStart"/>
      <w:r w:rsidRPr="00AB2FF8">
        <w:rPr>
          <w:sz w:val="22"/>
          <w:szCs w:val="22"/>
          <w:lang w:val="sr-Latn-ME"/>
        </w:rPr>
        <w:t>RotaTeq</w:t>
      </w:r>
      <w:proofErr w:type="spellEnd"/>
      <w:r w:rsidRPr="00AB2FF8">
        <w:rPr>
          <w:sz w:val="22"/>
          <w:szCs w:val="22"/>
          <w:lang w:val="sr-Latn-ME"/>
        </w:rPr>
        <w:t xml:space="preserve"> između 6. i 12. nedjelje nakon rođenja.</w:t>
      </w:r>
    </w:p>
    <w:p w14:paraId="1C2AEF91" w14:textId="77777777" w:rsidR="00A5045C" w:rsidRPr="00AB2FF8" w:rsidRDefault="00A5045C" w:rsidP="00A5045C">
      <w:pPr>
        <w:jc w:val="both"/>
        <w:rPr>
          <w:sz w:val="22"/>
          <w:szCs w:val="22"/>
          <w:lang w:val="sr-Latn-ME"/>
        </w:rPr>
      </w:pPr>
    </w:p>
    <w:p w14:paraId="363555AF" w14:textId="6F5EC065" w:rsidR="00A5045C" w:rsidRPr="00AB2FF8" w:rsidRDefault="00A5045C" w:rsidP="00A5045C">
      <w:pPr>
        <w:jc w:val="both"/>
        <w:rPr>
          <w:sz w:val="22"/>
          <w:szCs w:val="22"/>
          <w:lang w:val="sr-Latn-ME"/>
        </w:rPr>
      </w:pPr>
      <w:r w:rsidRPr="00AB2FF8">
        <w:rPr>
          <w:sz w:val="22"/>
          <w:szCs w:val="22"/>
          <w:lang w:val="sr-Latn-ME"/>
        </w:rPr>
        <w:t xml:space="preserve">Vaše dijete će primiti 3 doze </w:t>
      </w:r>
      <w:r w:rsidR="0000239E" w:rsidRPr="00AB2FF8">
        <w:rPr>
          <w:sz w:val="22"/>
          <w:szCs w:val="22"/>
          <w:lang w:val="sr-Latn-ME"/>
        </w:rPr>
        <w:t xml:space="preserve">vakcine </w:t>
      </w:r>
      <w:proofErr w:type="spellStart"/>
      <w:r w:rsidRPr="00AB2FF8">
        <w:rPr>
          <w:sz w:val="22"/>
          <w:szCs w:val="22"/>
          <w:lang w:val="sr-Latn-ME"/>
        </w:rPr>
        <w:t>RotaTeq</w:t>
      </w:r>
      <w:proofErr w:type="spellEnd"/>
      <w:r w:rsidRPr="00AB2FF8">
        <w:rPr>
          <w:sz w:val="22"/>
          <w:szCs w:val="22"/>
          <w:lang w:val="sr-Latn-ME"/>
        </w:rPr>
        <w:t xml:space="preserve">, a razmaci između doza moraju da budu najmanje 4 nedjelje. Veoma je važno da Vaše dijete primi sve 3 doze vakcine da bi se postigla zaštita protiv </w:t>
      </w:r>
      <w:proofErr w:type="spellStart"/>
      <w:r w:rsidRPr="00AB2FF8">
        <w:rPr>
          <w:sz w:val="22"/>
          <w:szCs w:val="22"/>
          <w:lang w:val="sr-Latn-ME"/>
        </w:rPr>
        <w:t>rotavirusa</w:t>
      </w:r>
      <w:proofErr w:type="spellEnd"/>
      <w:r w:rsidRPr="00AB2FF8">
        <w:rPr>
          <w:sz w:val="22"/>
          <w:szCs w:val="22"/>
          <w:lang w:val="sr-Latn-ME"/>
        </w:rPr>
        <w:t>. Poželjno je da se sve tri doze daju prije uzrasta od 20-22</w:t>
      </w:r>
      <w:r w:rsidR="0000239E" w:rsidRPr="00AB2FF8">
        <w:rPr>
          <w:sz w:val="22"/>
          <w:szCs w:val="22"/>
          <w:lang w:val="sr-Latn-ME"/>
        </w:rPr>
        <w:t>.</w:t>
      </w:r>
      <w:r w:rsidRPr="00AB2FF8">
        <w:rPr>
          <w:sz w:val="22"/>
          <w:szCs w:val="22"/>
          <w:lang w:val="sr-Latn-ME"/>
        </w:rPr>
        <w:t xml:space="preserve"> nedjelje, a sve tri doze moraju da se daju do uzrasta od 32 nedjelje.</w:t>
      </w:r>
    </w:p>
    <w:p w14:paraId="3724E368" w14:textId="77777777" w:rsidR="00A5045C" w:rsidRPr="00AB2FF8" w:rsidRDefault="00A5045C" w:rsidP="00A5045C">
      <w:pPr>
        <w:jc w:val="both"/>
        <w:rPr>
          <w:sz w:val="22"/>
          <w:szCs w:val="22"/>
          <w:lang w:val="sr-Latn-ME"/>
        </w:rPr>
      </w:pPr>
    </w:p>
    <w:p w14:paraId="1D34D58A" w14:textId="77777777" w:rsidR="00A5045C" w:rsidRPr="00AB2FF8" w:rsidRDefault="00A5045C" w:rsidP="00A5045C">
      <w:pPr>
        <w:jc w:val="both"/>
        <w:rPr>
          <w:sz w:val="22"/>
          <w:szCs w:val="22"/>
          <w:lang w:val="sr-Latn-ME"/>
        </w:rPr>
      </w:pPr>
      <w:r w:rsidRPr="00AB2FF8">
        <w:rPr>
          <w:sz w:val="22"/>
          <w:szCs w:val="22"/>
          <w:lang w:val="sr-Latn-ME"/>
        </w:rPr>
        <w:t xml:space="preserve">Ako se </w:t>
      </w:r>
      <w:proofErr w:type="spellStart"/>
      <w:r w:rsidRPr="00AB2FF8">
        <w:rPr>
          <w:sz w:val="22"/>
          <w:szCs w:val="22"/>
          <w:lang w:val="sr-Latn-ME"/>
        </w:rPr>
        <w:t>RotaTeq</w:t>
      </w:r>
      <w:proofErr w:type="spellEnd"/>
      <w:r w:rsidRPr="00AB2FF8">
        <w:rPr>
          <w:sz w:val="22"/>
          <w:szCs w:val="22"/>
          <w:lang w:val="sr-Latn-ME"/>
        </w:rPr>
        <w:t xml:space="preserve"> da Vašem </w:t>
      </w:r>
      <w:proofErr w:type="spellStart"/>
      <w:r w:rsidRPr="00AB2FF8">
        <w:rPr>
          <w:sz w:val="22"/>
          <w:szCs w:val="22"/>
          <w:lang w:val="sr-Latn-ME"/>
        </w:rPr>
        <w:t>djetetu</w:t>
      </w:r>
      <w:proofErr w:type="spellEnd"/>
      <w:r w:rsidRPr="00AB2FF8">
        <w:rPr>
          <w:sz w:val="22"/>
          <w:szCs w:val="22"/>
          <w:lang w:val="sr-Latn-ME"/>
        </w:rPr>
        <w:t xml:space="preserve"> kao prva doza vakcine, preporučuje se da Vaše dijete primi isto </w:t>
      </w:r>
      <w:proofErr w:type="spellStart"/>
      <w:r w:rsidRPr="00AB2FF8">
        <w:rPr>
          <w:sz w:val="22"/>
          <w:szCs w:val="22"/>
          <w:lang w:val="sr-Latn-ME"/>
        </w:rPr>
        <w:t>RotaTeq</w:t>
      </w:r>
      <w:proofErr w:type="spellEnd"/>
      <w:r w:rsidRPr="00AB2FF8">
        <w:rPr>
          <w:sz w:val="22"/>
          <w:szCs w:val="22"/>
          <w:lang w:val="sr-Latn-ME"/>
        </w:rPr>
        <w:t xml:space="preserve"> (a ne neku drugu vakcinu protiv </w:t>
      </w:r>
      <w:proofErr w:type="spellStart"/>
      <w:r w:rsidRPr="00AB2FF8">
        <w:rPr>
          <w:sz w:val="22"/>
          <w:szCs w:val="22"/>
          <w:lang w:val="sr-Latn-ME"/>
        </w:rPr>
        <w:t>rotavirusa</w:t>
      </w:r>
      <w:proofErr w:type="spellEnd"/>
      <w:r w:rsidRPr="00AB2FF8">
        <w:rPr>
          <w:sz w:val="22"/>
          <w:szCs w:val="22"/>
          <w:lang w:val="sr-Latn-ME"/>
        </w:rPr>
        <w:t>) i za naredne doze do kraja vakcinacije.</w:t>
      </w:r>
    </w:p>
    <w:p w14:paraId="0EF0D0EC" w14:textId="77777777" w:rsidR="00A5045C" w:rsidRPr="00AB2FF8" w:rsidRDefault="00A5045C" w:rsidP="00A5045C">
      <w:pPr>
        <w:jc w:val="both"/>
        <w:rPr>
          <w:sz w:val="22"/>
          <w:szCs w:val="22"/>
          <w:lang w:val="sr-Latn-ME"/>
        </w:rPr>
      </w:pPr>
    </w:p>
    <w:p w14:paraId="478BB3A4" w14:textId="77777777" w:rsidR="00A5045C" w:rsidRPr="00AB2FF8" w:rsidRDefault="00A5045C" w:rsidP="00A5045C">
      <w:pPr>
        <w:jc w:val="both"/>
        <w:rPr>
          <w:b/>
          <w:sz w:val="22"/>
          <w:szCs w:val="22"/>
          <w:lang w:val="sr-Latn-ME"/>
        </w:rPr>
      </w:pPr>
      <w:r w:rsidRPr="00AB2FF8">
        <w:rPr>
          <w:b/>
          <w:sz w:val="22"/>
          <w:szCs w:val="22"/>
          <w:lang w:val="sr-Latn-ME"/>
        </w:rPr>
        <w:t>Ako dijete nije primilo vakcinu u zakazano vrijeme</w:t>
      </w:r>
    </w:p>
    <w:p w14:paraId="55778679" w14:textId="77777777" w:rsidR="00A5045C" w:rsidRPr="00AB2FF8" w:rsidRDefault="00A5045C" w:rsidP="00A5045C">
      <w:pPr>
        <w:jc w:val="both"/>
        <w:rPr>
          <w:sz w:val="22"/>
          <w:szCs w:val="22"/>
          <w:lang w:val="sr-Latn-ME"/>
        </w:rPr>
      </w:pPr>
    </w:p>
    <w:p w14:paraId="656EBF60" w14:textId="2107C274" w:rsidR="00D0580B" w:rsidRPr="00AB2FF8" w:rsidRDefault="00A5045C" w:rsidP="00A5045C">
      <w:pPr>
        <w:jc w:val="both"/>
        <w:rPr>
          <w:sz w:val="22"/>
          <w:szCs w:val="22"/>
          <w:lang w:val="sr-Latn-ME"/>
        </w:rPr>
      </w:pPr>
      <w:r w:rsidRPr="00AB2FF8">
        <w:rPr>
          <w:sz w:val="22"/>
          <w:szCs w:val="22"/>
          <w:lang w:val="sr-Latn-ME"/>
        </w:rPr>
        <w:t xml:space="preserve">Veoma je važno da slijedite uputstva koja su Vam dali Vaš ljekar/medicinski stručnjak, a po pitanju zakazanih posjeta za vakcinaciju Vašeg </w:t>
      </w:r>
      <w:proofErr w:type="spellStart"/>
      <w:r w:rsidRPr="00AB2FF8">
        <w:rPr>
          <w:sz w:val="22"/>
          <w:szCs w:val="22"/>
          <w:lang w:val="sr-Latn-ME"/>
        </w:rPr>
        <w:t>djeteta</w:t>
      </w:r>
      <w:proofErr w:type="spellEnd"/>
      <w:r w:rsidRPr="00AB2FF8">
        <w:rPr>
          <w:sz w:val="22"/>
          <w:szCs w:val="22"/>
          <w:lang w:val="sr-Latn-ME"/>
        </w:rPr>
        <w:t xml:space="preserve"> za naredne doze. Ako zaboravite ili ste spriječeni da odvedete dijete u zakazano vrijeme za primanje doze vakcine potražite savjet od Vašeg ljekara/</w:t>
      </w:r>
      <w:r w:rsidR="00B64264" w:rsidRPr="00AB2FF8">
        <w:rPr>
          <w:sz w:val="22"/>
          <w:szCs w:val="22"/>
          <w:lang w:val="sr-Latn-ME"/>
        </w:rPr>
        <w:t>zdravstvenog</w:t>
      </w:r>
      <w:r w:rsidRPr="00AB2FF8">
        <w:rPr>
          <w:sz w:val="22"/>
          <w:szCs w:val="22"/>
          <w:lang w:val="sr-Latn-ME"/>
        </w:rPr>
        <w:t xml:space="preserve"> stručnjaka.</w:t>
      </w:r>
    </w:p>
    <w:p w14:paraId="6C3785AE" w14:textId="77777777" w:rsidR="00FC1BA4" w:rsidRDefault="00FC1BA4" w:rsidP="00291DAD">
      <w:pPr>
        <w:tabs>
          <w:tab w:val="left" w:pos="540"/>
          <w:tab w:val="left" w:pos="569"/>
        </w:tabs>
        <w:rPr>
          <w:b/>
          <w:bCs/>
          <w:sz w:val="22"/>
          <w:szCs w:val="22"/>
          <w:lang w:val="sr-Latn-ME"/>
        </w:rPr>
      </w:pPr>
    </w:p>
    <w:p w14:paraId="1641B159" w14:textId="77777777" w:rsidR="00FC1BA4" w:rsidRDefault="00FC1BA4" w:rsidP="00291DAD">
      <w:pPr>
        <w:tabs>
          <w:tab w:val="left" w:pos="540"/>
          <w:tab w:val="left" w:pos="569"/>
        </w:tabs>
        <w:rPr>
          <w:b/>
          <w:bCs/>
          <w:sz w:val="22"/>
          <w:szCs w:val="22"/>
          <w:lang w:val="sr-Latn-ME"/>
        </w:rPr>
      </w:pPr>
    </w:p>
    <w:p w14:paraId="2A704C84" w14:textId="390BD6F1" w:rsidR="00A32113" w:rsidRPr="00AB2FF8" w:rsidRDefault="00A32113" w:rsidP="00291DAD">
      <w:pPr>
        <w:tabs>
          <w:tab w:val="left" w:pos="540"/>
          <w:tab w:val="left" w:pos="569"/>
        </w:tabs>
        <w:rPr>
          <w:b/>
          <w:bCs/>
          <w:sz w:val="22"/>
          <w:szCs w:val="22"/>
          <w:lang w:val="sr-Latn-ME"/>
        </w:rPr>
      </w:pPr>
      <w:r w:rsidRPr="00AB2FF8">
        <w:rPr>
          <w:b/>
          <w:bCs/>
          <w:sz w:val="22"/>
          <w:szCs w:val="22"/>
          <w:lang w:val="sr-Latn-ME"/>
        </w:rPr>
        <w:t xml:space="preserve">4. </w:t>
      </w:r>
      <w:r w:rsidR="00291DAD" w:rsidRPr="00AB2FF8">
        <w:rPr>
          <w:b/>
          <w:bCs/>
          <w:sz w:val="22"/>
          <w:szCs w:val="22"/>
          <w:lang w:val="sr-Latn-ME"/>
        </w:rPr>
        <w:tab/>
      </w:r>
      <w:r w:rsidRPr="00AB2FF8">
        <w:rPr>
          <w:b/>
          <w:bCs/>
          <w:sz w:val="22"/>
          <w:szCs w:val="22"/>
          <w:lang w:val="sr-Latn-ME"/>
        </w:rPr>
        <w:t>MOGUĆA NEŽELJENA DEJSTVA</w:t>
      </w:r>
    </w:p>
    <w:p w14:paraId="31343BFF" w14:textId="77777777" w:rsidR="00445D8F" w:rsidRPr="00AB2FF8" w:rsidRDefault="00445D8F" w:rsidP="00A32113">
      <w:pPr>
        <w:rPr>
          <w:sz w:val="22"/>
          <w:szCs w:val="22"/>
          <w:lang w:val="sr-Latn-ME"/>
        </w:rPr>
      </w:pPr>
    </w:p>
    <w:p w14:paraId="3BEE6986" w14:textId="77777777" w:rsidR="00A5045C" w:rsidRPr="00AB2FF8" w:rsidRDefault="00A5045C" w:rsidP="00A5045C">
      <w:pPr>
        <w:pStyle w:val="NoSpacing"/>
        <w:jc w:val="both"/>
        <w:rPr>
          <w:sz w:val="22"/>
          <w:szCs w:val="22"/>
          <w:lang w:val="sr-Latn-ME" w:bidi="en-US"/>
        </w:rPr>
      </w:pPr>
      <w:r w:rsidRPr="00AB2FF8">
        <w:rPr>
          <w:sz w:val="22"/>
          <w:szCs w:val="22"/>
          <w:lang w:val="sr-Latn-ME" w:bidi="en-US"/>
        </w:rPr>
        <w:lastRenderedPageBreak/>
        <w:t>Kao i sve druge vakcine i ljekovi, ova vakcina može da izazove neželjene reakcije, mada se one ne pojavljuju kod svih pacijenata.</w:t>
      </w:r>
    </w:p>
    <w:p w14:paraId="445302E2" w14:textId="77777777" w:rsidR="00A5045C" w:rsidRPr="00AB2FF8" w:rsidRDefault="00A5045C" w:rsidP="00A5045C">
      <w:pPr>
        <w:pStyle w:val="NoSpacing"/>
        <w:jc w:val="both"/>
        <w:rPr>
          <w:sz w:val="22"/>
          <w:szCs w:val="22"/>
          <w:lang w:val="sr-Latn-ME" w:bidi="en-US"/>
        </w:rPr>
      </w:pPr>
    </w:p>
    <w:p w14:paraId="3FA283B3" w14:textId="10B457A3" w:rsidR="00A5045C" w:rsidRPr="00AB2FF8" w:rsidRDefault="00A5045C" w:rsidP="00A5045C">
      <w:pPr>
        <w:pStyle w:val="NoSpacing"/>
        <w:jc w:val="both"/>
        <w:rPr>
          <w:sz w:val="22"/>
          <w:szCs w:val="22"/>
          <w:lang w:val="sr-Latn-ME" w:bidi="en-US"/>
        </w:rPr>
      </w:pPr>
      <w:r w:rsidRPr="00AB2FF8">
        <w:rPr>
          <w:sz w:val="22"/>
          <w:szCs w:val="22"/>
          <w:lang w:val="sr-Latn-ME" w:bidi="en-US"/>
        </w:rPr>
        <w:t>Odmah se javite l</w:t>
      </w:r>
      <w:r w:rsidR="00640810" w:rsidRPr="00AB2FF8">
        <w:rPr>
          <w:sz w:val="22"/>
          <w:szCs w:val="22"/>
          <w:lang w:val="sr-Latn-ME" w:bidi="en-US"/>
        </w:rPr>
        <w:t>j</w:t>
      </w:r>
      <w:r w:rsidRPr="00AB2FF8">
        <w:rPr>
          <w:sz w:val="22"/>
          <w:szCs w:val="22"/>
          <w:lang w:val="sr-Latn-ME" w:bidi="en-US"/>
        </w:rPr>
        <w:t>ekaru/zdravstvenom radniku ukoliko Vaše dijete ima neke od sl</w:t>
      </w:r>
      <w:r w:rsidR="00640810" w:rsidRPr="00AB2FF8">
        <w:rPr>
          <w:sz w:val="22"/>
          <w:szCs w:val="22"/>
          <w:lang w:val="sr-Latn-ME" w:bidi="en-US"/>
        </w:rPr>
        <w:t>j</w:t>
      </w:r>
      <w:r w:rsidRPr="00AB2FF8">
        <w:rPr>
          <w:sz w:val="22"/>
          <w:szCs w:val="22"/>
          <w:lang w:val="sr-Latn-ME" w:bidi="en-US"/>
        </w:rPr>
        <w:t>edećih simptoma:</w:t>
      </w:r>
    </w:p>
    <w:p w14:paraId="58A33D92" w14:textId="77777777" w:rsidR="00A5045C" w:rsidRPr="00AB2FF8" w:rsidRDefault="00A5045C" w:rsidP="00A5045C">
      <w:pPr>
        <w:pStyle w:val="NoSpacing"/>
        <w:jc w:val="both"/>
        <w:rPr>
          <w:sz w:val="22"/>
          <w:szCs w:val="22"/>
          <w:lang w:val="sr-Latn-ME" w:bidi="en-US"/>
        </w:rPr>
      </w:pPr>
    </w:p>
    <w:p w14:paraId="097DF830" w14:textId="2542C675" w:rsidR="00A5045C" w:rsidRPr="00AB2FF8" w:rsidRDefault="00A5045C" w:rsidP="00A5045C">
      <w:pPr>
        <w:pStyle w:val="NoSpacing"/>
        <w:numPr>
          <w:ilvl w:val="0"/>
          <w:numId w:val="33"/>
        </w:numPr>
        <w:jc w:val="both"/>
        <w:rPr>
          <w:sz w:val="22"/>
          <w:szCs w:val="22"/>
          <w:lang w:val="sr-Latn-ME" w:bidi="en-US"/>
        </w:rPr>
      </w:pPr>
      <w:r w:rsidRPr="00AB2FF8">
        <w:rPr>
          <w:sz w:val="22"/>
          <w:szCs w:val="22"/>
          <w:lang w:val="sr-Latn-ME" w:bidi="en-US"/>
        </w:rPr>
        <w:t>Alergijske reakcije (učestalost ne može biti proc</w:t>
      </w:r>
      <w:r w:rsidR="00640810" w:rsidRPr="00AB2FF8">
        <w:rPr>
          <w:sz w:val="22"/>
          <w:szCs w:val="22"/>
          <w:lang w:val="sr-Latn-ME" w:bidi="en-US"/>
        </w:rPr>
        <w:t>ij</w:t>
      </w:r>
      <w:r w:rsidRPr="00AB2FF8">
        <w:rPr>
          <w:sz w:val="22"/>
          <w:szCs w:val="22"/>
          <w:lang w:val="sr-Latn-ME" w:bidi="en-US"/>
        </w:rPr>
        <w:t>enjena na osnovu dostupnih podataka), koje mogu da budu teške (</w:t>
      </w:r>
      <w:proofErr w:type="spellStart"/>
      <w:r w:rsidRPr="00AB2FF8">
        <w:rPr>
          <w:sz w:val="22"/>
          <w:szCs w:val="22"/>
          <w:lang w:val="sr-Latn-ME" w:bidi="en-US"/>
        </w:rPr>
        <w:t>anafilaksa</w:t>
      </w:r>
      <w:proofErr w:type="spellEnd"/>
      <w:r w:rsidRPr="00AB2FF8">
        <w:rPr>
          <w:sz w:val="22"/>
          <w:szCs w:val="22"/>
          <w:lang w:val="sr-Latn-ME" w:bidi="en-US"/>
        </w:rPr>
        <w:t>) i mogu da uključuju: alergijski otok koji može da zahvati lice, usne, jezik ili grlo.</w:t>
      </w:r>
    </w:p>
    <w:p w14:paraId="40A6FD5D" w14:textId="39F0EE0E" w:rsidR="00A5045C" w:rsidRPr="00AB2FF8" w:rsidRDefault="00A5045C" w:rsidP="00A5045C">
      <w:pPr>
        <w:pStyle w:val="NoSpacing"/>
        <w:numPr>
          <w:ilvl w:val="0"/>
          <w:numId w:val="33"/>
        </w:numPr>
        <w:jc w:val="both"/>
        <w:rPr>
          <w:sz w:val="22"/>
          <w:szCs w:val="22"/>
          <w:lang w:val="sr-Latn-ME" w:bidi="en-US"/>
        </w:rPr>
      </w:pPr>
      <w:proofErr w:type="spellStart"/>
      <w:r w:rsidRPr="00AB2FF8">
        <w:rPr>
          <w:sz w:val="22"/>
          <w:szCs w:val="22"/>
          <w:lang w:val="sr-Latn-ME" w:bidi="en-US"/>
        </w:rPr>
        <w:t>Bronhospazam</w:t>
      </w:r>
      <w:proofErr w:type="spellEnd"/>
      <w:r w:rsidRPr="00AB2FF8">
        <w:rPr>
          <w:sz w:val="22"/>
          <w:szCs w:val="22"/>
          <w:lang w:val="sr-Latn-ME" w:bidi="en-US"/>
        </w:rPr>
        <w:t xml:space="preserve"> (r</w:t>
      </w:r>
      <w:r w:rsidR="00640810" w:rsidRPr="00AB2FF8">
        <w:rPr>
          <w:sz w:val="22"/>
          <w:szCs w:val="22"/>
          <w:lang w:val="sr-Latn-ME" w:bidi="en-US"/>
        </w:rPr>
        <w:t>ij</w:t>
      </w:r>
      <w:r w:rsidRPr="00AB2FF8">
        <w:rPr>
          <w:sz w:val="22"/>
          <w:szCs w:val="22"/>
          <w:lang w:val="sr-Latn-ME" w:bidi="en-US"/>
        </w:rPr>
        <w:t xml:space="preserve">etko, može da se javi kod najviše 1 na 1000 pacijenata koji </w:t>
      </w:r>
      <w:r w:rsidR="00CE0E3E" w:rsidRPr="00AB2FF8">
        <w:rPr>
          <w:sz w:val="22"/>
          <w:szCs w:val="22"/>
          <w:lang w:val="sr-Latn-ME" w:bidi="en-US"/>
        </w:rPr>
        <w:t>primaju vakcinu</w:t>
      </w:r>
      <w:r w:rsidRPr="00AB2FF8">
        <w:rPr>
          <w:sz w:val="22"/>
          <w:szCs w:val="22"/>
          <w:lang w:val="sr-Latn-ME" w:bidi="en-US"/>
        </w:rPr>
        <w:t>). Može da se ispolji kao zviždanje u plućima, kašalj ili otežano disanje.</w:t>
      </w:r>
    </w:p>
    <w:p w14:paraId="6152ADE7" w14:textId="25B5901D" w:rsidR="00A5045C" w:rsidRPr="00AB2FF8" w:rsidRDefault="00A5045C" w:rsidP="00A5045C">
      <w:pPr>
        <w:pStyle w:val="NoSpacing"/>
        <w:numPr>
          <w:ilvl w:val="0"/>
          <w:numId w:val="33"/>
        </w:numPr>
        <w:jc w:val="both"/>
        <w:rPr>
          <w:sz w:val="22"/>
          <w:szCs w:val="22"/>
          <w:lang w:val="sr-Latn-ME" w:bidi="en-US"/>
        </w:rPr>
      </w:pPr>
      <w:r w:rsidRPr="00AB2FF8">
        <w:rPr>
          <w:sz w:val="22"/>
          <w:szCs w:val="22"/>
          <w:lang w:val="sr-Latn-ME" w:bidi="en-US"/>
        </w:rPr>
        <w:t xml:space="preserve">Jak bol u stomaku, </w:t>
      </w:r>
      <w:proofErr w:type="spellStart"/>
      <w:r w:rsidRPr="00AB2FF8">
        <w:rPr>
          <w:sz w:val="22"/>
          <w:szCs w:val="22"/>
          <w:lang w:val="sr-Latn-ME" w:bidi="en-US"/>
        </w:rPr>
        <w:t>perzistentno</w:t>
      </w:r>
      <w:proofErr w:type="spellEnd"/>
      <w:r w:rsidRPr="00AB2FF8">
        <w:rPr>
          <w:sz w:val="22"/>
          <w:szCs w:val="22"/>
          <w:lang w:val="sr-Latn-ME" w:bidi="en-US"/>
        </w:rPr>
        <w:t xml:space="preserve"> povraćanje, pojava krvi u stolici, otečen trbuh i/ili visoka t</w:t>
      </w:r>
      <w:r w:rsidR="00640810" w:rsidRPr="00AB2FF8">
        <w:rPr>
          <w:sz w:val="22"/>
          <w:szCs w:val="22"/>
          <w:lang w:val="sr-Latn-ME" w:bidi="en-US"/>
        </w:rPr>
        <w:t>j</w:t>
      </w:r>
      <w:r w:rsidRPr="00AB2FF8">
        <w:rPr>
          <w:sz w:val="22"/>
          <w:szCs w:val="22"/>
          <w:lang w:val="sr-Latn-ME" w:bidi="en-US"/>
        </w:rPr>
        <w:t>elesna temperatura. Ovo mogu da budu simptomi veoma r</w:t>
      </w:r>
      <w:r w:rsidR="00640810" w:rsidRPr="00AB2FF8">
        <w:rPr>
          <w:sz w:val="22"/>
          <w:szCs w:val="22"/>
          <w:lang w:val="sr-Latn-ME" w:bidi="en-US"/>
        </w:rPr>
        <w:t>ij</w:t>
      </w:r>
      <w:r w:rsidRPr="00AB2FF8">
        <w:rPr>
          <w:sz w:val="22"/>
          <w:szCs w:val="22"/>
          <w:lang w:val="sr-Latn-ME" w:bidi="en-US"/>
        </w:rPr>
        <w:t xml:space="preserve">etkog (može da se javi kod najviše 1 na 10000 pacijenata koji </w:t>
      </w:r>
      <w:r w:rsidR="00CE0E3E" w:rsidRPr="00AB2FF8">
        <w:rPr>
          <w:sz w:val="22"/>
          <w:szCs w:val="22"/>
          <w:lang w:val="sr-Latn-ME" w:bidi="en-US"/>
        </w:rPr>
        <w:t>primaju vakcinu</w:t>
      </w:r>
      <w:r w:rsidRPr="00AB2FF8">
        <w:rPr>
          <w:sz w:val="22"/>
          <w:szCs w:val="22"/>
          <w:lang w:val="sr-Latn-ME" w:bidi="en-US"/>
        </w:rPr>
        <w:t xml:space="preserve">) ali ozbiljnog neželjenog dejstva koje se zove </w:t>
      </w:r>
      <w:proofErr w:type="spellStart"/>
      <w:r w:rsidRPr="00AB2FF8">
        <w:rPr>
          <w:sz w:val="22"/>
          <w:szCs w:val="22"/>
          <w:lang w:val="sr-Latn-ME" w:bidi="en-US"/>
        </w:rPr>
        <w:t>intususcepcija</w:t>
      </w:r>
      <w:proofErr w:type="spellEnd"/>
      <w:r w:rsidRPr="00AB2FF8">
        <w:rPr>
          <w:sz w:val="22"/>
          <w:szCs w:val="22"/>
          <w:lang w:val="sr-Latn-ME" w:bidi="en-US"/>
        </w:rPr>
        <w:t xml:space="preserve"> (blokada cr</w:t>
      </w:r>
      <w:r w:rsidR="00640810" w:rsidRPr="00AB2FF8">
        <w:rPr>
          <w:sz w:val="22"/>
          <w:szCs w:val="22"/>
          <w:lang w:val="sr-Latn-ME" w:bidi="en-US"/>
        </w:rPr>
        <w:t>ij</w:t>
      </w:r>
      <w:r w:rsidRPr="00AB2FF8">
        <w:rPr>
          <w:sz w:val="22"/>
          <w:szCs w:val="22"/>
          <w:lang w:val="sr-Latn-ME" w:bidi="en-US"/>
        </w:rPr>
        <w:t>eva prilikom koje se jedan d</w:t>
      </w:r>
      <w:r w:rsidR="00640810" w:rsidRPr="00AB2FF8">
        <w:rPr>
          <w:sz w:val="22"/>
          <w:szCs w:val="22"/>
          <w:lang w:val="sr-Latn-ME" w:bidi="en-US"/>
        </w:rPr>
        <w:t>i</w:t>
      </w:r>
      <w:r w:rsidRPr="00AB2FF8">
        <w:rPr>
          <w:sz w:val="22"/>
          <w:szCs w:val="22"/>
          <w:lang w:val="sr-Latn-ME" w:bidi="en-US"/>
        </w:rPr>
        <w:t>o cr</w:t>
      </w:r>
      <w:r w:rsidR="008E0B35" w:rsidRPr="00AB2FF8">
        <w:rPr>
          <w:sz w:val="22"/>
          <w:szCs w:val="22"/>
          <w:lang w:val="sr-Latn-ME" w:bidi="en-US"/>
        </w:rPr>
        <w:t>ij</w:t>
      </w:r>
      <w:r w:rsidRPr="00AB2FF8">
        <w:rPr>
          <w:sz w:val="22"/>
          <w:szCs w:val="22"/>
          <w:lang w:val="sr-Latn-ME" w:bidi="en-US"/>
        </w:rPr>
        <w:t>eva uvlači u drugi d</w:t>
      </w:r>
      <w:r w:rsidR="00640810" w:rsidRPr="00AB2FF8">
        <w:rPr>
          <w:sz w:val="22"/>
          <w:szCs w:val="22"/>
          <w:lang w:val="sr-Latn-ME" w:bidi="en-US"/>
        </w:rPr>
        <w:t>i</w:t>
      </w:r>
      <w:r w:rsidRPr="00AB2FF8">
        <w:rPr>
          <w:sz w:val="22"/>
          <w:szCs w:val="22"/>
          <w:lang w:val="sr-Latn-ME" w:bidi="en-US"/>
        </w:rPr>
        <w:t>o cr</w:t>
      </w:r>
      <w:r w:rsidR="00640810" w:rsidRPr="00AB2FF8">
        <w:rPr>
          <w:sz w:val="22"/>
          <w:szCs w:val="22"/>
          <w:lang w:val="sr-Latn-ME" w:bidi="en-US"/>
        </w:rPr>
        <w:t>ij</w:t>
      </w:r>
      <w:r w:rsidRPr="00AB2FF8">
        <w:rPr>
          <w:sz w:val="22"/>
          <w:szCs w:val="22"/>
          <w:lang w:val="sr-Latn-ME" w:bidi="en-US"/>
        </w:rPr>
        <w:t>eva).</w:t>
      </w:r>
    </w:p>
    <w:p w14:paraId="0FAEDD64" w14:textId="77777777" w:rsidR="00A5045C" w:rsidRPr="00AB2FF8" w:rsidRDefault="00A5045C" w:rsidP="00A5045C">
      <w:pPr>
        <w:pStyle w:val="NoSpacing"/>
        <w:jc w:val="both"/>
        <w:rPr>
          <w:sz w:val="22"/>
          <w:szCs w:val="22"/>
          <w:lang w:val="sr-Latn-ME" w:bidi="en-US"/>
        </w:rPr>
      </w:pPr>
    </w:p>
    <w:p w14:paraId="426FFBF3" w14:textId="77777777" w:rsidR="00A5045C" w:rsidRPr="00AB2FF8" w:rsidRDefault="00A5045C" w:rsidP="00A5045C">
      <w:pPr>
        <w:pStyle w:val="NoSpacing"/>
        <w:jc w:val="both"/>
        <w:rPr>
          <w:sz w:val="22"/>
          <w:szCs w:val="22"/>
          <w:lang w:val="sr-Latn-ME" w:bidi="en-US"/>
        </w:rPr>
      </w:pPr>
      <w:r w:rsidRPr="00AB2FF8">
        <w:rPr>
          <w:sz w:val="22"/>
          <w:szCs w:val="22"/>
          <w:lang w:val="sr-Latn-ME" w:bidi="en-US"/>
        </w:rPr>
        <w:t xml:space="preserve">Ostala neželjena dejstva prijavljena pri upotrebi vakcine </w:t>
      </w:r>
      <w:proofErr w:type="spellStart"/>
      <w:r w:rsidRPr="00AB2FF8">
        <w:rPr>
          <w:sz w:val="22"/>
          <w:szCs w:val="22"/>
          <w:lang w:val="sr-Latn-ME" w:bidi="en-US"/>
        </w:rPr>
        <w:t>RotaTeq</w:t>
      </w:r>
      <w:proofErr w:type="spellEnd"/>
      <w:r w:rsidRPr="00AB2FF8">
        <w:rPr>
          <w:sz w:val="22"/>
          <w:szCs w:val="22"/>
          <w:lang w:val="sr-Latn-ME" w:bidi="en-US"/>
        </w:rPr>
        <w:t xml:space="preserve"> bila su:</w:t>
      </w:r>
    </w:p>
    <w:p w14:paraId="5D218313" w14:textId="77777777" w:rsidR="00A5045C" w:rsidRPr="00AB2FF8" w:rsidRDefault="00A5045C" w:rsidP="00A5045C">
      <w:pPr>
        <w:pStyle w:val="NoSpacing"/>
        <w:jc w:val="both"/>
        <w:rPr>
          <w:sz w:val="22"/>
          <w:szCs w:val="22"/>
          <w:lang w:val="sr-Latn-ME" w:bidi="en-US"/>
        </w:rPr>
      </w:pPr>
    </w:p>
    <w:p w14:paraId="69AE5C06" w14:textId="12F541F3" w:rsidR="00A5045C" w:rsidRPr="00AB2FF8" w:rsidRDefault="00A5045C" w:rsidP="00A5045C">
      <w:pPr>
        <w:pStyle w:val="NoSpacing"/>
        <w:numPr>
          <w:ilvl w:val="0"/>
          <w:numId w:val="33"/>
        </w:numPr>
        <w:jc w:val="both"/>
        <w:rPr>
          <w:sz w:val="22"/>
          <w:szCs w:val="22"/>
          <w:lang w:val="sr-Latn-ME" w:bidi="en-US"/>
        </w:rPr>
      </w:pPr>
      <w:r w:rsidRPr="00AB2FF8">
        <w:rPr>
          <w:sz w:val="22"/>
          <w:szCs w:val="22"/>
          <w:lang w:val="sr-Latn-ME" w:bidi="en-US"/>
        </w:rPr>
        <w:t xml:space="preserve">Veoma česta (mogu da se jave kod više od 1 na 10 pacijenata koji </w:t>
      </w:r>
      <w:r w:rsidR="00CE0E3E" w:rsidRPr="00AB2FF8">
        <w:rPr>
          <w:sz w:val="22"/>
          <w:szCs w:val="22"/>
          <w:lang w:val="sr-Latn-ME" w:bidi="en-US"/>
        </w:rPr>
        <w:t>primaju vakcinu</w:t>
      </w:r>
      <w:r w:rsidRPr="00AB2FF8">
        <w:rPr>
          <w:sz w:val="22"/>
          <w:szCs w:val="22"/>
          <w:lang w:val="sr-Latn-ME" w:bidi="en-US"/>
        </w:rPr>
        <w:t>): povišena t</w:t>
      </w:r>
      <w:r w:rsidR="00640810" w:rsidRPr="00AB2FF8">
        <w:rPr>
          <w:sz w:val="22"/>
          <w:szCs w:val="22"/>
          <w:lang w:val="sr-Latn-ME" w:bidi="en-US"/>
        </w:rPr>
        <w:t>j</w:t>
      </w:r>
      <w:r w:rsidRPr="00AB2FF8">
        <w:rPr>
          <w:sz w:val="22"/>
          <w:szCs w:val="22"/>
          <w:lang w:val="sr-Latn-ME" w:bidi="en-US"/>
        </w:rPr>
        <w:t>elesna temperatura, dijareja, povraćanje</w:t>
      </w:r>
    </w:p>
    <w:p w14:paraId="610D3023" w14:textId="3971C910" w:rsidR="00A5045C" w:rsidRPr="00AB2FF8" w:rsidRDefault="00A5045C" w:rsidP="00A5045C">
      <w:pPr>
        <w:pStyle w:val="NoSpacing"/>
        <w:numPr>
          <w:ilvl w:val="0"/>
          <w:numId w:val="33"/>
        </w:numPr>
        <w:jc w:val="both"/>
        <w:rPr>
          <w:sz w:val="22"/>
          <w:szCs w:val="22"/>
          <w:lang w:val="sr-Latn-ME" w:bidi="en-US"/>
        </w:rPr>
      </w:pPr>
      <w:r w:rsidRPr="00AB2FF8">
        <w:rPr>
          <w:sz w:val="22"/>
          <w:szCs w:val="22"/>
          <w:lang w:val="sr-Latn-ME" w:bidi="en-US"/>
        </w:rPr>
        <w:t xml:space="preserve">Česta (mogu da se jave kod najviše 1 na 10 pacijenata koji </w:t>
      </w:r>
      <w:r w:rsidR="00CE0E3E" w:rsidRPr="00AB2FF8">
        <w:rPr>
          <w:sz w:val="22"/>
          <w:szCs w:val="22"/>
          <w:lang w:val="sr-Latn-ME" w:bidi="en-US"/>
        </w:rPr>
        <w:t>primaju vakcinu</w:t>
      </w:r>
      <w:r w:rsidRPr="00AB2FF8">
        <w:rPr>
          <w:sz w:val="22"/>
          <w:szCs w:val="22"/>
          <w:lang w:val="sr-Latn-ME" w:bidi="en-US"/>
        </w:rPr>
        <w:t>): infekcije gornjeg d</w:t>
      </w:r>
      <w:r w:rsidR="00640810" w:rsidRPr="00AB2FF8">
        <w:rPr>
          <w:sz w:val="22"/>
          <w:szCs w:val="22"/>
          <w:lang w:val="sr-Latn-ME" w:bidi="en-US"/>
        </w:rPr>
        <w:t>ij</w:t>
      </w:r>
      <w:r w:rsidRPr="00AB2FF8">
        <w:rPr>
          <w:sz w:val="22"/>
          <w:szCs w:val="22"/>
          <w:lang w:val="sr-Latn-ME" w:bidi="en-US"/>
        </w:rPr>
        <w:t>ela respiratornog trakta</w:t>
      </w:r>
    </w:p>
    <w:p w14:paraId="51FCA660" w14:textId="4255F3EA" w:rsidR="00A5045C" w:rsidRPr="00AB2FF8" w:rsidRDefault="00A5045C" w:rsidP="00A5045C">
      <w:pPr>
        <w:pStyle w:val="NoSpacing"/>
        <w:numPr>
          <w:ilvl w:val="0"/>
          <w:numId w:val="33"/>
        </w:numPr>
        <w:jc w:val="both"/>
        <w:rPr>
          <w:sz w:val="22"/>
          <w:szCs w:val="22"/>
          <w:lang w:val="sr-Latn-ME" w:bidi="en-US"/>
        </w:rPr>
      </w:pPr>
      <w:r w:rsidRPr="00AB2FF8">
        <w:rPr>
          <w:sz w:val="22"/>
          <w:szCs w:val="22"/>
          <w:lang w:val="sr-Latn-ME" w:bidi="en-US"/>
        </w:rPr>
        <w:t xml:space="preserve">Povremena (mogu da se jave kod najviše 1 na 100 pacijenata koji </w:t>
      </w:r>
      <w:r w:rsidR="00CE0E3E" w:rsidRPr="00AB2FF8">
        <w:rPr>
          <w:sz w:val="22"/>
          <w:szCs w:val="22"/>
          <w:lang w:val="sr-Latn-ME" w:bidi="en-US"/>
        </w:rPr>
        <w:t>primaju vakcinu</w:t>
      </w:r>
      <w:r w:rsidRPr="00AB2FF8">
        <w:rPr>
          <w:sz w:val="22"/>
          <w:szCs w:val="22"/>
          <w:lang w:val="sr-Latn-ME" w:bidi="en-US"/>
        </w:rPr>
        <w:t>): bolovi u želucu (takođe vid</w:t>
      </w:r>
      <w:r w:rsidR="00640810" w:rsidRPr="00AB2FF8">
        <w:rPr>
          <w:sz w:val="22"/>
          <w:szCs w:val="22"/>
          <w:lang w:val="sr-Latn-ME" w:bidi="en-US"/>
        </w:rPr>
        <w:t>j</w:t>
      </w:r>
      <w:r w:rsidRPr="00AB2FF8">
        <w:rPr>
          <w:sz w:val="22"/>
          <w:szCs w:val="22"/>
          <w:lang w:val="sr-Latn-ME" w:bidi="en-US"/>
        </w:rPr>
        <w:t>eti iznad znakove veoma r</w:t>
      </w:r>
      <w:r w:rsidR="00640810" w:rsidRPr="00AB2FF8">
        <w:rPr>
          <w:sz w:val="22"/>
          <w:szCs w:val="22"/>
          <w:lang w:val="sr-Latn-ME" w:bidi="en-US"/>
        </w:rPr>
        <w:t>ij</w:t>
      </w:r>
      <w:r w:rsidRPr="00AB2FF8">
        <w:rPr>
          <w:sz w:val="22"/>
          <w:szCs w:val="22"/>
          <w:lang w:val="sr-Latn-ME" w:bidi="en-US"/>
        </w:rPr>
        <w:t xml:space="preserve">etkog neželjenog dejstva </w:t>
      </w:r>
      <w:proofErr w:type="spellStart"/>
      <w:r w:rsidRPr="00AB2FF8">
        <w:rPr>
          <w:sz w:val="22"/>
          <w:szCs w:val="22"/>
          <w:lang w:val="sr-Latn-ME" w:bidi="en-US"/>
        </w:rPr>
        <w:t>intususcepcije</w:t>
      </w:r>
      <w:proofErr w:type="spellEnd"/>
      <w:r w:rsidRPr="00AB2FF8">
        <w:rPr>
          <w:sz w:val="22"/>
          <w:szCs w:val="22"/>
          <w:lang w:val="sr-Latn-ME" w:bidi="en-US"/>
        </w:rPr>
        <w:t>), curenje iz nosa i bolno grlo, infekcija uha, osip, pojava krvi u stolici</w:t>
      </w:r>
    </w:p>
    <w:p w14:paraId="64878DC9" w14:textId="6E652CD0" w:rsidR="00A5045C" w:rsidRPr="00AB2FF8" w:rsidRDefault="00A5045C" w:rsidP="00A5045C">
      <w:pPr>
        <w:pStyle w:val="NoSpacing"/>
        <w:numPr>
          <w:ilvl w:val="0"/>
          <w:numId w:val="33"/>
        </w:numPr>
        <w:jc w:val="both"/>
        <w:rPr>
          <w:sz w:val="22"/>
          <w:szCs w:val="22"/>
          <w:lang w:val="sr-Latn-ME" w:bidi="en-US"/>
        </w:rPr>
      </w:pPr>
      <w:r w:rsidRPr="00AB2FF8">
        <w:rPr>
          <w:sz w:val="22"/>
          <w:szCs w:val="22"/>
          <w:lang w:val="sr-Latn-ME" w:bidi="en-US"/>
        </w:rPr>
        <w:t>R</w:t>
      </w:r>
      <w:r w:rsidR="00640810" w:rsidRPr="00AB2FF8">
        <w:rPr>
          <w:sz w:val="22"/>
          <w:szCs w:val="22"/>
          <w:lang w:val="sr-Latn-ME" w:bidi="en-US"/>
        </w:rPr>
        <w:t>ij</w:t>
      </w:r>
      <w:r w:rsidRPr="00AB2FF8">
        <w:rPr>
          <w:sz w:val="22"/>
          <w:szCs w:val="22"/>
          <w:lang w:val="sr-Latn-ME" w:bidi="en-US"/>
        </w:rPr>
        <w:t xml:space="preserve">etka (mogu da se jave kod najviše 1 na 1000 pacijenata koji </w:t>
      </w:r>
      <w:r w:rsidR="00CE0E3E" w:rsidRPr="00AB2FF8">
        <w:rPr>
          <w:sz w:val="22"/>
          <w:szCs w:val="22"/>
          <w:lang w:val="sr-Latn-ME" w:bidi="en-US"/>
        </w:rPr>
        <w:t>primaju vakcinu</w:t>
      </w:r>
      <w:r w:rsidRPr="00AB2FF8">
        <w:rPr>
          <w:sz w:val="22"/>
          <w:szCs w:val="22"/>
          <w:lang w:val="sr-Latn-ME" w:bidi="en-US"/>
        </w:rPr>
        <w:t>): koprivnjača</w:t>
      </w:r>
    </w:p>
    <w:p w14:paraId="3F573ADA" w14:textId="111E7087" w:rsidR="00A5045C" w:rsidRPr="00AB2FF8" w:rsidRDefault="00A5045C" w:rsidP="00A5045C">
      <w:pPr>
        <w:pStyle w:val="NoSpacing"/>
        <w:numPr>
          <w:ilvl w:val="0"/>
          <w:numId w:val="33"/>
        </w:numPr>
        <w:jc w:val="both"/>
        <w:rPr>
          <w:sz w:val="22"/>
          <w:szCs w:val="22"/>
          <w:lang w:val="sr-Latn-ME" w:bidi="en-US"/>
        </w:rPr>
      </w:pPr>
      <w:r w:rsidRPr="00AB2FF8">
        <w:rPr>
          <w:sz w:val="22"/>
          <w:szCs w:val="22"/>
          <w:lang w:val="sr-Latn-ME" w:bidi="en-US"/>
        </w:rPr>
        <w:t>Nepoznata učestalost (ne može se proc</w:t>
      </w:r>
      <w:r w:rsidR="00640810" w:rsidRPr="00AB2FF8">
        <w:rPr>
          <w:sz w:val="22"/>
          <w:szCs w:val="22"/>
          <w:lang w:val="sr-Latn-ME" w:bidi="en-US"/>
        </w:rPr>
        <w:t>ij</w:t>
      </w:r>
      <w:r w:rsidRPr="00AB2FF8">
        <w:rPr>
          <w:sz w:val="22"/>
          <w:szCs w:val="22"/>
          <w:lang w:val="sr-Latn-ME" w:bidi="en-US"/>
        </w:rPr>
        <w:t>eniti na osnovu dostupnih podataka): razdražljivost</w:t>
      </w:r>
    </w:p>
    <w:p w14:paraId="10798714" w14:textId="77777777" w:rsidR="00A5045C" w:rsidRPr="00AB2FF8" w:rsidRDefault="00A5045C" w:rsidP="00A5045C">
      <w:pPr>
        <w:pStyle w:val="NoSpacing"/>
        <w:jc w:val="both"/>
        <w:rPr>
          <w:sz w:val="22"/>
          <w:szCs w:val="22"/>
          <w:lang w:val="sr-Latn-ME" w:bidi="en-US"/>
        </w:rPr>
      </w:pPr>
    </w:p>
    <w:p w14:paraId="213FC17D" w14:textId="01039437" w:rsidR="00A5045C" w:rsidRPr="00AB2FF8" w:rsidRDefault="00A5045C" w:rsidP="00A5045C">
      <w:pPr>
        <w:pStyle w:val="NoSpacing"/>
        <w:jc w:val="both"/>
        <w:rPr>
          <w:sz w:val="22"/>
          <w:szCs w:val="22"/>
          <w:lang w:val="sr-Latn-ME" w:bidi="en-US"/>
        </w:rPr>
      </w:pPr>
      <w:r w:rsidRPr="00AB2FF8">
        <w:rPr>
          <w:sz w:val="22"/>
          <w:szCs w:val="22"/>
          <w:lang w:val="sr-Latn-ME" w:bidi="en-US"/>
        </w:rPr>
        <w:t xml:space="preserve">Kod odojčadi rođene značajno prije </w:t>
      </w:r>
      <w:proofErr w:type="spellStart"/>
      <w:r w:rsidRPr="00AB2FF8">
        <w:rPr>
          <w:sz w:val="22"/>
          <w:szCs w:val="22"/>
          <w:lang w:val="sr-Latn-ME" w:bidi="en-US"/>
        </w:rPr>
        <w:t>vremena</w:t>
      </w:r>
      <w:proofErr w:type="spellEnd"/>
      <w:r w:rsidRPr="00AB2FF8">
        <w:rPr>
          <w:sz w:val="22"/>
          <w:szCs w:val="22"/>
          <w:lang w:val="sr-Latn-ME" w:bidi="en-US"/>
        </w:rPr>
        <w:t xml:space="preserve"> (rođenih prije ili u 28. nedjelji trudnoće) tokom 2 do 3 dana nakon vakcinacije može da dođe do pojave dužih razmaka između udisaja nego što je normalno.</w:t>
      </w:r>
    </w:p>
    <w:p w14:paraId="25EEAD3B" w14:textId="77777777" w:rsidR="00A5045C" w:rsidRPr="00AB2FF8" w:rsidRDefault="00A5045C" w:rsidP="00A5045C">
      <w:pPr>
        <w:pStyle w:val="NoSpacing"/>
        <w:jc w:val="both"/>
        <w:rPr>
          <w:sz w:val="22"/>
          <w:szCs w:val="22"/>
          <w:lang w:val="sr-Latn-ME" w:bidi="en-US"/>
        </w:rPr>
      </w:pPr>
    </w:p>
    <w:p w14:paraId="50787B96" w14:textId="2BCFBE0F" w:rsidR="00A5045C" w:rsidRPr="00AB2FF8" w:rsidRDefault="00A5045C" w:rsidP="00A5045C">
      <w:pPr>
        <w:pStyle w:val="NoSpacing"/>
        <w:jc w:val="both"/>
        <w:rPr>
          <w:sz w:val="22"/>
          <w:szCs w:val="22"/>
          <w:lang w:val="sr-Latn-ME" w:bidi="en-US"/>
        </w:rPr>
      </w:pPr>
      <w:r w:rsidRPr="00AB2FF8">
        <w:rPr>
          <w:sz w:val="22"/>
          <w:szCs w:val="22"/>
          <w:lang w:val="sr-Latn-ME" w:bidi="en-US"/>
        </w:rPr>
        <w:t xml:space="preserve">Ako Vam je potrebno, zamolite Vašeg ljekara/medicinskog stručnjaka da Vam da više informacija </w:t>
      </w:r>
      <w:r w:rsidR="00ED7494" w:rsidRPr="00AB2FF8">
        <w:rPr>
          <w:sz w:val="22"/>
          <w:szCs w:val="22"/>
          <w:lang w:val="sr-Latn-ME" w:bidi="en-US"/>
        </w:rPr>
        <w:t xml:space="preserve">o </w:t>
      </w:r>
      <w:r w:rsidRPr="00AB2FF8">
        <w:rPr>
          <w:sz w:val="22"/>
          <w:szCs w:val="22"/>
          <w:lang w:val="sr-Latn-ME" w:bidi="en-US"/>
        </w:rPr>
        <w:t xml:space="preserve">neželjenim </w:t>
      </w:r>
      <w:r w:rsidR="00ED7494" w:rsidRPr="00AB2FF8">
        <w:rPr>
          <w:sz w:val="22"/>
          <w:szCs w:val="22"/>
          <w:lang w:val="sr-Latn-ME" w:bidi="en-US"/>
        </w:rPr>
        <w:t xml:space="preserve">dejstvima </w:t>
      </w:r>
      <w:r w:rsidRPr="00AB2FF8">
        <w:rPr>
          <w:sz w:val="22"/>
          <w:szCs w:val="22"/>
          <w:lang w:val="sr-Latn-ME" w:bidi="en-US"/>
        </w:rPr>
        <w:t xml:space="preserve">vakcine </w:t>
      </w:r>
      <w:proofErr w:type="spellStart"/>
      <w:r w:rsidRPr="00AB2FF8">
        <w:rPr>
          <w:sz w:val="22"/>
          <w:szCs w:val="22"/>
          <w:lang w:val="sr-Latn-ME" w:bidi="en-US"/>
        </w:rPr>
        <w:t>RotaTeq</w:t>
      </w:r>
      <w:proofErr w:type="spellEnd"/>
      <w:r w:rsidRPr="00AB2FF8">
        <w:rPr>
          <w:sz w:val="22"/>
          <w:szCs w:val="22"/>
          <w:lang w:val="sr-Latn-ME" w:bidi="en-US"/>
        </w:rPr>
        <w:t>.</w:t>
      </w:r>
    </w:p>
    <w:p w14:paraId="392A0A73" w14:textId="77777777" w:rsidR="00A5045C" w:rsidRPr="00AB2FF8" w:rsidRDefault="00A5045C" w:rsidP="00A5045C">
      <w:pPr>
        <w:pStyle w:val="NoSpacing"/>
        <w:jc w:val="both"/>
        <w:rPr>
          <w:sz w:val="22"/>
          <w:szCs w:val="22"/>
          <w:lang w:val="sr-Latn-ME" w:bidi="en-US"/>
        </w:rPr>
      </w:pPr>
    </w:p>
    <w:p w14:paraId="1CDFB944" w14:textId="77777777" w:rsidR="00C269D7" w:rsidRPr="00AB2FF8" w:rsidRDefault="00C269D7" w:rsidP="00125236">
      <w:pPr>
        <w:pStyle w:val="NoSpacing"/>
        <w:jc w:val="both"/>
        <w:rPr>
          <w:rFonts w:eastAsia="Calibri"/>
          <w:spacing w:val="-5"/>
          <w:sz w:val="22"/>
          <w:szCs w:val="22"/>
          <w:u w:val="single"/>
          <w:lang w:val="sr-Latn-ME"/>
        </w:rPr>
      </w:pPr>
      <w:r w:rsidRPr="00AB2FF8">
        <w:rPr>
          <w:rFonts w:eastAsia="Calibri"/>
          <w:spacing w:val="-5"/>
          <w:sz w:val="22"/>
          <w:szCs w:val="22"/>
          <w:u w:val="single"/>
          <w:lang w:val="sr-Latn-ME"/>
        </w:rPr>
        <w:t>Prijavljivanje sumnji na neželjena dejstva</w:t>
      </w:r>
    </w:p>
    <w:p w14:paraId="4DD33739" w14:textId="77777777" w:rsidR="00C269D7" w:rsidRPr="00AB2FF8" w:rsidRDefault="00C269D7" w:rsidP="00C269D7">
      <w:pPr>
        <w:pStyle w:val="NoSpacing"/>
        <w:rPr>
          <w:rFonts w:eastAsia="Calibri"/>
          <w:spacing w:val="-5"/>
          <w:sz w:val="22"/>
          <w:szCs w:val="22"/>
          <w:u w:val="single"/>
          <w:lang w:val="sr-Latn-ME"/>
        </w:rPr>
      </w:pPr>
    </w:p>
    <w:p w14:paraId="498AD0F2" w14:textId="0F881747" w:rsidR="001D1122" w:rsidRPr="00AB2FF8" w:rsidRDefault="001D1122" w:rsidP="001D1122">
      <w:pPr>
        <w:pStyle w:val="NoSpacing"/>
        <w:jc w:val="both"/>
        <w:rPr>
          <w:rFonts w:eastAsia="Calibri"/>
          <w:sz w:val="22"/>
          <w:szCs w:val="22"/>
          <w:lang w:val="sr-Latn-ME"/>
        </w:rPr>
      </w:pPr>
      <w:r w:rsidRPr="00AB2FF8">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AB2FF8">
        <w:rPr>
          <w:rFonts w:eastAsia="Calibri"/>
          <w:spacing w:val="-4"/>
          <w:sz w:val="22"/>
          <w:szCs w:val="22"/>
          <w:lang w:val="sr-Latn-ME"/>
        </w:rPr>
        <w:t>.</w:t>
      </w:r>
      <w:r w:rsidRPr="00AB2FF8">
        <w:rPr>
          <w:rFonts w:eastAsia="Calibri"/>
          <w:sz w:val="22"/>
          <w:szCs w:val="22"/>
          <w:lang w:val="sr-Latn-ME"/>
        </w:rPr>
        <w:t xml:space="preserve"> Prijavljivanjem neželjenih dejstava možete da pomognete u procjeni bezbjednosti ovog </w:t>
      </w:r>
      <w:r w:rsidR="00306226" w:rsidRPr="00AB2FF8">
        <w:rPr>
          <w:rFonts w:eastAsia="Calibri"/>
          <w:sz w:val="22"/>
          <w:szCs w:val="22"/>
          <w:lang w:val="sr-Latn-ME"/>
        </w:rPr>
        <w:t>lijeka</w:t>
      </w:r>
      <w:r w:rsidRPr="00AB2FF8">
        <w:rPr>
          <w:rFonts w:eastAsia="Calibri"/>
          <w:sz w:val="22"/>
          <w:szCs w:val="22"/>
          <w:lang w:val="sr-Latn-ME"/>
        </w:rPr>
        <w:t>. Sumnju na neželjena dejstva možete da prijavite i Institutu za ljekove i medicinska sredstva (CInMED):</w:t>
      </w:r>
    </w:p>
    <w:p w14:paraId="6D7EAF79" w14:textId="77777777" w:rsidR="001D1122" w:rsidRPr="00AB2FF8" w:rsidRDefault="001D1122" w:rsidP="001D1122">
      <w:pPr>
        <w:pStyle w:val="NoSpacing"/>
        <w:jc w:val="both"/>
        <w:rPr>
          <w:rFonts w:eastAsia="Calibri"/>
          <w:sz w:val="22"/>
          <w:szCs w:val="22"/>
          <w:lang w:val="sr-Latn-ME"/>
        </w:rPr>
      </w:pPr>
    </w:p>
    <w:p w14:paraId="301EB3D0" w14:textId="77777777" w:rsidR="001D1122" w:rsidRPr="00AB2FF8" w:rsidRDefault="001D1122" w:rsidP="001D1122">
      <w:pPr>
        <w:rPr>
          <w:sz w:val="22"/>
          <w:szCs w:val="22"/>
          <w:lang w:val="sr-Latn-ME"/>
        </w:rPr>
      </w:pPr>
      <w:r w:rsidRPr="00AB2FF8">
        <w:rPr>
          <w:sz w:val="22"/>
          <w:szCs w:val="22"/>
          <w:lang w:val="sr-Latn-ME"/>
        </w:rPr>
        <w:t xml:space="preserve">Institut za ljekove i medicinska sredstva </w:t>
      </w:r>
    </w:p>
    <w:p w14:paraId="24E4F9F9" w14:textId="77777777" w:rsidR="001D1122" w:rsidRPr="00AB2FF8" w:rsidRDefault="001D1122" w:rsidP="001D1122">
      <w:pPr>
        <w:rPr>
          <w:sz w:val="22"/>
          <w:szCs w:val="22"/>
          <w:lang w:val="sr-Latn-ME"/>
        </w:rPr>
      </w:pPr>
      <w:r w:rsidRPr="00AB2FF8">
        <w:rPr>
          <w:sz w:val="22"/>
          <w:szCs w:val="22"/>
          <w:lang w:val="sr-Latn-ME"/>
        </w:rPr>
        <w:t xml:space="preserve">Odjeljenje za </w:t>
      </w:r>
      <w:proofErr w:type="spellStart"/>
      <w:r w:rsidRPr="00AB2FF8">
        <w:rPr>
          <w:sz w:val="22"/>
          <w:szCs w:val="22"/>
          <w:lang w:val="sr-Latn-ME"/>
        </w:rPr>
        <w:t>farmakovigilancu</w:t>
      </w:r>
      <w:proofErr w:type="spellEnd"/>
    </w:p>
    <w:p w14:paraId="7F567CE7" w14:textId="77777777" w:rsidR="001D1122" w:rsidRPr="00AB2FF8" w:rsidRDefault="001D1122" w:rsidP="001D1122">
      <w:pPr>
        <w:rPr>
          <w:sz w:val="22"/>
          <w:szCs w:val="22"/>
          <w:lang w:val="sr-Latn-ME"/>
        </w:rPr>
      </w:pPr>
      <w:r w:rsidRPr="00AB2FF8">
        <w:rPr>
          <w:sz w:val="22"/>
          <w:szCs w:val="22"/>
          <w:lang w:val="sr-Latn-ME"/>
        </w:rPr>
        <w:t>Bulevar Ivana Crnojevića 64a, 81000 Podgorica</w:t>
      </w:r>
    </w:p>
    <w:p w14:paraId="340293A5" w14:textId="77777777" w:rsidR="001D1122" w:rsidRPr="00AB2FF8" w:rsidRDefault="001D1122" w:rsidP="001D1122">
      <w:pPr>
        <w:rPr>
          <w:sz w:val="22"/>
          <w:szCs w:val="22"/>
          <w:lang w:val="sr-Latn-ME"/>
        </w:rPr>
      </w:pPr>
    </w:p>
    <w:p w14:paraId="61E6DFCE" w14:textId="77777777" w:rsidR="001D1122" w:rsidRPr="00AB2FF8" w:rsidRDefault="001D1122" w:rsidP="001D1122">
      <w:pPr>
        <w:rPr>
          <w:sz w:val="22"/>
          <w:szCs w:val="22"/>
          <w:lang w:val="sr-Latn-ME"/>
        </w:rPr>
      </w:pPr>
      <w:r w:rsidRPr="00AB2FF8">
        <w:rPr>
          <w:sz w:val="22"/>
          <w:szCs w:val="22"/>
          <w:lang w:val="sr-Latn-ME"/>
        </w:rPr>
        <w:t>tel: +382 (0) 20 310 280</w:t>
      </w:r>
    </w:p>
    <w:p w14:paraId="7124CAE2" w14:textId="77777777" w:rsidR="001D1122" w:rsidRPr="00AB2FF8" w:rsidRDefault="001D1122" w:rsidP="001D1122">
      <w:pPr>
        <w:rPr>
          <w:sz w:val="22"/>
          <w:szCs w:val="22"/>
          <w:lang w:val="sr-Latn-ME"/>
        </w:rPr>
      </w:pPr>
      <w:proofErr w:type="spellStart"/>
      <w:r w:rsidRPr="00AB2FF8">
        <w:rPr>
          <w:sz w:val="22"/>
          <w:szCs w:val="22"/>
          <w:lang w:val="sr-Latn-ME"/>
        </w:rPr>
        <w:t>fax</w:t>
      </w:r>
      <w:proofErr w:type="spellEnd"/>
      <w:r w:rsidRPr="00AB2FF8">
        <w:rPr>
          <w:sz w:val="22"/>
          <w:szCs w:val="22"/>
          <w:lang w:val="sr-Latn-ME"/>
        </w:rPr>
        <w:t>: +382 (0) 20 310 581</w:t>
      </w:r>
    </w:p>
    <w:p w14:paraId="2B883345" w14:textId="77777777" w:rsidR="001D1122" w:rsidRPr="00AB2FF8" w:rsidRDefault="001C393B" w:rsidP="001D1122">
      <w:pPr>
        <w:rPr>
          <w:sz w:val="22"/>
          <w:szCs w:val="22"/>
          <w:lang w:val="sr-Latn-ME"/>
        </w:rPr>
      </w:pPr>
      <w:hyperlink r:id="rId12" w:history="1">
        <w:r w:rsidR="001D1122" w:rsidRPr="00AB2FF8">
          <w:rPr>
            <w:rStyle w:val="Hyperlink"/>
            <w:sz w:val="22"/>
            <w:szCs w:val="22"/>
            <w:lang w:val="sr-Latn-ME"/>
          </w:rPr>
          <w:t>www.cinmed.me</w:t>
        </w:r>
      </w:hyperlink>
      <w:r w:rsidR="001D1122" w:rsidRPr="00AB2FF8">
        <w:rPr>
          <w:sz w:val="22"/>
          <w:szCs w:val="22"/>
          <w:lang w:val="sr-Latn-ME"/>
        </w:rPr>
        <w:t xml:space="preserve"> </w:t>
      </w:r>
    </w:p>
    <w:p w14:paraId="23239896" w14:textId="77777777" w:rsidR="001D1122" w:rsidRPr="00AB2FF8" w:rsidRDefault="001C393B" w:rsidP="001D1122">
      <w:pPr>
        <w:rPr>
          <w:sz w:val="22"/>
          <w:szCs w:val="22"/>
          <w:lang w:val="sr-Latn-ME"/>
        </w:rPr>
      </w:pPr>
      <w:hyperlink r:id="rId13" w:history="1">
        <w:r w:rsidR="001D1122" w:rsidRPr="00AB2FF8">
          <w:rPr>
            <w:rStyle w:val="Hyperlink"/>
            <w:sz w:val="22"/>
            <w:szCs w:val="22"/>
            <w:lang w:val="sr-Latn-ME"/>
          </w:rPr>
          <w:t>nezeljenadejstva@cinmed.me</w:t>
        </w:r>
      </w:hyperlink>
      <w:r w:rsidR="001D1122" w:rsidRPr="00AB2FF8">
        <w:rPr>
          <w:sz w:val="22"/>
          <w:szCs w:val="22"/>
          <w:lang w:val="sr-Latn-ME"/>
        </w:rPr>
        <w:t xml:space="preserve"> </w:t>
      </w:r>
    </w:p>
    <w:p w14:paraId="66E8098D" w14:textId="77777777" w:rsidR="00ED7494" w:rsidRPr="00AB2FF8" w:rsidRDefault="001D1122" w:rsidP="00A32113">
      <w:pPr>
        <w:rPr>
          <w:sz w:val="22"/>
          <w:szCs w:val="22"/>
          <w:lang w:val="sr-Latn-ME"/>
        </w:rPr>
      </w:pPr>
      <w:r w:rsidRPr="00AB2FF8">
        <w:rPr>
          <w:sz w:val="22"/>
          <w:szCs w:val="22"/>
          <w:lang w:val="sr-Latn-ME"/>
        </w:rPr>
        <w:t>putem IS zdravstvene zaštite</w:t>
      </w:r>
    </w:p>
    <w:p w14:paraId="666505E5" w14:textId="7E97012F" w:rsidR="00ED7494" w:rsidRPr="00AB2FF8" w:rsidRDefault="00ED7494" w:rsidP="00ED7494">
      <w:pPr>
        <w:jc w:val="both"/>
        <w:rPr>
          <w:sz w:val="22"/>
          <w:szCs w:val="22"/>
          <w:lang w:val="sr-Latn-ME"/>
        </w:rPr>
      </w:pPr>
      <w:proofErr w:type="spellStart"/>
      <w:r w:rsidRPr="00AB2FF8">
        <w:rPr>
          <w:sz w:val="22"/>
          <w:szCs w:val="22"/>
          <w:lang w:val="sr-Latn-ME"/>
        </w:rPr>
        <w:t>QR</w:t>
      </w:r>
      <w:proofErr w:type="spellEnd"/>
      <w:r w:rsidRPr="00AB2FF8">
        <w:rPr>
          <w:sz w:val="22"/>
          <w:szCs w:val="22"/>
          <w:lang w:val="sr-Latn-ME"/>
        </w:rPr>
        <w:t xml:space="preserve"> kod za </w:t>
      </w:r>
      <w:proofErr w:type="spellStart"/>
      <w:r w:rsidRPr="00AB2FF8">
        <w:rPr>
          <w:sz w:val="22"/>
          <w:szCs w:val="22"/>
          <w:lang w:val="sr-Latn-ME"/>
        </w:rPr>
        <w:t>online</w:t>
      </w:r>
      <w:proofErr w:type="spellEnd"/>
      <w:r w:rsidRPr="00AB2FF8">
        <w:rPr>
          <w:sz w:val="22"/>
          <w:szCs w:val="22"/>
          <w:lang w:val="sr-Latn-ME"/>
        </w:rPr>
        <w:t xml:space="preserve"> prijavu sumnje na neželjeno dejstvo </w:t>
      </w:r>
      <w:r w:rsidR="00DD4118" w:rsidRPr="00AB2FF8">
        <w:rPr>
          <w:sz w:val="22"/>
          <w:szCs w:val="22"/>
          <w:lang w:val="sr-Latn-ME"/>
        </w:rPr>
        <w:t>lijeka</w:t>
      </w:r>
      <w:r w:rsidRPr="00AB2FF8">
        <w:rPr>
          <w:sz w:val="22"/>
          <w:szCs w:val="22"/>
          <w:lang w:val="sr-Latn-ME"/>
        </w:rPr>
        <w:t xml:space="preserve">:   </w:t>
      </w:r>
    </w:p>
    <w:p w14:paraId="4CA00505" w14:textId="77777777" w:rsidR="00ED7494" w:rsidRPr="00AB2FF8" w:rsidRDefault="00ED7494" w:rsidP="00ED7494">
      <w:pPr>
        <w:jc w:val="both"/>
        <w:rPr>
          <w:sz w:val="22"/>
          <w:szCs w:val="22"/>
          <w:lang w:val="sr-Latn-ME"/>
        </w:rPr>
      </w:pPr>
    </w:p>
    <w:p w14:paraId="31ED810F" w14:textId="77777777" w:rsidR="00ED7494" w:rsidRPr="00AB2FF8" w:rsidRDefault="00ED7494" w:rsidP="00ED7494">
      <w:pPr>
        <w:jc w:val="both"/>
        <w:rPr>
          <w:sz w:val="22"/>
          <w:szCs w:val="22"/>
          <w:lang w:val="sr-Latn-ME"/>
        </w:rPr>
      </w:pPr>
      <w:r w:rsidRPr="00AB2FF8">
        <w:rPr>
          <w:noProof/>
          <w:sz w:val="22"/>
          <w:szCs w:val="22"/>
          <w:lang w:val="sr-Latn-ME" w:eastAsia="sr-Latn-ME"/>
        </w:rPr>
        <w:lastRenderedPageBreak/>
        <w:drawing>
          <wp:inline distT="0" distB="0" distL="0" distR="0" wp14:anchorId="7F7CFA08" wp14:editId="78910016">
            <wp:extent cx="971550" cy="971550"/>
            <wp:effectExtent l="0" t="0" r="0" b="0"/>
            <wp:docPr id="1" name="Picture 1" descr="https://cinmed.me/wp-content/uploads/2022/11/Online-prijava-NDL-QR-code-300x300.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5C82626" w14:textId="1A25353C" w:rsidR="00396B66" w:rsidRPr="00AB2FF8" w:rsidRDefault="00396B66" w:rsidP="00A32113">
      <w:pPr>
        <w:rPr>
          <w:sz w:val="22"/>
          <w:szCs w:val="22"/>
          <w:lang w:val="sr-Latn-ME"/>
        </w:rPr>
      </w:pPr>
    </w:p>
    <w:p w14:paraId="5A6C4ACE" w14:textId="77777777" w:rsidR="00662339" w:rsidRPr="00AB2FF8" w:rsidRDefault="00662339" w:rsidP="00A32113">
      <w:pPr>
        <w:rPr>
          <w:sz w:val="22"/>
          <w:szCs w:val="22"/>
          <w:lang w:val="sr-Latn-ME"/>
        </w:rPr>
      </w:pPr>
    </w:p>
    <w:p w14:paraId="077EBA39" w14:textId="2BE1B960" w:rsidR="00A32113" w:rsidRPr="00AB2FF8" w:rsidRDefault="00A32113" w:rsidP="00291DAD">
      <w:pPr>
        <w:tabs>
          <w:tab w:val="left" w:pos="540"/>
          <w:tab w:val="left" w:pos="569"/>
        </w:tabs>
        <w:rPr>
          <w:b/>
          <w:bCs/>
          <w:sz w:val="22"/>
          <w:szCs w:val="22"/>
          <w:lang w:val="sr-Latn-ME"/>
        </w:rPr>
      </w:pPr>
      <w:r w:rsidRPr="00AB2FF8">
        <w:rPr>
          <w:b/>
          <w:bCs/>
          <w:sz w:val="22"/>
          <w:szCs w:val="22"/>
          <w:lang w:val="sr-Latn-ME"/>
        </w:rPr>
        <w:t xml:space="preserve">5. </w:t>
      </w:r>
      <w:r w:rsidR="00291DAD" w:rsidRPr="00AB2FF8">
        <w:rPr>
          <w:b/>
          <w:bCs/>
          <w:sz w:val="22"/>
          <w:szCs w:val="22"/>
          <w:lang w:val="sr-Latn-ME"/>
        </w:rPr>
        <w:tab/>
      </w:r>
      <w:r w:rsidRPr="00AB2FF8">
        <w:rPr>
          <w:b/>
          <w:bCs/>
          <w:sz w:val="22"/>
          <w:szCs w:val="22"/>
          <w:lang w:val="sr-Latn-ME"/>
        </w:rPr>
        <w:t xml:space="preserve">KAKO ČUVATI </w:t>
      </w:r>
      <w:r w:rsidR="006535E0" w:rsidRPr="00AB2FF8">
        <w:rPr>
          <w:b/>
          <w:bCs/>
          <w:sz w:val="22"/>
          <w:szCs w:val="22"/>
          <w:lang w:val="sr-Latn-ME"/>
        </w:rPr>
        <w:t>VAKCIN</w:t>
      </w:r>
      <w:r w:rsidR="00F94423" w:rsidRPr="00AB2FF8">
        <w:rPr>
          <w:b/>
          <w:bCs/>
          <w:sz w:val="22"/>
          <w:szCs w:val="22"/>
          <w:lang w:val="sr-Latn-ME"/>
        </w:rPr>
        <w:t>U</w:t>
      </w:r>
      <w:r w:rsidR="00ED7494" w:rsidRPr="00AB2FF8">
        <w:rPr>
          <w:b/>
          <w:bCs/>
          <w:sz w:val="22"/>
          <w:szCs w:val="22"/>
          <w:lang w:val="sr-Latn-ME"/>
        </w:rPr>
        <w:t xml:space="preserve"> </w:t>
      </w:r>
      <w:r w:rsidR="001D1122" w:rsidRPr="00AB2FF8">
        <w:rPr>
          <w:b/>
          <w:bCs/>
          <w:sz w:val="22"/>
          <w:szCs w:val="22"/>
          <w:lang w:val="sr-Latn-ME"/>
        </w:rPr>
        <w:t>ROTATEQ</w:t>
      </w:r>
    </w:p>
    <w:p w14:paraId="23BADA13" w14:textId="77777777" w:rsidR="00445D8F" w:rsidRPr="00AB2FF8" w:rsidRDefault="00445D8F" w:rsidP="00A32113">
      <w:pPr>
        <w:rPr>
          <w:sz w:val="22"/>
          <w:szCs w:val="22"/>
          <w:lang w:val="sr-Latn-ME"/>
        </w:rPr>
      </w:pPr>
    </w:p>
    <w:p w14:paraId="75E39B88" w14:textId="0F3818A9" w:rsidR="00AB2FF8" w:rsidRDefault="00AB2FF8" w:rsidP="00AB2FF8">
      <w:pPr>
        <w:rPr>
          <w:sz w:val="22"/>
          <w:szCs w:val="22"/>
          <w:lang w:val="sr-Latn-ME" w:bidi="en-US"/>
        </w:rPr>
      </w:pPr>
      <w:r w:rsidRPr="00AB2FF8">
        <w:rPr>
          <w:sz w:val="22"/>
          <w:szCs w:val="22"/>
          <w:lang w:val="sr-Latn-ME" w:bidi="en-US"/>
        </w:rPr>
        <w:t>Lijek čuvajte van pogleda i domašaja djece.</w:t>
      </w:r>
    </w:p>
    <w:p w14:paraId="7616C3F6" w14:textId="77777777" w:rsidR="00AB2FF8" w:rsidRPr="00AB2FF8" w:rsidRDefault="00AB2FF8" w:rsidP="00AB2FF8">
      <w:pPr>
        <w:rPr>
          <w:sz w:val="22"/>
          <w:szCs w:val="22"/>
          <w:lang w:val="sr-Latn-ME" w:bidi="en-US"/>
        </w:rPr>
      </w:pPr>
    </w:p>
    <w:p w14:paraId="05588119" w14:textId="62836533" w:rsidR="00991E7D" w:rsidRPr="00AB2FF8" w:rsidRDefault="00EE7A87" w:rsidP="00FC1BA4">
      <w:pPr>
        <w:jc w:val="both"/>
        <w:rPr>
          <w:bCs/>
          <w:sz w:val="22"/>
          <w:szCs w:val="22"/>
          <w:lang w:val="sr-Latn-ME" w:bidi="en-US"/>
        </w:rPr>
      </w:pPr>
      <w:r w:rsidRPr="00AB2FF8">
        <w:rPr>
          <w:sz w:val="22"/>
          <w:szCs w:val="22"/>
          <w:lang w:val="sr-Latn-ME"/>
        </w:rPr>
        <w:t xml:space="preserve">Nemojte koristiti ovu vakcinu posle isteka roka upotrebe naznačenog na </w:t>
      </w:r>
      <w:proofErr w:type="spellStart"/>
      <w:r w:rsidRPr="00AB2FF8">
        <w:rPr>
          <w:sz w:val="22"/>
          <w:szCs w:val="22"/>
          <w:lang w:val="sr-Latn-ME"/>
        </w:rPr>
        <w:t>naljepnici</w:t>
      </w:r>
      <w:proofErr w:type="spellEnd"/>
      <w:r w:rsidRPr="00AB2FF8">
        <w:rPr>
          <w:sz w:val="22"/>
          <w:szCs w:val="22"/>
          <w:lang w:val="sr-Latn-ME"/>
        </w:rPr>
        <w:t xml:space="preserve"> nakon </w:t>
      </w:r>
      <w:r w:rsidR="00665D6C" w:rsidRPr="00AB2FF8">
        <w:rPr>
          <w:sz w:val="22"/>
          <w:szCs w:val="22"/>
          <w:lang w:val="sr-Latn-ME"/>
        </w:rPr>
        <w:t>“</w:t>
      </w:r>
      <w:r w:rsidRPr="00AB2FF8">
        <w:rPr>
          <w:sz w:val="22"/>
          <w:szCs w:val="22"/>
          <w:lang w:val="sr-Latn-ME"/>
        </w:rPr>
        <w:t>Važi do:</w:t>
      </w:r>
      <w:r w:rsidR="00665D6C" w:rsidRPr="00AB2FF8">
        <w:rPr>
          <w:sz w:val="22"/>
          <w:szCs w:val="22"/>
          <w:lang w:val="sr-Latn-ME"/>
        </w:rPr>
        <w:t>”</w:t>
      </w:r>
      <w:r w:rsidRPr="00AB2FF8">
        <w:rPr>
          <w:sz w:val="22"/>
          <w:szCs w:val="22"/>
          <w:lang w:val="sr-Latn-ME"/>
        </w:rPr>
        <w:t xml:space="preserve">. Datum isteka roka upotrebe se odnosi na </w:t>
      </w:r>
      <w:proofErr w:type="spellStart"/>
      <w:r w:rsidRPr="00AB2FF8">
        <w:rPr>
          <w:sz w:val="22"/>
          <w:szCs w:val="22"/>
          <w:lang w:val="sr-Latn-ME"/>
        </w:rPr>
        <w:t>poslednji</w:t>
      </w:r>
      <w:proofErr w:type="spellEnd"/>
      <w:r w:rsidRPr="00AB2FF8">
        <w:rPr>
          <w:sz w:val="22"/>
          <w:szCs w:val="22"/>
          <w:lang w:val="sr-Latn-ME"/>
        </w:rPr>
        <w:t xml:space="preserve"> dan navedenog </w:t>
      </w:r>
      <w:proofErr w:type="spellStart"/>
      <w:r w:rsidRPr="00AB2FF8">
        <w:rPr>
          <w:sz w:val="22"/>
          <w:szCs w:val="22"/>
          <w:lang w:val="sr-Latn-ME"/>
        </w:rPr>
        <w:t>meseca</w:t>
      </w:r>
      <w:proofErr w:type="spellEnd"/>
      <w:r w:rsidRPr="00AB2FF8">
        <w:rPr>
          <w:sz w:val="22"/>
          <w:szCs w:val="22"/>
          <w:lang w:val="sr-Latn-ME"/>
        </w:rPr>
        <w:t>.</w:t>
      </w:r>
    </w:p>
    <w:p w14:paraId="1C2D29C0" w14:textId="77777777" w:rsidR="00A5045C" w:rsidRPr="00AB2FF8" w:rsidRDefault="00A5045C" w:rsidP="00FC1BA4">
      <w:pPr>
        <w:jc w:val="both"/>
        <w:rPr>
          <w:sz w:val="22"/>
          <w:szCs w:val="22"/>
          <w:lang w:val="sr-Latn-ME" w:bidi="en-US"/>
        </w:rPr>
      </w:pPr>
    </w:p>
    <w:p w14:paraId="0BA772D6" w14:textId="58BB16CD" w:rsidR="00A5045C" w:rsidRPr="00AB2FF8" w:rsidRDefault="00A5045C" w:rsidP="00FC1BA4">
      <w:pPr>
        <w:jc w:val="both"/>
        <w:rPr>
          <w:sz w:val="22"/>
          <w:szCs w:val="22"/>
          <w:lang w:val="sr-Latn-ME" w:bidi="en-US"/>
        </w:rPr>
      </w:pPr>
      <w:r w:rsidRPr="00AB2FF8">
        <w:rPr>
          <w:sz w:val="22"/>
          <w:szCs w:val="22"/>
          <w:lang w:val="sr-Latn-ME" w:bidi="en-US"/>
        </w:rPr>
        <w:t xml:space="preserve">Čuvati </w:t>
      </w:r>
      <w:r w:rsidR="0038510B" w:rsidRPr="00AB2FF8">
        <w:rPr>
          <w:sz w:val="22"/>
          <w:szCs w:val="22"/>
          <w:lang w:val="sr-Latn-ME"/>
        </w:rPr>
        <w:t>i transportovati</w:t>
      </w:r>
      <w:r w:rsidR="0038510B" w:rsidRPr="00AB2FF8">
        <w:rPr>
          <w:sz w:val="22"/>
          <w:szCs w:val="22"/>
          <w:lang w:val="sr-Latn-ME" w:bidi="en-US"/>
        </w:rPr>
        <w:t xml:space="preserve"> </w:t>
      </w:r>
      <w:r w:rsidRPr="00AB2FF8">
        <w:rPr>
          <w:sz w:val="22"/>
          <w:szCs w:val="22"/>
          <w:lang w:val="sr-Latn-ME" w:bidi="en-US"/>
        </w:rPr>
        <w:t xml:space="preserve">u frižideru </w:t>
      </w:r>
      <w:r w:rsidR="00884C67" w:rsidRPr="00AB2FF8">
        <w:rPr>
          <w:sz w:val="22"/>
          <w:szCs w:val="22"/>
          <w:lang w:val="sr-Latn-ME" w:bidi="en-US"/>
        </w:rPr>
        <w:t>(</w:t>
      </w:r>
      <w:r w:rsidRPr="00AB2FF8">
        <w:rPr>
          <w:sz w:val="22"/>
          <w:szCs w:val="22"/>
          <w:lang w:val="sr-Latn-ME" w:bidi="en-US"/>
        </w:rPr>
        <w:t>od 2°C do 8°C</w:t>
      </w:r>
      <w:r w:rsidR="00884C67" w:rsidRPr="00AB2FF8">
        <w:rPr>
          <w:sz w:val="22"/>
          <w:szCs w:val="22"/>
          <w:lang w:val="sr-Latn-ME" w:bidi="en-US"/>
        </w:rPr>
        <w:t>)</w:t>
      </w:r>
      <w:r w:rsidRPr="00AB2FF8">
        <w:rPr>
          <w:sz w:val="22"/>
          <w:szCs w:val="22"/>
          <w:lang w:val="sr-Latn-ME" w:bidi="en-US"/>
        </w:rPr>
        <w:t>. Tuba za doziranje se mora čuvati u originalnoj spoljašnjoj ambalaži radi zaštite od svjetlosti.</w:t>
      </w:r>
    </w:p>
    <w:p w14:paraId="31ED252E" w14:textId="77777777" w:rsidR="00A5045C" w:rsidRPr="00AB2FF8" w:rsidRDefault="00A5045C" w:rsidP="00FC1BA4">
      <w:pPr>
        <w:jc w:val="both"/>
        <w:rPr>
          <w:sz w:val="22"/>
          <w:szCs w:val="22"/>
          <w:lang w:val="sr-Latn-ME" w:bidi="en-US"/>
        </w:rPr>
      </w:pPr>
    </w:p>
    <w:p w14:paraId="78AC9C61" w14:textId="77777777" w:rsidR="00665D6C" w:rsidRPr="00AB2FF8" w:rsidRDefault="00665D6C" w:rsidP="00FC1BA4">
      <w:pPr>
        <w:jc w:val="both"/>
        <w:rPr>
          <w:sz w:val="22"/>
          <w:szCs w:val="22"/>
          <w:lang w:val="sr-Latn-ME" w:eastAsia="hr-HR"/>
        </w:rPr>
      </w:pPr>
      <w:r w:rsidRPr="00AB2FF8">
        <w:rPr>
          <w:sz w:val="22"/>
          <w:szCs w:val="22"/>
          <w:lang w:val="sr-Latn-ME" w:eastAsia="hr-HR"/>
        </w:rPr>
        <w:t>Ljekove ne treba bacati u kanalizaciju, niti kućni otpad. Ove mjere pomažu očuvanju životne sredine.</w:t>
      </w:r>
    </w:p>
    <w:p w14:paraId="10F839A4" w14:textId="5790AD68" w:rsidR="00665D6C" w:rsidRPr="00AB2FF8" w:rsidRDefault="00665D6C" w:rsidP="00FC1BA4">
      <w:pPr>
        <w:jc w:val="both"/>
        <w:rPr>
          <w:b/>
          <w:bCs/>
          <w:sz w:val="22"/>
          <w:szCs w:val="22"/>
          <w:lang w:val="sr-Latn-ME" w:eastAsia="hr-HR"/>
        </w:rPr>
      </w:pPr>
      <w:proofErr w:type="spellStart"/>
      <w:r w:rsidRPr="00AB2FF8">
        <w:rPr>
          <w:sz w:val="22"/>
          <w:szCs w:val="22"/>
          <w:lang w:val="sr-Latn-ME" w:eastAsia="hr-HR"/>
        </w:rPr>
        <w:t>Neupotrijebljeni</w:t>
      </w:r>
      <w:proofErr w:type="spellEnd"/>
      <w:r w:rsidRPr="00AB2FF8">
        <w:rPr>
          <w:sz w:val="22"/>
          <w:szCs w:val="22"/>
          <w:lang w:val="sr-Latn-ME" w:eastAsia="hr-HR"/>
        </w:rPr>
        <w:t xml:space="preserve"> </w:t>
      </w:r>
      <w:r w:rsidR="001C767F" w:rsidRPr="00AB2FF8">
        <w:rPr>
          <w:sz w:val="22"/>
          <w:szCs w:val="22"/>
          <w:lang w:val="sr-Latn-ME" w:eastAsia="hr-HR"/>
        </w:rPr>
        <w:t>lijek</w:t>
      </w:r>
      <w:r w:rsidRPr="00AB2FF8">
        <w:rPr>
          <w:sz w:val="22"/>
          <w:szCs w:val="22"/>
          <w:lang w:val="sr-Latn-ME" w:eastAsia="hr-HR"/>
        </w:rPr>
        <w:t xml:space="preserve"> se uništava u skladu sa važećim propisima.</w:t>
      </w:r>
    </w:p>
    <w:p w14:paraId="4561166F" w14:textId="77777777" w:rsidR="00665D6C" w:rsidRPr="00AB2FF8" w:rsidRDefault="00665D6C" w:rsidP="00A32113">
      <w:pPr>
        <w:rPr>
          <w:sz w:val="22"/>
          <w:szCs w:val="22"/>
          <w:lang w:val="sr-Latn-ME" w:bidi="en-US"/>
        </w:rPr>
      </w:pPr>
    </w:p>
    <w:p w14:paraId="3ED78A7E" w14:textId="77777777" w:rsidR="00396B66" w:rsidRPr="00AB2FF8" w:rsidRDefault="00396B66" w:rsidP="00A32113">
      <w:pPr>
        <w:rPr>
          <w:bCs/>
          <w:sz w:val="22"/>
          <w:szCs w:val="22"/>
          <w:lang w:val="sr-Latn-ME"/>
        </w:rPr>
      </w:pPr>
    </w:p>
    <w:p w14:paraId="6DE8EC98" w14:textId="77777777" w:rsidR="00A32113" w:rsidRPr="00AB2FF8" w:rsidRDefault="00A32113" w:rsidP="00291DAD">
      <w:pPr>
        <w:tabs>
          <w:tab w:val="left" w:pos="540"/>
          <w:tab w:val="left" w:pos="569"/>
        </w:tabs>
        <w:rPr>
          <w:b/>
          <w:bCs/>
          <w:sz w:val="22"/>
          <w:szCs w:val="22"/>
          <w:lang w:val="sr-Latn-ME"/>
        </w:rPr>
      </w:pPr>
      <w:r w:rsidRPr="00AB2FF8">
        <w:rPr>
          <w:b/>
          <w:bCs/>
          <w:sz w:val="22"/>
          <w:szCs w:val="22"/>
          <w:lang w:val="sr-Latn-ME"/>
        </w:rPr>
        <w:t xml:space="preserve">6. </w:t>
      </w:r>
      <w:r w:rsidR="00291DAD" w:rsidRPr="00AB2FF8">
        <w:rPr>
          <w:b/>
          <w:bCs/>
          <w:sz w:val="22"/>
          <w:szCs w:val="22"/>
          <w:lang w:val="sr-Latn-ME"/>
        </w:rPr>
        <w:tab/>
      </w:r>
      <w:r w:rsidR="00326EEC" w:rsidRPr="00AB2FF8">
        <w:rPr>
          <w:b/>
          <w:bCs/>
          <w:sz w:val="22"/>
          <w:szCs w:val="22"/>
          <w:lang w:val="sr-Latn-ME"/>
        </w:rPr>
        <w:t xml:space="preserve">SADRŽAJ PAKOVANJA I </w:t>
      </w:r>
      <w:r w:rsidRPr="00AB2FF8">
        <w:rPr>
          <w:b/>
          <w:bCs/>
          <w:sz w:val="22"/>
          <w:szCs w:val="22"/>
          <w:lang w:val="sr-Latn-ME"/>
        </w:rPr>
        <w:t>DODATNE INFORMACIJE</w:t>
      </w:r>
      <w:r w:rsidR="00E06040" w:rsidRPr="00AB2FF8">
        <w:rPr>
          <w:b/>
          <w:bCs/>
          <w:sz w:val="22"/>
          <w:szCs w:val="22"/>
          <w:lang w:val="sr-Latn-ME"/>
        </w:rPr>
        <w:t xml:space="preserve"> </w:t>
      </w:r>
    </w:p>
    <w:p w14:paraId="1BC987D8" w14:textId="77777777" w:rsidR="00445D8F" w:rsidRPr="00AB2FF8" w:rsidRDefault="00445D8F" w:rsidP="00A32113">
      <w:pPr>
        <w:rPr>
          <w:sz w:val="22"/>
          <w:szCs w:val="22"/>
          <w:lang w:val="sr-Latn-ME"/>
        </w:rPr>
      </w:pPr>
    </w:p>
    <w:p w14:paraId="1D6D306E" w14:textId="3E1BE50E" w:rsidR="00EB636F" w:rsidRPr="00AB2FF8" w:rsidRDefault="00EB636F" w:rsidP="00EB636F">
      <w:pPr>
        <w:rPr>
          <w:b/>
          <w:bCs/>
          <w:sz w:val="22"/>
          <w:szCs w:val="22"/>
          <w:lang w:val="sr-Latn-ME" w:bidi="en-US"/>
        </w:rPr>
      </w:pPr>
      <w:r w:rsidRPr="00AB2FF8">
        <w:rPr>
          <w:b/>
          <w:bCs/>
          <w:sz w:val="22"/>
          <w:szCs w:val="22"/>
          <w:lang w:val="sr-Latn-ME" w:bidi="en-US"/>
        </w:rPr>
        <w:t xml:space="preserve">Šta sadrži </w:t>
      </w:r>
      <w:r w:rsidR="006535E0" w:rsidRPr="00AB2FF8">
        <w:rPr>
          <w:b/>
          <w:bCs/>
          <w:sz w:val="22"/>
          <w:szCs w:val="22"/>
          <w:lang w:val="sr-Latn-ME" w:bidi="en-US"/>
        </w:rPr>
        <w:t>vakcina</w:t>
      </w:r>
      <w:r w:rsidRPr="00AB2FF8">
        <w:rPr>
          <w:b/>
          <w:bCs/>
          <w:sz w:val="22"/>
          <w:szCs w:val="22"/>
          <w:lang w:val="sr-Latn-ME" w:bidi="en-US"/>
        </w:rPr>
        <w:t xml:space="preserve"> </w:t>
      </w:r>
      <w:proofErr w:type="spellStart"/>
      <w:r w:rsidRPr="00AB2FF8">
        <w:rPr>
          <w:b/>
          <w:bCs/>
          <w:sz w:val="22"/>
          <w:szCs w:val="22"/>
          <w:lang w:val="sr-Latn-ME" w:bidi="en-US"/>
        </w:rPr>
        <w:t>RotaTeq</w:t>
      </w:r>
      <w:proofErr w:type="spellEnd"/>
    </w:p>
    <w:p w14:paraId="00E79FF7" w14:textId="77777777" w:rsidR="00EB636F" w:rsidRPr="00AB2FF8" w:rsidRDefault="00EB636F" w:rsidP="00EB636F">
      <w:pPr>
        <w:rPr>
          <w:b/>
          <w:bCs/>
          <w:sz w:val="22"/>
          <w:szCs w:val="22"/>
          <w:lang w:val="sr-Latn-ME" w:bidi="en-US"/>
        </w:rPr>
      </w:pPr>
    </w:p>
    <w:p w14:paraId="50F07C74" w14:textId="657EC8F2" w:rsidR="00EB636F" w:rsidRPr="00AB2FF8" w:rsidRDefault="00665D6C" w:rsidP="00EB636F">
      <w:pPr>
        <w:rPr>
          <w:bCs/>
          <w:sz w:val="22"/>
          <w:szCs w:val="22"/>
          <w:lang w:val="sr-Latn-ME" w:bidi="en-US"/>
        </w:rPr>
      </w:pPr>
      <w:r w:rsidRPr="00AB2FF8">
        <w:rPr>
          <w:bCs/>
          <w:sz w:val="22"/>
          <w:szCs w:val="22"/>
          <w:lang w:val="sr-Latn-ME" w:bidi="en-US"/>
        </w:rPr>
        <w:t xml:space="preserve">- </w:t>
      </w:r>
      <w:r w:rsidR="00EB636F" w:rsidRPr="00AB2FF8">
        <w:rPr>
          <w:bCs/>
          <w:sz w:val="22"/>
          <w:szCs w:val="22"/>
          <w:lang w:val="sr-Latn-ME" w:bidi="en-US"/>
        </w:rPr>
        <w:t>Aktivni sastojci u</w:t>
      </w:r>
      <w:r w:rsidR="00884C67" w:rsidRPr="00AB2FF8">
        <w:rPr>
          <w:bCs/>
          <w:sz w:val="22"/>
          <w:szCs w:val="22"/>
          <w:lang w:val="sr-Latn-ME" w:bidi="en-US"/>
        </w:rPr>
        <w:t xml:space="preserve"> vakcini</w:t>
      </w:r>
      <w:r w:rsidR="00EB636F" w:rsidRPr="00AB2FF8">
        <w:rPr>
          <w:bCs/>
          <w:sz w:val="22"/>
          <w:szCs w:val="22"/>
          <w:lang w:val="sr-Latn-ME" w:bidi="en-US"/>
        </w:rPr>
        <w:t xml:space="preserve"> </w:t>
      </w:r>
      <w:proofErr w:type="spellStart"/>
      <w:r w:rsidR="00EB636F" w:rsidRPr="00AB2FF8">
        <w:rPr>
          <w:bCs/>
          <w:sz w:val="22"/>
          <w:szCs w:val="22"/>
          <w:lang w:val="sr-Latn-ME" w:bidi="en-US"/>
        </w:rPr>
        <w:t>RotaTeq</w:t>
      </w:r>
      <w:proofErr w:type="spellEnd"/>
      <w:r w:rsidR="00EB636F" w:rsidRPr="00AB2FF8">
        <w:rPr>
          <w:bCs/>
          <w:sz w:val="22"/>
          <w:szCs w:val="22"/>
          <w:lang w:val="sr-Latn-ME" w:bidi="en-US"/>
        </w:rPr>
        <w:t xml:space="preserve"> su 5 sojeva </w:t>
      </w:r>
      <w:proofErr w:type="spellStart"/>
      <w:r w:rsidR="00EB636F" w:rsidRPr="00AB2FF8">
        <w:rPr>
          <w:bCs/>
          <w:sz w:val="22"/>
          <w:szCs w:val="22"/>
          <w:lang w:val="sr-Latn-ME" w:bidi="en-US"/>
        </w:rPr>
        <w:t>reasortiranog</w:t>
      </w:r>
      <w:proofErr w:type="spellEnd"/>
      <w:r w:rsidR="00EB636F" w:rsidRPr="00AB2FF8">
        <w:rPr>
          <w:bCs/>
          <w:sz w:val="22"/>
          <w:szCs w:val="22"/>
          <w:lang w:val="sr-Latn-ME" w:bidi="en-US"/>
        </w:rPr>
        <w:t xml:space="preserve"> </w:t>
      </w:r>
      <w:proofErr w:type="spellStart"/>
      <w:r w:rsidR="00EB636F" w:rsidRPr="00AB2FF8">
        <w:rPr>
          <w:bCs/>
          <w:sz w:val="22"/>
          <w:szCs w:val="22"/>
          <w:lang w:val="sr-Latn-ME" w:bidi="en-US"/>
        </w:rPr>
        <w:t>rotavirusa</w:t>
      </w:r>
      <w:proofErr w:type="spellEnd"/>
      <w:r w:rsidR="00EB636F" w:rsidRPr="00AB2FF8">
        <w:rPr>
          <w:bCs/>
          <w:sz w:val="22"/>
          <w:szCs w:val="22"/>
          <w:lang w:val="sr-Latn-ME" w:bidi="en-US"/>
        </w:rPr>
        <w:t xml:space="preserve"> humano-goveđeg porijekla:</w:t>
      </w:r>
    </w:p>
    <w:p w14:paraId="34E3510C" w14:textId="77777777" w:rsidR="00EB636F" w:rsidRPr="00AB2FF8" w:rsidRDefault="00EB636F" w:rsidP="00EB636F">
      <w:pPr>
        <w:rPr>
          <w:bCs/>
          <w:sz w:val="22"/>
          <w:szCs w:val="22"/>
          <w:lang w:val="sr-Latn-ME" w:bidi="en-US"/>
        </w:rPr>
      </w:pPr>
    </w:p>
    <w:tbl>
      <w:tblPr>
        <w:tblW w:w="8858" w:type="dxa"/>
        <w:tblInd w:w="32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458"/>
        <w:gridCol w:w="6400"/>
      </w:tblGrid>
      <w:tr w:rsidR="00EB636F" w:rsidRPr="00AB2FF8" w14:paraId="7DE1ED4E" w14:textId="77777777" w:rsidTr="00D80600">
        <w:trPr>
          <w:trHeight w:val="251"/>
        </w:trPr>
        <w:tc>
          <w:tcPr>
            <w:tcW w:w="2458" w:type="dxa"/>
          </w:tcPr>
          <w:p w14:paraId="0FA915AD" w14:textId="2B501C3B" w:rsidR="00EB636F" w:rsidRPr="00AB2FF8" w:rsidRDefault="00EB636F" w:rsidP="00EB636F">
            <w:pPr>
              <w:rPr>
                <w:bCs/>
                <w:sz w:val="22"/>
                <w:szCs w:val="22"/>
                <w:lang w:val="sr-Latn-ME" w:bidi="en-US"/>
              </w:rPr>
            </w:pPr>
            <w:r w:rsidRPr="00AB2FF8">
              <w:rPr>
                <w:bCs/>
                <w:sz w:val="22"/>
                <w:szCs w:val="22"/>
                <w:lang w:val="sr-Latn-ME" w:bidi="en-US"/>
              </w:rPr>
              <w:t>G1</w:t>
            </w:r>
          </w:p>
        </w:tc>
        <w:tc>
          <w:tcPr>
            <w:tcW w:w="6400" w:type="dxa"/>
          </w:tcPr>
          <w:p w14:paraId="64B138EE" w14:textId="12CAD813" w:rsidR="00EB636F" w:rsidRPr="00AB2FF8" w:rsidRDefault="00884C67" w:rsidP="00EB636F">
            <w:pPr>
              <w:rPr>
                <w:bCs/>
                <w:sz w:val="22"/>
                <w:szCs w:val="22"/>
                <w:lang w:val="sr-Latn-ME" w:bidi="en-US"/>
              </w:rPr>
            </w:pPr>
            <w:r w:rsidRPr="00AB2FF8">
              <w:rPr>
                <w:bCs/>
                <w:sz w:val="22"/>
                <w:szCs w:val="22"/>
                <w:lang w:val="sr-Latn-ME" w:bidi="en-US"/>
              </w:rPr>
              <w:t>najmanje 2,2 x 10</w:t>
            </w:r>
            <w:r w:rsidRPr="00AB2FF8">
              <w:rPr>
                <w:bCs/>
                <w:sz w:val="22"/>
                <w:szCs w:val="22"/>
                <w:vertAlign w:val="superscript"/>
                <w:lang w:val="sr-Latn-ME" w:bidi="en-US"/>
              </w:rPr>
              <w:t>6</w:t>
            </w:r>
            <w:r w:rsidRPr="00AB2FF8">
              <w:rPr>
                <w:bCs/>
                <w:sz w:val="22"/>
                <w:szCs w:val="22"/>
                <w:lang w:val="sr-Latn-ME" w:bidi="en-US"/>
              </w:rPr>
              <w:t xml:space="preserve"> infektivnih jedinica</w:t>
            </w:r>
            <w:r w:rsidRPr="00AB2FF8" w:rsidDel="00884C67">
              <w:rPr>
                <w:bCs/>
                <w:sz w:val="22"/>
                <w:szCs w:val="22"/>
                <w:lang w:val="sr-Latn-ME" w:bidi="en-US"/>
              </w:rPr>
              <w:t xml:space="preserve"> </w:t>
            </w:r>
          </w:p>
        </w:tc>
      </w:tr>
      <w:tr w:rsidR="00EB636F" w:rsidRPr="00AB2FF8" w14:paraId="5BD7AF00" w14:textId="77777777" w:rsidTr="00D80600">
        <w:trPr>
          <w:trHeight w:val="253"/>
        </w:trPr>
        <w:tc>
          <w:tcPr>
            <w:tcW w:w="2458" w:type="dxa"/>
          </w:tcPr>
          <w:p w14:paraId="5F59CA49" w14:textId="0AD00C53" w:rsidR="00EB636F" w:rsidRPr="00AB2FF8" w:rsidRDefault="00EB636F" w:rsidP="00EB636F">
            <w:pPr>
              <w:rPr>
                <w:bCs/>
                <w:sz w:val="22"/>
                <w:szCs w:val="22"/>
                <w:lang w:val="sr-Latn-ME" w:bidi="en-US"/>
              </w:rPr>
            </w:pPr>
            <w:r w:rsidRPr="00AB2FF8">
              <w:rPr>
                <w:bCs/>
                <w:sz w:val="22"/>
                <w:szCs w:val="22"/>
                <w:lang w:val="sr-Latn-ME" w:bidi="en-US"/>
              </w:rPr>
              <w:t>G2</w:t>
            </w:r>
          </w:p>
        </w:tc>
        <w:tc>
          <w:tcPr>
            <w:tcW w:w="6400" w:type="dxa"/>
          </w:tcPr>
          <w:p w14:paraId="12B24397" w14:textId="386CF2E4" w:rsidR="00EB636F" w:rsidRPr="00AB2FF8" w:rsidRDefault="00884C67" w:rsidP="00EB636F">
            <w:pPr>
              <w:rPr>
                <w:bCs/>
                <w:sz w:val="22"/>
                <w:szCs w:val="22"/>
                <w:lang w:val="sr-Latn-ME" w:bidi="en-US"/>
              </w:rPr>
            </w:pPr>
            <w:r w:rsidRPr="00AB2FF8">
              <w:rPr>
                <w:bCs/>
                <w:sz w:val="22"/>
                <w:szCs w:val="22"/>
                <w:lang w:val="sr-Latn-ME" w:bidi="en-US"/>
              </w:rPr>
              <w:t>najmanje 2,8 x 10</w:t>
            </w:r>
            <w:r w:rsidRPr="00AB2FF8">
              <w:rPr>
                <w:bCs/>
                <w:sz w:val="22"/>
                <w:szCs w:val="22"/>
                <w:vertAlign w:val="superscript"/>
                <w:lang w:val="sr-Latn-ME" w:bidi="en-US"/>
              </w:rPr>
              <w:t>6</w:t>
            </w:r>
            <w:r w:rsidRPr="00AB2FF8">
              <w:rPr>
                <w:bCs/>
                <w:sz w:val="22"/>
                <w:szCs w:val="22"/>
                <w:lang w:val="sr-Latn-ME" w:bidi="en-US"/>
              </w:rPr>
              <w:t xml:space="preserve"> infektivnih jedinica</w:t>
            </w:r>
            <w:r w:rsidRPr="00AB2FF8" w:rsidDel="00884C67">
              <w:rPr>
                <w:bCs/>
                <w:sz w:val="22"/>
                <w:szCs w:val="22"/>
                <w:lang w:val="sr-Latn-ME" w:bidi="en-US"/>
              </w:rPr>
              <w:t xml:space="preserve"> </w:t>
            </w:r>
          </w:p>
        </w:tc>
      </w:tr>
      <w:tr w:rsidR="00EB636F" w:rsidRPr="00AB2FF8" w14:paraId="73E85658" w14:textId="77777777" w:rsidTr="00D80600">
        <w:trPr>
          <w:trHeight w:val="254"/>
        </w:trPr>
        <w:tc>
          <w:tcPr>
            <w:tcW w:w="2458" w:type="dxa"/>
          </w:tcPr>
          <w:p w14:paraId="7C618736" w14:textId="46AED617" w:rsidR="00EB636F" w:rsidRPr="00AB2FF8" w:rsidRDefault="00EB636F" w:rsidP="00EB636F">
            <w:pPr>
              <w:rPr>
                <w:bCs/>
                <w:sz w:val="22"/>
                <w:szCs w:val="22"/>
                <w:lang w:val="sr-Latn-ME" w:bidi="en-US"/>
              </w:rPr>
            </w:pPr>
            <w:r w:rsidRPr="00AB2FF8">
              <w:rPr>
                <w:bCs/>
                <w:sz w:val="22"/>
                <w:szCs w:val="22"/>
                <w:lang w:val="sr-Latn-ME" w:bidi="en-US"/>
              </w:rPr>
              <w:t>G3</w:t>
            </w:r>
          </w:p>
        </w:tc>
        <w:tc>
          <w:tcPr>
            <w:tcW w:w="6400" w:type="dxa"/>
          </w:tcPr>
          <w:p w14:paraId="448D1841" w14:textId="24C8C401" w:rsidR="00EB636F" w:rsidRPr="00AB2FF8" w:rsidRDefault="00884C67" w:rsidP="00EB636F">
            <w:pPr>
              <w:rPr>
                <w:bCs/>
                <w:sz w:val="22"/>
                <w:szCs w:val="22"/>
                <w:lang w:val="sr-Latn-ME" w:bidi="en-US"/>
              </w:rPr>
            </w:pPr>
            <w:r w:rsidRPr="00AB2FF8">
              <w:rPr>
                <w:bCs/>
                <w:sz w:val="22"/>
                <w:szCs w:val="22"/>
                <w:lang w:val="sr-Latn-ME" w:bidi="en-US"/>
              </w:rPr>
              <w:t>najmanje 2,2 x 10</w:t>
            </w:r>
            <w:r w:rsidRPr="00AB2FF8">
              <w:rPr>
                <w:bCs/>
                <w:sz w:val="22"/>
                <w:szCs w:val="22"/>
                <w:vertAlign w:val="superscript"/>
                <w:lang w:val="sr-Latn-ME" w:bidi="en-US"/>
              </w:rPr>
              <w:t>6</w:t>
            </w:r>
            <w:r w:rsidRPr="00AB2FF8">
              <w:rPr>
                <w:bCs/>
                <w:sz w:val="22"/>
                <w:szCs w:val="22"/>
                <w:lang w:val="sr-Latn-ME" w:bidi="en-US"/>
              </w:rPr>
              <w:t xml:space="preserve"> infektivnih jedinica</w:t>
            </w:r>
            <w:r w:rsidRPr="00AB2FF8" w:rsidDel="00884C67">
              <w:rPr>
                <w:bCs/>
                <w:sz w:val="22"/>
                <w:szCs w:val="22"/>
                <w:lang w:val="sr-Latn-ME" w:bidi="en-US"/>
              </w:rPr>
              <w:t xml:space="preserve"> </w:t>
            </w:r>
          </w:p>
        </w:tc>
      </w:tr>
      <w:tr w:rsidR="00EB636F" w:rsidRPr="00AB2FF8" w14:paraId="33D7FB43" w14:textId="77777777" w:rsidTr="00D80600">
        <w:trPr>
          <w:trHeight w:val="251"/>
        </w:trPr>
        <w:tc>
          <w:tcPr>
            <w:tcW w:w="2458" w:type="dxa"/>
          </w:tcPr>
          <w:p w14:paraId="33455AEA" w14:textId="4514146F" w:rsidR="00EB636F" w:rsidRPr="00AB2FF8" w:rsidRDefault="00EB636F" w:rsidP="00EB636F">
            <w:pPr>
              <w:rPr>
                <w:bCs/>
                <w:sz w:val="22"/>
                <w:szCs w:val="22"/>
                <w:lang w:val="sr-Latn-ME" w:bidi="en-US"/>
              </w:rPr>
            </w:pPr>
            <w:r w:rsidRPr="00AB2FF8">
              <w:rPr>
                <w:bCs/>
                <w:sz w:val="22"/>
                <w:szCs w:val="22"/>
                <w:lang w:val="sr-Latn-ME" w:bidi="en-US"/>
              </w:rPr>
              <w:t>G4</w:t>
            </w:r>
          </w:p>
        </w:tc>
        <w:tc>
          <w:tcPr>
            <w:tcW w:w="6400" w:type="dxa"/>
          </w:tcPr>
          <w:p w14:paraId="06BDA10C" w14:textId="6D5FA8E3" w:rsidR="00EB636F" w:rsidRPr="00AB2FF8" w:rsidRDefault="00884C67" w:rsidP="00EB636F">
            <w:pPr>
              <w:rPr>
                <w:bCs/>
                <w:sz w:val="22"/>
                <w:szCs w:val="22"/>
                <w:lang w:val="sr-Latn-ME" w:bidi="en-US"/>
              </w:rPr>
            </w:pPr>
            <w:r w:rsidRPr="00AB2FF8">
              <w:rPr>
                <w:bCs/>
                <w:sz w:val="22"/>
                <w:szCs w:val="22"/>
                <w:lang w:val="sr-Latn-ME" w:bidi="en-US"/>
              </w:rPr>
              <w:t>najmanje 2,0 x 10</w:t>
            </w:r>
            <w:r w:rsidRPr="00AB2FF8">
              <w:rPr>
                <w:bCs/>
                <w:sz w:val="22"/>
                <w:szCs w:val="22"/>
                <w:vertAlign w:val="superscript"/>
                <w:lang w:val="sr-Latn-ME" w:bidi="en-US"/>
              </w:rPr>
              <w:t>6</w:t>
            </w:r>
            <w:r w:rsidRPr="00AB2FF8">
              <w:rPr>
                <w:bCs/>
                <w:sz w:val="22"/>
                <w:szCs w:val="22"/>
                <w:lang w:val="sr-Latn-ME" w:bidi="en-US"/>
              </w:rPr>
              <w:t xml:space="preserve"> infektivnih jedinica</w:t>
            </w:r>
            <w:r w:rsidRPr="00AB2FF8" w:rsidDel="00884C67">
              <w:rPr>
                <w:bCs/>
                <w:sz w:val="22"/>
                <w:szCs w:val="22"/>
                <w:lang w:val="sr-Latn-ME" w:bidi="en-US"/>
              </w:rPr>
              <w:t xml:space="preserve"> </w:t>
            </w:r>
          </w:p>
        </w:tc>
      </w:tr>
      <w:tr w:rsidR="00EB636F" w:rsidRPr="00AB2FF8" w14:paraId="3E0BC786" w14:textId="77777777" w:rsidTr="00D80600">
        <w:trPr>
          <w:trHeight w:val="254"/>
        </w:trPr>
        <w:tc>
          <w:tcPr>
            <w:tcW w:w="2458" w:type="dxa"/>
          </w:tcPr>
          <w:p w14:paraId="7FCF1220" w14:textId="4B048451" w:rsidR="00EB636F" w:rsidRPr="00AB2FF8" w:rsidRDefault="00EB636F" w:rsidP="00EB636F">
            <w:pPr>
              <w:rPr>
                <w:bCs/>
                <w:sz w:val="22"/>
                <w:szCs w:val="22"/>
                <w:lang w:val="sr-Latn-ME" w:bidi="en-US"/>
              </w:rPr>
            </w:pPr>
            <w:r w:rsidRPr="00AB2FF8">
              <w:rPr>
                <w:bCs/>
                <w:sz w:val="22"/>
                <w:szCs w:val="22"/>
                <w:lang w:val="sr-Latn-ME" w:bidi="en-US"/>
              </w:rPr>
              <w:t>P1</w:t>
            </w:r>
            <w:r w:rsidR="0038510B" w:rsidRPr="00AB2FF8">
              <w:rPr>
                <w:sz w:val="22"/>
                <w:szCs w:val="22"/>
                <w:lang w:val="sr-Latn-ME"/>
              </w:rPr>
              <w:t>A[8]</w:t>
            </w:r>
          </w:p>
        </w:tc>
        <w:tc>
          <w:tcPr>
            <w:tcW w:w="6400" w:type="dxa"/>
          </w:tcPr>
          <w:p w14:paraId="45F75F31" w14:textId="1983E01D" w:rsidR="00EB636F" w:rsidRPr="00AB2FF8" w:rsidRDefault="00884C67" w:rsidP="00EB636F">
            <w:pPr>
              <w:rPr>
                <w:bCs/>
                <w:sz w:val="22"/>
                <w:szCs w:val="22"/>
                <w:lang w:val="sr-Latn-ME" w:bidi="en-US"/>
              </w:rPr>
            </w:pPr>
            <w:r w:rsidRPr="00AB2FF8">
              <w:rPr>
                <w:bCs/>
                <w:sz w:val="22"/>
                <w:szCs w:val="22"/>
                <w:lang w:val="sr-Latn-ME" w:bidi="en-US"/>
              </w:rPr>
              <w:t>najmanje 2,3 x 10</w:t>
            </w:r>
            <w:r w:rsidRPr="00AB2FF8">
              <w:rPr>
                <w:bCs/>
                <w:sz w:val="22"/>
                <w:szCs w:val="22"/>
                <w:vertAlign w:val="superscript"/>
                <w:lang w:val="sr-Latn-ME" w:bidi="en-US"/>
              </w:rPr>
              <w:t>6</w:t>
            </w:r>
            <w:r w:rsidRPr="00AB2FF8">
              <w:rPr>
                <w:bCs/>
                <w:sz w:val="22"/>
                <w:szCs w:val="22"/>
                <w:lang w:val="sr-Latn-ME" w:bidi="en-US"/>
              </w:rPr>
              <w:t xml:space="preserve"> infektivnih jedinica</w:t>
            </w:r>
            <w:r w:rsidRPr="00AB2FF8" w:rsidDel="00884C67">
              <w:rPr>
                <w:bCs/>
                <w:sz w:val="22"/>
                <w:szCs w:val="22"/>
                <w:lang w:val="sr-Latn-ME" w:bidi="en-US"/>
              </w:rPr>
              <w:t xml:space="preserve"> </w:t>
            </w:r>
          </w:p>
        </w:tc>
      </w:tr>
    </w:tbl>
    <w:p w14:paraId="4A64C593" w14:textId="33032309" w:rsidR="00EB636F" w:rsidRPr="00AB2FF8" w:rsidRDefault="00EB636F" w:rsidP="00EB636F">
      <w:pPr>
        <w:rPr>
          <w:bCs/>
          <w:sz w:val="22"/>
          <w:szCs w:val="22"/>
          <w:lang w:val="sr-Latn-ME" w:bidi="en-US"/>
        </w:rPr>
      </w:pPr>
    </w:p>
    <w:p w14:paraId="16FC7D42" w14:textId="66875A81" w:rsidR="00EB636F" w:rsidRPr="00AB2FF8" w:rsidRDefault="00665D6C" w:rsidP="00FC1BA4">
      <w:pPr>
        <w:jc w:val="both"/>
        <w:rPr>
          <w:bCs/>
          <w:sz w:val="22"/>
          <w:szCs w:val="22"/>
          <w:lang w:val="sr-Latn-ME" w:bidi="en-US"/>
        </w:rPr>
      </w:pPr>
      <w:r w:rsidRPr="00AB2FF8">
        <w:rPr>
          <w:bCs/>
          <w:sz w:val="22"/>
          <w:szCs w:val="22"/>
          <w:lang w:val="sr-Latn-ME" w:bidi="en-US"/>
        </w:rPr>
        <w:t xml:space="preserve">- </w:t>
      </w:r>
      <w:r w:rsidR="00884C67" w:rsidRPr="00AB2FF8">
        <w:rPr>
          <w:bCs/>
          <w:sz w:val="22"/>
          <w:szCs w:val="22"/>
          <w:lang w:val="sr-Latn-ME" w:bidi="en-US"/>
        </w:rPr>
        <w:t xml:space="preserve">Pomoćne supstance </w:t>
      </w:r>
      <w:r w:rsidR="00EB636F" w:rsidRPr="00AB2FF8">
        <w:rPr>
          <w:bCs/>
          <w:sz w:val="22"/>
          <w:szCs w:val="22"/>
          <w:lang w:val="sr-Latn-ME" w:bidi="en-US"/>
        </w:rPr>
        <w:t>su: saharoza, natrijum</w:t>
      </w:r>
      <w:r w:rsidRPr="00AB2FF8">
        <w:rPr>
          <w:bCs/>
          <w:sz w:val="22"/>
          <w:szCs w:val="22"/>
          <w:lang w:val="sr-Latn-ME" w:bidi="en-US"/>
        </w:rPr>
        <w:t xml:space="preserve"> </w:t>
      </w:r>
      <w:proofErr w:type="spellStart"/>
      <w:r w:rsidR="00EB636F" w:rsidRPr="00AB2FF8">
        <w:rPr>
          <w:bCs/>
          <w:sz w:val="22"/>
          <w:szCs w:val="22"/>
          <w:lang w:val="sr-Latn-ME" w:bidi="en-US"/>
        </w:rPr>
        <w:t>citrat</w:t>
      </w:r>
      <w:proofErr w:type="spellEnd"/>
      <w:r w:rsidR="00EB636F" w:rsidRPr="00AB2FF8">
        <w:rPr>
          <w:bCs/>
          <w:sz w:val="22"/>
          <w:szCs w:val="22"/>
          <w:lang w:val="sr-Latn-ME" w:bidi="en-US"/>
        </w:rPr>
        <w:t>, natrijum</w:t>
      </w:r>
      <w:r w:rsidRPr="00AB2FF8">
        <w:rPr>
          <w:bCs/>
          <w:sz w:val="22"/>
          <w:szCs w:val="22"/>
          <w:lang w:val="sr-Latn-ME" w:bidi="en-US"/>
        </w:rPr>
        <w:t xml:space="preserve"> </w:t>
      </w:r>
      <w:proofErr w:type="spellStart"/>
      <w:r w:rsidR="00EB636F" w:rsidRPr="00AB2FF8">
        <w:rPr>
          <w:bCs/>
          <w:sz w:val="22"/>
          <w:szCs w:val="22"/>
          <w:lang w:val="sr-Latn-ME" w:bidi="en-US"/>
        </w:rPr>
        <w:t>dihidrogenfosfat</w:t>
      </w:r>
      <w:proofErr w:type="spellEnd"/>
      <w:r w:rsidR="00EB636F" w:rsidRPr="00AB2FF8">
        <w:rPr>
          <w:bCs/>
          <w:sz w:val="22"/>
          <w:szCs w:val="22"/>
          <w:lang w:val="sr-Latn-ME" w:bidi="en-US"/>
        </w:rPr>
        <w:t xml:space="preserve"> </w:t>
      </w:r>
      <w:proofErr w:type="spellStart"/>
      <w:r w:rsidR="00EB636F" w:rsidRPr="00AB2FF8">
        <w:rPr>
          <w:bCs/>
          <w:sz w:val="22"/>
          <w:szCs w:val="22"/>
          <w:lang w:val="sr-Latn-ME" w:bidi="en-US"/>
        </w:rPr>
        <w:t>monohidrat</w:t>
      </w:r>
      <w:proofErr w:type="spellEnd"/>
      <w:r w:rsidR="00EB636F" w:rsidRPr="00AB2FF8">
        <w:rPr>
          <w:bCs/>
          <w:sz w:val="22"/>
          <w:szCs w:val="22"/>
          <w:lang w:val="sr-Latn-ME" w:bidi="en-US"/>
        </w:rPr>
        <w:t>, natrijum</w:t>
      </w:r>
      <w:r w:rsidRPr="00AB2FF8">
        <w:rPr>
          <w:bCs/>
          <w:sz w:val="22"/>
          <w:szCs w:val="22"/>
          <w:lang w:val="sr-Latn-ME" w:bidi="en-US"/>
        </w:rPr>
        <w:t xml:space="preserve"> </w:t>
      </w:r>
      <w:r w:rsidR="00EB636F" w:rsidRPr="00AB2FF8">
        <w:rPr>
          <w:bCs/>
          <w:sz w:val="22"/>
          <w:szCs w:val="22"/>
          <w:lang w:val="sr-Latn-ME" w:bidi="en-US"/>
        </w:rPr>
        <w:t xml:space="preserve">hidroksid, </w:t>
      </w:r>
      <w:proofErr w:type="spellStart"/>
      <w:r w:rsidR="00EB636F" w:rsidRPr="00AB2FF8">
        <w:rPr>
          <w:bCs/>
          <w:sz w:val="22"/>
          <w:szCs w:val="22"/>
          <w:lang w:val="sr-Latn-ME" w:bidi="en-US"/>
        </w:rPr>
        <w:t>polisorbat</w:t>
      </w:r>
      <w:proofErr w:type="spellEnd"/>
      <w:r w:rsidR="00EB636F" w:rsidRPr="00AB2FF8">
        <w:rPr>
          <w:bCs/>
          <w:sz w:val="22"/>
          <w:szCs w:val="22"/>
          <w:lang w:val="sr-Latn-ME" w:bidi="en-US"/>
        </w:rPr>
        <w:t xml:space="preserve"> 80, hranljiva podloga (koj</w:t>
      </w:r>
      <w:r w:rsidR="00156BE9" w:rsidRPr="00AB2FF8">
        <w:rPr>
          <w:bCs/>
          <w:sz w:val="22"/>
          <w:szCs w:val="22"/>
          <w:lang w:val="sr-Latn-ME" w:bidi="en-US"/>
        </w:rPr>
        <w:t>a</w:t>
      </w:r>
      <w:r w:rsidR="00EB636F" w:rsidRPr="00AB2FF8">
        <w:rPr>
          <w:bCs/>
          <w:sz w:val="22"/>
          <w:szCs w:val="22"/>
          <w:lang w:val="sr-Latn-ME" w:bidi="en-US"/>
        </w:rPr>
        <w:t xml:space="preserve"> sadrži neorganske soli, </w:t>
      </w:r>
      <w:proofErr w:type="spellStart"/>
      <w:r w:rsidR="00EB636F" w:rsidRPr="00AB2FF8">
        <w:rPr>
          <w:bCs/>
          <w:sz w:val="22"/>
          <w:szCs w:val="22"/>
          <w:lang w:val="sr-Latn-ME" w:bidi="en-US"/>
        </w:rPr>
        <w:t>amino</w:t>
      </w:r>
      <w:proofErr w:type="spellEnd"/>
      <w:r w:rsidR="00EB636F" w:rsidRPr="00AB2FF8">
        <w:rPr>
          <w:bCs/>
          <w:sz w:val="22"/>
          <w:szCs w:val="22"/>
          <w:lang w:val="sr-Latn-ME" w:bidi="en-US"/>
        </w:rPr>
        <w:t xml:space="preserve"> </w:t>
      </w:r>
      <w:proofErr w:type="spellStart"/>
      <w:r w:rsidR="00EB636F" w:rsidRPr="00AB2FF8">
        <w:rPr>
          <w:bCs/>
          <w:sz w:val="22"/>
          <w:szCs w:val="22"/>
          <w:lang w:val="sr-Latn-ME" w:bidi="en-US"/>
        </w:rPr>
        <w:t>kisjeline</w:t>
      </w:r>
      <w:proofErr w:type="spellEnd"/>
      <w:r w:rsidR="00EB636F" w:rsidRPr="00AB2FF8">
        <w:rPr>
          <w:bCs/>
          <w:sz w:val="22"/>
          <w:szCs w:val="22"/>
          <w:lang w:val="sr-Latn-ME" w:bidi="en-US"/>
        </w:rPr>
        <w:t xml:space="preserve"> i vitamine) i prečišćena voda.</w:t>
      </w:r>
    </w:p>
    <w:p w14:paraId="6F5E132F" w14:textId="77777777" w:rsidR="00EB636F" w:rsidRPr="00AB2FF8" w:rsidRDefault="00EB636F" w:rsidP="00EB636F">
      <w:pPr>
        <w:rPr>
          <w:b/>
          <w:bCs/>
          <w:sz w:val="22"/>
          <w:szCs w:val="22"/>
          <w:lang w:val="sr-Latn-ME" w:bidi="en-US"/>
        </w:rPr>
      </w:pPr>
    </w:p>
    <w:p w14:paraId="0712D37C" w14:textId="5C4EA61E" w:rsidR="00EB636F" w:rsidRPr="00AB2FF8" w:rsidRDefault="00EB636F" w:rsidP="00EB636F">
      <w:pPr>
        <w:rPr>
          <w:b/>
          <w:bCs/>
          <w:sz w:val="22"/>
          <w:szCs w:val="22"/>
          <w:lang w:val="sr-Latn-ME" w:bidi="en-US"/>
        </w:rPr>
      </w:pPr>
      <w:r w:rsidRPr="00AB2FF8">
        <w:rPr>
          <w:b/>
          <w:bCs/>
          <w:sz w:val="22"/>
          <w:szCs w:val="22"/>
          <w:lang w:val="sr-Latn-ME" w:bidi="en-US"/>
        </w:rPr>
        <w:t xml:space="preserve">Kako izgleda </w:t>
      </w:r>
      <w:r w:rsidR="006535E0" w:rsidRPr="00AB2FF8">
        <w:rPr>
          <w:b/>
          <w:bCs/>
          <w:sz w:val="22"/>
          <w:szCs w:val="22"/>
          <w:lang w:val="sr-Latn-ME" w:bidi="en-US"/>
        </w:rPr>
        <w:t>vakcina</w:t>
      </w:r>
      <w:r w:rsidR="00884C67" w:rsidRPr="00AB2FF8">
        <w:rPr>
          <w:b/>
          <w:bCs/>
          <w:sz w:val="22"/>
          <w:szCs w:val="22"/>
          <w:lang w:val="sr-Latn-ME" w:bidi="en-US"/>
        </w:rPr>
        <w:t xml:space="preserve"> </w:t>
      </w:r>
      <w:proofErr w:type="spellStart"/>
      <w:r w:rsidRPr="00AB2FF8">
        <w:rPr>
          <w:b/>
          <w:bCs/>
          <w:sz w:val="22"/>
          <w:szCs w:val="22"/>
          <w:lang w:val="sr-Latn-ME" w:bidi="en-US"/>
        </w:rPr>
        <w:t>RotaTeq</w:t>
      </w:r>
      <w:proofErr w:type="spellEnd"/>
      <w:r w:rsidRPr="00AB2FF8">
        <w:rPr>
          <w:b/>
          <w:bCs/>
          <w:sz w:val="22"/>
          <w:szCs w:val="22"/>
          <w:lang w:val="sr-Latn-ME" w:bidi="en-US"/>
        </w:rPr>
        <w:t xml:space="preserve"> i sadržaj pakovanja</w:t>
      </w:r>
    </w:p>
    <w:p w14:paraId="7847F49D" w14:textId="77777777" w:rsidR="00EB636F" w:rsidRPr="00AB2FF8" w:rsidRDefault="00EB636F" w:rsidP="00EB636F">
      <w:pPr>
        <w:rPr>
          <w:b/>
          <w:bCs/>
          <w:sz w:val="22"/>
          <w:szCs w:val="22"/>
          <w:lang w:val="sr-Latn-ME" w:bidi="en-US"/>
        </w:rPr>
      </w:pPr>
    </w:p>
    <w:p w14:paraId="7B80308E" w14:textId="77777777" w:rsidR="00EB636F" w:rsidRPr="00AB2FF8" w:rsidRDefault="00EB636F" w:rsidP="00AB2FF8">
      <w:pPr>
        <w:jc w:val="both"/>
        <w:rPr>
          <w:bCs/>
          <w:sz w:val="22"/>
          <w:szCs w:val="22"/>
          <w:lang w:val="sr-Latn-ME" w:bidi="en-US"/>
        </w:rPr>
      </w:pPr>
      <w:r w:rsidRPr="00AB2FF8">
        <w:rPr>
          <w:bCs/>
          <w:sz w:val="22"/>
          <w:szCs w:val="22"/>
          <w:lang w:val="sr-Latn-ME" w:bidi="en-US"/>
        </w:rPr>
        <w:t>Oralni rastvor.</w:t>
      </w:r>
    </w:p>
    <w:p w14:paraId="7FD3ABCC" w14:textId="77777777" w:rsidR="00EB636F" w:rsidRPr="00AB2FF8" w:rsidRDefault="00EB636F" w:rsidP="00AB2FF8">
      <w:pPr>
        <w:jc w:val="both"/>
        <w:rPr>
          <w:bCs/>
          <w:sz w:val="22"/>
          <w:szCs w:val="22"/>
          <w:lang w:val="sr-Latn-ME" w:bidi="en-US"/>
        </w:rPr>
      </w:pPr>
    </w:p>
    <w:p w14:paraId="7672A6D2" w14:textId="4345BF01" w:rsidR="00EB636F" w:rsidRPr="00AB2FF8" w:rsidRDefault="00EB636F" w:rsidP="00AB2FF8">
      <w:pPr>
        <w:jc w:val="both"/>
        <w:rPr>
          <w:bCs/>
          <w:sz w:val="22"/>
          <w:szCs w:val="22"/>
          <w:lang w:val="sr-Latn-ME" w:bidi="en-US"/>
        </w:rPr>
      </w:pPr>
      <w:r w:rsidRPr="00AB2FF8">
        <w:rPr>
          <w:bCs/>
          <w:sz w:val="22"/>
          <w:szCs w:val="22"/>
          <w:lang w:val="sr-Latn-ME" w:bidi="en-US"/>
        </w:rPr>
        <w:t xml:space="preserve">Ova vakcina se nalazi u tubi sa pojedinačnom dozom. Vakcina je bistra tečnost, </w:t>
      </w:r>
      <w:proofErr w:type="spellStart"/>
      <w:r w:rsidRPr="00AB2FF8">
        <w:rPr>
          <w:bCs/>
          <w:sz w:val="22"/>
          <w:szCs w:val="22"/>
          <w:lang w:val="sr-Latn-ME" w:bidi="en-US"/>
        </w:rPr>
        <w:t>blijedožute</w:t>
      </w:r>
      <w:proofErr w:type="spellEnd"/>
      <w:r w:rsidRPr="00AB2FF8">
        <w:rPr>
          <w:bCs/>
          <w:sz w:val="22"/>
          <w:szCs w:val="22"/>
          <w:lang w:val="sr-Latn-ME" w:bidi="en-US"/>
        </w:rPr>
        <w:t xml:space="preserve"> boje sa mogućom ružičastom nijansom.</w:t>
      </w:r>
    </w:p>
    <w:p w14:paraId="2776ADEB" w14:textId="77777777" w:rsidR="00EB636F" w:rsidRPr="00AB2FF8" w:rsidRDefault="00EB636F" w:rsidP="00AB2FF8">
      <w:pPr>
        <w:jc w:val="both"/>
        <w:rPr>
          <w:bCs/>
          <w:sz w:val="22"/>
          <w:szCs w:val="22"/>
          <w:lang w:val="sr-Latn-ME" w:bidi="en-US"/>
        </w:rPr>
      </w:pPr>
    </w:p>
    <w:p w14:paraId="29A27616" w14:textId="1C57C959" w:rsidR="00665D6C" w:rsidRPr="00AB2FF8" w:rsidRDefault="00884C67" w:rsidP="00AB2FF8">
      <w:pPr>
        <w:jc w:val="both"/>
        <w:rPr>
          <w:bCs/>
          <w:sz w:val="22"/>
          <w:szCs w:val="22"/>
          <w:lang w:val="sr-Latn-ME" w:bidi="en-US"/>
        </w:rPr>
      </w:pPr>
      <w:r w:rsidRPr="00AB2FF8">
        <w:rPr>
          <w:bCs/>
          <w:sz w:val="22"/>
          <w:szCs w:val="22"/>
          <w:lang w:val="sr-Latn-ME" w:bidi="en-US"/>
        </w:rPr>
        <w:t>2 m</w:t>
      </w:r>
      <w:r w:rsidR="00665D6C" w:rsidRPr="00AB2FF8">
        <w:rPr>
          <w:bCs/>
          <w:sz w:val="22"/>
          <w:szCs w:val="22"/>
          <w:lang w:val="sr-Latn-ME" w:bidi="en-US"/>
        </w:rPr>
        <w:t>l</w:t>
      </w:r>
      <w:r w:rsidRPr="00AB2FF8">
        <w:rPr>
          <w:bCs/>
          <w:sz w:val="22"/>
          <w:szCs w:val="22"/>
          <w:lang w:val="sr-Latn-ME" w:bidi="en-US"/>
        </w:rPr>
        <w:t xml:space="preserve"> rastvora u prethodno napunjenoj tubi (LDPE) iz koje može da se istisne rastvor, sa zatvaračem na odvrtanje (HDPE) u zaštitnoj kesici. </w:t>
      </w:r>
    </w:p>
    <w:p w14:paraId="1CEB3372" w14:textId="2574DF7F" w:rsidR="00A32113" w:rsidRPr="00AB2FF8" w:rsidRDefault="00884C67" w:rsidP="00AB2FF8">
      <w:pPr>
        <w:jc w:val="both"/>
        <w:rPr>
          <w:sz w:val="22"/>
          <w:szCs w:val="22"/>
          <w:lang w:val="sr-Latn-ME"/>
        </w:rPr>
      </w:pPr>
      <w:r w:rsidRPr="00AB2FF8">
        <w:rPr>
          <w:bCs/>
          <w:sz w:val="22"/>
          <w:szCs w:val="22"/>
          <w:lang w:val="sr-Latn-ME" w:bidi="en-US"/>
        </w:rPr>
        <w:t xml:space="preserve">Spoljašnje pakovanje je </w:t>
      </w:r>
      <w:proofErr w:type="spellStart"/>
      <w:r w:rsidRPr="00AB2FF8">
        <w:rPr>
          <w:bCs/>
          <w:sz w:val="22"/>
          <w:szCs w:val="22"/>
          <w:lang w:val="sr-Latn-ME" w:bidi="en-US"/>
        </w:rPr>
        <w:t>složiva</w:t>
      </w:r>
      <w:proofErr w:type="spellEnd"/>
      <w:r w:rsidRPr="00AB2FF8">
        <w:rPr>
          <w:bCs/>
          <w:sz w:val="22"/>
          <w:szCs w:val="22"/>
          <w:lang w:val="sr-Latn-ME" w:bidi="en-US"/>
        </w:rPr>
        <w:t xml:space="preserve"> kartonska kutija u kojoj se nalazi jedna tuba (u zaštitnoj kesici) i Uputstvo za </w:t>
      </w:r>
      <w:r w:rsidR="004E2258" w:rsidRPr="00AB2FF8">
        <w:rPr>
          <w:bCs/>
          <w:sz w:val="22"/>
          <w:szCs w:val="22"/>
          <w:lang w:val="sr-Latn-ME" w:bidi="en-US"/>
        </w:rPr>
        <w:t>lijek</w:t>
      </w:r>
      <w:r w:rsidRPr="00AB2FF8">
        <w:rPr>
          <w:bCs/>
          <w:sz w:val="22"/>
          <w:szCs w:val="22"/>
          <w:lang w:val="sr-Latn-ME" w:bidi="en-US"/>
        </w:rPr>
        <w:t>.</w:t>
      </w:r>
    </w:p>
    <w:p w14:paraId="06216CBE" w14:textId="77777777" w:rsidR="00445D8F" w:rsidRPr="00AB2FF8" w:rsidRDefault="00445D8F" w:rsidP="00A32113">
      <w:pPr>
        <w:rPr>
          <w:sz w:val="22"/>
          <w:szCs w:val="22"/>
          <w:lang w:val="sr-Latn-ME"/>
        </w:rPr>
      </w:pPr>
    </w:p>
    <w:p w14:paraId="4B555DB6" w14:textId="77777777" w:rsidR="00A32113" w:rsidRPr="00AB2FF8" w:rsidRDefault="00A32113" w:rsidP="00A32113">
      <w:pPr>
        <w:rPr>
          <w:b/>
          <w:sz w:val="22"/>
          <w:szCs w:val="22"/>
          <w:lang w:val="sr-Latn-ME"/>
        </w:rPr>
      </w:pPr>
      <w:r w:rsidRPr="00AB2FF8">
        <w:rPr>
          <w:b/>
          <w:sz w:val="22"/>
          <w:szCs w:val="22"/>
          <w:lang w:val="sr-Latn-ME"/>
        </w:rPr>
        <w:t xml:space="preserve">Nosilac dozvole i </w:t>
      </w:r>
      <w:r w:rsidR="00C66783" w:rsidRPr="00AB2FF8">
        <w:rPr>
          <w:b/>
          <w:sz w:val="22"/>
          <w:szCs w:val="22"/>
          <w:lang w:val="sr-Latn-ME"/>
        </w:rPr>
        <w:t>p</w:t>
      </w:r>
      <w:r w:rsidRPr="00AB2FF8">
        <w:rPr>
          <w:b/>
          <w:sz w:val="22"/>
          <w:szCs w:val="22"/>
          <w:lang w:val="sr-Latn-ME"/>
        </w:rPr>
        <w:t>roizvođač</w:t>
      </w:r>
    </w:p>
    <w:p w14:paraId="24F8DACC" w14:textId="77777777" w:rsidR="00EB636F" w:rsidRPr="00AB2FF8" w:rsidRDefault="00EB636F" w:rsidP="00EB636F">
      <w:pPr>
        <w:rPr>
          <w:b/>
          <w:sz w:val="22"/>
          <w:szCs w:val="22"/>
          <w:lang w:val="sr-Latn-ME"/>
        </w:rPr>
      </w:pPr>
      <w:r w:rsidRPr="00AB2FF8">
        <w:rPr>
          <w:b/>
          <w:sz w:val="22"/>
          <w:szCs w:val="22"/>
          <w:lang w:val="sr-Latn-ME"/>
        </w:rPr>
        <w:t>Nosilac dozvole:</w:t>
      </w:r>
    </w:p>
    <w:p w14:paraId="79EE891D" w14:textId="2771A6CB" w:rsidR="00EB636F" w:rsidRPr="00AB2FF8" w:rsidRDefault="00884C67" w:rsidP="00EB636F">
      <w:pPr>
        <w:rPr>
          <w:sz w:val="22"/>
          <w:szCs w:val="22"/>
          <w:lang w:val="sr-Latn-ME"/>
        </w:rPr>
      </w:pPr>
      <w:r w:rsidRPr="00AB2FF8">
        <w:rPr>
          <w:sz w:val="22"/>
          <w:szCs w:val="22"/>
          <w:lang w:val="sr-Latn-ME"/>
        </w:rPr>
        <w:t>Glosarij d.o.o.</w:t>
      </w:r>
      <w:r w:rsidR="00EB636F" w:rsidRPr="00AB2FF8">
        <w:rPr>
          <w:sz w:val="22"/>
          <w:szCs w:val="22"/>
          <w:lang w:val="sr-Latn-ME"/>
        </w:rPr>
        <w:t xml:space="preserve">, </w:t>
      </w:r>
      <w:proofErr w:type="spellStart"/>
      <w:r w:rsidR="00EB636F" w:rsidRPr="00AB2FF8">
        <w:rPr>
          <w:sz w:val="22"/>
          <w:szCs w:val="22"/>
          <w:lang w:val="sr-Latn-ME"/>
        </w:rPr>
        <w:t>Vojislavljevića</w:t>
      </w:r>
      <w:proofErr w:type="spellEnd"/>
      <w:r w:rsidR="00EB636F" w:rsidRPr="00AB2FF8">
        <w:rPr>
          <w:sz w:val="22"/>
          <w:szCs w:val="22"/>
          <w:lang w:val="sr-Latn-ME"/>
        </w:rPr>
        <w:t xml:space="preserve"> 76, Podgorica, Crna Gora</w:t>
      </w:r>
    </w:p>
    <w:p w14:paraId="4F0F28E7" w14:textId="77777777" w:rsidR="00EB636F" w:rsidRPr="00AB2FF8" w:rsidRDefault="00EB636F" w:rsidP="00EB636F">
      <w:pPr>
        <w:rPr>
          <w:b/>
          <w:sz w:val="22"/>
          <w:szCs w:val="22"/>
          <w:lang w:val="sr-Latn-ME"/>
        </w:rPr>
      </w:pPr>
    </w:p>
    <w:p w14:paraId="13A0FA11" w14:textId="77777777" w:rsidR="00EB636F" w:rsidRPr="00AB2FF8" w:rsidRDefault="00EB636F" w:rsidP="00EB636F">
      <w:pPr>
        <w:rPr>
          <w:b/>
          <w:sz w:val="22"/>
          <w:szCs w:val="22"/>
          <w:lang w:val="sr-Latn-ME"/>
        </w:rPr>
      </w:pPr>
      <w:r w:rsidRPr="00AB2FF8">
        <w:rPr>
          <w:b/>
          <w:sz w:val="22"/>
          <w:szCs w:val="22"/>
          <w:lang w:val="sr-Latn-ME"/>
        </w:rPr>
        <w:t>Proizvođač:</w:t>
      </w:r>
    </w:p>
    <w:p w14:paraId="7AE62680" w14:textId="01782C60" w:rsidR="00EB636F" w:rsidRPr="00AB2FF8" w:rsidRDefault="00EB636F" w:rsidP="00EB636F">
      <w:pPr>
        <w:rPr>
          <w:sz w:val="22"/>
          <w:szCs w:val="22"/>
          <w:lang w:val="sr-Latn-ME"/>
        </w:rPr>
      </w:pPr>
      <w:proofErr w:type="spellStart"/>
      <w:r w:rsidRPr="00AB2FF8">
        <w:rPr>
          <w:sz w:val="22"/>
          <w:szCs w:val="22"/>
          <w:lang w:val="sr-Latn-ME"/>
        </w:rPr>
        <w:t>Merck</w:t>
      </w:r>
      <w:proofErr w:type="spellEnd"/>
      <w:r w:rsidRPr="00AB2FF8">
        <w:rPr>
          <w:sz w:val="22"/>
          <w:szCs w:val="22"/>
          <w:lang w:val="sr-Latn-ME"/>
        </w:rPr>
        <w:t xml:space="preserve"> </w:t>
      </w:r>
      <w:proofErr w:type="spellStart"/>
      <w:r w:rsidRPr="00AB2FF8">
        <w:rPr>
          <w:sz w:val="22"/>
          <w:szCs w:val="22"/>
          <w:lang w:val="sr-Latn-ME"/>
        </w:rPr>
        <w:t>Sharp</w:t>
      </w:r>
      <w:proofErr w:type="spellEnd"/>
      <w:r w:rsidRPr="00AB2FF8">
        <w:rPr>
          <w:sz w:val="22"/>
          <w:szCs w:val="22"/>
          <w:lang w:val="sr-Latn-ME"/>
        </w:rPr>
        <w:t xml:space="preserve"> &amp; </w:t>
      </w:r>
      <w:proofErr w:type="spellStart"/>
      <w:r w:rsidRPr="00AB2FF8">
        <w:rPr>
          <w:sz w:val="22"/>
          <w:szCs w:val="22"/>
          <w:lang w:val="sr-Latn-ME"/>
        </w:rPr>
        <w:t>Dohme</w:t>
      </w:r>
      <w:proofErr w:type="spellEnd"/>
      <w:r w:rsidRPr="00AB2FF8">
        <w:rPr>
          <w:sz w:val="22"/>
          <w:szCs w:val="22"/>
          <w:lang w:val="sr-Latn-ME"/>
        </w:rPr>
        <w:t xml:space="preserve"> </w:t>
      </w:r>
      <w:proofErr w:type="spellStart"/>
      <w:r w:rsidRPr="00AB2FF8">
        <w:rPr>
          <w:sz w:val="22"/>
          <w:szCs w:val="22"/>
          <w:lang w:val="sr-Latn-ME"/>
        </w:rPr>
        <w:t>B.V</w:t>
      </w:r>
      <w:proofErr w:type="spellEnd"/>
      <w:r w:rsidRPr="00AB2FF8">
        <w:rPr>
          <w:sz w:val="22"/>
          <w:szCs w:val="22"/>
          <w:lang w:val="sr-Latn-ME"/>
        </w:rPr>
        <w:t>.</w:t>
      </w:r>
      <w:r w:rsidR="00FC1BA4">
        <w:rPr>
          <w:sz w:val="22"/>
          <w:szCs w:val="22"/>
          <w:lang w:val="sr-Latn-ME"/>
        </w:rPr>
        <w:t xml:space="preserve">, </w:t>
      </w:r>
      <w:proofErr w:type="spellStart"/>
      <w:r w:rsidRPr="00AB2FF8">
        <w:rPr>
          <w:sz w:val="22"/>
          <w:szCs w:val="22"/>
          <w:lang w:val="sr-Latn-ME"/>
        </w:rPr>
        <w:t>Waarderweg</w:t>
      </w:r>
      <w:proofErr w:type="spellEnd"/>
      <w:r w:rsidRPr="00AB2FF8">
        <w:rPr>
          <w:sz w:val="22"/>
          <w:szCs w:val="22"/>
          <w:lang w:val="sr-Latn-ME"/>
        </w:rPr>
        <w:t xml:space="preserve"> 39, 2031 </w:t>
      </w:r>
      <w:proofErr w:type="spellStart"/>
      <w:r w:rsidRPr="00AB2FF8">
        <w:rPr>
          <w:sz w:val="22"/>
          <w:szCs w:val="22"/>
          <w:lang w:val="sr-Latn-ME"/>
        </w:rPr>
        <w:t>BN</w:t>
      </w:r>
      <w:proofErr w:type="spellEnd"/>
      <w:r w:rsidRPr="00AB2FF8">
        <w:rPr>
          <w:sz w:val="22"/>
          <w:szCs w:val="22"/>
          <w:lang w:val="sr-Latn-ME"/>
        </w:rPr>
        <w:t xml:space="preserve"> </w:t>
      </w:r>
      <w:proofErr w:type="spellStart"/>
      <w:r w:rsidRPr="00AB2FF8">
        <w:rPr>
          <w:sz w:val="22"/>
          <w:szCs w:val="22"/>
          <w:lang w:val="sr-Latn-ME"/>
        </w:rPr>
        <w:t>Haarlem</w:t>
      </w:r>
      <w:proofErr w:type="spellEnd"/>
      <w:r w:rsidRPr="00AB2FF8">
        <w:rPr>
          <w:sz w:val="22"/>
          <w:szCs w:val="22"/>
          <w:lang w:val="sr-Latn-ME"/>
        </w:rPr>
        <w:t>, Holandija</w:t>
      </w:r>
    </w:p>
    <w:p w14:paraId="79EAF5C4" w14:textId="77777777" w:rsidR="00FC1BA4" w:rsidRDefault="00FC1BA4" w:rsidP="00A32113">
      <w:pPr>
        <w:rPr>
          <w:b/>
          <w:sz w:val="22"/>
          <w:szCs w:val="22"/>
          <w:lang w:val="sr-Latn-ME"/>
        </w:rPr>
      </w:pPr>
    </w:p>
    <w:p w14:paraId="7F2C3A09" w14:textId="7A11049D" w:rsidR="00A32113" w:rsidRPr="00AB2FF8" w:rsidRDefault="00A32113" w:rsidP="00A32113">
      <w:pPr>
        <w:rPr>
          <w:b/>
          <w:sz w:val="22"/>
          <w:szCs w:val="22"/>
          <w:lang w:val="sr-Latn-ME"/>
        </w:rPr>
      </w:pPr>
      <w:r w:rsidRPr="00AB2FF8">
        <w:rPr>
          <w:b/>
          <w:sz w:val="22"/>
          <w:szCs w:val="22"/>
          <w:lang w:val="sr-Latn-ME"/>
        </w:rPr>
        <w:lastRenderedPageBreak/>
        <w:t xml:space="preserve">Režim izdavanja </w:t>
      </w:r>
      <w:r w:rsidR="005953B0" w:rsidRPr="00AB2FF8">
        <w:rPr>
          <w:b/>
          <w:sz w:val="22"/>
          <w:szCs w:val="22"/>
          <w:lang w:val="sr-Latn-ME"/>
        </w:rPr>
        <w:t>lijeka</w:t>
      </w:r>
    </w:p>
    <w:p w14:paraId="67DDD487" w14:textId="77777777" w:rsidR="00FC1BA4" w:rsidRDefault="00FC1BA4" w:rsidP="00A32113">
      <w:pPr>
        <w:rPr>
          <w:sz w:val="22"/>
          <w:szCs w:val="22"/>
          <w:lang w:val="sr-Latn-ME"/>
        </w:rPr>
      </w:pPr>
    </w:p>
    <w:p w14:paraId="5EBB56B7" w14:textId="50EB2456" w:rsidR="00445D8F" w:rsidRPr="00AB2FF8" w:rsidRDefault="005953B0" w:rsidP="00A32113">
      <w:pPr>
        <w:rPr>
          <w:sz w:val="22"/>
          <w:szCs w:val="22"/>
          <w:lang w:val="sr-Latn-ME"/>
        </w:rPr>
      </w:pPr>
      <w:r w:rsidRPr="00AB2FF8">
        <w:rPr>
          <w:sz w:val="22"/>
          <w:szCs w:val="22"/>
          <w:lang w:val="sr-Latn-ME"/>
        </w:rPr>
        <w:t>Lijek</w:t>
      </w:r>
      <w:r w:rsidR="00EB636F" w:rsidRPr="00AB2FF8">
        <w:rPr>
          <w:sz w:val="22"/>
          <w:szCs w:val="22"/>
          <w:lang w:val="sr-Latn-ME"/>
        </w:rPr>
        <w:t xml:space="preserve"> se </w:t>
      </w:r>
      <w:r w:rsidR="00524579" w:rsidRPr="00AB2FF8">
        <w:rPr>
          <w:sz w:val="22"/>
          <w:szCs w:val="22"/>
          <w:lang w:val="sr-Latn-ME"/>
        </w:rPr>
        <w:t>izdaje samo na ljekarski recept</w:t>
      </w:r>
      <w:r w:rsidR="00EB636F" w:rsidRPr="00AB2FF8">
        <w:rPr>
          <w:sz w:val="22"/>
          <w:szCs w:val="22"/>
          <w:lang w:val="sr-Latn-ME"/>
        </w:rPr>
        <w:t>.</w:t>
      </w:r>
    </w:p>
    <w:p w14:paraId="53FA969A" w14:textId="77777777" w:rsidR="00EB636F" w:rsidRPr="00AB2FF8" w:rsidRDefault="00EB636F" w:rsidP="00A32113">
      <w:pPr>
        <w:rPr>
          <w:sz w:val="22"/>
          <w:szCs w:val="22"/>
          <w:lang w:val="sr-Latn-ME"/>
        </w:rPr>
      </w:pPr>
    </w:p>
    <w:p w14:paraId="4F706FE8" w14:textId="77777777" w:rsidR="0067145B" w:rsidRPr="00AB2FF8" w:rsidRDefault="00A32113" w:rsidP="00DB53F4">
      <w:pPr>
        <w:rPr>
          <w:b/>
          <w:sz w:val="22"/>
          <w:szCs w:val="22"/>
          <w:lang w:val="sr-Latn-ME"/>
        </w:rPr>
      </w:pPr>
      <w:r w:rsidRPr="00AB2FF8">
        <w:rPr>
          <w:b/>
          <w:sz w:val="22"/>
          <w:szCs w:val="22"/>
          <w:lang w:val="sr-Latn-ME"/>
        </w:rPr>
        <w:t>Broj i datum dozvole</w:t>
      </w:r>
    </w:p>
    <w:p w14:paraId="3DC452AD" w14:textId="2D10C372" w:rsidR="00EB636F" w:rsidRDefault="00EB636F" w:rsidP="00DB53F4">
      <w:pPr>
        <w:rPr>
          <w:sz w:val="22"/>
          <w:szCs w:val="22"/>
          <w:lang w:val="sr-Latn-ME"/>
        </w:rPr>
      </w:pPr>
    </w:p>
    <w:p w14:paraId="7726B2FE" w14:textId="5A71E815" w:rsidR="00AB2FF8" w:rsidRPr="00AB2FF8" w:rsidRDefault="00AB2FF8" w:rsidP="00DB53F4">
      <w:pPr>
        <w:rPr>
          <w:sz w:val="22"/>
          <w:szCs w:val="22"/>
          <w:lang w:val="sr-Latn-ME"/>
        </w:rPr>
      </w:pPr>
      <w:r w:rsidRPr="00AB2FF8">
        <w:rPr>
          <w:sz w:val="22"/>
          <w:szCs w:val="22"/>
          <w:lang w:val="sr-Latn-ME"/>
        </w:rPr>
        <w:t xml:space="preserve">2030/24/2045 </w:t>
      </w:r>
      <w:r>
        <w:rPr>
          <w:sz w:val="22"/>
          <w:szCs w:val="22"/>
          <w:lang w:val="sr-Latn-ME"/>
        </w:rPr>
        <w:t>-</w:t>
      </w:r>
      <w:r w:rsidRPr="00AB2FF8">
        <w:rPr>
          <w:sz w:val="22"/>
          <w:szCs w:val="22"/>
          <w:lang w:val="sr-Latn-ME"/>
        </w:rPr>
        <w:t xml:space="preserve"> 1342</w:t>
      </w:r>
      <w:r>
        <w:rPr>
          <w:sz w:val="22"/>
          <w:szCs w:val="22"/>
          <w:lang w:val="sr-Latn-ME"/>
        </w:rPr>
        <w:t xml:space="preserve"> od </w:t>
      </w:r>
      <w:r w:rsidRPr="00AB2FF8">
        <w:rPr>
          <w:sz w:val="22"/>
          <w:szCs w:val="22"/>
          <w:lang w:val="sr-Latn-ME"/>
        </w:rPr>
        <w:t>09.04.2024. godine</w:t>
      </w:r>
    </w:p>
    <w:p w14:paraId="437945AA" w14:textId="77777777" w:rsidR="00524579" w:rsidRPr="00AB2FF8" w:rsidRDefault="00524579" w:rsidP="00DB53F4">
      <w:pPr>
        <w:rPr>
          <w:sz w:val="22"/>
          <w:szCs w:val="22"/>
          <w:lang w:val="sr-Latn-ME"/>
        </w:rPr>
      </w:pPr>
    </w:p>
    <w:p w14:paraId="2FA499AE" w14:textId="77777777" w:rsidR="00440196" w:rsidRPr="00AB2FF8" w:rsidRDefault="00440196" w:rsidP="00440196">
      <w:pPr>
        <w:rPr>
          <w:b/>
          <w:sz w:val="22"/>
          <w:szCs w:val="22"/>
          <w:lang w:val="sr-Latn-ME"/>
        </w:rPr>
      </w:pPr>
      <w:r w:rsidRPr="00AB2FF8">
        <w:rPr>
          <w:b/>
          <w:sz w:val="22"/>
          <w:szCs w:val="22"/>
          <w:lang w:val="sr-Latn-ME"/>
        </w:rPr>
        <w:t>Ovo uputstvo je posljednji put odobreno</w:t>
      </w:r>
    </w:p>
    <w:p w14:paraId="512DB9F1" w14:textId="77777777" w:rsidR="00440196" w:rsidRPr="00AB2FF8" w:rsidRDefault="00440196" w:rsidP="00DB53F4">
      <w:pPr>
        <w:rPr>
          <w:b/>
          <w:sz w:val="22"/>
          <w:szCs w:val="22"/>
          <w:lang w:val="sr-Latn-ME"/>
        </w:rPr>
      </w:pPr>
    </w:p>
    <w:p w14:paraId="4AE91B10" w14:textId="0C6A3B12" w:rsidR="004474C6" w:rsidRPr="00AB2FF8" w:rsidRDefault="00AB2FF8" w:rsidP="00DB53F4">
      <w:pPr>
        <w:rPr>
          <w:sz w:val="22"/>
          <w:szCs w:val="22"/>
          <w:lang w:val="sr-Latn-ME"/>
        </w:rPr>
      </w:pPr>
      <w:r w:rsidRPr="00AB2FF8">
        <w:rPr>
          <w:sz w:val="22"/>
          <w:szCs w:val="22"/>
          <w:lang w:val="sr-Latn-ME"/>
        </w:rPr>
        <w:t>April, 2024. godine</w:t>
      </w:r>
    </w:p>
    <w:p w14:paraId="6268E499" w14:textId="34E90F93" w:rsidR="00AB2FF8" w:rsidRDefault="00AB2FF8" w:rsidP="00DB53F4">
      <w:pPr>
        <w:rPr>
          <w:b/>
          <w:sz w:val="22"/>
          <w:szCs w:val="22"/>
          <w:lang w:val="sr-Latn-ME"/>
        </w:rPr>
      </w:pPr>
    </w:p>
    <w:p w14:paraId="20F78C42" w14:textId="77777777" w:rsidR="00AB2FF8" w:rsidRPr="00AB2FF8" w:rsidRDefault="00AB2FF8" w:rsidP="00DB53F4">
      <w:pPr>
        <w:rPr>
          <w:b/>
          <w:sz w:val="22"/>
          <w:szCs w:val="22"/>
          <w:lang w:val="sr-Latn-ME"/>
        </w:rPr>
      </w:pPr>
      <w:bookmarkStart w:id="3" w:name="_GoBack"/>
      <w:bookmarkEnd w:id="3"/>
    </w:p>
    <w:p w14:paraId="6243275E" w14:textId="6BC01A90" w:rsidR="00EB636F" w:rsidRPr="00AB2FF8" w:rsidRDefault="00EB636F" w:rsidP="00DB53F4">
      <w:pPr>
        <w:rPr>
          <w:b/>
          <w:sz w:val="22"/>
          <w:szCs w:val="22"/>
          <w:lang w:val="sr-Latn-ME"/>
        </w:rPr>
      </w:pPr>
      <w:r w:rsidRPr="00AB2FF8">
        <w:rPr>
          <w:b/>
          <w:sz w:val="22"/>
          <w:szCs w:val="22"/>
          <w:lang w:val="sr-Latn-ME"/>
        </w:rPr>
        <w:t>Sljedeća informacija je namijenjena samo medicinskim ili zdravstvenim stručnjacima:</w:t>
      </w:r>
    </w:p>
    <w:p w14:paraId="4A9F65BD" w14:textId="77777777" w:rsidR="004474C6" w:rsidRPr="00AB2FF8" w:rsidRDefault="004474C6" w:rsidP="00DB53F4">
      <w:pPr>
        <w:rPr>
          <w:b/>
          <w:sz w:val="22"/>
          <w:szCs w:val="22"/>
          <w:lang w:val="sr-Latn-ME"/>
        </w:rPr>
      </w:pPr>
    </w:p>
    <w:p w14:paraId="43C7F9C7" w14:textId="17F26F2A" w:rsidR="004474C6" w:rsidRPr="00AB2FF8" w:rsidRDefault="004474C6" w:rsidP="00DB53F4">
      <w:pPr>
        <w:rPr>
          <w:b/>
          <w:sz w:val="22"/>
          <w:szCs w:val="22"/>
          <w:lang w:val="sr-Latn-ME"/>
        </w:rPr>
      </w:pPr>
      <w:r w:rsidRPr="00AB2FF8">
        <w:rPr>
          <w:b/>
          <w:sz w:val="22"/>
          <w:szCs w:val="22"/>
          <w:lang w:val="sr-Latn-ME"/>
        </w:rPr>
        <w:t xml:space="preserve">Uputstva </w:t>
      </w:r>
    </w:p>
    <w:p w14:paraId="475A210F" w14:textId="77777777" w:rsidR="004474C6" w:rsidRPr="00AB2FF8" w:rsidRDefault="004474C6" w:rsidP="00DB53F4">
      <w:pPr>
        <w:rPr>
          <w:b/>
          <w:sz w:val="22"/>
          <w:szCs w:val="22"/>
          <w:lang w:val="sr-Latn-ME"/>
        </w:rPr>
      </w:pPr>
    </w:p>
    <w:p w14:paraId="4A8684B7" w14:textId="77777777" w:rsidR="00902F32" w:rsidRPr="00AB2FF8" w:rsidRDefault="00902F32" w:rsidP="00902F32">
      <w:pPr>
        <w:tabs>
          <w:tab w:val="left" w:pos="540"/>
          <w:tab w:val="left" w:pos="569"/>
        </w:tabs>
        <w:rPr>
          <w:b/>
          <w:bCs/>
          <w:sz w:val="22"/>
          <w:szCs w:val="22"/>
          <w:lang w:val="sr-Latn-ME"/>
        </w:rPr>
      </w:pPr>
    </w:p>
    <w:tbl>
      <w:tblPr>
        <w:tblStyle w:val="TableGrid"/>
        <w:tblW w:w="0" w:type="auto"/>
        <w:jc w:val="center"/>
        <w:tblLook w:val="04A0" w:firstRow="1" w:lastRow="0" w:firstColumn="1" w:lastColumn="0" w:noHBand="0" w:noVBand="1"/>
      </w:tblPr>
      <w:tblGrid>
        <w:gridCol w:w="2196"/>
        <w:gridCol w:w="6877"/>
      </w:tblGrid>
      <w:tr w:rsidR="004474C6" w:rsidRPr="00AB2FF8" w14:paraId="43E48CA7" w14:textId="77777777" w:rsidTr="00D80600">
        <w:trPr>
          <w:trHeight w:val="416"/>
          <w:jc w:val="center"/>
        </w:trPr>
        <w:tc>
          <w:tcPr>
            <w:tcW w:w="9073" w:type="dxa"/>
            <w:gridSpan w:val="2"/>
            <w:shd w:val="clear" w:color="auto" w:fill="auto"/>
            <w:vAlign w:val="center"/>
          </w:tcPr>
          <w:p w14:paraId="224172F9" w14:textId="4BBF2BD8" w:rsidR="004474C6" w:rsidRPr="00AB2FF8" w:rsidRDefault="004474C6" w:rsidP="00902F32">
            <w:pPr>
              <w:widowControl w:val="0"/>
              <w:autoSpaceDE w:val="0"/>
              <w:autoSpaceDN w:val="0"/>
              <w:spacing w:before="1"/>
              <w:rPr>
                <w:sz w:val="22"/>
                <w:szCs w:val="22"/>
                <w:lang w:val="sr-Latn-ME" w:bidi="en-US"/>
              </w:rPr>
            </w:pPr>
            <w:r w:rsidRPr="00AB2FF8">
              <w:rPr>
                <w:sz w:val="22"/>
                <w:szCs w:val="22"/>
                <w:lang w:val="sr-Latn-ME" w:bidi="en-US"/>
              </w:rPr>
              <w:t>Način davanja vakcine:</w:t>
            </w:r>
          </w:p>
        </w:tc>
      </w:tr>
      <w:tr w:rsidR="00902F32" w:rsidRPr="00AB2FF8" w14:paraId="61F953A9" w14:textId="77777777" w:rsidTr="00D80600">
        <w:trPr>
          <w:trHeight w:val="1970"/>
          <w:jc w:val="center"/>
        </w:trPr>
        <w:tc>
          <w:tcPr>
            <w:tcW w:w="2196" w:type="dxa"/>
            <w:shd w:val="clear" w:color="auto" w:fill="auto"/>
            <w:vAlign w:val="center"/>
          </w:tcPr>
          <w:p w14:paraId="259E3BF8" w14:textId="77777777" w:rsidR="00902F32" w:rsidRPr="00AB2FF8" w:rsidRDefault="00902F32" w:rsidP="00902F32">
            <w:pPr>
              <w:tabs>
                <w:tab w:val="left" w:pos="540"/>
                <w:tab w:val="left" w:pos="569"/>
              </w:tabs>
              <w:rPr>
                <w:b/>
                <w:bCs/>
                <w:sz w:val="22"/>
                <w:szCs w:val="22"/>
                <w:lang w:val="sr-Latn-ME"/>
              </w:rPr>
            </w:pPr>
            <w:r w:rsidRPr="00AB2FF8">
              <w:rPr>
                <w:b/>
                <w:bCs/>
                <w:noProof/>
                <w:sz w:val="22"/>
                <w:szCs w:val="22"/>
                <w:lang w:val="sr-Latn-ME" w:eastAsia="sr-Latn-ME"/>
              </w:rPr>
              <w:drawing>
                <wp:inline distT="0" distB="0" distL="0" distR="0" wp14:anchorId="5BCBA7F7" wp14:editId="2EF79948">
                  <wp:extent cx="1019175" cy="10763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9175" cy="1076325"/>
                          </a:xfrm>
                          <a:prstGeom prst="rect">
                            <a:avLst/>
                          </a:prstGeom>
                          <a:noFill/>
                          <a:ln>
                            <a:noFill/>
                          </a:ln>
                        </pic:spPr>
                      </pic:pic>
                    </a:graphicData>
                  </a:graphic>
                </wp:inline>
              </w:drawing>
            </w:r>
          </w:p>
        </w:tc>
        <w:tc>
          <w:tcPr>
            <w:tcW w:w="6877" w:type="dxa"/>
            <w:shd w:val="clear" w:color="auto" w:fill="auto"/>
            <w:vAlign w:val="center"/>
          </w:tcPr>
          <w:p w14:paraId="426F6A9E" w14:textId="77777777" w:rsidR="00902F32" w:rsidRPr="00AB2FF8" w:rsidRDefault="00902F32" w:rsidP="00902F32">
            <w:pPr>
              <w:widowControl w:val="0"/>
              <w:autoSpaceDE w:val="0"/>
              <w:autoSpaceDN w:val="0"/>
              <w:spacing w:before="1"/>
              <w:rPr>
                <w:sz w:val="22"/>
                <w:szCs w:val="22"/>
                <w:lang w:val="sr-Latn-ME" w:bidi="en-US"/>
              </w:rPr>
            </w:pPr>
            <w:r w:rsidRPr="00AB2FF8">
              <w:rPr>
                <w:sz w:val="22"/>
                <w:szCs w:val="22"/>
                <w:lang w:val="sr-Latn-ME" w:bidi="en-US"/>
              </w:rPr>
              <w:t>Pocijepati zaštitnu kesicu i iz nje izvaditi tubu za doziranje.</w:t>
            </w:r>
          </w:p>
          <w:p w14:paraId="4759FADA" w14:textId="77777777" w:rsidR="00902F32" w:rsidRPr="00AB2FF8" w:rsidRDefault="00902F32" w:rsidP="00902F32">
            <w:pPr>
              <w:tabs>
                <w:tab w:val="left" w:pos="540"/>
                <w:tab w:val="left" w:pos="569"/>
              </w:tabs>
              <w:rPr>
                <w:b/>
                <w:bCs/>
                <w:sz w:val="22"/>
                <w:szCs w:val="22"/>
                <w:lang w:val="sr-Latn-ME"/>
              </w:rPr>
            </w:pPr>
          </w:p>
        </w:tc>
      </w:tr>
      <w:tr w:rsidR="00902F32" w:rsidRPr="00AB2FF8" w14:paraId="02432072" w14:textId="77777777" w:rsidTr="00D80600">
        <w:trPr>
          <w:trHeight w:val="1703"/>
          <w:jc w:val="center"/>
        </w:trPr>
        <w:tc>
          <w:tcPr>
            <w:tcW w:w="2196" w:type="dxa"/>
            <w:shd w:val="clear" w:color="auto" w:fill="auto"/>
            <w:vAlign w:val="center"/>
          </w:tcPr>
          <w:p w14:paraId="350B6BC3" w14:textId="77777777" w:rsidR="00902F32" w:rsidRPr="00AB2FF8" w:rsidRDefault="00902F32" w:rsidP="00902F32">
            <w:pPr>
              <w:tabs>
                <w:tab w:val="left" w:pos="540"/>
                <w:tab w:val="left" w:pos="569"/>
              </w:tabs>
              <w:rPr>
                <w:b/>
                <w:bCs/>
                <w:sz w:val="22"/>
                <w:szCs w:val="22"/>
                <w:lang w:val="sr-Latn-ME"/>
              </w:rPr>
            </w:pPr>
            <w:r w:rsidRPr="00AB2FF8">
              <w:rPr>
                <w:b/>
                <w:bCs/>
                <w:noProof/>
                <w:sz w:val="22"/>
                <w:szCs w:val="22"/>
                <w:lang w:val="sr-Latn-ME" w:eastAsia="sr-Latn-ME"/>
              </w:rPr>
              <w:drawing>
                <wp:inline distT="0" distB="0" distL="0" distR="0" wp14:anchorId="6BC01DDE" wp14:editId="4446CF20">
                  <wp:extent cx="1209675" cy="10287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028700"/>
                          </a:xfrm>
                          <a:prstGeom prst="rect">
                            <a:avLst/>
                          </a:prstGeom>
                          <a:noFill/>
                          <a:ln>
                            <a:noFill/>
                          </a:ln>
                        </pic:spPr>
                      </pic:pic>
                    </a:graphicData>
                  </a:graphic>
                </wp:inline>
              </w:drawing>
            </w:r>
          </w:p>
        </w:tc>
        <w:tc>
          <w:tcPr>
            <w:tcW w:w="6877" w:type="dxa"/>
            <w:shd w:val="clear" w:color="auto" w:fill="auto"/>
            <w:vAlign w:val="center"/>
          </w:tcPr>
          <w:p w14:paraId="1231EADD" w14:textId="30CE1BB3" w:rsidR="00902F32" w:rsidRPr="00AB2FF8" w:rsidRDefault="00902F32" w:rsidP="00902F32">
            <w:pPr>
              <w:widowControl w:val="0"/>
              <w:autoSpaceDE w:val="0"/>
              <w:autoSpaceDN w:val="0"/>
              <w:spacing w:before="160" w:line="242" w:lineRule="auto"/>
              <w:ind w:right="215"/>
              <w:rPr>
                <w:sz w:val="22"/>
                <w:szCs w:val="22"/>
                <w:lang w:val="sr-Latn-ME" w:bidi="en-US"/>
              </w:rPr>
            </w:pPr>
            <w:r w:rsidRPr="00AB2FF8">
              <w:rPr>
                <w:sz w:val="22"/>
                <w:szCs w:val="22"/>
                <w:lang w:val="sr-Latn-ME" w:bidi="en-US"/>
              </w:rPr>
              <w:t xml:space="preserve">Držati tubu u vertikalnom položaju i tapkanjem po </w:t>
            </w:r>
            <w:r w:rsidR="00884C67" w:rsidRPr="00AB2FF8">
              <w:rPr>
                <w:sz w:val="22"/>
                <w:szCs w:val="22"/>
                <w:lang w:val="sr-Latn-ME" w:bidi="en-US"/>
              </w:rPr>
              <w:t xml:space="preserve">zatvaraču na odvrtanje </w:t>
            </w:r>
            <w:r w:rsidRPr="00AB2FF8">
              <w:rPr>
                <w:sz w:val="22"/>
                <w:szCs w:val="22"/>
                <w:lang w:val="sr-Latn-ME" w:bidi="en-US"/>
              </w:rPr>
              <w:t>odstraniti višak tečnosti sa brizgalice.</w:t>
            </w:r>
          </w:p>
          <w:p w14:paraId="200BDDA7" w14:textId="77777777" w:rsidR="00902F32" w:rsidRPr="00AB2FF8" w:rsidRDefault="00902F32" w:rsidP="00902F32">
            <w:pPr>
              <w:tabs>
                <w:tab w:val="left" w:pos="540"/>
                <w:tab w:val="left" w:pos="569"/>
              </w:tabs>
              <w:rPr>
                <w:b/>
                <w:bCs/>
                <w:sz w:val="22"/>
                <w:szCs w:val="22"/>
                <w:lang w:val="sr-Latn-ME"/>
              </w:rPr>
            </w:pPr>
          </w:p>
        </w:tc>
      </w:tr>
      <w:tr w:rsidR="00902F32" w:rsidRPr="00AB2FF8" w14:paraId="4EBB4927" w14:textId="77777777" w:rsidTr="00D80600">
        <w:trPr>
          <w:trHeight w:val="1523"/>
          <w:jc w:val="center"/>
        </w:trPr>
        <w:tc>
          <w:tcPr>
            <w:tcW w:w="2196" w:type="dxa"/>
            <w:shd w:val="clear" w:color="auto" w:fill="auto"/>
            <w:vAlign w:val="center"/>
          </w:tcPr>
          <w:p w14:paraId="6440618C" w14:textId="77777777" w:rsidR="00902F32" w:rsidRPr="00AB2FF8" w:rsidRDefault="00902F32" w:rsidP="00902F32">
            <w:pPr>
              <w:tabs>
                <w:tab w:val="left" w:pos="540"/>
                <w:tab w:val="left" w:pos="569"/>
              </w:tabs>
              <w:rPr>
                <w:b/>
                <w:bCs/>
                <w:sz w:val="22"/>
                <w:szCs w:val="22"/>
                <w:lang w:val="sr-Latn-ME"/>
              </w:rPr>
            </w:pPr>
            <w:r w:rsidRPr="00AB2FF8">
              <w:rPr>
                <w:b/>
                <w:bCs/>
                <w:noProof/>
                <w:sz w:val="22"/>
                <w:szCs w:val="22"/>
                <w:lang w:val="sr-Latn-ME" w:eastAsia="sr-Latn-ME"/>
              </w:rPr>
              <w:drawing>
                <wp:inline distT="0" distB="0" distL="0" distR="0" wp14:anchorId="6B84D3AB" wp14:editId="61B9272D">
                  <wp:extent cx="1057275" cy="10668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57275" cy="1066800"/>
                          </a:xfrm>
                          <a:prstGeom prst="rect">
                            <a:avLst/>
                          </a:prstGeom>
                          <a:noFill/>
                          <a:ln>
                            <a:noFill/>
                          </a:ln>
                        </pic:spPr>
                      </pic:pic>
                    </a:graphicData>
                  </a:graphic>
                </wp:inline>
              </w:drawing>
            </w:r>
          </w:p>
        </w:tc>
        <w:tc>
          <w:tcPr>
            <w:tcW w:w="6877" w:type="dxa"/>
            <w:shd w:val="clear" w:color="auto" w:fill="auto"/>
            <w:vAlign w:val="center"/>
          </w:tcPr>
          <w:p w14:paraId="14EB112E" w14:textId="77777777" w:rsidR="00902F32" w:rsidRPr="00AB2FF8" w:rsidRDefault="00902F32" w:rsidP="00902F32">
            <w:pPr>
              <w:widowControl w:val="0"/>
              <w:autoSpaceDE w:val="0"/>
              <w:autoSpaceDN w:val="0"/>
              <w:spacing w:before="180"/>
              <w:rPr>
                <w:sz w:val="22"/>
                <w:szCs w:val="22"/>
                <w:lang w:val="sr-Latn-ME" w:bidi="en-US"/>
              </w:rPr>
            </w:pPr>
            <w:r w:rsidRPr="00AB2FF8">
              <w:rPr>
                <w:sz w:val="22"/>
                <w:szCs w:val="22"/>
                <w:lang w:val="sr-Latn-ME" w:bidi="en-US"/>
              </w:rPr>
              <w:t>Otvoriti tubu za doziranje u dva jednostavna poteza:</w:t>
            </w:r>
          </w:p>
          <w:p w14:paraId="18FEC99C" w14:textId="77777777" w:rsidR="00902F32" w:rsidRPr="00AB2FF8" w:rsidRDefault="00902F32" w:rsidP="00902F32">
            <w:pPr>
              <w:widowControl w:val="0"/>
              <w:autoSpaceDE w:val="0"/>
              <w:autoSpaceDN w:val="0"/>
              <w:spacing w:before="1"/>
              <w:rPr>
                <w:sz w:val="22"/>
                <w:szCs w:val="22"/>
                <w:lang w:val="sr-Latn-ME" w:bidi="en-US"/>
              </w:rPr>
            </w:pPr>
          </w:p>
          <w:p w14:paraId="01892C7C" w14:textId="6E097DF6" w:rsidR="00902F32" w:rsidRPr="00AB2FF8" w:rsidRDefault="00902F32" w:rsidP="00D80600">
            <w:pPr>
              <w:pStyle w:val="ListParagraph"/>
              <w:widowControl w:val="0"/>
              <w:numPr>
                <w:ilvl w:val="0"/>
                <w:numId w:val="34"/>
              </w:numPr>
              <w:tabs>
                <w:tab w:val="left" w:pos="2272"/>
              </w:tabs>
              <w:autoSpaceDE w:val="0"/>
              <w:autoSpaceDN w:val="0"/>
              <w:ind w:right="238"/>
              <w:rPr>
                <w:sz w:val="22"/>
                <w:szCs w:val="22"/>
                <w:lang w:val="sr-Latn-ME" w:bidi="en-US"/>
              </w:rPr>
            </w:pPr>
            <w:r w:rsidRPr="00AB2FF8">
              <w:rPr>
                <w:sz w:val="22"/>
                <w:szCs w:val="22"/>
                <w:lang w:val="sr-Latn-ME" w:bidi="en-US"/>
              </w:rPr>
              <w:t xml:space="preserve">Probušiti brizgalicu odvrtanjem poklopca </w:t>
            </w:r>
            <w:r w:rsidRPr="00AB2FF8">
              <w:rPr>
                <w:b/>
                <w:sz w:val="22"/>
                <w:szCs w:val="22"/>
                <w:lang w:val="sr-Latn-ME" w:bidi="en-US"/>
              </w:rPr>
              <w:t xml:space="preserve">u smjeru okretanja kazaljke na satu </w:t>
            </w:r>
            <w:r w:rsidRPr="00AB2FF8">
              <w:rPr>
                <w:sz w:val="22"/>
                <w:szCs w:val="22"/>
                <w:lang w:val="sr-Latn-ME" w:bidi="en-US"/>
              </w:rPr>
              <w:t>sve dok više ne može da se</w:t>
            </w:r>
            <w:r w:rsidRPr="00AB2FF8">
              <w:rPr>
                <w:spacing w:val="-1"/>
                <w:sz w:val="22"/>
                <w:szCs w:val="22"/>
                <w:lang w:val="sr-Latn-ME" w:bidi="en-US"/>
              </w:rPr>
              <w:t xml:space="preserve"> </w:t>
            </w:r>
            <w:r w:rsidRPr="00AB2FF8">
              <w:rPr>
                <w:sz w:val="22"/>
                <w:szCs w:val="22"/>
                <w:lang w:val="sr-Latn-ME" w:bidi="en-US"/>
              </w:rPr>
              <w:t>odvrće.</w:t>
            </w:r>
          </w:p>
          <w:p w14:paraId="067C371D" w14:textId="77777777" w:rsidR="00902F32" w:rsidRPr="00AB2FF8" w:rsidRDefault="00902F32" w:rsidP="00902F32">
            <w:pPr>
              <w:widowControl w:val="0"/>
              <w:autoSpaceDE w:val="0"/>
              <w:autoSpaceDN w:val="0"/>
              <w:rPr>
                <w:sz w:val="22"/>
                <w:szCs w:val="22"/>
                <w:lang w:val="sr-Latn-ME" w:bidi="en-US"/>
              </w:rPr>
            </w:pPr>
          </w:p>
          <w:p w14:paraId="665B1180" w14:textId="77777777" w:rsidR="00902F32" w:rsidRPr="00AB2FF8" w:rsidRDefault="00902F32" w:rsidP="00902F32">
            <w:pPr>
              <w:tabs>
                <w:tab w:val="left" w:pos="540"/>
                <w:tab w:val="left" w:pos="569"/>
              </w:tabs>
              <w:rPr>
                <w:b/>
                <w:bCs/>
                <w:sz w:val="22"/>
                <w:szCs w:val="22"/>
                <w:lang w:val="sr-Latn-ME"/>
              </w:rPr>
            </w:pPr>
          </w:p>
        </w:tc>
      </w:tr>
      <w:tr w:rsidR="00902F32" w:rsidRPr="00AB2FF8" w14:paraId="0ED05804" w14:textId="77777777" w:rsidTr="00D80600">
        <w:trPr>
          <w:trHeight w:val="1613"/>
          <w:jc w:val="center"/>
        </w:trPr>
        <w:tc>
          <w:tcPr>
            <w:tcW w:w="2196" w:type="dxa"/>
            <w:shd w:val="clear" w:color="auto" w:fill="auto"/>
            <w:vAlign w:val="center"/>
          </w:tcPr>
          <w:p w14:paraId="01F23C1B" w14:textId="77777777" w:rsidR="00902F32" w:rsidRPr="00AB2FF8" w:rsidRDefault="00902F32" w:rsidP="00902F32">
            <w:pPr>
              <w:tabs>
                <w:tab w:val="left" w:pos="540"/>
                <w:tab w:val="left" w:pos="569"/>
              </w:tabs>
              <w:rPr>
                <w:b/>
                <w:bCs/>
                <w:sz w:val="22"/>
                <w:szCs w:val="22"/>
                <w:lang w:val="sr-Latn-ME"/>
              </w:rPr>
            </w:pPr>
            <w:r w:rsidRPr="00AB2FF8">
              <w:rPr>
                <w:b/>
                <w:bCs/>
                <w:noProof/>
                <w:sz w:val="22"/>
                <w:szCs w:val="22"/>
                <w:lang w:val="sr-Latn-ME" w:eastAsia="sr-Latn-ME"/>
              </w:rPr>
              <w:drawing>
                <wp:inline distT="0" distB="0" distL="0" distR="0" wp14:anchorId="1720E475" wp14:editId="63E920B0">
                  <wp:extent cx="1133475" cy="10477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33475" cy="1047750"/>
                          </a:xfrm>
                          <a:prstGeom prst="rect">
                            <a:avLst/>
                          </a:prstGeom>
                          <a:noFill/>
                          <a:ln>
                            <a:noFill/>
                          </a:ln>
                        </pic:spPr>
                      </pic:pic>
                    </a:graphicData>
                  </a:graphic>
                </wp:inline>
              </w:drawing>
            </w:r>
          </w:p>
        </w:tc>
        <w:tc>
          <w:tcPr>
            <w:tcW w:w="6877" w:type="dxa"/>
            <w:shd w:val="clear" w:color="auto" w:fill="auto"/>
            <w:vAlign w:val="center"/>
          </w:tcPr>
          <w:p w14:paraId="44F8909B" w14:textId="7D3241B2" w:rsidR="00902F32" w:rsidRPr="00AB2FF8" w:rsidRDefault="00902F32" w:rsidP="00D80600">
            <w:pPr>
              <w:pStyle w:val="ListParagraph"/>
              <w:numPr>
                <w:ilvl w:val="0"/>
                <w:numId w:val="30"/>
              </w:numPr>
              <w:tabs>
                <w:tab w:val="left" w:pos="540"/>
                <w:tab w:val="left" w:pos="569"/>
              </w:tabs>
              <w:rPr>
                <w:b/>
                <w:bCs/>
                <w:sz w:val="22"/>
                <w:szCs w:val="22"/>
                <w:lang w:val="sr-Latn-ME"/>
              </w:rPr>
            </w:pPr>
            <w:r w:rsidRPr="00AB2FF8">
              <w:rPr>
                <w:sz w:val="22"/>
                <w:szCs w:val="22"/>
                <w:lang w:val="sr-Latn-ME" w:bidi="en-US"/>
              </w:rPr>
              <w:t xml:space="preserve">Skinuti poklopac okretanjem </w:t>
            </w:r>
            <w:r w:rsidRPr="00AB2FF8">
              <w:rPr>
                <w:b/>
                <w:sz w:val="22"/>
                <w:szCs w:val="22"/>
                <w:lang w:val="sr-Latn-ME" w:bidi="en-US"/>
              </w:rPr>
              <w:t>u suprotnom smjeru od okretanja kazaljke na</w:t>
            </w:r>
            <w:r w:rsidRPr="00AB2FF8">
              <w:rPr>
                <w:b/>
                <w:spacing w:val="-15"/>
                <w:sz w:val="22"/>
                <w:szCs w:val="22"/>
                <w:lang w:val="sr-Latn-ME" w:bidi="en-US"/>
              </w:rPr>
              <w:t xml:space="preserve"> </w:t>
            </w:r>
            <w:r w:rsidRPr="00AB2FF8">
              <w:rPr>
                <w:b/>
                <w:sz w:val="22"/>
                <w:szCs w:val="22"/>
                <w:lang w:val="sr-Latn-ME" w:bidi="en-US"/>
              </w:rPr>
              <w:t>satu.</w:t>
            </w:r>
          </w:p>
        </w:tc>
      </w:tr>
      <w:tr w:rsidR="00902F32" w:rsidRPr="00AB2FF8" w14:paraId="323CCBA9" w14:textId="77777777" w:rsidTr="00D80600">
        <w:trPr>
          <w:trHeight w:val="1847"/>
          <w:jc w:val="center"/>
        </w:trPr>
        <w:tc>
          <w:tcPr>
            <w:tcW w:w="2196" w:type="dxa"/>
            <w:shd w:val="clear" w:color="auto" w:fill="auto"/>
            <w:vAlign w:val="center"/>
          </w:tcPr>
          <w:p w14:paraId="69CD436E" w14:textId="77777777" w:rsidR="00902F32" w:rsidRPr="00AB2FF8" w:rsidRDefault="00902F32" w:rsidP="00902F32">
            <w:pPr>
              <w:tabs>
                <w:tab w:val="left" w:pos="540"/>
                <w:tab w:val="left" w:pos="569"/>
              </w:tabs>
              <w:rPr>
                <w:b/>
                <w:bCs/>
                <w:sz w:val="22"/>
                <w:szCs w:val="22"/>
                <w:lang w:val="sr-Latn-ME"/>
              </w:rPr>
            </w:pPr>
            <w:r w:rsidRPr="00AB2FF8">
              <w:rPr>
                <w:b/>
                <w:bCs/>
                <w:noProof/>
                <w:sz w:val="22"/>
                <w:szCs w:val="22"/>
                <w:lang w:val="sr-Latn-ME" w:eastAsia="sr-Latn-ME"/>
              </w:rPr>
              <w:drawing>
                <wp:inline distT="0" distB="0" distL="0" distR="0" wp14:anchorId="0197E505" wp14:editId="3B39A591">
                  <wp:extent cx="1247775" cy="9810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47775" cy="981075"/>
                          </a:xfrm>
                          <a:prstGeom prst="rect">
                            <a:avLst/>
                          </a:prstGeom>
                          <a:noFill/>
                          <a:ln>
                            <a:noFill/>
                          </a:ln>
                        </pic:spPr>
                      </pic:pic>
                    </a:graphicData>
                  </a:graphic>
                </wp:inline>
              </w:drawing>
            </w:r>
          </w:p>
        </w:tc>
        <w:tc>
          <w:tcPr>
            <w:tcW w:w="6877" w:type="dxa"/>
            <w:shd w:val="clear" w:color="auto" w:fill="auto"/>
            <w:vAlign w:val="center"/>
          </w:tcPr>
          <w:p w14:paraId="02A0B2B9" w14:textId="77777777" w:rsidR="00902F32" w:rsidRPr="00AB2FF8" w:rsidRDefault="00902F32" w:rsidP="00902F32">
            <w:pPr>
              <w:widowControl w:val="0"/>
              <w:autoSpaceDE w:val="0"/>
              <w:autoSpaceDN w:val="0"/>
              <w:ind w:right="417"/>
              <w:rPr>
                <w:sz w:val="22"/>
                <w:szCs w:val="22"/>
                <w:lang w:val="sr-Latn-ME" w:bidi="en-US"/>
              </w:rPr>
            </w:pPr>
          </w:p>
          <w:p w14:paraId="69F51BED" w14:textId="77777777" w:rsidR="00902F32" w:rsidRPr="00AB2FF8" w:rsidRDefault="00902F32" w:rsidP="00902F32">
            <w:pPr>
              <w:widowControl w:val="0"/>
              <w:autoSpaceDE w:val="0"/>
              <w:autoSpaceDN w:val="0"/>
              <w:ind w:right="417"/>
              <w:rPr>
                <w:sz w:val="22"/>
                <w:szCs w:val="22"/>
                <w:lang w:val="sr-Latn-ME" w:bidi="en-US"/>
              </w:rPr>
            </w:pPr>
            <w:r w:rsidRPr="00AB2FF8">
              <w:rPr>
                <w:sz w:val="22"/>
                <w:szCs w:val="22"/>
                <w:lang w:val="sr-Latn-ME" w:bidi="en-US"/>
              </w:rPr>
              <w:t>Dati dozu laganim istiskivanjem tečnosti u usta odojčeta u smjeru prema unutrašnjem dijelu obraza sve dok se tuba za doziranje potpuno ne isprazni (može ostati malo preostale kapljice na vrhu tube).</w:t>
            </w:r>
          </w:p>
          <w:p w14:paraId="7B3D4031" w14:textId="77777777" w:rsidR="00902F32" w:rsidRPr="00AB2FF8" w:rsidRDefault="00902F32" w:rsidP="00902F32">
            <w:pPr>
              <w:widowControl w:val="0"/>
              <w:autoSpaceDE w:val="0"/>
              <w:autoSpaceDN w:val="0"/>
              <w:spacing w:before="10"/>
              <w:rPr>
                <w:sz w:val="22"/>
                <w:szCs w:val="22"/>
                <w:lang w:val="sr-Latn-ME" w:bidi="en-US"/>
              </w:rPr>
            </w:pPr>
          </w:p>
          <w:p w14:paraId="77D49A9F" w14:textId="77777777" w:rsidR="00902F32" w:rsidRPr="00AB2FF8" w:rsidRDefault="00902F32" w:rsidP="00902F32">
            <w:pPr>
              <w:widowControl w:val="0"/>
              <w:autoSpaceDE w:val="0"/>
              <w:autoSpaceDN w:val="0"/>
              <w:ind w:right="185"/>
              <w:rPr>
                <w:b/>
                <w:bCs/>
                <w:sz w:val="22"/>
                <w:szCs w:val="22"/>
                <w:lang w:val="sr-Latn-ME"/>
              </w:rPr>
            </w:pPr>
          </w:p>
        </w:tc>
      </w:tr>
      <w:tr w:rsidR="004474C6" w:rsidRPr="00AB2FF8" w14:paraId="13C0A171" w14:textId="77777777" w:rsidTr="00D80600">
        <w:trPr>
          <w:trHeight w:val="596"/>
          <w:jc w:val="center"/>
        </w:trPr>
        <w:tc>
          <w:tcPr>
            <w:tcW w:w="2196" w:type="dxa"/>
            <w:shd w:val="clear" w:color="auto" w:fill="auto"/>
            <w:vAlign w:val="center"/>
          </w:tcPr>
          <w:p w14:paraId="722B7979" w14:textId="77777777" w:rsidR="004474C6" w:rsidRPr="00AB2FF8" w:rsidRDefault="004474C6" w:rsidP="00902F32">
            <w:pPr>
              <w:tabs>
                <w:tab w:val="left" w:pos="540"/>
                <w:tab w:val="left" w:pos="569"/>
              </w:tabs>
              <w:rPr>
                <w:b/>
                <w:bCs/>
                <w:noProof/>
                <w:sz w:val="22"/>
                <w:szCs w:val="22"/>
                <w:lang w:val="sr-Latn-ME"/>
              </w:rPr>
            </w:pPr>
          </w:p>
        </w:tc>
        <w:tc>
          <w:tcPr>
            <w:tcW w:w="6877" w:type="dxa"/>
            <w:shd w:val="clear" w:color="auto" w:fill="auto"/>
            <w:vAlign w:val="center"/>
          </w:tcPr>
          <w:p w14:paraId="74EC8F8A" w14:textId="77777777" w:rsidR="004474C6" w:rsidRPr="00AB2FF8" w:rsidRDefault="004474C6" w:rsidP="004474C6">
            <w:pPr>
              <w:widowControl w:val="0"/>
              <w:autoSpaceDE w:val="0"/>
              <w:autoSpaceDN w:val="0"/>
              <w:ind w:right="417"/>
              <w:rPr>
                <w:sz w:val="22"/>
                <w:szCs w:val="22"/>
                <w:lang w:val="sr-Latn-ME" w:bidi="en-US"/>
              </w:rPr>
            </w:pPr>
            <w:r w:rsidRPr="00AB2FF8">
              <w:rPr>
                <w:sz w:val="22"/>
                <w:szCs w:val="22"/>
                <w:lang w:val="sr-Latn-ME" w:bidi="en-US"/>
              </w:rPr>
              <w:t>Odstraniti praznu tubu i poklopac u odobrenom kontejneru za biološki otpad u skladu sa lokalnim propisima.</w:t>
            </w:r>
          </w:p>
          <w:p w14:paraId="08DFFB84" w14:textId="77777777" w:rsidR="004474C6" w:rsidRPr="00AB2FF8" w:rsidRDefault="004474C6" w:rsidP="00902F32">
            <w:pPr>
              <w:widowControl w:val="0"/>
              <w:autoSpaceDE w:val="0"/>
              <w:autoSpaceDN w:val="0"/>
              <w:ind w:right="417"/>
              <w:rPr>
                <w:sz w:val="22"/>
                <w:szCs w:val="22"/>
                <w:lang w:val="sr-Latn-ME" w:bidi="en-US"/>
              </w:rPr>
            </w:pPr>
          </w:p>
        </w:tc>
      </w:tr>
    </w:tbl>
    <w:p w14:paraId="615DDCA6" w14:textId="77777777" w:rsidR="00902F32" w:rsidRPr="00AB2FF8" w:rsidRDefault="00902F32" w:rsidP="00902F32">
      <w:pPr>
        <w:tabs>
          <w:tab w:val="left" w:pos="540"/>
          <w:tab w:val="left" w:pos="569"/>
        </w:tabs>
        <w:rPr>
          <w:b/>
          <w:bCs/>
          <w:sz w:val="22"/>
          <w:szCs w:val="22"/>
          <w:lang w:val="sr-Latn-ME"/>
        </w:rPr>
      </w:pPr>
    </w:p>
    <w:p w14:paraId="73894AB9" w14:textId="77777777" w:rsidR="00902F32" w:rsidRPr="00AB2FF8" w:rsidRDefault="00902F32" w:rsidP="00902F32">
      <w:pPr>
        <w:tabs>
          <w:tab w:val="left" w:pos="540"/>
          <w:tab w:val="left" w:pos="569"/>
        </w:tabs>
        <w:rPr>
          <w:sz w:val="22"/>
          <w:szCs w:val="22"/>
          <w:lang w:val="sr-Latn-ME" w:bidi="en-US"/>
        </w:rPr>
      </w:pPr>
    </w:p>
    <w:p w14:paraId="75048E98" w14:textId="79ACD08E" w:rsidR="00902F32" w:rsidRPr="00AB2FF8" w:rsidRDefault="00902F32" w:rsidP="00902F32">
      <w:pPr>
        <w:tabs>
          <w:tab w:val="left" w:pos="540"/>
          <w:tab w:val="left" w:pos="569"/>
        </w:tabs>
        <w:rPr>
          <w:b/>
          <w:bCs/>
          <w:sz w:val="22"/>
          <w:szCs w:val="22"/>
          <w:lang w:val="sr-Latn-ME"/>
        </w:rPr>
      </w:pPr>
      <w:r w:rsidRPr="00AB2FF8">
        <w:rPr>
          <w:sz w:val="22"/>
          <w:szCs w:val="22"/>
          <w:lang w:val="sr-Latn-ME" w:bidi="en-US"/>
        </w:rPr>
        <w:t>Neiskorišćen</w:t>
      </w:r>
      <w:r w:rsidR="006256D4" w:rsidRPr="00AB2FF8">
        <w:rPr>
          <w:sz w:val="22"/>
          <w:szCs w:val="22"/>
          <w:lang w:val="sr-Latn-ME" w:bidi="en-US"/>
        </w:rPr>
        <w:t>i</w:t>
      </w:r>
      <w:r w:rsidRPr="00AB2FF8">
        <w:rPr>
          <w:sz w:val="22"/>
          <w:szCs w:val="22"/>
          <w:lang w:val="sr-Latn-ME" w:bidi="en-US"/>
        </w:rPr>
        <w:t xml:space="preserve"> </w:t>
      </w:r>
      <w:r w:rsidR="00B86907" w:rsidRPr="00AB2FF8">
        <w:rPr>
          <w:sz w:val="22"/>
          <w:szCs w:val="22"/>
          <w:lang w:val="sr-Latn-ME" w:bidi="en-US"/>
        </w:rPr>
        <w:t>lijek</w:t>
      </w:r>
      <w:r w:rsidRPr="00AB2FF8">
        <w:rPr>
          <w:sz w:val="22"/>
          <w:szCs w:val="22"/>
          <w:lang w:val="sr-Latn-ME" w:bidi="en-US"/>
        </w:rPr>
        <w:t xml:space="preserve"> ili otpadni materijal se mora uništiti u skladu sa važećim propisima.</w:t>
      </w:r>
    </w:p>
    <w:p w14:paraId="4ADF52EE" w14:textId="77777777" w:rsidR="00902F32" w:rsidRPr="00AB2FF8" w:rsidRDefault="00902F32" w:rsidP="00902F32">
      <w:pPr>
        <w:tabs>
          <w:tab w:val="left" w:pos="540"/>
          <w:tab w:val="left" w:pos="569"/>
        </w:tabs>
        <w:rPr>
          <w:b/>
          <w:bCs/>
          <w:sz w:val="22"/>
          <w:szCs w:val="22"/>
          <w:lang w:val="sr-Latn-ME"/>
        </w:rPr>
      </w:pPr>
    </w:p>
    <w:p w14:paraId="747D5C15" w14:textId="57CAB0FE" w:rsidR="00EB636F" w:rsidRPr="00AB2FF8" w:rsidRDefault="00902F32" w:rsidP="00DB53F4">
      <w:pPr>
        <w:rPr>
          <w:b/>
          <w:sz w:val="22"/>
          <w:szCs w:val="22"/>
          <w:lang w:val="sr-Latn-ME"/>
        </w:rPr>
      </w:pPr>
      <w:r w:rsidRPr="00AB2FF8">
        <w:rPr>
          <w:b/>
          <w:sz w:val="22"/>
          <w:szCs w:val="22"/>
          <w:lang w:val="sr-Latn-ME" w:bidi="en-US"/>
        </w:rPr>
        <w:t>Vidjeti dio</w:t>
      </w:r>
      <w:r w:rsidRPr="00AB2FF8">
        <w:rPr>
          <w:sz w:val="22"/>
          <w:szCs w:val="22"/>
          <w:lang w:val="sr-Latn-ME" w:bidi="en-US"/>
        </w:rPr>
        <w:t xml:space="preserve"> </w:t>
      </w:r>
      <w:r w:rsidRPr="00AB2FF8">
        <w:rPr>
          <w:b/>
          <w:sz w:val="22"/>
          <w:szCs w:val="22"/>
          <w:lang w:val="sr-Latn-ME" w:bidi="en-US"/>
        </w:rPr>
        <w:t xml:space="preserve">3. KAKO SE UPOTREBLJAVA </w:t>
      </w:r>
      <w:r w:rsidR="006535E0" w:rsidRPr="00AB2FF8">
        <w:rPr>
          <w:b/>
          <w:sz w:val="22"/>
          <w:szCs w:val="22"/>
          <w:lang w:val="sr-Latn-ME" w:bidi="en-US"/>
        </w:rPr>
        <w:t>VAKCINA</w:t>
      </w:r>
      <w:r w:rsidR="00884C67" w:rsidRPr="00AB2FF8">
        <w:rPr>
          <w:b/>
          <w:sz w:val="22"/>
          <w:szCs w:val="22"/>
          <w:lang w:val="sr-Latn-ME" w:bidi="en-US"/>
        </w:rPr>
        <w:t xml:space="preserve"> </w:t>
      </w:r>
      <w:r w:rsidR="00EE7A87" w:rsidRPr="00AB2FF8">
        <w:rPr>
          <w:b/>
          <w:sz w:val="22"/>
          <w:szCs w:val="22"/>
          <w:lang w:val="sr-Latn-ME" w:bidi="en-US"/>
        </w:rPr>
        <w:t>ROTATEQ</w:t>
      </w:r>
      <w:r w:rsidRPr="00AB2FF8">
        <w:rPr>
          <w:sz w:val="22"/>
          <w:szCs w:val="22"/>
          <w:lang w:val="sr-Latn-ME" w:bidi="en-US"/>
        </w:rPr>
        <w:t>.</w:t>
      </w:r>
    </w:p>
    <w:sectPr w:rsidR="00EB636F" w:rsidRPr="00AB2FF8" w:rsidSect="00FC1BA4">
      <w:footerReference w:type="even" r:id="rId21"/>
      <w:footerReference w:type="default" r:id="rId22"/>
      <w:headerReference w:type="first" r:id="rId23"/>
      <w:footerReference w:type="first" r:id="rId24"/>
      <w:pgSz w:w="11907" w:h="16840" w:code="9"/>
      <w:pgMar w:top="1140" w:right="1412" w:bottom="1140"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DD71F" w14:textId="77777777" w:rsidR="001C393B" w:rsidRDefault="001C393B">
      <w:r>
        <w:separator/>
      </w:r>
    </w:p>
  </w:endnote>
  <w:endnote w:type="continuationSeparator" w:id="0">
    <w:p w14:paraId="6E44BFE0" w14:textId="77777777" w:rsidR="001C393B" w:rsidRDefault="001C3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5333F"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2BC343" w14:textId="77777777" w:rsidR="00890846" w:rsidRDefault="00890846" w:rsidP="00E70869">
    <w:pPr>
      <w:pStyle w:val="Footer"/>
      <w:ind w:right="360"/>
    </w:pPr>
  </w:p>
  <w:p w14:paraId="5BEED733" w14:textId="77777777" w:rsidR="00247A69" w:rsidRDefault="00247A6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72D19" w14:textId="5BABBDF8"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FC1BA4">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FC1BA4">
      <w:rPr>
        <w:noProof/>
      </w:rPr>
      <w:t>7</w:t>
    </w:r>
    <w:r w:rsidRPr="00F413F0">
      <w:fldChar w:fldCharType="end"/>
    </w:r>
  </w:p>
  <w:p w14:paraId="6479FF68" w14:textId="77777777" w:rsidR="00247A69" w:rsidRDefault="00247A6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4C701"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5D799" w14:textId="77777777" w:rsidR="001C393B" w:rsidRDefault="001C393B">
      <w:r>
        <w:separator/>
      </w:r>
    </w:p>
  </w:footnote>
  <w:footnote w:type="continuationSeparator" w:id="0">
    <w:p w14:paraId="06219115" w14:textId="77777777" w:rsidR="001C393B" w:rsidRDefault="001C3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80F5C" w14:textId="77777777" w:rsidR="00890846" w:rsidRDefault="00EF65C8">
    <w:pPr>
      <w:pStyle w:val="Header"/>
      <w:rPr>
        <w:sz w:val="16"/>
        <w:szCs w:val="16"/>
      </w:rPr>
    </w:pPr>
    <w:r w:rsidRPr="005319EA">
      <w:rPr>
        <w:noProof/>
        <w:sz w:val="16"/>
        <w:szCs w:val="16"/>
        <w:lang w:val="sr-Latn-ME" w:eastAsia="sr-Latn-ME"/>
      </w:rPr>
      <w:drawing>
        <wp:inline distT="0" distB="0" distL="0" distR="0" wp14:anchorId="565A4048" wp14:editId="5F60EA36">
          <wp:extent cx="1443990" cy="262255"/>
          <wp:effectExtent l="0" t="0" r="381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47022399" w14:textId="77777777" w:rsidR="00890846" w:rsidRDefault="00890846">
    <w:pPr>
      <w:pStyle w:val="Header"/>
      <w:rPr>
        <w:sz w:val="16"/>
        <w:szCs w:val="16"/>
      </w:rPr>
    </w:pPr>
  </w:p>
  <w:p w14:paraId="381C82FE"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DF3BC0"/>
    <w:multiLevelType w:val="hybridMultilevel"/>
    <w:tmpl w:val="F09AD9AA"/>
    <w:lvl w:ilvl="0" w:tplc="EBD61740">
      <w:numFmt w:val="bullet"/>
      <w:lvlText w:val=""/>
      <w:lvlJc w:val="left"/>
      <w:pPr>
        <w:ind w:left="920" w:hanging="360"/>
      </w:pPr>
      <w:rPr>
        <w:rFonts w:ascii="Symbol" w:eastAsia="Symbol" w:hAnsi="Symbol" w:cs="Symbol" w:hint="default"/>
        <w:w w:val="100"/>
        <w:sz w:val="22"/>
        <w:szCs w:val="22"/>
        <w:lang w:val="en-US" w:eastAsia="en-US" w:bidi="en-US"/>
      </w:rPr>
    </w:lvl>
    <w:lvl w:ilvl="1" w:tplc="3AC86D18">
      <w:numFmt w:val="bullet"/>
      <w:lvlText w:val="•"/>
      <w:lvlJc w:val="left"/>
      <w:pPr>
        <w:ind w:left="1865" w:hanging="360"/>
      </w:pPr>
      <w:rPr>
        <w:rFonts w:hint="default"/>
        <w:lang w:val="en-US" w:eastAsia="en-US" w:bidi="en-US"/>
      </w:rPr>
    </w:lvl>
    <w:lvl w:ilvl="2" w:tplc="8D9AC55C">
      <w:numFmt w:val="bullet"/>
      <w:lvlText w:val="•"/>
      <w:lvlJc w:val="left"/>
      <w:pPr>
        <w:ind w:left="2811" w:hanging="360"/>
      </w:pPr>
      <w:rPr>
        <w:rFonts w:hint="default"/>
        <w:lang w:val="en-US" w:eastAsia="en-US" w:bidi="en-US"/>
      </w:rPr>
    </w:lvl>
    <w:lvl w:ilvl="3" w:tplc="005AEA54">
      <w:numFmt w:val="bullet"/>
      <w:lvlText w:val="•"/>
      <w:lvlJc w:val="left"/>
      <w:pPr>
        <w:ind w:left="3756" w:hanging="360"/>
      </w:pPr>
      <w:rPr>
        <w:rFonts w:hint="default"/>
        <w:lang w:val="en-US" w:eastAsia="en-US" w:bidi="en-US"/>
      </w:rPr>
    </w:lvl>
    <w:lvl w:ilvl="4" w:tplc="3F224AEC">
      <w:numFmt w:val="bullet"/>
      <w:lvlText w:val="•"/>
      <w:lvlJc w:val="left"/>
      <w:pPr>
        <w:ind w:left="4702" w:hanging="360"/>
      </w:pPr>
      <w:rPr>
        <w:rFonts w:hint="default"/>
        <w:lang w:val="en-US" w:eastAsia="en-US" w:bidi="en-US"/>
      </w:rPr>
    </w:lvl>
    <w:lvl w:ilvl="5" w:tplc="C74AFA9E">
      <w:numFmt w:val="bullet"/>
      <w:lvlText w:val="•"/>
      <w:lvlJc w:val="left"/>
      <w:pPr>
        <w:ind w:left="5648" w:hanging="360"/>
      </w:pPr>
      <w:rPr>
        <w:rFonts w:hint="default"/>
        <w:lang w:val="en-US" w:eastAsia="en-US" w:bidi="en-US"/>
      </w:rPr>
    </w:lvl>
    <w:lvl w:ilvl="6" w:tplc="056E8C90">
      <w:numFmt w:val="bullet"/>
      <w:lvlText w:val="•"/>
      <w:lvlJc w:val="left"/>
      <w:pPr>
        <w:ind w:left="6593" w:hanging="360"/>
      </w:pPr>
      <w:rPr>
        <w:rFonts w:hint="default"/>
        <w:lang w:val="en-US" w:eastAsia="en-US" w:bidi="en-US"/>
      </w:rPr>
    </w:lvl>
    <w:lvl w:ilvl="7" w:tplc="0F4088C8">
      <w:numFmt w:val="bullet"/>
      <w:lvlText w:val="•"/>
      <w:lvlJc w:val="left"/>
      <w:pPr>
        <w:ind w:left="7539" w:hanging="360"/>
      </w:pPr>
      <w:rPr>
        <w:rFonts w:hint="default"/>
        <w:lang w:val="en-US" w:eastAsia="en-US" w:bidi="en-US"/>
      </w:rPr>
    </w:lvl>
    <w:lvl w:ilvl="8" w:tplc="E8A0C09C">
      <w:numFmt w:val="bullet"/>
      <w:lvlText w:val="•"/>
      <w:lvlJc w:val="left"/>
      <w:pPr>
        <w:ind w:left="8484" w:hanging="360"/>
      </w:pPr>
      <w:rPr>
        <w:rFonts w:hint="default"/>
        <w:lang w:val="en-US" w:eastAsia="en-US" w:bidi="en-US"/>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71E41A4"/>
    <w:multiLevelType w:val="hybridMultilevel"/>
    <w:tmpl w:val="CBFA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AF21B4"/>
    <w:multiLevelType w:val="hybridMultilevel"/>
    <w:tmpl w:val="DFAC86B2"/>
    <w:lvl w:ilvl="0" w:tplc="D44AB90A">
      <w:start w:val="1"/>
      <w:numFmt w:val="decimal"/>
      <w:lvlText w:val="%1."/>
      <w:lvlJc w:val="left"/>
      <w:pPr>
        <w:ind w:left="81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3D7ADC"/>
    <w:multiLevelType w:val="hybridMultilevel"/>
    <w:tmpl w:val="89CAAB9E"/>
    <w:lvl w:ilvl="0" w:tplc="23CCC21E">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CF27C1"/>
    <w:multiLevelType w:val="hybridMultilevel"/>
    <w:tmpl w:val="951AA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771CDD"/>
    <w:multiLevelType w:val="hybridMultilevel"/>
    <w:tmpl w:val="08340D4A"/>
    <w:lvl w:ilvl="0" w:tplc="0E367CEC">
      <w:numFmt w:val="bullet"/>
      <w:lvlText w:val="-"/>
      <w:lvlJc w:val="left"/>
      <w:pPr>
        <w:ind w:left="920" w:hanging="360"/>
      </w:pPr>
      <w:rPr>
        <w:rFonts w:ascii="Arial" w:eastAsia="Arial" w:hAnsi="Arial" w:cs="Arial" w:hint="default"/>
        <w:w w:val="100"/>
        <w:sz w:val="22"/>
        <w:szCs w:val="22"/>
        <w:lang w:val="en-US" w:eastAsia="en-US" w:bidi="en-US"/>
      </w:rPr>
    </w:lvl>
    <w:lvl w:ilvl="1" w:tplc="CBC6FC34">
      <w:numFmt w:val="bullet"/>
      <w:lvlText w:val="•"/>
      <w:lvlJc w:val="left"/>
      <w:pPr>
        <w:ind w:left="1861" w:hanging="360"/>
      </w:pPr>
      <w:rPr>
        <w:rFonts w:hint="default"/>
        <w:lang w:val="en-US" w:eastAsia="en-US" w:bidi="en-US"/>
      </w:rPr>
    </w:lvl>
    <w:lvl w:ilvl="2" w:tplc="F1CE09DC">
      <w:numFmt w:val="bullet"/>
      <w:lvlText w:val="•"/>
      <w:lvlJc w:val="left"/>
      <w:pPr>
        <w:ind w:left="2803" w:hanging="360"/>
      </w:pPr>
      <w:rPr>
        <w:rFonts w:hint="default"/>
        <w:lang w:val="en-US" w:eastAsia="en-US" w:bidi="en-US"/>
      </w:rPr>
    </w:lvl>
    <w:lvl w:ilvl="3" w:tplc="9BD0242E">
      <w:numFmt w:val="bullet"/>
      <w:lvlText w:val="•"/>
      <w:lvlJc w:val="left"/>
      <w:pPr>
        <w:ind w:left="3744" w:hanging="360"/>
      </w:pPr>
      <w:rPr>
        <w:rFonts w:hint="default"/>
        <w:lang w:val="en-US" w:eastAsia="en-US" w:bidi="en-US"/>
      </w:rPr>
    </w:lvl>
    <w:lvl w:ilvl="4" w:tplc="82A21992">
      <w:numFmt w:val="bullet"/>
      <w:lvlText w:val="•"/>
      <w:lvlJc w:val="left"/>
      <w:pPr>
        <w:ind w:left="4686" w:hanging="360"/>
      </w:pPr>
      <w:rPr>
        <w:rFonts w:hint="default"/>
        <w:lang w:val="en-US" w:eastAsia="en-US" w:bidi="en-US"/>
      </w:rPr>
    </w:lvl>
    <w:lvl w:ilvl="5" w:tplc="4DF2987C">
      <w:numFmt w:val="bullet"/>
      <w:lvlText w:val="•"/>
      <w:lvlJc w:val="left"/>
      <w:pPr>
        <w:ind w:left="5627" w:hanging="360"/>
      </w:pPr>
      <w:rPr>
        <w:rFonts w:hint="default"/>
        <w:lang w:val="en-US" w:eastAsia="en-US" w:bidi="en-US"/>
      </w:rPr>
    </w:lvl>
    <w:lvl w:ilvl="6" w:tplc="6DA4ACFC">
      <w:numFmt w:val="bullet"/>
      <w:lvlText w:val="•"/>
      <w:lvlJc w:val="left"/>
      <w:pPr>
        <w:ind w:left="6569" w:hanging="360"/>
      </w:pPr>
      <w:rPr>
        <w:rFonts w:hint="default"/>
        <w:lang w:val="en-US" w:eastAsia="en-US" w:bidi="en-US"/>
      </w:rPr>
    </w:lvl>
    <w:lvl w:ilvl="7" w:tplc="F42834BA">
      <w:numFmt w:val="bullet"/>
      <w:lvlText w:val="•"/>
      <w:lvlJc w:val="left"/>
      <w:pPr>
        <w:ind w:left="7510" w:hanging="360"/>
      </w:pPr>
      <w:rPr>
        <w:rFonts w:hint="default"/>
        <w:lang w:val="en-US" w:eastAsia="en-US" w:bidi="en-US"/>
      </w:rPr>
    </w:lvl>
    <w:lvl w:ilvl="8" w:tplc="464E9FC0">
      <w:numFmt w:val="bullet"/>
      <w:lvlText w:val="•"/>
      <w:lvlJc w:val="left"/>
      <w:pPr>
        <w:ind w:left="8452" w:hanging="360"/>
      </w:pPr>
      <w:rPr>
        <w:rFonts w:hint="default"/>
        <w:lang w:val="en-US" w:eastAsia="en-US" w:bidi="en-US"/>
      </w:rPr>
    </w:lvl>
  </w:abstractNum>
  <w:abstractNum w:abstractNumId="30"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1"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3"/>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1"/>
  </w:num>
  <w:num w:numId="15">
    <w:abstractNumId w:val="17"/>
  </w:num>
  <w:num w:numId="16">
    <w:abstractNumId w:val="30"/>
  </w:num>
  <w:num w:numId="17">
    <w:abstractNumId w:val="12"/>
    <w:lvlOverride w:ilvl="0">
      <w:startOverride w:val="1"/>
    </w:lvlOverride>
  </w:num>
  <w:num w:numId="18">
    <w:abstractNumId w:val="25"/>
  </w:num>
  <w:num w:numId="19">
    <w:abstractNumId w:val="24"/>
  </w:num>
  <w:num w:numId="20">
    <w:abstractNumId w:val="22"/>
  </w:num>
  <w:num w:numId="21">
    <w:abstractNumId w:val="18"/>
  </w:num>
  <w:num w:numId="22">
    <w:abstractNumId w:val="13"/>
  </w:num>
  <w:num w:numId="23">
    <w:abstractNumId w:val="14"/>
  </w:num>
  <w:num w:numId="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0"/>
    <w:lvlOverride w:ilvl="0">
      <w:lvl w:ilvl="0">
        <w:start w:val="1"/>
        <w:numFmt w:val="bullet"/>
        <w:lvlText w:val="-"/>
        <w:legacy w:legacy="1" w:legacySpace="0" w:legacyIndent="360"/>
        <w:lvlJc w:val="left"/>
        <w:pPr>
          <w:ind w:left="360" w:hanging="360"/>
        </w:pPr>
      </w:lvl>
    </w:lvlOverride>
  </w:num>
  <w:num w:numId="29">
    <w:abstractNumId w:val="26"/>
  </w:num>
  <w:num w:numId="30">
    <w:abstractNumId w:val="21"/>
  </w:num>
  <w:num w:numId="31">
    <w:abstractNumId w:val="20"/>
  </w:num>
  <w:num w:numId="32">
    <w:abstractNumId w:val="29"/>
  </w:num>
  <w:num w:numId="33">
    <w:abstractNumId w:val="11"/>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239E"/>
    <w:rsid w:val="00004B28"/>
    <w:rsid w:val="00005D7D"/>
    <w:rsid w:val="00006E5C"/>
    <w:rsid w:val="00007DC9"/>
    <w:rsid w:val="000119D9"/>
    <w:rsid w:val="00012793"/>
    <w:rsid w:val="0001398E"/>
    <w:rsid w:val="000144AC"/>
    <w:rsid w:val="00015B8A"/>
    <w:rsid w:val="00016262"/>
    <w:rsid w:val="0002193F"/>
    <w:rsid w:val="00022C91"/>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26D8"/>
    <w:rsid w:val="00094BE7"/>
    <w:rsid w:val="000975AB"/>
    <w:rsid w:val="00097935"/>
    <w:rsid w:val="000A137E"/>
    <w:rsid w:val="000A2EA1"/>
    <w:rsid w:val="000A3DA4"/>
    <w:rsid w:val="000A4786"/>
    <w:rsid w:val="000A47D0"/>
    <w:rsid w:val="000A6FC8"/>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E3F11"/>
    <w:rsid w:val="000E5919"/>
    <w:rsid w:val="000F1C30"/>
    <w:rsid w:val="000F42C0"/>
    <w:rsid w:val="000F5734"/>
    <w:rsid w:val="000F5E16"/>
    <w:rsid w:val="000F7222"/>
    <w:rsid w:val="0010177B"/>
    <w:rsid w:val="00103180"/>
    <w:rsid w:val="001069ED"/>
    <w:rsid w:val="00122D70"/>
    <w:rsid w:val="00123901"/>
    <w:rsid w:val="00125032"/>
    <w:rsid w:val="00125236"/>
    <w:rsid w:val="00130975"/>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56BE9"/>
    <w:rsid w:val="001601CE"/>
    <w:rsid w:val="001616AF"/>
    <w:rsid w:val="00164550"/>
    <w:rsid w:val="00166BB8"/>
    <w:rsid w:val="00166C61"/>
    <w:rsid w:val="00173831"/>
    <w:rsid w:val="0017417F"/>
    <w:rsid w:val="00175740"/>
    <w:rsid w:val="001770B3"/>
    <w:rsid w:val="001804DD"/>
    <w:rsid w:val="00185B9B"/>
    <w:rsid w:val="00193DB3"/>
    <w:rsid w:val="001979CF"/>
    <w:rsid w:val="001B03B0"/>
    <w:rsid w:val="001B3424"/>
    <w:rsid w:val="001B61E4"/>
    <w:rsid w:val="001B6B05"/>
    <w:rsid w:val="001B70CF"/>
    <w:rsid w:val="001B731A"/>
    <w:rsid w:val="001C0FD7"/>
    <w:rsid w:val="001C1D20"/>
    <w:rsid w:val="001C393B"/>
    <w:rsid w:val="001C691D"/>
    <w:rsid w:val="001C711D"/>
    <w:rsid w:val="001C767F"/>
    <w:rsid w:val="001D1122"/>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47A69"/>
    <w:rsid w:val="0025222F"/>
    <w:rsid w:val="002561F3"/>
    <w:rsid w:val="00256BAA"/>
    <w:rsid w:val="002570F6"/>
    <w:rsid w:val="0026475C"/>
    <w:rsid w:val="002667B9"/>
    <w:rsid w:val="00267AC1"/>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383F"/>
    <w:rsid w:val="002D4B25"/>
    <w:rsid w:val="002D56CD"/>
    <w:rsid w:val="002D7DF8"/>
    <w:rsid w:val="002E0261"/>
    <w:rsid w:val="002E1319"/>
    <w:rsid w:val="002E15EE"/>
    <w:rsid w:val="002E5013"/>
    <w:rsid w:val="002F1791"/>
    <w:rsid w:val="002F727F"/>
    <w:rsid w:val="00300DA5"/>
    <w:rsid w:val="00306226"/>
    <w:rsid w:val="0031366D"/>
    <w:rsid w:val="0031466D"/>
    <w:rsid w:val="00314D92"/>
    <w:rsid w:val="00315BB5"/>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561DD"/>
    <w:rsid w:val="00371CCC"/>
    <w:rsid w:val="003731D0"/>
    <w:rsid w:val="00377385"/>
    <w:rsid w:val="00383CAA"/>
    <w:rsid w:val="00384EA9"/>
    <w:rsid w:val="0038510B"/>
    <w:rsid w:val="00387233"/>
    <w:rsid w:val="00390487"/>
    <w:rsid w:val="00390924"/>
    <w:rsid w:val="003920A5"/>
    <w:rsid w:val="00396B66"/>
    <w:rsid w:val="003A321E"/>
    <w:rsid w:val="003A3507"/>
    <w:rsid w:val="003A4AAF"/>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736"/>
    <w:rsid w:val="003E4C98"/>
    <w:rsid w:val="003E5A69"/>
    <w:rsid w:val="003E70F7"/>
    <w:rsid w:val="003F1984"/>
    <w:rsid w:val="003F2DBF"/>
    <w:rsid w:val="003F43B4"/>
    <w:rsid w:val="00400912"/>
    <w:rsid w:val="00405585"/>
    <w:rsid w:val="004064CB"/>
    <w:rsid w:val="00406796"/>
    <w:rsid w:val="004068E7"/>
    <w:rsid w:val="00413E18"/>
    <w:rsid w:val="00416AF0"/>
    <w:rsid w:val="00417A42"/>
    <w:rsid w:val="004205CC"/>
    <w:rsid w:val="0042441A"/>
    <w:rsid w:val="00424645"/>
    <w:rsid w:val="00426B3B"/>
    <w:rsid w:val="00430180"/>
    <w:rsid w:val="00440169"/>
    <w:rsid w:val="00440196"/>
    <w:rsid w:val="00443B2A"/>
    <w:rsid w:val="00445D8F"/>
    <w:rsid w:val="004474C6"/>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751"/>
    <w:rsid w:val="004A6C86"/>
    <w:rsid w:val="004A7514"/>
    <w:rsid w:val="004B2780"/>
    <w:rsid w:val="004B6BB6"/>
    <w:rsid w:val="004C19EC"/>
    <w:rsid w:val="004C2D24"/>
    <w:rsid w:val="004C4FB4"/>
    <w:rsid w:val="004D2F3A"/>
    <w:rsid w:val="004D368C"/>
    <w:rsid w:val="004D60D6"/>
    <w:rsid w:val="004D7094"/>
    <w:rsid w:val="004E2258"/>
    <w:rsid w:val="004E2F2B"/>
    <w:rsid w:val="004E3B3E"/>
    <w:rsid w:val="004E4900"/>
    <w:rsid w:val="004E7B0F"/>
    <w:rsid w:val="004F0A67"/>
    <w:rsid w:val="004F2DB9"/>
    <w:rsid w:val="004F35C1"/>
    <w:rsid w:val="004F47A6"/>
    <w:rsid w:val="004F7854"/>
    <w:rsid w:val="00504371"/>
    <w:rsid w:val="00510FAA"/>
    <w:rsid w:val="00514F76"/>
    <w:rsid w:val="00516122"/>
    <w:rsid w:val="005215DC"/>
    <w:rsid w:val="00524579"/>
    <w:rsid w:val="00527C19"/>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53B0"/>
    <w:rsid w:val="00596B06"/>
    <w:rsid w:val="005A0282"/>
    <w:rsid w:val="005A2368"/>
    <w:rsid w:val="005A244B"/>
    <w:rsid w:val="005A2E76"/>
    <w:rsid w:val="005A2EAF"/>
    <w:rsid w:val="005A590D"/>
    <w:rsid w:val="005A6E7B"/>
    <w:rsid w:val="005B5A33"/>
    <w:rsid w:val="005C5709"/>
    <w:rsid w:val="005C704B"/>
    <w:rsid w:val="005E5E28"/>
    <w:rsid w:val="005E6DD4"/>
    <w:rsid w:val="005F2208"/>
    <w:rsid w:val="005F3E85"/>
    <w:rsid w:val="006010CA"/>
    <w:rsid w:val="006048F8"/>
    <w:rsid w:val="00605C78"/>
    <w:rsid w:val="00606874"/>
    <w:rsid w:val="00607C1C"/>
    <w:rsid w:val="006104DF"/>
    <w:rsid w:val="00610E44"/>
    <w:rsid w:val="00611CBC"/>
    <w:rsid w:val="0061344F"/>
    <w:rsid w:val="00614428"/>
    <w:rsid w:val="00615817"/>
    <w:rsid w:val="00615ADD"/>
    <w:rsid w:val="006240C9"/>
    <w:rsid w:val="00624CB8"/>
    <w:rsid w:val="006256D4"/>
    <w:rsid w:val="00627D20"/>
    <w:rsid w:val="00627E89"/>
    <w:rsid w:val="00633042"/>
    <w:rsid w:val="00633A7F"/>
    <w:rsid w:val="00635F30"/>
    <w:rsid w:val="00636E7D"/>
    <w:rsid w:val="00637C1C"/>
    <w:rsid w:val="00640810"/>
    <w:rsid w:val="0064728E"/>
    <w:rsid w:val="00651342"/>
    <w:rsid w:val="00651794"/>
    <w:rsid w:val="006535E0"/>
    <w:rsid w:val="006575C1"/>
    <w:rsid w:val="0065786F"/>
    <w:rsid w:val="00662140"/>
    <w:rsid w:val="00662339"/>
    <w:rsid w:val="00662494"/>
    <w:rsid w:val="00665D6C"/>
    <w:rsid w:val="0066660C"/>
    <w:rsid w:val="00670D40"/>
    <w:rsid w:val="0067111F"/>
    <w:rsid w:val="0067132D"/>
    <w:rsid w:val="0067145B"/>
    <w:rsid w:val="006827B6"/>
    <w:rsid w:val="00691A78"/>
    <w:rsid w:val="006A1550"/>
    <w:rsid w:val="006A1C21"/>
    <w:rsid w:val="006A207D"/>
    <w:rsid w:val="006A2B96"/>
    <w:rsid w:val="006A7DAC"/>
    <w:rsid w:val="006B03F6"/>
    <w:rsid w:val="006B0592"/>
    <w:rsid w:val="006B2095"/>
    <w:rsid w:val="006B379B"/>
    <w:rsid w:val="006B39EF"/>
    <w:rsid w:val="006B4924"/>
    <w:rsid w:val="006C1781"/>
    <w:rsid w:val="006C3244"/>
    <w:rsid w:val="006C4D31"/>
    <w:rsid w:val="006C54C3"/>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B51"/>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0E80"/>
    <w:rsid w:val="007828A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271B"/>
    <w:rsid w:val="007C4173"/>
    <w:rsid w:val="007C5293"/>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4C67"/>
    <w:rsid w:val="00886613"/>
    <w:rsid w:val="00887779"/>
    <w:rsid w:val="00890846"/>
    <w:rsid w:val="0089204B"/>
    <w:rsid w:val="00892205"/>
    <w:rsid w:val="008A132B"/>
    <w:rsid w:val="008A49E3"/>
    <w:rsid w:val="008A7F54"/>
    <w:rsid w:val="008A7F7D"/>
    <w:rsid w:val="008B1957"/>
    <w:rsid w:val="008B6223"/>
    <w:rsid w:val="008C5332"/>
    <w:rsid w:val="008C6130"/>
    <w:rsid w:val="008D2F97"/>
    <w:rsid w:val="008D4353"/>
    <w:rsid w:val="008D7ED7"/>
    <w:rsid w:val="008E0B35"/>
    <w:rsid w:val="008E3485"/>
    <w:rsid w:val="008E7128"/>
    <w:rsid w:val="008F4CFF"/>
    <w:rsid w:val="008F55C9"/>
    <w:rsid w:val="008F566C"/>
    <w:rsid w:val="009001B2"/>
    <w:rsid w:val="00901880"/>
    <w:rsid w:val="00902A3E"/>
    <w:rsid w:val="00902F32"/>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71209"/>
    <w:rsid w:val="009822F2"/>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5045C"/>
    <w:rsid w:val="00A56782"/>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3CB8"/>
    <w:rsid w:val="00A94974"/>
    <w:rsid w:val="00AA169E"/>
    <w:rsid w:val="00AA52C2"/>
    <w:rsid w:val="00AB2FF8"/>
    <w:rsid w:val="00AB4731"/>
    <w:rsid w:val="00AB488A"/>
    <w:rsid w:val="00AB5137"/>
    <w:rsid w:val="00AB5584"/>
    <w:rsid w:val="00AC158D"/>
    <w:rsid w:val="00AC205E"/>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43F53"/>
    <w:rsid w:val="00B46B55"/>
    <w:rsid w:val="00B46BE5"/>
    <w:rsid w:val="00B46C91"/>
    <w:rsid w:val="00B47308"/>
    <w:rsid w:val="00B54E17"/>
    <w:rsid w:val="00B5690F"/>
    <w:rsid w:val="00B60222"/>
    <w:rsid w:val="00B64264"/>
    <w:rsid w:val="00B71B51"/>
    <w:rsid w:val="00B72426"/>
    <w:rsid w:val="00B72FDA"/>
    <w:rsid w:val="00B7529A"/>
    <w:rsid w:val="00B82353"/>
    <w:rsid w:val="00B86396"/>
    <w:rsid w:val="00B86907"/>
    <w:rsid w:val="00B91092"/>
    <w:rsid w:val="00B92E9B"/>
    <w:rsid w:val="00BA0C98"/>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15CD"/>
    <w:rsid w:val="00C6294E"/>
    <w:rsid w:val="00C64BFF"/>
    <w:rsid w:val="00C66783"/>
    <w:rsid w:val="00C74F9D"/>
    <w:rsid w:val="00C77D13"/>
    <w:rsid w:val="00C82701"/>
    <w:rsid w:val="00C83B7A"/>
    <w:rsid w:val="00C859EE"/>
    <w:rsid w:val="00C85E52"/>
    <w:rsid w:val="00C8687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0E3E"/>
    <w:rsid w:val="00CE3E04"/>
    <w:rsid w:val="00CE3FCF"/>
    <w:rsid w:val="00CE402B"/>
    <w:rsid w:val="00CE6BB2"/>
    <w:rsid w:val="00CE74A5"/>
    <w:rsid w:val="00CF091A"/>
    <w:rsid w:val="00CF11B7"/>
    <w:rsid w:val="00CF1B2D"/>
    <w:rsid w:val="00CF3AB2"/>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7CE1"/>
    <w:rsid w:val="00D660BC"/>
    <w:rsid w:val="00D678EE"/>
    <w:rsid w:val="00D74226"/>
    <w:rsid w:val="00D74590"/>
    <w:rsid w:val="00D749DE"/>
    <w:rsid w:val="00D74E93"/>
    <w:rsid w:val="00D760ED"/>
    <w:rsid w:val="00D7686D"/>
    <w:rsid w:val="00D774C1"/>
    <w:rsid w:val="00D80600"/>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D411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27E32"/>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6791D"/>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36F"/>
    <w:rsid w:val="00EB676D"/>
    <w:rsid w:val="00EB76A6"/>
    <w:rsid w:val="00EC299D"/>
    <w:rsid w:val="00EC3180"/>
    <w:rsid w:val="00EC3ACD"/>
    <w:rsid w:val="00EC3D7E"/>
    <w:rsid w:val="00EC4575"/>
    <w:rsid w:val="00EC7E83"/>
    <w:rsid w:val="00ED3781"/>
    <w:rsid w:val="00ED4841"/>
    <w:rsid w:val="00ED7494"/>
    <w:rsid w:val="00ED7528"/>
    <w:rsid w:val="00EE2DC2"/>
    <w:rsid w:val="00EE7A87"/>
    <w:rsid w:val="00EE7BD3"/>
    <w:rsid w:val="00EF2BAF"/>
    <w:rsid w:val="00EF3089"/>
    <w:rsid w:val="00EF30F5"/>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3FC"/>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4423"/>
    <w:rsid w:val="00F96E5A"/>
    <w:rsid w:val="00FA151C"/>
    <w:rsid w:val="00FA22AD"/>
    <w:rsid w:val="00FA2A7B"/>
    <w:rsid w:val="00FA5394"/>
    <w:rsid w:val="00FB0AF5"/>
    <w:rsid w:val="00FB2077"/>
    <w:rsid w:val="00FB50DB"/>
    <w:rsid w:val="00FB6603"/>
    <w:rsid w:val="00FC1BA4"/>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3BDFD1"/>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1">
    <w:name w:val="heading 1"/>
    <w:basedOn w:val="Normal"/>
    <w:next w:val="Normal"/>
    <w:link w:val="Heading1Char"/>
    <w:qFormat/>
    <w:rsid w:val="00EB63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basedOn w:val="Normal"/>
    <w:link w:val="CommentTextChar"/>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rsid w:val="00C30F92"/>
    <w:rPr>
      <w:lang w:val="en-US" w:eastAsia="en-US"/>
    </w:rPr>
  </w:style>
  <w:style w:type="paragraph" w:styleId="ListParagraph">
    <w:name w:val="List Paragraph"/>
    <w:basedOn w:val="Normal"/>
    <w:uiPriority w:val="34"/>
    <w:qFormat/>
    <w:rsid w:val="001979CF"/>
    <w:pPr>
      <w:ind w:left="720"/>
      <w:contextualSpacing/>
    </w:pPr>
  </w:style>
  <w:style w:type="paragraph" w:customStyle="1" w:styleId="TableParagraph">
    <w:name w:val="Table Paragraph"/>
    <w:basedOn w:val="Normal"/>
    <w:uiPriority w:val="1"/>
    <w:qFormat/>
    <w:rsid w:val="001979CF"/>
    <w:pPr>
      <w:widowControl w:val="0"/>
      <w:autoSpaceDE w:val="0"/>
      <w:autoSpaceDN w:val="0"/>
      <w:ind w:left="200"/>
    </w:pPr>
    <w:rPr>
      <w:sz w:val="22"/>
      <w:szCs w:val="22"/>
      <w:lang w:bidi="en-US"/>
    </w:rPr>
  </w:style>
  <w:style w:type="character" w:customStyle="1" w:styleId="Heading1Char">
    <w:name w:val="Heading 1 Char"/>
    <w:basedOn w:val="DefaultParagraphFont"/>
    <w:link w:val="Heading1"/>
    <w:rsid w:val="00EB636F"/>
    <w:rPr>
      <w:rFonts w:asciiTheme="majorHAnsi" w:eastAsiaTheme="majorEastAsia" w:hAnsiTheme="majorHAnsi" w:cstheme="majorBidi"/>
      <w:color w:val="2E74B5" w:themeColor="accent1" w:themeShade="BF"/>
      <w:sz w:val="32"/>
      <w:szCs w:val="32"/>
      <w:lang w:val="en-US" w:eastAsia="en-US"/>
    </w:rPr>
  </w:style>
  <w:style w:type="character" w:styleId="Hyperlink">
    <w:name w:val="Hyperlink"/>
    <w:basedOn w:val="DefaultParagraphFont"/>
    <w:rsid w:val="001D1122"/>
    <w:rPr>
      <w:color w:val="0563C1" w:themeColor="hyperlink"/>
      <w:u w:val="single"/>
    </w:rPr>
  </w:style>
  <w:style w:type="paragraph" w:styleId="Revision">
    <w:name w:val="Revision"/>
    <w:hidden/>
    <w:uiPriority w:val="99"/>
    <w:semiHidden/>
    <w:rsid w:val="00EC3ACD"/>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zeljenadejstva@cinmed.me" TargetMode="Externa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cinmed.me" TargetMode="Externa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rimaryreporting.who-umc.org/M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3.xml><?xml version="1.0" encoding="utf-8"?>
<ct:contentTypeSchema xmlns:ct="http://schemas.microsoft.com/office/2006/metadata/contentType" xmlns:ma="http://schemas.microsoft.com/office/2006/metadata/properties/metaAttributes" ct:_="" ma:_="" ma:contentTypeName="Document" ma:contentTypeID="0x010100FE97B21CF573AB4A8546461AB49B0DC5" ma:contentTypeVersion="10" ma:contentTypeDescription="Create a new document." ma:contentTypeScope="" ma:versionID="a83c4a662eacc9971e70fde204167339">
  <xsd:schema xmlns:xsd="http://www.w3.org/2001/XMLSchema" xmlns:xs="http://www.w3.org/2001/XMLSchema" xmlns:p="http://schemas.microsoft.com/office/2006/metadata/properties" xmlns:ns3="6273f22a-3b07-40cd-89b3-11e9dcb350c9" targetNamespace="http://schemas.microsoft.com/office/2006/metadata/properties" ma:root="true" ma:fieldsID="4a5b56e25b26cc8f9321e715aceaac64" ns3:_="">
    <xsd:import namespace="6273f22a-3b07-40cd-89b3-11e9dcb350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3f22a-3b07-40cd-89b3-11e9dcb35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AF38E-168B-417B-9E11-91CFD0C684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5F5B46-8BD5-4FE6-9FEE-3594E3DC459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B711B95A-4935-487B-B53D-0A455817D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3f22a-3b07-40cd-89b3-11e9dcb350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BAAC93-6380-4B4E-BDB6-8C582E99FD90}">
  <ds:schemaRefs>
    <ds:schemaRef ds:uri="http://schemas.microsoft.com/sharepoint/v3/contenttype/forms"/>
  </ds:schemaRefs>
</ds:datastoreItem>
</file>

<file path=customXml/itemProps5.xml><?xml version="1.0" encoding="utf-8"?>
<ds:datastoreItem xmlns:ds="http://schemas.openxmlformats.org/officeDocument/2006/customXml" ds:itemID="{649800D8-4D6A-4F6F-8688-3BCB243D7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1953</Words>
  <Characters>11136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Gordana Boljević</cp:lastModifiedBy>
  <cp:revision>5</cp:revision>
  <cp:lastPrinted>2010-03-01T14:10:00Z</cp:lastPrinted>
  <dcterms:created xsi:type="dcterms:W3CDTF">2024-04-09T09:38:00Z</dcterms:created>
  <dcterms:modified xsi:type="dcterms:W3CDTF">2024-04-10T06:16:00Z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f8a447a4-004f-4374-af80-560e8ef052c7</vt:lpwstr>
  </property>
  <property fmtid="{D5CDD505-2E9C-101B-9397-08002B2CF9AE}" pid="4" name="bjSaver">
    <vt:lpwstr>uAwnKnXobSYgT49wYGOWihqzAroYtJ02</vt:lpwstr>
  </property>
  <property fmtid="{D5CDD505-2E9C-101B-9397-08002B2CF9AE}" pid="5"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6" name="bjDocumentLabelXML-0">
    <vt:lpwstr>ames.com/2008/01/sie/internal/label"&gt;&lt;element uid="9920fcc9-9f43-4d43-9e3e-b98a219cfd55" value="" /&gt;&lt;/sisl&gt;</vt:lpwstr>
  </property>
  <property fmtid="{D5CDD505-2E9C-101B-9397-08002B2CF9AE}" pid="7" name="bjDocumentSecurityLabel">
    <vt:lpwstr>Not Classified</vt:lpwstr>
  </property>
  <property fmtid="{D5CDD505-2E9C-101B-9397-08002B2CF9AE}" pid="8" name="ContentTypeId">
    <vt:lpwstr>0x010100FE97B21CF573AB4A8546461AB49B0DC5</vt:lpwstr>
  </property>
  <property fmtid="{D5CDD505-2E9C-101B-9397-08002B2CF9AE}" pid="9" name="MSIP_Label_e81acc0d-dcc4-4dc9-a2c5-be70b05a2fe6_Enabled">
    <vt:lpwstr>true</vt:lpwstr>
  </property>
  <property fmtid="{D5CDD505-2E9C-101B-9397-08002B2CF9AE}" pid="10" name="MSIP_Label_e81acc0d-dcc4-4dc9-a2c5-be70b05a2fe6_SetDate">
    <vt:lpwstr>2024-04-04T07:39:57Z</vt:lpwstr>
  </property>
  <property fmtid="{D5CDD505-2E9C-101B-9397-08002B2CF9AE}" pid="11" name="MSIP_Label_e81acc0d-dcc4-4dc9-a2c5-be70b05a2fe6_Method">
    <vt:lpwstr>Privileged</vt:lpwstr>
  </property>
  <property fmtid="{D5CDD505-2E9C-101B-9397-08002B2CF9AE}" pid="12" name="MSIP_Label_e81acc0d-dcc4-4dc9-a2c5-be70b05a2fe6_Name">
    <vt:lpwstr>e81acc0d-dcc4-4dc9-a2c5-be70b05a2fe6</vt:lpwstr>
  </property>
  <property fmtid="{D5CDD505-2E9C-101B-9397-08002B2CF9AE}" pid="13" name="MSIP_Label_e81acc0d-dcc4-4dc9-a2c5-be70b05a2fe6_SiteId">
    <vt:lpwstr>a00de4ec-48a8-43a6-be74-e31274e2060d</vt:lpwstr>
  </property>
  <property fmtid="{D5CDD505-2E9C-101B-9397-08002B2CF9AE}" pid="14" name="MSIP_Label_e81acc0d-dcc4-4dc9-a2c5-be70b05a2fe6_ActionId">
    <vt:lpwstr>a06caf3e-6cea-49b9-a17b-61939fe0d370</vt:lpwstr>
  </property>
  <property fmtid="{D5CDD505-2E9C-101B-9397-08002B2CF9AE}" pid="15" name="MSIP_Label_e81acc0d-dcc4-4dc9-a2c5-be70b05a2fe6_ContentBits">
    <vt:lpwstr>0</vt:lpwstr>
  </property>
</Properties>
</file>