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3D604" w14:textId="77777777" w:rsidR="001A5518" w:rsidRDefault="001A5518" w:rsidP="001A5518">
      <w:pPr>
        <w:rPr>
          <w:b/>
          <w:bCs/>
          <w:i/>
          <w:iCs/>
          <w:sz w:val="22"/>
          <w:szCs w:val="22"/>
          <w:u w:val="single"/>
        </w:rPr>
      </w:pPr>
    </w:p>
    <w:p w14:paraId="0713D605" w14:textId="77777777" w:rsidR="00F91C7B" w:rsidRPr="00786071" w:rsidRDefault="00F91C7B" w:rsidP="001A5518">
      <w:pPr>
        <w:rPr>
          <w:b/>
          <w:bCs/>
          <w:i/>
          <w:iCs/>
          <w:sz w:val="22"/>
          <w:szCs w:val="22"/>
          <w:u w:val="single"/>
        </w:rPr>
      </w:pPr>
    </w:p>
    <w:p w14:paraId="0713D606"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0713D607" w14:textId="77777777" w:rsidR="002510A5" w:rsidRPr="002510A5" w:rsidRDefault="002510A5" w:rsidP="002510A5">
      <w:pPr>
        <w:rPr>
          <w:b/>
          <w:bCs/>
          <w:i/>
          <w:iCs/>
          <w:sz w:val="22"/>
          <w:szCs w:val="22"/>
          <w:u w:val="single"/>
        </w:rPr>
      </w:pPr>
    </w:p>
    <w:p w14:paraId="0713D60A" w14:textId="250E5A7F" w:rsidR="003C17AB" w:rsidRDefault="003C17AB" w:rsidP="00F5167F">
      <w:pPr>
        <w:tabs>
          <w:tab w:val="left" w:pos="540"/>
          <w:tab w:val="left" w:pos="569"/>
        </w:tabs>
        <w:rPr>
          <w:noProof/>
          <w:sz w:val="22"/>
          <w:szCs w:val="22"/>
          <w:lang w:val="hr-HR"/>
        </w:rPr>
      </w:pPr>
    </w:p>
    <w:p w14:paraId="0713D60B" w14:textId="77777777" w:rsidR="00C37FD7" w:rsidRPr="00786071" w:rsidRDefault="00C37FD7" w:rsidP="00F5167F">
      <w:pPr>
        <w:tabs>
          <w:tab w:val="left" w:pos="540"/>
          <w:tab w:val="left" w:pos="569"/>
        </w:tabs>
        <w:rPr>
          <w:bCs/>
          <w:sz w:val="22"/>
          <w:szCs w:val="22"/>
        </w:rPr>
      </w:pPr>
    </w:p>
    <w:p w14:paraId="0713D60C" w14:textId="77777777" w:rsidR="00411B4B" w:rsidRPr="003C00D7" w:rsidRDefault="00411B4B" w:rsidP="008124D4">
      <w:pPr>
        <w:tabs>
          <w:tab w:val="left" w:pos="540"/>
          <w:tab w:val="left" w:pos="569"/>
        </w:tabs>
        <w:jc w:val="both"/>
        <w:rPr>
          <w:b/>
          <w:bCs/>
          <w:sz w:val="22"/>
          <w:szCs w:val="22"/>
        </w:rPr>
      </w:pPr>
      <w:r w:rsidRPr="003C00D7">
        <w:rPr>
          <w:b/>
          <w:bCs/>
          <w:sz w:val="22"/>
          <w:szCs w:val="22"/>
        </w:rPr>
        <w:t>1.</w:t>
      </w:r>
      <w:r w:rsidR="00F5167F" w:rsidRPr="003C00D7">
        <w:rPr>
          <w:b/>
          <w:bCs/>
          <w:sz w:val="22"/>
          <w:szCs w:val="22"/>
        </w:rPr>
        <w:tab/>
      </w:r>
      <w:r w:rsidR="002846DB" w:rsidRPr="003C00D7">
        <w:rPr>
          <w:b/>
          <w:bCs/>
          <w:sz w:val="22"/>
          <w:szCs w:val="22"/>
        </w:rPr>
        <w:t xml:space="preserve">NAZIV </w:t>
      </w:r>
      <w:r w:rsidRPr="003C00D7">
        <w:rPr>
          <w:b/>
          <w:bCs/>
          <w:sz w:val="22"/>
          <w:szCs w:val="22"/>
        </w:rPr>
        <w:t>LIJEKA</w:t>
      </w:r>
    </w:p>
    <w:p w14:paraId="0713D60D" w14:textId="77777777" w:rsidR="00EC2532" w:rsidRPr="003C00D7" w:rsidRDefault="00EC2532" w:rsidP="008124D4">
      <w:pPr>
        <w:jc w:val="both"/>
        <w:rPr>
          <w:sz w:val="22"/>
          <w:szCs w:val="22"/>
          <w:lang w:val="pl-PL"/>
        </w:rPr>
      </w:pPr>
    </w:p>
    <w:p w14:paraId="0713D60E" w14:textId="00AD76EF" w:rsidR="00107BF7" w:rsidRPr="003C00D7" w:rsidRDefault="00834898" w:rsidP="008124D4">
      <w:pPr>
        <w:jc w:val="both"/>
        <w:rPr>
          <w:i/>
          <w:iCs/>
          <w:color w:val="808080"/>
          <w:sz w:val="22"/>
          <w:szCs w:val="22"/>
          <w:lang w:val="sr-Latn-ME"/>
        </w:rPr>
      </w:pPr>
      <w:r w:rsidRPr="003C00D7">
        <w:rPr>
          <w:iCs/>
          <w:sz w:val="22"/>
          <w:szCs w:val="22"/>
          <w:lang w:val="sr-Latn-ME"/>
        </w:rPr>
        <w:t>Logest, 75 mikrograma</w:t>
      </w:r>
      <w:r w:rsidR="00D10FF7" w:rsidRPr="003C00D7">
        <w:rPr>
          <w:iCs/>
          <w:sz w:val="22"/>
          <w:szCs w:val="22"/>
          <w:lang w:val="sr-Latn-ME"/>
        </w:rPr>
        <w:t xml:space="preserve"> + </w:t>
      </w:r>
      <w:r w:rsidRPr="003C00D7">
        <w:rPr>
          <w:iCs/>
          <w:sz w:val="22"/>
          <w:szCs w:val="22"/>
          <w:lang w:val="sr-Latn-ME"/>
        </w:rPr>
        <w:t>20 mikrograma, oblo</w:t>
      </w:r>
      <w:r w:rsidRPr="003C00D7">
        <w:rPr>
          <w:iCs/>
          <w:sz w:val="22"/>
          <w:szCs w:val="22"/>
          <w:lang w:val="sr-Latn-RS"/>
        </w:rPr>
        <w:t>žen</w:t>
      </w:r>
      <w:r w:rsidR="00D10FF7" w:rsidRPr="003C00D7">
        <w:rPr>
          <w:iCs/>
          <w:sz w:val="22"/>
          <w:szCs w:val="22"/>
          <w:lang w:val="sr-Latn-RS"/>
        </w:rPr>
        <w:t xml:space="preserve">a </w:t>
      </w:r>
      <w:r w:rsidRPr="003C00D7">
        <w:rPr>
          <w:iCs/>
          <w:sz w:val="22"/>
          <w:szCs w:val="22"/>
          <w:lang w:val="sr-Latn-RS"/>
        </w:rPr>
        <w:t>tablet</w:t>
      </w:r>
      <w:r w:rsidR="00D10FF7" w:rsidRPr="003C00D7">
        <w:rPr>
          <w:iCs/>
          <w:sz w:val="22"/>
          <w:szCs w:val="22"/>
          <w:lang w:val="sr-Latn-RS"/>
        </w:rPr>
        <w:t>a</w:t>
      </w:r>
    </w:p>
    <w:p w14:paraId="0713D60F" w14:textId="77777777" w:rsidR="000D425A" w:rsidRPr="003C00D7" w:rsidRDefault="000D425A" w:rsidP="008124D4">
      <w:pPr>
        <w:jc w:val="both"/>
        <w:rPr>
          <w:bCs/>
          <w:sz w:val="22"/>
          <w:szCs w:val="22"/>
          <w:lang w:val="sv-SE"/>
        </w:rPr>
      </w:pPr>
    </w:p>
    <w:p w14:paraId="0713D610" w14:textId="4E5DD893" w:rsidR="006D20A5" w:rsidRPr="003C00D7" w:rsidRDefault="006D20A5" w:rsidP="008124D4">
      <w:pPr>
        <w:jc w:val="both"/>
        <w:rPr>
          <w:sz w:val="22"/>
          <w:szCs w:val="22"/>
          <w:lang w:val="sr-Latn-CS"/>
        </w:rPr>
      </w:pPr>
      <w:r w:rsidRPr="003C00D7">
        <w:rPr>
          <w:sz w:val="22"/>
          <w:szCs w:val="22"/>
          <w:lang w:val="sv-SE"/>
        </w:rPr>
        <w:t>INN:</w:t>
      </w:r>
      <w:r w:rsidR="00057E69" w:rsidRPr="003C00D7">
        <w:rPr>
          <w:sz w:val="22"/>
          <w:szCs w:val="22"/>
          <w:lang w:val="sv-SE"/>
        </w:rPr>
        <w:t xml:space="preserve"> gestoden</w:t>
      </w:r>
      <w:r w:rsidR="00D10FF7" w:rsidRPr="003C00D7">
        <w:rPr>
          <w:sz w:val="22"/>
          <w:szCs w:val="22"/>
        </w:rPr>
        <w:t xml:space="preserve">, </w:t>
      </w:r>
      <w:r w:rsidR="00057E69" w:rsidRPr="003C00D7">
        <w:rPr>
          <w:sz w:val="22"/>
          <w:szCs w:val="22"/>
        </w:rPr>
        <w:t>etinilestradiol</w:t>
      </w:r>
    </w:p>
    <w:p w14:paraId="0713D611" w14:textId="77777777" w:rsidR="006D20A5" w:rsidRPr="003C00D7" w:rsidRDefault="006D20A5" w:rsidP="008124D4">
      <w:pPr>
        <w:jc w:val="both"/>
        <w:rPr>
          <w:bCs/>
          <w:sz w:val="22"/>
          <w:szCs w:val="22"/>
          <w:lang w:val="sv-SE"/>
        </w:rPr>
      </w:pPr>
    </w:p>
    <w:p w14:paraId="0713D612" w14:textId="77777777" w:rsidR="00530BD7" w:rsidRPr="003C00D7" w:rsidRDefault="00530BD7" w:rsidP="008124D4">
      <w:pPr>
        <w:jc w:val="both"/>
        <w:rPr>
          <w:bCs/>
          <w:sz w:val="22"/>
          <w:szCs w:val="22"/>
          <w:lang w:val="sv-SE"/>
        </w:rPr>
      </w:pPr>
    </w:p>
    <w:p w14:paraId="0713D613" w14:textId="77777777" w:rsidR="00411B4B" w:rsidRPr="003C00D7" w:rsidRDefault="00411B4B" w:rsidP="008124D4">
      <w:pPr>
        <w:tabs>
          <w:tab w:val="left" w:pos="540"/>
          <w:tab w:val="left" w:pos="569"/>
        </w:tabs>
        <w:jc w:val="both"/>
        <w:rPr>
          <w:b/>
          <w:bCs/>
          <w:sz w:val="22"/>
          <w:szCs w:val="22"/>
        </w:rPr>
      </w:pPr>
      <w:r w:rsidRPr="003C00D7">
        <w:rPr>
          <w:b/>
          <w:bCs/>
          <w:sz w:val="22"/>
          <w:szCs w:val="22"/>
        </w:rPr>
        <w:t xml:space="preserve">2. </w:t>
      </w:r>
      <w:r w:rsidR="00F5167F" w:rsidRPr="003C00D7">
        <w:rPr>
          <w:b/>
          <w:bCs/>
          <w:sz w:val="22"/>
          <w:szCs w:val="22"/>
        </w:rPr>
        <w:tab/>
      </w:r>
      <w:r w:rsidRPr="003C00D7">
        <w:rPr>
          <w:b/>
          <w:bCs/>
          <w:sz w:val="22"/>
          <w:szCs w:val="22"/>
        </w:rPr>
        <w:t>KVALITATIVNI I KVANTITATIVNI SASTAV</w:t>
      </w:r>
    </w:p>
    <w:p w14:paraId="0713D614" w14:textId="5E3C1FC4" w:rsidR="005A0B2E" w:rsidRPr="003C00D7" w:rsidRDefault="005A0B2E" w:rsidP="008124D4">
      <w:pPr>
        <w:jc w:val="both"/>
        <w:rPr>
          <w:sz w:val="22"/>
          <w:szCs w:val="22"/>
          <w:lang w:val="sr-Latn-CS"/>
        </w:rPr>
      </w:pPr>
    </w:p>
    <w:p w14:paraId="439B9C69" w14:textId="26D7100A" w:rsidR="00057E69" w:rsidRPr="003C00D7" w:rsidRDefault="00057E69" w:rsidP="008124D4">
      <w:pPr>
        <w:jc w:val="both"/>
        <w:rPr>
          <w:sz w:val="22"/>
          <w:szCs w:val="22"/>
          <w:lang w:val="sr-Latn-RS"/>
        </w:rPr>
      </w:pPr>
      <w:r w:rsidRPr="003C00D7">
        <w:rPr>
          <w:sz w:val="22"/>
          <w:szCs w:val="22"/>
          <w:lang w:val="sr-Latn-CS"/>
        </w:rPr>
        <w:t>Svaka tableta sadr</w:t>
      </w:r>
      <w:r w:rsidRPr="003C00D7">
        <w:rPr>
          <w:sz w:val="22"/>
          <w:szCs w:val="22"/>
          <w:lang w:val="sr-Latn-RS"/>
        </w:rPr>
        <w:t>ži 75 m</w:t>
      </w:r>
      <w:r w:rsidR="009042BF">
        <w:rPr>
          <w:sz w:val="22"/>
          <w:szCs w:val="22"/>
          <w:lang w:val="sr-Latn-RS"/>
        </w:rPr>
        <w:t>i</w:t>
      </w:r>
      <w:r w:rsidRPr="003C00D7">
        <w:rPr>
          <w:sz w:val="22"/>
          <w:szCs w:val="22"/>
          <w:lang w:val="sr-Latn-RS"/>
        </w:rPr>
        <w:t>krograma gestodena i 20 mikrograma etinilestradiola.</w:t>
      </w:r>
    </w:p>
    <w:p w14:paraId="29FFB8DC" w14:textId="77777777" w:rsidR="00057E69" w:rsidRPr="003C00D7" w:rsidRDefault="00057E69" w:rsidP="008124D4">
      <w:pPr>
        <w:jc w:val="both"/>
        <w:rPr>
          <w:sz w:val="22"/>
          <w:szCs w:val="22"/>
          <w:lang w:val="sr-Latn-RS"/>
        </w:rPr>
      </w:pPr>
    </w:p>
    <w:p w14:paraId="6C034422" w14:textId="7EA04593" w:rsidR="00057E69" w:rsidRPr="003C00D7" w:rsidRDefault="001E0C77" w:rsidP="008124D4">
      <w:pPr>
        <w:jc w:val="both"/>
        <w:rPr>
          <w:sz w:val="22"/>
          <w:szCs w:val="22"/>
          <w:lang w:val="sr-Latn-RS"/>
        </w:rPr>
      </w:pPr>
      <w:r w:rsidRPr="003C00D7">
        <w:rPr>
          <w:sz w:val="22"/>
          <w:szCs w:val="22"/>
          <w:lang w:val="sr-Latn-RS"/>
        </w:rPr>
        <w:t>Pomoćne supstance sa potvr</w:t>
      </w:r>
      <w:r w:rsidR="009042BF">
        <w:rPr>
          <w:sz w:val="22"/>
          <w:szCs w:val="22"/>
          <w:lang w:val="sr-Latn-RS"/>
        </w:rPr>
        <w:t>đenim dejstvom: laktoza</w:t>
      </w:r>
      <w:r w:rsidR="00057E69" w:rsidRPr="003C00D7">
        <w:rPr>
          <w:sz w:val="22"/>
          <w:szCs w:val="22"/>
          <w:lang w:val="sr-Latn-RS"/>
        </w:rPr>
        <w:t xml:space="preserve"> monohidrat i saharoza.</w:t>
      </w:r>
    </w:p>
    <w:p w14:paraId="185019E6" w14:textId="77777777" w:rsidR="00057E69" w:rsidRPr="003C00D7" w:rsidRDefault="00057E69" w:rsidP="008124D4">
      <w:pPr>
        <w:jc w:val="both"/>
        <w:rPr>
          <w:sz w:val="22"/>
          <w:szCs w:val="22"/>
          <w:lang w:val="sr-Latn-CS"/>
        </w:rPr>
      </w:pPr>
    </w:p>
    <w:p w14:paraId="0713D615" w14:textId="77777777" w:rsidR="0003793F" w:rsidRPr="003C00D7" w:rsidRDefault="0003793F" w:rsidP="008124D4">
      <w:pPr>
        <w:jc w:val="both"/>
        <w:rPr>
          <w:sz w:val="22"/>
          <w:szCs w:val="22"/>
          <w:lang w:val="sr-Latn-CS"/>
        </w:rPr>
      </w:pPr>
      <w:r w:rsidRPr="003C00D7">
        <w:rPr>
          <w:sz w:val="22"/>
          <w:szCs w:val="22"/>
          <w:lang w:val="sr-Latn-CS"/>
        </w:rPr>
        <w:t>Za spisak svih ekscipijenasa, pogledati dio 6.1.</w:t>
      </w:r>
    </w:p>
    <w:p w14:paraId="0713D616" w14:textId="77777777" w:rsidR="0003793F" w:rsidRPr="003C00D7" w:rsidRDefault="0003793F" w:rsidP="008124D4">
      <w:pPr>
        <w:jc w:val="both"/>
        <w:rPr>
          <w:sz w:val="22"/>
          <w:szCs w:val="22"/>
          <w:lang w:val="sr-Latn-CS"/>
        </w:rPr>
      </w:pPr>
    </w:p>
    <w:p w14:paraId="0713D617" w14:textId="77777777" w:rsidR="00C37FD7" w:rsidRPr="003C00D7" w:rsidRDefault="00C37FD7" w:rsidP="008124D4">
      <w:pPr>
        <w:jc w:val="both"/>
        <w:rPr>
          <w:sz w:val="22"/>
          <w:szCs w:val="22"/>
          <w:lang w:val="sr-Latn-CS"/>
        </w:rPr>
      </w:pPr>
    </w:p>
    <w:p w14:paraId="0713D618" w14:textId="77777777" w:rsidR="00411B4B" w:rsidRPr="003C00D7" w:rsidRDefault="00411B4B" w:rsidP="008124D4">
      <w:pPr>
        <w:tabs>
          <w:tab w:val="left" w:pos="540"/>
          <w:tab w:val="left" w:pos="569"/>
        </w:tabs>
        <w:jc w:val="both"/>
        <w:rPr>
          <w:b/>
          <w:bCs/>
          <w:sz w:val="22"/>
          <w:szCs w:val="22"/>
        </w:rPr>
      </w:pPr>
      <w:r w:rsidRPr="003C00D7">
        <w:rPr>
          <w:b/>
          <w:bCs/>
          <w:sz w:val="22"/>
          <w:szCs w:val="22"/>
        </w:rPr>
        <w:t xml:space="preserve">3. </w:t>
      </w:r>
      <w:r w:rsidR="00F5167F" w:rsidRPr="003C00D7">
        <w:rPr>
          <w:b/>
          <w:bCs/>
          <w:sz w:val="22"/>
          <w:szCs w:val="22"/>
        </w:rPr>
        <w:tab/>
      </w:r>
      <w:r w:rsidRPr="003C00D7">
        <w:rPr>
          <w:b/>
          <w:bCs/>
          <w:sz w:val="22"/>
          <w:szCs w:val="22"/>
        </w:rPr>
        <w:t>FARMACEUTSKI OBLIK</w:t>
      </w:r>
      <w:r w:rsidR="009F2D23" w:rsidRPr="003C00D7">
        <w:rPr>
          <w:b/>
          <w:bCs/>
          <w:sz w:val="22"/>
          <w:szCs w:val="22"/>
        </w:rPr>
        <w:t xml:space="preserve"> </w:t>
      </w:r>
    </w:p>
    <w:p w14:paraId="0713D619" w14:textId="2DC0555C" w:rsidR="00411B4B" w:rsidRPr="003C00D7" w:rsidRDefault="00411B4B" w:rsidP="008124D4">
      <w:pPr>
        <w:jc w:val="both"/>
        <w:rPr>
          <w:bCs/>
          <w:sz w:val="22"/>
          <w:szCs w:val="22"/>
          <w:lang w:val="sr-Latn-CS"/>
        </w:rPr>
      </w:pPr>
    </w:p>
    <w:p w14:paraId="469772E1" w14:textId="5B53262A" w:rsidR="00057E69" w:rsidRPr="003C00D7" w:rsidRDefault="00057E69" w:rsidP="008124D4">
      <w:pPr>
        <w:jc w:val="both"/>
        <w:rPr>
          <w:bCs/>
          <w:sz w:val="22"/>
          <w:szCs w:val="22"/>
          <w:lang w:val="sr-Latn-CS"/>
        </w:rPr>
      </w:pPr>
      <w:r w:rsidRPr="003C00D7">
        <w:rPr>
          <w:bCs/>
          <w:sz w:val="22"/>
          <w:szCs w:val="22"/>
          <w:lang w:val="sr-Latn-CS"/>
        </w:rPr>
        <w:t>Obložena tableta.</w:t>
      </w:r>
    </w:p>
    <w:p w14:paraId="1FEC0981" w14:textId="5BEE87EF" w:rsidR="00057E69" w:rsidRPr="003C00D7" w:rsidRDefault="00057E69" w:rsidP="008124D4">
      <w:pPr>
        <w:jc w:val="both"/>
        <w:rPr>
          <w:bCs/>
          <w:sz w:val="22"/>
          <w:szCs w:val="22"/>
          <w:lang w:val="sr-Latn-CS"/>
        </w:rPr>
      </w:pPr>
      <w:r w:rsidRPr="003C00D7">
        <w:rPr>
          <w:bCs/>
          <w:sz w:val="22"/>
          <w:szCs w:val="22"/>
          <w:lang w:val="sr-Latn-CS"/>
        </w:rPr>
        <w:t>Obložena tableta b</w:t>
      </w:r>
      <w:r w:rsidR="0093025C" w:rsidRPr="003C00D7">
        <w:rPr>
          <w:bCs/>
          <w:sz w:val="22"/>
          <w:szCs w:val="22"/>
          <w:lang w:val="sr-Latn-CS"/>
        </w:rPr>
        <w:t>ij</w:t>
      </w:r>
      <w:r w:rsidRPr="003C00D7">
        <w:rPr>
          <w:bCs/>
          <w:sz w:val="22"/>
          <w:szCs w:val="22"/>
          <w:lang w:val="sr-Latn-CS"/>
        </w:rPr>
        <w:t>ele boje.</w:t>
      </w:r>
    </w:p>
    <w:p w14:paraId="08BEBFC6" w14:textId="77777777" w:rsidR="00057E69" w:rsidRPr="003C00D7" w:rsidRDefault="00057E69" w:rsidP="008124D4">
      <w:pPr>
        <w:jc w:val="both"/>
        <w:rPr>
          <w:bCs/>
          <w:sz w:val="22"/>
          <w:szCs w:val="22"/>
          <w:lang w:val="sr-Latn-CS"/>
        </w:rPr>
      </w:pPr>
    </w:p>
    <w:p w14:paraId="0713D61A" w14:textId="77777777" w:rsidR="00EC2532" w:rsidRPr="003C00D7" w:rsidRDefault="00EC2532" w:rsidP="008124D4">
      <w:pPr>
        <w:jc w:val="both"/>
        <w:rPr>
          <w:bCs/>
          <w:sz w:val="22"/>
          <w:szCs w:val="22"/>
          <w:lang w:val="sr-Latn-CS"/>
        </w:rPr>
      </w:pPr>
    </w:p>
    <w:p w14:paraId="0713D61C" w14:textId="014A5A5F" w:rsidR="00CD6F02" w:rsidRPr="003C00D7" w:rsidRDefault="00411B4B" w:rsidP="008124D4">
      <w:pPr>
        <w:tabs>
          <w:tab w:val="left" w:pos="540"/>
          <w:tab w:val="left" w:pos="569"/>
        </w:tabs>
        <w:jc w:val="both"/>
        <w:rPr>
          <w:bCs/>
          <w:sz w:val="22"/>
          <w:szCs w:val="22"/>
        </w:rPr>
      </w:pPr>
      <w:r w:rsidRPr="003C00D7">
        <w:rPr>
          <w:b/>
          <w:bCs/>
          <w:sz w:val="22"/>
          <w:szCs w:val="22"/>
        </w:rPr>
        <w:t xml:space="preserve">4. </w:t>
      </w:r>
      <w:r w:rsidR="00480FB1" w:rsidRPr="003C00D7">
        <w:rPr>
          <w:b/>
          <w:bCs/>
          <w:sz w:val="22"/>
          <w:szCs w:val="22"/>
        </w:rPr>
        <w:tab/>
      </w:r>
      <w:r w:rsidRPr="003C00D7">
        <w:rPr>
          <w:b/>
          <w:bCs/>
          <w:sz w:val="22"/>
          <w:szCs w:val="22"/>
        </w:rPr>
        <w:t>KLINIČKI PODACI</w:t>
      </w:r>
    </w:p>
    <w:p w14:paraId="74192128" w14:textId="77777777" w:rsidR="00727657" w:rsidRPr="003C00D7" w:rsidRDefault="00727657" w:rsidP="008124D4">
      <w:pPr>
        <w:tabs>
          <w:tab w:val="left" w:pos="540"/>
          <w:tab w:val="left" w:pos="569"/>
        </w:tabs>
        <w:jc w:val="both"/>
        <w:rPr>
          <w:bCs/>
          <w:sz w:val="22"/>
          <w:szCs w:val="22"/>
        </w:rPr>
      </w:pPr>
    </w:p>
    <w:p w14:paraId="0713D61D" w14:textId="7C5F6C54" w:rsidR="00411B4B" w:rsidRPr="003C00D7" w:rsidRDefault="00411B4B" w:rsidP="003C00D7">
      <w:pPr>
        <w:tabs>
          <w:tab w:val="left" w:pos="540"/>
          <w:tab w:val="left" w:pos="569"/>
        </w:tabs>
        <w:jc w:val="both"/>
        <w:rPr>
          <w:b/>
          <w:bCs/>
          <w:sz w:val="22"/>
          <w:szCs w:val="22"/>
        </w:rPr>
      </w:pPr>
      <w:r w:rsidRPr="003C00D7">
        <w:rPr>
          <w:b/>
          <w:bCs/>
          <w:sz w:val="22"/>
          <w:szCs w:val="22"/>
        </w:rPr>
        <w:t xml:space="preserve">4.1. </w:t>
      </w:r>
      <w:r w:rsidR="00480FB1" w:rsidRPr="003C00D7">
        <w:rPr>
          <w:b/>
          <w:bCs/>
          <w:sz w:val="22"/>
          <w:szCs w:val="22"/>
        </w:rPr>
        <w:tab/>
      </w:r>
      <w:r w:rsidRPr="003C00D7">
        <w:rPr>
          <w:b/>
          <w:bCs/>
          <w:sz w:val="22"/>
          <w:szCs w:val="22"/>
        </w:rPr>
        <w:t>Terapijske indikacije</w:t>
      </w:r>
    </w:p>
    <w:p w14:paraId="73CBD3E0" w14:textId="77777777" w:rsidR="00057E69" w:rsidRPr="003C00D7" w:rsidRDefault="00057E69" w:rsidP="003C00D7">
      <w:pPr>
        <w:tabs>
          <w:tab w:val="left" w:pos="540"/>
          <w:tab w:val="left" w:pos="569"/>
        </w:tabs>
        <w:jc w:val="both"/>
        <w:rPr>
          <w:b/>
          <w:bCs/>
          <w:sz w:val="22"/>
          <w:szCs w:val="22"/>
        </w:rPr>
      </w:pPr>
    </w:p>
    <w:p w14:paraId="1BAB498A" w14:textId="77777777" w:rsidR="00057E69" w:rsidRPr="003C00D7" w:rsidRDefault="00057E69">
      <w:pPr>
        <w:tabs>
          <w:tab w:val="left" w:pos="540"/>
          <w:tab w:val="left" w:pos="569"/>
        </w:tabs>
        <w:jc w:val="both"/>
        <w:rPr>
          <w:bCs/>
          <w:sz w:val="22"/>
          <w:szCs w:val="22"/>
        </w:rPr>
      </w:pPr>
      <w:r w:rsidRPr="003C00D7">
        <w:rPr>
          <w:bCs/>
          <w:sz w:val="22"/>
          <w:szCs w:val="22"/>
        </w:rPr>
        <w:t>Oralna kontracepcija.</w:t>
      </w:r>
    </w:p>
    <w:p w14:paraId="1530FFB6" w14:textId="77777777" w:rsidR="00057E69" w:rsidRPr="003C00D7" w:rsidRDefault="00057E69">
      <w:pPr>
        <w:tabs>
          <w:tab w:val="left" w:pos="540"/>
          <w:tab w:val="left" w:pos="569"/>
        </w:tabs>
        <w:jc w:val="both"/>
        <w:rPr>
          <w:bCs/>
          <w:sz w:val="22"/>
          <w:szCs w:val="22"/>
        </w:rPr>
      </w:pPr>
    </w:p>
    <w:p w14:paraId="0713D61E" w14:textId="1C798F42" w:rsidR="00411B4B" w:rsidRPr="003C00D7" w:rsidRDefault="00057E69">
      <w:pPr>
        <w:tabs>
          <w:tab w:val="left" w:pos="540"/>
          <w:tab w:val="left" w:pos="569"/>
        </w:tabs>
        <w:jc w:val="both"/>
        <w:rPr>
          <w:bCs/>
          <w:sz w:val="22"/>
          <w:szCs w:val="22"/>
        </w:rPr>
      </w:pPr>
      <w:r w:rsidRPr="003C00D7">
        <w:rPr>
          <w:bCs/>
          <w:sz w:val="22"/>
          <w:szCs w:val="22"/>
        </w:rPr>
        <w:t>Prilikom donošenja odluke o propisivanju l</w:t>
      </w:r>
      <w:r w:rsidR="001E0C77" w:rsidRPr="003C00D7">
        <w:rPr>
          <w:bCs/>
          <w:sz w:val="22"/>
          <w:szCs w:val="22"/>
        </w:rPr>
        <w:t>ij</w:t>
      </w:r>
      <w:r w:rsidRPr="003C00D7">
        <w:rPr>
          <w:bCs/>
          <w:sz w:val="22"/>
          <w:szCs w:val="22"/>
        </w:rPr>
        <w:t xml:space="preserve">eka Logest, treba uzeti u obzir postojeće faktore rizika svake žene ponaosob, naročito faktore rizika za vensku tromboemboliju (VTE), kao </w:t>
      </w:r>
      <w:r w:rsidR="007A5846" w:rsidRPr="003C00D7">
        <w:rPr>
          <w:bCs/>
          <w:sz w:val="22"/>
          <w:szCs w:val="22"/>
        </w:rPr>
        <w:t xml:space="preserve">i </w:t>
      </w:r>
      <w:r w:rsidRPr="003C00D7">
        <w:rPr>
          <w:bCs/>
          <w:sz w:val="22"/>
          <w:szCs w:val="22"/>
        </w:rPr>
        <w:t>razlike u riziku od VTE pri prim</w:t>
      </w:r>
      <w:r w:rsidR="001E0C77" w:rsidRPr="003C00D7">
        <w:rPr>
          <w:bCs/>
          <w:sz w:val="22"/>
          <w:szCs w:val="22"/>
        </w:rPr>
        <w:t>j</w:t>
      </w:r>
      <w:r w:rsidRPr="003C00D7">
        <w:rPr>
          <w:bCs/>
          <w:sz w:val="22"/>
          <w:szCs w:val="22"/>
        </w:rPr>
        <w:t>eni l</w:t>
      </w:r>
      <w:r w:rsidR="001E0C77" w:rsidRPr="003C00D7">
        <w:rPr>
          <w:bCs/>
          <w:sz w:val="22"/>
          <w:szCs w:val="22"/>
        </w:rPr>
        <w:t>ij</w:t>
      </w:r>
      <w:r w:rsidRPr="003C00D7">
        <w:rPr>
          <w:bCs/>
          <w:sz w:val="22"/>
          <w:szCs w:val="22"/>
        </w:rPr>
        <w:t>eka Logest u poređenju sa drugim kombinovanim hormonskim kontr</w:t>
      </w:r>
      <w:r w:rsidR="001E0C77" w:rsidRPr="003C00D7">
        <w:rPr>
          <w:bCs/>
          <w:sz w:val="22"/>
          <w:szCs w:val="22"/>
        </w:rPr>
        <w:t>aceptivima (KHK) (pogledati djelove</w:t>
      </w:r>
      <w:r w:rsidRPr="003C00D7">
        <w:rPr>
          <w:bCs/>
          <w:sz w:val="22"/>
          <w:szCs w:val="22"/>
        </w:rPr>
        <w:t xml:space="preserve"> 4.3. i 4.4.)</w:t>
      </w:r>
    </w:p>
    <w:p w14:paraId="1FB451B3" w14:textId="77777777" w:rsidR="00057E69" w:rsidRPr="003C00D7" w:rsidRDefault="00057E69">
      <w:pPr>
        <w:tabs>
          <w:tab w:val="left" w:pos="540"/>
          <w:tab w:val="left" w:pos="569"/>
        </w:tabs>
        <w:jc w:val="both"/>
        <w:rPr>
          <w:bCs/>
          <w:sz w:val="22"/>
          <w:szCs w:val="22"/>
        </w:rPr>
      </w:pPr>
    </w:p>
    <w:p w14:paraId="0713D61F" w14:textId="77777777" w:rsidR="00411B4B" w:rsidRPr="003C00D7" w:rsidRDefault="00411B4B">
      <w:pPr>
        <w:tabs>
          <w:tab w:val="left" w:pos="540"/>
          <w:tab w:val="left" w:pos="569"/>
        </w:tabs>
        <w:jc w:val="both"/>
        <w:rPr>
          <w:b/>
          <w:bCs/>
          <w:sz w:val="22"/>
          <w:szCs w:val="22"/>
        </w:rPr>
      </w:pPr>
      <w:r w:rsidRPr="003C00D7">
        <w:rPr>
          <w:b/>
          <w:bCs/>
          <w:sz w:val="22"/>
          <w:szCs w:val="22"/>
        </w:rPr>
        <w:t xml:space="preserve">4.2. </w:t>
      </w:r>
      <w:r w:rsidR="00480FB1" w:rsidRPr="003C00D7">
        <w:rPr>
          <w:b/>
          <w:bCs/>
          <w:sz w:val="22"/>
          <w:szCs w:val="22"/>
        </w:rPr>
        <w:tab/>
      </w:r>
      <w:r w:rsidRPr="003C00D7">
        <w:rPr>
          <w:b/>
          <w:bCs/>
          <w:sz w:val="22"/>
          <w:szCs w:val="22"/>
        </w:rPr>
        <w:t>Doziranje i način primjene</w:t>
      </w:r>
    </w:p>
    <w:p w14:paraId="0713D620" w14:textId="77777777" w:rsidR="0072020E" w:rsidRPr="003C00D7" w:rsidRDefault="0072020E">
      <w:pPr>
        <w:tabs>
          <w:tab w:val="left" w:pos="540"/>
          <w:tab w:val="left" w:pos="569"/>
        </w:tabs>
        <w:jc w:val="both"/>
        <w:rPr>
          <w:bCs/>
          <w:sz w:val="22"/>
          <w:szCs w:val="22"/>
        </w:rPr>
      </w:pPr>
    </w:p>
    <w:p w14:paraId="0713D621" w14:textId="77777777" w:rsidR="00452E9D" w:rsidRPr="003C00D7" w:rsidRDefault="00452E9D">
      <w:pPr>
        <w:tabs>
          <w:tab w:val="left" w:pos="540"/>
          <w:tab w:val="left" w:pos="569"/>
        </w:tabs>
        <w:jc w:val="both"/>
        <w:rPr>
          <w:bCs/>
          <w:sz w:val="22"/>
          <w:szCs w:val="22"/>
          <w:u w:val="single"/>
        </w:rPr>
      </w:pPr>
      <w:r w:rsidRPr="003C00D7">
        <w:rPr>
          <w:bCs/>
          <w:sz w:val="22"/>
          <w:szCs w:val="22"/>
          <w:u w:val="single"/>
        </w:rPr>
        <w:t>Doziranje</w:t>
      </w:r>
    </w:p>
    <w:p w14:paraId="0713D622" w14:textId="7CFEE4EF" w:rsidR="00452E9D" w:rsidRPr="003C00D7" w:rsidRDefault="00452E9D">
      <w:pPr>
        <w:tabs>
          <w:tab w:val="left" w:pos="540"/>
          <w:tab w:val="left" w:pos="569"/>
        </w:tabs>
        <w:jc w:val="both"/>
        <w:rPr>
          <w:bCs/>
          <w:sz w:val="22"/>
          <w:szCs w:val="22"/>
          <w:u w:val="single"/>
        </w:rPr>
      </w:pPr>
    </w:p>
    <w:p w14:paraId="2729A06A" w14:textId="77777777" w:rsidR="00057E69" w:rsidRPr="003C00D7" w:rsidRDefault="00057E69">
      <w:pPr>
        <w:tabs>
          <w:tab w:val="left" w:pos="540"/>
          <w:tab w:val="left" w:pos="569"/>
        </w:tabs>
        <w:jc w:val="both"/>
        <w:rPr>
          <w:bCs/>
          <w:sz w:val="22"/>
          <w:szCs w:val="22"/>
        </w:rPr>
      </w:pPr>
      <w:r w:rsidRPr="003C00D7">
        <w:rPr>
          <w:bCs/>
          <w:i/>
          <w:sz w:val="22"/>
          <w:szCs w:val="22"/>
        </w:rPr>
        <w:t>Prvi terapijski ciklus:</w:t>
      </w:r>
      <w:r w:rsidRPr="003C00D7">
        <w:rPr>
          <w:bCs/>
          <w:sz w:val="22"/>
          <w:szCs w:val="22"/>
        </w:rPr>
        <w:t xml:space="preserve"> Uzimati 1 tabletu dnevno tokom 21 dana, počevši od prvog dana menstrualnog ciklusa. Kontraceptivna zaštita počinje odmah.</w:t>
      </w:r>
    </w:p>
    <w:p w14:paraId="02FBBD7B" w14:textId="77777777" w:rsidR="00057E69" w:rsidRPr="003C00D7" w:rsidRDefault="00057E69">
      <w:pPr>
        <w:tabs>
          <w:tab w:val="left" w:pos="540"/>
          <w:tab w:val="left" w:pos="569"/>
        </w:tabs>
        <w:jc w:val="both"/>
        <w:rPr>
          <w:bCs/>
          <w:sz w:val="22"/>
          <w:szCs w:val="22"/>
        </w:rPr>
      </w:pPr>
    </w:p>
    <w:p w14:paraId="0EA0D4CA" w14:textId="259DB70E" w:rsidR="00057E69" w:rsidRPr="003C00D7" w:rsidRDefault="00057E69">
      <w:pPr>
        <w:tabs>
          <w:tab w:val="left" w:pos="540"/>
          <w:tab w:val="left" w:pos="569"/>
        </w:tabs>
        <w:jc w:val="both"/>
        <w:rPr>
          <w:bCs/>
          <w:sz w:val="22"/>
          <w:szCs w:val="22"/>
        </w:rPr>
      </w:pPr>
      <w:r w:rsidRPr="003C00D7">
        <w:rPr>
          <w:bCs/>
          <w:i/>
          <w:sz w:val="22"/>
          <w:szCs w:val="22"/>
        </w:rPr>
        <w:t>Naredni ciklusi:</w:t>
      </w:r>
      <w:r w:rsidRPr="003C00D7">
        <w:rPr>
          <w:bCs/>
          <w:sz w:val="22"/>
          <w:szCs w:val="22"/>
        </w:rPr>
        <w:t xml:space="preserve"> Tablete iz sl</w:t>
      </w:r>
      <w:r w:rsidR="001E0C77" w:rsidRPr="003C00D7">
        <w:rPr>
          <w:bCs/>
          <w:sz w:val="22"/>
          <w:szCs w:val="22"/>
        </w:rPr>
        <w:t>j</w:t>
      </w:r>
      <w:r w:rsidRPr="003C00D7">
        <w:rPr>
          <w:bCs/>
          <w:sz w:val="22"/>
          <w:szCs w:val="22"/>
        </w:rPr>
        <w:t>edećeg pakovanja l</w:t>
      </w:r>
      <w:r w:rsidR="001E0C77" w:rsidRPr="003C00D7">
        <w:rPr>
          <w:bCs/>
          <w:sz w:val="22"/>
          <w:szCs w:val="22"/>
        </w:rPr>
        <w:t>ij</w:t>
      </w:r>
      <w:r w:rsidRPr="003C00D7">
        <w:rPr>
          <w:bCs/>
          <w:sz w:val="22"/>
          <w:szCs w:val="22"/>
        </w:rPr>
        <w:t>eka Logest se uzimaju nakon sedmodnevne pauze i to istog dana u ned</w:t>
      </w:r>
      <w:r w:rsidR="001E0C77" w:rsidRPr="003C00D7">
        <w:rPr>
          <w:bCs/>
          <w:sz w:val="22"/>
          <w:szCs w:val="22"/>
        </w:rPr>
        <w:t>j</w:t>
      </w:r>
      <w:r w:rsidRPr="003C00D7">
        <w:rPr>
          <w:bCs/>
          <w:sz w:val="22"/>
          <w:szCs w:val="22"/>
        </w:rPr>
        <w:t>elji kada je započeto i prvo pakovanje. Tokom perioda bez tableta obično nastupa krvarenje.</w:t>
      </w:r>
    </w:p>
    <w:p w14:paraId="43009305" w14:textId="77777777" w:rsidR="00057E69" w:rsidRPr="003C00D7" w:rsidRDefault="00057E69">
      <w:pPr>
        <w:tabs>
          <w:tab w:val="left" w:pos="540"/>
          <w:tab w:val="left" w:pos="569"/>
        </w:tabs>
        <w:jc w:val="both"/>
        <w:rPr>
          <w:bCs/>
          <w:sz w:val="22"/>
          <w:szCs w:val="22"/>
        </w:rPr>
      </w:pPr>
    </w:p>
    <w:p w14:paraId="0814F5CB" w14:textId="38EE9FD9" w:rsidR="00057E69" w:rsidRPr="003C00D7" w:rsidRDefault="00057E69">
      <w:pPr>
        <w:tabs>
          <w:tab w:val="left" w:pos="540"/>
          <w:tab w:val="left" w:pos="569"/>
        </w:tabs>
        <w:jc w:val="both"/>
        <w:rPr>
          <w:bCs/>
          <w:sz w:val="22"/>
          <w:szCs w:val="22"/>
        </w:rPr>
      </w:pPr>
      <w:r w:rsidRPr="003C00D7">
        <w:rPr>
          <w:bCs/>
          <w:i/>
          <w:sz w:val="22"/>
          <w:szCs w:val="22"/>
        </w:rPr>
        <w:t>Prelazak sa kombinovanih oralnih kontraceptiva koji se uzimaju 21 dan</w:t>
      </w:r>
      <w:r w:rsidRPr="003C00D7">
        <w:rPr>
          <w:bCs/>
          <w:sz w:val="22"/>
          <w:szCs w:val="22"/>
        </w:rPr>
        <w:t>: Prvu tabletu l</w:t>
      </w:r>
      <w:r w:rsidR="001E0C77" w:rsidRPr="003C00D7">
        <w:rPr>
          <w:bCs/>
          <w:sz w:val="22"/>
          <w:szCs w:val="22"/>
        </w:rPr>
        <w:t>ij</w:t>
      </w:r>
      <w:r w:rsidRPr="003C00D7">
        <w:rPr>
          <w:bCs/>
          <w:sz w:val="22"/>
          <w:szCs w:val="22"/>
        </w:rPr>
        <w:t>eka Logest treba uzeti prvog dana, odmah nakon završetka prethodnog ciklusa uzimanja oralnih kontraceptiva. Ni</w:t>
      </w:r>
      <w:r w:rsidR="000436F5" w:rsidRPr="003C00D7">
        <w:rPr>
          <w:bCs/>
          <w:sz w:val="22"/>
          <w:szCs w:val="22"/>
        </w:rPr>
        <w:t>je</w:t>
      </w:r>
      <w:r w:rsidRPr="003C00D7">
        <w:rPr>
          <w:bCs/>
          <w:sz w:val="22"/>
          <w:szCs w:val="22"/>
        </w:rPr>
        <w:t>su potrebne dodatne metode kontracepcije.</w:t>
      </w:r>
    </w:p>
    <w:p w14:paraId="27263175" w14:textId="77777777" w:rsidR="00057E69" w:rsidRPr="003C00D7" w:rsidRDefault="00057E69">
      <w:pPr>
        <w:tabs>
          <w:tab w:val="left" w:pos="540"/>
          <w:tab w:val="left" w:pos="569"/>
        </w:tabs>
        <w:jc w:val="both"/>
        <w:rPr>
          <w:bCs/>
          <w:sz w:val="22"/>
          <w:szCs w:val="22"/>
        </w:rPr>
      </w:pPr>
    </w:p>
    <w:p w14:paraId="5427296B" w14:textId="77777777" w:rsidR="00686BEB" w:rsidRPr="003C00D7" w:rsidRDefault="00686BEB">
      <w:pPr>
        <w:tabs>
          <w:tab w:val="left" w:pos="540"/>
          <w:tab w:val="left" w:pos="569"/>
        </w:tabs>
        <w:jc w:val="both"/>
        <w:rPr>
          <w:bCs/>
          <w:i/>
          <w:sz w:val="22"/>
          <w:szCs w:val="22"/>
        </w:rPr>
      </w:pPr>
    </w:p>
    <w:p w14:paraId="10242346" w14:textId="77777777" w:rsidR="00686BEB" w:rsidRPr="003C00D7" w:rsidRDefault="00686BEB">
      <w:pPr>
        <w:tabs>
          <w:tab w:val="left" w:pos="540"/>
          <w:tab w:val="left" w:pos="569"/>
        </w:tabs>
        <w:jc w:val="both"/>
        <w:rPr>
          <w:bCs/>
          <w:i/>
          <w:sz w:val="22"/>
          <w:szCs w:val="22"/>
        </w:rPr>
      </w:pPr>
    </w:p>
    <w:p w14:paraId="29C92DD7" w14:textId="77777777" w:rsidR="00686BEB" w:rsidRPr="003C00D7" w:rsidRDefault="00686BEB">
      <w:pPr>
        <w:tabs>
          <w:tab w:val="left" w:pos="540"/>
          <w:tab w:val="left" w:pos="569"/>
        </w:tabs>
        <w:jc w:val="both"/>
        <w:rPr>
          <w:bCs/>
          <w:i/>
          <w:sz w:val="22"/>
          <w:szCs w:val="22"/>
        </w:rPr>
      </w:pPr>
    </w:p>
    <w:p w14:paraId="7F441EA1" w14:textId="26190B09" w:rsidR="00057E69" w:rsidRPr="003C00D7" w:rsidRDefault="00057E69">
      <w:pPr>
        <w:tabs>
          <w:tab w:val="left" w:pos="540"/>
          <w:tab w:val="left" w:pos="569"/>
        </w:tabs>
        <w:jc w:val="both"/>
        <w:rPr>
          <w:bCs/>
          <w:i/>
          <w:sz w:val="22"/>
          <w:szCs w:val="22"/>
        </w:rPr>
      </w:pPr>
      <w:r w:rsidRPr="003C00D7">
        <w:rPr>
          <w:bCs/>
          <w:i/>
          <w:sz w:val="22"/>
          <w:szCs w:val="22"/>
        </w:rPr>
        <w:lastRenderedPageBreak/>
        <w:t>Prelazak sa kombinovanih oralnih kontraceptiva koji se uzimaju svakog dana (tablete za 28 dana):</w:t>
      </w:r>
    </w:p>
    <w:p w14:paraId="59A1A387" w14:textId="1EA609D8" w:rsidR="00057E69" w:rsidRPr="003C00D7" w:rsidRDefault="00057E69">
      <w:pPr>
        <w:tabs>
          <w:tab w:val="left" w:pos="540"/>
          <w:tab w:val="left" w:pos="569"/>
        </w:tabs>
        <w:jc w:val="both"/>
        <w:rPr>
          <w:bCs/>
          <w:sz w:val="22"/>
          <w:szCs w:val="22"/>
        </w:rPr>
      </w:pPr>
      <w:r w:rsidRPr="003C00D7">
        <w:rPr>
          <w:bCs/>
          <w:sz w:val="22"/>
          <w:szCs w:val="22"/>
        </w:rPr>
        <w:t>Sa uzimanjem l</w:t>
      </w:r>
      <w:r w:rsidR="001E0C77" w:rsidRPr="003C00D7">
        <w:rPr>
          <w:bCs/>
          <w:sz w:val="22"/>
          <w:szCs w:val="22"/>
        </w:rPr>
        <w:t>ij</w:t>
      </w:r>
      <w:r w:rsidRPr="003C00D7">
        <w:rPr>
          <w:bCs/>
          <w:sz w:val="22"/>
          <w:szCs w:val="22"/>
        </w:rPr>
        <w:t>eka Logest treba početi odmah nakon uzimanja posl</w:t>
      </w:r>
      <w:r w:rsidR="000436F5" w:rsidRPr="003C00D7">
        <w:rPr>
          <w:bCs/>
          <w:sz w:val="22"/>
          <w:szCs w:val="22"/>
        </w:rPr>
        <w:t>j</w:t>
      </w:r>
      <w:r w:rsidRPr="003C00D7">
        <w:rPr>
          <w:bCs/>
          <w:sz w:val="22"/>
          <w:szCs w:val="22"/>
        </w:rPr>
        <w:t>ednje aktivne tablete iz pakovanja tableta za svaki dan. Prva tableta l</w:t>
      </w:r>
      <w:r w:rsidR="001E0C77" w:rsidRPr="003C00D7">
        <w:rPr>
          <w:bCs/>
          <w:sz w:val="22"/>
          <w:szCs w:val="22"/>
        </w:rPr>
        <w:t>ij</w:t>
      </w:r>
      <w:r w:rsidRPr="003C00D7">
        <w:rPr>
          <w:bCs/>
          <w:sz w:val="22"/>
          <w:szCs w:val="22"/>
        </w:rPr>
        <w:t>eka Logest uzima se narednog dana. Dodatne metode kontracepcije u ovom slučaju ni</w:t>
      </w:r>
      <w:r w:rsidR="000436F5" w:rsidRPr="003C00D7">
        <w:rPr>
          <w:bCs/>
          <w:sz w:val="22"/>
          <w:szCs w:val="22"/>
        </w:rPr>
        <w:t>je</w:t>
      </w:r>
      <w:r w:rsidRPr="003C00D7">
        <w:rPr>
          <w:bCs/>
          <w:sz w:val="22"/>
          <w:szCs w:val="22"/>
        </w:rPr>
        <w:t>su potrebne.</w:t>
      </w:r>
    </w:p>
    <w:p w14:paraId="003AD8F9" w14:textId="2BEFB80E" w:rsidR="00057E69" w:rsidRPr="003C00D7" w:rsidRDefault="00057E69">
      <w:pPr>
        <w:tabs>
          <w:tab w:val="left" w:pos="540"/>
          <w:tab w:val="left" w:pos="569"/>
        </w:tabs>
        <w:jc w:val="both"/>
        <w:rPr>
          <w:bCs/>
          <w:sz w:val="22"/>
          <w:szCs w:val="22"/>
          <w:u w:val="single"/>
        </w:rPr>
      </w:pPr>
    </w:p>
    <w:p w14:paraId="3DBDDA3F" w14:textId="77777777" w:rsidR="00057E69" w:rsidRPr="003C00D7" w:rsidRDefault="00057E69">
      <w:pPr>
        <w:tabs>
          <w:tab w:val="left" w:pos="540"/>
          <w:tab w:val="left" w:pos="569"/>
        </w:tabs>
        <w:jc w:val="both"/>
        <w:rPr>
          <w:bCs/>
          <w:sz w:val="22"/>
          <w:szCs w:val="22"/>
        </w:rPr>
      </w:pPr>
      <w:r w:rsidRPr="003C00D7">
        <w:rPr>
          <w:bCs/>
          <w:i/>
          <w:sz w:val="22"/>
          <w:szCs w:val="22"/>
        </w:rPr>
        <w:t>Prelazak sa oralnih kontraceptiva koji sadrže samo progestagen (</w:t>
      </w:r>
      <w:r w:rsidRPr="003C00D7">
        <w:rPr>
          <w:bCs/>
          <w:sz w:val="22"/>
          <w:szCs w:val="22"/>
        </w:rPr>
        <w:t>engl</w:t>
      </w:r>
      <w:r w:rsidRPr="003C00D7">
        <w:rPr>
          <w:bCs/>
          <w:i/>
          <w:sz w:val="22"/>
          <w:szCs w:val="22"/>
        </w:rPr>
        <w:t xml:space="preserve">. progestogen-only pill, </w:t>
      </w:r>
      <w:r w:rsidRPr="003C00D7">
        <w:rPr>
          <w:bCs/>
          <w:sz w:val="22"/>
          <w:szCs w:val="22"/>
        </w:rPr>
        <w:t>POP</w:t>
      </w:r>
      <w:r w:rsidRPr="003C00D7">
        <w:rPr>
          <w:bCs/>
          <w:i/>
          <w:sz w:val="22"/>
          <w:szCs w:val="22"/>
        </w:rPr>
        <w:t>)</w:t>
      </w:r>
      <w:r w:rsidRPr="003C00D7">
        <w:rPr>
          <w:bCs/>
          <w:sz w:val="22"/>
          <w:szCs w:val="22"/>
        </w:rPr>
        <w:t>:</w:t>
      </w:r>
    </w:p>
    <w:p w14:paraId="376A875E" w14:textId="2EDD86F6" w:rsidR="00057E69" w:rsidRPr="003C00D7" w:rsidRDefault="00057E69">
      <w:pPr>
        <w:tabs>
          <w:tab w:val="left" w:pos="540"/>
          <w:tab w:val="left" w:pos="569"/>
        </w:tabs>
        <w:jc w:val="both"/>
        <w:rPr>
          <w:bCs/>
          <w:sz w:val="22"/>
          <w:szCs w:val="22"/>
        </w:rPr>
      </w:pPr>
      <w:r w:rsidRPr="003C00D7">
        <w:rPr>
          <w:bCs/>
          <w:sz w:val="22"/>
          <w:szCs w:val="22"/>
        </w:rPr>
        <w:t>Prvu tabletu l</w:t>
      </w:r>
      <w:r w:rsidR="001E0C77" w:rsidRPr="003C00D7">
        <w:rPr>
          <w:bCs/>
          <w:sz w:val="22"/>
          <w:szCs w:val="22"/>
        </w:rPr>
        <w:t>ij</w:t>
      </w:r>
      <w:r w:rsidRPr="003C00D7">
        <w:rPr>
          <w:bCs/>
          <w:sz w:val="22"/>
          <w:szCs w:val="22"/>
        </w:rPr>
        <w:t>eka Logest treba uzeti prvog dana krvarenja, čak i ako je POP već uzeta tog dana. U tom slučaju ni</w:t>
      </w:r>
      <w:r w:rsidR="000436F5" w:rsidRPr="003C00D7">
        <w:rPr>
          <w:bCs/>
          <w:sz w:val="22"/>
          <w:szCs w:val="22"/>
        </w:rPr>
        <w:t>je</w:t>
      </w:r>
      <w:r w:rsidRPr="003C00D7">
        <w:rPr>
          <w:bCs/>
          <w:sz w:val="22"/>
          <w:szCs w:val="22"/>
        </w:rPr>
        <w:t>su potrebne dodatne metode kontracepcije. Preostale tablete koje sadrže samo progestagen treba odbaciti.</w:t>
      </w:r>
    </w:p>
    <w:p w14:paraId="0CD7EAE2" w14:textId="77777777" w:rsidR="00057E69" w:rsidRPr="003C00D7" w:rsidRDefault="00057E69">
      <w:pPr>
        <w:tabs>
          <w:tab w:val="left" w:pos="540"/>
          <w:tab w:val="left" w:pos="569"/>
        </w:tabs>
        <w:jc w:val="both"/>
        <w:rPr>
          <w:bCs/>
          <w:sz w:val="22"/>
          <w:szCs w:val="22"/>
        </w:rPr>
      </w:pPr>
    </w:p>
    <w:p w14:paraId="525A8963" w14:textId="1C6BBD3C" w:rsidR="00057E69" w:rsidRPr="003C00D7" w:rsidRDefault="00057E69">
      <w:pPr>
        <w:tabs>
          <w:tab w:val="left" w:pos="540"/>
          <w:tab w:val="left" w:pos="569"/>
        </w:tabs>
        <w:jc w:val="both"/>
        <w:rPr>
          <w:bCs/>
          <w:sz w:val="22"/>
          <w:szCs w:val="22"/>
        </w:rPr>
      </w:pPr>
      <w:r w:rsidRPr="003C00D7">
        <w:rPr>
          <w:bCs/>
          <w:i/>
          <w:sz w:val="22"/>
          <w:szCs w:val="22"/>
        </w:rPr>
        <w:t>Korišćenje posl</w:t>
      </w:r>
      <w:r w:rsidR="000436F5" w:rsidRPr="003C00D7">
        <w:rPr>
          <w:bCs/>
          <w:i/>
          <w:sz w:val="22"/>
          <w:szCs w:val="22"/>
        </w:rPr>
        <w:t>ij</w:t>
      </w:r>
      <w:r w:rsidRPr="003C00D7">
        <w:rPr>
          <w:bCs/>
          <w:i/>
          <w:sz w:val="22"/>
          <w:szCs w:val="22"/>
        </w:rPr>
        <w:t>e porođaja i posl</w:t>
      </w:r>
      <w:r w:rsidR="000436F5" w:rsidRPr="003C00D7">
        <w:rPr>
          <w:bCs/>
          <w:i/>
          <w:sz w:val="22"/>
          <w:szCs w:val="22"/>
        </w:rPr>
        <w:t>ij</w:t>
      </w:r>
      <w:r w:rsidRPr="003C00D7">
        <w:rPr>
          <w:bCs/>
          <w:i/>
          <w:sz w:val="22"/>
          <w:szCs w:val="22"/>
        </w:rPr>
        <w:t>e nam</w:t>
      </w:r>
      <w:r w:rsidR="000436F5" w:rsidRPr="003C00D7">
        <w:rPr>
          <w:bCs/>
          <w:i/>
          <w:sz w:val="22"/>
          <w:szCs w:val="22"/>
        </w:rPr>
        <w:t>j</w:t>
      </w:r>
      <w:r w:rsidRPr="003C00D7">
        <w:rPr>
          <w:bCs/>
          <w:i/>
          <w:sz w:val="22"/>
          <w:szCs w:val="22"/>
        </w:rPr>
        <w:t>ernog ili spontanog prekida trudnoće:</w:t>
      </w:r>
      <w:r w:rsidRPr="003C00D7">
        <w:rPr>
          <w:bCs/>
          <w:sz w:val="22"/>
          <w:szCs w:val="22"/>
        </w:rPr>
        <w:t xml:space="preserve"> Sa korišćenjem oralnih kontracepti</w:t>
      </w:r>
      <w:r w:rsidR="001E0C77" w:rsidRPr="003C00D7">
        <w:rPr>
          <w:bCs/>
          <w:sz w:val="22"/>
          <w:szCs w:val="22"/>
        </w:rPr>
        <w:t>va može da se počne 21 dan nakon</w:t>
      </w:r>
      <w:r w:rsidRPr="003C00D7">
        <w:rPr>
          <w:bCs/>
          <w:sz w:val="22"/>
          <w:szCs w:val="22"/>
        </w:rPr>
        <w:t xml:space="preserve"> vaginalnog porođaja, pod uslovom da je korisnica potpuno pokretna i da nema komplikacija u puerperijumu. Dodatne metode kontracepcije biće potrebne prvih 7 dana od početka uzimanja tablete. S obzirom da prva postpartalna ovulacija može da se javi pr</w:t>
      </w:r>
      <w:r w:rsidR="001E0C77" w:rsidRPr="003C00D7">
        <w:rPr>
          <w:bCs/>
          <w:sz w:val="22"/>
          <w:szCs w:val="22"/>
        </w:rPr>
        <w:t>ij</w:t>
      </w:r>
      <w:r w:rsidRPr="003C00D7">
        <w:rPr>
          <w:bCs/>
          <w:sz w:val="22"/>
          <w:szCs w:val="22"/>
        </w:rPr>
        <w:t>e prvog krvarenja, treba da se koristi dodatna metoda kontracepcije u periodu od rođenja d</w:t>
      </w:r>
      <w:r w:rsidR="001E0C77" w:rsidRPr="003C00D7">
        <w:rPr>
          <w:bCs/>
          <w:sz w:val="22"/>
          <w:szCs w:val="22"/>
        </w:rPr>
        <w:t>j</w:t>
      </w:r>
      <w:r w:rsidRPr="003C00D7">
        <w:rPr>
          <w:bCs/>
          <w:sz w:val="22"/>
          <w:szCs w:val="22"/>
        </w:rPr>
        <w:t>eteta do početka uzimanja tableta. Posl</w:t>
      </w:r>
      <w:r w:rsidR="000436F5" w:rsidRPr="003C00D7">
        <w:rPr>
          <w:bCs/>
          <w:sz w:val="22"/>
          <w:szCs w:val="22"/>
        </w:rPr>
        <w:t>ij</w:t>
      </w:r>
      <w:r w:rsidRPr="003C00D7">
        <w:rPr>
          <w:bCs/>
          <w:sz w:val="22"/>
          <w:szCs w:val="22"/>
        </w:rPr>
        <w:t>e abortusa izvršenog u prvom trimestru trudnoće, može odmah da se počne sa uzimanjem oralne kontracepcije i u tom slučaju ni</w:t>
      </w:r>
      <w:r w:rsidR="000436F5" w:rsidRPr="003C00D7">
        <w:rPr>
          <w:bCs/>
          <w:sz w:val="22"/>
          <w:szCs w:val="22"/>
        </w:rPr>
        <w:t>je</w:t>
      </w:r>
      <w:r w:rsidRPr="003C00D7">
        <w:rPr>
          <w:bCs/>
          <w:sz w:val="22"/>
          <w:szCs w:val="22"/>
        </w:rPr>
        <w:t>su potrebne dodatne metode kontracepcije.</w:t>
      </w:r>
    </w:p>
    <w:p w14:paraId="76557806" w14:textId="77777777" w:rsidR="00057E69" w:rsidRPr="003C00D7" w:rsidRDefault="00057E69">
      <w:pPr>
        <w:tabs>
          <w:tab w:val="left" w:pos="540"/>
          <w:tab w:val="left" w:pos="569"/>
        </w:tabs>
        <w:jc w:val="both"/>
        <w:rPr>
          <w:bCs/>
          <w:sz w:val="22"/>
          <w:szCs w:val="22"/>
        </w:rPr>
      </w:pPr>
    </w:p>
    <w:p w14:paraId="47EA6EF2" w14:textId="72CC3E84" w:rsidR="00057E69" w:rsidRPr="003C00D7" w:rsidRDefault="00057E69">
      <w:pPr>
        <w:tabs>
          <w:tab w:val="left" w:pos="540"/>
          <w:tab w:val="left" w:pos="569"/>
        </w:tabs>
        <w:jc w:val="both"/>
        <w:rPr>
          <w:bCs/>
          <w:i/>
          <w:sz w:val="22"/>
          <w:szCs w:val="22"/>
        </w:rPr>
      </w:pPr>
      <w:r w:rsidRPr="003C00D7">
        <w:rPr>
          <w:bCs/>
          <w:i/>
          <w:sz w:val="22"/>
          <w:szCs w:val="22"/>
        </w:rPr>
        <w:t>Posebne okolnosti koje zaht</w:t>
      </w:r>
      <w:r w:rsidR="000436F5" w:rsidRPr="003C00D7">
        <w:rPr>
          <w:bCs/>
          <w:i/>
          <w:sz w:val="22"/>
          <w:szCs w:val="22"/>
        </w:rPr>
        <w:t>ij</w:t>
      </w:r>
      <w:r w:rsidRPr="003C00D7">
        <w:rPr>
          <w:bCs/>
          <w:i/>
          <w:sz w:val="22"/>
          <w:szCs w:val="22"/>
        </w:rPr>
        <w:t>evaju dodatnu metodu kontracepcije</w:t>
      </w:r>
    </w:p>
    <w:p w14:paraId="20874BC3" w14:textId="77777777" w:rsidR="00727657" w:rsidRPr="003C00D7" w:rsidRDefault="00727657">
      <w:pPr>
        <w:tabs>
          <w:tab w:val="left" w:pos="540"/>
          <w:tab w:val="left" w:pos="569"/>
        </w:tabs>
        <w:jc w:val="both"/>
        <w:rPr>
          <w:bCs/>
          <w:i/>
          <w:sz w:val="22"/>
          <w:szCs w:val="22"/>
        </w:rPr>
      </w:pPr>
    </w:p>
    <w:p w14:paraId="07AF21FE" w14:textId="55E92922" w:rsidR="00057E69" w:rsidRPr="003C00D7" w:rsidRDefault="00057E69">
      <w:pPr>
        <w:tabs>
          <w:tab w:val="left" w:pos="540"/>
          <w:tab w:val="left" w:pos="569"/>
        </w:tabs>
        <w:jc w:val="both"/>
        <w:rPr>
          <w:bCs/>
          <w:sz w:val="22"/>
          <w:szCs w:val="22"/>
        </w:rPr>
      </w:pPr>
      <w:r w:rsidRPr="003C00D7">
        <w:rPr>
          <w:bCs/>
          <w:i/>
          <w:sz w:val="22"/>
          <w:szCs w:val="22"/>
        </w:rPr>
        <w:t>Nepravilno uzimanje</w:t>
      </w:r>
      <w:r w:rsidRPr="003C00D7">
        <w:rPr>
          <w:bCs/>
          <w:sz w:val="22"/>
          <w:szCs w:val="22"/>
        </w:rPr>
        <w:t>: Propuštenu tabletu, treba uzeti što je pr</w:t>
      </w:r>
      <w:r w:rsidR="001E0C77" w:rsidRPr="003C00D7">
        <w:rPr>
          <w:bCs/>
          <w:sz w:val="22"/>
          <w:szCs w:val="22"/>
        </w:rPr>
        <w:t>ij</w:t>
      </w:r>
      <w:r w:rsidRPr="003C00D7">
        <w:rPr>
          <w:bCs/>
          <w:sz w:val="22"/>
          <w:szCs w:val="22"/>
        </w:rPr>
        <w:t>e moguće. Ukoliko se to učini u roku od 12 sati od predviđenog vremena, kontraceptivna zaštita nije prom</w:t>
      </w:r>
      <w:r w:rsidR="001E0C77" w:rsidRPr="003C00D7">
        <w:rPr>
          <w:bCs/>
          <w:sz w:val="22"/>
          <w:szCs w:val="22"/>
        </w:rPr>
        <w:t>ij</w:t>
      </w:r>
      <w:r w:rsidRPr="003C00D7">
        <w:rPr>
          <w:bCs/>
          <w:sz w:val="22"/>
          <w:szCs w:val="22"/>
        </w:rPr>
        <w:t>enjena. U slučaju dužih kašnjenja, potrebne su dodatne metode kontracepcije.</w:t>
      </w:r>
    </w:p>
    <w:p w14:paraId="64B7CC36" w14:textId="265D739E" w:rsidR="00057E69" w:rsidRPr="003C00D7" w:rsidRDefault="00057E69">
      <w:pPr>
        <w:tabs>
          <w:tab w:val="left" w:pos="540"/>
          <w:tab w:val="left" w:pos="569"/>
        </w:tabs>
        <w:jc w:val="both"/>
        <w:rPr>
          <w:bCs/>
          <w:sz w:val="22"/>
          <w:szCs w:val="22"/>
        </w:rPr>
      </w:pPr>
      <w:r w:rsidRPr="003C00D7">
        <w:rPr>
          <w:bCs/>
          <w:sz w:val="22"/>
          <w:szCs w:val="22"/>
        </w:rPr>
        <w:t>Treba uzeti samo posl</w:t>
      </w:r>
      <w:r w:rsidR="001E0C77" w:rsidRPr="003C00D7">
        <w:rPr>
          <w:bCs/>
          <w:sz w:val="22"/>
          <w:szCs w:val="22"/>
        </w:rPr>
        <w:t>j</w:t>
      </w:r>
      <w:r w:rsidRPr="003C00D7">
        <w:rPr>
          <w:bCs/>
          <w:sz w:val="22"/>
          <w:szCs w:val="22"/>
        </w:rPr>
        <w:t>ednju propuštenu tabletu, a preskočiti prethodno propuštene tablete, a narednih 7 dana treba prim</w:t>
      </w:r>
      <w:r w:rsidR="001E0C77" w:rsidRPr="003C00D7">
        <w:rPr>
          <w:bCs/>
          <w:sz w:val="22"/>
          <w:szCs w:val="22"/>
        </w:rPr>
        <w:t>j</w:t>
      </w:r>
      <w:r w:rsidRPr="003C00D7">
        <w:rPr>
          <w:bCs/>
          <w:sz w:val="22"/>
          <w:szCs w:val="22"/>
        </w:rPr>
        <w:t>eniti druge nehormonske metode kontracepcije (osim metode plodnih i neplodnih dana i metode m</w:t>
      </w:r>
      <w:r w:rsidR="001E0C77" w:rsidRPr="003C00D7">
        <w:rPr>
          <w:bCs/>
          <w:sz w:val="22"/>
          <w:szCs w:val="22"/>
        </w:rPr>
        <w:t>j</w:t>
      </w:r>
      <w:r w:rsidRPr="003C00D7">
        <w:rPr>
          <w:bCs/>
          <w:sz w:val="22"/>
          <w:szCs w:val="22"/>
        </w:rPr>
        <w:t>erenja bazalne temperature), u toku uzimanja narednih 7 tableta. Takođe, ako je propuštena jedna ili više tableta tokom posl</w:t>
      </w:r>
      <w:r w:rsidR="001E0C77" w:rsidRPr="003C00D7">
        <w:rPr>
          <w:bCs/>
          <w:sz w:val="22"/>
          <w:szCs w:val="22"/>
        </w:rPr>
        <w:t>j</w:t>
      </w:r>
      <w:r w:rsidRPr="003C00D7">
        <w:rPr>
          <w:bCs/>
          <w:sz w:val="22"/>
          <w:szCs w:val="22"/>
        </w:rPr>
        <w:t>ednjih 7 dana pakovanja, ne treba da se pravi pauza pr</w:t>
      </w:r>
      <w:r w:rsidR="001E0C77" w:rsidRPr="003C00D7">
        <w:rPr>
          <w:bCs/>
          <w:sz w:val="22"/>
          <w:szCs w:val="22"/>
        </w:rPr>
        <w:t>ij</w:t>
      </w:r>
      <w:r w:rsidRPr="003C00D7">
        <w:rPr>
          <w:bCs/>
          <w:sz w:val="22"/>
          <w:szCs w:val="22"/>
        </w:rPr>
        <w:t>e početka uzimanja tableta iz narednog pakovanja. U ovom slučaju obustavno krvarenje ne treba očekivati pr</w:t>
      </w:r>
      <w:r w:rsidR="001E0C77" w:rsidRPr="003C00D7">
        <w:rPr>
          <w:bCs/>
          <w:sz w:val="22"/>
          <w:szCs w:val="22"/>
        </w:rPr>
        <w:t>ij</w:t>
      </w:r>
      <w:r w:rsidRPr="003C00D7">
        <w:rPr>
          <w:bCs/>
          <w:sz w:val="22"/>
          <w:szCs w:val="22"/>
        </w:rPr>
        <w:t>e završetka drugog pakovanja l</w:t>
      </w:r>
      <w:r w:rsidR="001E0C77" w:rsidRPr="003C00D7">
        <w:rPr>
          <w:bCs/>
          <w:sz w:val="22"/>
          <w:szCs w:val="22"/>
        </w:rPr>
        <w:t>ij</w:t>
      </w:r>
      <w:r w:rsidRPr="003C00D7">
        <w:rPr>
          <w:bCs/>
          <w:sz w:val="22"/>
          <w:szCs w:val="22"/>
        </w:rPr>
        <w:t>eka. Može se javiti probojno krvarenje tokom dana kada se uzimaju tablete, ali ono nije klinički značajno. Ukoliko korisnica nema obustavno krvarenje tokom perioda kada se ne uzimaju tablete, a nakon završetka drugog pakovanja, potrebno je da se isključi mogućnost trudnoće pr</w:t>
      </w:r>
      <w:r w:rsidR="001E0C77" w:rsidRPr="003C00D7">
        <w:rPr>
          <w:bCs/>
          <w:sz w:val="22"/>
          <w:szCs w:val="22"/>
        </w:rPr>
        <w:t>ij</w:t>
      </w:r>
      <w:r w:rsidRPr="003C00D7">
        <w:rPr>
          <w:bCs/>
          <w:sz w:val="22"/>
          <w:szCs w:val="22"/>
        </w:rPr>
        <w:t>e nego što se počne sa narednim pakovanjem.</w:t>
      </w:r>
    </w:p>
    <w:p w14:paraId="7A2223A2" w14:textId="77777777" w:rsidR="00057E69" w:rsidRPr="003C00D7" w:rsidRDefault="00057E69">
      <w:pPr>
        <w:tabs>
          <w:tab w:val="left" w:pos="540"/>
          <w:tab w:val="left" w:pos="569"/>
        </w:tabs>
        <w:jc w:val="both"/>
        <w:rPr>
          <w:bCs/>
          <w:sz w:val="22"/>
          <w:szCs w:val="22"/>
        </w:rPr>
      </w:pPr>
    </w:p>
    <w:p w14:paraId="0ABDECE6" w14:textId="7E7998E9" w:rsidR="00057E69" w:rsidRPr="003C00D7" w:rsidRDefault="00057E69">
      <w:pPr>
        <w:tabs>
          <w:tab w:val="left" w:pos="540"/>
          <w:tab w:val="left" w:pos="569"/>
        </w:tabs>
        <w:jc w:val="both"/>
        <w:rPr>
          <w:bCs/>
          <w:sz w:val="22"/>
          <w:szCs w:val="22"/>
        </w:rPr>
      </w:pPr>
      <w:r w:rsidRPr="003C00D7">
        <w:rPr>
          <w:bCs/>
          <w:i/>
          <w:sz w:val="22"/>
          <w:szCs w:val="22"/>
        </w:rPr>
        <w:t xml:space="preserve">Gastrointestinalni poremećaji: </w:t>
      </w:r>
      <w:r w:rsidRPr="003C00D7">
        <w:rPr>
          <w:bCs/>
          <w:sz w:val="22"/>
          <w:szCs w:val="22"/>
        </w:rPr>
        <w:t>Povraćanje ili dijareja mogu da smanje efikasnost oralnih kontraceptiva tako što spr</w:t>
      </w:r>
      <w:r w:rsidR="001E0C77" w:rsidRPr="003C00D7">
        <w:rPr>
          <w:bCs/>
          <w:sz w:val="22"/>
          <w:szCs w:val="22"/>
        </w:rPr>
        <w:t>e</w:t>
      </w:r>
      <w:r w:rsidRPr="003C00D7">
        <w:rPr>
          <w:bCs/>
          <w:sz w:val="22"/>
          <w:szCs w:val="22"/>
        </w:rPr>
        <w:t xml:space="preserve">čavaju potpunu resorpciju. Ukoliko se povraćanje ili dijareja jave u okviru 4 sata od uzimanja tablete </w:t>
      </w:r>
      <w:r w:rsidR="00727657" w:rsidRPr="003C00D7">
        <w:rPr>
          <w:bCs/>
          <w:sz w:val="22"/>
          <w:szCs w:val="22"/>
        </w:rPr>
        <w:t xml:space="preserve">lijeka </w:t>
      </w:r>
      <w:r w:rsidRPr="003C00D7">
        <w:rPr>
          <w:bCs/>
          <w:sz w:val="22"/>
          <w:szCs w:val="22"/>
        </w:rPr>
        <w:t xml:space="preserve">Logest, treba da se nastavi sa uzimanjem tableta iz istog pakovanja. </w:t>
      </w:r>
    </w:p>
    <w:p w14:paraId="2674A8AF" w14:textId="3120F20D" w:rsidR="00057E69" w:rsidRPr="003C00D7" w:rsidRDefault="00057E69">
      <w:pPr>
        <w:tabs>
          <w:tab w:val="left" w:pos="540"/>
          <w:tab w:val="left" w:pos="569"/>
        </w:tabs>
        <w:jc w:val="both"/>
        <w:rPr>
          <w:bCs/>
          <w:sz w:val="22"/>
          <w:szCs w:val="22"/>
        </w:rPr>
      </w:pPr>
      <w:r w:rsidRPr="003C00D7">
        <w:rPr>
          <w:bCs/>
          <w:sz w:val="22"/>
          <w:szCs w:val="22"/>
        </w:rPr>
        <w:t>Treba koristiti dodatnu nehormonsku metodu kontracepcije (izuzev metode plodnih i neplodnih dana i metode m</w:t>
      </w:r>
      <w:r w:rsidR="001E0C77" w:rsidRPr="003C00D7">
        <w:rPr>
          <w:bCs/>
          <w:sz w:val="22"/>
          <w:szCs w:val="22"/>
        </w:rPr>
        <w:t>j</w:t>
      </w:r>
      <w:r w:rsidRPr="003C00D7">
        <w:rPr>
          <w:bCs/>
          <w:sz w:val="22"/>
          <w:szCs w:val="22"/>
        </w:rPr>
        <w:t>erenja bazalne temeperature) tokom gastrointestinalnih poremećaja i tokom sl</w:t>
      </w:r>
      <w:r w:rsidR="001E0C77" w:rsidRPr="003C00D7">
        <w:rPr>
          <w:bCs/>
          <w:sz w:val="22"/>
          <w:szCs w:val="22"/>
        </w:rPr>
        <w:t>j</w:t>
      </w:r>
      <w:r w:rsidRPr="003C00D7">
        <w:rPr>
          <w:bCs/>
          <w:sz w:val="22"/>
          <w:szCs w:val="22"/>
        </w:rPr>
        <w:t>edećih 7 dana. Ukoliko se tokom trajanja ovih 7 dana pakovanje l</w:t>
      </w:r>
      <w:r w:rsidR="001E0C77" w:rsidRPr="003C00D7">
        <w:rPr>
          <w:bCs/>
          <w:sz w:val="22"/>
          <w:szCs w:val="22"/>
        </w:rPr>
        <w:t>ij</w:t>
      </w:r>
      <w:r w:rsidRPr="003C00D7">
        <w:rPr>
          <w:bCs/>
          <w:sz w:val="22"/>
          <w:szCs w:val="22"/>
        </w:rPr>
        <w:t>eka potroši, sl</w:t>
      </w:r>
      <w:r w:rsidR="001E0C77" w:rsidRPr="003C00D7">
        <w:rPr>
          <w:bCs/>
          <w:sz w:val="22"/>
          <w:szCs w:val="22"/>
        </w:rPr>
        <w:t>j</w:t>
      </w:r>
      <w:r w:rsidRPr="003C00D7">
        <w:rPr>
          <w:bCs/>
          <w:sz w:val="22"/>
          <w:szCs w:val="22"/>
        </w:rPr>
        <w:t>edeće pakovanje treba uzeti bez pravljenja pauze. U ovoj situaciji, obustavno krvarenje ne treba očekivati pr</w:t>
      </w:r>
      <w:r w:rsidR="001E0C77" w:rsidRPr="003C00D7">
        <w:rPr>
          <w:bCs/>
          <w:sz w:val="22"/>
          <w:szCs w:val="22"/>
        </w:rPr>
        <w:t>ij</w:t>
      </w:r>
      <w:r w:rsidRPr="003C00D7">
        <w:rPr>
          <w:bCs/>
          <w:sz w:val="22"/>
          <w:szCs w:val="22"/>
        </w:rPr>
        <w:t>e nego što se potroše tablete iz drugog pakovanja l</w:t>
      </w:r>
      <w:r w:rsidR="001E0C77" w:rsidRPr="003C00D7">
        <w:rPr>
          <w:bCs/>
          <w:sz w:val="22"/>
          <w:szCs w:val="22"/>
        </w:rPr>
        <w:t>ij</w:t>
      </w:r>
      <w:r w:rsidRPr="003C00D7">
        <w:rPr>
          <w:bCs/>
          <w:sz w:val="22"/>
          <w:szCs w:val="22"/>
        </w:rPr>
        <w:t>eka. Ukoliko korisnica nema obustavno krvarenje tokom perioda kada se ne uzimaju tablete, a nakon završetka prim</w:t>
      </w:r>
      <w:r w:rsidR="001E0C77" w:rsidRPr="003C00D7">
        <w:rPr>
          <w:bCs/>
          <w:sz w:val="22"/>
          <w:szCs w:val="22"/>
        </w:rPr>
        <w:t>j</w:t>
      </w:r>
      <w:r w:rsidRPr="003C00D7">
        <w:rPr>
          <w:bCs/>
          <w:sz w:val="22"/>
          <w:szCs w:val="22"/>
        </w:rPr>
        <w:t>ene tableta iz drugog pakovanja l</w:t>
      </w:r>
      <w:r w:rsidR="001E0C77" w:rsidRPr="003C00D7">
        <w:rPr>
          <w:bCs/>
          <w:sz w:val="22"/>
          <w:szCs w:val="22"/>
        </w:rPr>
        <w:t>ij</w:t>
      </w:r>
      <w:r w:rsidRPr="003C00D7">
        <w:rPr>
          <w:bCs/>
          <w:sz w:val="22"/>
          <w:szCs w:val="22"/>
        </w:rPr>
        <w:t>eka, mogućnost trudnoće se mora isključiti pr</w:t>
      </w:r>
      <w:r w:rsidR="001E0C77" w:rsidRPr="003C00D7">
        <w:rPr>
          <w:bCs/>
          <w:sz w:val="22"/>
          <w:szCs w:val="22"/>
        </w:rPr>
        <w:t>ij</w:t>
      </w:r>
      <w:r w:rsidRPr="003C00D7">
        <w:rPr>
          <w:bCs/>
          <w:sz w:val="22"/>
          <w:szCs w:val="22"/>
        </w:rPr>
        <w:t>e nego što se započne sa uzimanjem tableta iz narednog pakovanja. Ako postoji mogućnost da će gastrointestinalne smetnje duže trajati, treba da se razmotri prim</w:t>
      </w:r>
      <w:r w:rsidR="001E0C77" w:rsidRPr="003C00D7">
        <w:rPr>
          <w:bCs/>
          <w:sz w:val="22"/>
          <w:szCs w:val="22"/>
        </w:rPr>
        <w:t>j</w:t>
      </w:r>
      <w:r w:rsidRPr="003C00D7">
        <w:rPr>
          <w:bCs/>
          <w:sz w:val="22"/>
          <w:szCs w:val="22"/>
        </w:rPr>
        <w:t>ena drugih metoda kontracepcije.</w:t>
      </w:r>
    </w:p>
    <w:p w14:paraId="0AE1BF5D" w14:textId="77777777" w:rsidR="00057E69" w:rsidRPr="003C00D7" w:rsidRDefault="00057E69">
      <w:pPr>
        <w:tabs>
          <w:tab w:val="left" w:pos="540"/>
          <w:tab w:val="left" w:pos="569"/>
        </w:tabs>
        <w:jc w:val="both"/>
        <w:rPr>
          <w:bCs/>
          <w:sz w:val="22"/>
          <w:szCs w:val="22"/>
          <w:u w:val="single"/>
        </w:rPr>
      </w:pPr>
    </w:p>
    <w:p w14:paraId="0713D623" w14:textId="4FFAB5E0" w:rsidR="00452E9D" w:rsidRPr="003C00D7" w:rsidRDefault="00057E69">
      <w:pPr>
        <w:tabs>
          <w:tab w:val="left" w:pos="540"/>
          <w:tab w:val="left" w:pos="569"/>
        </w:tabs>
        <w:jc w:val="both"/>
        <w:rPr>
          <w:bCs/>
          <w:sz w:val="22"/>
          <w:szCs w:val="22"/>
        </w:rPr>
      </w:pPr>
      <w:r w:rsidRPr="003C00D7">
        <w:rPr>
          <w:bCs/>
          <w:sz w:val="22"/>
          <w:szCs w:val="22"/>
        </w:rPr>
        <w:t>Djeca: Nije primjenljivo.</w:t>
      </w:r>
    </w:p>
    <w:p w14:paraId="602042FE" w14:textId="77777777" w:rsidR="00057E69" w:rsidRPr="003C00D7" w:rsidRDefault="00057E69">
      <w:pPr>
        <w:tabs>
          <w:tab w:val="left" w:pos="540"/>
          <w:tab w:val="left" w:pos="569"/>
        </w:tabs>
        <w:jc w:val="both"/>
        <w:rPr>
          <w:bCs/>
          <w:sz w:val="22"/>
          <w:szCs w:val="22"/>
        </w:rPr>
      </w:pPr>
    </w:p>
    <w:p w14:paraId="06B0E1C9" w14:textId="6867E23A" w:rsidR="00057E69" w:rsidRPr="003C00D7" w:rsidRDefault="00057E69">
      <w:pPr>
        <w:tabs>
          <w:tab w:val="left" w:pos="540"/>
          <w:tab w:val="left" w:pos="569"/>
        </w:tabs>
        <w:jc w:val="both"/>
        <w:rPr>
          <w:bCs/>
          <w:sz w:val="22"/>
          <w:szCs w:val="22"/>
        </w:rPr>
      </w:pPr>
      <w:r w:rsidRPr="003C00D7">
        <w:rPr>
          <w:bCs/>
          <w:sz w:val="22"/>
          <w:szCs w:val="22"/>
        </w:rPr>
        <w:t>Stariji: Nije primjenljivo.</w:t>
      </w:r>
    </w:p>
    <w:p w14:paraId="0713D624" w14:textId="77777777" w:rsidR="00452E9D" w:rsidRPr="003C00D7" w:rsidRDefault="00452E9D">
      <w:pPr>
        <w:tabs>
          <w:tab w:val="left" w:pos="540"/>
          <w:tab w:val="left" w:pos="569"/>
        </w:tabs>
        <w:jc w:val="both"/>
        <w:rPr>
          <w:bCs/>
          <w:sz w:val="22"/>
          <w:szCs w:val="22"/>
        </w:rPr>
      </w:pPr>
    </w:p>
    <w:p w14:paraId="0713D625" w14:textId="6D3ABFC7" w:rsidR="00411B4B" w:rsidRPr="003C00D7" w:rsidRDefault="00411B4B">
      <w:pPr>
        <w:tabs>
          <w:tab w:val="left" w:pos="540"/>
          <w:tab w:val="left" w:pos="569"/>
        </w:tabs>
        <w:jc w:val="both"/>
        <w:rPr>
          <w:b/>
          <w:bCs/>
          <w:sz w:val="22"/>
          <w:szCs w:val="22"/>
        </w:rPr>
      </w:pPr>
      <w:r w:rsidRPr="003C00D7">
        <w:rPr>
          <w:b/>
          <w:bCs/>
          <w:sz w:val="22"/>
          <w:szCs w:val="22"/>
        </w:rPr>
        <w:t xml:space="preserve">4.3. </w:t>
      </w:r>
      <w:r w:rsidR="00480FB1" w:rsidRPr="003C00D7">
        <w:rPr>
          <w:b/>
          <w:bCs/>
          <w:sz w:val="22"/>
          <w:szCs w:val="22"/>
        </w:rPr>
        <w:tab/>
      </w:r>
      <w:r w:rsidRPr="003C00D7">
        <w:rPr>
          <w:b/>
          <w:bCs/>
          <w:sz w:val="22"/>
          <w:szCs w:val="22"/>
        </w:rPr>
        <w:t>Kontraindikacije</w:t>
      </w:r>
    </w:p>
    <w:p w14:paraId="01DC1FB2" w14:textId="77777777" w:rsidR="00057E69" w:rsidRPr="003C00D7" w:rsidRDefault="00057E69">
      <w:pPr>
        <w:tabs>
          <w:tab w:val="left" w:pos="540"/>
          <w:tab w:val="left" w:pos="569"/>
        </w:tabs>
        <w:jc w:val="both"/>
        <w:rPr>
          <w:b/>
          <w:bCs/>
          <w:sz w:val="22"/>
          <w:szCs w:val="22"/>
        </w:rPr>
      </w:pPr>
    </w:p>
    <w:p w14:paraId="3CE8C497" w14:textId="33526BBF" w:rsidR="00057E69" w:rsidRPr="003C00D7" w:rsidRDefault="00057E69">
      <w:pPr>
        <w:tabs>
          <w:tab w:val="left" w:pos="284"/>
        </w:tabs>
        <w:jc w:val="both"/>
        <w:rPr>
          <w:sz w:val="22"/>
          <w:szCs w:val="22"/>
          <w:lang w:val="sr-Latn-CS"/>
        </w:rPr>
      </w:pPr>
      <w:r w:rsidRPr="003C00D7">
        <w:rPr>
          <w:sz w:val="22"/>
          <w:szCs w:val="22"/>
          <w:lang w:val="sr-Latn-CS"/>
        </w:rPr>
        <w:t>Kombinovani horm</w:t>
      </w:r>
      <w:r w:rsidR="001E0C77" w:rsidRPr="003C00D7">
        <w:rPr>
          <w:sz w:val="22"/>
          <w:szCs w:val="22"/>
          <w:lang w:val="sr-Latn-CS"/>
        </w:rPr>
        <w:t>onski kontraceptivi (KHK) ne smi</w:t>
      </w:r>
      <w:r w:rsidRPr="003C00D7">
        <w:rPr>
          <w:sz w:val="22"/>
          <w:szCs w:val="22"/>
          <w:lang w:val="sr-Latn-CS"/>
        </w:rPr>
        <w:t>ju da se koriste u prisustvu ni jednog od dol</w:t>
      </w:r>
      <w:r w:rsidR="001E0C77" w:rsidRPr="003C00D7">
        <w:rPr>
          <w:sz w:val="22"/>
          <w:szCs w:val="22"/>
          <w:lang w:val="sr-Latn-CS"/>
        </w:rPr>
        <w:t>j</w:t>
      </w:r>
      <w:r w:rsidRPr="003C00D7">
        <w:rPr>
          <w:sz w:val="22"/>
          <w:szCs w:val="22"/>
          <w:lang w:val="sr-Latn-CS"/>
        </w:rPr>
        <w:t>e navedenih stanja. Ako se neko stanje pojavi prvi put tokom uoptrebe KHK, treba odmah prekinuti sa upotrebom ovog l</w:t>
      </w:r>
      <w:r w:rsidR="001E0C77" w:rsidRPr="003C00D7">
        <w:rPr>
          <w:sz w:val="22"/>
          <w:szCs w:val="22"/>
          <w:lang w:val="sr-Latn-CS"/>
        </w:rPr>
        <w:t>ij</w:t>
      </w:r>
      <w:r w:rsidRPr="003C00D7">
        <w:rPr>
          <w:sz w:val="22"/>
          <w:szCs w:val="22"/>
          <w:lang w:val="sr-Latn-CS"/>
        </w:rPr>
        <w:t>eka.</w:t>
      </w:r>
    </w:p>
    <w:p w14:paraId="48CAB956" w14:textId="77777777" w:rsidR="00057E69" w:rsidRPr="003C00D7" w:rsidRDefault="00057E69">
      <w:pPr>
        <w:tabs>
          <w:tab w:val="left" w:pos="284"/>
        </w:tabs>
        <w:jc w:val="both"/>
        <w:rPr>
          <w:sz w:val="22"/>
          <w:szCs w:val="22"/>
          <w:lang w:val="sr-Latn-CS"/>
        </w:rPr>
      </w:pPr>
    </w:p>
    <w:p w14:paraId="2434E1F9" w14:textId="74819586" w:rsidR="00057E69" w:rsidRPr="003C00D7" w:rsidRDefault="00057E69">
      <w:pPr>
        <w:numPr>
          <w:ilvl w:val="0"/>
          <w:numId w:val="12"/>
        </w:numPr>
        <w:tabs>
          <w:tab w:val="left" w:pos="284"/>
        </w:tabs>
        <w:autoSpaceDE w:val="0"/>
        <w:autoSpaceDN w:val="0"/>
        <w:adjustRightInd w:val="0"/>
        <w:jc w:val="both"/>
        <w:rPr>
          <w:sz w:val="22"/>
          <w:szCs w:val="22"/>
          <w:lang w:val="sr-Latn-CS" w:eastAsia="zh-TW"/>
        </w:rPr>
      </w:pPr>
      <w:r w:rsidRPr="003C00D7">
        <w:rPr>
          <w:sz w:val="22"/>
          <w:szCs w:val="22"/>
          <w:lang w:eastAsia="zh-TW"/>
        </w:rPr>
        <w:t>Prisutna</w:t>
      </w:r>
      <w:r w:rsidRPr="003C00D7">
        <w:rPr>
          <w:sz w:val="22"/>
          <w:szCs w:val="22"/>
          <w:lang w:val="sr-Latn-CS" w:eastAsia="zh-TW"/>
        </w:rPr>
        <w:t xml:space="preserve"> </w:t>
      </w:r>
      <w:r w:rsidRPr="003C00D7">
        <w:rPr>
          <w:sz w:val="22"/>
          <w:szCs w:val="22"/>
          <w:lang w:eastAsia="zh-TW"/>
        </w:rPr>
        <w:t>venska</w:t>
      </w:r>
      <w:r w:rsidRPr="003C00D7">
        <w:rPr>
          <w:sz w:val="22"/>
          <w:szCs w:val="22"/>
          <w:lang w:val="sr-Latn-CS" w:eastAsia="zh-TW"/>
        </w:rPr>
        <w:t xml:space="preserve"> </w:t>
      </w:r>
      <w:r w:rsidRPr="003C00D7">
        <w:rPr>
          <w:sz w:val="22"/>
          <w:szCs w:val="22"/>
          <w:lang w:eastAsia="zh-TW"/>
        </w:rPr>
        <w:t>tromboembolija</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rizik</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pojave </w:t>
      </w:r>
      <w:r w:rsidRPr="003C00D7">
        <w:rPr>
          <w:sz w:val="22"/>
          <w:szCs w:val="22"/>
          <w:lang w:eastAsia="zh-TW"/>
        </w:rPr>
        <w:t>venske</w:t>
      </w:r>
      <w:r w:rsidRPr="003C00D7">
        <w:rPr>
          <w:sz w:val="22"/>
          <w:szCs w:val="22"/>
          <w:lang w:val="sr-Latn-CS" w:eastAsia="zh-TW"/>
        </w:rPr>
        <w:t xml:space="preserve"> </w:t>
      </w:r>
      <w:r w:rsidRPr="003C00D7">
        <w:rPr>
          <w:sz w:val="22"/>
          <w:szCs w:val="22"/>
          <w:lang w:eastAsia="zh-TW"/>
        </w:rPr>
        <w:t>tromboembolije</w:t>
      </w:r>
      <w:r w:rsidRPr="003C00D7">
        <w:rPr>
          <w:sz w:val="22"/>
          <w:szCs w:val="22"/>
          <w:lang w:val="sr-Latn-CS" w:eastAsia="zh-TW"/>
        </w:rPr>
        <w:t xml:space="preserve"> (</w:t>
      </w:r>
      <w:r w:rsidRPr="003C00D7">
        <w:rPr>
          <w:sz w:val="22"/>
          <w:szCs w:val="22"/>
          <w:lang w:eastAsia="zh-TW"/>
        </w:rPr>
        <w:t>VTE</w:t>
      </w:r>
      <w:r w:rsidRPr="003C00D7">
        <w:rPr>
          <w:sz w:val="22"/>
          <w:szCs w:val="22"/>
          <w:lang w:val="sr-Latn-CS" w:eastAsia="zh-TW"/>
        </w:rPr>
        <w:t>)</w:t>
      </w:r>
      <w:r w:rsidR="00686BEB" w:rsidRPr="003C00D7">
        <w:rPr>
          <w:sz w:val="22"/>
          <w:szCs w:val="22"/>
          <w:lang w:val="sr-Latn-CS" w:eastAsia="zh-TW"/>
        </w:rPr>
        <w:t>.</w:t>
      </w:r>
    </w:p>
    <w:p w14:paraId="1BCDDD1C" w14:textId="2EEC2504" w:rsidR="00057E69" w:rsidRPr="003C00D7" w:rsidRDefault="00057E69" w:rsidP="008124D4">
      <w:pPr>
        <w:numPr>
          <w:ilvl w:val="1"/>
          <w:numId w:val="13"/>
        </w:numPr>
        <w:tabs>
          <w:tab w:val="clear" w:pos="1440"/>
          <w:tab w:val="left" w:pos="284"/>
        </w:tabs>
        <w:autoSpaceDE w:val="0"/>
        <w:autoSpaceDN w:val="0"/>
        <w:adjustRightInd w:val="0"/>
        <w:ind w:left="990"/>
        <w:jc w:val="both"/>
        <w:rPr>
          <w:sz w:val="22"/>
          <w:szCs w:val="22"/>
          <w:lang w:val="sr-Latn-CS" w:eastAsia="zh-TW"/>
        </w:rPr>
      </w:pPr>
      <w:r w:rsidRPr="003C00D7">
        <w:rPr>
          <w:sz w:val="22"/>
          <w:szCs w:val="22"/>
          <w:lang w:eastAsia="zh-TW"/>
        </w:rPr>
        <w:lastRenderedPageBreak/>
        <w:t>Venska</w:t>
      </w:r>
      <w:r w:rsidRPr="003C00D7">
        <w:rPr>
          <w:sz w:val="22"/>
          <w:szCs w:val="22"/>
          <w:lang w:val="sr-Latn-CS" w:eastAsia="zh-TW"/>
        </w:rPr>
        <w:t xml:space="preserve"> </w:t>
      </w:r>
      <w:r w:rsidRPr="003C00D7">
        <w:rPr>
          <w:sz w:val="22"/>
          <w:szCs w:val="22"/>
          <w:lang w:eastAsia="zh-TW"/>
        </w:rPr>
        <w:t>tromboembolija</w:t>
      </w:r>
      <w:r w:rsidRPr="003C00D7">
        <w:rPr>
          <w:sz w:val="22"/>
          <w:szCs w:val="22"/>
          <w:lang w:val="sr-Latn-CS" w:eastAsia="zh-TW"/>
        </w:rPr>
        <w:t xml:space="preserve"> - </w:t>
      </w:r>
      <w:r w:rsidRPr="003C00D7">
        <w:rPr>
          <w:sz w:val="22"/>
          <w:szCs w:val="22"/>
          <w:lang w:eastAsia="zh-TW"/>
        </w:rPr>
        <w:t>postoje</w:t>
      </w:r>
      <w:r w:rsidRPr="003C00D7">
        <w:rPr>
          <w:sz w:val="22"/>
          <w:szCs w:val="22"/>
          <w:lang w:val="sr-Latn-CS" w:eastAsia="zh-TW"/>
        </w:rPr>
        <w:t>ć</w:t>
      </w:r>
      <w:r w:rsidRPr="003C00D7">
        <w:rPr>
          <w:sz w:val="22"/>
          <w:szCs w:val="22"/>
          <w:lang w:eastAsia="zh-TW"/>
        </w:rPr>
        <w:t>a</w:t>
      </w:r>
      <w:r w:rsidRPr="003C00D7">
        <w:rPr>
          <w:sz w:val="22"/>
          <w:szCs w:val="22"/>
          <w:lang w:val="sr-Latn-CS" w:eastAsia="zh-TW"/>
        </w:rPr>
        <w:t xml:space="preserve"> </w:t>
      </w:r>
      <w:r w:rsidRPr="003C00D7">
        <w:rPr>
          <w:sz w:val="22"/>
          <w:szCs w:val="22"/>
          <w:lang w:eastAsia="zh-TW"/>
        </w:rPr>
        <w:t>VTE</w:t>
      </w:r>
      <w:r w:rsidRPr="003C00D7">
        <w:rPr>
          <w:sz w:val="22"/>
          <w:szCs w:val="22"/>
          <w:lang w:val="sr-Latn-CS" w:eastAsia="zh-TW"/>
        </w:rPr>
        <w:t xml:space="preserve"> (</w:t>
      </w:r>
      <w:r w:rsidRPr="003C00D7">
        <w:rPr>
          <w:sz w:val="22"/>
          <w:szCs w:val="22"/>
          <w:lang w:eastAsia="zh-TW"/>
        </w:rPr>
        <w:t>na</w:t>
      </w:r>
      <w:r w:rsidRPr="003C00D7">
        <w:rPr>
          <w:sz w:val="22"/>
          <w:szCs w:val="22"/>
          <w:lang w:val="sr-Latn-CS" w:eastAsia="zh-TW"/>
        </w:rPr>
        <w:t xml:space="preserve"> </w:t>
      </w:r>
      <w:r w:rsidRPr="003C00D7">
        <w:rPr>
          <w:sz w:val="22"/>
          <w:szCs w:val="22"/>
          <w:lang w:eastAsia="zh-TW"/>
        </w:rPr>
        <w:t>antikoagulantnoj</w:t>
      </w:r>
      <w:r w:rsidRPr="003C00D7">
        <w:rPr>
          <w:sz w:val="22"/>
          <w:szCs w:val="22"/>
          <w:lang w:val="sr-Latn-CS" w:eastAsia="zh-TW"/>
        </w:rPr>
        <w:t xml:space="preserve"> </w:t>
      </w:r>
      <w:r w:rsidRPr="003C00D7">
        <w:rPr>
          <w:sz w:val="22"/>
          <w:szCs w:val="22"/>
          <w:lang w:eastAsia="zh-TW"/>
        </w:rPr>
        <w:t>terapiji</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VTE</w:t>
      </w:r>
      <w:r w:rsidRPr="003C00D7">
        <w:rPr>
          <w:sz w:val="22"/>
          <w:szCs w:val="22"/>
          <w:lang w:val="sr-Latn-CS" w:eastAsia="zh-TW"/>
        </w:rPr>
        <w:t xml:space="preserve"> </w:t>
      </w:r>
      <w:r w:rsidRPr="003C00D7">
        <w:rPr>
          <w:sz w:val="22"/>
          <w:szCs w:val="22"/>
          <w:lang w:eastAsia="zh-TW"/>
        </w:rPr>
        <w:t>u</w:t>
      </w:r>
      <w:r w:rsidRPr="003C00D7">
        <w:rPr>
          <w:sz w:val="22"/>
          <w:szCs w:val="22"/>
          <w:lang w:val="sr-Latn-CS" w:eastAsia="zh-TW"/>
        </w:rPr>
        <w:t xml:space="preserve"> </w:t>
      </w:r>
      <w:r w:rsidRPr="003C00D7">
        <w:rPr>
          <w:sz w:val="22"/>
          <w:szCs w:val="22"/>
          <w:lang w:eastAsia="zh-TW"/>
        </w:rPr>
        <w:t>anamnezi</w:t>
      </w:r>
      <w:r w:rsidRPr="003C00D7">
        <w:rPr>
          <w:sz w:val="22"/>
          <w:szCs w:val="22"/>
          <w:lang w:val="sr-Latn-CS" w:eastAsia="zh-TW"/>
        </w:rPr>
        <w:t xml:space="preserve"> (</w:t>
      </w:r>
      <w:r w:rsidRPr="003C00D7">
        <w:rPr>
          <w:sz w:val="22"/>
          <w:szCs w:val="22"/>
          <w:lang w:eastAsia="zh-TW"/>
        </w:rPr>
        <w:t>npr</w:t>
      </w:r>
      <w:r w:rsidRPr="003C00D7">
        <w:rPr>
          <w:sz w:val="22"/>
          <w:szCs w:val="22"/>
          <w:lang w:val="sr-Latn-CS" w:eastAsia="zh-TW"/>
        </w:rPr>
        <w:t xml:space="preserve">. </w:t>
      </w:r>
      <w:r w:rsidRPr="003C00D7">
        <w:rPr>
          <w:sz w:val="22"/>
          <w:szCs w:val="22"/>
          <w:lang w:eastAsia="zh-TW"/>
        </w:rPr>
        <w:t>tromboza</w:t>
      </w:r>
      <w:r w:rsidRPr="003C00D7">
        <w:rPr>
          <w:sz w:val="22"/>
          <w:szCs w:val="22"/>
          <w:lang w:val="sr-Latn-CS" w:eastAsia="zh-TW"/>
        </w:rPr>
        <w:t xml:space="preserve"> </w:t>
      </w:r>
      <w:r w:rsidRPr="003C00D7">
        <w:rPr>
          <w:sz w:val="22"/>
          <w:szCs w:val="22"/>
          <w:lang w:eastAsia="zh-TW"/>
        </w:rPr>
        <w:t>dubokih</w:t>
      </w:r>
      <w:r w:rsidRPr="003C00D7">
        <w:rPr>
          <w:sz w:val="22"/>
          <w:szCs w:val="22"/>
          <w:lang w:val="sr-Latn-CS" w:eastAsia="zh-TW"/>
        </w:rPr>
        <w:t xml:space="preserve"> </w:t>
      </w:r>
      <w:r w:rsidRPr="003C00D7">
        <w:rPr>
          <w:sz w:val="22"/>
          <w:szCs w:val="22"/>
          <w:lang w:eastAsia="zh-TW"/>
        </w:rPr>
        <w:t>vena</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plu</w:t>
      </w:r>
      <w:r w:rsidRPr="003C00D7">
        <w:rPr>
          <w:sz w:val="22"/>
          <w:szCs w:val="22"/>
          <w:lang w:val="sr-Latn-CS" w:eastAsia="zh-TW"/>
        </w:rPr>
        <w:t>ć</w:t>
      </w:r>
      <w:r w:rsidRPr="003C00D7">
        <w:rPr>
          <w:sz w:val="22"/>
          <w:szCs w:val="22"/>
          <w:lang w:eastAsia="zh-TW"/>
        </w:rPr>
        <w:t>na</w:t>
      </w:r>
      <w:r w:rsidRPr="003C00D7">
        <w:rPr>
          <w:sz w:val="22"/>
          <w:szCs w:val="22"/>
          <w:lang w:val="sr-Latn-CS" w:eastAsia="zh-TW"/>
        </w:rPr>
        <w:t xml:space="preserve"> </w:t>
      </w:r>
      <w:r w:rsidRPr="003C00D7">
        <w:rPr>
          <w:sz w:val="22"/>
          <w:szCs w:val="22"/>
          <w:lang w:eastAsia="zh-TW"/>
        </w:rPr>
        <w:t>embolija</w:t>
      </w:r>
      <w:r w:rsidRPr="003C00D7">
        <w:rPr>
          <w:sz w:val="22"/>
          <w:szCs w:val="22"/>
          <w:lang w:val="sr-Latn-CS" w:eastAsia="zh-TW"/>
        </w:rPr>
        <w:t>)</w:t>
      </w:r>
      <w:r w:rsidR="00686BEB" w:rsidRPr="003C00D7">
        <w:rPr>
          <w:sz w:val="22"/>
          <w:szCs w:val="22"/>
          <w:lang w:val="sr-Latn-CS" w:eastAsia="zh-TW"/>
        </w:rPr>
        <w:t>.</w:t>
      </w:r>
    </w:p>
    <w:p w14:paraId="43A831DF" w14:textId="6F17B627" w:rsidR="00057E69" w:rsidRPr="003C00D7" w:rsidRDefault="00057E69" w:rsidP="008124D4">
      <w:pPr>
        <w:numPr>
          <w:ilvl w:val="1"/>
          <w:numId w:val="13"/>
        </w:numPr>
        <w:tabs>
          <w:tab w:val="clear" w:pos="1440"/>
          <w:tab w:val="left" w:pos="284"/>
        </w:tabs>
        <w:autoSpaceDE w:val="0"/>
        <w:autoSpaceDN w:val="0"/>
        <w:adjustRightInd w:val="0"/>
        <w:ind w:left="990"/>
        <w:jc w:val="both"/>
        <w:rPr>
          <w:sz w:val="22"/>
          <w:szCs w:val="22"/>
          <w:lang w:val="sr-Latn-CS" w:eastAsia="zh-TW"/>
        </w:rPr>
      </w:pPr>
      <w:r w:rsidRPr="003C00D7">
        <w:rPr>
          <w:sz w:val="22"/>
          <w:szCs w:val="22"/>
          <w:lang w:eastAsia="zh-TW"/>
        </w:rPr>
        <w:t>Postojanje</w:t>
      </w:r>
      <w:r w:rsidRPr="003C00D7">
        <w:rPr>
          <w:sz w:val="22"/>
          <w:szCs w:val="22"/>
          <w:lang w:val="sr-Latn-CS" w:eastAsia="zh-TW"/>
        </w:rPr>
        <w:t xml:space="preserve"> </w:t>
      </w:r>
      <w:r w:rsidRPr="003C00D7">
        <w:rPr>
          <w:sz w:val="22"/>
          <w:szCs w:val="22"/>
          <w:lang w:eastAsia="zh-TW"/>
        </w:rPr>
        <w:t>nasl</w:t>
      </w:r>
      <w:r w:rsidR="001E0C77" w:rsidRPr="003C00D7">
        <w:rPr>
          <w:sz w:val="22"/>
          <w:szCs w:val="22"/>
          <w:lang w:eastAsia="zh-TW"/>
        </w:rPr>
        <w:t>j</w:t>
      </w:r>
      <w:r w:rsidRPr="003C00D7">
        <w:rPr>
          <w:sz w:val="22"/>
          <w:szCs w:val="22"/>
          <w:lang w:eastAsia="zh-TW"/>
        </w:rPr>
        <w:t>edne</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ste</w:t>
      </w:r>
      <w:r w:rsidRPr="003C00D7">
        <w:rPr>
          <w:sz w:val="22"/>
          <w:szCs w:val="22"/>
          <w:lang w:val="sr-Latn-CS" w:eastAsia="zh-TW"/>
        </w:rPr>
        <w:t>č</w:t>
      </w:r>
      <w:r w:rsidRPr="003C00D7">
        <w:rPr>
          <w:sz w:val="22"/>
          <w:szCs w:val="22"/>
          <w:lang w:eastAsia="zh-TW"/>
        </w:rPr>
        <w:t>ene</w:t>
      </w:r>
      <w:r w:rsidRPr="003C00D7">
        <w:rPr>
          <w:sz w:val="22"/>
          <w:szCs w:val="22"/>
          <w:lang w:val="sr-Latn-CS" w:eastAsia="zh-TW"/>
        </w:rPr>
        <w:t xml:space="preserve"> </w:t>
      </w:r>
      <w:r w:rsidRPr="003C00D7">
        <w:rPr>
          <w:sz w:val="22"/>
          <w:szCs w:val="22"/>
          <w:lang w:eastAsia="zh-TW"/>
        </w:rPr>
        <w:t>predispozicije</w:t>
      </w:r>
      <w:r w:rsidRPr="003C00D7">
        <w:rPr>
          <w:sz w:val="22"/>
          <w:szCs w:val="22"/>
          <w:lang w:val="sr-Latn-CS" w:eastAsia="zh-TW"/>
        </w:rPr>
        <w:t xml:space="preserve"> </w:t>
      </w:r>
      <w:r w:rsidRPr="003C00D7">
        <w:rPr>
          <w:sz w:val="22"/>
          <w:szCs w:val="22"/>
          <w:lang w:eastAsia="zh-TW"/>
        </w:rPr>
        <w:t>za</w:t>
      </w:r>
      <w:r w:rsidRPr="003C00D7">
        <w:rPr>
          <w:sz w:val="22"/>
          <w:szCs w:val="22"/>
          <w:lang w:val="sr-Latn-CS" w:eastAsia="zh-TW"/>
        </w:rPr>
        <w:t xml:space="preserve"> </w:t>
      </w:r>
      <w:r w:rsidRPr="003C00D7">
        <w:rPr>
          <w:sz w:val="22"/>
          <w:szCs w:val="22"/>
          <w:lang w:eastAsia="zh-TW"/>
        </w:rPr>
        <w:t>VTE</w:t>
      </w:r>
      <w:r w:rsidRPr="003C00D7">
        <w:rPr>
          <w:sz w:val="22"/>
          <w:szCs w:val="22"/>
          <w:lang w:val="sr-Latn-CS" w:eastAsia="zh-TW"/>
        </w:rPr>
        <w:t xml:space="preserve">, </w:t>
      </w:r>
      <w:r w:rsidRPr="003C00D7">
        <w:rPr>
          <w:sz w:val="22"/>
          <w:szCs w:val="22"/>
          <w:lang w:eastAsia="zh-TW"/>
        </w:rPr>
        <w:t>kao</w:t>
      </w:r>
      <w:r w:rsidRPr="003C00D7">
        <w:rPr>
          <w:sz w:val="22"/>
          <w:szCs w:val="22"/>
          <w:lang w:val="sr-Latn-CS" w:eastAsia="zh-TW"/>
        </w:rPr>
        <w:t xml:space="preserve"> š</w:t>
      </w:r>
      <w:r w:rsidRPr="003C00D7">
        <w:rPr>
          <w:sz w:val="22"/>
          <w:szCs w:val="22"/>
          <w:lang w:eastAsia="zh-TW"/>
        </w:rPr>
        <w:t>to</w:t>
      </w:r>
      <w:r w:rsidRPr="003C00D7">
        <w:rPr>
          <w:sz w:val="22"/>
          <w:szCs w:val="22"/>
          <w:lang w:val="sr-Latn-CS" w:eastAsia="zh-TW"/>
        </w:rPr>
        <w:t xml:space="preserve"> </w:t>
      </w:r>
      <w:r w:rsidRPr="003C00D7">
        <w:rPr>
          <w:sz w:val="22"/>
          <w:szCs w:val="22"/>
          <w:lang w:eastAsia="zh-TW"/>
        </w:rPr>
        <w:t>su</w:t>
      </w:r>
      <w:r w:rsidRPr="003C00D7">
        <w:rPr>
          <w:sz w:val="22"/>
          <w:szCs w:val="22"/>
          <w:lang w:val="sr-Latn-CS" w:eastAsia="zh-TW"/>
        </w:rPr>
        <w:t xml:space="preserve"> </w:t>
      </w:r>
      <w:r w:rsidRPr="003C00D7">
        <w:rPr>
          <w:sz w:val="22"/>
          <w:szCs w:val="22"/>
          <w:lang w:eastAsia="zh-TW"/>
        </w:rPr>
        <w:t>rezistencija</w:t>
      </w:r>
      <w:r w:rsidRPr="003C00D7">
        <w:rPr>
          <w:sz w:val="22"/>
          <w:szCs w:val="22"/>
          <w:lang w:val="sr-Latn-CS" w:eastAsia="zh-TW"/>
        </w:rPr>
        <w:t xml:space="preserve"> </w:t>
      </w:r>
      <w:r w:rsidRPr="003C00D7">
        <w:rPr>
          <w:sz w:val="22"/>
          <w:szCs w:val="22"/>
          <w:lang w:eastAsia="zh-TW"/>
        </w:rPr>
        <w:t>na</w:t>
      </w:r>
      <w:r w:rsidRPr="003C00D7">
        <w:rPr>
          <w:sz w:val="22"/>
          <w:szCs w:val="22"/>
          <w:lang w:val="sr-Latn-CS" w:eastAsia="zh-TW"/>
        </w:rPr>
        <w:t xml:space="preserve"> </w:t>
      </w:r>
      <w:r w:rsidRPr="003C00D7">
        <w:rPr>
          <w:sz w:val="22"/>
          <w:szCs w:val="22"/>
          <w:lang w:eastAsia="zh-TW"/>
        </w:rPr>
        <w:t>aktivirani</w:t>
      </w:r>
      <w:r w:rsidRPr="003C00D7">
        <w:rPr>
          <w:sz w:val="22"/>
          <w:szCs w:val="22"/>
          <w:lang w:val="sr-Latn-CS" w:eastAsia="zh-TW"/>
        </w:rPr>
        <w:t xml:space="preserve"> </w:t>
      </w:r>
      <w:r w:rsidRPr="003C00D7">
        <w:rPr>
          <w:sz w:val="22"/>
          <w:szCs w:val="22"/>
          <w:lang w:eastAsia="zh-TW"/>
        </w:rPr>
        <w:t>protein</w:t>
      </w:r>
      <w:r w:rsidRPr="003C00D7">
        <w:rPr>
          <w:sz w:val="22"/>
          <w:szCs w:val="22"/>
          <w:lang w:val="sr-Latn-CS" w:eastAsia="zh-TW"/>
        </w:rPr>
        <w:t xml:space="preserve"> </w:t>
      </w:r>
      <w:r w:rsidRPr="003C00D7">
        <w:rPr>
          <w:sz w:val="22"/>
          <w:szCs w:val="22"/>
          <w:lang w:eastAsia="zh-TW"/>
        </w:rPr>
        <w:t>C</w:t>
      </w:r>
      <w:r w:rsidRPr="003C00D7">
        <w:rPr>
          <w:sz w:val="22"/>
          <w:szCs w:val="22"/>
          <w:lang w:val="sr-Latn-CS" w:eastAsia="zh-TW"/>
        </w:rPr>
        <w:t xml:space="preserve"> (</w:t>
      </w:r>
      <w:r w:rsidRPr="003C00D7">
        <w:rPr>
          <w:sz w:val="22"/>
          <w:szCs w:val="22"/>
          <w:lang w:eastAsia="zh-TW"/>
        </w:rPr>
        <w:t>uklju</w:t>
      </w:r>
      <w:r w:rsidRPr="003C00D7">
        <w:rPr>
          <w:sz w:val="22"/>
          <w:szCs w:val="22"/>
          <w:lang w:val="sr-Latn-CS" w:eastAsia="zh-TW"/>
        </w:rPr>
        <w:t>č</w:t>
      </w:r>
      <w:r w:rsidRPr="003C00D7">
        <w:rPr>
          <w:sz w:val="22"/>
          <w:szCs w:val="22"/>
          <w:lang w:eastAsia="zh-TW"/>
        </w:rPr>
        <w:t>uju</w:t>
      </w:r>
      <w:r w:rsidRPr="003C00D7">
        <w:rPr>
          <w:sz w:val="22"/>
          <w:szCs w:val="22"/>
          <w:lang w:val="sr-Latn-CS" w:eastAsia="zh-TW"/>
        </w:rPr>
        <w:t>ć</w:t>
      </w:r>
      <w:r w:rsidRPr="003C00D7">
        <w:rPr>
          <w:sz w:val="22"/>
          <w:szCs w:val="22"/>
          <w:lang w:eastAsia="zh-TW"/>
        </w:rPr>
        <w:t>i</w:t>
      </w:r>
      <w:r w:rsidRPr="003C00D7">
        <w:rPr>
          <w:sz w:val="22"/>
          <w:szCs w:val="22"/>
          <w:lang w:val="sr-Latn-CS" w:eastAsia="zh-TW"/>
        </w:rPr>
        <w:t xml:space="preserve"> </w:t>
      </w:r>
      <w:r w:rsidRPr="003C00D7">
        <w:rPr>
          <w:i/>
          <w:sz w:val="22"/>
          <w:szCs w:val="22"/>
          <w:lang w:eastAsia="zh-TW"/>
        </w:rPr>
        <w:t>Factor</w:t>
      </w:r>
      <w:r w:rsidRPr="003C00D7">
        <w:rPr>
          <w:i/>
          <w:sz w:val="22"/>
          <w:szCs w:val="22"/>
          <w:lang w:val="sr-Latn-CS" w:eastAsia="zh-TW"/>
        </w:rPr>
        <w:t xml:space="preserve"> </w:t>
      </w:r>
      <w:r w:rsidRPr="003C00D7">
        <w:rPr>
          <w:i/>
          <w:sz w:val="22"/>
          <w:szCs w:val="22"/>
          <w:lang w:eastAsia="zh-TW"/>
        </w:rPr>
        <w:t>V</w:t>
      </w:r>
      <w:r w:rsidRPr="003C00D7">
        <w:rPr>
          <w:i/>
          <w:sz w:val="22"/>
          <w:szCs w:val="22"/>
          <w:lang w:val="sr-Latn-CS" w:eastAsia="zh-TW"/>
        </w:rPr>
        <w:t xml:space="preserve"> </w:t>
      </w:r>
      <w:r w:rsidRPr="003C00D7">
        <w:rPr>
          <w:i/>
          <w:sz w:val="22"/>
          <w:szCs w:val="22"/>
          <w:lang w:eastAsia="zh-TW"/>
        </w:rPr>
        <w:t>Leiden</w:t>
      </w:r>
      <w:r w:rsidRPr="003C00D7">
        <w:rPr>
          <w:sz w:val="22"/>
          <w:szCs w:val="22"/>
          <w:lang w:val="sr-Latn-CS" w:eastAsia="zh-TW"/>
        </w:rPr>
        <w:t xml:space="preserve">), </w:t>
      </w:r>
      <w:r w:rsidRPr="003C00D7">
        <w:rPr>
          <w:sz w:val="22"/>
          <w:szCs w:val="22"/>
          <w:lang w:eastAsia="zh-TW"/>
        </w:rPr>
        <w:t>nedostatak</w:t>
      </w:r>
      <w:r w:rsidRPr="003C00D7">
        <w:rPr>
          <w:sz w:val="22"/>
          <w:szCs w:val="22"/>
          <w:lang w:val="sr-Latn-CS" w:eastAsia="zh-TW"/>
        </w:rPr>
        <w:t xml:space="preserve"> </w:t>
      </w:r>
      <w:r w:rsidRPr="003C00D7">
        <w:rPr>
          <w:sz w:val="22"/>
          <w:szCs w:val="22"/>
          <w:lang w:eastAsia="zh-TW"/>
        </w:rPr>
        <w:t>antitrombina</w:t>
      </w:r>
      <w:r w:rsidRPr="003C00D7">
        <w:rPr>
          <w:sz w:val="22"/>
          <w:szCs w:val="22"/>
          <w:lang w:val="sr-Latn-CS" w:eastAsia="zh-TW"/>
        </w:rPr>
        <w:t xml:space="preserve"> </w:t>
      </w:r>
      <w:r w:rsidRPr="003C00D7">
        <w:rPr>
          <w:sz w:val="22"/>
          <w:szCs w:val="22"/>
          <w:lang w:eastAsia="zh-TW"/>
        </w:rPr>
        <w:t>III</w:t>
      </w:r>
      <w:r w:rsidRPr="003C00D7">
        <w:rPr>
          <w:sz w:val="22"/>
          <w:szCs w:val="22"/>
          <w:lang w:val="sr-Latn-CS" w:eastAsia="zh-TW"/>
        </w:rPr>
        <w:t xml:space="preserve">, </w:t>
      </w:r>
      <w:r w:rsidRPr="003C00D7">
        <w:rPr>
          <w:sz w:val="22"/>
          <w:szCs w:val="22"/>
          <w:lang w:eastAsia="zh-TW"/>
        </w:rPr>
        <w:t>nedostatak</w:t>
      </w:r>
      <w:r w:rsidRPr="003C00D7">
        <w:rPr>
          <w:sz w:val="22"/>
          <w:szCs w:val="22"/>
          <w:lang w:val="sr-Latn-CS" w:eastAsia="zh-TW"/>
        </w:rPr>
        <w:t xml:space="preserve"> </w:t>
      </w:r>
      <w:r w:rsidRPr="003C00D7">
        <w:rPr>
          <w:sz w:val="22"/>
          <w:szCs w:val="22"/>
          <w:lang w:eastAsia="zh-TW"/>
        </w:rPr>
        <w:t>proteina</w:t>
      </w:r>
      <w:r w:rsidRPr="003C00D7">
        <w:rPr>
          <w:sz w:val="22"/>
          <w:szCs w:val="22"/>
          <w:lang w:val="sr-Latn-CS" w:eastAsia="zh-TW"/>
        </w:rPr>
        <w:t xml:space="preserve"> </w:t>
      </w:r>
      <w:r w:rsidRPr="003C00D7">
        <w:rPr>
          <w:sz w:val="22"/>
          <w:szCs w:val="22"/>
          <w:lang w:eastAsia="zh-TW"/>
        </w:rPr>
        <w:t>C</w:t>
      </w:r>
      <w:r w:rsidRPr="003C00D7">
        <w:rPr>
          <w:sz w:val="22"/>
          <w:szCs w:val="22"/>
          <w:lang w:val="sr-Latn-CS" w:eastAsia="zh-TW"/>
        </w:rPr>
        <w:t xml:space="preserve">, </w:t>
      </w:r>
      <w:r w:rsidRPr="003C00D7">
        <w:rPr>
          <w:sz w:val="22"/>
          <w:szCs w:val="22"/>
          <w:lang w:eastAsia="zh-TW"/>
        </w:rPr>
        <w:t>nedostatak</w:t>
      </w:r>
      <w:r w:rsidRPr="003C00D7">
        <w:rPr>
          <w:sz w:val="22"/>
          <w:szCs w:val="22"/>
          <w:lang w:val="sr-Latn-CS" w:eastAsia="zh-TW"/>
        </w:rPr>
        <w:t xml:space="preserve"> </w:t>
      </w:r>
      <w:r w:rsidRPr="003C00D7">
        <w:rPr>
          <w:sz w:val="22"/>
          <w:szCs w:val="22"/>
          <w:lang w:eastAsia="zh-TW"/>
        </w:rPr>
        <w:t>proteina</w:t>
      </w:r>
      <w:r w:rsidRPr="003C00D7">
        <w:rPr>
          <w:sz w:val="22"/>
          <w:szCs w:val="22"/>
          <w:lang w:val="sr-Latn-CS" w:eastAsia="zh-TW"/>
        </w:rPr>
        <w:t xml:space="preserve"> </w:t>
      </w:r>
      <w:r w:rsidRPr="003C00D7">
        <w:rPr>
          <w:sz w:val="22"/>
          <w:szCs w:val="22"/>
          <w:lang w:eastAsia="zh-TW"/>
        </w:rPr>
        <w:t>S</w:t>
      </w:r>
      <w:r w:rsidR="00686BEB" w:rsidRPr="003C00D7">
        <w:rPr>
          <w:sz w:val="22"/>
          <w:szCs w:val="22"/>
          <w:lang w:eastAsia="zh-TW"/>
        </w:rPr>
        <w:t>.</w:t>
      </w:r>
    </w:p>
    <w:p w14:paraId="268E026B" w14:textId="159EC23C" w:rsidR="00057E69" w:rsidRPr="003C00D7" w:rsidRDefault="00057E69" w:rsidP="008124D4">
      <w:pPr>
        <w:numPr>
          <w:ilvl w:val="1"/>
          <w:numId w:val="13"/>
        </w:numPr>
        <w:tabs>
          <w:tab w:val="clear" w:pos="1440"/>
          <w:tab w:val="left" w:pos="284"/>
        </w:tabs>
        <w:autoSpaceDE w:val="0"/>
        <w:autoSpaceDN w:val="0"/>
        <w:adjustRightInd w:val="0"/>
        <w:ind w:left="990"/>
        <w:jc w:val="both"/>
        <w:rPr>
          <w:sz w:val="22"/>
          <w:szCs w:val="22"/>
          <w:lang w:val="sr-Latn-CS" w:eastAsia="zh-TW"/>
        </w:rPr>
      </w:pPr>
      <w:r w:rsidRPr="003C00D7">
        <w:rPr>
          <w:sz w:val="22"/>
          <w:szCs w:val="22"/>
          <w:lang w:eastAsia="zh-TW"/>
        </w:rPr>
        <w:t>Velika</w:t>
      </w:r>
      <w:r w:rsidRPr="003C00D7">
        <w:rPr>
          <w:sz w:val="22"/>
          <w:szCs w:val="22"/>
          <w:lang w:val="sr-Latn-CS" w:eastAsia="zh-TW"/>
        </w:rPr>
        <w:t xml:space="preserve"> </w:t>
      </w:r>
      <w:r w:rsidRPr="003C00D7">
        <w:rPr>
          <w:sz w:val="22"/>
          <w:szCs w:val="22"/>
          <w:lang w:eastAsia="zh-TW"/>
        </w:rPr>
        <w:t>hirur</w:t>
      </w:r>
      <w:r w:rsidRPr="003C00D7">
        <w:rPr>
          <w:sz w:val="22"/>
          <w:szCs w:val="22"/>
          <w:lang w:val="sr-Latn-CS" w:eastAsia="zh-TW"/>
        </w:rPr>
        <w:t>š</w:t>
      </w:r>
      <w:r w:rsidRPr="003C00D7">
        <w:rPr>
          <w:sz w:val="22"/>
          <w:szCs w:val="22"/>
          <w:lang w:eastAsia="zh-TW"/>
        </w:rPr>
        <w:t>ka</w:t>
      </w:r>
      <w:r w:rsidRPr="003C00D7">
        <w:rPr>
          <w:sz w:val="22"/>
          <w:szCs w:val="22"/>
          <w:lang w:val="sr-Latn-CS" w:eastAsia="zh-TW"/>
        </w:rPr>
        <w:t xml:space="preserve"> </w:t>
      </w:r>
      <w:r w:rsidRPr="003C00D7">
        <w:rPr>
          <w:sz w:val="22"/>
          <w:szCs w:val="22"/>
          <w:lang w:eastAsia="zh-TW"/>
        </w:rPr>
        <w:t>intervencija</w:t>
      </w:r>
      <w:r w:rsidRPr="003C00D7">
        <w:rPr>
          <w:sz w:val="22"/>
          <w:szCs w:val="22"/>
          <w:lang w:val="sr-Latn-CS" w:eastAsia="zh-TW"/>
        </w:rPr>
        <w:t xml:space="preserve"> </w:t>
      </w:r>
      <w:r w:rsidRPr="003C00D7">
        <w:rPr>
          <w:sz w:val="22"/>
          <w:szCs w:val="22"/>
          <w:lang w:eastAsia="zh-TW"/>
        </w:rPr>
        <w:t>sa</w:t>
      </w:r>
      <w:r w:rsidRPr="003C00D7">
        <w:rPr>
          <w:sz w:val="22"/>
          <w:szCs w:val="22"/>
          <w:lang w:val="sr-Latn-CS" w:eastAsia="zh-TW"/>
        </w:rPr>
        <w:t xml:space="preserve"> </w:t>
      </w:r>
      <w:r w:rsidRPr="003C00D7">
        <w:rPr>
          <w:sz w:val="22"/>
          <w:szCs w:val="22"/>
          <w:lang w:eastAsia="zh-TW"/>
        </w:rPr>
        <w:t>produ</w:t>
      </w:r>
      <w:r w:rsidRPr="003C00D7">
        <w:rPr>
          <w:sz w:val="22"/>
          <w:szCs w:val="22"/>
          <w:lang w:val="sr-Latn-CS" w:eastAsia="zh-TW"/>
        </w:rPr>
        <w:t>ž</w:t>
      </w:r>
      <w:r w:rsidRPr="003C00D7">
        <w:rPr>
          <w:sz w:val="22"/>
          <w:szCs w:val="22"/>
          <w:lang w:eastAsia="zh-TW"/>
        </w:rPr>
        <w:t>enom</w:t>
      </w:r>
      <w:r w:rsidRPr="003C00D7">
        <w:rPr>
          <w:sz w:val="22"/>
          <w:szCs w:val="22"/>
          <w:lang w:val="sr-Latn-CS" w:eastAsia="zh-TW"/>
        </w:rPr>
        <w:t xml:space="preserve"> </w:t>
      </w:r>
      <w:r w:rsidRPr="003C00D7">
        <w:rPr>
          <w:sz w:val="22"/>
          <w:szCs w:val="22"/>
          <w:lang w:eastAsia="zh-TW"/>
        </w:rPr>
        <w:t>imobilizacijom</w:t>
      </w:r>
      <w:r w:rsidRPr="003C00D7">
        <w:rPr>
          <w:sz w:val="22"/>
          <w:szCs w:val="22"/>
          <w:lang w:val="sr-Latn-CS" w:eastAsia="zh-TW"/>
        </w:rPr>
        <w:t xml:space="preserve"> (</w:t>
      </w:r>
      <w:r w:rsidR="001E0C77" w:rsidRPr="003C00D7">
        <w:rPr>
          <w:sz w:val="22"/>
          <w:szCs w:val="22"/>
          <w:lang w:eastAsia="zh-TW"/>
        </w:rPr>
        <w:t>pogledati dio</w:t>
      </w:r>
      <w:r w:rsidRPr="003C00D7">
        <w:rPr>
          <w:sz w:val="22"/>
          <w:szCs w:val="22"/>
          <w:lang w:val="sr-Latn-CS" w:eastAsia="zh-TW"/>
        </w:rPr>
        <w:t xml:space="preserve"> 4.4)</w:t>
      </w:r>
      <w:r w:rsidR="00686BEB" w:rsidRPr="003C00D7">
        <w:rPr>
          <w:sz w:val="22"/>
          <w:szCs w:val="22"/>
          <w:lang w:val="sr-Latn-CS" w:eastAsia="zh-TW"/>
        </w:rPr>
        <w:t>.</w:t>
      </w:r>
    </w:p>
    <w:p w14:paraId="30FF8482" w14:textId="3EFA535C" w:rsidR="00057E69" w:rsidRPr="003C00D7" w:rsidRDefault="00057E69" w:rsidP="008124D4">
      <w:pPr>
        <w:numPr>
          <w:ilvl w:val="1"/>
          <w:numId w:val="13"/>
        </w:numPr>
        <w:tabs>
          <w:tab w:val="clear" w:pos="1440"/>
          <w:tab w:val="left" w:pos="284"/>
        </w:tabs>
        <w:autoSpaceDE w:val="0"/>
        <w:autoSpaceDN w:val="0"/>
        <w:adjustRightInd w:val="0"/>
        <w:ind w:left="990"/>
        <w:jc w:val="both"/>
        <w:rPr>
          <w:sz w:val="22"/>
          <w:szCs w:val="22"/>
          <w:lang w:val="sr-Latn-CS" w:eastAsia="zh-TW"/>
        </w:rPr>
      </w:pPr>
      <w:r w:rsidRPr="003C00D7">
        <w:rPr>
          <w:sz w:val="22"/>
          <w:szCs w:val="22"/>
          <w:lang w:eastAsia="zh-TW"/>
        </w:rPr>
        <w:t>Visok</w:t>
      </w:r>
      <w:r w:rsidRPr="003C00D7">
        <w:rPr>
          <w:sz w:val="22"/>
          <w:szCs w:val="22"/>
          <w:lang w:val="sr-Latn-CS" w:eastAsia="zh-TW"/>
        </w:rPr>
        <w:t xml:space="preserve"> </w:t>
      </w:r>
      <w:r w:rsidRPr="003C00D7">
        <w:rPr>
          <w:sz w:val="22"/>
          <w:szCs w:val="22"/>
          <w:lang w:eastAsia="zh-TW"/>
        </w:rPr>
        <w:t>rizik</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VTE</w:t>
      </w:r>
      <w:r w:rsidRPr="003C00D7">
        <w:rPr>
          <w:sz w:val="22"/>
          <w:szCs w:val="22"/>
          <w:lang w:val="sr-Latn-CS" w:eastAsia="zh-TW"/>
        </w:rPr>
        <w:t xml:space="preserve"> </w:t>
      </w:r>
      <w:r w:rsidRPr="003C00D7">
        <w:rPr>
          <w:sz w:val="22"/>
          <w:szCs w:val="22"/>
          <w:lang w:eastAsia="zh-TW"/>
        </w:rPr>
        <w:t>usl</w:t>
      </w:r>
      <w:r w:rsidR="00B32824" w:rsidRPr="003C00D7">
        <w:rPr>
          <w:sz w:val="22"/>
          <w:szCs w:val="22"/>
          <w:lang w:eastAsia="zh-TW"/>
        </w:rPr>
        <w:t>j</w:t>
      </w:r>
      <w:r w:rsidRPr="003C00D7">
        <w:rPr>
          <w:sz w:val="22"/>
          <w:szCs w:val="22"/>
          <w:lang w:eastAsia="zh-TW"/>
        </w:rPr>
        <w:t>ed</w:t>
      </w:r>
      <w:r w:rsidRPr="003C00D7">
        <w:rPr>
          <w:sz w:val="22"/>
          <w:szCs w:val="22"/>
          <w:lang w:val="sr-Latn-CS" w:eastAsia="zh-TW"/>
        </w:rPr>
        <w:t xml:space="preserve"> </w:t>
      </w:r>
      <w:r w:rsidRPr="003C00D7">
        <w:rPr>
          <w:sz w:val="22"/>
          <w:szCs w:val="22"/>
          <w:lang w:eastAsia="zh-TW"/>
        </w:rPr>
        <w:t>prisustva</w:t>
      </w:r>
      <w:r w:rsidRPr="003C00D7">
        <w:rPr>
          <w:sz w:val="22"/>
          <w:szCs w:val="22"/>
          <w:lang w:val="sr-Latn-CS" w:eastAsia="zh-TW"/>
        </w:rPr>
        <w:t xml:space="preserve"> </w:t>
      </w:r>
      <w:r w:rsidRPr="003C00D7">
        <w:rPr>
          <w:sz w:val="22"/>
          <w:szCs w:val="22"/>
          <w:lang w:eastAsia="zh-TW"/>
        </w:rPr>
        <w:t>vi</w:t>
      </w:r>
      <w:r w:rsidRPr="003C00D7">
        <w:rPr>
          <w:sz w:val="22"/>
          <w:szCs w:val="22"/>
          <w:lang w:val="sr-Latn-CS" w:eastAsia="zh-TW"/>
        </w:rPr>
        <w:t>š</w:t>
      </w:r>
      <w:r w:rsidRPr="003C00D7">
        <w:rPr>
          <w:sz w:val="22"/>
          <w:szCs w:val="22"/>
          <w:lang w:eastAsia="zh-TW"/>
        </w:rPr>
        <w:t>e</w:t>
      </w:r>
      <w:r w:rsidRPr="003C00D7">
        <w:rPr>
          <w:sz w:val="22"/>
          <w:szCs w:val="22"/>
          <w:lang w:val="sr-Latn-CS" w:eastAsia="zh-TW"/>
        </w:rPr>
        <w:t xml:space="preserve"> </w:t>
      </w:r>
      <w:r w:rsidRPr="003C00D7">
        <w:rPr>
          <w:sz w:val="22"/>
          <w:szCs w:val="22"/>
          <w:lang w:eastAsia="zh-TW"/>
        </w:rPr>
        <w:t>faktora</w:t>
      </w:r>
      <w:r w:rsidRPr="003C00D7">
        <w:rPr>
          <w:sz w:val="22"/>
          <w:szCs w:val="22"/>
          <w:lang w:val="sr-Latn-CS" w:eastAsia="zh-TW"/>
        </w:rPr>
        <w:t xml:space="preserve"> </w:t>
      </w:r>
      <w:r w:rsidRPr="003C00D7">
        <w:rPr>
          <w:sz w:val="22"/>
          <w:szCs w:val="22"/>
          <w:lang w:eastAsia="zh-TW"/>
        </w:rPr>
        <w:t>rizika</w:t>
      </w:r>
      <w:r w:rsidRPr="003C00D7">
        <w:rPr>
          <w:sz w:val="22"/>
          <w:szCs w:val="22"/>
          <w:lang w:val="sr-Latn-CS" w:eastAsia="zh-TW"/>
        </w:rPr>
        <w:t xml:space="preserve"> (</w:t>
      </w:r>
      <w:r w:rsidR="001E0C77" w:rsidRPr="003C00D7">
        <w:rPr>
          <w:sz w:val="22"/>
          <w:szCs w:val="22"/>
          <w:lang w:eastAsia="zh-TW"/>
        </w:rPr>
        <w:t>pogledati dio</w:t>
      </w:r>
      <w:r w:rsidRPr="003C00D7">
        <w:rPr>
          <w:sz w:val="22"/>
          <w:szCs w:val="22"/>
          <w:lang w:val="sr-Latn-CS" w:eastAsia="zh-TW"/>
        </w:rPr>
        <w:t xml:space="preserve"> 4.4)</w:t>
      </w:r>
      <w:r w:rsidR="00686BEB" w:rsidRPr="003C00D7">
        <w:rPr>
          <w:sz w:val="22"/>
          <w:szCs w:val="22"/>
          <w:lang w:val="sr-Latn-CS" w:eastAsia="zh-TW"/>
        </w:rPr>
        <w:t>.</w:t>
      </w:r>
    </w:p>
    <w:p w14:paraId="2384A89A" w14:textId="77777777" w:rsidR="00057E69" w:rsidRPr="003C00D7" w:rsidRDefault="00057E69">
      <w:pPr>
        <w:tabs>
          <w:tab w:val="left" w:pos="284"/>
        </w:tabs>
        <w:autoSpaceDE w:val="0"/>
        <w:autoSpaceDN w:val="0"/>
        <w:adjustRightInd w:val="0"/>
        <w:ind w:left="990"/>
        <w:jc w:val="both"/>
        <w:rPr>
          <w:sz w:val="22"/>
          <w:szCs w:val="22"/>
          <w:lang w:val="sr-Latn-CS" w:eastAsia="zh-TW"/>
        </w:rPr>
      </w:pPr>
    </w:p>
    <w:p w14:paraId="1B63C04A" w14:textId="77777777" w:rsidR="00057E69" w:rsidRPr="003C00D7" w:rsidRDefault="00057E69">
      <w:pPr>
        <w:numPr>
          <w:ilvl w:val="0"/>
          <w:numId w:val="14"/>
        </w:numPr>
        <w:tabs>
          <w:tab w:val="left" w:pos="284"/>
        </w:tabs>
        <w:jc w:val="both"/>
        <w:rPr>
          <w:sz w:val="22"/>
          <w:szCs w:val="22"/>
          <w:lang w:val="sr-Latn-CS"/>
        </w:rPr>
      </w:pPr>
      <w:r w:rsidRPr="003C00D7">
        <w:rPr>
          <w:sz w:val="22"/>
          <w:szCs w:val="22"/>
          <w:lang w:eastAsia="zh-TW"/>
        </w:rPr>
        <w:t>Prisutna</w:t>
      </w:r>
      <w:r w:rsidRPr="003C00D7">
        <w:rPr>
          <w:sz w:val="22"/>
          <w:szCs w:val="22"/>
          <w:lang w:val="sr-Latn-CS" w:eastAsia="zh-TW"/>
        </w:rPr>
        <w:t xml:space="preserve"> </w:t>
      </w:r>
      <w:r w:rsidRPr="003C00D7">
        <w:rPr>
          <w:sz w:val="22"/>
          <w:szCs w:val="22"/>
          <w:lang w:eastAsia="zh-TW"/>
        </w:rPr>
        <w:t>arterijska</w:t>
      </w:r>
      <w:r w:rsidRPr="003C00D7">
        <w:rPr>
          <w:sz w:val="22"/>
          <w:szCs w:val="22"/>
          <w:lang w:val="sr-Latn-CS" w:eastAsia="zh-TW"/>
        </w:rPr>
        <w:t xml:space="preserve"> </w:t>
      </w:r>
      <w:r w:rsidRPr="003C00D7">
        <w:rPr>
          <w:sz w:val="22"/>
          <w:szCs w:val="22"/>
          <w:lang w:eastAsia="zh-TW"/>
        </w:rPr>
        <w:t>tromboembolija</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rizik</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pojave </w:t>
      </w:r>
      <w:r w:rsidRPr="003C00D7">
        <w:rPr>
          <w:sz w:val="22"/>
          <w:szCs w:val="22"/>
          <w:lang w:eastAsia="zh-TW"/>
        </w:rPr>
        <w:t>arterijske</w:t>
      </w:r>
      <w:r w:rsidRPr="003C00D7">
        <w:rPr>
          <w:sz w:val="22"/>
          <w:szCs w:val="22"/>
          <w:lang w:val="sr-Latn-CS" w:eastAsia="zh-TW"/>
        </w:rPr>
        <w:t xml:space="preserve"> </w:t>
      </w:r>
      <w:r w:rsidRPr="003C00D7">
        <w:rPr>
          <w:sz w:val="22"/>
          <w:szCs w:val="22"/>
          <w:lang w:eastAsia="zh-TW"/>
        </w:rPr>
        <w:t>tromboembolije</w:t>
      </w:r>
      <w:r w:rsidRPr="003C00D7">
        <w:rPr>
          <w:sz w:val="22"/>
          <w:szCs w:val="22"/>
          <w:lang w:val="sr-Latn-CS" w:eastAsia="zh-TW"/>
        </w:rPr>
        <w:t xml:space="preserve"> (ATE)</w:t>
      </w:r>
    </w:p>
    <w:p w14:paraId="5CD49E4A" w14:textId="2A9F7120" w:rsidR="00057E69" w:rsidRPr="003C00D7" w:rsidRDefault="00057E69">
      <w:pPr>
        <w:numPr>
          <w:ilvl w:val="1"/>
          <w:numId w:val="16"/>
        </w:numPr>
        <w:tabs>
          <w:tab w:val="left" w:pos="284"/>
        </w:tabs>
        <w:ind w:left="990"/>
        <w:jc w:val="both"/>
        <w:rPr>
          <w:sz w:val="22"/>
          <w:szCs w:val="22"/>
          <w:lang w:val="sr-Latn-CS"/>
        </w:rPr>
      </w:pPr>
      <w:r w:rsidRPr="003C00D7">
        <w:rPr>
          <w:sz w:val="22"/>
          <w:szCs w:val="22"/>
          <w:lang w:val="sr-Latn-CS"/>
        </w:rPr>
        <w:t>Arterijska tromboembolija – postojeća arterijska tromboembolija, arterijska tromboembolija u anamnezi (npr. infarkt miokarda) ili prodromalno stanje (npr. angina pektoris)</w:t>
      </w:r>
      <w:r w:rsidR="00686BEB" w:rsidRPr="003C00D7">
        <w:rPr>
          <w:sz w:val="22"/>
          <w:szCs w:val="22"/>
          <w:lang w:val="sr-Latn-CS"/>
        </w:rPr>
        <w:t>.</w:t>
      </w:r>
    </w:p>
    <w:p w14:paraId="63C95AB1" w14:textId="58DF68C8" w:rsidR="00057E69" w:rsidRPr="003C00D7" w:rsidRDefault="00057E69">
      <w:pPr>
        <w:numPr>
          <w:ilvl w:val="1"/>
          <w:numId w:val="16"/>
        </w:numPr>
        <w:tabs>
          <w:tab w:val="left" w:pos="284"/>
        </w:tabs>
        <w:ind w:left="990"/>
        <w:jc w:val="both"/>
        <w:rPr>
          <w:sz w:val="22"/>
          <w:szCs w:val="22"/>
          <w:lang w:val="sr-Latn-CS"/>
        </w:rPr>
      </w:pPr>
      <w:r w:rsidRPr="003C00D7">
        <w:rPr>
          <w:sz w:val="22"/>
          <w:szCs w:val="22"/>
          <w:lang w:val="sr-Latn-CS"/>
        </w:rPr>
        <w:t>Cerebrovaskularna bolest – postojeći moždani udar, moždani udar u anamnezi ili prodromalno stanje (npr.</w:t>
      </w:r>
      <w:r w:rsidR="00B32824" w:rsidRPr="003C00D7">
        <w:rPr>
          <w:sz w:val="22"/>
          <w:szCs w:val="22"/>
          <w:lang w:val="sr-Latn-CS"/>
        </w:rPr>
        <w:t xml:space="preserve"> </w:t>
      </w:r>
      <w:r w:rsidRPr="003C00D7">
        <w:rPr>
          <w:sz w:val="22"/>
          <w:szCs w:val="22"/>
          <w:lang w:val="sr-Latn-CS"/>
        </w:rPr>
        <w:t>tranzitorni ishemijski atak, TIA)</w:t>
      </w:r>
      <w:r w:rsidR="00686BEB" w:rsidRPr="003C00D7">
        <w:rPr>
          <w:sz w:val="22"/>
          <w:szCs w:val="22"/>
          <w:lang w:val="sr-Latn-CS"/>
        </w:rPr>
        <w:t>.</w:t>
      </w:r>
    </w:p>
    <w:p w14:paraId="3EA92206" w14:textId="48103F57" w:rsidR="00057E69" w:rsidRPr="003C00D7" w:rsidRDefault="00057E69">
      <w:pPr>
        <w:numPr>
          <w:ilvl w:val="1"/>
          <w:numId w:val="17"/>
        </w:numPr>
        <w:tabs>
          <w:tab w:val="left" w:pos="284"/>
        </w:tabs>
        <w:ind w:left="990"/>
        <w:jc w:val="both"/>
        <w:rPr>
          <w:sz w:val="22"/>
          <w:szCs w:val="22"/>
          <w:lang w:val="sr-Latn-CS"/>
        </w:rPr>
      </w:pPr>
      <w:r w:rsidRPr="003C00D7">
        <w:rPr>
          <w:sz w:val="22"/>
          <w:szCs w:val="22"/>
          <w:lang w:val="sr-Latn-CS"/>
        </w:rPr>
        <w:t>Poznata nasl</w:t>
      </w:r>
      <w:r w:rsidR="001E0C77" w:rsidRPr="003C00D7">
        <w:rPr>
          <w:sz w:val="22"/>
          <w:szCs w:val="22"/>
          <w:lang w:val="sr-Latn-CS"/>
        </w:rPr>
        <w:t>j</w:t>
      </w:r>
      <w:r w:rsidRPr="003C00D7">
        <w:rPr>
          <w:sz w:val="22"/>
          <w:szCs w:val="22"/>
          <w:lang w:val="sr-Latn-CS"/>
        </w:rPr>
        <w:t>edna ili stečena predispozicija za arterijsku tromboemboliju, kao što su             hiperhomocisteinemija i antifosfolipidna antit</w:t>
      </w:r>
      <w:r w:rsidR="00B32824" w:rsidRPr="003C00D7">
        <w:rPr>
          <w:sz w:val="22"/>
          <w:szCs w:val="22"/>
          <w:lang w:val="sr-Latn-CS"/>
        </w:rPr>
        <w:t>ij</w:t>
      </w:r>
      <w:r w:rsidRPr="003C00D7">
        <w:rPr>
          <w:sz w:val="22"/>
          <w:szCs w:val="22"/>
          <w:lang w:val="sr-Latn-CS"/>
        </w:rPr>
        <w:t>ela (antikardiolipidna antitela, lupus antikoagulans)</w:t>
      </w:r>
      <w:r w:rsidR="00686BEB" w:rsidRPr="003C00D7">
        <w:rPr>
          <w:sz w:val="22"/>
          <w:szCs w:val="22"/>
          <w:lang w:val="sr-Latn-CS"/>
        </w:rPr>
        <w:t>.</w:t>
      </w:r>
    </w:p>
    <w:p w14:paraId="798B2554" w14:textId="41C8CA1A" w:rsidR="00057E69" w:rsidRPr="003C00D7" w:rsidRDefault="00057E69">
      <w:pPr>
        <w:numPr>
          <w:ilvl w:val="1"/>
          <w:numId w:val="17"/>
        </w:numPr>
        <w:tabs>
          <w:tab w:val="left" w:pos="284"/>
        </w:tabs>
        <w:ind w:left="990"/>
        <w:jc w:val="both"/>
        <w:rPr>
          <w:sz w:val="22"/>
          <w:szCs w:val="22"/>
          <w:lang w:val="sr-Latn-CS"/>
        </w:rPr>
      </w:pPr>
      <w:r w:rsidRPr="003C00D7">
        <w:rPr>
          <w:sz w:val="22"/>
          <w:szCs w:val="22"/>
          <w:lang w:val="sr-Latn-CS"/>
        </w:rPr>
        <w:t>Migrena sa fokalnim neurološkim simptomima u anamnezi</w:t>
      </w:r>
      <w:r w:rsidR="00686BEB" w:rsidRPr="003C00D7">
        <w:rPr>
          <w:sz w:val="22"/>
          <w:szCs w:val="22"/>
          <w:lang w:val="sr-Latn-CS"/>
        </w:rPr>
        <w:t>.</w:t>
      </w:r>
    </w:p>
    <w:p w14:paraId="6A240FF5" w14:textId="55B3111B" w:rsidR="00057E69" w:rsidRPr="003C00D7" w:rsidRDefault="00057E69">
      <w:pPr>
        <w:numPr>
          <w:ilvl w:val="1"/>
          <w:numId w:val="17"/>
        </w:numPr>
        <w:tabs>
          <w:tab w:val="left" w:pos="284"/>
        </w:tabs>
        <w:ind w:left="990"/>
        <w:jc w:val="both"/>
        <w:rPr>
          <w:sz w:val="22"/>
          <w:szCs w:val="22"/>
          <w:lang w:val="sr-Latn-CS"/>
        </w:rPr>
      </w:pPr>
      <w:r w:rsidRPr="003C00D7">
        <w:rPr>
          <w:sz w:val="22"/>
          <w:szCs w:val="22"/>
          <w:lang w:val="sr-Latn-CS"/>
        </w:rPr>
        <w:t>Visok rizik od arterijske tromboembolije zbog prisustva više</w:t>
      </w:r>
      <w:r w:rsidR="001E0C77" w:rsidRPr="003C00D7">
        <w:rPr>
          <w:sz w:val="22"/>
          <w:szCs w:val="22"/>
          <w:lang w:val="sr-Latn-CS"/>
        </w:rPr>
        <w:t xml:space="preserve"> faktora rizika (pogledati dio </w:t>
      </w:r>
      <w:r w:rsidRPr="003C00D7">
        <w:rPr>
          <w:sz w:val="22"/>
          <w:szCs w:val="22"/>
          <w:lang w:val="sr-Latn-CS"/>
        </w:rPr>
        <w:t>4.4) ili postojanja jednog ozbiljnog faktora rizika kao što je:</w:t>
      </w:r>
    </w:p>
    <w:p w14:paraId="0485215E" w14:textId="77777777" w:rsidR="00057E69" w:rsidRPr="003C00D7" w:rsidRDefault="00057E69">
      <w:pPr>
        <w:numPr>
          <w:ilvl w:val="1"/>
          <w:numId w:val="15"/>
        </w:numPr>
        <w:tabs>
          <w:tab w:val="left" w:pos="284"/>
        </w:tabs>
        <w:jc w:val="both"/>
        <w:rPr>
          <w:sz w:val="22"/>
          <w:szCs w:val="22"/>
          <w:lang w:val="sr-Latn-CS"/>
        </w:rPr>
      </w:pPr>
      <w:r w:rsidRPr="003C00D7">
        <w:rPr>
          <w:sz w:val="22"/>
          <w:szCs w:val="22"/>
          <w:lang w:val="sr-Latn-CS"/>
        </w:rPr>
        <w:t>dijabetes melitus sa vaskularnim simptomima</w:t>
      </w:r>
    </w:p>
    <w:p w14:paraId="025DD431" w14:textId="77777777" w:rsidR="00057E69" w:rsidRPr="003C00D7" w:rsidRDefault="00057E69">
      <w:pPr>
        <w:numPr>
          <w:ilvl w:val="1"/>
          <w:numId w:val="15"/>
        </w:numPr>
        <w:tabs>
          <w:tab w:val="left" w:pos="284"/>
        </w:tabs>
        <w:jc w:val="both"/>
        <w:rPr>
          <w:sz w:val="22"/>
          <w:szCs w:val="22"/>
          <w:lang w:val="sr-Latn-CS"/>
        </w:rPr>
      </w:pPr>
      <w:r w:rsidRPr="003C00D7">
        <w:rPr>
          <w:sz w:val="22"/>
          <w:szCs w:val="22"/>
          <w:lang w:val="sr-Latn-CS"/>
        </w:rPr>
        <w:t>teška hipertenzija</w:t>
      </w:r>
    </w:p>
    <w:p w14:paraId="64A20263" w14:textId="77777777" w:rsidR="00057E69" w:rsidRPr="003C00D7" w:rsidRDefault="00057E69">
      <w:pPr>
        <w:numPr>
          <w:ilvl w:val="1"/>
          <w:numId w:val="15"/>
        </w:numPr>
        <w:tabs>
          <w:tab w:val="left" w:pos="284"/>
        </w:tabs>
        <w:jc w:val="both"/>
        <w:rPr>
          <w:sz w:val="22"/>
          <w:szCs w:val="22"/>
          <w:lang w:val="sr-Latn-CS"/>
        </w:rPr>
      </w:pPr>
      <w:r w:rsidRPr="003C00D7">
        <w:rPr>
          <w:sz w:val="22"/>
          <w:szCs w:val="22"/>
          <w:lang w:val="sr-Latn-CS"/>
        </w:rPr>
        <w:t>teška dislipoproteinemija</w:t>
      </w:r>
    </w:p>
    <w:p w14:paraId="36427EB6" w14:textId="77777777" w:rsidR="00057E69" w:rsidRPr="003C00D7" w:rsidRDefault="00057E69">
      <w:pPr>
        <w:tabs>
          <w:tab w:val="left" w:pos="284"/>
        </w:tabs>
        <w:jc w:val="both"/>
        <w:rPr>
          <w:sz w:val="22"/>
          <w:szCs w:val="22"/>
          <w:lang w:val="sr-Latn-CS"/>
        </w:rPr>
      </w:pPr>
    </w:p>
    <w:p w14:paraId="3003E86E" w14:textId="405E6FA4" w:rsidR="00057E69" w:rsidRPr="003C00D7" w:rsidRDefault="00057E69">
      <w:pPr>
        <w:numPr>
          <w:ilvl w:val="0"/>
          <w:numId w:val="14"/>
        </w:numPr>
        <w:tabs>
          <w:tab w:val="left" w:pos="284"/>
        </w:tabs>
        <w:autoSpaceDE w:val="0"/>
        <w:autoSpaceDN w:val="0"/>
        <w:adjustRightInd w:val="0"/>
        <w:contextualSpacing/>
        <w:jc w:val="both"/>
        <w:rPr>
          <w:rFonts w:eastAsia="Calibri"/>
          <w:sz w:val="22"/>
          <w:szCs w:val="22"/>
          <w:lang w:val="sr-Latn-CS" w:eastAsia="zh-TW"/>
        </w:rPr>
      </w:pPr>
      <w:r w:rsidRPr="003C00D7">
        <w:rPr>
          <w:rFonts w:eastAsia="Calibri"/>
          <w:sz w:val="22"/>
          <w:szCs w:val="22"/>
          <w:lang w:eastAsia="zh-TW"/>
        </w:rPr>
        <w:t>Prisustvo</w:t>
      </w:r>
      <w:r w:rsidRPr="003C00D7">
        <w:rPr>
          <w:rFonts w:eastAsia="Calibri"/>
          <w:sz w:val="22"/>
          <w:szCs w:val="22"/>
          <w:lang w:val="sr-Latn-CS" w:eastAsia="zh-TW"/>
        </w:rPr>
        <w:t xml:space="preserve"> </w:t>
      </w:r>
      <w:r w:rsidRPr="003C00D7">
        <w:rPr>
          <w:rFonts w:eastAsia="Calibri"/>
          <w:sz w:val="22"/>
          <w:szCs w:val="22"/>
          <w:lang w:eastAsia="zh-TW"/>
        </w:rPr>
        <w:t>te</w:t>
      </w:r>
      <w:r w:rsidRPr="003C00D7">
        <w:rPr>
          <w:rFonts w:eastAsia="Calibri"/>
          <w:sz w:val="22"/>
          <w:szCs w:val="22"/>
          <w:lang w:val="sr-Latn-CS" w:eastAsia="zh-TW"/>
        </w:rPr>
        <w:t>š</w:t>
      </w:r>
      <w:r w:rsidRPr="003C00D7">
        <w:rPr>
          <w:rFonts w:eastAsia="Calibri"/>
          <w:sz w:val="22"/>
          <w:szCs w:val="22"/>
          <w:lang w:eastAsia="zh-TW"/>
        </w:rPr>
        <w:t>kog</w:t>
      </w:r>
      <w:r w:rsidRPr="003C00D7">
        <w:rPr>
          <w:rFonts w:eastAsia="Calibri"/>
          <w:sz w:val="22"/>
          <w:szCs w:val="22"/>
          <w:lang w:val="sr-Latn-CS" w:eastAsia="zh-TW"/>
        </w:rPr>
        <w:t xml:space="preserve"> </w:t>
      </w:r>
      <w:r w:rsidRPr="003C00D7">
        <w:rPr>
          <w:rFonts w:eastAsia="Calibri"/>
          <w:sz w:val="22"/>
          <w:szCs w:val="22"/>
          <w:lang w:eastAsia="zh-TW"/>
        </w:rPr>
        <w:t>oboljenja</w:t>
      </w:r>
      <w:r w:rsidRPr="003C00D7">
        <w:rPr>
          <w:rFonts w:eastAsia="Calibri"/>
          <w:sz w:val="22"/>
          <w:szCs w:val="22"/>
          <w:lang w:val="sr-Latn-CS" w:eastAsia="zh-TW"/>
        </w:rPr>
        <w:t xml:space="preserve"> </w:t>
      </w:r>
      <w:r w:rsidRPr="003C00D7">
        <w:rPr>
          <w:rFonts w:eastAsia="Calibri"/>
          <w:sz w:val="22"/>
          <w:szCs w:val="22"/>
          <w:lang w:eastAsia="zh-TW"/>
        </w:rPr>
        <w:t>jetre</w:t>
      </w:r>
      <w:r w:rsidRPr="003C00D7">
        <w:rPr>
          <w:rFonts w:eastAsia="Calibri"/>
          <w:sz w:val="22"/>
          <w:szCs w:val="22"/>
          <w:lang w:val="sr-Latn-CS" w:eastAsia="zh-TW"/>
        </w:rPr>
        <w:t xml:space="preserve"> </w:t>
      </w:r>
      <w:r w:rsidRPr="003C00D7">
        <w:rPr>
          <w:rFonts w:eastAsia="Calibri"/>
          <w:sz w:val="22"/>
          <w:szCs w:val="22"/>
          <w:lang w:eastAsia="zh-TW"/>
        </w:rPr>
        <w:t>ili</w:t>
      </w:r>
      <w:r w:rsidRPr="003C00D7">
        <w:rPr>
          <w:rFonts w:eastAsia="Calibri"/>
          <w:sz w:val="22"/>
          <w:szCs w:val="22"/>
          <w:lang w:val="sr-Latn-CS" w:eastAsia="zh-TW"/>
        </w:rPr>
        <w:t xml:space="preserve"> </w:t>
      </w:r>
      <w:r w:rsidRPr="003C00D7">
        <w:rPr>
          <w:rFonts w:eastAsia="Calibri"/>
          <w:sz w:val="22"/>
          <w:szCs w:val="22"/>
          <w:lang w:eastAsia="zh-TW"/>
        </w:rPr>
        <w:t>te</w:t>
      </w:r>
      <w:r w:rsidRPr="003C00D7">
        <w:rPr>
          <w:rFonts w:eastAsia="Calibri"/>
          <w:sz w:val="22"/>
          <w:szCs w:val="22"/>
          <w:lang w:val="sr-Latn-CS" w:eastAsia="zh-TW"/>
        </w:rPr>
        <w:t>š</w:t>
      </w:r>
      <w:r w:rsidRPr="003C00D7">
        <w:rPr>
          <w:rFonts w:eastAsia="Calibri"/>
          <w:sz w:val="22"/>
          <w:szCs w:val="22"/>
          <w:lang w:eastAsia="zh-TW"/>
        </w:rPr>
        <w:t>ko</w:t>
      </w:r>
      <w:r w:rsidRPr="003C00D7">
        <w:rPr>
          <w:rFonts w:eastAsia="Calibri"/>
          <w:sz w:val="22"/>
          <w:szCs w:val="22"/>
          <w:lang w:val="sr-Latn-CS" w:eastAsia="zh-TW"/>
        </w:rPr>
        <w:t xml:space="preserve"> </w:t>
      </w:r>
      <w:r w:rsidRPr="003C00D7">
        <w:rPr>
          <w:rFonts w:eastAsia="Calibri"/>
          <w:sz w:val="22"/>
          <w:szCs w:val="22"/>
          <w:lang w:eastAsia="zh-TW"/>
        </w:rPr>
        <w:t>oboljenje</w:t>
      </w:r>
      <w:r w:rsidRPr="003C00D7">
        <w:rPr>
          <w:rFonts w:eastAsia="Calibri"/>
          <w:sz w:val="22"/>
          <w:szCs w:val="22"/>
          <w:lang w:val="sr-Latn-CS" w:eastAsia="zh-TW"/>
        </w:rPr>
        <w:t xml:space="preserve"> </w:t>
      </w:r>
      <w:r w:rsidRPr="003C00D7">
        <w:rPr>
          <w:rFonts w:eastAsia="Calibri"/>
          <w:sz w:val="22"/>
          <w:szCs w:val="22"/>
          <w:lang w:eastAsia="zh-TW"/>
        </w:rPr>
        <w:t>jetre</w:t>
      </w:r>
      <w:r w:rsidRPr="003C00D7">
        <w:rPr>
          <w:rFonts w:eastAsia="Calibri"/>
          <w:sz w:val="22"/>
          <w:szCs w:val="22"/>
          <w:lang w:val="sr-Latn-CS" w:eastAsia="zh-TW"/>
        </w:rPr>
        <w:t xml:space="preserve"> </w:t>
      </w:r>
      <w:r w:rsidRPr="003C00D7">
        <w:rPr>
          <w:rFonts w:eastAsia="Calibri"/>
          <w:sz w:val="22"/>
          <w:szCs w:val="22"/>
          <w:lang w:eastAsia="zh-TW"/>
        </w:rPr>
        <w:t>u</w:t>
      </w:r>
      <w:r w:rsidRPr="003C00D7">
        <w:rPr>
          <w:rFonts w:eastAsia="Calibri"/>
          <w:sz w:val="22"/>
          <w:szCs w:val="22"/>
          <w:lang w:val="sr-Latn-CS" w:eastAsia="zh-TW"/>
        </w:rPr>
        <w:t xml:space="preserve"> </w:t>
      </w:r>
      <w:r w:rsidRPr="003C00D7">
        <w:rPr>
          <w:rFonts w:eastAsia="Calibri"/>
          <w:sz w:val="22"/>
          <w:szCs w:val="22"/>
          <w:lang w:eastAsia="zh-TW"/>
        </w:rPr>
        <w:t>anamnezi</w:t>
      </w:r>
      <w:r w:rsidRPr="003C00D7">
        <w:rPr>
          <w:rFonts w:eastAsia="Calibri"/>
          <w:sz w:val="22"/>
          <w:szCs w:val="22"/>
          <w:lang w:val="sr-Latn-CS" w:eastAsia="zh-TW"/>
        </w:rPr>
        <w:t>, npr.</w:t>
      </w:r>
      <w:r w:rsidR="00B32824" w:rsidRPr="003C00D7">
        <w:rPr>
          <w:rFonts w:eastAsia="Calibri"/>
          <w:sz w:val="22"/>
          <w:szCs w:val="22"/>
          <w:lang w:val="sr-Latn-CS" w:eastAsia="zh-TW"/>
        </w:rPr>
        <w:t xml:space="preserve"> </w:t>
      </w:r>
      <w:r w:rsidRPr="003C00D7">
        <w:rPr>
          <w:rFonts w:eastAsia="Calibri"/>
          <w:sz w:val="22"/>
          <w:szCs w:val="22"/>
          <w:lang w:val="sr-Latn-CS" w:eastAsia="zh-TW"/>
        </w:rPr>
        <w:t>aktivni virusni hepatitis i težak oblik ciroze, sve dok se vr</w:t>
      </w:r>
      <w:r w:rsidR="001E0C77" w:rsidRPr="003C00D7">
        <w:rPr>
          <w:rFonts w:eastAsia="Calibri"/>
          <w:sz w:val="22"/>
          <w:szCs w:val="22"/>
          <w:lang w:val="sr-Latn-CS" w:eastAsia="zh-TW"/>
        </w:rPr>
        <w:t>ij</w:t>
      </w:r>
      <w:r w:rsidRPr="003C00D7">
        <w:rPr>
          <w:rFonts w:eastAsia="Calibri"/>
          <w:sz w:val="22"/>
          <w:szCs w:val="22"/>
          <w:lang w:val="sr-Latn-CS" w:eastAsia="zh-TW"/>
        </w:rPr>
        <w:t>ednosti parametara koje ukazuju na funkciju jetre ne vrate na normalu</w:t>
      </w:r>
      <w:r w:rsidR="00686BEB" w:rsidRPr="003C00D7">
        <w:rPr>
          <w:rFonts w:eastAsia="Calibri"/>
          <w:sz w:val="22"/>
          <w:szCs w:val="22"/>
          <w:lang w:val="sr-Latn-CS" w:eastAsia="zh-TW"/>
        </w:rPr>
        <w:t>.</w:t>
      </w:r>
      <w:r w:rsidRPr="003C00D7">
        <w:rPr>
          <w:rFonts w:eastAsia="Calibri"/>
          <w:sz w:val="22"/>
          <w:szCs w:val="22"/>
          <w:lang w:val="sr-Latn-CS" w:eastAsia="zh-TW"/>
        </w:rPr>
        <w:t xml:space="preserve"> </w:t>
      </w:r>
    </w:p>
    <w:p w14:paraId="20F89569" w14:textId="48681957" w:rsidR="00057E69" w:rsidRPr="003C00D7" w:rsidRDefault="00057E69">
      <w:pPr>
        <w:numPr>
          <w:ilvl w:val="0"/>
          <w:numId w:val="12"/>
        </w:numPr>
        <w:tabs>
          <w:tab w:val="left" w:pos="284"/>
        </w:tabs>
        <w:autoSpaceDE w:val="0"/>
        <w:autoSpaceDN w:val="0"/>
        <w:adjustRightInd w:val="0"/>
        <w:jc w:val="both"/>
        <w:rPr>
          <w:sz w:val="22"/>
          <w:szCs w:val="22"/>
          <w:lang w:val="de-DE" w:eastAsia="zh-TW"/>
        </w:rPr>
      </w:pPr>
      <w:r w:rsidRPr="003C00D7">
        <w:rPr>
          <w:sz w:val="22"/>
          <w:szCs w:val="22"/>
          <w:lang w:val="de-DE" w:eastAsia="zh-TW"/>
        </w:rPr>
        <w:t>Postojeći ili ranije prisutni tumori jetre (benigni ili maligni)</w:t>
      </w:r>
      <w:r w:rsidR="00686BEB" w:rsidRPr="003C00D7">
        <w:rPr>
          <w:sz w:val="22"/>
          <w:szCs w:val="22"/>
          <w:lang w:val="de-DE" w:eastAsia="zh-TW"/>
        </w:rPr>
        <w:t>.</w:t>
      </w:r>
    </w:p>
    <w:p w14:paraId="7B88A1A0" w14:textId="6C8F7BB6" w:rsidR="00057E69" w:rsidRPr="003C00D7" w:rsidRDefault="00057E69">
      <w:pPr>
        <w:numPr>
          <w:ilvl w:val="0"/>
          <w:numId w:val="12"/>
        </w:numPr>
        <w:tabs>
          <w:tab w:val="left" w:pos="284"/>
        </w:tabs>
        <w:autoSpaceDE w:val="0"/>
        <w:autoSpaceDN w:val="0"/>
        <w:adjustRightInd w:val="0"/>
        <w:jc w:val="both"/>
        <w:rPr>
          <w:sz w:val="22"/>
          <w:szCs w:val="22"/>
          <w:lang w:val="de-DE" w:eastAsia="zh-TW"/>
        </w:rPr>
      </w:pPr>
      <w:r w:rsidRPr="003C00D7">
        <w:rPr>
          <w:sz w:val="22"/>
          <w:szCs w:val="22"/>
          <w:lang w:val="de-DE" w:eastAsia="zh-TW"/>
        </w:rPr>
        <w:t>Postojeći ili ranije prisutni tumor dojke</w:t>
      </w:r>
      <w:r w:rsidR="00686BEB" w:rsidRPr="003C00D7">
        <w:rPr>
          <w:sz w:val="22"/>
          <w:szCs w:val="22"/>
          <w:lang w:val="de-DE" w:eastAsia="zh-TW"/>
        </w:rPr>
        <w:t>.</w:t>
      </w:r>
    </w:p>
    <w:p w14:paraId="43AD7814" w14:textId="19EC285B" w:rsidR="00057E69" w:rsidRPr="003C00D7" w:rsidRDefault="00057E69">
      <w:pPr>
        <w:numPr>
          <w:ilvl w:val="0"/>
          <w:numId w:val="12"/>
        </w:numPr>
        <w:tabs>
          <w:tab w:val="left" w:pos="284"/>
        </w:tabs>
        <w:autoSpaceDE w:val="0"/>
        <w:autoSpaceDN w:val="0"/>
        <w:adjustRightInd w:val="0"/>
        <w:jc w:val="both"/>
        <w:rPr>
          <w:color w:val="FF0000"/>
          <w:sz w:val="22"/>
          <w:szCs w:val="22"/>
          <w:lang w:val="de-DE" w:eastAsia="zh-TW"/>
        </w:rPr>
      </w:pPr>
      <w:r w:rsidRPr="003C00D7">
        <w:rPr>
          <w:sz w:val="22"/>
          <w:szCs w:val="22"/>
          <w:lang w:val="de-DE" w:eastAsia="zh-TW"/>
        </w:rPr>
        <w:t>Nedijagnostikovano vaginalno krvarenje</w:t>
      </w:r>
      <w:r w:rsidR="00686BEB" w:rsidRPr="003C00D7">
        <w:rPr>
          <w:color w:val="FF0000"/>
          <w:sz w:val="22"/>
          <w:szCs w:val="22"/>
          <w:lang w:val="de-DE" w:eastAsia="zh-TW"/>
        </w:rPr>
        <w:t>.</w:t>
      </w:r>
      <w:r w:rsidRPr="003C00D7">
        <w:rPr>
          <w:color w:val="FF0000"/>
          <w:sz w:val="22"/>
          <w:szCs w:val="22"/>
          <w:lang w:val="de-DE" w:eastAsia="zh-TW"/>
        </w:rPr>
        <w:t xml:space="preserve"> </w:t>
      </w:r>
    </w:p>
    <w:p w14:paraId="70E461F7" w14:textId="16041960" w:rsidR="00057E69" w:rsidRPr="003C00D7" w:rsidRDefault="00057E69">
      <w:pPr>
        <w:numPr>
          <w:ilvl w:val="0"/>
          <w:numId w:val="12"/>
        </w:numPr>
        <w:tabs>
          <w:tab w:val="left" w:pos="284"/>
        </w:tabs>
        <w:jc w:val="both"/>
        <w:rPr>
          <w:sz w:val="22"/>
          <w:szCs w:val="22"/>
          <w:lang w:val="de-DE" w:eastAsia="zh-TW"/>
        </w:rPr>
      </w:pPr>
      <w:r w:rsidRPr="003C00D7">
        <w:rPr>
          <w:sz w:val="22"/>
          <w:szCs w:val="22"/>
          <w:lang w:val="de-DE" w:eastAsia="zh-TW"/>
        </w:rPr>
        <w:t>Preos</w:t>
      </w:r>
      <w:r w:rsidR="001E0C77" w:rsidRPr="003C00D7">
        <w:rPr>
          <w:sz w:val="22"/>
          <w:szCs w:val="22"/>
          <w:lang w:val="de-DE" w:eastAsia="zh-TW"/>
        </w:rPr>
        <w:t>j</w:t>
      </w:r>
      <w:r w:rsidRPr="003C00D7">
        <w:rPr>
          <w:sz w:val="22"/>
          <w:szCs w:val="22"/>
          <w:lang w:val="de-DE" w:eastAsia="zh-TW"/>
        </w:rPr>
        <w:t>etljivost na aktivne supstance ili na bilo koju od pomoćni</w:t>
      </w:r>
      <w:r w:rsidR="001E0C77" w:rsidRPr="003C00D7">
        <w:rPr>
          <w:sz w:val="22"/>
          <w:szCs w:val="22"/>
          <w:lang w:val="de-DE" w:eastAsia="zh-TW"/>
        </w:rPr>
        <w:t xml:space="preserve">h supstanci navedenih u dijelu </w:t>
      </w:r>
      <w:r w:rsidRPr="003C00D7">
        <w:rPr>
          <w:sz w:val="22"/>
          <w:szCs w:val="22"/>
          <w:lang w:val="de-DE" w:eastAsia="zh-TW"/>
        </w:rPr>
        <w:t>6.1</w:t>
      </w:r>
      <w:r w:rsidR="00686BEB" w:rsidRPr="003C00D7">
        <w:rPr>
          <w:sz w:val="22"/>
          <w:szCs w:val="22"/>
          <w:lang w:val="de-DE" w:eastAsia="zh-TW"/>
        </w:rPr>
        <w:t>.</w:t>
      </w:r>
    </w:p>
    <w:p w14:paraId="497E57B2" w14:textId="7F6CC610" w:rsidR="00057E69" w:rsidRPr="003C00D7" w:rsidRDefault="00057E69">
      <w:pPr>
        <w:tabs>
          <w:tab w:val="left" w:pos="540"/>
          <w:tab w:val="left" w:pos="569"/>
        </w:tabs>
        <w:jc w:val="both"/>
        <w:rPr>
          <w:bCs/>
          <w:sz w:val="22"/>
          <w:szCs w:val="22"/>
        </w:rPr>
      </w:pPr>
      <w:r w:rsidRPr="003C00D7">
        <w:rPr>
          <w:bCs/>
          <w:sz w:val="22"/>
          <w:szCs w:val="22"/>
        </w:rPr>
        <w:t>Istovremena primjena lijeka Logest i ljekova koji sadrže</w:t>
      </w:r>
      <w:r w:rsidRPr="003C00D7">
        <w:rPr>
          <w:sz w:val="22"/>
          <w:szCs w:val="22"/>
        </w:rPr>
        <w:t xml:space="preserve"> </w:t>
      </w:r>
      <w:r w:rsidRPr="003C00D7">
        <w:rPr>
          <w:bCs/>
          <w:sz w:val="22"/>
          <w:szCs w:val="22"/>
        </w:rPr>
        <w:t xml:space="preserve">ombitasvir/paritaprevir/ritonavir </w:t>
      </w:r>
      <w:r w:rsidR="000D50DC" w:rsidRPr="003C00D7">
        <w:rPr>
          <w:bCs/>
          <w:sz w:val="22"/>
          <w:szCs w:val="22"/>
        </w:rPr>
        <w:t xml:space="preserve">i </w:t>
      </w:r>
      <w:r w:rsidRPr="003C00D7">
        <w:rPr>
          <w:bCs/>
          <w:sz w:val="22"/>
          <w:szCs w:val="22"/>
        </w:rPr>
        <w:t>dasabuvir</w:t>
      </w:r>
      <w:r w:rsidR="00401D96" w:rsidRPr="003C00D7">
        <w:rPr>
          <w:bCs/>
          <w:sz w:val="22"/>
          <w:szCs w:val="22"/>
        </w:rPr>
        <w:t>, kao i ljekova koji sadrže glekaprevir/pibrentasvir ili sofosbuvir/velpatasvir/voksilaprevir</w:t>
      </w:r>
      <w:r w:rsidRPr="003C00D7">
        <w:rPr>
          <w:bCs/>
          <w:sz w:val="22"/>
          <w:szCs w:val="22"/>
        </w:rPr>
        <w:t xml:space="preserve"> je kontraindikovana (pogledati </w:t>
      </w:r>
      <w:r w:rsidR="00401D96" w:rsidRPr="003C00D7">
        <w:rPr>
          <w:bCs/>
          <w:sz w:val="22"/>
          <w:szCs w:val="22"/>
        </w:rPr>
        <w:t>dio</w:t>
      </w:r>
      <w:r w:rsidRPr="003C00D7">
        <w:rPr>
          <w:bCs/>
          <w:sz w:val="22"/>
          <w:szCs w:val="22"/>
        </w:rPr>
        <w:t xml:space="preserve"> 4.5).</w:t>
      </w:r>
    </w:p>
    <w:p w14:paraId="7664352D" w14:textId="77777777" w:rsidR="00057E69" w:rsidRPr="003C00D7" w:rsidRDefault="00057E69">
      <w:pPr>
        <w:tabs>
          <w:tab w:val="left" w:pos="540"/>
          <w:tab w:val="left" w:pos="569"/>
        </w:tabs>
        <w:jc w:val="both"/>
        <w:rPr>
          <w:bCs/>
          <w:sz w:val="22"/>
          <w:szCs w:val="22"/>
        </w:rPr>
      </w:pPr>
    </w:p>
    <w:p w14:paraId="3FE47949" w14:textId="13D4F71D" w:rsidR="00662028" w:rsidRPr="003C00D7" w:rsidRDefault="00411B4B">
      <w:pPr>
        <w:tabs>
          <w:tab w:val="left" w:pos="540"/>
          <w:tab w:val="left" w:pos="569"/>
        </w:tabs>
        <w:jc w:val="both"/>
        <w:rPr>
          <w:b/>
          <w:bCs/>
          <w:sz w:val="22"/>
          <w:szCs w:val="22"/>
        </w:rPr>
      </w:pPr>
      <w:r w:rsidRPr="003C00D7">
        <w:rPr>
          <w:b/>
          <w:bCs/>
          <w:sz w:val="22"/>
          <w:szCs w:val="22"/>
        </w:rPr>
        <w:t xml:space="preserve">4.4. </w:t>
      </w:r>
      <w:r w:rsidR="00480FB1" w:rsidRPr="003C00D7">
        <w:rPr>
          <w:b/>
          <w:bCs/>
          <w:sz w:val="22"/>
          <w:szCs w:val="22"/>
        </w:rPr>
        <w:tab/>
      </w:r>
      <w:r w:rsidRPr="003C00D7">
        <w:rPr>
          <w:b/>
          <w:bCs/>
          <w:sz w:val="22"/>
          <w:szCs w:val="22"/>
        </w:rPr>
        <w:t>Posebna upozorenja i mjere opreza pri upotrebi lijeka</w:t>
      </w:r>
    </w:p>
    <w:p w14:paraId="67AB7F5C" w14:textId="77777777" w:rsidR="00057E69" w:rsidRPr="003C00D7" w:rsidRDefault="00057E69">
      <w:pPr>
        <w:tabs>
          <w:tab w:val="left" w:pos="540"/>
          <w:tab w:val="left" w:pos="569"/>
        </w:tabs>
        <w:jc w:val="both"/>
        <w:rPr>
          <w:b/>
          <w:bCs/>
          <w:sz w:val="22"/>
          <w:szCs w:val="22"/>
        </w:rPr>
      </w:pPr>
    </w:p>
    <w:p w14:paraId="617204E0" w14:textId="72E6533C" w:rsidR="00057E69" w:rsidRPr="003C00D7" w:rsidRDefault="00057E69">
      <w:pPr>
        <w:numPr>
          <w:ilvl w:val="0"/>
          <w:numId w:val="18"/>
        </w:numPr>
        <w:tabs>
          <w:tab w:val="num" w:pos="270"/>
        </w:tabs>
        <w:ind w:left="270" w:hanging="210"/>
        <w:jc w:val="both"/>
        <w:rPr>
          <w:b/>
          <w:bCs/>
          <w:sz w:val="22"/>
          <w:szCs w:val="22"/>
          <w:lang w:val="sr-Latn-CS"/>
        </w:rPr>
      </w:pPr>
      <w:r w:rsidRPr="003C00D7">
        <w:rPr>
          <w:bCs/>
          <w:sz w:val="22"/>
          <w:szCs w:val="22"/>
        </w:rPr>
        <w:t>Ukoliko</w:t>
      </w:r>
      <w:r w:rsidRPr="003C00D7">
        <w:rPr>
          <w:bCs/>
          <w:sz w:val="22"/>
          <w:szCs w:val="22"/>
          <w:lang w:val="sr-Latn-CS"/>
        </w:rPr>
        <w:t xml:space="preserve"> </w:t>
      </w:r>
      <w:r w:rsidRPr="003C00D7">
        <w:rPr>
          <w:bCs/>
          <w:sz w:val="22"/>
          <w:szCs w:val="22"/>
        </w:rPr>
        <w:t>je</w:t>
      </w:r>
      <w:r w:rsidRPr="003C00D7">
        <w:rPr>
          <w:bCs/>
          <w:sz w:val="22"/>
          <w:szCs w:val="22"/>
          <w:lang w:val="sr-Latn-CS"/>
        </w:rPr>
        <w:t xml:space="preserve"> </w:t>
      </w:r>
      <w:r w:rsidRPr="003C00D7">
        <w:rPr>
          <w:bCs/>
          <w:sz w:val="22"/>
          <w:szCs w:val="22"/>
        </w:rPr>
        <w:t>prisutno</w:t>
      </w:r>
      <w:r w:rsidRPr="003C00D7">
        <w:rPr>
          <w:bCs/>
          <w:sz w:val="22"/>
          <w:szCs w:val="22"/>
          <w:lang w:val="sr-Latn-CS"/>
        </w:rPr>
        <w:t xml:space="preserve"> bilo koje </w:t>
      </w:r>
      <w:r w:rsidRPr="003C00D7">
        <w:rPr>
          <w:bCs/>
          <w:sz w:val="22"/>
          <w:szCs w:val="22"/>
        </w:rPr>
        <w:t>od</w:t>
      </w:r>
      <w:r w:rsidRPr="003C00D7">
        <w:rPr>
          <w:bCs/>
          <w:sz w:val="22"/>
          <w:szCs w:val="22"/>
          <w:lang w:val="sr-Latn-CS"/>
        </w:rPr>
        <w:t xml:space="preserve"> dol</w:t>
      </w:r>
      <w:r w:rsidR="001E0C77" w:rsidRPr="003C00D7">
        <w:rPr>
          <w:bCs/>
          <w:sz w:val="22"/>
          <w:szCs w:val="22"/>
          <w:lang w:val="sr-Latn-CS"/>
        </w:rPr>
        <w:t>j</w:t>
      </w:r>
      <w:r w:rsidRPr="003C00D7">
        <w:rPr>
          <w:bCs/>
          <w:sz w:val="22"/>
          <w:szCs w:val="22"/>
          <w:lang w:val="sr-Latn-CS"/>
        </w:rPr>
        <w:t xml:space="preserve">e navedenih </w:t>
      </w:r>
      <w:r w:rsidRPr="003C00D7">
        <w:rPr>
          <w:bCs/>
          <w:sz w:val="22"/>
          <w:szCs w:val="22"/>
        </w:rPr>
        <w:t>stanja</w:t>
      </w:r>
      <w:r w:rsidRPr="003C00D7">
        <w:rPr>
          <w:bCs/>
          <w:sz w:val="22"/>
          <w:szCs w:val="22"/>
          <w:lang w:val="sr-Latn-CS"/>
        </w:rPr>
        <w:t xml:space="preserve"> </w:t>
      </w:r>
      <w:r w:rsidRPr="003C00D7">
        <w:rPr>
          <w:bCs/>
          <w:sz w:val="22"/>
          <w:szCs w:val="22"/>
        </w:rPr>
        <w:t>ili</w:t>
      </w:r>
      <w:r w:rsidRPr="003C00D7">
        <w:rPr>
          <w:bCs/>
          <w:sz w:val="22"/>
          <w:szCs w:val="22"/>
          <w:lang w:val="sr-Latn-CS"/>
        </w:rPr>
        <w:t xml:space="preserve"> </w:t>
      </w:r>
      <w:r w:rsidRPr="003C00D7">
        <w:rPr>
          <w:bCs/>
          <w:sz w:val="22"/>
          <w:szCs w:val="22"/>
        </w:rPr>
        <w:t>faktora</w:t>
      </w:r>
      <w:r w:rsidRPr="003C00D7">
        <w:rPr>
          <w:bCs/>
          <w:sz w:val="22"/>
          <w:szCs w:val="22"/>
          <w:lang w:val="sr-Latn-CS"/>
        </w:rPr>
        <w:t xml:space="preserve"> </w:t>
      </w:r>
      <w:r w:rsidRPr="003C00D7">
        <w:rPr>
          <w:bCs/>
          <w:sz w:val="22"/>
          <w:szCs w:val="22"/>
        </w:rPr>
        <w:t>rizika, potrebno je prodiskutovati sa ženom da li je l</w:t>
      </w:r>
      <w:r w:rsidR="001E0C77" w:rsidRPr="003C00D7">
        <w:rPr>
          <w:bCs/>
          <w:sz w:val="22"/>
          <w:szCs w:val="22"/>
        </w:rPr>
        <w:t>ij</w:t>
      </w:r>
      <w:r w:rsidRPr="003C00D7">
        <w:rPr>
          <w:bCs/>
          <w:sz w:val="22"/>
          <w:szCs w:val="22"/>
        </w:rPr>
        <w:t>ek Logest odgovarajući za nju.</w:t>
      </w:r>
    </w:p>
    <w:p w14:paraId="0DF6287F" w14:textId="6C18D505" w:rsidR="00057E69" w:rsidRPr="003C00D7" w:rsidRDefault="00057E69">
      <w:pPr>
        <w:numPr>
          <w:ilvl w:val="0"/>
          <w:numId w:val="18"/>
        </w:numPr>
        <w:tabs>
          <w:tab w:val="num" w:pos="270"/>
        </w:tabs>
        <w:ind w:left="270" w:hanging="210"/>
        <w:jc w:val="both"/>
        <w:rPr>
          <w:sz w:val="22"/>
          <w:szCs w:val="22"/>
        </w:rPr>
      </w:pPr>
      <w:r w:rsidRPr="003C00D7">
        <w:rPr>
          <w:bCs/>
          <w:sz w:val="22"/>
          <w:szCs w:val="22"/>
        </w:rPr>
        <w:t>U slučaju pogoršanja ili pojave nekog od ovih stanja ili faktora rizika prvi put, ženu treba posav</w:t>
      </w:r>
      <w:r w:rsidR="001E0C77" w:rsidRPr="003C00D7">
        <w:rPr>
          <w:bCs/>
          <w:sz w:val="22"/>
          <w:szCs w:val="22"/>
        </w:rPr>
        <w:t>j</w:t>
      </w:r>
      <w:r w:rsidRPr="003C00D7">
        <w:rPr>
          <w:bCs/>
          <w:sz w:val="22"/>
          <w:szCs w:val="22"/>
        </w:rPr>
        <w:t>etovati da se obrati svom l</w:t>
      </w:r>
      <w:r w:rsidR="001E0C77" w:rsidRPr="003C00D7">
        <w:rPr>
          <w:bCs/>
          <w:sz w:val="22"/>
          <w:szCs w:val="22"/>
        </w:rPr>
        <w:t>j</w:t>
      </w:r>
      <w:r w:rsidRPr="003C00D7">
        <w:rPr>
          <w:bCs/>
          <w:sz w:val="22"/>
          <w:szCs w:val="22"/>
        </w:rPr>
        <w:t>ekaru, koji će don</w:t>
      </w:r>
      <w:r w:rsidR="001E0C77" w:rsidRPr="003C00D7">
        <w:rPr>
          <w:bCs/>
          <w:sz w:val="22"/>
          <w:szCs w:val="22"/>
        </w:rPr>
        <w:t>ij</w:t>
      </w:r>
      <w:r w:rsidRPr="003C00D7">
        <w:rPr>
          <w:bCs/>
          <w:sz w:val="22"/>
          <w:szCs w:val="22"/>
        </w:rPr>
        <w:t>eti odluku da li treba prekinuti prim</w:t>
      </w:r>
      <w:r w:rsidR="001E0C77" w:rsidRPr="003C00D7">
        <w:rPr>
          <w:bCs/>
          <w:sz w:val="22"/>
          <w:szCs w:val="22"/>
        </w:rPr>
        <w:t>j</w:t>
      </w:r>
      <w:r w:rsidRPr="003C00D7">
        <w:rPr>
          <w:bCs/>
          <w:sz w:val="22"/>
          <w:szCs w:val="22"/>
        </w:rPr>
        <w:t>enu l</w:t>
      </w:r>
      <w:r w:rsidR="001E0C77" w:rsidRPr="003C00D7">
        <w:rPr>
          <w:bCs/>
          <w:sz w:val="22"/>
          <w:szCs w:val="22"/>
        </w:rPr>
        <w:t>ij</w:t>
      </w:r>
      <w:r w:rsidRPr="003C00D7">
        <w:rPr>
          <w:bCs/>
          <w:sz w:val="22"/>
          <w:szCs w:val="22"/>
        </w:rPr>
        <w:t>eka Logest.</w:t>
      </w:r>
    </w:p>
    <w:p w14:paraId="7BF52A79" w14:textId="77777777" w:rsidR="00084749" w:rsidRPr="003C00D7" w:rsidRDefault="00084749">
      <w:pPr>
        <w:tabs>
          <w:tab w:val="left" w:pos="284"/>
        </w:tabs>
        <w:jc w:val="both"/>
        <w:rPr>
          <w:b/>
          <w:bCs/>
          <w:sz w:val="22"/>
          <w:szCs w:val="22"/>
        </w:rPr>
      </w:pPr>
    </w:p>
    <w:p w14:paraId="0AEF056E" w14:textId="6D9B5ABE" w:rsidR="007F0E05" w:rsidRPr="003C00D7" w:rsidRDefault="00057E69">
      <w:pPr>
        <w:tabs>
          <w:tab w:val="left" w:pos="284"/>
        </w:tabs>
        <w:jc w:val="both"/>
        <w:rPr>
          <w:b/>
          <w:bCs/>
          <w:sz w:val="22"/>
          <w:szCs w:val="22"/>
          <w:lang w:val="sr-Latn-CS"/>
        </w:rPr>
      </w:pPr>
      <w:r w:rsidRPr="003C00D7">
        <w:rPr>
          <w:b/>
          <w:bCs/>
          <w:sz w:val="22"/>
          <w:szCs w:val="22"/>
        </w:rPr>
        <w:t>Rizik</w:t>
      </w:r>
      <w:r w:rsidRPr="003C00D7">
        <w:rPr>
          <w:b/>
          <w:bCs/>
          <w:sz w:val="22"/>
          <w:szCs w:val="22"/>
          <w:lang w:val="sr-Latn-CS"/>
        </w:rPr>
        <w:t xml:space="preserve"> </w:t>
      </w:r>
      <w:r w:rsidRPr="003C00D7">
        <w:rPr>
          <w:b/>
          <w:bCs/>
          <w:sz w:val="22"/>
          <w:szCs w:val="22"/>
        </w:rPr>
        <w:t>od</w:t>
      </w:r>
      <w:r w:rsidRPr="003C00D7">
        <w:rPr>
          <w:b/>
          <w:bCs/>
          <w:sz w:val="22"/>
          <w:szCs w:val="22"/>
          <w:lang w:val="sr-Latn-CS"/>
        </w:rPr>
        <w:t xml:space="preserve"> </w:t>
      </w:r>
      <w:r w:rsidRPr="003C00D7">
        <w:rPr>
          <w:b/>
          <w:bCs/>
          <w:sz w:val="22"/>
          <w:szCs w:val="22"/>
        </w:rPr>
        <w:t>venske</w:t>
      </w:r>
      <w:r w:rsidRPr="003C00D7">
        <w:rPr>
          <w:b/>
          <w:bCs/>
          <w:sz w:val="22"/>
          <w:szCs w:val="22"/>
          <w:lang w:val="sr-Latn-CS"/>
        </w:rPr>
        <w:t xml:space="preserve"> </w:t>
      </w:r>
      <w:r w:rsidRPr="003C00D7">
        <w:rPr>
          <w:b/>
          <w:bCs/>
          <w:sz w:val="22"/>
          <w:szCs w:val="22"/>
        </w:rPr>
        <w:t>tromboembolije</w:t>
      </w:r>
      <w:r w:rsidRPr="003C00D7">
        <w:rPr>
          <w:b/>
          <w:bCs/>
          <w:sz w:val="22"/>
          <w:szCs w:val="22"/>
          <w:lang w:val="sr-Latn-CS"/>
        </w:rPr>
        <w:t xml:space="preserve"> (</w:t>
      </w:r>
      <w:r w:rsidRPr="003C00D7">
        <w:rPr>
          <w:b/>
          <w:bCs/>
          <w:sz w:val="22"/>
          <w:szCs w:val="22"/>
        </w:rPr>
        <w:t>VTE</w:t>
      </w:r>
      <w:r w:rsidRPr="003C00D7">
        <w:rPr>
          <w:b/>
          <w:bCs/>
          <w:sz w:val="22"/>
          <w:szCs w:val="22"/>
          <w:lang w:val="sr-Latn-CS"/>
        </w:rPr>
        <w:t>)</w:t>
      </w:r>
    </w:p>
    <w:p w14:paraId="35B4D36F" w14:textId="77777777" w:rsidR="00084749" w:rsidRPr="003C00D7" w:rsidRDefault="00084749">
      <w:pPr>
        <w:tabs>
          <w:tab w:val="left" w:pos="284"/>
        </w:tabs>
        <w:jc w:val="both"/>
        <w:rPr>
          <w:b/>
          <w:bCs/>
          <w:sz w:val="22"/>
          <w:szCs w:val="22"/>
          <w:lang w:val="sr-Latn-CS"/>
        </w:rPr>
      </w:pPr>
    </w:p>
    <w:p w14:paraId="350CB1C7" w14:textId="0FB11795" w:rsidR="00057E69" w:rsidRPr="003C00D7" w:rsidRDefault="00057E69">
      <w:pPr>
        <w:tabs>
          <w:tab w:val="left" w:pos="284"/>
        </w:tabs>
        <w:autoSpaceDE w:val="0"/>
        <w:autoSpaceDN w:val="0"/>
        <w:adjustRightInd w:val="0"/>
        <w:jc w:val="both"/>
        <w:rPr>
          <w:b/>
          <w:sz w:val="22"/>
          <w:szCs w:val="22"/>
          <w:lang w:val="sr-Latn-CS"/>
        </w:rPr>
      </w:pPr>
      <w:r w:rsidRPr="003C00D7">
        <w:rPr>
          <w:sz w:val="22"/>
          <w:szCs w:val="22"/>
          <w:lang w:val="sr-Latn-CS"/>
        </w:rPr>
        <w:t>Upotreba bilo kog kombinovanog hormonskog kontraceptiva (KHK) povećava rizik od venske tromboembolije (VTE)  u poređenju sa nekorišćenjem l</w:t>
      </w:r>
      <w:r w:rsidR="001E0C77" w:rsidRPr="003C00D7">
        <w:rPr>
          <w:sz w:val="22"/>
          <w:szCs w:val="22"/>
          <w:lang w:val="sr-Latn-CS"/>
        </w:rPr>
        <w:t>ij</w:t>
      </w:r>
      <w:r w:rsidRPr="003C00D7">
        <w:rPr>
          <w:sz w:val="22"/>
          <w:szCs w:val="22"/>
          <w:lang w:val="sr-Latn-CS"/>
        </w:rPr>
        <w:t>eka.</w:t>
      </w:r>
    </w:p>
    <w:p w14:paraId="430CEDE5" w14:textId="625DEC72" w:rsidR="00057E69" w:rsidRPr="003C00D7" w:rsidRDefault="00057E69">
      <w:pPr>
        <w:tabs>
          <w:tab w:val="left" w:pos="284"/>
        </w:tabs>
        <w:autoSpaceDE w:val="0"/>
        <w:autoSpaceDN w:val="0"/>
        <w:adjustRightInd w:val="0"/>
        <w:jc w:val="both"/>
        <w:rPr>
          <w:b/>
          <w:sz w:val="22"/>
          <w:szCs w:val="22"/>
          <w:lang w:val="sr-Latn-CS" w:eastAsia="zh-TW"/>
        </w:rPr>
      </w:pPr>
      <w:r w:rsidRPr="003C00D7">
        <w:rPr>
          <w:b/>
          <w:sz w:val="22"/>
          <w:szCs w:val="22"/>
          <w:lang w:val="de-DE" w:eastAsia="zh-TW"/>
        </w:rPr>
        <w:t>L</w:t>
      </w:r>
      <w:r w:rsidR="001E0C77" w:rsidRPr="003C00D7">
        <w:rPr>
          <w:b/>
          <w:sz w:val="22"/>
          <w:szCs w:val="22"/>
          <w:lang w:val="de-DE" w:eastAsia="zh-TW"/>
        </w:rPr>
        <w:t>j</w:t>
      </w:r>
      <w:r w:rsidRPr="003C00D7">
        <w:rPr>
          <w:b/>
          <w:sz w:val="22"/>
          <w:szCs w:val="22"/>
          <w:lang w:val="de-DE" w:eastAsia="zh-TW"/>
        </w:rPr>
        <w:t>ekovi</w:t>
      </w:r>
      <w:r w:rsidRPr="003C00D7">
        <w:rPr>
          <w:b/>
          <w:sz w:val="22"/>
          <w:szCs w:val="22"/>
          <w:lang w:val="sr-Latn-CS" w:eastAsia="zh-TW"/>
        </w:rPr>
        <w:t xml:space="preserve"> </w:t>
      </w:r>
      <w:r w:rsidRPr="003C00D7">
        <w:rPr>
          <w:b/>
          <w:sz w:val="22"/>
          <w:szCs w:val="22"/>
          <w:lang w:val="de-DE" w:eastAsia="zh-TW"/>
        </w:rPr>
        <w:t>koji</w:t>
      </w:r>
      <w:r w:rsidRPr="003C00D7">
        <w:rPr>
          <w:b/>
          <w:sz w:val="22"/>
          <w:szCs w:val="22"/>
          <w:lang w:val="sr-Latn-CS" w:eastAsia="zh-TW"/>
        </w:rPr>
        <w:t xml:space="preserve"> </w:t>
      </w:r>
      <w:r w:rsidRPr="003C00D7">
        <w:rPr>
          <w:b/>
          <w:sz w:val="22"/>
          <w:szCs w:val="22"/>
          <w:lang w:val="de-DE" w:eastAsia="zh-TW"/>
        </w:rPr>
        <w:t>sadr</w:t>
      </w:r>
      <w:r w:rsidRPr="003C00D7">
        <w:rPr>
          <w:b/>
          <w:sz w:val="22"/>
          <w:szCs w:val="22"/>
          <w:lang w:val="sr-Latn-CS" w:eastAsia="zh-TW"/>
        </w:rPr>
        <w:t>ž</w:t>
      </w:r>
      <w:r w:rsidRPr="003C00D7">
        <w:rPr>
          <w:b/>
          <w:sz w:val="22"/>
          <w:szCs w:val="22"/>
          <w:lang w:val="de-DE" w:eastAsia="zh-TW"/>
        </w:rPr>
        <w:t>e</w:t>
      </w:r>
      <w:r w:rsidRPr="003C00D7">
        <w:rPr>
          <w:b/>
          <w:sz w:val="22"/>
          <w:szCs w:val="22"/>
          <w:lang w:val="sr-Latn-CS" w:eastAsia="zh-TW"/>
        </w:rPr>
        <w:t xml:space="preserve"> </w:t>
      </w:r>
      <w:r w:rsidRPr="003C00D7">
        <w:rPr>
          <w:b/>
          <w:sz w:val="22"/>
          <w:szCs w:val="22"/>
          <w:lang w:val="de-DE" w:eastAsia="zh-TW"/>
        </w:rPr>
        <w:t>levonorgestrel</w:t>
      </w:r>
      <w:r w:rsidRPr="003C00D7">
        <w:rPr>
          <w:b/>
          <w:sz w:val="22"/>
          <w:szCs w:val="22"/>
          <w:lang w:val="sr-Latn-CS" w:eastAsia="zh-TW"/>
        </w:rPr>
        <w:t xml:space="preserve">, </w:t>
      </w:r>
      <w:r w:rsidRPr="003C00D7">
        <w:rPr>
          <w:b/>
          <w:sz w:val="22"/>
          <w:szCs w:val="22"/>
          <w:lang w:val="de-DE" w:eastAsia="zh-TW"/>
        </w:rPr>
        <w:t>norgestimat</w:t>
      </w:r>
      <w:r w:rsidRPr="003C00D7">
        <w:rPr>
          <w:b/>
          <w:sz w:val="22"/>
          <w:szCs w:val="22"/>
          <w:lang w:val="sr-Latn-CS" w:eastAsia="zh-TW"/>
        </w:rPr>
        <w:t xml:space="preserve"> </w:t>
      </w:r>
      <w:r w:rsidRPr="003C00D7">
        <w:rPr>
          <w:b/>
          <w:sz w:val="22"/>
          <w:szCs w:val="22"/>
          <w:lang w:val="de-DE" w:eastAsia="zh-TW"/>
        </w:rPr>
        <w:t>ili</w:t>
      </w:r>
      <w:r w:rsidRPr="003C00D7">
        <w:rPr>
          <w:b/>
          <w:sz w:val="22"/>
          <w:szCs w:val="22"/>
          <w:lang w:val="sr-Latn-CS" w:eastAsia="zh-TW"/>
        </w:rPr>
        <w:t xml:space="preserve"> </w:t>
      </w:r>
      <w:r w:rsidRPr="003C00D7">
        <w:rPr>
          <w:b/>
          <w:sz w:val="22"/>
          <w:szCs w:val="22"/>
          <w:lang w:val="de-DE" w:eastAsia="zh-TW"/>
        </w:rPr>
        <w:t>noretisteron</w:t>
      </w:r>
      <w:r w:rsidRPr="003C00D7">
        <w:rPr>
          <w:b/>
          <w:sz w:val="22"/>
          <w:szCs w:val="22"/>
          <w:lang w:val="sr-Latn-CS" w:eastAsia="zh-TW"/>
        </w:rPr>
        <w:t xml:space="preserve"> </w:t>
      </w:r>
      <w:r w:rsidRPr="003C00D7">
        <w:rPr>
          <w:b/>
          <w:sz w:val="22"/>
          <w:szCs w:val="22"/>
          <w:lang w:val="de-DE" w:eastAsia="zh-TW"/>
        </w:rPr>
        <w:t>su</w:t>
      </w:r>
      <w:r w:rsidRPr="003C00D7">
        <w:rPr>
          <w:b/>
          <w:sz w:val="22"/>
          <w:szCs w:val="22"/>
          <w:lang w:val="sr-Latn-CS" w:eastAsia="zh-TW"/>
        </w:rPr>
        <w:t xml:space="preserve"> </w:t>
      </w:r>
      <w:r w:rsidRPr="003C00D7">
        <w:rPr>
          <w:b/>
          <w:sz w:val="22"/>
          <w:szCs w:val="22"/>
          <w:lang w:val="de-DE" w:eastAsia="zh-TW"/>
        </w:rPr>
        <w:t>povezani</w:t>
      </w:r>
      <w:r w:rsidRPr="003C00D7">
        <w:rPr>
          <w:b/>
          <w:sz w:val="22"/>
          <w:szCs w:val="22"/>
          <w:lang w:val="sr-Latn-CS" w:eastAsia="zh-TW"/>
        </w:rPr>
        <w:t xml:space="preserve"> </w:t>
      </w:r>
      <w:r w:rsidRPr="003C00D7">
        <w:rPr>
          <w:b/>
          <w:sz w:val="22"/>
          <w:szCs w:val="22"/>
          <w:lang w:val="de-DE" w:eastAsia="zh-TW"/>
        </w:rPr>
        <w:t>sa</w:t>
      </w:r>
      <w:r w:rsidRPr="003C00D7">
        <w:rPr>
          <w:b/>
          <w:sz w:val="22"/>
          <w:szCs w:val="22"/>
          <w:lang w:val="sr-Latn-CS" w:eastAsia="zh-TW"/>
        </w:rPr>
        <w:t xml:space="preserve"> </w:t>
      </w:r>
      <w:r w:rsidRPr="003C00D7">
        <w:rPr>
          <w:b/>
          <w:sz w:val="22"/>
          <w:szCs w:val="22"/>
          <w:lang w:val="de-DE" w:eastAsia="zh-TW"/>
        </w:rPr>
        <w:t>najni</w:t>
      </w:r>
      <w:r w:rsidRPr="003C00D7">
        <w:rPr>
          <w:b/>
          <w:sz w:val="22"/>
          <w:szCs w:val="22"/>
          <w:lang w:val="sr-Latn-CS" w:eastAsia="zh-TW"/>
        </w:rPr>
        <w:t>ž</w:t>
      </w:r>
      <w:r w:rsidRPr="003C00D7">
        <w:rPr>
          <w:b/>
          <w:sz w:val="22"/>
          <w:szCs w:val="22"/>
          <w:lang w:val="de-DE" w:eastAsia="zh-TW"/>
        </w:rPr>
        <w:t>im</w:t>
      </w:r>
      <w:r w:rsidRPr="003C00D7">
        <w:rPr>
          <w:b/>
          <w:sz w:val="22"/>
          <w:szCs w:val="22"/>
          <w:lang w:val="sr-Latn-CS" w:eastAsia="zh-TW"/>
        </w:rPr>
        <w:t xml:space="preserve"> </w:t>
      </w:r>
      <w:r w:rsidRPr="003C00D7">
        <w:rPr>
          <w:b/>
          <w:sz w:val="22"/>
          <w:szCs w:val="22"/>
          <w:lang w:val="de-DE" w:eastAsia="zh-TW"/>
        </w:rPr>
        <w:t>rizikom</w:t>
      </w:r>
      <w:r w:rsidRPr="003C00D7">
        <w:rPr>
          <w:b/>
          <w:sz w:val="22"/>
          <w:szCs w:val="22"/>
          <w:lang w:val="sr-Latn-CS" w:eastAsia="zh-TW"/>
        </w:rPr>
        <w:t xml:space="preserve"> </w:t>
      </w:r>
      <w:r w:rsidRPr="003C00D7">
        <w:rPr>
          <w:b/>
          <w:sz w:val="22"/>
          <w:szCs w:val="22"/>
          <w:lang w:val="de-DE" w:eastAsia="zh-TW"/>
        </w:rPr>
        <w:t>od</w:t>
      </w:r>
      <w:r w:rsidRPr="003C00D7">
        <w:rPr>
          <w:b/>
          <w:sz w:val="22"/>
          <w:szCs w:val="22"/>
          <w:lang w:val="sr-Latn-CS" w:eastAsia="zh-TW"/>
        </w:rPr>
        <w:t xml:space="preserve"> </w:t>
      </w:r>
      <w:r w:rsidRPr="003C00D7">
        <w:rPr>
          <w:b/>
          <w:sz w:val="22"/>
          <w:szCs w:val="22"/>
          <w:lang w:val="de-DE" w:eastAsia="zh-TW"/>
        </w:rPr>
        <w:t>VTE</w:t>
      </w:r>
      <w:r w:rsidRPr="003C00D7">
        <w:rPr>
          <w:b/>
          <w:sz w:val="22"/>
          <w:szCs w:val="22"/>
          <w:lang w:val="sr-Latn-CS" w:eastAsia="zh-TW"/>
        </w:rPr>
        <w:t xml:space="preserve">. </w:t>
      </w:r>
      <w:r w:rsidRPr="003C00D7">
        <w:rPr>
          <w:b/>
          <w:sz w:val="22"/>
          <w:szCs w:val="22"/>
          <w:lang w:val="sr-Latn-CS"/>
        </w:rPr>
        <w:t>Prim</w:t>
      </w:r>
      <w:r w:rsidR="001E0C77" w:rsidRPr="003C00D7">
        <w:rPr>
          <w:b/>
          <w:sz w:val="22"/>
          <w:szCs w:val="22"/>
          <w:lang w:val="sr-Latn-CS"/>
        </w:rPr>
        <w:t>j</w:t>
      </w:r>
      <w:r w:rsidRPr="003C00D7">
        <w:rPr>
          <w:b/>
          <w:sz w:val="22"/>
          <w:szCs w:val="22"/>
          <w:lang w:val="sr-Latn-CS"/>
        </w:rPr>
        <w:t>ena nekih drugih l</w:t>
      </w:r>
      <w:r w:rsidR="001E0C77" w:rsidRPr="003C00D7">
        <w:rPr>
          <w:b/>
          <w:sz w:val="22"/>
          <w:szCs w:val="22"/>
          <w:lang w:val="sr-Latn-CS"/>
        </w:rPr>
        <w:t>j</w:t>
      </w:r>
      <w:r w:rsidRPr="003C00D7">
        <w:rPr>
          <w:b/>
          <w:sz w:val="22"/>
          <w:szCs w:val="22"/>
          <w:lang w:val="sr-Latn-CS"/>
        </w:rPr>
        <w:t>ekova, kao što je Logest, povezana je sa do dva puta većim rizikom od razvoja VTE. Odluku o prim</w:t>
      </w:r>
      <w:r w:rsidR="001E0C77" w:rsidRPr="003C00D7">
        <w:rPr>
          <w:b/>
          <w:sz w:val="22"/>
          <w:szCs w:val="22"/>
          <w:lang w:val="sr-Latn-CS"/>
        </w:rPr>
        <w:t>j</w:t>
      </w:r>
      <w:r w:rsidRPr="003C00D7">
        <w:rPr>
          <w:b/>
          <w:sz w:val="22"/>
          <w:szCs w:val="22"/>
          <w:lang w:val="sr-Latn-CS"/>
        </w:rPr>
        <w:t>eni nekog drugog l</w:t>
      </w:r>
      <w:r w:rsidR="001E0C77" w:rsidRPr="003C00D7">
        <w:rPr>
          <w:b/>
          <w:sz w:val="22"/>
          <w:szCs w:val="22"/>
          <w:lang w:val="sr-Latn-CS"/>
        </w:rPr>
        <w:t>ij</w:t>
      </w:r>
      <w:r w:rsidRPr="003C00D7">
        <w:rPr>
          <w:b/>
          <w:sz w:val="22"/>
          <w:szCs w:val="22"/>
          <w:lang w:val="sr-Latn-CS"/>
        </w:rPr>
        <w:t>eka um</w:t>
      </w:r>
      <w:r w:rsidR="00B32824" w:rsidRPr="003C00D7">
        <w:rPr>
          <w:b/>
          <w:sz w:val="22"/>
          <w:szCs w:val="22"/>
          <w:lang w:val="sr-Latn-CS"/>
        </w:rPr>
        <w:t>j</w:t>
      </w:r>
      <w:r w:rsidRPr="003C00D7">
        <w:rPr>
          <w:b/>
          <w:sz w:val="22"/>
          <w:szCs w:val="22"/>
          <w:lang w:val="sr-Latn-CS"/>
        </w:rPr>
        <w:t xml:space="preserve">esto onog za koji je poznato da ima najniži rizik od razvoja VTE, </w:t>
      </w:r>
      <w:r w:rsidRPr="003C00D7">
        <w:rPr>
          <w:b/>
          <w:sz w:val="22"/>
          <w:szCs w:val="22"/>
          <w:lang w:eastAsia="zh-TW"/>
        </w:rPr>
        <w:t>treba</w:t>
      </w:r>
      <w:r w:rsidRPr="003C00D7">
        <w:rPr>
          <w:b/>
          <w:sz w:val="22"/>
          <w:szCs w:val="22"/>
          <w:lang w:val="sr-Latn-CS" w:eastAsia="zh-TW"/>
        </w:rPr>
        <w:t xml:space="preserve"> </w:t>
      </w:r>
      <w:r w:rsidRPr="003C00D7">
        <w:rPr>
          <w:b/>
          <w:sz w:val="22"/>
          <w:szCs w:val="22"/>
          <w:lang w:eastAsia="zh-TW"/>
        </w:rPr>
        <w:t>don</w:t>
      </w:r>
      <w:r w:rsidR="001E0C77" w:rsidRPr="003C00D7">
        <w:rPr>
          <w:b/>
          <w:sz w:val="22"/>
          <w:szCs w:val="22"/>
          <w:lang w:eastAsia="zh-TW"/>
        </w:rPr>
        <w:t>ij</w:t>
      </w:r>
      <w:r w:rsidRPr="003C00D7">
        <w:rPr>
          <w:b/>
          <w:sz w:val="22"/>
          <w:szCs w:val="22"/>
          <w:lang w:eastAsia="zh-TW"/>
        </w:rPr>
        <w:t>eti</w:t>
      </w:r>
      <w:r w:rsidRPr="003C00D7">
        <w:rPr>
          <w:b/>
          <w:sz w:val="22"/>
          <w:szCs w:val="22"/>
          <w:lang w:val="sr-Latn-CS" w:eastAsia="zh-TW"/>
        </w:rPr>
        <w:t xml:space="preserve"> </w:t>
      </w:r>
      <w:r w:rsidRPr="003C00D7">
        <w:rPr>
          <w:b/>
          <w:sz w:val="22"/>
          <w:szCs w:val="22"/>
          <w:lang w:eastAsia="zh-TW"/>
        </w:rPr>
        <w:t>tek</w:t>
      </w:r>
      <w:r w:rsidRPr="003C00D7">
        <w:rPr>
          <w:b/>
          <w:sz w:val="22"/>
          <w:szCs w:val="22"/>
          <w:lang w:val="sr-Latn-CS" w:eastAsia="zh-TW"/>
        </w:rPr>
        <w:t xml:space="preserve"> </w:t>
      </w:r>
      <w:r w:rsidRPr="003C00D7">
        <w:rPr>
          <w:b/>
          <w:sz w:val="22"/>
          <w:szCs w:val="22"/>
          <w:lang w:eastAsia="zh-TW"/>
        </w:rPr>
        <w:t>nakon</w:t>
      </w:r>
      <w:r w:rsidRPr="003C00D7">
        <w:rPr>
          <w:b/>
          <w:sz w:val="22"/>
          <w:szCs w:val="22"/>
          <w:lang w:val="sr-Latn-CS" w:eastAsia="zh-TW"/>
        </w:rPr>
        <w:t xml:space="preserve"> </w:t>
      </w:r>
      <w:r w:rsidRPr="003C00D7">
        <w:rPr>
          <w:b/>
          <w:sz w:val="22"/>
          <w:szCs w:val="22"/>
          <w:lang w:eastAsia="zh-TW"/>
        </w:rPr>
        <w:t>razgovora</w:t>
      </w:r>
      <w:r w:rsidRPr="003C00D7">
        <w:rPr>
          <w:b/>
          <w:sz w:val="22"/>
          <w:szCs w:val="22"/>
          <w:lang w:val="sr-Latn-CS" w:eastAsia="zh-TW"/>
        </w:rPr>
        <w:t xml:space="preserve"> </w:t>
      </w:r>
      <w:r w:rsidRPr="003C00D7">
        <w:rPr>
          <w:b/>
          <w:sz w:val="22"/>
          <w:szCs w:val="22"/>
          <w:lang w:eastAsia="zh-TW"/>
        </w:rPr>
        <w:t>sa</w:t>
      </w:r>
      <w:r w:rsidRPr="003C00D7">
        <w:rPr>
          <w:b/>
          <w:sz w:val="22"/>
          <w:szCs w:val="22"/>
          <w:lang w:val="sr-Latn-CS" w:eastAsia="zh-TW"/>
        </w:rPr>
        <w:t xml:space="preserve"> ž</w:t>
      </w:r>
      <w:r w:rsidRPr="003C00D7">
        <w:rPr>
          <w:b/>
          <w:sz w:val="22"/>
          <w:szCs w:val="22"/>
          <w:lang w:eastAsia="zh-TW"/>
        </w:rPr>
        <w:t>enom</w:t>
      </w:r>
      <w:r w:rsidRPr="003C00D7">
        <w:rPr>
          <w:b/>
          <w:sz w:val="22"/>
          <w:szCs w:val="22"/>
          <w:lang w:val="sr-Latn-CS" w:eastAsia="zh-TW"/>
        </w:rPr>
        <w:t xml:space="preserve">, </w:t>
      </w:r>
      <w:r w:rsidRPr="003C00D7">
        <w:rPr>
          <w:b/>
          <w:sz w:val="22"/>
          <w:szCs w:val="22"/>
          <w:lang w:eastAsia="zh-TW"/>
        </w:rPr>
        <w:t>kako</w:t>
      </w:r>
      <w:r w:rsidRPr="003C00D7">
        <w:rPr>
          <w:b/>
          <w:sz w:val="22"/>
          <w:szCs w:val="22"/>
          <w:lang w:val="sr-Latn-CS" w:eastAsia="zh-TW"/>
        </w:rPr>
        <w:t xml:space="preserve"> </w:t>
      </w:r>
      <w:r w:rsidRPr="003C00D7">
        <w:rPr>
          <w:b/>
          <w:sz w:val="22"/>
          <w:szCs w:val="22"/>
          <w:lang w:eastAsia="zh-TW"/>
        </w:rPr>
        <w:t>bi</w:t>
      </w:r>
      <w:r w:rsidRPr="003C00D7">
        <w:rPr>
          <w:b/>
          <w:sz w:val="22"/>
          <w:szCs w:val="22"/>
          <w:lang w:val="sr-Latn-CS" w:eastAsia="zh-TW"/>
        </w:rPr>
        <w:t xml:space="preserve"> </w:t>
      </w:r>
      <w:r w:rsidRPr="003C00D7">
        <w:rPr>
          <w:b/>
          <w:sz w:val="22"/>
          <w:szCs w:val="22"/>
          <w:lang w:eastAsia="zh-TW"/>
        </w:rPr>
        <w:t>bili</w:t>
      </w:r>
      <w:r w:rsidRPr="003C00D7">
        <w:rPr>
          <w:b/>
          <w:sz w:val="22"/>
          <w:szCs w:val="22"/>
          <w:lang w:val="sr-Latn-CS" w:eastAsia="zh-TW"/>
        </w:rPr>
        <w:t xml:space="preserve"> </w:t>
      </w:r>
      <w:r w:rsidRPr="003C00D7">
        <w:rPr>
          <w:b/>
          <w:sz w:val="22"/>
          <w:szCs w:val="22"/>
          <w:lang w:eastAsia="zh-TW"/>
        </w:rPr>
        <w:t>sigurni</w:t>
      </w:r>
      <w:r w:rsidRPr="003C00D7">
        <w:rPr>
          <w:b/>
          <w:sz w:val="22"/>
          <w:szCs w:val="22"/>
          <w:lang w:val="sr-Latn-CS" w:eastAsia="zh-TW"/>
        </w:rPr>
        <w:t xml:space="preserve"> </w:t>
      </w:r>
      <w:r w:rsidRPr="003C00D7">
        <w:rPr>
          <w:b/>
          <w:sz w:val="22"/>
          <w:szCs w:val="22"/>
          <w:lang w:eastAsia="zh-TW"/>
        </w:rPr>
        <w:t>da</w:t>
      </w:r>
      <w:r w:rsidRPr="003C00D7">
        <w:rPr>
          <w:b/>
          <w:sz w:val="22"/>
          <w:szCs w:val="22"/>
          <w:lang w:val="sr-Latn-CS" w:eastAsia="zh-TW"/>
        </w:rPr>
        <w:t xml:space="preserve"> </w:t>
      </w:r>
      <w:r w:rsidRPr="003C00D7">
        <w:rPr>
          <w:b/>
          <w:sz w:val="22"/>
          <w:szCs w:val="22"/>
          <w:lang w:eastAsia="zh-TW"/>
        </w:rPr>
        <w:t>ona</w:t>
      </w:r>
      <w:r w:rsidRPr="003C00D7">
        <w:rPr>
          <w:b/>
          <w:sz w:val="22"/>
          <w:szCs w:val="22"/>
          <w:lang w:val="sr-Latn-CS" w:eastAsia="zh-TW"/>
        </w:rPr>
        <w:t xml:space="preserve"> </w:t>
      </w:r>
      <w:r w:rsidRPr="003C00D7">
        <w:rPr>
          <w:b/>
          <w:sz w:val="22"/>
          <w:szCs w:val="22"/>
          <w:lang w:eastAsia="zh-TW"/>
        </w:rPr>
        <w:t>razum</w:t>
      </w:r>
      <w:r w:rsidR="001E0C77" w:rsidRPr="003C00D7">
        <w:rPr>
          <w:b/>
          <w:sz w:val="22"/>
          <w:szCs w:val="22"/>
          <w:lang w:eastAsia="zh-TW"/>
        </w:rPr>
        <w:t>ij</w:t>
      </w:r>
      <w:r w:rsidRPr="003C00D7">
        <w:rPr>
          <w:b/>
          <w:sz w:val="22"/>
          <w:szCs w:val="22"/>
          <w:lang w:eastAsia="zh-TW"/>
        </w:rPr>
        <w:t>e</w:t>
      </w:r>
      <w:r w:rsidRPr="003C00D7">
        <w:rPr>
          <w:b/>
          <w:sz w:val="22"/>
          <w:szCs w:val="22"/>
          <w:lang w:val="sr-Latn-CS" w:eastAsia="zh-TW"/>
        </w:rPr>
        <w:t xml:space="preserve"> </w:t>
      </w:r>
      <w:r w:rsidRPr="003C00D7">
        <w:rPr>
          <w:b/>
          <w:sz w:val="22"/>
          <w:szCs w:val="22"/>
          <w:lang w:eastAsia="zh-TW"/>
        </w:rPr>
        <w:t>rizik</w:t>
      </w:r>
      <w:r w:rsidRPr="003C00D7">
        <w:rPr>
          <w:b/>
          <w:sz w:val="22"/>
          <w:szCs w:val="22"/>
          <w:lang w:val="sr-Latn-CS" w:eastAsia="zh-TW"/>
        </w:rPr>
        <w:t xml:space="preserve"> </w:t>
      </w:r>
      <w:r w:rsidRPr="003C00D7">
        <w:rPr>
          <w:b/>
          <w:sz w:val="22"/>
          <w:szCs w:val="22"/>
          <w:lang w:eastAsia="zh-TW"/>
        </w:rPr>
        <w:t>od</w:t>
      </w:r>
      <w:r w:rsidRPr="003C00D7">
        <w:rPr>
          <w:b/>
          <w:sz w:val="22"/>
          <w:szCs w:val="22"/>
          <w:lang w:val="sr-Latn-CS" w:eastAsia="zh-TW"/>
        </w:rPr>
        <w:t xml:space="preserve"> </w:t>
      </w:r>
      <w:r w:rsidRPr="003C00D7">
        <w:rPr>
          <w:b/>
          <w:sz w:val="22"/>
          <w:szCs w:val="22"/>
          <w:lang w:eastAsia="zh-TW"/>
        </w:rPr>
        <w:t>VTE</w:t>
      </w:r>
      <w:r w:rsidRPr="003C00D7">
        <w:rPr>
          <w:b/>
          <w:sz w:val="22"/>
          <w:szCs w:val="22"/>
          <w:lang w:val="sr-Latn-CS" w:eastAsia="zh-TW"/>
        </w:rPr>
        <w:t xml:space="preserve"> </w:t>
      </w:r>
      <w:r w:rsidRPr="003C00D7">
        <w:rPr>
          <w:b/>
          <w:sz w:val="22"/>
          <w:szCs w:val="22"/>
          <w:lang w:eastAsia="zh-TW"/>
        </w:rPr>
        <w:t>povezan</w:t>
      </w:r>
      <w:r w:rsidRPr="003C00D7">
        <w:rPr>
          <w:b/>
          <w:sz w:val="22"/>
          <w:szCs w:val="22"/>
          <w:lang w:val="sr-Latn-CS" w:eastAsia="zh-TW"/>
        </w:rPr>
        <w:t xml:space="preserve"> </w:t>
      </w:r>
      <w:r w:rsidRPr="003C00D7">
        <w:rPr>
          <w:b/>
          <w:sz w:val="22"/>
          <w:szCs w:val="22"/>
          <w:lang w:eastAsia="zh-TW"/>
        </w:rPr>
        <w:t>sa</w:t>
      </w:r>
      <w:r w:rsidRPr="003C00D7">
        <w:rPr>
          <w:b/>
          <w:sz w:val="22"/>
          <w:szCs w:val="22"/>
          <w:lang w:val="sr-Latn-CS" w:eastAsia="zh-TW"/>
        </w:rPr>
        <w:t xml:space="preserve"> </w:t>
      </w:r>
      <w:r w:rsidRPr="003C00D7">
        <w:rPr>
          <w:b/>
          <w:sz w:val="22"/>
          <w:szCs w:val="22"/>
          <w:lang w:eastAsia="zh-TW"/>
        </w:rPr>
        <w:t>prim</w:t>
      </w:r>
      <w:r w:rsidR="001E0C77" w:rsidRPr="003C00D7">
        <w:rPr>
          <w:b/>
          <w:sz w:val="22"/>
          <w:szCs w:val="22"/>
          <w:lang w:eastAsia="zh-TW"/>
        </w:rPr>
        <w:t>j</w:t>
      </w:r>
      <w:r w:rsidRPr="003C00D7">
        <w:rPr>
          <w:b/>
          <w:sz w:val="22"/>
          <w:szCs w:val="22"/>
          <w:lang w:eastAsia="zh-TW"/>
        </w:rPr>
        <w:t>enom</w:t>
      </w:r>
      <w:r w:rsidRPr="003C00D7">
        <w:rPr>
          <w:b/>
          <w:sz w:val="22"/>
          <w:szCs w:val="22"/>
          <w:lang w:val="sr-Latn-CS" w:eastAsia="zh-TW"/>
        </w:rPr>
        <w:t xml:space="preserve"> </w:t>
      </w:r>
      <w:r w:rsidRPr="003C00D7">
        <w:rPr>
          <w:b/>
          <w:sz w:val="22"/>
          <w:szCs w:val="22"/>
          <w:lang w:eastAsia="zh-TW"/>
        </w:rPr>
        <w:t>l</w:t>
      </w:r>
      <w:r w:rsidR="001E0C77" w:rsidRPr="003C00D7">
        <w:rPr>
          <w:b/>
          <w:sz w:val="22"/>
          <w:szCs w:val="22"/>
          <w:lang w:eastAsia="zh-TW"/>
        </w:rPr>
        <w:t>ij</w:t>
      </w:r>
      <w:r w:rsidRPr="003C00D7">
        <w:rPr>
          <w:b/>
          <w:sz w:val="22"/>
          <w:szCs w:val="22"/>
          <w:lang w:eastAsia="zh-TW"/>
        </w:rPr>
        <w:t>eka</w:t>
      </w:r>
      <w:r w:rsidRPr="003C00D7">
        <w:rPr>
          <w:b/>
          <w:sz w:val="22"/>
          <w:szCs w:val="22"/>
          <w:lang w:val="sr-Latn-CS" w:eastAsia="zh-TW"/>
        </w:rPr>
        <w:t xml:space="preserve"> </w:t>
      </w:r>
      <w:r w:rsidRPr="003C00D7">
        <w:rPr>
          <w:b/>
          <w:sz w:val="22"/>
          <w:szCs w:val="22"/>
          <w:lang w:val="sr-Latn-CS"/>
        </w:rPr>
        <w:t>Logest</w:t>
      </w:r>
      <w:r w:rsidRPr="003C00D7">
        <w:rPr>
          <w:b/>
          <w:sz w:val="22"/>
          <w:szCs w:val="22"/>
          <w:lang w:val="sr-Latn-CS" w:eastAsia="zh-TW"/>
        </w:rPr>
        <w:t xml:space="preserve">, da se utvrdi </w:t>
      </w:r>
      <w:r w:rsidRPr="003C00D7">
        <w:rPr>
          <w:b/>
          <w:sz w:val="22"/>
          <w:szCs w:val="22"/>
          <w:lang w:eastAsia="zh-TW"/>
        </w:rPr>
        <w:t>kako</w:t>
      </w:r>
      <w:r w:rsidRPr="003C00D7">
        <w:rPr>
          <w:b/>
          <w:sz w:val="22"/>
          <w:szCs w:val="22"/>
          <w:lang w:val="sr-Latn-CS" w:eastAsia="zh-TW"/>
        </w:rPr>
        <w:t xml:space="preserve"> </w:t>
      </w:r>
      <w:r w:rsidRPr="003C00D7">
        <w:rPr>
          <w:b/>
          <w:sz w:val="22"/>
          <w:szCs w:val="22"/>
          <w:lang w:eastAsia="zh-TW"/>
        </w:rPr>
        <w:t>njeni</w:t>
      </w:r>
      <w:r w:rsidRPr="003C00D7">
        <w:rPr>
          <w:b/>
          <w:sz w:val="22"/>
          <w:szCs w:val="22"/>
          <w:lang w:val="sr-Latn-CS" w:eastAsia="zh-TW"/>
        </w:rPr>
        <w:t xml:space="preserve"> </w:t>
      </w:r>
      <w:r w:rsidRPr="003C00D7">
        <w:rPr>
          <w:b/>
          <w:sz w:val="22"/>
          <w:szCs w:val="22"/>
          <w:lang w:eastAsia="zh-TW"/>
        </w:rPr>
        <w:t>trenutni</w:t>
      </w:r>
      <w:r w:rsidRPr="003C00D7">
        <w:rPr>
          <w:b/>
          <w:sz w:val="22"/>
          <w:szCs w:val="22"/>
          <w:lang w:val="sr-Latn-CS" w:eastAsia="zh-TW"/>
        </w:rPr>
        <w:t xml:space="preserve"> </w:t>
      </w:r>
      <w:r w:rsidRPr="003C00D7">
        <w:rPr>
          <w:b/>
          <w:sz w:val="22"/>
          <w:szCs w:val="22"/>
          <w:lang w:eastAsia="zh-TW"/>
        </w:rPr>
        <w:t>faktori</w:t>
      </w:r>
      <w:r w:rsidRPr="003C00D7">
        <w:rPr>
          <w:b/>
          <w:sz w:val="22"/>
          <w:szCs w:val="22"/>
          <w:lang w:val="sr-Latn-CS" w:eastAsia="zh-TW"/>
        </w:rPr>
        <w:t xml:space="preserve"> </w:t>
      </w:r>
      <w:r w:rsidRPr="003C00D7">
        <w:rPr>
          <w:b/>
          <w:sz w:val="22"/>
          <w:szCs w:val="22"/>
          <w:lang w:eastAsia="zh-TW"/>
        </w:rPr>
        <w:t>rizika</w:t>
      </w:r>
      <w:r w:rsidRPr="003C00D7">
        <w:rPr>
          <w:b/>
          <w:sz w:val="22"/>
          <w:szCs w:val="22"/>
          <w:lang w:val="sr-Latn-CS" w:eastAsia="zh-TW"/>
        </w:rPr>
        <w:t xml:space="preserve"> </w:t>
      </w:r>
      <w:r w:rsidRPr="003C00D7">
        <w:rPr>
          <w:b/>
          <w:sz w:val="22"/>
          <w:szCs w:val="22"/>
          <w:lang w:eastAsia="zh-TW"/>
        </w:rPr>
        <w:t>uti</w:t>
      </w:r>
      <w:r w:rsidRPr="003C00D7">
        <w:rPr>
          <w:b/>
          <w:sz w:val="22"/>
          <w:szCs w:val="22"/>
          <w:lang w:val="sr-Latn-CS" w:eastAsia="zh-TW"/>
        </w:rPr>
        <w:t>č</w:t>
      </w:r>
      <w:r w:rsidRPr="003C00D7">
        <w:rPr>
          <w:b/>
          <w:sz w:val="22"/>
          <w:szCs w:val="22"/>
          <w:lang w:eastAsia="zh-TW"/>
        </w:rPr>
        <w:t>u</w:t>
      </w:r>
      <w:r w:rsidRPr="003C00D7">
        <w:rPr>
          <w:b/>
          <w:sz w:val="22"/>
          <w:szCs w:val="22"/>
          <w:lang w:val="sr-Latn-CS" w:eastAsia="zh-TW"/>
        </w:rPr>
        <w:t xml:space="preserve"> </w:t>
      </w:r>
      <w:r w:rsidRPr="003C00D7">
        <w:rPr>
          <w:b/>
          <w:sz w:val="22"/>
          <w:szCs w:val="22"/>
          <w:lang w:eastAsia="zh-TW"/>
        </w:rPr>
        <w:t>na</w:t>
      </w:r>
      <w:r w:rsidRPr="003C00D7">
        <w:rPr>
          <w:b/>
          <w:sz w:val="22"/>
          <w:szCs w:val="22"/>
          <w:lang w:val="sr-Latn-CS" w:eastAsia="zh-TW"/>
        </w:rPr>
        <w:t xml:space="preserve"> </w:t>
      </w:r>
      <w:r w:rsidRPr="003C00D7">
        <w:rPr>
          <w:b/>
          <w:sz w:val="22"/>
          <w:szCs w:val="22"/>
          <w:lang w:eastAsia="zh-TW"/>
        </w:rPr>
        <w:t>ovaj</w:t>
      </w:r>
      <w:r w:rsidRPr="003C00D7">
        <w:rPr>
          <w:b/>
          <w:sz w:val="22"/>
          <w:szCs w:val="22"/>
          <w:lang w:val="sr-Latn-CS" w:eastAsia="zh-TW"/>
        </w:rPr>
        <w:t xml:space="preserve"> </w:t>
      </w:r>
      <w:r w:rsidRPr="003C00D7">
        <w:rPr>
          <w:b/>
          <w:sz w:val="22"/>
          <w:szCs w:val="22"/>
          <w:lang w:eastAsia="zh-TW"/>
        </w:rPr>
        <w:t>rizik</w:t>
      </w:r>
      <w:r w:rsidRPr="003C00D7">
        <w:rPr>
          <w:b/>
          <w:sz w:val="22"/>
          <w:szCs w:val="22"/>
          <w:lang w:val="sr-Latn-CS" w:eastAsia="zh-TW"/>
        </w:rPr>
        <w:t xml:space="preserve"> </w:t>
      </w:r>
      <w:r w:rsidRPr="003C00D7">
        <w:rPr>
          <w:b/>
          <w:sz w:val="22"/>
          <w:szCs w:val="22"/>
          <w:lang w:eastAsia="zh-TW"/>
        </w:rPr>
        <w:t>i</w:t>
      </w:r>
      <w:r w:rsidRPr="003C00D7">
        <w:rPr>
          <w:b/>
          <w:sz w:val="22"/>
          <w:szCs w:val="22"/>
          <w:lang w:val="sr-Latn-CS" w:eastAsia="zh-TW"/>
        </w:rPr>
        <w:t xml:space="preserve"> </w:t>
      </w:r>
      <w:r w:rsidRPr="003C00D7">
        <w:rPr>
          <w:b/>
          <w:sz w:val="22"/>
          <w:szCs w:val="22"/>
          <w:lang w:eastAsia="zh-TW"/>
        </w:rPr>
        <w:t>da</w:t>
      </w:r>
      <w:r w:rsidRPr="003C00D7">
        <w:rPr>
          <w:b/>
          <w:sz w:val="22"/>
          <w:szCs w:val="22"/>
          <w:lang w:val="sr-Latn-CS" w:eastAsia="zh-TW"/>
        </w:rPr>
        <w:t xml:space="preserve"> se obav</w:t>
      </w:r>
      <w:r w:rsidR="001E0C77" w:rsidRPr="003C00D7">
        <w:rPr>
          <w:b/>
          <w:sz w:val="22"/>
          <w:szCs w:val="22"/>
          <w:lang w:val="sr-Latn-CS" w:eastAsia="zh-TW"/>
        </w:rPr>
        <w:t>ij</w:t>
      </w:r>
      <w:r w:rsidRPr="003C00D7">
        <w:rPr>
          <w:b/>
          <w:sz w:val="22"/>
          <w:szCs w:val="22"/>
          <w:lang w:val="sr-Latn-CS" w:eastAsia="zh-TW"/>
        </w:rPr>
        <w:t xml:space="preserve">esti da </w:t>
      </w:r>
      <w:r w:rsidRPr="003C00D7">
        <w:rPr>
          <w:b/>
          <w:sz w:val="22"/>
          <w:szCs w:val="22"/>
          <w:lang w:eastAsia="zh-TW"/>
        </w:rPr>
        <w:t>je</w:t>
      </w:r>
      <w:r w:rsidRPr="003C00D7">
        <w:rPr>
          <w:b/>
          <w:sz w:val="22"/>
          <w:szCs w:val="22"/>
          <w:lang w:val="sr-Latn-CS" w:eastAsia="zh-TW"/>
        </w:rPr>
        <w:t xml:space="preserve"> </w:t>
      </w:r>
      <w:r w:rsidRPr="003C00D7">
        <w:rPr>
          <w:b/>
          <w:sz w:val="22"/>
          <w:szCs w:val="22"/>
          <w:lang w:eastAsia="zh-TW"/>
        </w:rPr>
        <w:t>rizik</w:t>
      </w:r>
      <w:r w:rsidRPr="003C00D7">
        <w:rPr>
          <w:b/>
          <w:sz w:val="22"/>
          <w:szCs w:val="22"/>
          <w:lang w:val="sr-Latn-CS" w:eastAsia="zh-TW"/>
        </w:rPr>
        <w:t xml:space="preserve"> </w:t>
      </w:r>
      <w:r w:rsidRPr="003C00D7">
        <w:rPr>
          <w:b/>
          <w:sz w:val="22"/>
          <w:szCs w:val="22"/>
          <w:lang w:eastAsia="zh-TW"/>
        </w:rPr>
        <w:t>od</w:t>
      </w:r>
      <w:r w:rsidRPr="003C00D7">
        <w:rPr>
          <w:b/>
          <w:sz w:val="22"/>
          <w:szCs w:val="22"/>
          <w:lang w:val="sr-Latn-CS" w:eastAsia="zh-TW"/>
        </w:rPr>
        <w:t xml:space="preserve"> </w:t>
      </w:r>
      <w:r w:rsidRPr="003C00D7">
        <w:rPr>
          <w:b/>
          <w:sz w:val="22"/>
          <w:szCs w:val="22"/>
          <w:lang w:eastAsia="zh-TW"/>
        </w:rPr>
        <w:t>VTE</w:t>
      </w:r>
      <w:r w:rsidRPr="003C00D7">
        <w:rPr>
          <w:b/>
          <w:sz w:val="22"/>
          <w:szCs w:val="22"/>
          <w:lang w:val="sr-Latn-CS" w:eastAsia="zh-TW"/>
        </w:rPr>
        <w:t xml:space="preserve"> </w:t>
      </w:r>
      <w:r w:rsidRPr="003C00D7">
        <w:rPr>
          <w:b/>
          <w:sz w:val="22"/>
          <w:szCs w:val="22"/>
          <w:lang w:eastAsia="zh-TW"/>
        </w:rPr>
        <w:t>najve</w:t>
      </w:r>
      <w:r w:rsidRPr="003C00D7">
        <w:rPr>
          <w:b/>
          <w:sz w:val="22"/>
          <w:szCs w:val="22"/>
          <w:lang w:val="sr-Latn-CS" w:eastAsia="zh-TW"/>
        </w:rPr>
        <w:t>ć</w:t>
      </w:r>
      <w:r w:rsidRPr="003C00D7">
        <w:rPr>
          <w:b/>
          <w:sz w:val="22"/>
          <w:szCs w:val="22"/>
          <w:lang w:eastAsia="zh-TW"/>
        </w:rPr>
        <w:t>i</w:t>
      </w:r>
      <w:r w:rsidRPr="003C00D7">
        <w:rPr>
          <w:b/>
          <w:sz w:val="22"/>
          <w:szCs w:val="22"/>
          <w:lang w:val="sr-Latn-CS" w:eastAsia="zh-TW"/>
        </w:rPr>
        <w:t xml:space="preserve"> </w:t>
      </w:r>
      <w:r w:rsidRPr="003C00D7">
        <w:rPr>
          <w:b/>
          <w:sz w:val="22"/>
          <w:szCs w:val="22"/>
          <w:lang w:eastAsia="zh-TW"/>
        </w:rPr>
        <w:t>tokom</w:t>
      </w:r>
      <w:r w:rsidRPr="003C00D7">
        <w:rPr>
          <w:b/>
          <w:sz w:val="22"/>
          <w:szCs w:val="22"/>
          <w:lang w:val="sr-Latn-CS" w:eastAsia="zh-TW"/>
        </w:rPr>
        <w:t xml:space="preserve"> </w:t>
      </w:r>
      <w:r w:rsidRPr="003C00D7">
        <w:rPr>
          <w:b/>
          <w:sz w:val="22"/>
          <w:szCs w:val="22"/>
          <w:lang w:eastAsia="zh-TW"/>
        </w:rPr>
        <w:t>prve</w:t>
      </w:r>
      <w:r w:rsidRPr="003C00D7">
        <w:rPr>
          <w:b/>
          <w:sz w:val="22"/>
          <w:szCs w:val="22"/>
          <w:lang w:val="sr-Latn-CS" w:eastAsia="zh-TW"/>
        </w:rPr>
        <w:t xml:space="preserve"> </w:t>
      </w:r>
      <w:r w:rsidRPr="003C00D7">
        <w:rPr>
          <w:b/>
          <w:sz w:val="22"/>
          <w:szCs w:val="22"/>
          <w:lang w:eastAsia="zh-TW"/>
        </w:rPr>
        <w:t>godine</w:t>
      </w:r>
      <w:r w:rsidRPr="003C00D7">
        <w:rPr>
          <w:b/>
          <w:sz w:val="22"/>
          <w:szCs w:val="22"/>
          <w:lang w:val="sr-Latn-CS" w:eastAsia="zh-TW"/>
        </w:rPr>
        <w:t xml:space="preserve"> </w:t>
      </w:r>
      <w:r w:rsidRPr="003C00D7">
        <w:rPr>
          <w:b/>
          <w:sz w:val="22"/>
          <w:szCs w:val="22"/>
          <w:lang w:eastAsia="zh-TW"/>
        </w:rPr>
        <w:t>prim</w:t>
      </w:r>
      <w:r w:rsidR="001E0C77" w:rsidRPr="003C00D7">
        <w:rPr>
          <w:b/>
          <w:sz w:val="22"/>
          <w:szCs w:val="22"/>
          <w:lang w:eastAsia="zh-TW"/>
        </w:rPr>
        <w:t>j</w:t>
      </w:r>
      <w:r w:rsidRPr="003C00D7">
        <w:rPr>
          <w:b/>
          <w:sz w:val="22"/>
          <w:szCs w:val="22"/>
          <w:lang w:eastAsia="zh-TW"/>
        </w:rPr>
        <w:t>ene</w:t>
      </w:r>
      <w:r w:rsidRPr="003C00D7">
        <w:rPr>
          <w:b/>
          <w:sz w:val="22"/>
          <w:szCs w:val="22"/>
          <w:lang w:val="sr-Latn-CS" w:eastAsia="zh-TW"/>
        </w:rPr>
        <w:t xml:space="preserve"> </w:t>
      </w:r>
      <w:r w:rsidRPr="003C00D7">
        <w:rPr>
          <w:b/>
          <w:sz w:val="22"/>
          <w:szCs w:val="22"/>
          <w:lang w:eastAsia="zh-TW"/>
        </w:rPr>
        <w:t>l</w:t>
      </w:r>
      <w:r w:rsidR="001E0C77" w:rsidRPr="003C00D7">
        <w:rPr>
          <w:b/>
          <w:sz w:val="22"/>
          <w:szCs w:val="22"/>
          <w:lang w:eastAsia="zh-TW"/>
        </w:rPr>
        <w:t>ij</w:t>
      </w:r>
      <w:r w:rsidRPr="003C00D7">
        <w:rPr>
          <w:b/>
          <w:sz w:val="22"/>
          <w:szCs w:val="22"/>
          <w:lang w:eastAsia="zh-TW"/>
        </w:rPr>
        <w:t>eka</w:t>
      </w:r>
      <w:r w:rsidRPr="003C00D7">
        <w:rPr>
          <w:b/>
          <w:sz w:val="22"/>
          <w:szCs w:val="22"/>
          <w:lang w:val="sr-Latn-CS" w:eastAsia="zh-TW"/>
        </w:rPr>
        <w:t>.</w:t>
      </w:r>
      <w:r w:rsidRPr="003C00D7">
        <w:rPr>
          <w:b/>
          <w:sz w:val="22"/>
          <w:szCs w:val="22"/>
          <w:lang w:val="sr-Latn-CS"/>
        </w:rPr>
        <w:t xml:space="preserve"> </w:t>
      </w:r>
      <w:r w:rsidRPr="003C00D7">
        <w:rPr>
          <w:b/>
          <w:sz w:val="22"/>
          <w:szCs w:val="22"/>
          <w:lang w:eastAsia="zh-TW"/>
        </w:rPr>
        <w:t>Tako</w:t>
      </w:r>
      <w:r w:rsidRPr="003C00D7">
        <w:rPr>
          <w:b/>
          <w:sz w:val="22"/>
          <w:szCs w:val="22"/>
          <w:lang w:val="sr-Latn-CS" w:eastAsia="zh-TW"/>
        </w:rPr>
        <w:t>đ</w:t>
      </w:r>
      <w:r w:rsidRPr="003C00D7">
        <w:rPr>
          <w:b/>
          <w:sz w:val="22"/>
          <w:szCs w:val="22"/>
          <w:lang w:eastAsia="zh-TW"/>
        </w:rPr>
        <w:t>e</w:t>
      </w:r>
      <w:r w:rsidRPr="003C00D7">
        <w:rPr>
          <w:b/>
          <w:sz w:val="22"/>
          <w:szCs w:val="22"/>
          <w:lang w:val="sr-Latn-CS" w:eastAsia="zh-TW"/>
        </w:rPr>
        <w:t xml:space="preserve">, </w:t>
      </w:r>
      <w:r w:rsidRPr="003C00D7">
        <w:rPr>
          <w:b/>
          <w:sz w:val="22"/>
          <w:szCs w:val="22"/>
          <w:lang w:eastAsia="zh-TW"/>
        </w:rPr>
        <w:t>postoje</w:t>
      </w:r>
      <w:r w:rsidRPr="003C00D7">
        <w:rPr>
          <w:b/>
          <w:sz w:val="22"/>
          <w:szCs w:val="22"/>
          <w:lang w:val="sr-Latn-CS" w:eastAsia="zh-TW"/>
        </w:rPr>
        <w:t xml:space="preserve"> </w:t>
      </w:r>
      <w:r w:rsidRPr="003C00D7">
        <w:rPr>
          <w:b/>
          <w:sz w:val="22"/>
          <w:szCs w:val="22"/>
          <w:lang w:eastAsia="zh-TW"/>
        </w:rPr>
        <w:t>neki</w:t>
      </w:r>
      <w:r w:rsidRPr="003C00D7">
        <w:rPr>
          <w:b/>
          <w:sz w:val="22"/>
          <w:szCs w:val="22"/>
          <w:lang w:val="sr-Latn-CS" w:eastAsia="zh-TW"/>
        </w:rPr>
        <w:t xml:space="preserve"> </w:t>
      </w:r>
      <w:r w:rsidRPr="003C00D7">
        <w:rPr>
          <w:b/>
          <w:sz w:val="22"/>
          <w:szCs w:val="22"/>
          <w:lang w:eastAsia="zh-TW"/>
        </w:rPr>
        <w:t>dokazi</w:t>
      </w:r>
      <w:r w:rsidRPr="003C00D7">
        <w:rPr>
          <w:b/>
          <w:sz w:val="22"/>
          <w:szCs w:val="22"/>
          <w:lang w:val="sr-Latn-CS" w:eastAsia="zh-TW"/>
        </w:rPr>
        <w:t xml:space="preserve"> </w:t>
      </w:r>
      <w:r w:rsidRPr="003C00D7">
        <w:rPr>
          <w:b/>
          <w:sz w:val="22"/>
          <w:szCs w:val="22"/>
          <w:lang w:eastAsia="zh-TW"/>
        </w:rPr>
        <w:t>da</w:t>
      </w:r>
      <w:r w:rsidRPr="003C00D7">
        <w:rPr>
          <w:b/>
          <w:sz w:val="22"/>
          <w:szCs w:val="22"/>
          <w:lang w:val="sr-Latn-CS" w:eastAsia="zh-TW"/>
        </w:rPr>
        <w:t xml:space="preserve"> </w:t>
      </w:r>
      <w:r w:rsidRPr="003C00D7">
        <w:rPr>
          <w:b/>
          <w:sz w:val="22"/>
          <w:szCs w:val="22"/>
          <w:lang w:eastAsia="zh-TW"/>
        </w:rPr>
        <w:t>je</w:t>
      </w:r>
      <w:r w:rsidRPr="003C00D7">
        <w:rPr>
          <w:b/>
          <w:sz w:val="22"/>
          <w:szCs w:val="22"/>
          <w:lang w:val="sr-Latn-CS" w:eastAsia="zh-TW"/>
        </w:rPr>
        <w:t xml:space="preserve"> </w:t>
      </w:r>
      <w:r w:rsidRPr="003C00D7">
        <w:rPr>
          <w:b/>
          <w:sz w:val="22"/>
          <w:szCs w:val="22"/>
          <w:lang w:eastAsia="zh-TW"/>
        </w:rPr>
        <w:t>rizik</w:t>
      </w:r>
      <w:r w:rsidRPr="003C00D7">
        <w:rPr>
          <w:b/>
          <w:sz w:val="22"/>
          <w:szCs w:val="22"/>
          <w:lang w:val="sr-Latn-CS" w:eastAsia="zh-TW"/>
        </w:rPr>
        <w:t xml:space="preserve"> </w:t>
      </w:r>
      <w:r w:rsidRPr="003C00D7">
        <w:rPr>
          <w:b/>
          <w:sz w:val="22"/>
          <w:szCs w:val="22"/>
          <w:lang w:eastAsia="zh-TW"/>
        </w:rPr>
        <w:t>pove</w:t>
      </w:r>
      <w:r w:rsidRPr="003C00D7">
        <w:rPr>
          <w:b/>
          <w:sz w:val="22"/>
          <w:szCs w:val="22"/>
          <w:lang w:val="sr-Latn-CS" w:eastAsia="zh-TW"/>
        </w:rPr>
        <w:t>ć</w:t>
      </w:r>
      <w:r w:rsidRPr="003C00D7">
        <w:rPr>
          <w:b/>
          <w:sz w:val="22"/>
          <w:szCs w:val="22"/>
          <w:lang w:eastAsia="zh-TW"/>
        </w:rPr>
        <w:t>an</w:t>
      </w:r>
      <w:r w:rsidRPr="003C00D7">
        <w:rPr>
          <w:b/>
          <w:sz w:val="22"/>
          <w:szCs w:val="22"/>
          <w:lang w:val="sr-Latn-CS" w:eastAsia="zh-TW"/>
        </w:rPr>
        <w:t xml:space="preserve"> </w:t>
      </w:r>
      <w:r w:rsidRPr="003C00D7">
        <w:rPr>
          <w:b/>
          <w:sz w:val="22"/>
          <w:szCs w:val="22"/>
          <w:lang w:eastAsia="zh-TW"/>
        </w:rPr>
        <w:t>kada</w:t>
      </w:r>
      <w:r w:rsidRPr="003C00D7">
        <w:rPr>
          <w:b/>
          <w:sz w:val="22"/>
          <w:szCs w:val="22"/>
          <w:lang w:val="sr-Latn-CS" w:eastAsia="zh-TW"/>
        </w:rPr>
        <w:t xml:space="preserve"> </w:t>
      </w:r>
      <w:r w:rsidRPr="003C00D7">
        <w:rPr>
          <w:b/>
          <w:sz w:val="22"/>
          <w:szCs w:val="22"/>
          <w:lang w:eastAsia="zh-TW"/>
        </w:rPr>
        <w:t>se</w:t>
      </w:r>
      <w:r w:rsidRPr="003C00D7">
        <w:rPr>
          <w:b/>
          <w:sz w:val="22"/>
          <w:szCs w:val="22"/>
          <w:lang w:val="sr-Latn-CS" w:eastAsia="zh-TW"/>
        </w:rPr>
        <w:t xml:space="preserve"> </w:t>
      </w:r>
      <w:r w:rsidRPr="003C00D7">
        <w:rPr>
          <w:b/>
          <w:sz w:val="22"/>
          <w:szCs w:val="22"/>
          <w:lang w:eastAsia="zh-TW"/>
        </w:rPr>
        <w:t>prim</w:t>
      </w:r>
      <w:r w:rsidR="001E0C77" w:rsidRPr="003C00D7">
        <w:rPr>
          <w:b/>
          <w:sz w:val="22"/>
          <w:szCs w:val="22"/>
          <w:lang w:eastAsia="zh-TW"/>
        </w:rPr>
        <w:t>j</w:t>
      </w:r>
      <w:r w:rsidRPr="003C00D7">
        <w:rPr>
          <w:b/>
          <w:sz w:val="22"/>
          <w:szCs w:val="22"/>
          <w:lang w:eastAsia="zh-TW"/>
        </w:rPr>
        <w:t>ena</w:t>
      </w:r>
      <w:r w:rsidRPr="003C00D7">
        <w:rPr>
          <w:b/>
          <w:sz w:val="22"/>
          <w:szCs w:val="22"/>
          <w:lang w:val="sr-Latn-CS" w:eastAsia="zh-TW"/>
        </w:rPr>
        <w:t xml:space="preserve"> </w:t>
      </w:r>
      <w:r w:rsidRPr="003C00D7">
        <w:rPr>
          <w:b/>
          <w:sz w:val="22"/>
          <w:szCs w:val="22"/>
          <w:lang w:eastAsia="zh-TW"/>
        </w:rPr>
        <w:t>KHK</w:t>
      </w:r>
      <w:r w:rsidRPr="003C00D7">
        <w:rPr>
          <w:b/>
          <w:sz w:val="22"/>
          <w:szCs w:val="22"/>
          <w:lang w:val="sr-Latn-CS" w:eastAsia="zh-TW"/>
        </w:rPr>
        <w:t xml:space="preserve"> </w:t>
      </w:r>
      <w:r w:rsidRPr="003C00D7">
        <w:rPr>
          <w:b/>
          <w:sz w:val="22"/>
          <w:szCs w:val="22"/>
          <w:lang w:eastAsia="zh-TW"/>
        </w:rPr>
        <w:t>ponovo</w:t>
      </w:r>
      <w:r w:rsidRPr="003C00D7">
        <w:rPr>
          <w:b/>
          <w:sz w:val="22"/>
          <w:szCs w:val="22"/>
          <w:lang w:val="sr-Latn-CS" w:eastAsia="zh-TW"/>
        </w:rPr>
        <w:t xml:space="preserve"> </w:t>
      </w:r>
      <w:r w:rsidRPr="003C00D7">
        <w:rPr>
          <w:b/>
          <w:sz w:val="22"/>
          <w:szCs w:val="22"/>
          <w:lang w:eastAsia="zh-TW"/>
        </w:rPr>
        <w:t>zapo</w:t>
      </w:r>
      <w:r w:rsidRPr="003C00D7">
        <w:rPr>
          <w:b/>
          <w:sz w:val="22"/>
          <w:szCs w:val="22"/>
          <w:lang w:val="sr-Latn-CS" w:eastAsia="zh-TW"/>
        </w:rPr>
        <w:t>č</w:t>
      </w:r>
      <w:r w:rsidRPr="003C00D7">
        <w:rPr>
          <w:b/>
          <w:sz w:val="22"/>
          <w:szCs w:val="22"/>
          <w:lang w:eastAsia="zh-TW"/>
        </w:rPr>
        <w:t>ne</w:t>
      </w:r>
      <w:r w:rsidRPr="003C00D7">
        <w:rPr>
          <w:b/>
          <w:sz w:val="22"/>
          <w:szCs w:val="22"/>
          <w:lang w:val="sr-Latn-CS" w:eastAsia="zh-TW"/>
        </w:rPr>
        <w:t xml:space="preserve"> </w:t>
      </w:r>
      <w:r w:rsidRPr="003C00D7">
        <w:rPr>
          <w:b/>
          <w:sz w:val="22"/>
          <w:szCs w:val="22"/>
          <w:lang w:eastAsia="zh-TW"/>
        </w:rPr>
        <w:t>nakon</w:t>
      </w:r>
      <w:r w:rsidRPr="003C00D7">
        <w:rPr>
          <w:b/>
          <w:sz w:val="22"/>
          <w:szCs w:val="22"/>
          <w:lang w:val="sr-Latn-CS" w:eastAsia="zh-TW"/>
        </w:rPr>
        <w:t xml:space="preserve"> </w:t>
      </w:r>
      <w:r w:rsidRPr="003C00D7">
        <w:rPr>
          <w:b/>
          <w:sz w:val="22"/>
          <w:szCs w:val="22"/>
          <w:lang w:eastAsia="zh-TW"/>
        </w:rPr>
        <w:t>pauze</w:t>
      </w:r>
      <w:r w:rsidRPr="003C00D7">
        <w:rPr>
          <w:b/>
          <w:sz w:val="22"/>
          <w:szCs w:val="22"/>
          <w:lang w:val="sr-Latn-CS" w:eastAsia="zh-TW"/>
        </w:rPr>
        <w:t xml:space="preserve"> </w:t>
      </w:r>
      <w:r w:rsidRPr="003C00D7">
        <w:rPr>
          <w:b/>
          <w:sz w:val="22"/>
          <w:szCs w:val="22"/>
          <w:lang w:eastAsia="zh-TW"/>
        </w:rPr>
        <w:t>od</w:t>
      </w:r>
      <w:r w:rsidRPr="003C00D7">
        <w:rPr>
          <w:b/>
          <w:sz w:val="22"/>
          <w:szCs w:val="22"/>
          <w:lang w:val="sr-Latn-CS" w:eastAsia="zh-TW"/>
        </w:rPr>
        <w:t xml:space="preserve"> 4 </w:t>
      </w:r>
      <w:r w:rsidRPr="003C00D7">
        <w:rPr>
          <w:b/>
          <w:sz w:val="22"/>
          <w:szCs w:val="22"/>
          <w:lang w:eastAsia="zh-TW"/>
        </w:rPr>
        <w:t>ned</w:t>
      </w:r>
      <w:r w:rsidR="001E0C77" w:rsidRPr="003C00D7">
        <w:rPr>
          <w:b/>
          <w:sz w:val="22"/>
          <w:szCs w:val="22"/>
          <w:lang w:eastAsia="zh-TW"/>
        </w:rPr>
        <w:t>j</w:t>
      </w:r>
      <w:r w:rsidRPr="003C00D7">
        <w:rPr>
          <w:b/>
          <w:sz w:val="22"/>
          <w:szCs w:val="22"/>
          <w:lang w:eastAsia="zh-TW"/>
        </w:rPr>
        <w:t>elje</w:t>
      </w:r>
      <w:r w:rsidRPr="003C00D7">
        <w:rPr>
          <w:b/>
          <w:sz w:val="22"/>
          <w:szCs w:val="22"/>
          <w:lang w:val="sr-Latn-CS" w:eastAsia="zh-TW"/>
        </w:rPr>
        <w:t xml:space="preserve"> </w:t>
      </w:r>
      <w:r w:rsidRPr="003C00D7">
        <w:rPr>
          <w:b/>
          <w:sz w:val="22"/>
          <w:szCs w:val="22"/>
          <w:lang w:eastAsia="zh-TW"/>
        </w:rPr>
        <w:t>ili</w:t>
      </w:r>
      <w:r w:rsidRPr="003C00D7">
        <w:rPr>
          <w:b/>
          <w:sz w:val="22"/>
          <w:szCs w:val="22"/>
          <w:lang w:val="sr-Latn-CS" w:eastAsia="zh-TW"/>
        </w:rPr>
        <w:t xml:space="preserve"> </w:t>
      </w:r>
      <w:r w:rsidRPr="003C00D7">
        <w:rPr>
          <w:b/>
          <w:sz w:val="22"/>
          <w:szCs w:val="22"/>
          <w:lang w:eastAsia="zh-TW"/>
        </w:rPr>
        <w:t>du</w:t>
      </w:r>
      <w:r w:rsidRPr="003C00D7">
        <w:rPr>
          <w:b/>
          <w:sz w:val="22"/>
          <w:szCs w:val="22"/>
          <w:lang w:val="sr-Latn-CS" w:eastAsia="zh-TW"/>
        </w:rPr>
        <w:t>ž</w:t>
      </w:r>
      <w:r w:rsidRPr="003C00D7">
        <w:rPr>
          <w:b/>
          <w:sz w:val="22"/>
          <w:szCs w:val="22"/>
          <w:lang w:eastAsia="zh-TW"/>
        </w:rPr>
        <w:t>e</w:t>
      </w:r>
      <w:r w:rsidRPr="003C00D7">
        <w:rPr>
          <w:b/>
          <w:sz w:val="22"/>
          <w:szCs w:val="22"/>
          <w:lang w:val="sr-Latn-CS" w:eastAsia="zh-TW"/>
        </w:rPr>
        <w:t>.</w:t>
      </w:r>
    </w:p>
    <w:p w14:paraId="620F326C" w14:textId="77777777" w:rsidR="00057E69" w:rsidRPr="003C00D7" w:rsidRDefault="00057E69">
      <w:pPr>
        <w:tabs>
          <w:tab w:val="left" w:pos="284"/>
        </w:tabs>
        <w:autoSpaceDE w:val="0"/>
        <w:autoSpaceDN w:val="0"/>
        <w:adjustRightInd w:val="0"/>
        <w:jc w:val="both"/>
        <w:rPr>
          <w:b/>
          <w:sz w:val="22"/>
          <w:szCs w:val="22"/>
          <w:lang w:val="sr-Latn-CS"/>
        </w:rPr>
      </w:pPr>
    </w:p>
    <w:p w14:paraId="7C0E36F7" w14:textId="13491BCB" w:rsidR="00057E69" w:rsidRPr="003C00D7" w:rsidRDefault="00057E69">
      <w:pPr>
        <w:tabs>
          <w:tab w:val="left" w:pos="284"/>
        </w:tabs>
        <w:spacing w:line="288" w:lineRule="auto"/>
        <w:jc w:val="both"/>
        <w:rPr>
          <w:sz w:val="22"/>
          <w:szCs w:val="22"/>
          <w:lang w:val="sr-Latn-CS"/>
        </w:rPr>
      </w:pPr>
      <w:r w:rsidRPr="003C00D7">
        <w:rPr>
          <w:sz w:val="22"/>
          <w:szCs w:val="22"/>
          <w:lang w:val="sr-Latn-CS"/>
        </w:rPr>
        <w:lastRenderedPageBreak/>
        <w:t>Kod približno 2 žene od njih 10000 koje ne koriste KHK i ni</w:t>
      </w:r>
      <w:r w:rsidR="00B32824" w:rsidRPr="003C00D7">
        <w:rPr>
          <w:sz w:val="22"/>
          <w:szCs w:val="22"/>
          <w:lang w:val="sr-Latn-CS"/>
        </w:rPr>
        <w:t>je</w:t>
      </w:r>
      <w:r w:rsidRPr="003C00D7">
        <w:rPr>
          <w:sz w:val="22"/>
          <w:szCs w:val="22"/>
          <w:lang w:val="sr-Latn-CS"/>
        </w:rPr>
        <w:t>su trudne, razviće se VTE tokom perioda od godinu dana. Međutim, kod pojedinih žena taj rizik može biti daleko veći u zavisnosti od njenih postojećih faktora rizika (</w:t>
      </w:r>
      <w:r w:rsidR="00407A0E" w:rsidRPr="003C00D7">
        <w:rPr>
          <w:sz w:val="22"/>
          <w:szCs w:val="22"/>
          <w:lang w:val="sr-Latn-CS"/>
        </w:rPr>
        <w:t xml:space="preserve">pogledati </w:t>
      </w:r>
      <w:r w:rsidRPr="003C00D7">
        <w:rPr>
          <w:sz w:val="22"/>
          <w:szCs w:val="22"/>
          <w:lang w:val="sr-Latn-CS"/>
        </w:rPr>
        <w:t>ispod).</w:t>
      </w:r>
    </w:p>
    <w:p w14:paraId="3B2AF3F9" w14:textId="77777777" w:rsidR="00057E69" w:rsidRPr="003C00D7" w:rsidRDefault="00057E69">
      <w:pPr>
        <w:tabs>
          <w:tab w:val="left" w:pos="284"/>
        </w:tabs>
        <w:spacing w:line="288" w:lineRule="auto"/>
        <w:jc w:val="both"/>
        <w:rPr>
          <w:sz w:val="22"/>
          <w:szCs w:val="22"/>
          <w:lang w:val="sr-Latn-CS"/>
        </w:rPr>
      </w:pPr>
    </w:p>
    <w:p w14:paraId="7E07B045" w14:textId="1D4581F6" w:rsidR="00057E69" w:rsidRPr="003C00D7" w:rsidRDefault="00057E69">
      <w:pPr>
        <w:tabs>
          <w:tab w:val="left" w:pos="284"/>
        </w:tabs>
        <w:spacing w:line="288" w:lineRule="auto"/>
        <w:jc w:val="both"/>
        <w:rPr>
          <w:sz w:val="22"/>
          <w:szCs w:val="22"/>
          <w:lang w:val="sr-Latn-CS"/>
        </w:rPr>
      </w:pPr>
      <w:r w:rsidRPr="003C00D7">
        <w:rPr>
          <w:sz w:val="22"/>
          <w:szCs w:val="22"/>
          <w:lang w:val="sr-Latn-CS"/>
        </w:rPr>
        <w:t>Proc</w:t>
      </w:r>
      <w:r w:rsidR="00D6347E" w:rsidRPr="003C00D7">
        <w:rPr>
          <w:sz w:val="22"/>
          <w:szCs w:val="22"/>
          <w:lang w:val="sr-Latn-CS"/>
        </w:rPr>
        <w:t>j</w:t>
      </w:r>
      <w:r w:rsidRPr="003C00D7">
        <w:rPr>
          <w:sz w:val="22"/>
          <w:szCs w:val="22"/>
          <w:lang w:val="sr-Latn-CS"/>
        </w:rPr>
        <w:t>enjuje se</w:t>
      </w:r>
      <w:r w:rsidRPr="003C00D7">
        <w:rPr>
          <w:sz w:val="22"/>
          <w:szCs w:val="22"/>
          <w:vertAlign w:val="superscript"/>
          <w:lang w:val="sr-Latn-CS"/>
        </w:rPr>
        <w:footnoteReference w:id="1"/>
      </w:r>
      <w:r w:rsidRPr="003C00D7">
        <w:rPr>
          <w:sz w:val="22"/>
          <w:szCs w:val="22"/>
          <w:lang w:val="sr-Latn-CS"/>
        </w:rPr>
        <w:t xml:space="preserve"> da od 10000 žena koje koriste KHK koji sadrži gestoden, kod 9 - 12 žena će doći do razvoja VTE tokom godinu dana; u poređenju sa oko 6</w:t>
      </w:r>
      <w:r w:rsidRPr="003C00D7">
        <w:rPr>
          <w:sz w:val="22"/>
          <w:szCs w:val="22"/>
          <w:vertAlign w:val="superscript"/>
          <w:lang w:val="sr-Latn-CS"/>
        </w:rPr>
        <w:footnoteReference w:id="2"/>
      </w:r>
      <w:r w:rsidRPr="003C00D7">
        <w:rPr>
          <w:sz w:val="22"/>
          <w:szCs w:val="22"/>
          <w:lang w:val="sr-Latn-CS"/>
        </w:rPr>
        <w:t xml:space="preserve"> žena koje koriste KHK koji sadrže levonorgestrel.</w:t>
      </w:r>
    </w:p>
    <w:p w14:paraId="0E978CDE" w14:textId="77777777" w:rsidR="00084749" w:rsidRPr="003C00D7" w:rsidRDefault="00084749">
      <w:pPr>
        <w:tabs>
          <w:tab w:val="left" w:pos="284"/>
        </w:tabs>
        <w:spacing w:line="288" w:lineRule="auto"/>
        <w:jc w:val="both"/>
        <w:rPr>
          <w:sz w:val="22"/>
          <w:szCs w:val="22"/>
          <w:lang w:val="sr-Latn-CS"/>
        </w:rPr>
      </w:pPr>
    </w:p>
    <w:p w14:paraId="08023A3C" w14:textId="39B93595" w:rsidR="00057E69" w:rsidRPr="003C00D7" w:rsidRDefault="00057E69">
      <w:pPr>
        <w:tabs>
          <w:tab w:val="left" w:pos="284"/>
        </w:tabs>
        <w:jc w:val="both"/>
        <w:rPr>
          <w:bCs/>
          <w:sz w:val="22"/>
          <w:szCs w:val="22"/>
          <w:lang w:val="sr-Latn-CS"/>
        </w:rPr>
      </w:pPr>
      <w:r w:rsidRPr="003C00D7">
        <w:rPr>
          <w:bCs/>
          <w:sz w:val="22"/>
          <w:szCs w:val="22"/>
          <w:lang w:val="sr-Latn-CS"/>
        </w:rPr>
        <w:t>U oba slučaja, broj slučajeva VTE koji se javlja godišnje, manji je od broja koji se očekuje kod žena tokom trudnoće ili postpartalnog perioda.</w:t>
      </w:r>
    </w:p>
    <w:p w14:paraId="11495BA4" w14:textId="77777777" w:rsidR="00084749" w:rsidRPr="003C00D7" w:rsidRDefault="00084749">
      <w:pPr>
        <w:tabs>
          <w:tab w:val="left" w:pos="284"/>
        </w:tabs>
        <w:jc w:val="both"/>
        <w:rPr>
          <w:bCs/>
          <w:sz w:val="22"/>
          <w:szCs w:val="22"/>
          <w:lang w:val="sr-Latn-CS"/>
        </w:rPr>
      </w:pPr>
    </w:p>
    <w:p w14:paraId="5880CA51" w14:textId="15DE2C2E" w:rsidR="00057E69" w:rsidRPr="003C00D7" w:rsidRDefault="00057E69">
      <w:pPr>
        <w:tabs>
          <w:tab w:val="left" w:pos="284"/>
        </w:tabs>
        <w:jc w:val="both"/>
        <w:rPr>
          <w:bCs/>
          <w:sz w:val="22"/>
          <w:szCs w:val="22"/>
        </w:rPr>
      </w:pPr>
      <w:r w:rsidRPr="003C00D7">
        <w:rPr>
          <w:bCs/>
          <w:sz w:val="22"/>
          <w:szCs w:val="22"/>
          <w:lang w:val="sr-Latn-CS"/>
        </w:rPr>
        <w:t>Kod 1-2% slučajeva VTE mo</w:t>
      </w:r>
      <w:r w:rsidRPr="003C00D7">
        <w:rPr>
          <w:bCs/>
          <w:sz w:val="22"/>
          <w:szCs w:val="22"/>
        </w:rPr>
        <w:t>že da ima smrtni ishod.</w:t>
      </w:r>
    </w:p>
    <w:p w14:paraId="0751AAF8" w14:textId="3ACA8674" w:rsidR="00084749" w:rsidRPr="003C00D7" w:rsidRDefault="00084749">
      <w:pPr>
        <w:tabs>
          <w:tab w:val="left" w:pos="284"/>
        </w:tabs>
        <w:jc w:val="both"/>
        <w:rPr>
          <w:bCs/>
          <w:sz w:val="22"/>
          <w:szCs w:val="22"/>
        </w:rPr>
      </w:pPr>
    </w:p>
    <w:p w14:paraId="263C554A" w14:textId="77777777" w:rsidR="00084749" w:rsidRPr="008124D4" w:rsidRDefault="00084749">
      <w:pPr>
        <w:pStyle w:val="FootnoteText"/>
        <w:rPr>
          <w:sz w:val="22"/>
          <w:szCs w:val="22"/>
        </w:rPr>
      </w:pPr>
      <w:r w:rsidRPr="008124D4">
        <w:rPr>
          <w:rStyle w:val="FootnoteReference"/>
          <w:sz w:val="22"/>
          <w:szCs w:val="22"/>
        </w:rPr>
        <w:footnoteRef/>
      </w:r>
      <w:r w:rsidRPr="008124D4">
        <w:rPr>
          <w:sz w:val="22"/>
          <w:szCs w:val="22"/>
        </w:rPr>
        <w:t xml:space="preserve"> </w:t>
      </w:r>
      <w:r w:rsidRPr="008124D4">
        <w:rPr>
          <w:sz w:val="22"/>
          <w:szCs w:val="22"/>
          <w:lang w:eastAsia="de-DE"/>
        </w:rPr>
        <w:t>Navedene učestalosti su procijenjene iz ukupnih podataka dobijenih iz epidemioloških studija, koristeći relativni rizik za različite ljekove u poređenju sa KHK koji sadrže levonorgestrel.</w:t>
      </w:r>
    </w:p>
    <w:p w14:paraId="73A0B4B9" w14:textId="77777777" w:rsidR="00084749" w:rsidRPr="008124D4" w:rsidRDefault="00084749">
      <w:pPr>
        <w:pStyle w:val="FootnoteText"/>
        <w:rPr>
          <w:sz w:val="22"/>
          <w:szCs w:val="22"/>
        </w:rPr>
      </w:pPr>
    </w:p>
    <w:p w14:paraId="774209ED" w14:textId="77777777" w:rsidR="00084749" w:rsidRPr="008124D4" w:rsidRDefault="00084749">
      <w:pPr>
        <w:pStyle w:val="FootnoteText"/>
        <w:rPr>
          <w:sz w:val="22"/>
          <w:szCs w:val="22"/>
        </w:rPr>
      </w:pPr>
      <w:r w:rsidRPr="008124D4">
        <w:rPr>
          <w:rStyle w:val="FootnoteReference"/>
          <w:sz w:val="22"/>
          <w:szCs w:val="22"/>
        </w:rPr>
        <w:footnoteRef/>
      </w:r>
      <w:r w:rsidRPr="008124D4">
        <w:rPr>
          <w:sz w:val="22"/>
          <w:szCs w:val="22"/>
        </w:rPr>
        <w:t xml:space="preserve"> </w:t>
      </w:r>
      <w:r w:rsidRPr="008124D4">
        <w:rPr>
          <w:sz w:val="22"/>
          <w:szCs w:val="22"/>
          <w:lang w:eastAsia="de-DE"/>
        </w:rPr>
        <w:t>Srednja vrijednost raspona od 5-7 na 10000 žena -godina, na osnovu relativnog rizika kod uzimanja KHK koji sadrže levonorgestrel naspram njihovog neuzimanja od približno 2,3 do 3,6</w:t>
      </w:r>
    </w:p>
    <w:p w14:paraId="0694F526" w14:textId="77777777" w:rsidR="00084749" w:rsidRPr="003C00D7" w:rsidRDefault="00084749">
      <w:pPr>
        <w:tabs>
          <w:tab w:val="left" w:pos="284"/>
        </w:tabs>
        <w:jc w:val="both"/>
        <w:rPr>
          <w:bCs/>
          <w:sz w:val="22"/>
          <w:szCs w:val="22"/>
        </w:rPr>
      </w:pPr>
    </w:p>
    <w:p w14:paraId="28C638DF" w14:textId="4CF53294" w:rsidR="00084749" w:rsidRPr="003C00D7" w:rsidRDefault="00084749">
      <w:pPr>
        <w:tabs>
          <w:tab w:val="left" w:pos="284"/>
        </w:tabs>
        <w:spacing w:before="80" w:after="80"/>
        <w:jc w:val="both"/>
        <w:rPr>
          <w:bCs/>
          <w:sz w:val="22"/>
          <w:szCs w:val="22"/>
          <w:lang w:val="sr-Latn-CS"/>
        </w:rPr>
      </w:pPr>
      <w:r w:rsidRPr="003C00D7">
        <w:rPr>
          <w:bCs/>
          <w:sz w:val="22"/>
          <w:szCs w:val="22"/>
          <w:lang w:val="sr-Latn-CS"/>
        </w:rPr>
        <w:t>Broj VTE događaja na 10 000 žena u jednoj godini</w:t>
      </w:r>
    </w:p>
    <w:p w14:paraId="0713D628" w14:textId="7836EFAB" w:rsidR="0072020E" w:rsidRPr="003C00D7" w:rsidRDefault="00574C1C" w:rsidP="008124D4">
      <w:pPr>
        <w:tabs>
          <w:tab w:val="left" w:pos="540"/>
          <w:tab w:val="left" w:pos="569"/>
        </w:tabs>
        <w:jc w:val="both"/>
        <w:rPr>
          <w:bCs/>
          <w:sz w:val="22"/>
          <w:szCs w:val="22"/>
        </w:rPr>
      </w:pPr>
      <w:r w:rsidRPr="003C00D7">
        <w:rPr>
          <w:bCs/>
          <w:noProof/>
          <w:sz w:val="22"/>
          <w:szCs w:val="22"/>
        </w:rPr>
        <w:drawing>
          <wp:inline distT="0" distB="0" distL="0" distR="0" wp14:anchorId="11133917" wp14:editId="56CF1BC2">
            <wp:extent cx="5937885" cy="33350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3335020"/>
                    </a:xfrm>
                    <a:prstGeom prst="rect">
                      <a:avLst/>
                    </a:prstGeom>
                    <a:noFill/>
                  </pic:spPr>
                </pic:pic>
              </a:graphicData>
            </a:graphic>
          </wp:inline>
        </w:drawing>
      </w:r>
    </w:p>
    <w:p w14:paraId="6E956CCD" w14:textId="640FA150" w:rsidR="00574C1C" w:rsidRPr="003C00D7" w:rsidRDefault="00574C1C" w:rsidP="008124D4">
      <w:pPr>
        <w:tabs>
          <w:tab w:val="left" w:pos="540"/>
          <w:tab w:val="left" w:pos="569"/>
        </w:tabs>
        <w:jc w:val="both"/>
        <w:rPr>
          <w:bCs/>
          <w:sz w:val="22"/>
          <w:szCs w:val="22"/>
        </w:rPr>
      </w:pPr>
    </w:p>
    <w:p w14:paraId="615CBA1B" w14:textId="12EE1A22" w:rsidR="007F0E05" w:rsidRPr="0004068F" w:rsidRDefault="00574C1C" w:rsidP="003C00D7">
      <w:pPr>
        <w:pStyle w:val="Header"/>
        <w:tabs>
          <w:tab w:val="left" w:pos="284"/>
        </w:tabs>
        <w:spacing w:before="80" w:after="80"/>
        <w:jc w:val="both"/>
        <w:rPr>
          <w:bCs/>
          <w:sz w:val="22"/>
          <w:szCs w:val="22"/>
          <w:lang w:val="sr-Latn-CS"/>
        </w:rPr>
      </w:pPr>
      <w:r w:rsidRPr="003C00D7">
        <w:rPr>
          <w:bCs/>
          <w:sz w:val="22"/>
          <w:szCs w:val="22"/>
        </w:rPr>
        <w:t>Veoma r</w:t>
      </w:r>
      <w:r w:rsidR="00D6347E" w:rsidRPr="003C00D7">
        <w:rPr>
          <w:bCs/>
          <w:sz w:val="22"/>
          <w:szCs w:val="22"/>
        </w:rPr>
        <w:t>ij</w:t>
      </w:r>
      <w:r w:rsidRPr="003C00D7">
        <w:rPr>
          <w:bCs/>
          <w:sz w:val="22"/>
          <w:szCs w:val="22"/>
        </w:rPr>
        <w:t xml:space="preserve">etko, </w:t>
      </w:r>
      <w:r w:rsidR="00D6347E" w:rsidRPr="0004068F">
        <w:rPr>
          <w:bCs/>
          <w:sz w:val="22"/>
          <w:szCs w:val="22"/>
          <w:lang w:val="sr-Latn-CS"/>
        </w:rPr>
        <w:t>zabilje</w:t>
      </w:r>
      <w:r w:rsidR="00D6347E" w:rsidRPr="0004068F">
        <w:rPr>
          <w:bCs/>
          <w:sz w:val="22"/>
          <w:szCs w:val="22"/>
          <w:lang w:val="sr-Latn-RS"/>
        </w:rPr>
        <w:t>žena</w:t>
      </w:r>
      <w:r w:rsidRPr="0004068F">
        <w:rPr>
          <w:bCs/>
          <w:sz w:val="22"/>
          <w:szCs w:val="22"/>
          <w:lang w:val="sr-Latn-CS"/>
        </w:rPr>
        <w:t xml:space="preserve"> je pojava tromboze u drugim krvnim sudovima, npr. hepatičnim, mezenteričnim, renalnim, cerebralnim ili retinalnim venama i arterijama.</w:t>
      </w:r>
    </w:p>
    <w:p w14:paraId="609E7980" w14:textId="77777777" w:rsidR="00DA51B1" w:rsidRPr="0004068F" w:rsidRDefault="00DA51B1">
      <w:pPr>
        <w:pStyle w:val="Header"/>
        <w:tabs>
          <w:tab w:val="left" w:pos="284"/>
        </w:tabs>
        <w:spacing w:before="80" w:after="80"/>
        <w:jc w:val="both"/>
        <w:rPr>
          <w:b/>
          <w:bCs/>
          <w:sz w:val="22"/>
          <w:szCs w:val="22"/>
          <w:u w:val="single"/>
          <w:lang w:val="sr-Latn-CS"/>
        </w:rPr>
      </w:pPr>
    </w:p>
    <w:p w14:paraId="06EA5033" w14:textId="3B164694" w:rsidR="00574C1C" w:rsidRPr="0004068F" w:rsidRDefault="00574C1C">
      <w:pPr>
        <w:pStyle w:val="Header"/>
        <w:tabs>
          <w:tab w:val="left" w:pos="284"/>
        </w:tabs>
        <w:jc w:val="both"/>
        <w:rPr>
          <w:b/>
          <w:bCs/>
          <w:sz w:val="22"/>
          <w:szCs w:val="22"/>
          <w:u w:val="single"/>
          <w:lang w:val="sr-Latn-CS"/>
        </w:rPr>
      </w:pPr>
      <w:r w:rsidRPr="0004068F">
        <w:rPr>
          <w:b/>
          <w:bCs/>
          <w:sz w:val="22"/>
          <w:szCs w:val="22"/>
          <w:u w:val="single"/>
          <w:lang w:val="sr-Latn-CS"/>
        </w:rPr>
        <w:t xml:space="preserve"> Faktori rizika za VTE</w:t>
      </w:r>
    </w:p>
    <w:p w14:paraId="66137484" w14:textId="77777777" w:rsidR="00574C1C" w:rsidRPr="0004068F" w:rsidRDefault="00574C1C">
      <w:pPr>
        <w:tabs>
          <w:tab w:val="left" w:pos="284"/>
        </w:tabs>
        <w:jc w:val="both"/>
        <w:rPr>
          <w:bCs/>
          <w:sz w:val="22"/>
          <w:szCs w:val="22"/>
          <w:lang w:val="sr-Latn-CS"/>
        </w:rPr>
      </w:pPr>
    </w:p>
    <w:p w14:paraId="1369CA71" w14:textId="135A3A3A" w:rsidR="00574C1C" w:rsidRPr="0004068F" w:rsidRDefault="00574C1C">
      <w:pPr>
        <w:tabs>
          <w:tab w:val="left" w:pos="284"/>
        </w:tabs>
        <w:jc w:val="both"/>
        <w:rPr>
          <w:bCs/>
          <w:sz w:val="22"/>
          <w:szCs w:val="22"/>
          <w:lang w:val="sr-Latn-CS"/>
        </w:rPr>
      </w:pPr>
      <w:r w:rsidRPr="0004068F">
        <w:rPr>
          <w:bCs/>
          <w:sz w:val="22"/>
          <w:szCs w:val="22"/>
          <w:lang w:val="sr-Latn-CS"/>
        </w:rPr>
        <w:t>Rizik od venskih tromboembolijskih komplikacija kod korisnica KHK može da bude značajno povećan kod žena sa dodatnim faktorima rizika, posebno ako je prisutan veći broj faktora rizika (vid</w:t>
      </w:r>
      <w:r w:rsidR="00D6347E" w:rsidRPr="0004068F">
        <w:rPr>
          <w:bCs/>
          <w:sz w:val="22"/>
          <w:szCs w:val="22"/>
          <w:lang w:val="sr-Latn-CS"/>
        </w:rPr>
        <w:t>j</w:t>
      </w:r>
      <w:r w:rsidRPr="0004068F">
        <w:rPr>
          <w:bCs/>
          <w:sz w:val="22"/>
          <w:szCs w:val="22"/>
          <w:lang w:val="sr-Latn-CS"/>
        </w:rPr>
        <w:t>eti tabelu).</w:t>
      </w:r>
    </w:p>
    <w:p w14:paraId="5C880666" w14:textId="77777777" w:rsidR="00574C1C" w:rsidRPr="0004068F" w:rsidRDefault="00574C1C">
      <w:pPr>
        <w:tabs>
          <w:tab w:val="left" w:pos="284"/>
        </w:tabs>
        <w:jc w:val="both"/>
        <w:rPr>
          <w:bCs/>
          <w:sz w:val="22"/>
          <w:szCs w:val="22"/>
          <w:lang w:val="sr-Latn-CS"/>
        </w:rPr>
      </w:pPr>
    </w:p>
    <w:p w14:paraId="30911D23" w14:textId="2382172F" w:rsidR="00574C1C" w:rsidRPr="003C00D7" w:rsidRDefault="00574C1C">
      <w:pPr>
        <w:tabs>
          <w:tab w:val="left" w:pos="284"/>
        </w:tabs>
        <w:jc w:val="both"/>
        <w:rPr>
          <w:iCs/>
          <w:sz w:val="22"/>
          <w:szCs w:val="22"/>
        </w:rPr>
      </w:pPr>
      <w:r w:rsidRPr="0004068F">
        <w:rPr>
          <w:bCs/>
          <w:sz w:val="22"/>
          <w:szCs w:val="22"/>
          <w:lang w:val="sr-Latn-CS"/>
        </w:rPr>
        <w:lastRenderedPageBreak/>
        <w:t>L</w:t>
      </w:r>
      <w:r w:rsidR="00D6347E" w:rsidRPr="0004068F">
        <w:rPr>
          <w:bCs/>
          <w:sz w:val="22"/>
          <w:szCs w:val="22"/>
          <w:lang w:val="sr-Latn-CS"/>
        </w:rPr>
        <w:t>ij</w:t>
      </w:r>
      <w:r w:rsidRPr="0004068F">
        <w:rPr>
          <w:bCs/>
          <w:sz w:val="22"/>
          <w:szCs w:val="22"/>
          <w:lang w:val="sr-Latn-CS"/>
        </w:rPr>
        <w:t>ek Logest je kontraindikovan kod žena sa većim brojem faktora rizika, zbog kojih one imaju visok rizik od razvoja</w:t>
      </w:r>
      <w:r w:rsidR="00D6347E" w:rsidRPr="0004068F">
        <w:rPr>
          <w:bCs/>
          <w:sz w:val="22"/>
          <w:szCs w:val="22"/>
          <w:lang w:val="sr-Latn-CS"/>
        </w:rPr>
        <w:t xml:space="preserve"> venske tromboze (pogledati dio</w:t>
      </w:r>
      <w:r w:rsidRPr="0004068F">
        <w:rPr>
          <w:bCs/>
          <w:sz w:val="22"/>
          <w:szCs w:val="22"/>
          <w:lang w:val="sr-Latn-CS"/>
        </w:rPr>
        <w:t xml:space="preserve"> 4.3). Ako žena ima više od jednog faktora rizika, ukupno povećanje rizika može biti veće od zbira pojedinačnih faktora rizika - u ovom slučaju treba razmotriti ukupni rizik od pojave VTE. Ako se smatra da je odnos koristi i rizika usl</w:t>
      </w:r>
      <w:r w:rsidR="00D6347E" w:rsidRPr="0004068F">
        <w:rPr>
          <w:bCs/>
          <w:sz w:val="22"/>
          <w:szCs w:val="22"/>
          <w:lang w:val="sr-Latn-CS"/>
        </w:rPr>
        <w:t>j</w:t>
      </w:r>
      <w:r w:rsidRPr="0004068F">
        <w:rPr>
          <w:bCs/>
          <w:sz w:val="22"/>
          <w:szCs w:val="22"/>
          <w:lang w:val="sr-Latn-CS"/>
        </w:rPr>
        <w:t>ed prim</w:t>
      </w:r>
      <w:r w:rsidR="00D6347E" w:rsidRPr="0004068F">
        <w:rPr>
          <w:bCs/>
          <w:sz w:val="22"/>
          <w:szCs w:val="22"/>
          <w:lang w:val="sr-Latn-CS"/>
        </w:rPr>
        <w:t>j</w:t>
      </w:r>
      <w:r w:rsidRPr="0004068F">
        <w:rPr>
          <w:bCs/>
          <w:sz w:val="22"/>
          <w:szCs w:val="22"/>
          <w:lang w:val="sr-Latn-CS"/>
        </w:rPr>
        <w:t>ene negativan, KHK se ne sm</w:t>
      </w:r>
      <w:r w:rsidR="00D6347E" w:rsidRPr="0004068F">
        <w:rPr>
          <w:bCs/>
          <w:sz w:val="22"/>
          <w:szCs w:val="22"/>
          <w:lang w:val="sr-Latn-CS"/>
        </w:rPr>
        <w:t>ij</w:t>
      </w:r>
      <w:r w:rsidRPr="0004068F">
        <w:rPr>
          <w:bCs/>
          <w:sz w:val="22"/>
          <w:szCs w:val="22"/>
          <w:lang w:val="sr-Latn-CS"/>
        </w:rPr>
        <w:t>e pro</w:t>
      </w:r>
      <w:r w:rsidR="00D6347E" w:rsidRPr="0004068F">
        <w:rPr>
          <w:bCs/>
          <w:sz w:val="22"/>
          <w:szCs w:val="22"/>
          <w:lang w:val="sr-Latn-CS"/>
        </w:rPr>
        <w:t>pisati (pogledati dio</w:t>
      </w:r>
      <w:r w:rsidRPr="0004068F">
        <w:rPr>
          <w:bCs/>
          <w:sz w:val="22"/>
          <w:szCs w:val="22"/>
          <w:lang w:val="sr-Latn-CS"/>
        </w:rPr>
        <w:t xml:space="preserve"> 4.3)</w:t>
      </w:r>
    </w:p>
    <w:p w14:paraId="4A179F4E" w14:textId="77777777" w:rsidR="00574C1C" w:rsidRPr="003C00D7" w:rsidRDefault="00574C1C">
      <w:pPr>
        <w:tabs>
          <w:tab w:val="left" w:pos="284"/>
        </w:tabs>
        <w:autoSpaceDE w:val="0"/>
        <w:autoSpaceDN w:val="0"/>
        <w:adjustRightInd w:val="0"/>
        <w:jc w:val="both"/>
        <w:rPr>
          <w:iCs/>
          <w:sz w:val="22"/>
          <w:szCs w:val="22"/>
        </w:rPr>
      </w:pPr>
    </w:p>
    <w:p w14:paraId="230CE800" w14:textId="40E1A04C" w:rsidR="00574C1C" w:rsidRPr="003C00D7" w:rsidRDefault="00574C1C">
      <w:pPr>
        <w:tabs>
          <w:tab w:val="left" w:pos="284"/>
        </w:tabs>
        <w:autoSpaceDE w:val="0"/>
        <w:autoSpaceDN w:val="0"/>
        <w:adjustRightInd w:val="0"/>
        <w:jc w:val="both"/>
        <w:rPr>
          <w:b/>
          <w:sz w:val="22"/>
          <w:szCs w:val="22"/>
          <w:lang w:val="de-DE" w:eastAsia="zh-TW"/>
        </w:rPr>
      </w:pPr>
      <w:r w:rsidRPr="003C00D7">
        <w:rPr>
          <w:b/>
          <w:sz w:val="22"/>
          <w:szCs w:val="22"/>
          <w:lang w:val="de-DE" w:eastAsia="zh-TW"/>
        </w:rPr>
        <w:t>Tabela: Faktori rizika za VTE</w:t>
      </w:r>
    </w:p>
    <w:p w14:paraId="2ACF4DB7" w14:textId="77777777" w:rsidR="00E453AF" w:rsidRPr="003C00D7" w:rsidRDefault="00E453AF">
      <w:pPr>
        <w:tabs>
          <w:tab w:val="left" w:pos="284"/>
        </w:tabs>
        <w:autoSpaceDE w:val="0"/>
        <w:autoSpaceDN w:val="0"/>
        <w:adjustRightInd w:val="0"/>
        <w:jc w:val="both"/>
        <w:rPr>
          <w:b/>
          <w:sz w:val="22"/>
          <w:szCs w:val="22"/>
          <w:lang w:val="de-DE"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089"/>
      </w:tblGrid>
      <w:tr w:rsidR="00574C1C" w:rsidRPr="003C00D7" w14:paraId="25D7402C"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412D0777" w14:textId="77777777" w:rsidR="00574C1C" w:rsidRPr="003C00D7" w:rsidRDefault="00574C1C" w:rsidP="008124D4">
            <w:pPr>
              <w:tabs>
                <w:tab w:val="left" w:pos="284"/>
              </w:tabs>
              <w:autoSpaceDE w:val="0"/>
              <w:autoSpaceDN w:val="0"/>
              <w:adjustRightInd w:val="0"/>
              <w:jc w:val="both"/>
              <w:rPr>
                <w:b/>
                <w:sz w:val="22"/>
                <w:szCs w:val="22"/>
                <w:lang w:eastAsia="zh-TW"/>
              </w:rPr>
            </w:pPr>
            <w:r w:rsidRPr="003C00D7">
              <w:rPr>
                <w:b/>
                <w:sz w:val="22"/>
                <w:szCs w:val="22"/>
                <w:lang w:eastAsia="zh-TW"/>
              </w:rPr>
              <w:t>Faktor rizika</w:t>
            </w:r>
          </w:p>
        </w:tc>
        <w:tc>
          <w:tcPr>
            <w:tcW w:w="4089" w:type="dxa"/>
            <w:tcBorders>
              <w:top w:val="single" w:sz="4" w:space="0" w:color="auto"/>
              <w:left w:val="single" w:sz="4" w:space="0" w:color="auto"/>
              <w:bottom w:val="single" w:sz="4" w:space="0" w:color="auto"/>
              <w:right w:val="single" w:sz="4" w:space="0" w:color="auto"/>
            </w:tcBorders>
            <w:hideMark/>
          </w:tcPr>
          <w:p w14:paraId="7784344C" w14:textId="77777777" w:rsidR="00574C1C" w:rsidRPr="003C00D7" w:rsidRDefault="00574C1C" w:rsidP="008124D4">
            <w:pPr>
              <w:tabs>
                <w:tab w:val="left" w:pos="284"/>
              </w:tabs>
              <w:autoSpaceDE w:val="0"/>
              <w:autoSpaceDN w:val="0"/>
              <w:adjustRightInd w:val="0"/>
              <w:jc w:val="both"/>
              <w:rPr>
                <w:b/>
                <w:sz w:val="22"/>
                <w:szCs w:val="22"/>
                <w:lang w:eastAsia="zh-TW"/>
              </w:rPr>
            </w:pPr>
            <w:r w:rsidRPr="003C00D7">
              <w:rPr>
                <w:b/>
                <w:sz w:val="22"/>
                <w:szCs w:val="22"/>
                <w:lang w:eastAsia="zh-TW"/>
              </w:rPr>
              <w:t>Napomena</w:t>
            </w:r>
          </w:p>
        </w:tc>
      </w:tr>
      <w:tr w:rsidR="00574C1C" w:rsidRPr="003C00D7" w14:paraId="4BA85F7B"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4DC59580" w14:textId="492F5814"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Gojaznost (indeks t</w:t>
            </w:r>
            <w:r w:rsidR="00D6347E" w:rsidRPr="003C00D7">
              <w:rPr>
                <w:sz w:val="22"/>
                <w:szCs w:val="22"/>
                <w:lang w:eastAsia="zh-TW"/>
              </w:rPr>
              <w:t>j</w:t>
            </w:r>
            <w:r w:rsidRPr="003C00D7">
              <w:rPr>
                <w:sz w:val="22"/>
                <w:szCs w:val="22"/>
                <w:lang w:eastAsia="zh-TW"/>
              </w:rPr>
              <w:t>elesne mase veći od 30 kg/m</w:t>
            </w:r>
            <w:r w:rsidRPr="003C00D7">
              <w:rPr>
                <w:sz w:val="22"/>
                <w:szCs w:val="22"/>
                <w:vertAlign w:val="superscript"/>
                <w:lang w:eastAsia="zh-TW"/>
              </w:rPr>
              <w:t>2</w:t>
            </w:r>
            <w:r w:rsidRPr="003C00D7">
              <w:rPr>
                <w:sz w:val="22"/>
                <w:szCs w:val="22"/>
                <w:lang w:eastAsia="zh-TW"/>
              </w:rPr>
              <w:t>)</w:t>
            </w:r>
          </w:p>
        </w:tc>
        <w:tc>
          <w:tcPr>
            <w:tcW w:w="4089" w:type="dxa"/>
            <w:tcBorders>
              <w:top w:val="single" w:sz="4" w:space="0" w:color="auto"/>
              <w:left w:val="single" w:sz="4" w:space="0" w:color="auto"/>
              <w:bottom w:val="single" w:sz="4" w:space="0" w:color="auto"/>
              <w:right w:val="single" w:sz="4" w:space="0" w:color="auto"/>
            </w:tcBorders>
          </w:tcPr>
          <w:p w14:paraId="30052E36" w14:textId="695FF889"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Rizik se značajno povećava sa povećanjem indeksa t</w:t>
            </w:r>
            <w:r w:rsidR="00D6347E" w:rsidRPr="003C00D7">
              <w:rPr>
                <w:sz w:val="22"/>
                <w:szCs w:val="22"/>
                <w:lang w:eastAsia="zh-TW"/>
              </w:rPr>
              <w:t>j</w:t>
            </w:r>
            <w:r w:rsidRPr="003C00D7">
              <w:rPr>
                <w:sz w:val="22"/>
                <w:szCs w:val="22"/>
                <w:lang w:eastAsia="zh-TW"/>
              </w:rPr>
              <w:t>elesne mase.</w:t>
            </w:r>
          </w:p>
          <w:p w14:paraId="51CA97DF" w14:textId="77777777" w:rsidR="00574C1C" w:rsidRPr="003C00D7" w:rsidRDefault="00574C1C" w:rsidP="008124D4">
            <w:pPr>
              <w:tabs>
                <w:tab w:val="left" w:pos="284"/>
              </w:tabs>
              <w:autoSpaceDE w:val="0"/>
              <w:autoSpaceDN w:val="0"/>
              <w:adjustRightInd w:val="0"/>
              <w:jc w:val="both"/>
              <w:rPr>
                <w:sz w:val="22"/>
                <w:szCs w:val="22"/>
                <w:lang w:eastAsia="zh-TW"/>
              </w:rPr>
            </w:pPr>
          </w:p>
          <w:p w14:paraId="64312013" w14:textId="77777777"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Posebno je važno razmotriti da li su prisutni i drugi faktori rizika.</w:t>
            </w:r>
          </w:p>
        </w:tc>
      </w:tr>
      <w:tr w:rsidR="00574C1C" w:rsidRPr="003C00D7" w14:paraId="25B06DEC" w14:textId="77777777" w:rsidTr="001973F9">
        <w:trPr>
          <w:trHeight w:val="2654"/>
        </w:trPr>
        <w:tc>
          <w:tcPr>
            <w:tcW w:w="4978" w:type="dxa"/>
            <w:tcBorders>
              <w:top w:val="single" w:sz="4" w:space="0" w:color="auto"/>
              <w:left w:val="single" w:sz="4" w:space="0" w:color="auto"/>
              <w:bottom w:val="single" w:sz="4" w:space="0" w:color="auto"/>
              <w:right w:val="single" w:sz="4" w:space="0" w:color="auto"/>
            </w:tcBorders>
          </w:tcPr>
          <w:p w14:paraId="1563BEB6" w14:textId="77777777"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Produžena imobilizacija, velika hirurška intervencija, bilo kakva hirurška intervencija nogu ili karlice, neurohirurška intervencija ili velika trauma</w:t>
            </w:r>
          </w:p>
          <w:p w14:paraId="2E981B78" w14:textId="77777777" w:rsidR="00574C1C" w:rsidRPr="003C00D7" w:rsidRDefault="00574C1C" w:rsidP="008124D4">
            <w:pPr>
              <w:tabs>
                <w:tab w:val="left" w:pos="284"/>
              </w:tabs>
              <w:autoSpaceDE w:val="0"/>
              <w:autoSpaceDN w:val="0"/>
              <w:adjustRightInd w:val="0"/>
              <w:jc w:val="both"/>
              <w:rPr>
                <w:sz w:val="22"/>
                <w:szCs w:val="22"/>
                <w:lang w:val="de-DE" w:eastAsia="zh-TW"/>
              </w:rPr>
            </w:pPr>
          </w:p>
          <w:p w14:paraId="1C628BC9" w14:textId="77777777"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Napomena: privremena imobilizacija, uključujući putovanje avionom duže od 4 sata, takođe, može biti faktor rizika za VTE, posebno kod žena koje imaju i druge faktore rizika</w:t>
            </w:r>
          </w:p>
        </w:tc>
        <w:tc>
          <w:tcPr>
            <w:tcW w:w="4089" w:type="dxa"/>
            <w:tcBorders>
              <w:top w:val="single" w:sz="4" w:space="0" w:color="auto"/>
              <w:left w:val="single" w:sz="4" w:space="0" w:color="auto"/>
              <w:bottom w:val="single" w:sz="4" w:space="0" w:color="auto"/>
              <w:right w:val="single" w:sz="4" w:space="0" w:color="auto"/>
            </w:tcBorders>
          </w:tcPr>
          <w:p w14:paraId="0B99528C" w14:textId="536D507C"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U tim situacijama sav</w:t>
            </w:r>
            <w:r w:rsidR="00D6347E" w:rsidRPr="003C00D7">
              <w:rPr>
                <w:sz w:val="22"/>
                <w:szCs w:val="22"/>
                <w:lang w:val="de-DE" w:eastAsia="zh-TW"/>
              </w:rPr>
              <w:t>j</w:t>
            </w:r>
            <w:r w:rsidRPr="003C00D7">
              <w:rPr>
                <w:sz w:val="22"/>
                <w:szCs w:val="22"/>
                <w:lang w:val="de-DE" w:eastAsia="zh-TW"/>
              </w:rPr>
              <w:t>etuje se prekid prim</w:t>
            </w:r>
            <w:r w:rsidR="00D6347E" w:rsidRPr="003C00D7">
              <w:rPr>
                <w:sz w:val="22"/>
                <w:szCs w:val="22"/>
                <w:lang w:val="de-DE" w:eastAsia="zh-TW"/>
              </w:rPr>
              <w:t>j</w:t>
            </w:r>
            <w:r w:rsidRPr="003C00D7">
              <w:rPr>
                <w:sz w:val="22"/>
                <w:szCs w:val="22"/>
                <w:lang w:val="de-DE" w:eastAsia="zh-TW"/>
              </w:rPr>
              <w:t>ene tableta (u slučaju planirane hirurške intervencije najmanje 4 ned</w:t>
            </w:r>
            <w:r w:rsidR="00D6347E" w:rsidRPr="003C00D7">
              <w:rPr>
                <w:sz w:val="22"/>
                <w:szCs w:val="22"/>
                <w:lang w:val="de-DE" w:eastAsia="zh-TW"/>
              </w:rPr>
              <w:t>j</w:t>
            </w:r>
            <w:r w:rsidRPr="003C00D7">
              <w:rPr>
                <w:sz w:val="22"/>
                <w:szCs w:val="22"/>
                <w:lang w:val="de-DE" w:eastAsia="zh-TW"/>
              </w:rPr>
              <w:t>elje pr</w:t>
            </w:r>
            <w:r w:rsidR="007F0E05" w:rsidRPr="003C00D7">
              <w:rPr>
                <w:sz w:val="22"/>
                <w:szCs w:val="22"/>
                <w:lang w:val="de-DE" w:eastAsia="zh-TW"/>
              </w:rPr>
              <w:t>ij</w:t>
            </w:r>
            <w:r w:rsidRPr="003C00D7">
              <w:rPr>
                <w:sz w:val="22"/>
                <w:szCs w:val="22"/>
                <w:lang w:val="de-DE" w:eastAsia="zh-TW"/>
              </w:rPr>
              <w:t>e intervencije) i nastaviti sa prim</w:t>
            </w:r>
            <w:r w:rsidR="00D6347E" w:rsidRPr="003C00D7">
              <w:rPr>
                <w:sz w:val="22"/>
                <w:szCs w:val="22"/>
                <w:lang w:val="de-DE" w:eastAsia="zh-TW"/>
              </w:rPr>
              <w:t>j</w:t>
            </w:r>
            <w:r w:rsidRPr="003C00D7">
              <w:rPr>
                <w:sz w:val="22"/>
                <w:szCs w:val="22"/>
                <w:lang w:val="de-DE" w:eastAsia="zh-TW"/>
              </w:rPr>
              <w:t>enom tek nakon što prođu 2 ned</w:t>
            </w:r>
            <w:r w:rsidR="00D6347E" w:rsidRPr="003C00D7">
              <w:rPr>
                <w:sz w:val="22"/>
                <w:szCs w:val="22"/>
                <w:lang w:val="de-DE" w:eastAsia="zh-TW"/>
              </w:rPr>
              <w:t>j</w:t>
            </w:r>
            <w:r w:rsidRPr="003C00D7">
              <w:rPr>
                <w:sz w:val="22"/>
                <w:szCs w:val="22"/>
                <w:lang w:val="de-DE" w:eastAsia="zh-TW"/>
              </w:rPr>
              <w:t>elje od potpune remobilizacije. Potrebno je prim</w:t>
            </w:r>
            <w:r w:rsidR="00D6347E" w:rsidRPr="003C00D7">
              <w:rPr>
                <w:sz w:val="22"/>
                <w:szCs w:val="22"/>
                <w:lang w:val="de-DE" w:eastAsia="zh-TW"/>
              </w:rPr>
              <w:t>j</w:t>
            </w:r>
            <w:r w:rsidRPr="003C00D7">
              <w:rPr>
                <w:sz w:val="22"/>
                <w:szCs w:val="22"/>
                <w:lang w:val="de-DE" w:eastAsia="zh-TW"/>
              </w:rPr>
              <w:t>enjivati drugu metodu kontracepcije da bi se izb</w:t>
            </w:r>
            <w:r w:rsidR="007F0E05" w:rsidRPr="003C00D7">
              <w:rPr>
                <w:sz w:val="22"/>
                <w:szCs w:val="22"/>
                <w:lang w:val="de-DE" w:eastAsia="zh-TW"/>
              </w:rPr>
              <w:t>j</w:t>
            </w:r>
            <w:r w:rsidRPr="003C00D7">
              <w:rPr>
                <w:sz w:val="22"/>
                <w:szCs w:val="22"/>
                <w:lang w:val="de-DE" w:eastAsia="zh-TW"/>
              </w:rPr>
              <w:t>egla neplanirana trudnoća.</w:t>
            </w:r>
          </w:p>
          <w:p w14:paraId="14008500" w14:textId="77777777" w:rsidR="00574C1C" w:rsidRPr="003C00D7" w:rsidRDefault="00574C1C" w:rsidP="008124D4">
            <w:pPr>
              <w:tabs>
                <w:tab w:val="left" w:pos="284"/>
              </w:tabs>
              <w:autoSpaceDE w:val="0"/>
              <w:autoSpaceDN w:val="0"/>
              <w:adjustRightInd w:val="0"/>
              <w:jc w:val="both"/>
              <w:rPr>
                <w:sz w:val="22"/>
                <w:szCs w:val="22"/>
                <w:lang w:val="de-DE" w:eastAsia="zh-TW"/>
              </w:rPr>
            </w:pPr>
          </w:p>
          <w:p w14:paraId="72FB170E" w14:textId="30216A2D"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Ako prim</w:t>
            </w:r>
            <w:r w:rsidR="00D6347E" w:rsidRPr="003C00D7">
              <w:rPr>
                <w:sz w:val="22"/>
                <w:szCs w:val="22"/>
                <w:lang w:val="de-DE" w:eastAsia="zh-TW"/>
              </w:rPr>
              <w:t>j</w:t>
            </w:r>
            <w:r w:rsidRPr="003C00D7">
              <w:rPr>
                <w:sz w:val="22"/>
                <w:szCs w:val="22"/>
                <w:lang w:val="de-DE" w:eastAsia="zh-TW"/>
              </w:rPr>
              <w:t>ena l</w:t>
            </w:r>
            <w:r w:rsidR="00D6347E" w:rsidRPr="003C00D7">
              <w:rPr>
                <w:sz w:val="22"/>
                <w:szCs w:val="22"/>
                <w:lang w:val="de-DE" w:eastAsia="zh-TW"/>
              </w:rPr>
              <w:t>ij</w:t>
            </w:r>
            <w:r w:rsidRPr="003C00D7">
              <w:rPr>
                <w:sz w:val="22"/>
                <w:szCs w:val="22"/>
                <w:lang w:val="de-DE" w:eastAsia="zh-TW"/>
              </w:rPr>
              <w:t xml:space="preserve">eka </w:t>
            </w:r>
            <w:r w:rsidRPr="003C00D7">
              <w:rPr>
                <w:sz w:val="22"/>
                <w:szCs w:val="22"/>
                <w:lang w:val="sr-Latn-CS"/>
              </w:rPr>
              <w:t>Logest nije bila prethodno prekinuta, pot</w:t>
            </w:r>
            <w:r w:rsidRPr="003C00D7">
              <w:rPr>
                <w:sz w:val="22"/>
                <w:szCs w:val="22"/>
                <w:lang w:val="de-DE" w:eastAsia="zh-TW"/>
              </w:rPr>
              <w:t>rebno je razmotriti prim</w:t>
            </w:r>
            <w:r w:rsidR="00D6347E" w:rsidRPr="003C00D7">
              <w:rPr>
                <w:sz w:val="22"/>
                <w:szCs w:val="22"/>
                <w:lang w:val="de-DE" w:eastAsia="zh-TW"/>
              </w:rPr>
              <w:t>j</w:t>
            </w:r>
            <w:r w:rsidRPr="003C00D7">
              <w:rPr>
                <w:sz w:val="22"/>
                <w:szCs w:val="22"/>
                <w:lang w:val="de-DE" w:eastAsia="zh-TW"/>
              </w:rPr>
              <w:t>enu antitrombotičke terapije.</w:t>
            </w:r>
          </w:p>
        </w:tc>
      </w:tr>
      <w:tr w:rsidR="00574C1C" w:rsidRPr="003C00D7" w14:paraId="02AD83BF"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7C75B7B2" w14:textId="3AB5E6C8"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Pozitivna porodična anamneza (VTE kod braće, sestara ili roditelja, bilo kada, naročito ako se javila u relativno ranoj životnoj dobi, npr. pr</w:t>
            </w:r>
            <w:r w:rsidR="00D6347E" w:rsidRPr="003C00D7">
              <w:rPr>
                <w:sz w:val="22"/>
                <w:szCs w:val="22"/>
                <w:lang w:val="de-DE" w:eastAsia="zh-TW"/>
              </w:rPr>
              <w:t>ij</w:t>
            </w:r>
            <w:r w:rsidRPr="003C00D7">
              <w:rPr>
                <w:sz w:val="22"/>
                <w:szCs w:val="22"/>
                <w:lang w:val="de-DE" w:eastAsia="zh-TW"/>
              </w:rPr>
              <w:t>e 50. godine života)</w:t>
            </w:r>
          </w:p>
        </w:tc>
        <w:tc>
          <w:tcPr>
            <w:tcW w:w="4089" w:type="dxa"/>
            <w:tcBorders>
              <w:top w:val="single" w:sz="4" w:space="0" w:color="auto"/>
              <w:left w:val="single" w:sz="4" w:space="0" w:color="auto"/>
              <w:bottom w:val="single" w:sz="4" w:space="0" w:color="auto"/>
              <w:right w:val="single" w:sz="4" w:space="0" w:color="auto"/>
            </w:tcBorders>
            <w:hideMark/>
          </w:tcPr>
          <w:p w14:paraId="4B151403" w14:textId="7A102CBB"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Ako se sumnja na nasl</w:t>
            </w:r>
            <w:r w:rsidR="00D6347E" w:rsidRPr="003C00D7">
              <w:rPr>
                <w:sz w:val="22"/>
                <w:szCs w:val="22"/>
                <w:lang w:val="de-DE" w:eastAsia="zh-TW"/>
              </w:rPr>
              <w:t>j</w:t>
            </w:r>
            <w:r w:rsidRPr="003C00D7">
              <w:rPr>
                <w:sz w:val="22"/>
                <w:szCs w:val="22"/>
                <w:lang w:val="de-DE" w:eastAsia="zh-TW"/>
              </w:rPr>
              <w:t>ednu predispoziciju, ženu treba uputiti kod specijaliste radi sav</w:t>
            </w:r>
            <w:r w:rsidR="00D6347E" w:rsidRPr="003C00D7">
              <w:rPr>
                <w:sz w:val="22"/>
                <w:szCs w:val="22"/>
                <w:lang w:val="de-DE" w:eastAsia="zh-TW"/>
              </w:rPr>
              <w:t>j</w:t>
            </w:r>
            <w:r w:rsidRPr="003C00D7">
              <w:rPr>
                <w:sz w:val="22"/>
                <w:szCs w:val="22"/>
                <w:lang w:val="de-DE" w:eastAsia="zh-TW"/>
              </w:rPr>
              <w:t>etovanja, pr</w:t>
            </w:r>
            <w:r w:rsidR="00D6347E" w:rsidRPr="003C00D7">
              <w:rPr>
                <w:sz w:val="22"/>
                <w:szCs w:val="22"/>
                <w:lang w:val="de-DE" w:eastAsia="zh-TW"/>
              </w:rPr>
              <w:t>ij</w:t>
            </w:r>
            <w:r w:rsidRPr="003C00D7">
              <w:rPr>
                <w:sz w:val="22"/>
                <w:szCs w:val="22"/>
                <w:lang w:val="de-DE" w:eastAsia="zh-TW"/>
              </w:rPr>
              <w:t>e nego što se donese odluka o prim</w:t>
            </w:r>
            <w:r w:rsidR="00D6347E" w:rsidRPr="003C00D7">
              <w:rPr>
                <w:sz w:val="22"/>
                <w:szCs w:val="22"/>
                <w:lang w:val="de-DE" w:eastAsia="zh-TW"/>
              </w:rPr>
              <w:t>j</w:t>
            </w:r>
            <w:r w:rsidRPr="003C00D7">
              <w:rPr>
                <w:sz w:val="22"/>
                <w:szCs w:val="22"/>
                <w:lang w:val="de-DE" w:eastAsia="zh-TW"/>
              </w:rPr>
              <w:t>eni bilo kog KHK.</w:t>
            </w:r>
          </w:p>
        </w:tc>
      </w:tr>
      <w:tr w:rsidR="00574C1C" w:rsidRPr="003C00D7" w14:paraId="7EF5CA5A"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55A3E2E5"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Druga medicinska stanja povezana sa VTE</w:t>
            </w:r>
          </w:p>
        </w:tc>
        <w:tc>
          <w:tcPr>
            <w:tcW w:w="4089" w:type="dxa"/>
            <w:tcBorders>
              <w:top w:val="single" w:sz="4" w:space="0" w:color="auto"/>
              <w:left w:val="single" w:sz="4" w:space="0" w:color="auto"/>
              <w:bottom w:val="single" w:sz="4" w:space="0" w:color="auto"/>
              <w:right w:val="single" w:sz="4" w:space="0" w:color="auto"/>
            </w:tcBorders>
            <w:hideMark/>
          </w:tcPr>
          <w:p w14:paraId="0B4440FD" w14:textId="725A9BDC"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Karcinom, sistemski eritemski lupus, hemolitičko-uremijski sindrom, hronična inflamatorna bolest cr</w:t>
            </w:r>
            <w:r w:rsidR="007F0E05" w:rsidRPr="003C00D7">
              <w:rPr>
                <w:sz w:val="22"/>
                <w:szCs w:val="22"/>
                <w:lang w:eastAsia="zh-TW"/>
              </w:rPr>
              <w:t>ij</w:t>
            </w:r>
            <w:r w:rsidRPr="003C00D7">
              <w:rPr>
                <w:sz w:val="22"/>
                <w:szCs w:val="22"/>
                <w:lang w:eastAsia="zh-TW"/>
              </w:rPr>
              <w:t>eva (</w:t>
            </w:r>
            <w:r w:rsidRPr="003C00D7">
              <w:rPr>
                <w:i/>
                <w:sz w:val="22"/>
                <w:szCs w:val="22"/>
                <w:lang w:eastAsia="zh-TW"/>
              </w:rPr>
              <w:t>Chron-</w:t>
            </w:r>
            <w:r w:rsidRPr="003C00D7">
              <w:rPr>
                <w:sz w:val="22"/>
                <w:szCs w:val="22"/>
                <w:lang w:eastAsia="zh-TW"/>
              </w:rPr>
              <w:t>ova bolest ili ulcerozni kolitis) i bolest srpastih ćelija</w:t>
            </w:r>
          </w:p>
          <w:p w14:paraId="547DF390" w14:textId="77777777" w:rsidR="00574C1C" w:rsidRPr="003C00D7" w:rsidRDefault="00574C1C" w:rsidP="008124D4">
            <w:pPr>
              <w:tabs>
                <w:tab w:val="left" w:pos="284"/>
              </w:tabs>
              <w:autoSpaceDE w:val="0"/>
              <w:autoSpaceDN w:val="0"/>
              <w:adjustRightInd w:val="0"/>
              <w:jc w:val="both"/>
              <w:rPr>
                <w:sz w:val="22"/>
                <w:szCs w:val="22"/>
                <w:lang w:eastAsia="zh-TW"/>
              </w:rPr>
            </w:pPr>
          </w:p>
        </w:tc>
      </w:tr>
      <w:tr w:rsidR="00574C1C" w:rsidRPr="003C00D7" w14:paraId="0F04C69E"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3660E63E"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Starija životna dob</w:t>
            </w:r>
          </w:p>
        </w:tc>
        <w:tc>
          <w:tcPr>
            <w:tcW w:w="4089" w:type="dxa"/>
            <w:tcBorders>
              <w:top w:val="single" w:sz="4" w:space="0" w:color="auto"/>
              <w:left w:val="single" w:sz="4" w:space="0" w:color="auto"/>
              <w:bottom w:val="single" w:sz="4" w:space="0" w:color="auto"/>
              <w:right w:val="single" w:sz="4" w:space="0" w:color="auto"/>
            </w:tcBorders>
            <w:hideMark/>
          </w:tcPr>
          <w:p w14:paraId="3E6DA2A1" w14:textId="40908656" w:rsidR="00574C1C" w:rsidRPr="003C00D7" w:rsidRDefault="00D6347E" w:rsidP="008124D4">
            <w:pPr>
              <w:tabs>
                <w:tab w:val="left" w:pos="284"/>
              </w:tabs>
              <w:autoSpaceDE w:val="0"/>
              <w:autoSpaceDN w:val="0"/>
              <w:adjustRightInd w:val="0"/>
              <w:jc w:val="both"/>
              <w:rPr>
                <w:sz w:val="22"/>
                <w:szCs w:val="22"/>
                <w:lang w:eastAsia="zh-TW"/>
              </w:rPr>
            </w:pPr>
            <w:r w:rsidRPr="003C00D7">
              <w:rPr>
                <w:sz w:val="22"/>
                <w:szCs w:val="22"/>
                <w:lang w:eastAsia="zh-TW"/>
              </w:rPr>
              <w:t>Naročito nakon</w:t>
            </w:r>
            <w:r w:rsidR="00574C1C" w:rsidRPr="003C00D7">
              <w:rPr>
                <w:sz w:val="22"/>
                <w:szCs w:val="22"/>
                <w:lang w:eastAsia="zh-TW"/>
              </w:rPr>
              <w:t xml:space="preserve"> 35. godine života</w:t>
            </w:r>
          </w:p>
        </w:tc>
      </w:tr>
    </w:tbl>
    <w:p w14:paraId="371A14B0" w14:textId="77777777" w:rsidR="00574C1C" w:rsidRPr="003C00D7" w:rsidRDefault="00574C1C" w:rsidP="003C00D7">
      <w:pPr>
        <w:tabs>
          <w:tab w:val="left" w:pos="284"/>
        </w:tabs>
        <w:autoSpaceDE w:val="0"/>
        <w:autoSpaceDN w:val="0"/>
        <w:adjustRightInd w:val="0"/>
        <w:jc w:val="both"/>
        <w:rPr>
          <w:sz w:val="22"/>
          <w:szCs w:val="22"/>
          <w:lang w:eastAsia="zh-TW"/>
        </w:rPr>
      </w:pPr>
    </w:p>
    <w:p w14:paraId="4ED13D4E" w14:textId="2731A881" w:rsidR="00574C1C" w:rsidRPr="003C00D7" w:rsidRDefault="00574C1C" w:rsidP="003C00D7">
      <w:pPr>
        <w:tabs>
          <w:tab w:val="left" w:pos="284"/>
        </w:tabs>
        <w:autoSpaceDE w:val="0"/>
        <w:autoSpaceDN w:val="0"/>
        <w:adjustRightInd w:val="0"/>
        <w:jc w:val="both"/>
        <w:rPr>
          <w:sz w:val="22"/>
          <w:szCs w:val="22"/>
          <w:lang w:eastAsia="zh-TW"/>
        </w:rPr>
      </w:pPr>
      <w:r w:rsidRPr="003C00D7">
        <w:rPr>
          <w:sz w:val="22"/>
          <w:szCs w:val="22"/>
          <w:lang w:eastAsia="zh-TW"/>
        </w:rPr>
        <w:t xml:space="preserve">Ne postoji konsenzus o </w:t>
      </w:r>
      <w:r w:rsidRPr="003C00D7">
        <w:rPr>
          <w:bCs/>
          <w:sz w:val="22"/>
          <w:szCs w:val="22"/>
          <w:lang w:val="sr-Latn-CS"/>
        </w:rPr>
        <w:t xml:space="preserve">mogućoj ulozi varikoznih vena </w:t>
      </w:r>
      <w:r w:rsidRPr="003C00D7">
        <w:rPr>
          <w:sz w:val="22"/>
          <w:szCs w:val="22"/>
          <w:lang w:eastAsia="zh-TW"/>
        </w:rPr>
        <w:t>i površinskog tromboflebitisa u nastanku ili progresiji venske tromboze.</w:t>
      </w:r>
    </w:p>
    <w:p w14:paraId="4C29A59D" w14:textId="77777777" w:rsidR="00574C1C" w:rsidRPr="003C00D7" w:rsidRDefault="00574C1C">
      <w:pPr>
        <w:tabs>
          <w:tab w:val="left" w:pos="284"/>
        </w:tabs>
        <w:autoSpaceDE w:val="0"/>
        <w:autoSpaceDN w:val="0"/>
        <w:adjustRightInd w:val="0"/>
        <w:jc w:val="both"/>
        <w:rPr>
          <w:sz w:val="22"/>
          <w:szCs w:val="22"/>
          <w:lang w:eastAsia="zh-TW"/>
        </w:rPr>
      </w:pPr>
    </w:p>
    <w:p w14:paraId="74C34E6D" w14:textId="0FA2604D"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Mora se uzeti u obzir pove</w:t>
      </w:r>
      <w:r w:rsidRPr="003C00D7">
        <w:rPr>
          <w:rFonts w:eastAsia="TimesNewRoman"/>
          <w:sz w:val="22"/>
          <w:szCs w:val="22"/>
          <w:lang w:eastAsia="zh-TW"/>
        </w:rPr>
        <w:t>ć</w:t>
      </w:r>
      <w:r w:rsidRPr="003C00D7">
        <w:rPr>
          <w:sz w:val="22"/>
          <w:szCs w:val="22"/>
          <w:lang w:eastAsia="zh-TW"/>
        </w:rPr>
        <w:t xml:space="preserve">an rizik od tromboembolije u trudnoći, a posebno </w:t>
      </w:r>
      <w:r w:rsidRPr="003C00D7">
        <w:rPr>
          <w:bCs/>
          <w:sz w:val="22"/>
          <w:szCs w:val="22"/>
          <w:lang w:val="sr-Latn-CS"/>
        </w:rPr>
        <w:t>u periodu od 6 ned</w:t>
      </w:r>
      <w:r w:rsidR="00D6347E" w:rsidRPr="003C00D7">
        <w:rPr>
          <w:bCs/>
          <w:sz w:val="22"/>
          <w:szCs w:val="22"/>
          <w:lang w:val="sr-Latn-CS"/>
        </w:rPr>
        <w:t>jelja nakon</w:t>
      </w:r>
      <w:r w:rsidRPr="003C00D7">
        <w:rPr>
          <w:bCs/>
          <w:sz w:val="22"/>
          <w:szCs w:val="22"/>
          <w:lang w:val="sr-Latn-CS"/>
        </w:rPr>
        <w:t xml:space="preserve"> porođaja</w:t>
      </w:r>
      <w:r w:rsidRPr="003C00D7">
        <w:rPr>
          <w:sz w:val="22"/>
          <w:szCs w:val="22"/>
          <w:lang w:eastAsia="zh-TW"/>
        </w:rPr>
        <w:t xml:space="preserve"> (</w:t>
      </w:r>
      <w:r w:rsidR="00D6347E" w:rsidRPr="003C00D7">
        <w:rPr>
          <w:sz w:val="22"/>
          <w:szCs w:val="22"/>
          <w:lang w:eastAsia="zh-TW"/>
        </w:rPr>
        <w:t>pogledati dio</w:t>
      </w:r>
      <w:r w:rsidRPr="003C00D7">
        <w:rPr>
          <w:sz w:val="22"/>
          <w:szCs w:val="22"/>
          <w:lang w:eastAsia="zh-TW"/>
        </w:rPr>
        <w:t xml:space="preserve"> 4.6</w:t>
      </w:r>
      <w:r w:rsidR="007F0E05" w:rsidRPr="003C00D7">
        <w:rPr>
          <w:sz w:val="22"/>
          <w:szCs w:val="22"/>
          <w:lang w:eastAsia="zh-TW"/>
        </w:rPr>
        <w:t xml:space="preserve"> </w:t>
      </w:r>
      <w:r w:rsidR="007F0E05" w:rsidRPr="003C00D7">
        <w:rPr>
          <w:sz w:val="22"/>
          <w:szCs w:val="22"/>
          <w:lang w:val="sr-Latn-CS"/>
        </w:rPr>
        <w:t>Plodnost, trudnoća i dojenje</w:t>
      </w:r>
      <w:r w:rsidRPr="003C00D7">
        <w:rPr>
          <w:sz w:val="22"/>
          <w:szCs w:val="22"/>
          <w:lang w:eastAsia="zh-TW"/>
        </w:rPr>
        <w:t>).</w:t>
      </w:r>
    </w:p>
    <w:p w14:paraId="03A49600" w14:textId="77777777" w:rsidR="00574C1C" w:rsidRPr="003C00D7" w:rsidRDefault="00574C1C">
      <w:pPr>
        <w:shd w:val="clear" w:color="auto" w:fill="FFFFFF"/>
        <w:tabs>
          <w:tab w:val="left" w:pos="284"/>
        </w:tabs>
        <w:jc w:val="both"/>
        <w:rPr>
          <w:color w:val="000000"/>
          <w:sz w:val="22"/>
          <w:szCs w:val="22"/>
        </w:rPr>
      </w:pPr>
    </w:p>
    <w:p w14:paraId="5C1B2EC7" w14:textId="5F70D28E" w:rsidR="00574C1C" w:rsidRPr="003C00D7" w:rsidRDefault="00574C1C">
      <w:pPr>
        <w:tabs>
          <w:tab w:val="left" w:pos="284"/>
        </w:tabs>
        <w:autoSpaceDE w:val="0"/>
        <w:autoSpaceDN w:val="0"/>
        <w:adjustRightInd w:val="0"/>
        <w:jc w:val="both"/>
        <w:rPr>
          <w:b/>
          <w:sz w:val="22"/>
          <w:szCs w:val="22"/>
          <w:u w:val="single"/>
          <w:lang w:eastAsia="zh-TW"/>
        </w:rPr>
      </w:pPr>
      <w:r w:rsidRPr="003C00D7">
        <w:rPr>
          <w:b/>
          <w:sz w:val="22"/>
          <w:szCs w:val="22"/>
          <w:u w:val="single"/>
          <w:lang w:eastAsia="zh-TW"/>
        </w:rPr>
        <w:t>Simptomi VTE (tromboze dubokih vena i plućne embolije)</w:t>
      </w:r>
    </w:p>
    <w:p w14:paraId="064A758B" w14:textId="77777777" w:rsidR="004B667E" w:rsidRPr="003C00D7" w:rsidRDefault="004B667E">
      <w:pPr>
        <w:tabs>
          <w:tab w:val="left" w:pos="284"/>
        </w:tabs>
        <w:autoSpaceDE w:val="0"/>
        <w:autoSpaceDN w:val="0"/>
        <w:adjustRightInd w:val="0"/>
        <w:jc w:val="both"/>
        <w:rPr>
          <w:b/>
          <w:sz w:val="22"/>
          <w:szCs w:val="22"/>
          <w:u w:val="single"/>
          <w:lang w:eastAsia="zh-TW"/>
        </w:rPr>
      </w:pPr>
    </w:p>
    <w:p w14:paraId="19DE6BA7" w14:textId="793357EA"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U slučaju pojave simptoma VTE, ženama treba sav</w:t>
      </w:r>
      <w:r w:rsidR="00D6347E" w:rsidRPr="003C00D7">
        <w:rPr>
          <w:sz w:val="22"/>
          <w:szCs w:val="22"/>
          <w:lang w:eastAsia="zh-TW"/>
        </w:rPr>
        <w:t>j</w:t>
      </w:r>
      <w:r w:rsidRPr="003C00D7">
        <w:rPr>
          <w:sz w:val="22"/>
          <w:szCs w:val="22"/>
          <w:lang w:eastAsia="zh-TW"/>
        </w:rPr>
        <w:t>etovati da odmah zatraže hitnu medicinsku pomoć i da obav</w:t>
      </w:r>
      <w:r w:rsidR="00D6347E" w:rsidRPr="003C00D7">
        <w:rPr>
          <w:sz w:val="22"/>
          <w:szCs w:val="22"/>
          <w:lang w:eastAsia="zh-TW"/>
        </w:rPr>
        <w:t>ij</w:t>
      </w:r>
      <w:r w:rsidRPr="003C00D7">
        <w:rPr>
          <w:sz w:val="22"/>
          <w:szCs w:val="22"/>
          <w:lang w:eastAsia="zh-TW"/>
        </w:rPr>
        <w:t>este l</w:t>
      </w:r>
      <w:r w:rsidR="00D6347E" w:rsidRPr="003C00D7">
        <w:rPr>
          <w:sz w:val="22"/>
          <w:szCs w:val="22"/>
          <w:lang w:eastAsia="zh-TW"/>
        </w:rPr>
        <w:t>j</w:t>
      </w:r>
      <w:r w:rsidRPr="003C00D7">
        <w:rPr>
          <w:sz w:val="22"/>
          <w:szCs w:val="22"/>
          <w:lang w:eastAsia="zh-TW"/>
        </w:rPr>
        <w:t>ekara da uzimaju KHK.</w:t>
      </w:r>
    </w:p>
    <w:p w14:paraId="04D4939A" w14:textId="77777777" w:rsidR="00574C1C" w:rsidRPr="003C00D7" w:rsidRDefault="00574C1C">
      <w:pPr>
        <w:tabs>
          <w:tab w:val="left" w:pos="284"/>
        </w:tabs>
        <w:autoSpaceDE w:val="0"/>
        <w:autoSpaceDN w:val="0"/>
        <w:adjustRightInd w:val="0"/>
        <w:jc w:val="both"/>
        <w:rPr>
          <w:sz w:val="22"/>
          <w:szCs w:val="22"/>
          <w:lang w:eastAsia="zh-TW"/>
        </w:rPr>
      </w:pPr>
    </w:p>
    <w:p w14:paraId="6A2F3BAE"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Simptomi tromboze dubokih vena (TDV) mogu uključivati:</w:t>
      </w:r>
    </w:p>
    <w:p w14:paraId="31118004" w14:textId="77777777" w:rsidR="00574C1C" w:rsidRPr="003C00D7" w:rsidRDefault="00574C1C">
      <w:pPr>
        <w:numPr>
          <w:ilvl w:val="1"/>
          <w:numId w:val="20"/>
        </w:numPr>
        <w:tabs>
          <w:tab w:val="left" w:pos="284"/>
        </w:tabs>
        <w:autoSpaceDE w:val="0"/>
        <w:autoSpaceDN w:val="0"/>
        <w:adjustRightInd w:val="0"/>
        <w:ind w:left="720"/>
        <w:jc w:val="both"/>
        <w:rPr>
          <w:sz w:val="22"/>
          <w:szCs w:val="22"/>
          <w:lang w:eastAsia="zh-TW"/>
        </w:rPr>
      </w:pPr>
      <w:r w:rsidRPr="003C00D7">
        <w:rPr>
          <w:sz w:val="22"/>
          <w:szCs w:val="22"/>
          <w:lang w:eastAsia="zh-TW"/>
        </w:rPr>
        <w:t>unilateralno oticanje noge i/ili stopala ili oticanje duž vene na nozi</w:t>
      </w:r>
    </w:p>
    <w:p w14:paraId="0768F252" w14:textId="4651BDA8" w:rsidR="00574C1C" w:rsidRPr="003C00D7" w:rsidRDefault="00574C1C">
      <w:pPr>
        <w:numPr>
          <w:ilvl w:val="1"/>
          <w:numId w:val="21"/>
        </w:numPr>
        <w:tabs>
          <w:tab w:val="left" w:pos="284"/>
        </w:tabs>
        <w:autoSpaceDE w:val="0"/>
        <w:autoSpaceDN w:val="0"/>
        <w:adjustRightInd w:val="0"/>
        <w:ind w:left="720"/>
        <w:jc w:val="both"/>
        <w:rPr>
          <w:sz w:val="22"/>
          <w:szCs w:val="22"/>
          <w:lang w:eastAsia="zh-TW"/>
        </w:rPr>
      </w:pPr>
      <w:r w:rsidRPr="003C00D7">
        <w:rPr>
          <w:sz w:val="22"/>
          <w:szCs w:val="22"/>
          <w:lang w:eastAsia="zh-TW"/>
        </w:rPr>
        <w:t>bol ili os</w:t>
      </w:r>
      <w:r w:rsidR="00D6347E" w:rsidRPr="003C00D7">
        <w:rPr>
          <w:sz w:val="22"/>
          <w:szCs w:val="22"/>
          <w:lang w:eastAsia="zh-TW"/>
        </w:rPr>
        <w:t>j</w:t>
      </w:r>
      <w:r w:rsidRPr="003C00D7">
        <w:rPr>
          <w:sz w:val="22"/>
          <w:szCs w:val="22"/>
          <w:lang w:eastAsia="zh-TW"/>
        </w:rPr>
        <w:t>etljivost noge koji se mogu os</w:t>
      </w:r>
      <w:r w:rsidR="00D6347E" w:rsidRPr="003C00D7">
        <w:rPr>
          <w:sz w:val="22"/>
          <w:szCs w:val="22"/>
          <w:lang w:eastAsia="zh-TW"/>
        </w:rPr>
        <w:t>j</w:t>
      </w:r>
      <w:r w:rsidRPr="003C00D7">
        <w:rPr>
          <w:sz w:val="22"/>
          <w:szCs w:val="22"/>
          <w:lang w:eastAsia="zh-TW"/>
        </w:rPr>
        <w:t>ećati samo tokom stajanja ili hodanja</w:t>
      </w:r>
    </w:p>
    <w:p w14:paraId="6024F799" w14:textId="7D1ADF43" w:rsidR="00574C1C" w:rsidRPr="003C00D7" w:rsidRDefault="00574C1C">
      <w:pPr>
        <w:numPr>
          <w:ilvl w:val="0"/>
          <w:numId w:val="19"/>
        </w:numPr>
        <w:tabs>
          <w:tab w:val="left" w:pos="284"/>
        </w:tabs>
        <w:autoSpaceDE w:val="0"/>
        <w:autoSpaceDN w:val="0"/>
        <w:adjustRightInd w:val="0"/>
        <w:jc w:val="both"/>
        <w:rPr>
          <w:sz w:val="22"/>
          <w:szCs w:val="22"/>
          <w:lang w:eastAsia="zh-TW"/>
        </w:rPr>
      </w:pPr>
      <w:r w:rsidRPr="003C00D7">
        <w:rPr>
          <w:sz w:val="22"/>
          <w:szCs w:val="22"/>
          <w:lang w:eastAsia="zh-TW"/>
        </w:rPr>
        <w:t>povećanu toplotu zahvaćene noge; crvenilo ili prom</w:t>
      </w:r>
      <w:r w:rsidR="00D6347E" w:rsidRPr="003C00D7">
        <w:rPr>
          <w:sz w:val="22"/>
          <w:szCs w:val="22"/>
          <w:lang w:eastAsia="zh-TW"/>
        </w:rPr>
        <w:t>j</w:t>
      </w:r>
      <w:r w:rsidRPr="003C00D7">
        <w:rPr>
          <w:sz w:val="22"/>
          <w:szCs w:val="22"/>
          <w:lang w:eastAsia="zh-TW"/>
        </w:rPr>
        <w:t>ena boje kože na nozi</w:t>
      </w:r>
    </w:p>
    <w:p w14:paraId="053B9130" w14:textId="77777777" w:rsidR="00574C1C" w:rsidRPr="003C00D7" w:rsidRDefault="00574C1C">
      <w:pPr>
        <w:tabs>
          <w:tab w:val="left" w:pos="284"/>
        </w:tabs>
        <w:autoSpaceDE w:val="0"/>
        <w:autoSpaceDN w:val="0"/>
        <w:adjustRightInd w:val="0"/>
        <w:ind w:left="720"/>
        <w:jc w:val="both"/>
        <w:rPr>
          <w:sz w:val="22"/>
          <w:szCs w:val="22"/>
          <w:lang w:eastAsia="zh-TW"/>
        </w:rPr>
      </w:pPr>
    </w:p>
    <w:p w14:paraId="593D816E"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Simptomi plućne embolije (PE) mogu uključivati:</w:t>
      </w:r>
    </w:p>
    <w:p w14:paraId="279B2C22" w14:textId="77777777" w:rsidR="00574C1C" w:rsidRPr="003C00D7" w:rsidRDefault="00574C1C">
      <w:pPr>
        <w:numPr>
          <w:ilvl w:val="1"/>
          <w:numId w:val="22"/>
        </w:numPr>
        <w:tabs>
          <w:tab w:val="left" w:pos="284"/>
          <w:tab w:val="num" w:pos="720"/>
        </w:tabs>
        <w:autoSpaceDE w:val="0"/>
        <w:autoSpaceDN w:val="0"/>
        <w:adjustRightInd w:val="0"/>
        <w:ind w:left="720"/>
        <w:jc w:val="both"/>
        <w:rPr>
          <w:sz w:val="22"/>
          <w:szCs w:val="22"/>
          <w:lang w:eastAsia="zh-TW"/>
        </w:rPr>
      </w:pPr>
      <w:r w:rsidRPr="003C00D7">
        <w:rPr>
          <w:sz w:val="22"/>
          <w:szCs w:val="22"/>
          <w:lang w:eastAsia="zh-TW"/>
        </w:rPr>
        <w:t>iznenadna pojava neobjašnjivog nedostatka vazduha ili ubrzanog disanja</w:t>
      </w:r>
    </w:p>
    <w:p w14:paraId="06F8DFA9" w14:textId="77777777" w:rsidR="00574C1C" w:rsidRPr="003C00D7" w:rsidRDefault="00574C1C">
      <w:pPr>
        <w:numPr>
          <w:ilvl w:val="1"/>
          <w:numId w:val="22"/>
        </w:numPr>
        <w:tabs>
          <w:tab w:val="left" w:pos="284"/>
          <w:tab w:val="num" w:pos="720"/>
        </w:tabs>
        <w:autoSpaceDE w:val="0"/>
        <w:autoSpaceDN w:val="0"/>
        <w:adjustRightInd w:val="0"/>
        <w:ind w:left="720"/>
        <w:jc w:val="both"/>
        <w:rPr>
          <w:sz w:val="22"/>
          <w:szCs w:val="22"/>
          <w:lang w:eastAsia="zh-TW"/>
        </w:rPr>
      </w:pPr>
      <w:r w:rsidRPr="003C00D7">
        <w:rPr>
          <w:sz w:val="22"/>
          <w:szCs w:val="22"/>
          <w:lang w:eastAsia="zh-TW"/>
        </w:rPr>
        <w:t>iznenadni kašalj koji može biti udružen sa hemoptizijom</w:t>
      </w:r>
    </w:p>
    <w:p w14:paraId="14A8F891" w14:textId="77777777" w:rsidR="00574C1C" w:rsidRPr="003C00D7" w:rsidRDefault="00574C1C">
      <w:pPr>
        <w:numPr>
          <w:ilvl w:val="1"/>
          <w:numId w:val="22"/>
        </w:numPr>
        <w:tabs>
          <w:tab w:val="left" w:pos="284"/>
          <w:tab w:val="num" w:pos="720"/>
        </w:tabs>
        <w:autoSpaceDE w:val="0"/>
        <w:autoSpaceDN w:val="0"/>
        <w:adjustRightInd w:val="0"/>
        <w:ind w:left="720"/>
        <w:jc w:val="both"/>
        <w:rPr>
          <w:sz w:val="22"/>
          <w:szCs w:val="22"/>
          <w:lang w:eastAsia="zh-TW"/>
        </w:rPr>
      </w:pPr>
      <w:r w:rsidRPr="003C00D7">
        <w:rPr>
          <w:sz w:val="22"/>
          <w:szCs w:val="22"/>
          <w:lang w:eastAsia="zh-TW"/>
        </w:rPr>
        <w:lastRenderedPageBreak/>
        <w:t>oštar bol u grudima</w:t>
      </w:r>
    </w:p>
    <w:p w14:paraId="31547F8F" w14:textId="77777777" w:rsidR="00574C1C" w:rsidRPr="003C00D7" w:rsidRDefault="00574C1C">
      <w:pPr>
        <w:numPr>
          <w:ilvl w:val="1"/>
          <w:numId w:val="22"/>
        </w:numPr>
        <w:tabs>
          <w:tab w:val="left" w:pos="284"/>
          <w:tab w:val="num" w:pos="720"/>
        </w:tabs>
        <w:autoSpaceDE w:val="0"/>
        <w:autoSpaceDN w:val="0"/>
        <w:adjustRightInd w:val="0"/>
        <w:ind w:left="720"/>
        <w:jc w:val="both"/>
        <w:rPr>
          <w:sz w:val="22"/>
          <w:szCs w:val="22"/>
          <w:lang w:eastAsia="zh-TW"/>
        </w:rPr>
      </w:pPr>
      <w:r w:rsidRPr="003C00D7">
        <w:rPr>
          <w:sz w:val="22"/>
          <w:szCs w:val="22"/>
          <w:lang w:eastAsia="zh-TW"/>
        </w:rPr>
        <w:t>jaka ošamućenost ili vrtoglavica</w:t>
      </w:r>
    </w:p>
    <w:p w14:paraId="11AE6339" w14:textId="77777777" w:rsidR="00574C1C" w:rsidRPr="003C00D7" w:rsidRDefault="00574C1C">
      <w:pPr>
        <w:numPr>
          <w:ilvl w:val="1"/>
          <w:numId w:val="22"/>
        </w:numPr>
        <w:tabs>
          <w:tab w:val="left" w:pos="284"/>
          <w:tab w:val="num" w:pos="720"/>
        </w:tabs>
        <w:autoSpaceDE w:val="0"/>
        <w:autoSpaceDN w:val="0"/>
        <w:adjustRightInd w:val="0"/>
        <w:ind w:left="720"/>
        <w:jc w:val="both"/>
        <w:rPr>
          <w:sz w:val="22"/>
          <w:szCs w:val="22"/>
          <w:lang w:eastAsia="zh-TW"/>
        </w:rPr>
      </w:pPr>
      <w:r w:rsidRPr="003C00D7">
        <w:rPr>
          <w:sz w:val="22"/>
          <w:szCs w:val="22"/>
          <w:lang w:eastAsia="zh-TW"/>
        </w:rPr>
        <w:t>ubrzan ili nepravilan rad srca</w:t>
      </w:r>
    </w:p>
    <w:p w14:paraId="6A21461D" w14:textId="77777777" w:rsidR="00574C1C" w:rsidRPr="003C00D7" w:rsidRDefault="00574C1C">
      <w:pPr>
        <w:tabs>
          <w:tab w:val="left" w:pos="284"/>
        </w:tabs>
        <w:autoSpaceDE w:val="0"/>
        <w:autoSpaceDN w:val="0"/>
        <w:adjustRightInd w:val="0"/>
        <w:jc w:val="both"/>
        <w:rPr>
          <w:iCs/>
          <w:sz w:val="22"/>
          <w:szCs w:val="22"/>
        </w:rPr>
      </w:pPr>
    </w:p>
    <w:p w14:paraId="198BC085" w14:textId="0104FA85" w:rsidR="00574C1C" w:rsidRPr="003C00D7" w:rsidRDefault="00574C1C">
      <w:pPr>
        <w:tabs>
          <w:tab w:val="left" w:pos="284"/>
        </w:tabs>
        <w:jc w:val="both"/>
        <w:rPr>
          <w:sz w:val="22"/>
          <w:szCs w:val="22"/>
          <w:lang w:val="sr-Latn-CS"/>
        </w:rPr>
      </w:pPr>
      <w:r w:rsidRPr="003C00D7">
        <w:rPr>
          <w:sz w:val="22"/>
          <w:szCs w:val="22"/>
          <w:lang w:eastAsia="zh-TW"/>
        </w:rPr>
        <w:t>Neki od ovih simptoma (npr. nedostatak vazduha, kašalj) ni</w:t>
      </w:r>
      <w:r w:rsidR="007F0E05" w:rsidRPr="003C00D7">
        <w:rPr>
          <w:sz w:val="22"/>
          <w:szCs w:val="22"/>
          <w:lang w:eastAsia="zh-TW"/>
        </w:rPr>
        <w:t>je</w:t>
      </w:r>
      <w:r w:rsidRPr="003C00D7">
        <w:rPr>
          <w:sz w:val="22"/>
          <w:szCs w:val="22"/>
          <w:lang w:eastAsia="zh-TW"/>
        </w:rPr>
        <w:t xml:space="preserve">su specifični i </w:t>
      </w:r>
      <w:r w:rsidRPr="003C00D7">
        <w:rPr>
          <w:sz w:val="22"/>
          <w:szCs w:val="22"/>
          <w:lang w:val="sr-Latn-CS"/>
        </w:rPr>
        <w:t>mogu se pogre</w:t>
      </w:r>
      <w:r w:rsidRPr="003C00D7">
        <w:rPr>
          <w:sz w:val="22"/>
          <w:szCs w:val="22"/>
        </w:rPr>
        <w:t>šno protumačiti</w:t>
      </w:r>
      <w:r w:rsidRPr="003C00D7">
        <w:rPr>
          <w:sz w:val="22"/>
          <w:szCs w:val="22"/>
          <w:lang w:val="sr-Latn-CS"/>
        </w:rPr>
        <w:t xml:space="preserve"> kao uobičajeni ili manje ozbiljni događaji (npr. kao infekcije respiratornog trakta). </w:t>
      </w:r>
    </w:p>
    <w:p w14:paraId="370B6D6D" w14:textId="77777777" w:rsidR="00110C11" w:rsidRPr="003C00D7" w:rsidRDefault="00110C11">
      <w:pPr>
        <w:tabs>
          <w:tab w:val="left" w:pos="284"/>
        </w:tabs>
        <w:jc w:val="both"/>
        <w:rPr>
          <w:sz w:val="22"/>
          <w:szCs w:val="22"/>
          <w:lang w:val="sr-Latn-CS"/>
        </w:rPr>
      </w:pPr>
    </w:p>
    <w:p w14:paraId="1E2C6252" w14:textId="635514AE" w:rsidR="00110C11" w:rsidRPr="003C00D7" w:rsidRDefault="00574C1C">
      <w:pPr>
        <w:tabs>
          <w:tab w:val="left" w:pos="284"/>
        </w:tabs>
        <w:jc w:val="both"/>
        <w:rPr>
          <w:sz w:val="22"/>
          <w:szCs w:val="22"/>
          <w:lang w:val="sr-Latn-CS" w:eastAsia="zh-TW"/>
        </w:rPr>
      </w:pPr>
      <w:r w:rsidRPr="003C00D7">
        <w:rPr>
          <w:sz w:val="22"/>
          <w:szCs w:val="22"/>
          <w:lang w:eastAsia="zh-TW"/>
        </w:rPr>
        <w:t>Drugi</w:t>
      </w:r>
      <w:r w:rsidRPr="003C00D7">
        <w:rPr>
          <w:sz w:val="22"/>
          <w:szCs w:val="22"/>
          <w:lang w:val="sr-Latn-CS" w:eastAsia="zh-TW"/>
        </w:rPr>
        <w:t xml:space="preserve"> </w:t>
      </w:r>
      <w:r w:rsidRPr="003C00D7">
        <w:rPr>
          <w:sz w:val="22"/>
          <w:szCs w:val="22"/>
          <w:lang w:eastAsia="zh-TW"/>
        </w:rPr>
        <w:t>znaci</w:t>
      </w:r>
      <w:r w:rsidRPr="003C00D7">
        <w:rPr>
          <w:sz w:val="22"/>
          <w:szCs w:val="22"/>
          <w:lang w:val="sr-Latn-CS" w:eastAsia="zh-TW"/>
        </w:rPr>
        <w:t xml:space="preserve"> </w:t>
      </w:r>
      <w:r w:rsidRPr="003C00D7">
        <w:rPr>
          <w:sz w:val="22"/>
          <w:szCs w:val="22"/>
          <w:lang w:eastAsia="zh-TW"/>
        </w:rPr>
        <w:t>okluzije</w:t>
      </w:r>
      <w:r w:rsidRPr="003C00D7">
        <w:rPr>
          <w:sz w:val="22"/>
          <w:szCs w:val="22"/>
          <w:lang w:val="sr-Latn-CS" w:eastAsia="zh-TW"/>
        </w:rPr>
        <w:t xml:space="preserve"> </w:t>
      </w:r>
      <w:r w:rsidRPr="003C00D7">
        <w:rPr>
          <w:sz w:val="22"/>
          <w:szCs w:val="22"/>
          <w:lang w:eastAsia="zh-TW"/>
        </w:rPr>
        <w:t>krvnog</w:t>
      </w:r>
      <w:r w:rsidRPr="003C00D7">
        <w:rPr>
          <w:sz w:val="22"/>
          <w:szCs w:val="22"/>
          <w:lang w:val="sr-Latn-CS" w:eastAsia="zh-TW"/>
        </w:rPr>
        <w:t xml:space="preserve"> </w:t>
      </w:r>
      <w:r w:rsidRPr="003C00D7">
        <w:rPr>
          <w:sz w:val="22"/>
          <w:szCs w:val="22"/>
          <w:lang w:eastAsia="zh-TW"/>
        </w:rPr>
        <w:t>suda</w:t>
      </w:r>
      <w:r w:rsidRPr="003C00D7">
        <w:rPr>
          <w:sz w:val="22"/>
          <w:szCs w:val="22"/>
          <w:lang w:val="sr-Latn-CS" w:eastAsia="zh-TW"/>
        </w:rPr>
        <w:t xml:space="preserve"> </w:t>
      </w:r>
      <w:r w:rsidRPr="003C00D7">
        <w:rPr>
          <w:sz w:val="22"/>
          <w:szCs w:val="22"/>
          <w:lang w:eastAsia="zh-TW"/>
        </w:rPr>
        <w:t>mogu</w:t>
      </w:r>
      <w:r w:rsidRPr="003C00D7">
        <w:rPr>
          <w:sz w:val="22"/>
          <w:szCs w:val="22"/>
          <w:lang w:val="sr-Latn-CS" w:eastAsia="zh-TW"/>
        </w:rPr>
        <w:t xml:space="preserve"> </w:t>
      </w:r>
      <w:r w:rsidRPr="003C00D7">
        <w:rPr>
          <w:sz w:val="22"/>
          <w:szCs w:val="22"/>
          <w:lang w:eastAsia="zh-TW"/>
        </w:rPr>
        <w:t>uklju</w:t>
      </w:r>
      <w:r w:rsidRPr="003C00D7">
        <w:rPr>
          <w:sz w:val="22"/>
          <w:szCs w:val="22"/>
          <w:lang w:val="sr-Latn-CS" w:eastAsia="zh-TW"/>
        </w:rPr>
        <w:t>č</w:t>
      </w:r>
      <w:r w:rsidRPr="003C00D7">
        <w:rPr>
          <w:sz w:val="22"/>
          <w:szCs w:val="22"/>
          <w:lang w:eastAsia="zh-TW"/>
        </w:rPr>
        <w:t>ivati</w:t>
      </w:r>
      <w:r w:rsidRPr="003C00D7">
        <w:rPr>
          <w:sz w:val="22"/>
          <w:szCs w:val="22"/>
          <w:lang w:val="sr-Latn-CS" w:eastAsia="zh-TW"/>
        </w:rPr>
        <w:t xml:space="preserve">: </w:t>
      </w:r>
      <w:r w:rsidRPr="003C00D7">
        <w:rPr>
          <w:sz w:val="22"/>
          <w:szCs w:val="22"/>
          <w:lang w:eastAsia="zh-TW"/>
        </w:rPr>
        <w:t>iznenadni</w:t>
      </w:r>
      <w:r w:rsidRPr="003C00D7">
        <w:rPr>
          <w:sz w:val="22"/>
          <w:szCs w:val="22"/>
          <w:lang w:val="sr-Latn-CS" w:eastAsia="zh-TW"/>
        </w:rPr>
        <w:t xml:space="preserve"> </w:t>
      </w:r>
      <w:r w:rsidRPr="003C00D7">
        <w:rPr>
          <w:sz w:val="22"/>
          <w:szCs w:val="22"/>
          <w:lang w:eastAsia="zh-TW"/>
        </w:rPr>
        <w:t>bol</w:t>
      </w:r>
      <w:r w:rsidRPr="003C00D7">
        <w:rPr>
          <w:sz w:val="22"/>
          <w:szCs w:val="22"/>
          <w:lang w:val="sr-Latn-CS" w:eastAsia="zh-TW"/>
        </w:rPr>
        <w:t xml:space="preserve">, </w:t>
      </w:r>
      <w:r w:rsidRPr="003C00D7">
        <w:rPr>
          <w:sz w:val="22"/>
          <w:szCs w:val="22"/>
          <w:lang w:eastAsia="zh-TW"/>
        </w:rPr>
        <w:t>oticanje</w:t>
      </w:r>
      <w:r w:rsidRPr="003C00D7">
        <w:rPr>
          <w:sz w:val="22"/>
          <w:szCs w:val="22"/>
          <w:lang w:val="sr-Latn-CS" w:eastAsia="zh-TW"/>
        </w:rPr>
        <w:t xml:space="preserve"> </w:t>
      </w:r>
      <w:r w:rsidRPr="003C00D7">
        <w:rPr>
          <w:sz w:val="22"/>
          <w:szCs w:val="22"/>
          <w:lang w:eastAsia="zh-TW"/>
        </w:rPr>
        <w:t>i</w:t>
      </w:r>
      <w:r w:rsidRPr="003C00D7">
        <w:rPr>
          <w:sz w:val="22"/>
          <w:szCs w:val="22"/>
          <w:lang w:val="sr-Latn-CS" w:eastAsia="zh-TW"/>
        </w:rPr>
        <w:t xml:space="preserve"> </w:t>
      </w:r>
      <w:r w:rsidRPr="003C00D7">
        <w:rPr>
          <w:sz w:val="22"/>
          <w:szCs w:val="22"/>
          <w:lang w:eastAsia="zh-TW"/>
        </w:rPr>
        <w:t>plavi</w:t>
      </w:r>
      <w:r w:rsidRPr="003C00D7">
        <w:rPr>
          <w:sz w:val="22"/>
          <w:szCs w:val="22"/>
          <w:lang w:val="sr-Latn-CS" w:eastAsia="zh-TW"/>
        </w:rPr>
        <w:t>č</w:t>
      </w:r>
      <w:r w:rsidRPr="003C00D7">
        <w:rPr>
          <w:sz w:val="22"/>
          <w:szCs w:val="22"/>
          <w:lang w:eastAsia="zh-TW"/>
        </w:rPr>
        <w:t>astu</w:t>
      </w:r>
      <w:r w:rsidRPr="003C00D7">
        <w:rPr>
          <w:sz w:val="22"/>
          <w:szCs w:val="22"/>
          <w:lang w:val="sr-Latn-CS" w:eastAsia="zh-TW"/>
        </w:rPr>
        <w:t xml:space="preserve"> </w:t>
      </w:r>
      <w:r w:rsidRPr="003C00D7">
        <w:rPr>
          <w:sz w:val="22"/>
          <w:szCs w:val="22"/>
          <w:lang w:eastAsia="zh-TW"/>
        </w:rPr>
        <w:t>prebojenost</w:t>
      </w:r>
      <w:r w:rsidRPr="003C00D7">
        <w:rPr>
          <w:sz w:val="22"/>
          <w:szCs w:val="22"/>
          <w:lang w:val="sr-Latn-CS" w:eastAsia="zh-TW"/>
        </w:rPr>
        <w:t xml:space="preserve"> </w:t>
      </w:r>
      <w:r w:rsidRPr="003C00D7">
        <w:rPr>
          <w:sz w:val="22"/>
          <w:szCs w:val="22"/>
          <w:lang w:eastAsia="zh-TW"/>
        </w:rPr>
        <w:t>ekstremiteta</w:t>
      </w:r>
      <w:r w:rsidRPr="003C00D7">
        <w:rPr>
          <w:sz w:val="22"/>
          <w:szCs w:val="22"/>
          <w:lang w:val="sr-Latn-CS" w:eastAsia="zh-TW"/>
        </w:rPr>
        <w:t>.</w:t>
      </w:r>
    </w:p>
    <w:p w14:paraId="348766AC" w14:textId="77777777" w:rsidR="00574C1C" w:rsidRPr="003C00D7" w:rsidRDefault="00574C1C">
      <w:pPr>
        <w:tabs>
          <w:tab w:val="left" w:pos="284"/>
        </w:tabs>
        <w:jc w:val="both"/>
        <w:rPr>
          <w:iCs/>
          <w:sz w:val="22"/>
          <w:szCs w:val="22"/>
        </w:rPr>
      </w:pPr>
    </w:p>
    <w:p w14:paraId="19A2CA9A" w14:textId="3E1A9A33" w:rsidR="00574C1C" w:rsidRPr="003C00D7" w:rsidRDefault="00574C1C">
      <w:pPr>
        <w:tabs>
          <w:tab w:val="left" w:pos="284"/>
        </w:tabs>
        <w:autoSpaceDE w:val="0"/>
        <w:autoSpaceDN w:val="0"/>
        <w:adjustRightInd w:val="0"/>
        <w:jc w:val="both"/>
        <w:rPr>
          <w:sz w:val="22"/>
          <w:szCs w:val="22"/>
          <w:lang w:val="sr-Latn-CS" w:eastAsia="zh-TW"/>
        </w:rPr>
      </w:pPr>
      <w:r w:rsidRPr="003C00D7">
        <w:rPr>
          <w:sz w:val="22"/>
          <w:szCs w:val="22"/>
          <w:lang w:eastAsia="zh-TW"/>
        </w:rPr>
        <w:t>Ako</w:t>
      </w:r>
      <w:r w:rsidRPr="003C00D7">
        <w:rPr>
          <w:sz w:val="22"/>
          <w:szCs w:val="22"/>
          <w:lang w:val="sr-Latn-CS" w:eastAsia="zh-TW"/>
        </w:rPr>
        <w:t xml:space="preserve"> </w:t>
      </w:r>
      <w:r w:rsidRPr="003C00D7">
        <w:rPr>
          <w:sz w:val="22"/>
          <w:szCs w:val="22"/>
          <w:lang w:eastAsia="zh-TW"/>
        </w:rPr>
        <w:t>okluzija</w:t>
      </w:r>
      <w:r w:rsidRPr="003C00D7">
        <w:rPr>
          <w:sz w:val="22"/>
          <w:szCs w:val="22"/>
          <w:lang w:val="sr-Latn-CS" w:eastAsia="zh-TW"/>
        </w:rPr>
        <w:t xml:space="preserve"> </w:t>
      </w:r>
      <w:r w:rsidRPr="003C00D7">
        <w:rPr>
          <w:sz w:val="22"/>
          <w:szCs w:val="22"/>
          <w:lang w:eastAsia="zh-TW"/>
        </w:rPr>
        <w:t>nastane</w:t>
      </w:r>
      <w:r w:rsidRPr="003C00D7">
        <w:rPr>
          <w:sz w:val="22"/>
          <w:szCs w:val="22"/>
          <w:lang w:val="sr-Latn-CS" w:eastAsia="zh-TW"/>
        </w:rPr>
        <w:t xml:space="preserve"> </w:t>
      </w:r>
      <w:r w:rsidRPr="003C00D7">
        <w:rPr>
          <w:sz w:val="22"/>
          <w:szCs w:val="22"/>
          <w:lang w:eastAsia="zh-TW"/>
        </w:rPr>
        <w:t>u</w:t>
      </w:r>
      <w:r w:rsidRPr="003C00D7">
        <w:rPr>
          <w:sz w:val="22"/>
          <w:szCs w:val="22"/>
          <w:lang w:val="sr-Latn-CS" w:eastAsia="zh-TW"/>
        </w:rPr>
        <w:t xml:space="preserve"> </w:t>
      </w:r>
      <w:r w:rsidRPr="003C00D7">
        <w:rPr>
          <w:sz w:val="22"/>
          <w:szCs w:val="22"/>
          <w:lang w:eastAsia="zh-TW"/>
        </w:rPr>
        <w:t>oku</w:t>
      </w:r>
      <w:r w:rsidRPr="003C00D7">
        <w:rPr>
          <w:sz w:val="22"/>
          <w:szCs w:val="22"/>
          <w:lang w:val="sr-Latn-CS" w:eastAsia="zh-TW"/>
        </w:rPr>
        <w:t xml:space="preserve">, </w:t>
      </w:r>
      <w:r w:rsidRPr="003C00D7">
        <w:rPr>
          <w:sz w:val="22"/>
          <w:szCs w:val="22"/>
          <w:lang w:eastAsia="zh-TW"/>
        </w:rPr>
        <w:t>simptomi</w:t>
      </w:r>
      <w:r w:rsidRPr="003C00D7">
        <w:rPr>
          <w:sz w:val="22"/>
          <w:szCs w:val="22"/>
          <w:lang w:val="sr-Latn-CS" w:eastAsia="zh-TW"/>
        </w:rPr>
        <w:t xml:space="preserve"> </w:t>
      </w:r>
      <w:r w:rsidRPr="003C00D7">
        <w:rPr>
          <w:sz w:val="22"/>
          <w:szCs w:val="22"/>
          <w:lang w:eastAsia="zh-TW"/>
        </w:rPr>
        <w:t>se</w:t>
      </w:r>
      <w:r w:rsidRPr="003C00D7">
        <w:rPr>
          <w:sz w:val="22"/>
          <w:szCs w:val="22"/>
          <w:lang w:val="sr-Latn-CS" w:eastAsia="zh-TW"/>
        </w:rPr>
        <w:t xml:space="preserve"> </w:t>
      </w:r>
      <w:r w:rsidRPr="003C00D7">
        <w:rPr>
          <w:sz w:val="22"/>
          <w:szCs w:val="22"/>
          <w:lang w:eastAsia="zh-TW"/>
        </w:rPr>
        <w:t>mogu</w:t>
      </w:r>
      <w:r w:rsidRPr="003C00D7">
        <w:rPr>
          <w:sz w:val="22"/>
          <w:szCs w:val="22"/>
          <w:lang w:val="sr-Latn-CS" w:eastAsia="zh-TW"/>
        </w:rPr>
        <w:t xml:space="preserve"> </w:t>
      </w:r>
      <w:r w:rsidRPr="003C00D7">
        <w:rPr>
          <w:sz w:val="22"/>
          <w:szCs w:val="22"/>
          <w:lang w:eastAsia="zh-TW"/>
        </w:rPr>
        <w:t>kretati</w:t>
      </w:r>
      <w:r w:rsidRPr="003C00D7">
        <w:rPr>
          <w:sz w:val="22"/>
          <w:szCs w:val="22"/>
          <w:lang w:val="sr-Latn-CS" w:eastAsia="zh-TW"/>
        </w:rPr>
        <w:t xml:space="preserve"> </w:t>
      </w:r>
      <w:r w:rsidRPr="003C00D7">
        <w:rPr>
          <w:sz w:val="22"/>
          <w:szCs w:val="22"/>
          <w:lang w:eastAsia="zh-TW"/>
        </w:rPr>
        <w:t>u</w:t>
      </w:r>
      <w:r w:rsidRPr="003C00D7">
        <w:rPr>
          <w:sz w:val="22"/>
          <w:szCs w:val="22"/>
          <w:lang w:val="sr-Latn-CS" w:eastAsia="zh-TW"/>
        </w:rPr>
        <w:t xml:space="preserve"> </w:t>
      </w:r>
      <w:r w:rsidRPr="003C00D7">
        <w:rPr>
          <w:sz w:val="22"/>
          <w:szCs w:val="22"/>
          <w:lang w:eastAsia="zh-TW"/>
        </w:rPr>
        <w:t>rasponu</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bezbolnog</w:t>
      </w:r>
      <w:r w:rsidRPr="003C00D7">
        <w:rPr>
          <w:sz w:val="22"/>
          <w:szCs w:val="22"/>
          <w:lang w:val="sr-Latn-CS" w:eastAsia="zh-TW"/>
        </w:rPr>
        <w:t xml:space="preserve"> </w:t>
      </w:r>
      <w:r w:rsidRPr="003C00D7">
        <w:rPr>
          <w:sz w:val="22"/>
          <w:szCs w:val="22"/>
          <w:lang w:eastAsia="zh-TW"/>
        </w:rPr>
        <w:t>zamu</w:t>
      </w:r>
      <w:r w:rsidRPr="003C00D7">
        <w:rPr>
          <w:sz w:val="22"/>
          <w:szCs w:val="22"/>
          <w:lang w:val="sr-Latn-CS" w:eastAsia="zh-TW"/>
        </w:rPr>
        <w:t>ć</w:t>
      </w:r>
      <w:r w:rsidRPr="003C00D7">
        <w:rPr>
          <w:sz w:val="22"/>
          <w:szCs w:val="22"/>
          <w:lang w:eastAsia="zh-TW"/>
        </w:rPr>
        <w:t>enja</w:t>
      </w:r>
      <w:r w:rsidRPr="003C00D7">
        <w:rPr>
          <w:sz w:val="22"/>
          <w:szCs w:val="22"/>
          <w:lang w:val="sr-Latn-CS" w:eastAsia="zh-TW"/>
        </w:rPr>
        <w:t xml:space="preserve"> </w:t>
      </w:r>
      <w:r w:rsidRPr="003C00D7">
        <w:rPr>
          <w:sz w:val="22"/>
          <w:szCs w:val="22"/>
          <w:lang w:eastAsia="zh-TW"/>
        </w:rPr>
        <w:t>vida</w:t>
      </w:r>
      <w:r w:rsidRPr="003C00D7">
        <w:rPr>
          <w:sz w:val="22"/>
          <w:szCs w:val="22"/>
          <w:lang w:val="sr-Latn-CS" w:eastAsia="zh-TW"/>
        </w:rPr>
        <w:t xml:space="preserve"> </w:t>
      </w:r>
      <w:r w:rsidRPr="003C00D7">
        <w:rPr>
          <w:sz w:val="22"/>
          <w:szCs w:val="22"/>
          <w:lang w:eastAsia="zh-TW"/>
        </w:rPr>
        <w:t>koje</w:t>
      </w:r>
      <w:r w:rsidRPr="003C00D7">
        <w:rPr>
          <w:sz w:val="22"/>
          <w:szCs w:val="22"/>
          <w:lang w:val="sr-Latn-CS" w:eastAsia="zh-TW"/>
        </w:rPr>
        <w:t xml:space="preserve"> </w:t>
      </w:r>
      <w:r w:rsidRPr="003C00D7">
        <w:rPr>
          <w:sz w:val="22"/>
          <w:szCs w:val="22"/>
          <w:lang w:eastAsia="zh-TW"/>
        </w:rPr>
        <w:t>mo</w:t>
      </w:r>
      <w:r w:rsidRPr="003C00D7">
        <w:rPr>
          <w:sz w:val="22"/>
          <w:szCs w:val="22"/>
          <w:lang w:val="sr-Latn-CS" w:eastAsia="zh-TW"/>
        </w:rPr>
        <w:t>ž</w:t>
      </w:r>
      <w:r w:rsidRPr="003C00D7">
        <w:rPr>
          <w:sz w:val="22"/>
          <w:szCs w:val="22"/>
          <w:lang w:eastAsia="zh-TW"/>
        </w:rPr>
        <w:t>e</w:t>
      </w:r>
      <w:r w:rsidRPr="003C00D7">
        <w:rPr>
          <w:sz w:val="22"/>
          <w:szCs w:val="22"/>
          <w:lang w:val="sr-Latn-CS" w:eastAsia="zh-TW"/>
        </w:rPr>
        <w:t xml:space="preserve"> </w:t>
      </w:r>
      <w:r w:rsidRPr="003C00D7">
        <w:rPr>
          <w:sz w:val="22"/>
          <w:szCs w:val="22"/>
          <w:lang w:eastAsia="zh-TW"/>
        </w:rPr>
        <w:t>da</w:t>
      </w:r>
      <w:r w:rsidRPr="003C00D7">
        <w:rPr>
          <w:sz w:val="22"/>
          <w:szCs w:val="22"/>
          <w:lang w:val="sr-Latn-CS" w:eastAsia="zh-TW"/>
        </w:rPr>
        <w:t xml:space="preserve"> </w:t>
      </w:r>
      <w:r w:rsidRPr="003C00D7">
        <w:rPr>
          <w:sz w:val="22"/>
          <w:szCs w:val="22"/>
          <w:lang w:eastAsia="zh-TW"/>
        </w:rPr>
        <w:t>progredira</w:t>
      </w:r>
      <w:r w:rsidRPr="003C00D7">
        <w:rPr>
          <w:sz w:val="22"/>
          <w:szCs w:val="22"/>
          <w:lang w:val="sr-Latn-CS" w:eastAsia="zh-TW"/>
        </w:rPr>
        <w:t xml:space="preserve"> </w:t>
      </w:r>
      <w:r w:rsidRPr="003C00D7">
        <w:rPr>
          <w:sz w:val="22"/>
          <w:szCs w:val="22"/>
          <w:lang w:eastAsia="zh-TW"/>
        </w:rPr>
        <w:t>do</w:t>
      </w:r>
      <w:r w:rsidRPr="003C00D7">
        <w:rPr>
          <w:sz w:val="22"/>
          <w:szCs w:val="22"/>
          <w:lang w:val="sr-Latn-CS" w:eastAsia="zh-TW"/>
        </w:rPr>
        <w:t xml:space="preserve"> </w:t>
      </w:r>
      <w:r w:rsidRPr="003C00D7">
        <w:rPr>
          <w:sz w:val="22"/>
          <w:szCs w:val="22"/>
          <w:lang w:eastAsia="zh-TW"/>
        </w:rPr>
        <w:t>gubitka</w:t>
      </w:r>
      <w:r w:rsidRPr="003C00D7">
        <w:rPr>
          <w:sz w:val="22"/>
          <w:szCs w:val="22"/>
          <w:lang w:val="sr-Latn-CS" w:eastAsia="zh-TW"/>
        </w:rPr>
        <w:t xml:space="preserve"> </w:t>
      </w:r>
      <w:r w:rsidRPr="003C00D7">
        <w:rPr>
          <w:sz w:val="22"/>
          <w:szCs w:val="22"/>
          <w:lang w:eastAsia="zh-TW"/>
        </w:rPr>
        <w:t>vida</w:t>
      </w:r>
      <w:r w:rsidRPr="003C00D7">
        <w:rPr>
          <w:sz w:val="22"/>
          <w:szCs w:val="22"/>
          <w:lang w:val="sr-Latn-CS" w:eastAsia="zh-TW"/>
        </w:rPr>
        <w:t xml:space="preserve">. </w:t>
      </w:r>
      <w:r w:rsidRPr="003C00D7">
        <w:rPr>
          <w:sz w:val="22"/>
          <w:szCs w:val="22"/>
          <w:lang w:eastAsia="zh-TW"/>
        </w:rPr>
        <w:t>Ponekad</w:t>
      </w:r>
      <w:r w:rsidRPr="003C00D7">
        <w:rPr>
          <w:sz w:val="22"/>
          <w:szCs w:val="22"/>
          <w:lang w:val="sr-Latn-CS" w:eastAsia="zh-TW"/>
        </w:rPr>
        <w:t xml:space="preserve"> </w:t>
      </w:r>
      <w:r w:rsidRPr="003C00D7">
        <w:rPr>
          <w:sz w:val="22"/>
          <w:szCs w:val="22"/>
          <w:lang w:eastAsia="zh-TW"/>
        </w:rPr>
        <w:t>gubitak</w:t>
      </w:r>
      <w:r w:rsidRPr="003C00D7">
        <w:rPr>
          <w:sz w:val="22"/>
          <w:szCs w:val="22"/>
          <w:lang w:val="sr-Latn-CS" w:eastAsia="zh-TW"/>
        </w:rPr>
        <w:t xml:space="preserve"> </w:t>
      </w:r>
      <w:r w:rsidRPr="003C00D7">
        <w:rPr>
          <w:sz w:val="22"/>
          <w:szCs w:val="22"/>
          <w:lang w:eastAsia="zh-TW"/>
        </w:rPr>
        <w:t>vida</w:t>
      </w:r>
      <w:r w:rsidRPr="003C00D7">
        <w:rPr>
          <w:sz w:val="22"/>
          <w:szCs w:val="22"/>
          <w:lang w:val="sr-Latn-CS" w:eastAsia="zh-TW"/>
        </w:rPr>
        <w:t xml:space="preserve"> </w:t>
      </w:r>
      <w:r w:rsidRPr="003C00D7">
        <w:rPr>
          <w:sz w:val="22"/>
          <w:szCs w:val="22"/>
          <w:lang w:eastAsia="zh-TW"/>
        </w:rPr>
        <w:t>nastupa</w:t>
      </w:r>
      <w:r w:rsidRPr="003C00D7">
        <w:rPr>
          <w:sz w:val="22"/>
          <w:szCs w:val="22"/>
          <w:lang w:val="sr-Latn-CS" w:eastAsia="zh-TW"/>
        </w:rPr>
        <w:t xml:space="preserve"> </w:t>
      </w:r>
      <w:r w:rsidRPr="003C00D7">
        <w:rPr>
          <w:sz w:val="22"/>
          <w:szCs w:val="22"/>
          <w:lang w:eastAsia="zh-TW"/>
        </w:rPr>
        <w:t>skoro</w:t>
      </w:r>
      <w:r w:rsidRPr="003C00D7">
        <w:rPr>
          <w:sz w:val="22"/>
          <w:szCs w:val="22"/>
          <w:lang w:val="sr-Latn-CS" w:eastAsia="zh-TW"/>
        </w:rPr>
        <w:t xml:space="preserve"> </w:t>
      </w:r>
      <w:r w:rsidRPr="003C00D7">
        <w:rPr>
          <w:sz w:val="22"/>
          <w:szCs w:val="22"/>
          <w:lang w:eastAsia="zh-TW"/>
        </w:rPr>
        <w:t>trenutno</w:t>
      </w:r>
      <w:r w:rsidRPr="003C00D7">
        <w:rPr>
          <w:sz w:val="22"/>
          <w:szCs w:val="22"/>
          <w:lang w:val="sr-Latn-CS" w:eastAsia="zh-TW"/>
        </w:rPr>
        <w:t>.</w:t>
      </w:r>
    </w:p>
    <w:p w14:paraId="1D9A7371" w14:textId="77777777" w:rsidR="00D6347E" w:rsidRPr="003C00D7" w:rsidRDefault="00D6347E">
      <w:pPr>
        <w:tabs>
          <w:tab w:val="left" w:pos="284"/>
        </w:tabs>
        <w:autoSpaceDE w:val="0"/>
        <w:autoSpaceDN w:val="0"/>
        <w:adjustRightInd w:val="0"/>
        <w:jc w:val="both"/>
        <w:rPr>
          <w:sz w:val="22"/>
          <w:szCs w:val="22"/>
          <w:lang w:val="sr-Latn-CS" w:eastAsia="zh-TW"/>
        </w:rPr>
      </w:pPr>
    </w:p>
    <w:p w14:paraId="154331E4" w14:textId="77777777" w:rsidR="00574C1C" w:rsidRPr="003C00D7" w:rsidRDefault="00574C1C">
      <w:pPr>
        <w:tabs>
          <w:tab w:val="left" w:pos="284"/>
        </w:tabs>
        <w:autoSpaceDE w:val="0"/>
        <w:autoSpaceDN w:val="0"/>
        <w:adjustRightInd w:val="0"/>
        <w:jc w:val="both"/>
        <w:rPr>
          <w:b/>
          <w:sz w:val="22"/>
          <w:szCs w:val="22"/>
          <w:lang w:val="sr-Latn-CS" w:eastAsia="zh-TW"/>
        </w:rPr>
      </w:pPr>
      <w:r w:rsidRPr="003C00D7">
        <w:rPr>
          <w:b/>
          <w:sz w:val="22"/>
          <w:szCs w:val="22"/>
          <w:lang w:val="de-DE" w:eastAsia="zh-TW"/>
        </w:rPr>
        <w:t>Rizik</w:t>
      </w:r>
      <w:r w:rsidRPr="003C00D7">
        <w:rPr>
          <w:b/>
          <w:sz w:val="22"/>
          <w:szCs w:val="22"/>
          <w:lang w:val="sr-Latn-CS" w:eastAsia="zh-TW"/>
        </w:rPr>
        <w:t xml:space="preserve"> </w:t>
      </w:r>
      <w:r w:rsidRPr="003C00D7">
        <w:rPr>
          <w:b/>
          <w:sz w:val="22"/>
          <w:szCs w:val="22"/>
          <w:lang w:val="de-DE" w:eastAsia="zh-TW"/>
        </w:rPr>
        <w:t>od</w:t>
      </w:r>
      <w:r w:rsidRPr="003C00D7">
        <w:rPr>
          <w:b/>
          <w:sz w:val="22"/>
          <w:szCs w:val="22"/>
          <w:lang w:val="sr-Latn-CS" w:eastAsia="zh-TW"/>
        </w:rPr>
        <w:t xml:space="preserve"> </w:t>
      </w:r>
      <w:r w:rsidRPr="003C00D7">
        <w:rPr>
          <w:b/>
          <w:sz w:val="22"/>
          <w:szCs w:val="22"/>
          <w:lang w:val="de-DE" w:eastAsia="zh-TW"/>
        </w:rPr>
        <w:t>arterijske</w:t>
      </w:r>
      <w:r w:rsidRPr="003C00D7">
        <w:rPr>
          <w:b/>
          <w:sz w:val="22"/>
          <w:szCs w:val="22"/>
          <w:lang w:val="sr-Latn-CS" w:eastAsia="zh-TW"/>
        </w:rPr>
        <w:t xml:space="preserve"> </w:t>
      </w:r>
      <w:r w:rsidRPr="003C00D7">
        <w:rPr>
          <w:b/>
          <w:sz w:val="22"/>
          <w:szCs w:val="22"/>
          <w:lang w:val="de-DE" w:eastAsia="zh-TW"/>
        </w:rPr>
        <w:t>tromboembolije</w:t>
      </w:r>
      <w:r w:rsidRPr="003C00D7">
        <w:rPr>
          <w:b/>
          <w:sz w:val="22"/>
          <w:szCs w:val="22"/>
          <w:lang w:val="sr-Latn-CS" w:eastAsia="zh-TW"/>
        </w:rPr>
        <w:t xml:space="preserve"> (</w:t>
      </w:r>
      <w:r w:rsidRPr="003C00D7">
        <w:rPr>
          <w:b/>
          <w:sz w:val="22"/>
          <w:szCs w:val="22"/>
          <w:lang w:val="de-DE" w:eastAsia="zh-TW"/>
        </w:rPr>
        <w:t>ATE</w:t>
      </w:r>
      <w:r w:rsidRPr="003C00D7">
        <w:rPr>
          <w:b/>
          <w:sz w:val="22"/>
          <w:szCs w:val="22"/>
          <w:lang w:val="sr-Latn-CS" w:eastAsia="zh-TW"/>
        </w:rPr>
        <w:t>)</w:t>
      </w:r>
    </w:p>
    <w:p w14:paraId="4DDDB74B" w14:textId="77777777" w:rsidR="00574C1C" w:rsidRPr="003C00D7" w:rsidRDefault="00574C1C">
      <w:pPr>
        <w:tabs>
          <w:tab w:val="left" w:pos="284"/>
        </w:tabs>
        <w:autoSpaceDE w:val="0"/>
        <w:autoSpaceDN w:val="0"/>
        <w:adjustRightInd w:val="0"/>
        <w:jc w:val="both"/>
        <w:rPr>
          <w:sz w:val="22"/>
          <w:szCs w:val="22"/>
          <w:lang w:val="sr-Latn-CS" w:eastAsia="zh-TW"/>
        </w:rPr>
      </w:pPr>
    </w:p>
    <w:p w14:paraId="618CD19F" w14:textId="52074594" w:rsidR="00574C1C" w:rsidRPr="003C00D7" w:rsidRDefault="00574C1C">
      <w:pPr>
        <w:tabs>
          <w:tab w:val="left" w:pos="284"/>
        </w:tabs>
        <w:autoSpaceDE w:val="0"/>
        <w:autoSpaceDN w:val="0"/>
        <w:adjustRightInd w:val="0"/>
        <w:jc w:val="both"/>
        <w:rPr>
          <w:sz w:val="22"/>
          <w:szCs w:val="22"/>
          <w:lang w:val="sr-Latn-CS" w:eastAsia="zh-TW"/>
        </w:rPr>
      </w:pPr>
      <w:r w:rsidRPr="003C00D7">
        <w:rPr>
          <w:sz w:val="22"/>
          <w:szCs w:val="22"/>
          <w:lang w:eastAsia="zh-TW"/>
        </w:rPr>
        <w:t>Epidemiolo</w:t>
      </w:r>
      <w:r w:rsidRPr="003C00D7">
        <w:rPr>
          <w:sz w:val="22"/>
          <w:szCs w:val="22"/>
          <w:lang w:val="sr-Latn-CS" w:eastAsia="zh-TW"/>
        </w:rPr>
        <w:t>š</w:t>
      </w:r>
      <w:r w:rsidRPr="003C00D7">
        <w:rPr>
          <w:sz w:val="22"/>
          <w:szCs w:val="22"/>
          <w:lang w:eastAsia="zh-TW"/>
        </w:rPr>
        <w:t>ke</w:t>
      </w:r>
      <w:r w:rsidRPr="003C00D7">
        <w:rPr>
          <w:sz w:val="22"/>
          <w:szCs w:val="22"/>
          <w:lang w:val="sr-Latn-CS" w:eastAsia="zh-TW"/>
        </w:rPr>
        <w:t xml:space="preserve"> </w:t>
      </w:r>
      <w:r w:rsidRPr="003C00D7">
        <w:rPr>
          <w:sz w:val="22"/>
          <w:szCs w:val="22"/>
          <w:lang w:eastAsia="zh-TW"/>
        </w:rPr>
        <w:t>studije</w:t>
      </w:r>
      <w:r w:rsidRPr="003C00D7">
        <w:rPr>
          <w:sz w:val="22"/>
          <w:szCs w:val="22"/>
          <w:lang w:val="sr-Latn-CS" w:eastAsia="zh-TW"/>
        </w:rPr>
        <w:t xml:space="preserve"> </w:t>
      </w:r>
      <w:r w:rsidRPr="003C00D7">
        <w:rPr>
          <w:sz w:val="22"/>
          <w:szCs w:val="22"/>
          <w:lang w:eastAsia="zh-TW"/>
        </w:rPr>
        <w:t>su</w:t>
      </w:r>
      <w:r w:rsidRPr="003C00D7">
        <w:rPr>
          <w:sz w:val="22"/>
          <w:szCs w:val="22"/>
          <w:lang w:val="sr-Latn-CS" w:eastAsia="zh-TW"/>
        </w:rPr>
        <w:t xml:space="preserve"> </w:t>
      </w:r>
      <w:r w:rsidRPr="003C00D7">
        <w:rPr>
          <w:sz w:val="22"/>
          <w:szCs w:val="22"/>
          <w:lang w:eastAsia="zh-TW"/>
        </w:rPr>
        <w:t>povezivale</w:t>
      </w:r>
      <w:r w:rsidRPr="003C00D7">
        <w:rPr>
          <w:sz w:val="22"/>
          <w:szCs w:val="22"/>
          <w:lang w:val="sr-Latn-CS" w:eastAsia="zh-TW"/>
        </w:rPr>
        <w:t xml:space="preserve"> </w:t>
      </w:r>
      <w:r w:rsidRPr="003C00D7">
        <w:rPr>
          <w:sz w:val="22"/>
          <w:szCs w:val="22"/>
          <w:lang w:eastAsia="zh-TW"/>
        </w:rPr>
        <w:t>prim</w:t>
      </w:r>
      <w:r w:rsidR="00D6347E" w:rsidRPr="003C00D7">
        <w:rPr>
          <w:sz w:val="22"/>
          <w:szCs w:val="22"/>
          <w:lang w:eastAsia="zh-TW"/>
        </w:rPr>
        <w:t>j</w:t>
      </w:r>
      <w:r w:rsidRPr="003C00D7">
        <w:rPr>
          <w:sz w:val="22"/>
          <w:szCs w:val="22"/>
          <w:lang w:eastAsia="zh-TW"/>
        </w:rPr>
        <w:t>enu</w:t>
      </w:r>
      <w:r w:rsidRPr="003C00D7">
        <w:rPr>
          <w:sz w:val="22"/>
          <w:szCs w:val="22"/>
          <w:lang w:val="sr-Latn-CS" w:eastAsia="zh-TW"/>
        </w:rPr>
        <w:t xml:space="preserve"> </w:t>
      </w:r>
      <w:r w:rsidRPr="003C00D7">
        <w:rPr>
          <w:sz w:val="22"/>
          <w:szCs w:val="22"/>
          <w:lang w:eastAsia="zh-TW"/>
        </w:rPr>
        <w:t>KHK</w:t>
      </w:r>
      <w:r w:rsidRPr="003C00D7">
        <w:rPr>
          <w:sz w:val="22"/>
          <w:szCs w:val="22"/>
          <w:lang w:val="sr-Latn-CS" w:eastAsia="zh-TW"/>
        </w:rPr>
        <w:t xml:space="preserve"> </w:t>
      </w:r>
      <w:r w:rsidRPr="003C00D7">
        <w:rPr>
          <w:sz w:val="22"/>
          <w:szCs w:val="22"/>
          <w:lang w:eastAsia="zh-TW"/>
        </w:rPr>
        <w:t>sa</w:t>
      </w:r>
      <w:r w:rsidRPr="003C00D7">
        <w:rPr>
          <w:sz w:val="22"/>
          <w:szCs w:val="22"/>
          <w:lang w:val="sr-Latn-CS" w:eastAsia="zh-TW"/>
        </w:rPr>
        <w:t xml:space="preserve"> </w:t>
      </w:r>
      <w:r w:rsidRPr="003C00D7">
        <w:rPr>
          <w:sz w:val="22"/>
          <w:szCs w:val="22"/>
          <w:lang w:eastAsia="zh-TW"/>
        </w:rPr>
        <w:t>pove</w:t>
      </w:r>
      <w:r w:rsidRPr="003C00D7">
        <w:rPr>
          <w:rFonts w:eastAsia="TimesNewRoman"/>
          <w:sz w:val="22"/>
          <w:szCs w:val="22"/>
          <w:lang w:val="sr-Latn-CS" w:eastAsia="zh-TW"/>
        </w:rPr>
        <w:t>ć</w:t>
      </w:r>
      <w:r w:rsidRPr="003C00D7">
        <w:rPr>
          <w:sz w:val="22"/>
          <w:szCs w:val="22"/>
          <w:lang w:eastAsia="zh-TW"/>
        </w:rPr>
        <w:t>anim</w:t>
      </w:r>
      <w:r w:rsidRPr="003C00D7">
        <w:rPr>
          <w:sz w:val="22"/>
          <w:szCs w:val="22"/>
          <w:lang w:val="sr-Latn-CS" w:eastAsia="zh-TW"/>
        </w:rPr>
        <w:t xml:space="preserve"> </w:t>
      </w:r>
      <w:r w:rsidRPr="003C00D7">
        <w:rPr>
          <w:sz w:val="22"/>
          <w:szCs w:val="22"/>
          <w:lang w:eastAsia="zh-TW"/>
        </w:rPr>
        <w:t>rizikom</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arterijske</w:t>
      </w:r>
      <w:r w:rsidRPr="003C00D7">
        <w:rPr>
          <w:sz w:val="22"/>
          <w:szCs w:val="22"/>
          <w:lang w:val="sr-Latn-CS" w:eastAsia="zh-TW"/>
        </w:rPr>
        <w:t xml:space="preserve"> </w:t>
      </w:r>
      <w:r w:rsidRPr="003C00D7">
        <w:rPr>
          <w:sz w:val="22"/>
          <w:szCs w:val="22"/>
          <w:lang w:eastAsia="zh-TW"/>
        </w:rPr>
        <w:t>tromboembolije</w:t>
      </w:r>
      <w:r w:rsidRPr="003C00D7">
        <w:rPr>
          <w:sz w:val="22"/>
          <w:szCs w:val="22"/>
          <w:lang w:val="sr-Latn-CS" w:eastAsia="zh-TW"/>
        </w:rPr>
        <w:t xml:space="preserve"> (</w:t>
      </w:r>
      <w:r w:rsidRPr="003C00D7">
        <w:rPr>
          <w:sz w:val="22"/>
          <w:szCs w:val="22"/>
          <w:lang w:eastAsia="zh-TW"/>
        </w:rPr>
        <w:t>infarkt</w:t>
      </w:r>
      <w:r w:rsidRPr="003C00D7">
        <w:rPr>
          <w:sz w:val="22"/>
          <w:szCs w:val="22"/>
          <w:lang w:val="sr-Latn-CS" w:eastAsia="zh-TW"/>
        </w:rPr>
        <w:t xml:space="preserve"> </w:t>
      </w:r>
      <w:r w:rsidRPr="003C00D7">
        <w:rPr>
          <w:sz w:val="22"/>
          <w:szCs w:val="22"/>
          <w:lang w:eastAsia="zh-TW"/>
        </w:rPr>
        <w:t>miokarda</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od pojave </w:t>
      </w:r>
      <w:r w:rsidRPr="003C00D7">
        <w:rPr>
          <w:sz w:val="22"/>
          <w:szCs w:val="22"/>
          <w:lang w:eastAsia="zh-TW"/>
        </w:rPr>
        <w:t>cerebrovaskularnih</w:t>
      </w:r>
      <w:r w:rsidRPr="003C00D7">
        <w:rPr>
          <w:sz w:val="22"/>
          <w:szCs w:val="22"/>
          <w:lang w:val="sr-Latn-CS" w:eastAsia="zh-TW"/>
        </w:rPr>
        <w:t xml:space="preserve"> </w:t>
      </w:r>
      <w:r w:rsidRPr="003C00D7">
        <w:rPr>
          <w:sz w:val="22"/>
          <w:szCs w:val="22"/>
          <w:lang w:eastAsia="zh-TW"/>
        </w:rPr>
        <w:t>doga</w:t>
      </w:r>
      <w:r w:rsidRPr="003C00D7">
        <w:rPr>
          <w:sz w:val="22"/>
          <w:szCs w:val="22"/>
          <w:lang w:val="sr-Latn-CS" w:eastAsia="zh-TW"/>
        </w:rPr>
        <w:t>đ</w:t>
      </w:r>
      <w:r w:rsidRPr="003C00D7">
        <w:rPr>
          <w:sz w:val="22"/>
          <w:szCs w:val="22"/>
          <w:lang w:eastAsia="zh-TW"/>
        </w:rPr>
        <w:t>aja</w:t>
      </w:r>
      <w:r w:rsidRPr="003C00D7">
        <w:rPr>
          <w:sz w:val="22"/>
          <w:szCs w:val="22"/>
          <w:lang w:val="sr-Latn-CS" w:eastAsia="zh-TW"/>
        </w:rPr>
        <w:t xml:space="preserve"> (</w:t>
      </w:r>
      <w:r w:rsidRPr="003C00D7">
        <w:rPr>
          <w:sz w:val="22"/>
          <w:szCs w:val="22"/>
          <w:lang w:eastAsia="zh-TW"/>
        </w:rPr>
        <w:t>npr</w:t>
      </w:r>
      <w:r w:rsidRPr="003C00D7">
        <w:rPr>
          <w:sz w:val="22"/>
          <w:szCs w:val="22"/>
          <w:lang w:val="sr-Latn-CS" w:eastAsia="zh-TW"/>
        </w:rPr>
        <w:t xml:space="preserve">. </w:t>
      </w:r>
      <w:r w:rsidRPr="003C00D7">
        <w:rPr>
          <w:sz w:val="22"/>
          <w:szCs w:val="22"/>
          <w:lang w:eastAsia="zh-TW"/>
        </w:rPr>
        <w:t>tranzitorni</w:t>
      </w:r>
      <w:r w:rsidRPr="003C00D7">
        <w:rPr>
          <w:sz w:val="22"/>
          <w:szCs w:val="22"/>
          <w:lang w:val="sr-Latn-CS" w:eastAsia="zh-TW"/>
        </w:rPr>
        <w:t xml:space="preserve"> </w:t>
      </w:r>
      <w:r w:rsidRPr="003C00D7">
        <w:rPr>
          <w:sz w:val="22"/>
          <w:szCs w:val="22"/>
          <w:lang w:eastAsia="zh-TW"/>
        </w:rPr>
        <w:t>ishemijski</w:t>
      </w:r>
      <w:r w:rsidRPr="003C00D7">
        <w:rPr>
          <w:sz w:val="22"/>
          <w:szCs w:val="22"/>
          <w:lang w:val="sr-Latn-CS" w:eastAsia="zh-TW"/>
        </w:rPr>
        <w:t xml:space="preserve"> </w:t>
      </w:r>
      <w:r w:rsidRPr="003C00D7">
        <w:rPr>
          <w:sz w:val="22"/>
          <w:szCs w:val="22"/>
          <w:lang w:eastAsia="zh-TW"/>
        </w:rPr>
        <w:t>atak</w:t>
      </w:r>
      <w:r w:rsidRPr="003C00D7">
        <w:rPr>
          <w:sz w:val="22"/>
          <w:szCs w:val="22"/>
          <w:lang w:val="sr-Latn-CS" w:eastAsia="zh-TW"/>
        </w:rPr>
        <w:t xml:space="preserve">, </w:t>
      </w:r>
      <w:r w:rsidRPr="003C00D7">
        <w:rPr>
          <w:sz w:val="22"/>
          <w:szCs w:val="22"/>
          <w:lang w:eastAsia="zh-TW"/>
        </w:rPr>
        <w:t>mo</w:t>
      </w:r>
      <w:r w:rsidRPr="003C00D7">
        <w:rPr>
          <w:sz w:val="22"/>
          <w:szCs w:val="22"/>
          <w:lang w:val="sr-Latn-CS" w:eastAsia="zh-TW"/>
        </w:rPr>
        <w:t>ž</w:t>
      </w:r>
      <w:r w:rsidRPr="003C00D7">
        <w:rPr>
          <w:sz w:val="22"/>
          <w:szCs w:val="22"/>
          <w:lang w:eastAsia="zh-TW"/>
        </w:rPr>
        <w:t>dani</w:t>
      </w:r>
      <w:r w:rsidRPr="003C00D7">
        <w:rPr>
          <w:sz w:val="22"/>
          <w:szCs w:val="22"/>
          <w:lang w:val="sr-Latn-CS" w:eastAsia="zh-TW"/>
        </w:rPr>
        <w:t xml:space="preserve"> </w:t>
      </w:r>
      <w:r w:rsidRPr="003C00D7">
        <w:rPr>
          <w:sz w:val="22"/>
          <w:szCs w:val="22"/>
          <w:lang w:eastAsia="zh-TW"/>
        </w:rPr>
        <w:t>udar</w:t>
      </w:r>
      <w:r w:rsidRPr="003C00D7">
        <w:rPr>
          <w:sz w:val="22"/>
          <w:szCs w:val="22"/>
          <w:lang w:val="sr-Latn-CS" w:eastAsia="zh-TW"/>
        </w:rPr>
        <w:t>).</w:t>
      </w:r>
      <w:r w:rsidR="00EB5EED" w:rsidRPr="003C00D7">
        <w:rPr>
          <w:sz w:val="22"/>
          <w:szCs w:val="22"/>
          <w:lang w:eastAsia="zh-TW"/>
        </w:rPr>
        <w:t xml:space="preserve"> </w:t>
      </w:r>
      <w:r w:rsidRPr="003C00D7">
        <w:rPr>
          <w:sz w:val="22"/>
          <w:szCs w:val="22"/>
          <w:lang w:eastAsia="zh-TW"/>
        </w:rPr>
        <w:t>Arterijski</w:t>
      </w:r>
      <w:r w:rsidRPr="003C00D7">
        <w:rPr>
          <w:sz w:val="22"/>
          <w:szCs w:val="22"/>
          <w:lang w:val="sr-Latn-CS" w:eastAsia="zh-TW"/>
        </w:rPr>
        <w:t xml:space="preserve"> </w:t>
      </w:r>
      <w:r w:rsidRPr="003C00D7">
        <w:rPr>
          <w:sz w:val="22"/>
          <w:szCs w:val="22"/>
          <w:lang w:eastAsia="zh-TW"/>
        </w:rPr>
        <w:t>tromboembolijski</w:t>
      </w:r>
      <w:r w:rsidRPr="003C00D7">
        <w:rPr>
          <w:sz w:val="22"/>
          <w:szCs w:val="22"/>
          <w:lang w:val="sr-Latn-CS" w:eastAsia="zh-TW"/>
        </w:rPr>
        <w:t xml:space="preserve"> </w:t>
      </w:r>
      <w:r w:rsidRPr="003C00D7">
        <w:rPr>
          <w:sz w:val="22"/>
          <w:szCs w:val="22"/>
          <w:lang w:eastAsia="zh-TW"/>
        </w:rPr>
        <w:t>doga</w:t>
      </w:r>
      <w:r w:rsidRPr="003C00D7">
        <w:rPr>
          <w:sz w:val="22"/>
          <w:szCs w:val="22"/>
          <w:lang w:val="sr-Latn-CS" w:eastAsia="zh-TW"/>
        </w:rPr>
        <w:t>đ</w:t>
      </w:r>
      <w:r w:rsidRPr="003C00D7">
        <w:rPr>
          <w:sz w:val="22"/>
          <w:szCs w:val="22"/>
          <w:lang w:eastAsia="zh-TW"/>
        </w:rPr>
        <w:t>aji</w:t>
      </w:r>
      <w:r w:rsidRPr="003C00D7">
        <w:rPr>
          <w:sz w:val="22"/>
          <w:szCs w:val="22"/>
          <w:lang w:val="sr-Latn-CS" w:eastAsia="zh-TW"/>
        </w:rPr>
        <w:t xml:space="preserve"> </w:t>
      </w:r>
      <w:r w:rsidRPr="003C00D7">
        <w:rPr>
          <w:sz w:val="22"/>
          <w:szCs w:val="22"/>
          <w:lang w:eastAsia="zh-TW"/>
        </w:rPr>
        <w:t>mogu</w:t>
      </w:r>
      <w:r w:rsidRPr="003C00D7">
        <w:rPr>
          <w:sz w:val="22"/>
          <w:szCs w:val="22"/>
          <w:lang w:val="sr-Latn-CS" w:eastAsia="zh-TW"/>
        </w:rPr>
        <w:t xml:space="preserve"> </w:t>
      </w:r>
      <w:r w:rsidRPr="003C00D7">
        <w:rPr>
          <w:sz w:val="22"/>
          <w:szCs w:val="22"/>
          <w:lang w:eastAsia="zh-TW"/>
        </w:rPr>
        <w:t>biti</w:t>
      </w:r>
      <w:r w:rsidRPr="003C00D7">
        <w:rPr>
          <w:sz w:val="22"/>
          <w:szCs w:val="22"/>
          <w:lang w:val="sr-Latn-CS" w:eastAsia="zh-TW"/>
        </w:rPr>
        <w:t xml:space="preserve"> sa smrtnim ishodom.</w:t>
      </w:r>
    </w:p>
    <w:p w14:paraId="7252A490" w14:textId="77777777" w:rsidR="00574C1C" w:rsidRPr="003C00D7" w:rsidRDefault="00574C1C">
      <w:pPr>
        <w:tabs>
          <w:tab w:val="left" w:pos="284"/>
        </w:tabs>
        <w:autoSpaceDE w:val="0"/>
        <w:autoSpaceDN w:val="0"/>
        <w:adjustRightInd w:val="0"/>
        <w:jc w:val="both"/>
        <w:rPr>
          <w:sz w:val="22"/>
          <w:szCs w:val="22"/>
          <w:lang w:val="sr-Latn-CS" w:eastAsia="zh-TW"/>
        </w:rPr>
      </w:pPr>
    </w:p>
    <w:p w14:paraId="6780266A" w14:textId="1E0796FA" w:rsidR="00574C1C" w:rsidRPr="003C00D7" w:rsidRDefault="00574C1C">
      <w:pPr>
        <w:tabs>
          <w:tab w:val="left" w:pos="284"/>
        </w:tabs>
        <w:autoSpaceDE w:val="0"/>
        <w:autoSpaceDN w:val="0"/>
        <w:adjustRightInd w:val="0"/>
        <w:jc w:val="both"/>
        <w:rPr>
          <w:b/>
          <w:sz w:val="22"/>
          <w:szCs w:val="22"/>
          <w:u w:val="single"/>
          <w:lang w:eastAsia="zh-TW"/>
        </w:rPr>
      </w:pPr>
      <w:r w:rsidRPr="003C00D7">
        <w:rPr>
          <w:b/>
          <w:sz w:val="22"/>
          <w:szCs w:val="22"/>
          <w:u w:val="single"/>
          <w:lang w:eastAsia="zh-TW"/>
        </w:rPr>
        <w:t>Faktori</w:t>
      </w:r>
      <w:r w:rsidRPr="003C00D7">
        <w:rPr>
          <w:b/>
          <w:sz w:val="22"/>
          <w:szCs w:val="22"/>
          <w:u w:val="single"/>
          <w:lang w:val="sr-Latn-CS" w:eastAsia="zh-TW"/>
        </w:rPr>
        <w:t xml:space="preserve"> </w:t>
      </w:r>
      <w:r w:rsidRPr="003C00D7">
        <w:rPr>
          <w:b/>
          <w:sz w:val="22"/>
          <w:szCs w:val="22"/>
          <w:u w:val="single"/>
          <w:lang w:eastAsia="zh-TW"/>
        </w:rPr>
        <w:t>rizika</w:t>
      </w:r>
      <w:r w:rsidRPr="003C00D7">
        <w:rPr>
          <w:b/>
          <w:sz w:val="22"/>
          <w:szCs w:val="22"/>
          <w:u w:val="single"/>
          <w:lang w:val="sr-Latn-CS" w:eastAsia="zh-TW"/>
        </w:rPr>
        <w:t xml:space="preserve"> </w:t>
      </w:r>
      <w:r w:rsidRPr="003C00D7">
        <w:rPr>
          <w:b/>
          <w:sz w:val="22"/>
          <w:szCs w:val="22"/>
          <w:u w:val="single"/>
          <w:lang w:eastAsia="zh-TW"/>
        </w:rPr>
        <w:t>za</w:t>
      </w:r>
      <w:r w:rsidRPr="003C00D7">
        <w:rPr>
          <w:b/>
          <w:sz w:val="22"/>
          <w:szCs w:val="22"/>
          <w:u w:val="single"/>
          <w:lang w:val="sr-Latn-CS" w:eastAsia="zh-TW"/>
        </w:rPr>
        <w:t xml:space="preserve"> </w:t>
      </w:r>
      <w:r w:rsidRPr="003C00D7">
        <w:rPr>
          <w:b/>
          <w:sz w:val="22"/>
          <w:szCs w:val="22"/>
          <w:u w:val="single"/>
          <w:lang w:eastAsia="zh-TW"/>
        </w:rPr>
        <w:t>ATE</w:t>
      </w:r>
    </w:p>
    <w:p w14:paraId="2437C00D" w14:textId="77777777" w:rsidR="007F0E05" w:rsidRPr="003C00D7" w:rsidRDefault="007F0E05">
      <w:pPr>
        <w:tabs>
          <w:tab w:val="left" w:pos="284"/>
        </w:tabs>
        <w:autoSpaceDE w:val="0"/>
        <w:autoSpaceDN w:val="0"/>
        <w:adjustRightInd w:val="0"/>
        <w:jc w:val="both"/>
        <w:rPr>
          <w:b/>
          <w:sz w:val="22"/>
          <w:szCs w:val="22"/>
          <w:u w:val="single"/>
          <w:lang w:val="sr-Latn-CS" w:eastAsia="zh-TW"/>
        </w:rPr>
      </w:pPr>
    </w:p>
    <w:p w14:paraId="3A4EA552" w14:textId="597F0B58"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eastAsia="zh-TW"/>
        </w:rPr>
        <w:t>Rizik</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arterijskih</w:t>
      </w:r>
      <w:r w:rsidRPr="003C00D7">
        <w:rPr>
          <w:sz w:val="22"/>
          <w:szCs w:val="22"/>
          <w:lang w:val="sr-Latn-CS" w:eastAsia="zh-TW"/>
        </w:rPr>
        <w:t xml:space="preserve"> </w:t>
      </w:r>
      <w:r w:rsidRPr="003C00D7">
        <w:rPr>
          <w:sz w:val="22"/>
          <w:szCs w:val="22"/>
          <w:lang w:eastAsia="zh-TW"/>
        </w:rPr>
        <w:t>tromboembolijskih</w:t>
      </w:r>
      <w:r w:rsidRPr="003C00D7">
        <w:rPr>
          <w:sz w:val="22"/>
          <w:szCs w:val="22"/>
          <w:lang w:val="sr-Latn-CS" w:eastAsia="zh-TW"/>
        </w:rPr>
        <w:t xml:space="preserve"> </w:t>
      </w:r>
      <w:r w:rsidRPr="003C00D7">
        <w:rPr>
          <w:sz w:val="22"/>
          <w:szCs w:val="22"/>
          <w:lang w:eastAsia="zh-TW"/>
        </w:rPr>
        <w:t>komplikacija</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cerebrovaskularnih</w:t>
      </w:r>
      <w:r w:rsidRPr="003C00D7">
        <w:rPr>
          <w:sz w:val="22"/>
          <w:szCs w:val="22"/>
          <w:lang w:val="sr-Latn-CS" w:eastAsia="zh-TW"/>
        </w:rPr>
        <w:t xml:space="preserve"> </w:t>
      </w:r>
      <w:r w:rsidRPr="003C00D7">
        <w:rPr>
          <w:sz w:val="22"/>
          <w:szCs w:val="22"/>
          <w:lang w:eastAsia="zh-TW"/>
        </w:rPr>
        <w:t>doga</w:t>
      </w:r>
      <w:r w:rsidRPr="003C00D7">
        <w:rPr>
          <w:sz w:val="22"/>
          <w:szCs w:val="22"/>
          <w:lang w:val="sr-Latn-CS" w:eastAsia="zh-TW"/>
        </w:rPr>
        <w:t>đ</w:t>
      </w:r>
      <w:r w:rsidRPr="003C00D7">
        <w:rPr>
          <w:sz w:val="22"/>
          <w:szCs w:val="22"/>
          <w:lang w:eastAsia="zh-TW"/>
        </w:rPr>
        <w:t>aja</w:t>
      </w:r>
      <w:r w:rsidRPr="003C00D7">
        <w:rPr>
          <w:sz w:val="22"/>
          <w:szCs w:val="22"/>
          <w:lang w:val="sr-Latn-CS" w:eastAsia="zh-TW"/>
        </w:rPr>
        <w:t xml:space="preserve"> </w:t>
      </w:r>
      <w:r w:rsidRPr="003C00D7">
        <w:rPr>
          <w:sz w:val="22"/>
          <w:szCs w:val="22"/>
          <w:lang w:eastAsia="zh-TW"/>
        </w:rPr>
        <w:t>kod</w:t>
      </w:r>
      <w:r w:rsidRPr="003C00D7">
        <w:rPr>
          <w:sz w:val="22"/>
          <w:szCs w:val="22"/>
          <w:lang w:val="sr-Latn-CS" w:eastAsia="zh-TW"/>
        </w:rPr>
        <w:t xml:space="preserve"> ž</w:t>
      </w:r>
      <w:r w:rsidRPr="003C00D7">
        <w:rPr>
          <w:sz w:val="22"/>
          <w:szCs w:val="22"/>
          <w:lang w:eastAsia="zh-TW"/>
        </w:rPr>
        <w:t>ena</w:t>
      </w:r>
      <w:r w:rsidRPr="003C00D7">
        <w:rPr>
          <w:sz w:val="22"/>
          <w:szCs w:val="22"/>
          <w:lang w:val="sr-Latn-CS" w:eastAsia="zh-TW"/>
        </w:rPr>
        <w:t xml:space="preserve"> </w:t>
      </w:r>
      <w:r w:rsidRPr="003C00D7">
        <w:rPr>
          <w:sz w:val="22"/>
          <w:szCs w:val="22"/>
          <w:lang w:eastAsia="zh-TW"/>
        </w:rPr>
        <w:t>koje</w:t>
      </w:r>
      <w:r w:rsidRPr="003C00D7">
        <w:rPr>
          <w:sz w:val="22"/>
          <w:szCs w:val="22"/>
          <w:lang w:val="sr-Latn-CS" w:eastAsia="zh-TW"/>
        </w:rPr>
        <w:t xml:space="preserve"> </w:t>
      </w:r>
      <w:r w:rsidRPr="003C00D7">
        <w:rPr>
          <w:sz w:val="22"/>
          <w:szCs w:val="22"/>
          <w:lang w:eastAsia="zh-TW"/>
        </w:rPr>
        <w:t>koriste</w:t>
      </w:r>
      <w:r w:rsidRPr="003C00D7">
        <w:rPr>
          <w:sz w:val="22"/>
          <w:szCs w:val="22"/>
          <w:lang w:val="sr-Latn-CS" w:eastAsia="zh-TW"/>
        </w:rPr>
        <w:t xml:space="preserve"> </w:t>
      </w:r>
      <w:r w:rsidRPr="003C00D7">
        <w:rPr>
          <w:sz w:val="22"/>
          <w:szCs w:val="22"/>
          <w:lang w:eastAsia="zh-TW"/>
        </w:rPr>
        <w:t>KHK</w:t>
      </w:r>
      <w:r w:rsidRPr="003C00D7">
        <w:rPr>
          <w:sz w:val="22"/>
          <w:szCs w:val="22"/>
          <w:lang w:val="sr-Latn-CS" w:eastAsia="zh-TW"/>
        </w:rPr>
        <w:t xml:space="preserve"> </w:t>
      </w:r>
      <w:r w:rsidRPr="003C00D7">
        <w:rPr>
          <w:sz w:val="22"/>
          <w:szCs w:val="22"/>
          <w:lang w:eastAsia="zh-TW"/>
        </w:rPr>
        <w:t>pove</w:t>
      </w:r>
      <w:r w:rsidRPr="003C00D7">
        <w:rPr>
          <w:sz w:val="22"/>
          <w:szCs w:val="22"/>
          <w:lang w:val="sr-Latn-CS" w:eastAsia="zh-TW"/>
        </w:rPr>
        <w:t>ć</w:t>
      </w:r>
      <w:r w:rsidRPr="003C00D7">
        <w:rPr>
          <w:sz w:val="22"/>
          <w:szCs w:val="22"/>
          <w:lang w:eastAsia="zh-TW"/>
        </w:rPr>
        <w:t>ava</w:t>
      </w:r>
      <w:r w:rsidRPr="003C00D7">
        <w:rPr>
          <w:sz w:val="22"/>
          <w:szCs w:val="22"/>
          <w:lang w:val="sr-Latn-CS" w:eastAsia="zh-TW"/>
        </w:rPr>
        <w:t xml:space="preserve"> </w:t>
      </w:r>
      <w:r w:rsidRPr="003C00D7">
        <w:rPr>
          <w:sz w:val="22"/>
          <w:szCs w:val="22"/>
          <w:lang w:eastAsia="zh-TW"/>
        </w:rPr>
        <w:t>se</w:t>
      </w:r>
      <w:r w:rsidRPr="003C00D7">
        <w:rPr>
          <w:sz w:val="22"/>
          <w:szCs w:val="22"/>
          <w:lang w:val="sr-Latn-CS" w:eastAsia="zh-TW"/>
        </w:rPr>
        <w:t xml:space="preserve"> </w:t>
      </w:r>
      <w:r w:rsidRPr="003C00D7">
        <w:rPr>
          <w:sz w:val="22"/>
          <w:szCs w:val="22"/>
          <w:lang w:eastAsia="zh-TW"/>
        </w:rPr>
        <w:t>kod</w:t>
      </w:r>
      <w:r w:rsidRPr="003C00D7">
        <w:rPr>
          <w:sz w:val="22"/>
          <w:szCs w:val="22"/>
          <w:lang w:val="sr-Latn-CS" w:eastAsia="zh-TW"/>
        </w:rPr>
        <w:t xml:space="preserve"> ž</w:t>
      </w:r>
      <w:r w:rsidRPr="003C00D7">
        <w:rPr>
          <w:sz w:val="22"/>
          <w:szCs w:val="22"/>
          <w:lang w:eastAsia="zh-TW"/>
        </w:rPr>
        <w:t>ena</w:t>
      </w:r>
      <w:r w:rsidRPr="003C00D7">
        <w:rPr>
          <w:sz w:val="22"/>
          <w:szCs w:val="22"/>
          <w:lang w:val="sr-Latn-CS" w:eastAsia="zh-TW"/>
        </w:rPr>
        <w:t xml:space="preserve"> </w:t>
      </w:r>
      <w:r w:rsidRPr="003C00D7">
        <w:rPr>
          <w:sz w:val="22"/>
          <w:szCs w:val="22"/>
          <w:lang w:eastAsia="zh-TW"/>
        </w:rPr>
        <w:t>sa</w:t>
      </w:r>
      <w:r w:rsidRPr="003C00D7">
        <w:rPr>
          <w:sz w:val="22"/>
          <w:szCs w:val="22"/>
          <w:lang w:val="sr-Latn-CS" w:eastAsia="zh-TW"/>
        </w:rPr>
        <w:t xml:space="preserve"> </w:t>
      </w:r>
      <w:r w:rsidRPr="003C00D7">
        <w:rPr>
          <w:sz w:val="22"/>
          <w:szCs w:val="22"/>
          <w:lang w:eastAsia="zh-TW"/>
        </w:rPr>
        <w:t>faktorima</w:t>
      </w:r>
      <w:r w:rsidRPr="003C00D7">
        <w:rPr>
          <w:sz w:val="22"/>
          <w:szCs w:val="22"/>
          <w:lang w:val="sr-Latn-CS" w:eastAsia="zh-TW"/>
        </w:rPr>
        <w:t xml:space="preserve"> </w:t>
      </w:r>
      <w:r w:rsidRPr="003C00D7">
        <w:rPr>
          <w:sz w:val="22"/>
          <w:szCs w:val="22"/>
          <w:lang w:eastAsia="zh-TW"/>
        </w:rPr>
        <w:t>rizika</w:t>
      </w:r>
      <w:r w:rsidRPr="003C00D7">
        <w:rPr>
          <w:sz w:val="22"/>
          <w:szCs w:val="22"/>
          <w:lang w:val="sr-Latn-CS" w:eastAsia="zh-TW"/>
        </w:rPr>
        <w:t xml:space="preserve"> (</w:t>
      </w:r>
      <w:r w:rsidRPr="003C00D7">
        <w:rPr>
          <w:sz w:val="22"/>
          <w:szCs w:val="22"/>
          <w:lang w:eastAsia="zh-TW"/>
        </w:rPr>
        <w:t>vid</w:t>
      </w:r>
      <w:r w:rsidR="00D6347E" w:rsidRPr="003C00D7">
        <w:rPr>
          <w:sz w:val="22"/>
          <w:szCs w:val="22"/>
          <w:lang w:eastAsia="zh-TW"/>
        </w:rPr>
        <w:t>j</w:t>
      </w:r>
      <w:r w:rsidRPr="003C00D7">
        <w:rPr>
          <w:sz w:val="22"/>
          <w:szCs w:val="22"/>
          <w:lang w:eastAsia="zh-TW"/>
        </w:rPr>
        <w:t>eti</w:t>
      </w:r>
      <w:r w:rsidRPr="003C00D7">
        <w:rPr>
          <w:sz w:val="22"/>
          <w:szCs w:val="22"/>
          <w:lang w:val="sr-Latn-CS" w:eastAsia="zh-TW"/>
        </w:rPr>
        <w:t xml:space="preserve"> </w:t>
      </w:r>
      <w:r w:rsidRPr="003C00D7">
        <w:rPr>
          <w:sz w:val="22"/>
          <w:szCs w:val="22"/>
          <w:lang w:eastAsia="zh-TW"/>
        </w:rPr>
        <w:t>tabelu</w:t>
      </w:r>
      <w:r w:rsidRPr="003C00D7">
        <w:rPr>
          <w:sz w:val="22"/>
          <w:szCs w:val="22"/>
          <w:lang w:val="sr-Latn-CS" w:eastAsia="zh-TW"/>
        </w:rPr>
        <w:t xml:space="preserve">). </w:t>
      </w:r>
      <w:r w:rsidRPr="003C00D7">
        <w:rPr>
          <w:sz w:val="22"/>
          <w:szCs w:val="22"/>
          <w:lang w:val="sr-Latn-CS"/>
        </w:rPr>
        <w:t>Prim</w:t>
      </w:r>
      <w:r w:rsidR="00D6347E" w:rsidRPr="003C00D7">
        <w:rPr>
          <w:sz w:val="22"/>
          <w:szCs w:val="22"/>
          <w:lang w:val="sr-Latn-CS"/>
        </w:rPr>
        <w:t>j</w:t>
      </w:r>
      <w:r w:rsidRPr="003C00D7">
        <w:rPr>
          <w:sz w:val="22"/>
          <w:szCs w:val="22"/>
          <w:lang w:val="sr-Latn-CS"/>
        </w:rPr>
        <w:t>ena l</w:t>
      </w:r>
      <w:r w:rsidR="00D6347E" w:rsidRPr="003C00D7">
        <w:rPr>
          <w:sz w:val="22"/>
          <w:szCs w:val="22"/>
          <w:lang w:val="sr-Latn-CS"/>
        </w:rPr>
        <w:t>ij</w:t>
      </w:r>
      <w:r w:rsidRPr="003C00D7">
        <w:rPr>
          <w:sz w:val="22"/>
          <w:szCs w:val="22"/>
          <w:lang w:val="sr-Latn-CS"/>
        </w:rPr>
        <w:t>eka Logest je kontraindikovana</w:t>
      </w:r>
      <w:r w:rsidRPr="003C00D7">
        <w:rPr>
          <w:sz w:val="22"/>
          <w:szCs w:val="22"/>
          <w:lang w:val="sr-Latn-CS" w:eastAsia="zh-TW"/>
        </w:rPr>
        <w:t xml:space="preserve"> </w:t>
      </w:r>
      <w:r w:rsidRPr="003C00D7">
        <w:rPr>
          <w:sz w:val="22"/>
          <w:szCs w:val="22"/>
          <w:lang w:eastAsia="zh-TW"/>
        </w:rPr>
        <w:t>ako</w:t>
      </w:r>
      <w:r w:rsidRPr="003C00D7">
        <w:rPr>
          <w:sz w:val="22"/>
          <w:szCs w:val="22"/>
          <w:lang w:val="sr-Latn-CS" w:eastAsia="zh-TW"/>
        </w:rPr>
        <w:t xml:space="preserve"> ž</w:t>
      </w:r>
      <w:r w:rsidRPr="003C00D7">
        <w:rPr>
          <w:sz w:val="22"/>
          <w:szCs w:val="22"/>
          <w:lang w:eastAsia="zh-TW"/>
        </w:rPr>
        <w:t>ena</w:t>
      </w:r>
      <w:r w:rsidRPr="003C00D7">
        <w:rPr>
          <w:sz w:val="22"/>
          <w:szCs w:val="22"/>
          <w:lang w:val="sr-Latn-CS" w:eastAsia="zh-TW"/>
        </w:rPr>
        <w:t xml:space="preserve"> ima </w:t>
      </w:r>
      <w:r w:rsidRPr="003C00D7">
        <w:rPr>
          <w:sz w:val="22"/>
          <w:szCs w:val="22"/>
          <w:lang w:eastAsia="zh-TW"/>
        </w:rPr>
        <w:t>jedan</w:t>
      </w:r>
      <w:r w:rsidRPr="003C00D7">
        <w:rPr>
          <w:sz w:val="22"/>
          <w:szCs w:val="22"/>
          <w:lang w:val="sr-Latn-CS" w:eastAsia="zh-TW"/>
        </w:rPr>
        <w:t xml:space="preserve"> </w:t>
      </w:r>
      <w:r w:rsidRPr="003C00D7">
        <w:rPr>
          <w:sz w:val="22"/>
          <w:szCs w:val="22"/>
          <w:lang w:eastAsia="zh-TW"/>
        </w:rPr>
        <w:t>ozbiljan</w:t>
      </w:r>
      <w:r w:rsidRPr="003C00D7">
        <w:rPr>
          <w:sz w:val="22"/>
          <w:szCs w:val="22"/>
          <w:lang w:val="sr-Latn-CS" w:eastAsia="zh-TW"/>
        </w:rPr>
        <w:t xml:space="preserve"> </w:t>
      </w:r>
      <w:r w:rsidRPr="003C00D7">
        <w:rPr>
          <w:sz w:val="22"/>
          <w:szCs w:val="22"/>
          <w:lang w:eastAsia="zh-TW"/>
        </w:rPr>
        <w:t>ili</w:t>
      </w:r>
      <w:r w:rsidRPr="003C00D7">
        <w:rPr>
          <w:sz w:val="22"/>
          <w:szCs w:val="22"/>
          <w:lang w:val="sr-Latn-CS" w:eastAsia="zh-TW"/>
        </w:rPr>
        <w:t xml:space="preserve"> </w:t>
      </w:r>
      <w:r w:rsidRPr="003C00D7">
        <w:rPr>
          <w:sz w:val="22"/>
          <w:szCs w:val="22"/>
          <w:lang w:eastAsia="zh-TW"/>
        </w:rPr>
        <w:t>vi</w:t>
      </w:r>
      <w:r w:rsidRPr="003C00D7">
        <w:rPr>
          <w:sz w:val="22"/>
          <w:szCs w:val="22"/>
          <w:lang w:val="sr-Latn-CS" w:eastAsia="zh-TW"/>
        </w:rPr>
        <w:t>š</w:t>
      </w:r>
      <w:r w:rsidRPr="003C00D7">
        <w:rPr>
          <w:sz w:val="22"/>
          <w:szCs w:val="22"/>
          <w:lang w:eastAsia="zh-TW"/>
        </w:rPr>
        <w:t>e</w:t>
      </w:r>
      <w:r w:rsidRPr="003C00D7">
        <w:rPr>
          <w:sz w:val="22"/>
          <w:szCs w:val="22"/>
          <w:lang w:val="sr-Latn-CS" w:eastAsia="zh-TW"/>
        </w:rPr>
        <w:t xml:space="preserve"> </w:t>
      </w:r>
      <w:r w:rsidRPr="003C00D7">
        <w:rPr>
          <w:sz w:val="22"/>
          <w:szCs w:val="22"/>
          <w:lang w:eastAsia="zh-TW"/>
        </w:rPr>
        <w:t>faktora</w:t>
      </w:r>
      <w:r w:rsidRPr="003C00D7">
        <w:rPr>
          <w:sz w:val="22"/>
          <w:szCs w:val="22"/>
          <w:lang w:val="sr-Latn-CS" w:eastAsia="zh-TW"/>
        </w:rPr>
        <w:t xml:space="preserve"> </w:t>
      </w:r>
      <w:r w:rsidRPr="003C00D7">
        <w:rPr>
          <w:sz w:val="22"/>
          <w:szCs w:val="22"/>
          <w:lang w:eastAsia="zh-TW"/>
        </w:rPr>
        <w:t>rizika</w:t>
      </w:r>
      <w:r w:rsidRPr="003C00D7">
        <w:rPr>
          <w:sz w:val="22"/>
          <w:szCs w:val="22"/>
          <w:lang w:val="sr-Latn-CS" w:eastAsia="zh-TW"/>
        </w:rPr>
        <w:t xml:space="preserve"> </w:t>
      </w:r>
      <w:r w:rsidRPr="003C00D7">
        <w:rPr>
          <w:sz w:val="22"/>
          <w:szCs w:val="22"/>
          <w:lang w:eastAsia="zh-TW"/>
        </w:rPr>
        <w:t>za</w:t>
      </w:r>
      <w:r w:rsidRPr="003C00D7">
        <w:rPr>
          <w:sz w:val="22"/>
          <w:szCs w:val="22"/>
          <w:lang w:val="sr-Latn-CS" w:eastAsia="zh-TW"/>
        </w:rPr>
        <w:t xml:space="preserve"> </w:t>
      </w:r>
      <w:r w:rsidRPr="003C00D7">
        <w:rPr>
          <w:sz w:val="22"/>
          <w:szCs w:val="22"/>
          <w:lang w:eastAsia="zh-TW"/>
        </w:rPr>
        <w:t>ATE</w:t>
      </w:r>
      <w:r w:rsidRPr="003C00D7">
        <w:rPr>
          <w:sz w:val="22"/>
          <w:szCs w:val="22"/>
          <w:lang w:val="sr-Latn-CS" w:eastAsia="zh-TW"/>
        </w:rPr>
        <w:t xml:space="preserve"> </w:t>
      </w:r>
      <w:r w:rsidRPr="003C00D7">
        <w:rPr>
          <w:sz w:val="22"/>
          <w:szCs w:val="22"/>
        </w:rPr>
        <w:t>zbog</w:t>
      </w:r>
      <w:r w:rsidRPr="003C00D7">
        <w:rPr>
          <w:sz w:val="22"/>
          <w:szCs w:val="22"/>
          <w:lang w:val="sr-Latn-CS"/>
        </w:rPr>
        <w:t xml:space="preserve"> </w:t>
      </w:r>
      <w:r w:rsidRPr="003C00D7">
        <w:rPr>
          <w:sz w:val="22"/>
          <w:szCs w:val="22"/>
        </w:rPr>
        <w:t>kojih</w:t>
      </w:r>
      <w:r w:rsidRPr="003C00D7">
        <w:rPr>
          <w:sz w:val="22"/>
          <w:szCs w:val="22"/>
          <w:lang w:val="sr-Latn-CS"/>
        </w:rPr>
        <w:t xml:space="preserve"> </w:t>
      </w:r>
      <w:r w:rsidRPr="003C00D7">
        <w:rPr>
          <w:sz w:val="22"/>
          <w:szCs w:val="22"/>
        </w:rPr>
        <w:t>je</w:t>
      </w:r>
      <w:r w:rsidRPr="003C00D7">
        <w:rPr>
          <w:sz w:val="22"/>
          <w:szCs w:val="22"/>
          <w:lang w:val="sr-Latn-CS"/>
        </w:rPr>
        <w:t xml:space="preserve"> </w:t>
      </w:r>
      <w:r w:rsidRPr="003C00D7">
        <w:rPr>
          <w:sz w:val="22"/>
          <w:szCs w:val="22"/>
        </w:rPr>
        <w:t>izlo</w:t>
      </w:r>
      <w:r w:rsidRPr="003C00D7">
        <w:rPr>
          <w:sz w:val="22"/>
          <w:szCs w:val="22"/>
          <w:lang w:val="sr-Latn-CS"/>
        </w:rPr>
        <w:t>ž</w:t>
      </w:r>
      <w:r w:rsidRPr="003C00D7">
        <w:rPr>
          <w:sz w:val="22"/>
          <w:szCs w:val="22"/>
        </w:rPr>
        <w:t>ena</w:t>
      </w:r>
      <w:r w:rsidRPr="003C00D7">
        <w:rPr>
          <w:sz w:val="22"/>
          <w:szCs w:val="22"/>
          <w:lang w:val="sr-Latn-CS"/>
        </w:rPr>
        <w:t xml:space="preserve"> </w:t>
      </w:r>
      <w:r w:rsidRPr="003C00D7">
        <w:rPr>
          <w:sz w:val="22"/>
          <w:szCs w:val="22"/>
        </w:rPr>
        <w:t>ve</w:t>
      </w:r>
      <w:r w:rsidRPr="003C00D7">
        <w:rPr>
          <w:sz w:val="22"/>
          <w:szCs w:val="22"/>
          <w:lang w:val="sr-Latn-CS"/>
        </w:rPr>
        <w:t>ć</w:t>
      </w:r>
      <w:r w:rsidRPr="003C00D7">
        <w:rPr>
          <w:sz w:val="22"/>
          <w:szCs w:val="22"/>
        </w:rPr>
        <w:t>em</w:t>
      </w:r>
      <w:r w:rsidRPr="003C00D7">
        <w:rPr>
          <w:sz w:val="22"/>
          <w:szCs w:val="22"/>
          <w:lang w:val="sr-Latn-CS"/>
        </w:rPr>
        <w:t xml:space="preserve"> </w:t>
      </w:r>
      <w:r w:rsidRPr="003C00D7">
        <w:rPr>
          <w:sz w:val="22"/>
          <w:szCs w:val="22"/>
        </w:rPr>
        <w:t>riziku</w:t>
      </w:r>
      <w:r w:rsidRPr="003C00D7">
        <w:rPr>
          <w:sz w:val="22"/>
          <w:szCs w:val="22"/>
          <w:lang w:val="sr-Latn-CS"/>
        </w:rPr>
        <w:t xml:space="preserve"> </w:t>
      </w:r>
      <w:r w:rsidRPr="003C00D7">
        <w:rPr>
          <w:sz w:val="22"/>
          <w:szCs w:val="22"/>
        </w:rPr>
        <w:t>od</w:t>
      </w:r>
      <w:r w:rsidRPr="003C00D7">
        <w:rPr>
          <w:sz w:val="22"/>
          <w:szCs w:val="22"/>
          <w:lang w:val="sr-Latn-CS"/>
        </w:rPr>
        <w:t xml:space="preserve"> </w:t>
      </w:r>
      <w:r w:rsidRPr="003C00D7">
        <w:rPr>
          <w:sz w:val="22"/>
          <w:szCs w:val="22"/>
        </w:rPr>
        <w:t>arterijske</w:t>
      </w:r>
      <w:r w:rsidRPr="003C00D7">
        <w:rPr>
          <w:sz w:val="22"/>
          <w:szCs w:val="22"/>
          <w:lang w:val="sr-Latn-CS"/>
        </w:rPr>
        <w:t xml:space="preserve"> </w:t>
      </w:r>
      <w:r w:rsidRPr="003C00D7">
        <w:rPr>
          <w:sz w:val="22"/>
          <w:szCs w:val="22"/>
        </w:rPr>
        <w:t>tromboze</w:t>
      </w:r>
      <w:r w:rsidRPr="003C00D7">
        <w:rPr>
          <w:sz w:val="22"/>
          <w:szCs w:val="22"/>
          <w:lang w:val="sr-Latn-CS" w:eastAsia="zh-TW"/>
        </w:rPr>
        <w:t xml:space="preserve"> (</w:t>
      </w:r>
      <w:r w:rsidR="00D6347E" w:rsidRPr="003C00D7">
        <w:rPr>
          <w:sz w:val="22"/>
          <w:szCs w:val="22"/>
          <w:lang w:eastAsia="zh-TW"/>
        </w:rPr>
        <w:t>pogledati dio</w:t>
      </w:r>
      <w:r w:rsidRPr="003C00D7">
        <w:rPr>
          <w:sz w:val="22"/>
          <w:szCs w:val="22"/>
          <w:lang w:val="sr-Latn-CS" w:eastAsia="zh-TW"/>
        </w:rPr>
        <w:t xml:space="preserve"> 4.3). </w:t>
      </w:r>
      <w:r w:rsidRPr="003C00D7">
        <w:rPr>
          <w:sz w:val="22"/>
          <w:szCs w:val="22"/>
          <w:lang w:eastAsia="zh-TW"/>
        </w:rPr>
        <w:t>Ako</w:t>
      </w:r>
      <w:r w:rsidRPr="003C00D7">
        <w:rPr>
          <w:sz w:val="22"/>
          <w:szCs w:val="22"/>
          <w:lang w:val="sr-Latn-CS" w:eastAsia="zh-TW"/>
        </w:rPr>
        <w:t xml:space="preserve"> je kod ž</w:t>
      </w:r>
      <w:r w:rsidRPr="003C00D7">
        <w:rPr>
          <w:sz w:val="22"/>
          <w:szCs w:val="22"/>
          <w:lang w:eastAsia="zh-TW"/>
        </w:rPr>
        <w:t>ene</w:t>
      </w:r>
      <w:r w:rsidRPr="003C00D7">
        <w:rPr>
          <w:sz w:val="22"/>
          <w:szCs w:val="22"/>
          <w:lang w:val="sr-Latn-CS" w:eastAsia="zh-TW"/>
        </w:rPr>
        <w:t xml:space="preserve"> </w:t>
      </w:r>
      <w:r w:rsidRPr="003C00D7">
        <w:rPr>
          <w:sz w:val="22"/>
          <w:szCs w:val="22"/>
          <w:lang w:eastAsia="zh-TW"/>
        </w:rPr>
        <w:t>prisutno</w:t>
      </w:r>
      <w:r w:rsidRPr="003C00D7">
        <w:rPr>
          <w:sz w:val="22"/>
          <w:szCs w:val="22"/>
          <w:lang w:val="sr-Latn-CS" w:eastAsia="zh-TW"/>
        </w:rPr>
        <w:t xml:space="preserve"> </w:t>
      </w:r>
      <w:r w:rsidRPr="003C00D7">
        <w:rPr>
          <w:sz w:val="22"/>
          <w:szCs w:val="22"/>
          <w:lang w:eastAsia="zh-TW"/>
        </w:rPr>
        <w:t>vi</w:t>
      </w:r>
      <w:r w:rsidRPr="003C00D7">
        <w:rPr>
          <w:sz w:val="22"/>
          <w:szCs w:val="22"/>
          <w:lang w:val="sr-Latn-CS" w:eastAsia="zh-TW"/>
        </w:rPr>
        <w:t>š</w:t>
      </w:r>
      <w:r w:rsidRPr="003C00D7">
        <w:rPr>
          <w:sz w:val="22"/>
          <w:szCs w:val="22"/>
          <w:lang w:eastAsia="zh-TW"/>
        </w:rPr>
        <w:t>e</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jednog</w:t>
      </w:r>
      <w:r w:rsidRPr="003C00D7">
        <w:rPr>
          <w:sz w:val="22"/>
          <w:szCs w:val="22"/>
          <w:lang w:val="sr-Latn-CS" w:eastAsia="zh-TW"/>
        </w:rPr>
        <w:t xml:space="preserve"> </w:t>
      </w:r>
      <w:r w:rsidRPr="003C00D7">
        <w:rPr>
          <w:sz w:val="22"/>
          <w:szCs w:val="22"/>
          <w:lang w:eastAsia="zh-TW"/>
        </w:rPr>
        <w:t>faktora</w:t>
      </w:r>
      <w:r w:rsidRPr="003C00D7">
        <w:rPr>
          <w:sz w:val="22"/>
          <w:szCs w:val="22"/>
          <w:lang w:val="sr-Latn-CS" w:eastAsia="zh-TW"/>
        </w:rPr>
        <w:t xml:space="preserve"> </w:t>
      </w:r>
      <w:r w:rsidRPr="003C00D7">
        <w:rPr>
          <w:sz w:val="22"/>
          <w:szCs w:val="22"/>
          <w:lang w:eastAsia="zh-TW"/>
        </w:rPr>
        <w:t>rizika</w:t>
      </w:r>
      <w:r w:rsidRPr="003C00D7">
        <w:rPr>
          <w:sz w:val="22"/>
          <w:szCs w:val="22"/>
          <w:lang w:val="sr-Latn-CS" w:eastAsia="zh-TW"/>
        </w:rPr>
        <w:t xml:space="preserve">, ukupno </w:t>
      </w:r>
      <w:r w:rsidRPr="003C00D7">
        <w:rPr>
          <w:sz w:val="22"/>
          <w:szCs w:val="22"/>
          <w:lang w:eastAsia="zh-TW"/>
        </w:rPr>
        <w:t>pove</w:t>
      </w:r>
      <w:r w:rsidRPr="003C00D7">
        <w:rPr>
          <w:sz w:val="22"/>
          <w:szCs w:val="22"/>
          <w:lang w:val="sr-Latn-CS" w:eastAsia="zh-TW"/>
        </w:rPr>
        <w:t>ć</w:t>
      </w:r>
      <w:r w:rsidRPr="003C00D7">
        <w:rPr>
          <w:sz w:val="22"/>
          <w:szCs w:val="22"/>
          <w:lang w:eastAsia="zh-TW"/>
        </w:rPr>
        <w:t>anje</w:t>
      </w:r>
      <w:r w:rsidRPr="003C00D7">
        <w:rPr>
          <w:sz w:val="22"/>
          <w:szCs w:val="22"/>
          <w:lang w:val="sr-Latn-CS" w:eastAsia="zh-TW"/>
        </w:rPr>
        <w:t xml:space="preserve"> </w:t>
      </w:r>
      <w:r w:rsidRPr="003C00D7">
        <w:rPr>
          <w:sz w:val="22"/>
          <w:szCs w:val="22"/>
          <w:lang w:eastAsia="zh-TW"/>
        </w:rPr>
        <w:t>rizika</w:t>
      </w:r>
      <w:r w:rsidRPr="003C00D7">
        <w:rPr>
          <w:sz w:val="22"/>
          <w:szCs w:val="22"/>
          <w:lang w:val="sr-Latn-CS" w:eastAsia="zh-TW"/>
        </w:rPr>
        <w:t xml:space="preserve"> </w:t>
      </w:r>
      <w:r w:rsidRPr="003C00D7">
        <w:rPr>
          <w:sz w:val="22"/>
          <w:szCs w:val="22"/>
          <w:lang w:eastAsia="zh-TW"/>
        </w:rPr>
        <w:t>mo</w:t>
      </w:r>
      <w:r w:rsidRPr="003C00D7">
        <w:rPr>
          <w:sz w:val="22"/>
          <w:szCs w:val="22"/>
          <w:lang w:val="sr-Latn-CS" w:eastAsia="zh-TW"/>
        </w:rPr>
        <w:t>ž</w:t>
      </w:r>
      <w:r w:rsidRPr="003C00D7">
        <w:rPr>
          <w:sz w:val="22"/>
          <w:szCs w:val="22"/>
          <w:lang w:eastAsia="zh-TW"/>
        </w:rPr>
        <w:t>e</w:t>
      </w:r>
      <w:r w:rsidRPr="003C00D7">
        <w:rPr>
          <w:sz w:val="22"/>
          <w:szCs w:val="22"/>
          <w:lang w:val="sr-Latn-CS" w:eastAsia="zh-TW"/>
        </w:rPr>
        <w:t xml:space="preserve"> </w:t>
      </w:r>
      <w:r w:rsidRPr="003C00D7">
        <w:rPr>
          <w:sz w:val="22"/>
          <w:szCs w:val="22"/>
          <w:lang w:eastAsia="zh-TW"/>
        </w:rPr>
        <w:t>biti</w:t>
      </w:r>
      <w:r w:rsidRPr="003C00D7">
        <w:rPr>
          <w:sz w:val="22"/>
          <w:szCs w:val="22"/>
          <w:lang w:val="sr-Latn-CS" w:eastAsia="zh-TW"/>
        </w:rPr>
        <w:t xml:space="preserve"> </w:t>
      </w:r>
      <w:r w:rsidRPr="003C00D7">
        <w:rPr>
          <w:sz w:val="22"/>
          <w:szCs w:val="22"/>
          <w:lang w:eastAsia="zh-TW"/>
        </w:rPr>
        <w:t>ve</w:t>
      </w:r>
      <w:r w:rsidRPr="003C00D7">
        <w:rPr>
          <w:sz w:val="22"/>
          <w:szCs w:val="22"/>
          <w:lang w:val="sr-Latn-CS" w:eastAsia="zh-TW"/>
        </w:rPr>
        <w:t>ć</w:t>
      </w:r>
      <w:r w:rsidRPr="003C00D7">
        <w:rPr>
          <w:sz w:val="22"/>
          <w:szCs w:val="22"/>
          <w:lang w:eastAsia="zh-TW"/>
        </w:rPr>
        <w:t>e</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zbira</w:t>
      </w:r>
      <w:r w:rsidRPr="003C00D7">
        <w:rPr>
          <w:sz w:val="22"/>
          <w:szCs w:val="22"/>
          <w:lang w:val="sr-Latn-CS" w:eastAsia="zh-TW"/>
        </w:rPr>
        <w:t xml:space="preserve"> </w:t>
      </w:r>
      <w:r w:rsidRPr="003C00D7">
        <w:rPr>
          <w:sz w:val="22"/>
          <w:szCs w:val="22"/>
          <w:lang w:eastAsia="zh-TW"/>
        </w:rPr>
        <w:t>pojedina</w:t>
      </w:r>
      <w:r w:rsidRPr="003C00D7">
        <w:rPr>
          <w:sz w:val="22"/>
          <w:szCs w:val="22"/>
          <w:lang w:val="sr-Latn-CS" w:eastAsia="zh-TW"/>
        </w:rPr>
        <w:t>č</w:t>
      </w:r>
      <w:r w:rsidRPr="003C00D7">
        <w:rPr>
          <w:sz w:val="22"/>
          <w:szCs w:val="22"/>
          <w:lang w:eastAsia="zh-TW"/>
        </w:rPr>
        <w:t>nih</w:t>
      </w:r>
      <w:r w:rsidRPr="003C00D7">
        <w:rPr>
          <w:sz w:val="22"/>
          <w:szCs w:val="22"/>
          <w:lang w:val="sr-Latn-CS" w:eastAsia="zh-TW"/>
        </w:rPr>
        <w:t xml:space="preserve"> </w:t>
      </w:r>
      <w:r w:rsidRPr="003C00D7">
        <w:rPr>
          <w:sz w:val="22"/>
          <w:szCs w:val="22"/>
          <w:lang w:eastAsia="zh-TW"/>
        </w:rPr>
        <w:t>faktora</w:t>
      </w:r>
      <w:r w:rsidRPr="003C00D7">
        <w:rPr>
          <w:sz w:val="22"/>
          <w:szCs w:val="22"/>
          <w:lang w:val="sr-Latn-CS" w:eastAsia="zh-TW"/>
        </w:rPr>
        <w:t xml:space="preserve"> - </w:t>
      </w:r>
      <w:r w:rsidRPr="003C00D7">
        <w:rPr>
          <w:sz w:val="22"/>
          <w:szCs w:val="22"/>
          <w:lang w:eastAsia="zh-TW"/>
        </w:rPr>
        <w:t>u</w:t>
      </w:r>
      <w:r w:rsidRPr="003C00D7">
        <w:rPr>
          <w:sz w:val="22"/>
          <w:szCs w:val="22"/>
          <w:lang w:val="sr-Latn-CS" w:eastAsia="zh-TW"/>
        </w:rPr>
        <w:t xml:space="preserve"> </w:t>
      </w:r>
      <w:r w:rsidRPr="003C00D7">
        <w:rPr>
          <w:sz w:val="22"/>
          <w:szCs w:val="22"/>
          <w:lang w:eastAsia="zh-TW"/>
        </w:rPr>
        <w:t>tom</w:t>
      </w:r>
      <w:r w:rsidRPr="003C00D7">
        <w:rPr>
          <w:sz w:val="22"/>
          <w:szCs w:val="22"/>
          <w:lang w:val="sr-Latn-CS" w:eastAsia="zh-TW"/>
        </w:rPr>
        <w:t xml:space="preserve"> </w:t>
      </w:r>
      <w:r w:rsidRPr="003C00D7">
        <w:rPr>
          <w:sz w:val="22"/>
          <w:szCs w:val="22"/>
          <w:lang w:eastAsia="zh-TW"/>
        </w:rPr>
        <w:t>slu</w:t>
      </w:r>
      <w:r w:rsidRPr="003C00D7">
        <w:rPr>
          <w:sz w:val="22"/>
          <w:szCs w:val="22"/>
          <w:lang w:val="sr-Latn-CS" w:eastAsia="zh-TW"/>
        </w:rPr>
        <w:t>č</w:t>
      </w:r>
      <w:r w:rsidRPr="003C00D7">
        <w:rPr>
          <w:sz w:val="22"/>
          <w:szCs w:val="22"/>
          <w:lang w:eastAsia="zh-TW"/>
        </w:rPr>
        <w:t>aju</w:t>
      </w:r>
      <w:r w:rsidRPr="003C00D7">
        <w:rPr>
          <w:sz w:val="22"/>
          <w:szCs w:val="22"/>
          <w:lang w:val="sr-Latn-CS" w:eastAsia="zh-TW"/>
        </w:rPr>
        <w:t xml:space="preserve"> </w:t>
      </w:r>
      <w:r w:rsidRPr="003C00D7">
        <w:rPr>
          <w:sz w:val="22"/>
          <w:szCs w:val="22"/>
          <w:lang w:eastAsia="zh-TW"/>
        </w:rPr>
        <w:t>treba</w:t>
      </w:r>
      <w:r w:rsidRPr="003C00D7">
        <w:rPr>
          <w:sz w:val="22"/>
          <w:szCs w:val="22"/>
          <w:lang w:val="sr-Latn-CS" w:eastAsia="zh-TW"/>
        </w:rPr>
        <w:t xml:space="preserve"> </w:t>
      </w:r>
      <w:r w:rsidRPr="003C00D7">
        <w:rPr>
          <w:sz w:val="22"/>
          <w:szCs w:val="22"/>
          <w:lang w:eastAsia="zh-TW"/>
        </w:rPr>
        <w:t>razmotriti</w:t>
      </w:r>
      <w:r w:rsidRPr="003C00D7">
        <w:rPr>
          <w:sz w:val="22"/>
          <w:szCs w:val="22"/>
          <w:lang w:val="sr-Latn-CS" w:eastAsia="zh-TW"/>
        </w:rPr>
        <w:t xml:space="preserve"> </w:t>
      </w:r>
      <w:r w:rsidRPr="003C00D7">
        <w:rPr>
          <w:sz w:val="22"/>
          <w:szCs w:val="22"/>
          <w:lang w:eastAsia="zh-TW"/>
        </w:rPr>
        <w:t>njen</w:t>
      </w:r>
      <w:r w:rsidRPr="003C00D7">
        <w:rPr>
          <w:sz w:val="22"/>
          <w:szCs w:val="22"/>
          <w:lang w:val="sr-Latn-CS" w:eastAsia="zh-TW"/>
        </w:rPr>
        <w:t xml:space="preserve"> </w:t>
      </w:r>
      <w:r w:rsidRPr="003C00D7">
        <w:rPr>
          <w:sz w:val="22"/>
          <w:szCs w:val="22"/>
          <w:lang w:eastAsia="zh-TW"/>
        </w:rPr>
        <w:t>ukupni</w:t>
      </w:r>
      <w:r w:rsidRPr="003C00D7">
        <w:rPr>
          <w:sz w:val="22"/>
          <w:szCs w:val="22"/>
          <w:lang w:val="sr-Latn-CS" w:eastAsia="zh-TW"/>
        </w:rPr>
        <w:t xml:space="preserve"> </w:t>
      </w:r>
      <w:r w:rsidRPr="003C00D7">
        <w:rPr>
          <w:sz w:val="22"/>
          <w:szCs w:val="22"/>
          <w:lang w:eastAsia="zh-TW"/>
        </w:rPr>
        <w:t>rizik</w:t>
      </w:r>
      <w:r w:rsidRPr="003C00D7">
        <w:rPr>
          <w:sz w:val="22"/>
          <w:szCs w:val="22"/>
          <w:lang w:val="sr-Latn-CS" w:eastAsia="zh-TW"/>
        </w:rPr>
        <w:t xml:space="preserve">. </w:t>
      </w:r>
      <w:r w:rsidRPr="003C00D7">
        <w:rPr>
          <w:sz w:val="22"/>
          <w:szCs w:val="22"/>
          <w:lang w:val="de-DE" w:eastAsia="zh-TW"/>
        </w:rPr>
        <w:t>Ako se smatra da je odnos koristi i rizika usl</w:t>
      </w:r>
      <w:r w:rsidR="00D6347E" w:rsidRPr="003C00D7">
        <w:rPr>
          <w:sz w:val="22"/>
          <w:szCs w:val="22"/>
          <w:lang w:val="de-DE" w:eastAsia="zh-TW"/>
        </w:rPr>
        <w:t>j</w:t>
      </w:r>
      <w:r w:rsidRPr="003C00D7">
        <w:rPr>
          <w:sz w:val="22"/>
          <w:szCs w:val="22"/>
          <w:lang w:val="de-DE" w:eastAsia="zh-TW"/>
        </w:rPr>
        <w:t>ed prim</w:t>
      </w:r>
      <w:r w:rsidR="00D6347E" w:rsidRPr="003C00D7">
        <w:rPr>
          <w:sz w:val="22"/>
          <w:szCs w:val="22"/>
          <w:lang w:val="de-DE" w:eastAsia="zh-TW"/>
        </w:rPr>
        <w:t>j</w:t>
      </w:r>
      <w:r w:rsidRPr="003C00D7">
        <w:rPr>
          <w:sz w:val="22"/>
          <w:szCs w:val="22"/>
          <w:lang w:val="de-DE" w:eastAsia="zh-TW"/>
        </w:rPr>
        <w:t>ene negativan, KHK se ne sm</w:t>
      </w:r>
      <w:r w:rsidR="00D6347E" w:rsidRPr="003C00D7">
        <w:rPr>
          <w:sz w:val="22"/>
          <w:szCs w:val="22"/>
          <w:lang w:val="de-DE" w:eastAsia="zh-TW"/>
        </w:rPr>
        <w:t>ije propisati (pogledati dio</w:t>
      </w:r>
      <w:r w:rsidRPr="003C00D7">
        <w:rPr>
          <w:sz w:val="22"/>
          <w:szCs w:val="22"/>
          <w:lang w:val="de-DE" w:eastAsia="zh-TW"/>
        </w:rPr>
        <w:t xml:space="preserve"> 4.3).</w:t>
      </w:r>
    </w:p>
    <w:p w14:paraId="79E32102" w14:textId="77777777" w:rsidR="009541C3" w:rsidRPr="003C00D7" w:rsidRDefault="009541C3">
      <w:pPr>
        <w:tabs>
          <w:tab w:val="left" w:pos="284"/>
        </w:tabs>
        <w:autoSpaceDE w:val="0"/>
        <w:autoSpaceDN w:val="0"/>
        <w:adjustRightInd w:val="0"/>
        <w:jc w:val="both"/>
        <w:rPr>
          <w:sz w:val="22"/>
          <w:szCs w:val="22"/>
          <w:lang w:val="de-DE" w:eastAsia="zh-TW"/>
        </w:rPr>
      </w:pPr>
    </w:p>
    <w:p w14:paraId="4125BFB4" w14:textId="5A0B91FA" w:rsidR="00574C1C" w:rsidRPr="003C00D7" w:rsidRDefault="00574C1C">
      <w:pPr>
        <w:tabs>
          <w:tab w:val="left" w:pos="284"/>
        </w:tabs>
        <w:autoSpaceDE w:val="0"/>
        <w:autoSpaceDN w:val="0"/>
        <w:adjustRightInd w:val="0"/>
        <w:jc w:val="both"/>
        <w:rPr>
          <w:b/>
          <w:sz w:val="22"/>
          <w:szCs w:val="22"/>
          <w:lang w:val="de-DE" w:eastAsia="zh-TW"/>
        </w:rPr>
      </w:pPr>
      <w:r w:rsidRPr="003C00D7">
        <w:rPr>
          <w:b/>
          <w:sz w:val="22"/>
          <w:szCs w:val="22"/>
          <w:lang w:val="de-DE" w:eastAsia="zh-TW"/>
        </w:rPr>
        <w:t>Tabela: faktori rizika za ATE</w:t>
      </w:r>
    </w:p>
    <w:p w14:paraId="08EC15F1" w14:textId="77777777" w:rsidR="0042768C" w:rsidRPr="003C00D7" w:rsidRDefault="0042768C">
      <w:pPr>
        <w:tabs>
          <w:tab w:val="left" w:pos="284"/>
        </w:tabs>
        <w:autoSpaceDE w:val="0"/>
        <w:autoSpaceDN w:val="0"/>
        <w:adjustRightInd w:val="0"/>
        <w:jc w:val="both"/>
        <w:rPr>
          <w:iCs/>
          <w:sz w:val="22"/>
          <w:szCs w:val="22"/>
          <w:lang w:val="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8"/>
        <w:gridCol w:w="4089"/>
      </w:tblGrid>
      <w:tr w:rsidR="00574C1C" w:rsidRPr="003C00D7" w14:paraId="6B845321"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60382EBC" w14:textId="77777777" w:rsidR="00574C1C" w:rsidRPr="003C00D7" w:rsidRDefault="00574C1C" w:rsidP="008124D4">
            <w:pPr>
              <w:tabs>
                <w:tab w:val="left" w:pos="284"/>
              </w:tabs>
              <w:autoSpaceDE w:val="0"/>
              <w:autoSpaceDN w:val="0"/>
              <w:adjustRightInd w:val="0"/>
              <w:jc w:val="both"/>
              <w:rPr>
                <w:b/>
                <w:sz w:val="22"/>
                <w:szCs w:val="22"/>
                <w:lang w:eastAsia="zh-TW"/>
              </w:rPr>
            </w:pPr>
            <w:r w:rsidRPr="003C00D7">
              <w:rPr>
                <w:b/>
                <w:sz w:val="22"/>
                <w:szCs w:val="22"/>
                <w:lang w:eastAsia="zh-TW"/>
              </w:rPr>
              <w:t>Faktor rizika</w:t>
            </w:r>
          </w:p>
        </w:tc>
        <w:tc>
          <w:tcPr>
            <w:tcW w:w="4089" w:type="dxa"/>
            <w:tcBorders>
              <w:top w:val="single" w:sz="4" w:space="0" w:color="auto"/>
              <w:left w:val="single" w:sz="4" w:space="0" w:color="auto"/>
              <w:bottom w:val="single" w:sz="4" w:space="0" w:color="auto"/>
              <w:right w:val="single" w:sz="4" w:space="0" w:color="auto"/>
            </w:tcBorders>
            <w:hideMark/>
          </w:tcPr>
          <w:p w14:paraId="6665D409" w14:textId="77777777" w:rsidR="00574C1C" w:rsidRPr="003C00D7" w:rsidRDefault="00574C1C" w:rsidP="008124D4">
            <w:pPr>
              <w:tabs>
                <w:tab w:val="left" w:pos="284"/>
              </w:tabs>
              <w:autoSpaceDE w:val="0"/>
              <w:autoSpaceDN w:val="0"/>
              <w:adjustRightInd w:val="0"/>
              <w:jc w:val="both"/>
              <w:rPr>
                <w:b/>
                <w:sz w:val="22"/>
                <w:szCs w:val="22"/>
                <w:lang w:eastAsia="zh-TW"/>
              </w:rPr>
            </w:pPr>
            <w:r w:rsidRPr="003C00D7">
              <w:rPr>
                <w:b/>
                <w:sz w:val="22"/>
                <w:szCs w:val="22"/>
                <w:lang w:eastAsia="zh-TW"/>
              </w:rPr>
              <w:t>Napomena</w:t>
            </w:r>
          </w:p>
        </w:tc>
      </w:tr>
      <w:tr w:rsidR="00574C1C" w:rsidRPr="003C00D7" w14:paraId="48615AFB"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4E760E7A"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Starije životno doba</w:t>
            </w:r>
          </w:p>
        </w:tc>
        <w:tc>
          <w:tcPr>
            <w:tcW w:w="4089" w:type="dxa"/>
            <w:tcBorders>
              <w:top w:val="single" w:sz="4" w:space="0" w:color="auto"/>
              <w:left w:val="single" w:sz="4" w:space="0" w:color="auto"/>
              <w:bottom w:val="single" w:sz="4" w:space="0" w:color="auto"/>
              <w:right w:val="single" w:sz="4" w:space="0" w:color="auto"/>
            </w:tcBorders>
            <w:hideMark/>
          </w:tcPr>
          <w:p w14:paraId="221630F8"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Posebno kod žena starijih od 35 godina</w:t>
            </w:r>
          </w:p>
        </w:tc>
      </w:tr>
      <w:tr w:rsidR="00574C1C" w:rsidRPr="003C00D7" w14:paraId="5A5FE3BF"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59EC348F"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Pušenje</w:t>
            </w:r>
          </w:p>
        </w:tc>
        <w:tc>
          <w:tcPr>
            <w:tcW w:w="4089" w:type="dxa"/>
            <w:tcBorders>
              <w:top w:val="single" w:sz="4" w:space="0" w:color="auto"/>
              <w:left w:val="single" w:sz="4" w:space="0" w:color="auto"/>
              <w:bottom w:val="single" w:sz="4" w:space="0" w:color="auto"/>
              <w:right w:val="single" w:sz="4" w:space="0" w:color="auto"/>
            </w:tcBorders>
            <w:hideMark/>
          </w:tcPr>
          <w:p w14:paraId="55A948EF" w14:textId="3D074D61" w:rsidR="00574C1C" w:rsidRPr="003C00D7" w:rsidRDefault="00574C1C" w:rsidP="008124D4">
            <w:pPr>
              <w:tabs>
                <w:tab w:val="left" w:pos="284"/>
              </w:tabs>
              <w:autoSpaceDE w:val="0"/>
              <w:autoSpaceDN w:val="0"/>
              <w:adjustRightInd w:val="0"/>
              <w:jc w:val="both"/>
              <w:rPr>
                <w:sz w:val="22"/>
                <w:szCs w:val="22"/>
                <w:lang w:val="de-DE" w:eastAsia="zh-TW"/>
              </w:rPr>
            </w:pPr>
            <w:r w:rsidRPr="003C00D7">
              <w:rPr>
                <w:sz w:val="22"/>
                <w:szCs w:val="22"/>
                <w:lang w:val="de-DE" w:eastAsia="zh-TW"/>
              </w:rPr>
              <w:t>Ženama treba sav</w:t>
            </w:r>
            <w:r w:rsidR="00D6347E" w:rsidRPr="003C00D7">
              <w:rPr>
                <w:sz w:val="22"/>
                <w:szCs w:val="22"/>
                <w:lang w:val="de-DE" w:eastAsia="zh-TW"/>
              </w:rPr>
              <w:t>j</w:t>
            </w:r>
            <w:r w:rsidRPr="003C00D7">
              <w:rPr>
                <w:sz w:val="22"/>
                <w:szCs w:val="22"/>
                <w:lang w:val="de-DE" w:eastAsia="zh-TW"/>
              </w:rPr>
              <w:t>etovati da ne puše ako žele da koriste KHK. Ženama starijim od 35 godina koje nastave da puše treba strogo sav</w:t>
            </w:r>
            <w:r w:rsidR="00D6347E" w:rsidRPr="003C00D7">
              <w:rPr>
                <w:sz w:val="22"/>
                <w:szCs w:val="22"/>
                <w:lang w:val="de-DE" w:eastAsia="zh-TW"/>
              </w:rPr>
              <w:t>j</w:t>
            </w:r>
            <w:r w:rsidRPr="003C00D7">
              <w:rPr>
                <w:sz w:val="22"/>
                <w:szCs w:val="22"/>
                <w:lang w:val="de-DE" w:eastAsia="zh-TW"/>
              </w:rPr>
              <w:t>etovati da odaberu drugu metodu kontracepcije.</w:t>
            </w:r>
          </w:p>
        </w:tc>
      </w:tr>
      <w:tr w:rsidR="00574C1C" w:rsidRPr="003C00D7" w14:paraId="00B69728"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2BB0F7F2"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Hipertenzija</w:t>
            </w:r>
          </w:p>
        </w:tc>
        <w:tc>
          <w:tcPr>
            <w:tcW w:w="4089" w:type="dxa"/>
            <w:tcBorders>
              <w:top w:val="single" w:sz="4" w:space="0" w:color="auto"/>
              <w:left w:val="single" w:sz="4" w:space="0" w:color="auto"/>
              <w:bottom w:val="single" w:sz="4" w:space="0" w:color="auto"/>
              <w:right w:val="single" w:sz="4" w:space="0" w:color="auto"/>
            </w:tcBorders>
          </w:tcPr>
          <w:p w14:paraId="3F24C56C" w14:textId="77777777" w:rsidR="00574C1C" w:rsidRPr="003C00D7" w:rsidRDefault="00574C1C" w:rsidP="008124D4">
            <w:pPr>
              <w:tabs>
                <w:tab w:val="left" w:pos="284"/>
              </w:tabs>
              <w:autoSpaceDE w:val="0"/>
              <w:autoSpaceDN w:val="0"/>
              <w:adjustRightInd w:val="0"/>
              <w:jc w:val="both"/>
              <w:rPr>
                <w:sz w:val="22"/>
                <w:szCs w:val="22"/>
                <w:lang w:eastAsia="zh-TW"/>
              </w:rPr>
            </w:pPr>
          </w:p>
        </w:tc>
      </w:tr>
      <w:tr w:rsidR="00574C1C" w:rsidRPr="003C00D7" w14:paraId="7A400E67"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77D1819D" w14:textId="41C9B5D0"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Gojaznost (indeks t</w:t>
            </w:r>
            <w:r w:rsidR="00D6347E" w:rsidRPr="003C00D7">
              <w:rPr>
                <w:sz w:val="22"/>
                <w:szCs w:val="22"/>
                <w:lang w:eastAsia="zh-TW"/>
              </w:rPr>
              <w:t>j</w:t>
            </w:r>
            <w:r w:rsidRPr="003C00D7">
              <w:rPr>
                <w:sz w:val="22"/>
                <w:szCs w:val="22"/>
                <w:lang w:eastAsia="zh-TW"/>
              </w:rPr>
              <w:t>elesne mase veći od 30 kg/m</w:t>
            </w:r>
            <w:r w:rsidRPr="003C00D7">
              <w:rPr>
                <w:sz w:val="22"/>
                <w:szCs w:val="22"/>
                <w:vertAlign w:val="superscript"/>
                <w:lang w:eastAsia="zh-TW"/>
              </w:rPr>
              <w:t>2</w:t>
            </w:r>
            <w:r w:rsidRPr="003C00D7">
              <w:rPr>
                <w:sz w:val="22"/>
                <w:szCs w:val="22"/>
                <w:lang w:eastAsia="zh-TW"/>
              </w:rPr>
              <w:t>)</w:t>
            </w:r>
          </w:p>
        </w:tc>
        <w:tc>
          <w:tcPr>
            <w:tcW w:w="4089" w:type="dxa"/>
            <w:tcBorders>
              <w:top w:val="single" w:sz="4" w:space="0" w:color="auto"/>
              <w:left w:val="single" w:sz="4" w:space="0" w:color="auto"/>
              <w:bottom w:val="single" w:sz="4" w:space="0" w:color="auto"/>
              <w:right w:val="single" w:sz="4" w:space="0" w:color="auto"/>
            </w:tcBorders>
          </w:tcPr>
          <w:p w14:paraId="3B666B0F" w14:textId="6DE3FCE5"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Rizik se značajno povećava sa povećanjem indeksa t</w:t>
            </w:r>
            <w:r w:rsidR="00D6347E" w:rsidRPr="003C00D7">
              <w:rPr>
                <w:sz w:val="22"/>
                <w:szCs w:val="22"/>
                <w:lang w:eastAsia="zh-TW"/>
              </w:rPr>
              <w:t>j</w:t>
            </w:r>
            <w:r w:rsidRPr="003C00D7">
              <w:rPr>
                <w:sz w:val="22"/>
                <w:szCs w:val="22"/>
                <w:lang w:eastAsia="zh-TW"/>
              </w:rPr>
              <w:t>elesne mase.</w:t>
            </w:r>
          </w:p>
          <w:p w14:paraId="6325E99A" w14:textId="77777777" w:rsidR="00574C1C" w:rsidRPr="003C00D7" w:rsidRDefault="00574C1C" w:rsidP="008124D4">
            <w:pPr>
              <w:tabs>
                <w:tab w:val="left" w:pos="284"/>
              </w:tabs>
              <w:autoSpaceDE w:val="0"/>
              <w:autoSpaceDN w:val="0"/>
              <w:adjustRightInd w:val="0"/>
              <w:jc w:val="both"/>
              <w:rPr>
                <w:sz w:val="22"/>
                <w:szCs w:val="22"/>
                <w:lang w:eastAsia="zh-TW"/>
              </w:rPr>
            </w:pPr>
          </w:p>
          <w:p w14:paraId="407F99E7"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Posebno važno kod žena sa dodatnim faktorima rizika.</w:t>
            </w:r>
          </w:p>
        </w:tc>
      </w:tr>
      <w:tr w:rsidR="00574C1C" w:rsidRPr="003C00D7" w14:paraId="27D9EFDA"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06757D4F" w14:textId="74F3A1C3"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Pozitivna porodična anamneza (ATE kod braće, sestara ili roditelja, bilo kada, a naročito ako se javilo  u relativno ranoj životnoj dobi, npr. pr</w:t>
            </w:r>
            <w:r w:rsidR="00D6347E" w:rsidRPr="003C00D7">
              <w:rPr>
                <w:sz w:val="22"/>
                <w:szCs w:val="22"/>
                <w:lang w:eastAsia="zh-TW"/>
              </w:rPr>
              <w:t>ij</w:t>
            </w:r>
            <w:r w:rsidRPr="003C00D7">
              <w:rPr>
                <w:sz w:val="22"/>
                <w:szCs w:val="22"/>
                <w:lang w:eastAsia="zh-TW"/>
              </w:rPr>
              <w:t>e 50. godine života)</w:t>
            </w:r>
          </w:p>
        </w:tc>
        <w:tc>
          <w:tcPr>
            <w:tcW w:w="4089" w:type="dxa"/>
            <w:tcBorders>
              <w:top w:val="single" w:sz="4" w:space="0" w:color="auto"/>
              <w:left w:val="single" w:sz="4" w:space="0" w:color="auto"/>
              <w:bottom w:val="single" w:sz="4" w:space="0" w:color="auto"/>
              <w:right w:val="single" w:sz="4" w:space="0" w:color="auto"/>
            </w:tcBorders>
            <w:hideMark/>
          </w:tcPr>
          <w:p w14:paraId="6454E4C9" w14:textId="51C208A0"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Ako se sumnja na nasl</w:t>
            </w:r>
            <w:r w:rsidR="00D6347E" w:rsidRPr="003C00D7">
              <w:rPr>
                <w:sz w:val="22"/>
                <w:szCs w:val="22"/>
                <w:lang w:eastAsia="zh-TW"/>
              </w:rPr>
              <w:t>j</w:t>
            </w:r>
            <w:r w:rsidRPr="003C00D7">
              <w:rPr>
                <w:sz w:val="22"/>
                <w:szCs w:val="22"/>
                <w:lang w:eastAsia="zh-TW"/>
              </w:rPr>
              <w:t>ednu predispoziciju, ženu treba uputiti kod specijaliste radi sav</w:t>
            </w:r>
            <w:r w:rsidR="00D6347E" w:rsidRPr="003C00D7">
              <w:rPr>
                <w:sz w:val="22"/>
                <w:szCs w:val="22"/>
                <w:lang w:eastAsia="zh-TW"/>
              </w:rPr>
              <w:t>j</w:t>
            </w:r>
            <w:r w:rsidRPr="003C00D7">
              <w:rPr>
                <w:sz w:val="22"/>
                <w:szCs w:val="22"/>
                <w:lang w:eastAsia="zh-TW"/>
              </w:rPr>
              <w:t>etovanja, pr</w:t>
            </w:r>
            <w:r w:rsidR="00D6347E" w:rsidRPr="003C00D7">
              <w:rPr>
                <w:sz w:val="22"/>
                <w:szCs w:val="22"/>
                <w:lang w:eastAsia="zh-TW"/>
              </w:rPr>
              <w:t>ij</w:t>
            </w:r>
            <w:r w:rsidRPr="003C00D7">
              <w:rPr>
                <w:sz w:val="22"/>
                <w:szCs w:val="22"/>
                <w:lang w:eastAsia="zh-TW"/>
              </w:rPr>
              <w:t>e nego što se donese odluka o prim</w:t>
            </w:r>
            <w:r w:rsidR="00D6347E" w:rsidRPr="003C00D7">
              <w:rPr>
                <w:sz w:val="22"/>
                <w:szCs w:val="22"/>
                <w:lang w:eastAsia="zh-TW"/>
              </w:rPr>
              <w:t>j</w:t>
            </w:r>
            <w:r w:rsidRPr="003C00D7">
              <w:rPr>
                <w:sz w:val="22"/>
                <w:szCs w:val="22"/>
                <w:lang w:eastAsia="zh-TW"/>
              </w:rPr>
              <w:t>eni bilo kog KHK.</w:t>
            </w:r>
          </w:p>
        </w:tc>
      </w:tr>
      <w:tr w:rsidR="00574C1C" w:rsidRPr="003C00D7" w14:paraId="73046A96"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6ED34932"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Migrena</w:t>
            </w:r>
          </w:p>
        </w:tc>
        <w:tc>
          <w:tcPr>
            <w:tcW w:w="4089" w:type="dxa"/>
            <w:tcBorders>
              <w:top w:val="single" w:sz="4" w:space="0" w:color="auto"/>
              <w:left w:val="single" w:sz="4" w:space="0" w:color="auto"/>
              <w:bottom w:val="single" w:sz="4" w:space="0" w:color="auto"/>
              <w:right w:val="single" w:sz="4" w:space="0" w:color="auto"/>
            </w:tcBorders>
            <w:hideMark/>
          </w:tcPr>
          <w:p w14:paraId="3AABFC8C" w14:textId="06EB5511"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Ako dođe do veće učestalosti pojave ili pogoršanja težine migrene tokom prim</w:t>
            </w:r>
            <w:r w:rsidR="00D6347E" w:rsidRPr="003C00D7">
              <w:rPr>
                <w:sz w:val="22"/>
                <w:szCs w:val="22"/>
                <w:lang w:eastAsia="zh-TW"/>
              </w:rPr>
              <w:t>j</w:t>
            </w:r>
            <w:r w:rsidRPr="003C00D7">
              <w:rPr>
                <w:sz w:val="22"/>
                <w:szCs w:val="22"/>
                <w:lang w:eastAsia="zh-TW"/>
              </w:rPr>
              <w:t>ene KHK (što može biti prodromalni znak cerebrovaskularnog događaja) to može biti razlog trenutnog prekida prim</w:t>
            </w:r>
            <w:r w:rsidR="00D6347E" w:rsidRPr="003C00D7">
              <w:rPr>
                <w:sz w:val="22"/>
                <w:szCs w:val="22"/>
                <w:lang w:eastAsia="zh-TW"/>
              </w:rPr>
              <w:t>j</w:t>
            </w:r>
            <w:r w:rsidRPr="003C00D7">
              <w:rPr>
                <w:sz w:val="22"/>
                <w:szCs w:val="22"/>
                <w:lang w:eastAsia="zh-TW"/>
              </w:rPr>
              <w:t>ene KHK.</w:t>
            </w:r>
          </w:p>
        </w:tc>
      </w:tr>
      <w:tr w:rsidR="00574C1C" w:rsidRPr="003C00D7" w14:paraId="4BB7119A" w14:textId="77777777" w:rsidTr="001973F9">
        <w:tc>
          <w:tcPr>
            <w:tcW w:w="4978" w:type="dxa"/>
            <w:tcBorders>
              <w:top w:val="single" w:sz="4" w:space="0" w:color="auto"/>
              <w:left w:val="single" w:sz="4" w:space="0" w:color="auto"/>
              <w:bottom w:val="single" w:sz="4" w:space="0" w:color="auto"/>
              <w:right w:val="single" w:sz="4" w:space="0" w:color="auto"/>
            </w:tcBorders>
            <w:hideMark/>
          </w:tcPr>
          <w:p w14:paraId="0B79F3A2"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Druga medicinska stanja povezana sa neželjenim vaskularnim događajima</w:t>
            </w:r>
          </w:p>
        </w:tc>
        <w:tc>
          <w:tcPr>
            <w:tcW w:w="4089" w:type="dxa"/>
            <w:tcBorders>
              <w:top w:val="single" w:sz="4" w:space="0" w:color="auto"/>
              <w:left w:val="single" w:sz="4" w:space="0" w:color="auto"/>
              <w:bottom w:val="single" w:sz="4" w:space="0" w:color="auto"/>
              <w:right w:val="single" w:sz="4" w:space="0" w:color="auto"/>
            </w:tcBorders>
            <w:hideMark/>
          </w:tcPr>
          <w:p w14:paraId="60843A22" w14:textId="77777777" w:rsidR="00574C1C" w:rsidRPr="003C00D7" w:rsidRDefault="00574C1C" w:rsidP="008124D4">
            <w:pPr>
              <w:tabs>
                <w:tab w:val="left" w:pos="284"/>
              </w:tabs>
              <w:autoSpaceDE w:val="0"/>
              <w:autoSpaceDN w:val="0"/>
              <w:adjustRightInd w:val="0"/>
              <w:jc w:val="both"/>
              <w:rPr>
                <w:sz w:val="22"/>
                <w:szCs w:val="22"/>
                <w:lang w:eastAsia="zh-TW"/>
              </w:rPr>
            </w:pPr>
            <w:r w:rsidRPr="003C00D7">
              <w:rPr>
                <w:sz w:val="22"/>
                <w:szCs w:val="22"/>
                <w:lang w:eastAsia="zh-TW"/>
              </w:rPr>
              <w:t>Dijabetes melitus, hiperhomocisteinemija, valvularna bolest srca i atrijalna fibrilacija, dislipoproteinemija i sistemski eritemski lupus</w:t>
            </w:r>
            <w:r w:rsidRPr="003C00D7">
              <w:rPr>
                <w:i/>
                <w:sz w:val="22"/>
                <w:szCs w:val="22"/>
                <w:lang w:eastAsia="zh-TW"/>
              </w:rPr>
              <w:t>.</w:t>
            </w:r>
          </w:p>
        </w:tc>
      </w:tr>
    </w:tbl>
    <w:p w14:paraId="01305EF2" w14:textId="4AD58432" w:rsidR="00574C1C" w:rsidRPr="003C00D7" w:rsidRDefault="00574C1C" w:rsidP="003C00D7">
      <w:pPr>
        <w:tabs>
          <w:tab w:val="left" w:pos="284"/>
        </w:tabs>
        <w:autoSpaceDE w:val="0"/>
        <w:autoSpaceDN w:val="0"/>
        <w:adjustRightInd w:val="0"/>
        <w:jc w:val="both"/>
        <w:rPr>
          <w:b/>
          <w:sz w:val="22"/>
          <w:szCs w:val="22"/>
          <w:u w:val="single"/>
          <w:lang w:eastAsia="zh-TW"/>
        </w:rPr>
      </w:pPr>
      <w:r w:rsidRPr="003C00D7">
        <w:rPr>
          <w:b/>
          <w:sz w:val="22"/>
          <w:szCs w:val="22"/>
          <w:u w:val="single"/>
          <w:lang w:eastAsia="zh-TW"/>
        </w:rPr>
        <w:lastRenderedPageBreak/>
        <w:t>Simptomi ATE</w:t>
      </w:r>
    </w:p>
    <w:p w14:paraId="7C3D60AE" w14:textId="77777777" w:rsidR="009541C3" w:rsidRPr="003C00D7" w:rsidRDefault="009541C3">
      <w:pPr>
        <w:tabs>
          <w:tab w:val="left" w:pos="284"/>
        </w:tabs>
        <w:autoSpaceDE w:val="0"/>
        <w:autoSpaceDN w:val="0"/>
        <w:adjustRightInd w:val="0"/>
        <w:jc w:val="both"/>
        <w:rPr>
          <w:b/>
          <w:sz w:val="22"/>
          <w:szCs w:val="22"/>
          <w:u w:val="single"/>
          <w:lang w:eastAsia="zh-TW"/>
        </w:rPr>
      </w:pPr>
    </w:p>
    <w:p w14:paraId="37B70976" w14:textId="1B977724"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U slučaju pojave ovih simptoma, ženama treba sav</w:t>
      </w:r>
      <w:r w:rsidR="00D6347E" w:rsidRPr="003C00D7">
        <w:rPr>
          <w:sz w:val="22"/>
          <w:szCs w:val="22"/>
          <w:lang w:eastAsia="zh-TW"/>
        </w:rPr>
        <w:t>j</w:t>
      </w:r>
      <w:r w:rsidRPr="003C00D7">
        <w:rPr>
          <w:sz w:val="22"/>
          <w:szCs w:val="22"/>
          <w:lang w:eastAsia="zh-TW"/>
        </w:rPr>
        <w:t>etovati da odmah zatraže medicinsku pomoć i obav</w:t>
      </w:r>
      <w:r w:rsidR="00D6347E" w:rsidRPr="003C00D7">
        <w:rPr>
          <w:sz w:val="22"/>
          <w:szCs w:val="22"/>
          <w:lang w:eastAsia="zh-TW"/>
        </w:rPr>
        <w:t>ij</w:t>
      </w:r>
      <w:r w:rsidR="009541C3" w:rsidRPr="003C00D7">
        <w:rPr>
          <w:sz w:val="22"/>
          <w:szCs w:val="22"/>
          <w:lang w:eastAsia="zh-TW"/>
        </w:rPr>
        <w:t>e</w:t>
      </w:r>
      <w:r w:rsidRPr="003C00D7">
        <w:rPr>
          <w:sz w:val="22"/>
          <w:szCs w:val="22"/>
          <w:lang w:eastAsia="zh-TW"/>
        </w:rPr>
        <w:t>ste l</w:t>
      </w:r>
      <w:r w:rsidR="00D6347E" w:rsidRPr="003C00D7">
        <w:rPr>
          <w:sz w:val="22"/>
          <w:szCs w:val="22"/>
          <w:lang w:eastAsia="zh-TW"/>
        </w:rPr>
        <w:t>j</w:t>
      </w:r>
      <w:r w:rsidRPr="003C00D7">
        <w:rPr>
          <w:sz w:val="22"/>
          <w:szCs w:val="22"/>
          <w:lang w:eastAsia="zh-TW"/>
        </w:rPr>
        <w:t>ekara da uzimaju KHK.</w:t>
      </w:r>
    </w:p>
    <w:p w14:paraId="03F2B968" w14:textId="77777777" w:rsidR="00574C1C" w:rsidRPr="003C00D7" w:rsidRDefault="00574C1C">
      <w:pPr>
        <w:tabs>
          <w:tab w:val="left" w:pos="284"/>
        </w:tabs>
        <w:autoSpaceDE w:val="0"/>
        <w:autoSpaceDN w:val="0"/>
        <w:adjustRightInd w:val="0"/>
        <w:jc w:val="both"/>
        <w:rPr>
          <w:sz w:val="22"/>
          <w:szCs w:val="22"/>
          <w:u w:val="single"/>
          <w:lang w:eastAsia="zh-TW"/>
        </w:rPr>
      </w:pPr>
    </w:p>
    <w:p w14:paraId="11BF78F1"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xml:space="preserve">Simptomi cerebrovaskularnog događaja mogu uključivati: </w:t>
      </w:r>
    </w:p>
    <w:p w14:paraId="798F64D4" w14:textId="036D3351"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iznenadnu utrnulost ili slabost lica, ruke ili noge, posebno na jednoj strani t</w:t>
      </w:r>
      <w:r w:rsidR="00D6347E" w:rsidRPr="003C00D7">
        <w:rPr>
          <w:sz w:val="22"/>
          <w:szCs w:val="22"/>
          <w:lang w:eastAsia="zh-TW"/>
        </w:rPr>
        <w:t>ij</w:t>
      </w:r>
      <w:r w:rsidRPr="003C00D7">
        <w:rPr>
          <w:sz w:val="22"/>
          <w:szCs w:val="22"/>
          <w:lang w:eastAsia="zh-TW"/>
        </w:rPr>
        <w:t>ela</w:t>
      </w:r>
    </w:p>
    <w:p w14:paraId="0D1C0A76"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iznenadni problemi sa hodom, vrtoglavicu, gubitak ravnoteže ili koordinacije</w:t>
      </w:r>
    </w:p>
    <w:p w14:paraId="07CA04A5" w14:textId="538CD785"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iznenadnu konfuziju, otežan govor ili razum</w:t>
      </w:r>
      <w:r w:rsidR="00D6347E" w:rsidRPr="003C00D7">
        <w:rPr>
          <w:sz w:val="22"/>
          <w:szCs w:val="22"/>
          <w:lang w:eastAsia="zh-TW"/>
        </w:rPr>
        <w:t>ij</w:t>
      </w:r>
      <w:r w:rsidRPr="003C00D7">
        <w:rPr>
          <w:sz w:val="22"/>
          <w:szCs w:val="22"/>
          <w:lang w:eastAsia="zh-TW"/>
        </w:rPr>
        <w:t>evanje</w:t>
      </w:r>
    </w:p>
    <w:p w14:paraId="6C20F51F"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iznenadne probleme sa vidom na jedno ili oba oka</w:t>
      </w:r>
    </w:p>
    <w:p w14:paraId="47689588"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iznenadnu, jaku ili dugotrajnu glavobolju nepoznatog uzroka</w:t>
      </w:r>
    </w:p>
    <w:p w14:paraId="123D5235" w14:textId="0DAF4A75"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 gubitak sv</w:t>
      </w:r>
      <w:r w:rsidR="00D6347E" w:rsidRPr="003C00D7">
        <w:rPr>
          <w:sz w:val="22"/>
          <w:szCs w:val="22"/>
          <w:lang w:eastAsia="zh-TW"/>
        </w:rPr>
        <w:t>j</w:t>
      </w:r>
      <w:r w:rsidRPr="003C00D7">
        <w:rPr>
          <w:sz w:val="22"/>
          <w:szCs w:val="22"/>
          <w:lang w:eastAsia="zh-TW"/>
        </w:rPr>
        <w:t>esti ili nesv</w:t>
      </w:r>
      <w:r w:rsidR="0042768C" w:rsidRPr="003C00D7">
        <w:rPr>
          <w:sz w:val="22"/>
          <w:szCs w:val="22"/>
          <w:lang w:eastAsia="zh-TW"/>
        </w:rPr>
        <w:t>j</w:t>
      </w:r>
      <w:r w:rsidRPr="003C00D7">
        <w:rPr>
          <w:sz w:val="22"/>
          <w:szCs w:val="22"/>
          <w:lang w:eastAsia="zh-TW"/>
        </w:rPr>
        <w:t>esticu sa ili bez epileptičnog napada</w:t>
      </w:r>
    </w:p>
    <w:p w14:paraId="55877FE3" w14:textId="77777777" w:rsidR="00574C1C" w:rsidRPr="003C00D7" w:rsidRDefault="00574C1C">
      <w:pPr>
        <w:tabs>
          <w:tab w:val="left" w:pos="284"/>
        </w:tabs>
        <w:autoSpaceDE w:val="0"/>
        <w:autoSpaceDN w:val="0"/>
        <w:adjustRightInd w:val="0"/>
        <w:jc w:val="both"/>
        <w:rPr>
          <w:sz w:val="22"/>
          <w:szCs w:val="22"/>
          <w:lang w:eastAsia="zh-TW"/>
        </w:rPr>
      </w:pPr>
      <w:r w:rsidRPr="003C00D7">
        <w:rPr>
          <w:sz w:val="22"/>
          <w:szCs w:val="22"/>
          <w:lang w:eastAsia="zh-TW"/>
        </w:rPr>
        <w:t>Prolazni simptomi ukazuju na to da se radi o tranzitornom ishemijskom ataku (TIA).</w:t>
      </w:r>
    </w:p>
    <w:p w14:paraId="4A420FFD" w14:textId="77777777" w:rsidR="00574C1C" w:rsidRPr="003C00D7" w:rsidRDefault="00574C1C">
      <w:pPr>
        <w:tabs>
          <w:tab w:val="left" w:pos="284"/>
        </w:tabs>
        <w:autoSpaceDE w:val="0"/>
        <w:autoSpaceDN w:val="0"/>
        <w:adjustRightInd w:val="0"/>
        <w:jc w:val="both"/>
        <w:rPr>
          <w:sz w:val="22"/>
          <w:szCs w:val="22"/>
          <w:lang w:eastAsia="zh-TW"/>
        </w:rPr>
      </w:pPr>
    </w:p>
    <w:p w14:paraId="636C45A8" w14:textId="77777777"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Simptomi infarkta miokarda (IM) mogu uključivati:</w:t>
      </w:r>
    </w:p>
    <w:p w14:paraId="205A509C" w14:textId="219B85F3" w:rsidR="00574C1C" w:rsidRPr="003C00D7" w:rsidRDefault="00D6347E">
      <w:pPr>
        <w:tabs>
          <w:tab w:val="left" w:pos="284"/>
        </w:tabs>
        <w:autoSpaceDE w:val="0"/>
        <w:autoSpaceDN w:val="0"/>
        <w:adjustRightInd w:val="0"/>
        <w:jc w:val="both"/>
        <w:rPr>
          <w:sz w:val="22"/>
          <w:szCs w:val="22"/>
          <w:lang w:val="de-DE" w:eastAsia="zh-TW"/>
        </w:rPr>
      </w:pPr>
      <w:r w:rsidRPr="003C00D7">
        <w:rPr>
          <w:sz w:val="22"/>
          <w:szCs w:val="22"/>
          <w:lang w:val="de-DE" w:eastAsia="zh-TW"/>
        </w:rPr>
        <w:t xml:space="preserve">- </w:t>
      </w:r>
      <w:r w:rsidR="00574C1C" w:rsidRPr="003C00D7">
        <w:rPr>
          <w:sz w:val="22"/>
          <w:szCs w:val="22"/>
          <w:lang w:val="de-DE" w:eastAsia="zh-TW"/>
        </w:rPr>
        <w:t>bol, nelagodnost, pritisak, os</w:t>
      </w:r>
      <w:r w:rsidRPr="003C00D7">
        <w:rPr>
          <w:sz w:val="22"/>
          <w:szCs w:val="22"/>
          <w:lang w:val="de-DE" w:eastAsia="zh-TW"/>
        </w:rPr>
        <w:t>j</w:t>
      </w:r>
      <w:r w:rsidR="00574C1C" w:rsidRPr="003C00D7">
        <w:rPr>
          <w:sz w:val="22"/>
          <w:szCs w:val="22"/>
          <w:lang w:val="de-DE" w:eastAsia="zh-TW"/>
        </w:rPr>
        <w:t>ećaj težine, os</w:t>
      </w:r>
      <w:r w:rsidRPr="003C00D7">
        <w:rPr>
          <w:sz w:val="22"/>
          <w:szCs w:val="22"/>
          <w:lang w:val="de-DE" w:eastAsia="zh-TW"/>
        </w:rPr>
        <w:t>j</w:t>
      </w:r>
      <w:r w:rsidR="00574C1C" w:rsidRPr="003C00D7">
        <w:rPr>
          <w:sz w:val="22"/>
          <w:szCs w:val="22"/>
          <w:lang w:val="de-DE" w:eastAsia="zh-TW"/>
        </w:rPr>
        <w:t xml:space="preserve">ećaj stezanja ili punoće u grudima, ruci ili iza grudne kosti </w:t>
      </w:r>
    </w:p>
    <w:p w14:paraId="43D33AB3" w14:textId="77777777"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 nelagodnost koja se širi u leđa, vilicu, grlo, ruku, želudac</w:t>
      </w:r>
    </w:p>
    <w:p w14:paraId="197FD08D" w14:textId="7613E52E"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 os</w:t>
      </w:r>
      <w:r w:rsidR="00D6347E" w:rsidRPr="003C00D7">
        <w:rPr>
          <w:sz w:val="22"/>
          <w:szCs w:val="22"/>
          <w:lang w:val="de-DE" w:eastAsia="zh-TW"/>
        </w:rPr>
        <w:t>j</w:t>
      </w:r>
      <w:r w:rsidRPr="003C00D7">
        <w:rPr>
          <w:sz w:val="22"/>
          <w:szCs w:val="22"/>
          <w:lang w:val="de-DE" w:eastAsia="zh-TW"/>
        </w:rPr>
        <w:t>ećaj punoće, loše varenje ili gušenje</w:t>
      </w:r>
    </w:p>
    <w:p w14:paraId="57707DCC" w14:textId="77777777"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 preznojavanje, mučninu, povraćanje ili vrtoglavicu</w:t>
      </w:r>
    </w:p>
    <w:p w14:paraId="1196ED61" w14:textId="77777777"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 izrazitu slabost, anksioznost ili nedostatak vazduha</w:t>
      </w:r>
    </w:p>
    <w:p w14:paraId="661D55C9" w14:textId="77777777"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 ubrzan ili nepravilan rad srca</w:t>
      </w:r>
    </w:p>
    <w:p w14:paraId="0E70FF07" w14:textId="77777777" w:rsidR="00574C1C" w:rsidRPr="003C00D7" w:rsidRDefault="00574C1C">
      <w:pPr>
        <w:tabs>
          <w:tab w:val="left" w:pos="284"/>
        </w:tabs>
        <w:autoSpaceDE w:val="0"/>
        <w:autoSpaceDN w:val="0"/>
        <w:adjustRightInd w:val="0"/>
        <w:jc w:val="both"/>
        <w:rPr>
          <w:i/>
          <w:iCs/>
          <w:sz w:val="22"/>
          <w:szCs w:val="22"/>
          <w:lang w:val="de-DE"/>
        </w:rPr>
      </w:pPr>
    </w:p>
    <w:p w14:paraId="1FF45E73" w14:textId="482EF175" w:rsidR="00574C1C" w:rsidRPr="003C00D7" w:rsidRDefault="00574C1C">
      <w:pPr>
        <w:tabs>
          <w:tab w:val="left" w:pos="284"/>
        </w:tabs>
        <w:autoSpaceDE w:val="0"/>
        <w:autoSpaceDN w:val="0"/>
        <w:adjustRightInd w:val="0"/>
        <w:jc w:val="both"/>
        <w:rPr>
          <w:b/>
          <w:sz w:val="22"/>
          <w:szCs w:val="22"/>
          <w:lang w:val="de-DE" w:eastAsia="zh-TW"/>
        </w:rPr>
      </w:pPr>
      <w:r w:rsidRPr="003C00D7">
        <w:rPr>
          <w:b/>
          <w:sz w:val="22"/>
          <w:szCs w:val="22"/>
          <w:lang w:val="de-DE" w:eastAsia="zh-TW"/>
        </w:rPr>
        <w:t>Medicinski pregled/konsultacije</w:t>
      </w:r>
    </w:p>
    <w:p w14:paraId="4BF1DF62" w14:textId="77777777" w:rsidR="009541C3" w:rsidRPr="003C00D7" w:rsidRDefault="009541C3">
      <w:pPr>
        <w:tabs>
          <w:tab w:val="left" w:pos="284"/>
        </w:tabs>
        <w:autoSpaceDE w:val="0"/>
        <w:autoSpaceDN w:val="0"/>
        <w:adjustRightInd w:val="0"/>
        <w:jc w:val="both"/>
        <w:rPr>
          <w:b/>
          <w:sz w:val="22"/>
          <w:szCs w:val="22"/>
          <w:lang w:val="de-DE" w:eastAsia="zh-TW"/>
        </w:rPr>
      </w:pPr>
    </w:p>
    <w:p w14:paraId="7CD83060" w14:textId="6DC0FF1F"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Pr</w:t>
      </w:r>
      <w:r w:rsidR="009541C3" w:rsidRPr="003C00D7">
        <w:rPr>
          <w:sz w:val="22"/>
          <w:szCs w:val="22"/>
          <w:lang w:val="de-DE" w:eastAsia="zh-TW"/>
        </w:rPr>
        <w:t>ije</w:t>
      </w:r>
      <w:r w:rsidRPr="003C00D7">
        <w:rPr>
          <w:sz w:val="22"/>
          <w:szCs w:val="22"/>
          <w:lang w:val="de-DE" w:eastAsia="zh-TW"/>
        </w:rPr>
        <w:t xml:space="preserve"> uvo</w:t>
      </w:r>
      <w:r w:rsidRPr="003C00D7">
        <w:rPr>
          <w:rFonts w:eastAsia="TimesNewRoman"/>
          <w:sz w:val="22"/>
          <w:szCs w:val="22"/>
          <w:lang w:val="de-DE" w:eastAsia="zh-TW"/>
        </w:rPr>
        <w:t>đ</w:t>
      </w:r>
      <w:r w:rsidRPr="003C00D7">
        <w:rPr>
          <w:sz w:val="22"/>
          <w:szCs w:val="22"/>
          <w:lang w:val="de-DE" w:eastAsia="zh-TW"/>
        </w:rPr>
        <w:t>enja ili ponovnog uvo</w:t>
      </w:r>
      <w:r w:rsidRPr="003C00D7">
        <w:rPr>
          <w:rFonts w:eastAsia="TimesNewRoman"/>
          <w:sz w:val="22"/>
          <w:szCs w:val="22"/>
          <w:lang w:val="de-DE" w:eastAsia="zh-TW"/>
        </w:rPr>
        <w:t>đ</w:t>
      </w:r>
      <w:r w:rsidRPr="003C00D7">
        <w:rPr>
          <w:sz w:val="22"/>
          <w:szCs w:val="22"/>
          <w:lang w:val="de-DE" w:eastAsia="zh-TW"/>
        </w:rPr>
        <w:t xml:space="preserve">enja </w:t>
      </w:r>
      <w:r w:rsidR="00D6347E" w:rsidRPr="003C00D7">
        <w:rPr>
          <w:sz w:val="22"/>
          <w:szCs w:val="22"/>
          <w:lang w:val="sr-Latn-CS"/>
        </w:rPr>
        <w:t>lije</w:t>
      </w:r>
      <w:r w:rsidRPr="003C00D7">
        <w:rPr>
          <w:sz w:val="22"/>
          <w:szCs w:val="22"/>
          <w:lang w:val="sr-Latn-CS"/>
        </w:rPr>
        <w:t>ka Logest</w:t>
      </w:r>
      <w:r w:rsidRPr="003C00D7">
        <w:rPr>
          <w:sz w:val="22"/>
          <w:szCs w:val="22"/>
          <w:lang w:val="de-DE" w:eastAsia="zh-TW"/>
        </w:rPr>
        <w:t>, potrebno je uzeti kompletnu anamnezu (uklju</w:t>
      </w:r>
      <w:r w:rsidRPr="003C00D7">
        <w:rPr>
          <w:rFonts w:eastAsia="TimesNewRoman"/>
          <w:sz w:val="22"/>
          <w:szCs w:val="22"/>
          <w:lang w:val="de-DE" w:eastAsia="zh-TW"/>
        </w:rPr>
        <w:t>č</w:t>
      </w:r>
      <w:r w:rsidRPr="003C00D7">
        <w:rPr>
          <w:sz w:val="22"/>
          <w:szCs w:val="22"/>
          <w:lang w:val="de-DE" w:eastAsia="zh-TW"/>
        </w:rPr>
        <w:t>uju</w:t>
      </w:r>
      <w:r w:rsidRPr="003C00D7">
        <w:rPr>
          <w:rFonts w:eastAsia="TimesNewRoman"/>
          <w:sz w:val="22"/>
          <w:szCs w:val="22"/>
          <w:lang w:val="de-DE" w:eastAsia="zh-TW"/>
        </w:rPr>
        <w:t>ć</w:t>
      </w:r>
      <w:r w:rsidRPr="003C00D7">
        <w:rPr>
          <w:sz w:val="22"/>
          <w:szCs w:val="22"/>
          <w:lang w:val="de-DE" w:eastAsia="zh-TW"/>
        </w:rPr>
        <w:t>i porodi</w:t>
      </w:r>
      <w:r w:rsidRPr="003C00D7">
        <w:rPr>
          <w:rFonts w:eastAsia="TimesNewRoman"/>
          <w:sz w:val="22"/>
          <w:szCs w:val="22"/>
          <w:lang w:val="de-DE" w:eastAsia="zh-TW"/>
        </w:rPr>
        <w:t>č</w:t>
      </w:r>
      <w:r w:rsidRPr="003C00D7">
        <w:rPr>
          <w:sz w:val="22"/>
          <w:szCs w:val="22"/>
          <w:lang w:val="de-DE" w:eastAsia="zh-TW"/>
        </w:rPr>
        <w:t>nu anamnezu) i isklju</w:t>
      </w:r>
      <w:r w:rsidRPr="003C00D7">
        <w:rPr>
          <w:rFonts w:eastAsia="TimesNewRoman"/>
          <w:sz w:val="22"/>
          <w:szCs w:val="22"/>
          <w:lang w:val="de-DE" w:eastAsia="zh-TW"/>
        </w:rPr>
        <w:t>č</w:t>
      </w:r>
      <w:r w:rsidRPr="003C00D7">
        <w:rPr>
          <w:sz w:val="22"/>
          <w:szCs w:val="22"/>
          <w:lang w:val="de-DE" w:eastAsia="zh-TW"/>
        </w:rPr>
        <w:t>iti trudno</w:t>
      </w:r>
      <w:r w:rsidRPr="003C00D7">
        <w:rPr>
          <w:rFonts w:eastAsia="TimesNewRoman"/>
          <w:sz w:val="22"/>
          <w:szCs w:val="22"/>
          <w:lang w:val="de-DE" w:eastAsia="zh-TW"/>
        </w:rPr>
        <w:t>ć</w:t>
      </w:r>
      <w:r w:rsidRPr="003C00D7">
        <w:rPr>
          <w:sz w:val="22"/>
          <w:szCs w:val="22"/>
          <w:lang w:val="de-DE" w:eastAsia="zh-TW"/>
        </w:rPr>
        <w:t>u. Potrebno je izm</w:t>
      </w:r>
      <w:r w:rsidR="00B53EEF" w:rsidRPr="003C00D7">
        <w:rPr>
          <w:sz w:val="22"/>
          <w:szCs w:val="22"/>
          <w:lang w:val="de-DE" w:eastAsia="zh-TW"/>
        </w:rPr>
        <w:t>j</w:t>
      </w:r>
      <w:r w:rsidRPr="003C00D7">
        <w:rPr>
          <w:sz w:val="22"/>
          <w:szCs w:val="22"/>
          <w:lang w:val="de-DE" w:eastAsia="zh-TW"/>
        </w:rPr>
        <w:t>eriti krvni pritisak i izvršiti fizikalni pregled, uzimaju</w:t>
      </w:r>
      <w:r w:rsidRPr="003C00D7">
        <w:rPr>
          <w:rFonts w:eastAsia="TimesNewRoman"/>
          <w:sz w:val="22"/>
          <w:szCs w:val="22"/>
          <w:lang w:val="de-DE" w:eastAsia="zh-TW"/>
        </w:rPr>
        <w:t>ć</w:t>
      </w:r>
      <w:r w:rsidRPr="003C00D7">
        <w:rPr>
          <w:sz w:val="22"/>
          <w:szCs w:val="22"/>
          <w:lang w:val="de-DE" w:eastAsia="zh-TW"/>
        </w:rPr>
        <w:t>i u obzi</w:t>
      </w:r>
      <w:r w:rsidR="00B53EEF" w:rsidRPr="003C00D7">
        <w:rPr>
          <w:sz w:val="22"/>
          <w:szCs w:val="22"/>
          <w:lang w:val="de-DE" w:eastAsia="zh-TW"/>
        </w:rPr>
        <w:t>r kontraindikacije (pogledati dio 4.3) i upozorenja (pogledati dio</w:t>
      </w:r>
      <w:r w:rsidRPr="003C00D7">
        <w:rPr>
          <w:sz w:val="22"/>
          <w:szCs w:val="22"/>
          <w:lang w:val="de-DE" w:eastAsia="zh-TW"/>
        </w:rPr>
        <w:t xml:space="preserve"> 4.4). </w:t>
      </w:r>
    </w:p>
    <w:p w14:paraId="733EF654" w14:textId="6EBADFCD"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 xml:space="preserve">Važno je ženi skrenuti pažnju na informacije o venskoj i arterijskoj trombozi, uključujući rizik </w:t>
      </w:r>
      <w:r w:rsidRPr="003C00D7">
        <w:rPr>
          <w:sz w:val="22"/>
          <w:szCs w:val="22"/>
          <w:lang w:val="sr-Latn-CS"/>
        </w:rPr>
        <w:t>povezan sa l</w:t>
      </w:r>
      <w:r w:rsidR="00B53EEF" w:rsidRPr="003C00D7">
        <w:rPr>
          <w:sz w:val="22"/>
          <w:szCs w:val="22"/>
          <w:lang w:val="sr-Latn-CS"/>
        </w:rPr>
        <w:t>ij</w:t>
      </w:r>
      <w:r w:rsidRPr="003C00D7">
        <w:rPr>
          <w:sz w:val="22"/>
          <w:szCs w:val="22"/>
          <w:lang w:val="sr-Latn-CS"/>
        </w:rPr>
        <w:t xml:space="preserve">ekom Logest </w:t>
      </w:r>
      <w:r w:rsidRPr="003C00D7">
        <w:rPr>
          <w:sz w:val="22"/>
          <w:szCs w:val="22"/>
          <w:lang w:val="de-DE" w:eastAsia="zh-TW"/>
        </w:rPr>
        <w:t xml:space="preserve">u poređenju sa drugim KHK, na simptome VTE i ATE, poznate faktore rizika i </w:t>
      </w:r>
      <w:r w:rsidRPr="003C00D7">
        <w:rPr>
          <w:sz w:val="22"/>
          <w:szCs w:val="22"/>
          <w:lang w:val="sr-Latn-CS"/>
        </w:rPr>
        <w:t>kako postupiti u slučaju sumnje na trombozu.</w:t>
      </w:r>
    </w:p>
    <w:p w14:paraId="517CD745" w14:textId="77777777" w:rsidR="00574C1C" w:rsidRPr="003C00D7" w:rsidRDefault="00574C1C">
      <w:pPr>
        <w:tabs>
          <w:tab w:val="left" w:pos="284"/>
        </w:tabs>
        <w:autoSpaceDE w:val="0"/>
        <w:autoSpaceDN w:val="0"/>
        <w:adjustRightInd w:val="0"/>
        <w:jc w:val="both"/>
        <w:rPr>
          <w:sz w:val="22"/>
          <w:szCs w:val="22"/>
          <w:lang w:val="de-DE" w:eastAsia="zh-TW"/>
        </w:rPr>
      </w:pPr>
    </w:p>
    <w:p w14:paraId="3D5B5B7E" w14:textId="139363BD" w:rsidR="00574C1C" w:rsidRPr="003C00D7" w:rsidRDefault="00574C1C">
      <w:pPr>
        <w:tabs>
          <w:tab w:val="left" w:pos="284"/>
        </w:tabs>
        <w:autoSpaceDE w:val="0"/>
        <w:autoSpaceDN w:val="0"/>
        <w:adjustRightInd w:val="0"/>
        <w:jc w:val="both"/>
        <w:rPr>
          <w:sz w:val="22"/>
          <w:szCs w:val="22"/>
          <w:lang w:val="de-DE" w:eastAsia="zh-TW"/>
        </w:rPr>
      </w:pPr>
      <w:r w:rsidRPr="003C00D7">
        <w:rPr>
          <w:sz w:val="22"/>
          <w:szCs w:val="22"/>
          <w:lang w:val="de-DE" w:eastAsia="zh-TW"/>
        </w:rPr>
        <w:t>Ženu bi tako</w:t>
      </w:r>
      <w:r w:rsidRPr="003C00D7">
        <w:rPr>
          <w:rFonts w:eastAsia="TimesNewRoman"/>
          <w:sz w:val="22"/>
          <w:szCs w:val="22"/>
          <w:lang w:val="de-DE" w:eastAsia="zh-TW"/>
        </w:rPr>
        <w:t>đ</w:t>
      </w:r>
      <w:r w:rsidRPr="003C00D7">
        <w:rPr>
          <w:sz w:val="22"/>
          <w:szCs w:val="22"/>
          <w:lang w:val="de-DE" w:eastAsia="zh-TW"/>
        </w:rPr>
        <w:t>e trebalo uputiti da pažljivo pro</w:t>
      </w:r>
      <w:r w:rsidRPr="003C00D7">
        <w:rPr>
          <w:rFonts w:eastAsia="TimesNewRoman"/>
          <w:sz w:val="22"/>
          <w:szCs w:val="22"/>
          <w:lang w:val="de-DE" w:eastAsia="zh-TW"/>
        </w:rPr>
        <w:t>č</w:t>
      </w:r>
      <w:r w:rsidRPr="003C00D7">
        <w:rPr>
          <w:sz w:val="22"/>
          <w:szCs w:val="22"/>
          <w:lang w:val="de-DE" w:eastAsia="zh-TW"/>
        </w:rPr>
        <w:t>ita Uputstvo za l</w:t>
      </w:r>
      <w:r w:rsidR="00B53EEF" w:rsidRPr="003C00D7">
        <w:rPr>
          <w:sz w:val="22"/>
          <w:szCs w:val="22"/>
          <w:lang w:val="de-DE" w:eastAsia="zh-TW"/>
        </w:rPr>
        <w:t>ijek i da se pridržava datih savje</w:t>
      </w:r>
      <w:r w:rsidRPr="003C00D7">
        <w:rPr>
          <w:sz w:val="22"/>
          <w:szCs w:val="22"/>
          <w:lang w:val="de-DE" w:eastAsia="zh-TW"/>
        </w:rPr>
        <w:t>ta. U</w:t>
      </w:r>
      <w:r w:rsidRPr="003C00D7">
        <w:rPr>
          <w:rFonts w:eastAsia="TimesNewRoman"/>
          <w:sz w:val="22"/>
          <w:szCs w:val="22"/>
          <w:lang w:val="de-DE" w:eastAsia="zh-TW"/>
        </w:rPr>
        <w:t>č</w:t>
      </w:r>
      <w:r w:rsidRPr="003C00D7">
        <w:rPr>
          <w:sz w:val="22"/>
          <w:szCs w:val="22"/>
          <w:lang w:val="de-DE" w:eastAsia="zh-TW"/>
        </w:rPr>
        <w:t>estalost i vrsta pregleda trebalo bi da se zasnivaju na utvrđenim vodi</w:t>
      </w:r>
      <w:r w:rsidRPr="003C00D7">
        <w:rPr>
          <w:rFonts w:eastAsia="TimesNewRoman"/>
          <w:sz w:val="22"/>
          <w:szCs w:val="22"/>
          <w:lang w:val="de-DE" w:eastAsia="zh-TW"/>
        </w:rPr>
        <w:t>č</w:t>
      </w:r>
      <w:r w:rsidRPr="003C00D7">
        <w:rPr>
          <w:sz w:val="22"/>
          <w:szCs w:val="22"/>
          <w:lang w:val="de-DE" w:eastAsia="zh-TW"/>
        </w:rPr>
        <w:t>ima i da budu prilagođeni svakoj ženi ponaosob.</w:t>
      </w:r>
    </w:p>
    <w:p w14:paraId="74D1BA0D" w14:textId="77777777" w:rsidR="00574C1C" w:rsidRPr="003C00D7" w:rsidRDefault="00574C1C">
      <w:pPr>
        <w:tabs>
          <w:tab w:val="left" w:pos="284"/>
        </w:tabs>
        <w:autoSpaceDE w:val="0"/>
        <w:autoSpaceDN w:val="0"/>
        <w:adjustRightInd w:val="0"/>
        <w:jc w:val="both"/>
        <w:rPr>
          <w:iCs/>
          <w:sz w:val="22"/>
          <w:szCs w:val="22"/>
          <w:lang w:val="de-DE" w:eastAsia="zh-TW"/>
        </w:rPr>
      </w:pPr>
    </w:p>
    <w:p w14:paraId="2CDB774A" w14:textId="049B519F" w:rsidR="00574C1C" w:rsidRPr="003C00D7" w:rsidRDefault="00574C1C">
      <w:pPr>
        <w:tabs>
          <w:tab w:val="left" w:pos="284"/>
        </w:tabs>
        <w:autoSpaceDE w:val="0"/>
        <w:autoSpaceDN w:val="0"/>
        <w:adjustRightInd w:val="0"/>
        <w:jc w:val="both"/>
        <w:rPr>
          <w:iCs/>
          <w:sz w:val="22"/>
          <w:szCs w:val="22"/>
          <w:lang w:val="de-DE" w:eastAsia="zh-TW"/>
        </w:rPr>
      </w:pPr>
      <w:r w:rsidRPr="003C00D7">
        <w:rPr>
          <w:iCs/>
          <w:sz w:val="22"/>
          <w:szCs w:val="22"/>
          <w:lang w:val="de-DE" w:eastAsia="zh-TW"/>
        </w:rPr>
        <w:t>Ženama treba objasniti da prim</w:t>
      </w:r>
      <w:r w:rsidR="00B53EEF" w:rsidRPr="003C00D7">
        <w:rPr>
          <w:iCs/>
          <w:sz w:val="22"/>
          <w:szCs w:val="22"/>
          <w:lang w:val="de-DE" w:eastAsia="zh-TW"/>
        </w:rPr>
        <w:t>j</w:t>
      </w:r>
      <w:r w:rsidRPr="003C00D7">
        <w:rPr>
          <w:iCs/>
          <w:sz w:val="22"/>
          <w:szCs w:val="22"/>
          <w:lang w:val="de-DE" w:eastAsia="zh-TW"/>
        </w:rPr>
        <w:t>ena hormonskih kontraceptiva ne dovodi do zaštite od HIV infekcije (AIDS) i drugih polno prenosivih bolesti.</w:t>
      </w:r>
    </w:p>
    <w:p w14:paraId="7A7C2161" w14:textId="77777777" w:rsidR="00574C1C" w:rsidRPr="003C00D7" w:rsidRDefault="00574C1C">
      <w:pPr>
        <w:tabs>
          <w:tab w:val="left" w:pos="284"/>
        </w:tabs>
        <w:autoSpaceDE w:val="0"/>
        <w:autoSpaceDN w:val="0"/>
        <w:adjustRightInd w:val="0"/>
        <w:jc w:val="both"/>
        <w:rPr>
          <w:iCs/>
          <w:sz w:val="22"/>
          <w:szCs w:val="22"/>
          <w:lang w:val="de-DE" w:eastAsia="zh-TW"/>
        </w:rPr>
      </w:pPr>
    </w:p>
    <w:p w14:paraId="07197BBB" w14:textId="77777777" w:rsidR="00574C1C" w:rsidRPr="003C00D7" w:rsidRDefault="00574C1C">
      <w:pPr>
        <w:tabs>
          <w:tab w:val="left" w:pos="284"/>
        </w:tabs>
        <w:autoSpaceDE w:val="0"/>
        <w:autoSpaceDN w:val="0"/>
        <w:adjustRightInd w:val="0"/>
        <w:jc w:val="both"/>
        <w:rPr>
          <w:sz w:val="22"/>
          <w:szCs w:val="22"/>
          <w:lang w:val="de-DE"/>
        </w:rPr>
      </w:pPr>
      <w:r w:rsidRPr="003C00D7">
        <w:rPr>
          <w:sz w:val="22"/>
          <w:szCs w:val="22"/>
          <w:lang w:val="de-DE"/>
        </w:rPr>
        <w:t>Treba</w:t>
      </w:r>
      <w:r w:rsidRPr="003C00D7">
        <w:rPr>
          <w:sz w:val="22"/>
          <w:szCs w:val="22"/>
          <w:lang w:val="sr-Latn-CS"/>
        </w:rPr>
        <w:t xml:space="preserve"> </w:t>
      </w:r>
      <w:r w:rsidRPr="003C00D7">
        <w:rPr>
          <w:sz w:val="22"/>
          <w:szCs w:val="22"/>
          <w:lang w:val="de-DE"/>
        </w:rPr>
        <w:t>ispitati</w:t>
      </w:r>
      <w:r w:rsidRPr="003C00D7">
        <w:rPr>
          <w:sz w:val="22"/>
          <w:szCs w:val="22"/>
          <w:lang w:val="sr-Latn-CS"/>
        </w:rPr>
        <w:t xml:space="preserve"> </w:t>
      </w:r>
      <w:r w:rsidRPr="003C00D7">
        <w:rPr>
          <w:sz w:val="22"/>
          <w:szCs w:val="22"/>
          <w:lang w:val="de-DE"/>
        </w:rPr>
        <w:t>vaginalno</w:t>
      </w:r>
      <w:r w:rsidRPr="003C00D7">
        <w:rPr>
          <w:sz w:val="22"/>
          <w:szCs w:val="22"/>
          <w:lang w:val="sr-Latn-CS"/>
        </w:rPr>
        <w:t xml:space="preserve"> </w:t>
      </w:r>
      <w:r w:rsidRPr="003C00D7">
        <w:rPr>
          <w:sz w:val="22"/>
          <w:szCs w:val="22"/>
          <w:lang w:val="de-DE"/>
        </w:rPr>
        <w:t>krvarenje</w:t>
      </w:r>
      <w:r w:rsidRPr="003C00D7">
        <w:rPr>
          <w:sz w:val="22"/>
          <w:szCs w:val="22"/>
          <w:lang w:val="sr-Latn-CS"/>
        </w:rPr>
        <w:t xml:space="preserve"> č</w:t>
      </w:r>
      <w:r w:rsidRPr="003C00D7">
        <w:rPr>
          <w:sz w:val="22"/>
          <w:szCs w:val="22"/>
          <w:lang w:val="de-DE"/>
        </w:rPr>
        <w:t>iji</w:t>
      </w:r>
      <w:r w:rsidRPr="003C00D7">
        <w:rPr>
          <w:sz w:val="22"/>
          <w:szCs w:val="22"/>
          <w:lang w:val="sr-Latn-CS"/>
        </w:rPr>
        <w:t xml:space="preserve"> </w:t>
      </w:r>
      <w:r w:rsidRPr="003C00D7">
        <w:rPr>
          <w:sz w:val="22"/>
          <w:szCs w:val="22"/>
          <w:lang w:val="de-DE"/>
        </w:rPr>
        <w:t>je</w:t>
      </w:r>
      <w:r w:rsidRPr="003C00D7">
        <w:rPr>
          <w:sz w:val="22"/>
          <w:szCs w:val="22"/>
          <w:lang w:val="sr-Latn-CS"/>
        </w:rPr>
        <w:t xml:space="preserve"> </w:t>
      </w:r>
      <w:r w:rsidRPr="003C00D7">
        <w:rPr>
          <w:sz w:val="22"/>
          <w:szCs w:val="22"/>
          <w:lang w:val="de-DE"/>
        </w:rPr>
        <w:t>uzrok</w:t>
      </w:r>
      <w:r w:rsidRPr="003C00D7">
        <w:rPr>
          <w:sz w:val="22"/>
          <w:szCs w:val="22"/>
          <w:lang w:val="sr-Latn-CS"/>
        </w:rPr>
        <w:t xml:space="preserve"> </w:t>
      </w:r>
      <w:r w:rsidRPr="003C00D7">
        <w:rPr>
          <w:sz w:val="22"/>
          <w:szCs w:val="22"/>
          <w:lang w:val="de-DE"/>
        </w:rPr>
        <w:t>nepoznat</w:t>
      </w:r>
      <w:r w:rsidRPr="003C00D7">
        <w:rPr>
          <w:sz w:val="22"/>
          <w:szCs w:val="22"/>
          <w:lang w:val="sr-Latn-CS"/>
        </w:rPr>
        <w:t xml:space="preserve">, </w:t>
      </w:r>
      <w:r w:rsidRPr="003C00D7">
        <w:rPr>
          <w:sz w:val="22"/>
          <w:szCs w:val="22"/>
          <w:lang w:val="de-DE"/>
        </w:rPr>
        <w:t>a</w:t>
      </w:r>
      <w:r w:rsidRPr="003C00D7">
        <w:rPr>
          <w:sz w:val="22"/>
          <w:szCs w:val="22"/>
          <w:lang w:val="sr-Latn-CS"/>
        </w:rPr>
        <w:t xml:space="preserve"> </w:t>
      </w:r>
      <w:r w:rsidRPr="003C00D7">
        <w:rPr>
          <w:sz w:val="22"/>
          <w:szCs w:val="22"/>
          <w:lang w:val="de-DE"/>
        </w:rPr>
        <w:t>pobu</w:t>
      </w:r>
      <w:r w:rsidRPr="003C00D7">
        <w:rPr>
          <w:sz w:val="22"/>
          <w:szCs w:val="22"/>
          <w:lang w:val="sr-Latn-CS"/>
        </w:rPr>
        <w:t>đ</w:t>
      </w:r>
      <w:r w:rsidRPr="003C00D7">
        <w:rPr>
          <w:sz w:val="22"/>
          <w:szCs w:val="22"/>
          <w:lang w:val="de-DE"/>
        </w:rPr>
        <w:t>uje</w:t>
      </w:r>
      <w:r w:rsidRPr="003C00D7">
        <w:rPr>
          <w:sz w:val="22"/>
          <w:szCs w:val="22"/>
          <w:lang w:val="sr-Latn-CS"/>
        </w:rPr>
        <w:t xml:space="preserve"> </w:t>
      </w:r>
      <w:r w:rsidRPr="003C00D7">
        <w:rPr>
          <w:sz w:val="22"/>
          <w:szCs w:val="22"/>
          <w:lang w:val="de-DE"/>
        </w:rPr>
        <w:t>sumnju</w:t>
      </w:r>
      <w:r w:rsidRPr="003C00D7">
        <w:rPr>
          <w:sz w:val="22"/>
          <w:szCs w:val="22"/>
          <w:lang w:val="sr-Latn-CS"/>
        </w:rPr>
        <w:t xml:space="preserve"> </w:t>
      </w:r>
      <w:r w:rsidRPr="003C00D7">
        <w:rPr>
          <w:sz w:val="22"/>
          <w:szCs w:val="22"/>
          <w:lang w:val="de-DE"/>
        </w:rPr>
        <w:t>da</w:t>
      </w:r>
      <w:r w:rsidRPr="003C00D7">
        <w:rPr>
          <w:sz w:val="22"/>
          <w:szCs w:val="22"/>
          <w:lang w:val="sr-Latn-CS"/>
        </w:rPr>
        <w:t xml:space="preserve"> </w:t>
      </w:r>
      <w:r w:rsidRPr="003C00D7">
        <w:rPr>
          <w:sz w:val="22"/>
          <w:szCs w:val="22"/>
          <w:lang w:val="de-DE"/>
        </w:rPr>
        <w:t>je</w:t>
      </w:r>
      <w:r w:rsidRPr="003C00D7">
        <w:rPr>
          <w:sz w:val="22"/>
          <w:szCs w:val="22"/>
          <w:lang w:val="sr-Latn-CS"/>
        </w:rPr>
        <w:t xml:space="preserve"> </w:t>
      </w:r>
      <w:r w:rsidRPr="003C00D7">
        <w:rPr>
          <w:sz w:val="22"/>
          <w:szCs w:val="22"/>
          <w:lang w:val="de-DE"/>
        </w:rPr>
        <w:t>izazvano</w:t>
      </w:r>
      <w:r w:rsidRPr="003C00D7">
        <w:rPr>
          <w:sz w:val="22"/>
          <w:szCs w:val="22"/>
          <w:lang w:val="sr-Latn-CS"/>
        </w:rPr>
        <w:t xml:space="preserve"> </w:t>
      </w:r>
      <w:r w:rsidRPr="003C00D7">
        <w:rPr>
          <w:sz w:val="22"/>
          <w:szCs w:val="22"/>
          <w:lang w:val="de-DE"/>
        </w:rPr>
        <w:t>nekim</w:t>
      </w:r>
      <w:r w:rsidRPr="003C00D7">
        <w:rPr>
          <w:sz w:val="22"/>
          <w:szCs w:val="22"/>
          <w:lang w:val="sr-Latn-CS"/>
        </w:rPr>
        <w:t xml:space="preserve"> </w:t>
      </w:r>
      <w:r w:rsidRPr="003C00D7">
        <w:rPr>
          <w:sz w:val="22"/>
          <w:szCs w:val="22"/>
          <w:lang w:val="de-DE"/>
        </w:rPr>
        <w:t>zdravstvenim</w:t>
      </w:r>
      <w:r w:rsidRPr="003C00D7">
        <w:rPr>
          <w:sz w:val="22"/>
          <w:szCs w:val="22"/>
          <w:lang w:val="sr-Latn-CS"/>
        </w:rPr>
        <w:t xml:space="preserve"> </w:t>
      </w:r>
      <w:r w:rsidRPr="003C00D7">
        <w:rPr>
          <w:sz w:val="22"/>
          <w:szCs w:val="22"/>
          <w:lang w:val="de-DE"/>
        </w:rPr>
        <w:t>problemom.</w:t>
      </w:r>
    </w:p>
    <w:p w14:paraId="77AC6137" w14:textId="77777777" w:rsidR="00574C1C" w:rsidRPr="003C00D7" w:rsidRDefault="00574C1C">
      <w:pPr>
        <w:tabs>
          <w:tab w:val="left" w:pos="284"/>
        </w:tabs>
        <w:autoSpaceDE w:val="0"/>
        <w:autoSpaceDN w:val="0"/>
        <w:adjustRightInd w:val="0"/>
        <w:jc w:val="both"/>
        <w:rPr>
          <w:sz w:val="22"/>
          <w:szCs w:val="22"/>
          <w:lang w:val="de-DE"/>
        </w:rPr>
      </w:pPr>
    </w:p>
    <w:p w14:paraId="2B1A623C" w14:textId="35519888" w:rsidR="00574C1C" w:rsidRPr="003C00D7" w:rsidRDefault="00574C1C">
      <w:pPr>
        <w:tabs>
          <w:tab w:val="left" w:pos="284"/>
        </w:tabs>
        <w:spacing w:line="288" w:lineRule="auto"/>
        <w:jc w:val="both"/>
        <w:rPr>
          <w:b/>
          <w:sz w:val="22"/>
          <w:szCs w:val="22"/>
          <w:lang w:val="sr-Latn-CS"/>
        </w:rPr>
      </w:pPr>
      <w:r w:rsidRPr="003C00D7">
        <w:rPr>
          <w:b/>
          <w:sz w:val="22"/>
          <w:szCs w:val="22"/>
          <w:lang w:val="sr-Latn-CS"/>
        </w:rPr>
        <w:t>Stanja koja zaht</w:t>
      </w:r>
      <w:r w:rsidR="008F152C" w:rsidRPr="003C00D7">
        <w:rPr>
          <w:b/>
          <w:sz w:val="22"/>
          <w:szCs w:val="22"/>
          <w:lang w:val="sr-Latn-CS"/>
        </w:rPr>
        <w:t>ij</w:t>
      </w:r>
      <w:r w:rsidRPr="003C00D7">
        <w:rPr>
          <w:b/>
          <w:sz w:val="22"/>
          <w:szCs w:val="22"/>
          <w:lang w:val="sr-Latn-CS"/>
        </w:rPr>
        <w:t>evaju strogi medicinski nadzor</w:t>
      </w:r>
    </w:p>
    <w:p w14:paraId="2DCEA37C" w14:textId="77777777" w:rsidR="009541C3" w:rsidRPr="003C00D7" w:rsidRDefault="009541C3">
      <w:pPr>
        <w:tabs>
          <w:tab w:val="left" w:pos="284"/>
        </w:tabs>
        <w:spacing w:line="288" w:lineRule="auto"/>
        <w:jc w:val="both"/>
        <w:rPr>
          <w:b/>
          <w:sz w:val="22"/>
          <w:szCs w:val="22"/>
          <w:lang w:val="sr-Latn-CS"/>
        </w:rPr>
      </w:pPr>
    </w:p>
    <w:p w14:paraId="2E3756F6" w14:textId="0FE26729" w:rsidR="00574C1C" w:rsidRPr="003C00D7" w:rsidRDefault="00574C1C">
      <w:pPr>
        <w:tabs>
          <w:tab w:val="left" w:pos="284"/>
        </w:tabs>
        <w:spacing w:line="288" w:lineRule="auto"/>
        <w:jc w:val="both"/>
        <w:rPr>
          <w:sz w:val="22"/>
          <w:szCs w:val="22"/>
          <w:lang w:val="sr-Latn-CS"/>
        </w:rPr>
      </w:pPr>
      <w:r w:rsidRPr="003C00D7">
        <w:rPr>
          <w:sz w:val="22"/>
          <w:szCs w:val="22"/>
          <w:lang w:val="sr-Latn-CS"/>
        </w:rPr>
        <w:t>Odluka da se propiše kombinovani oralni kontraceptiv (KOK) mora biti don</w:t>
      </w:r>
      <w:r w:rsidR="00B53EEF" w:rsidRPr="003C00D7">
        <w:rPr>
          <w:sz w:val="22"/>
          <w:szCs w:val="22"/>
          <w:lang w:val="sr-Latn-CS"/>
        </w:rPr>
        <w:t>ij</w:t>
      </w:r>
      <w:r w:rsidRPr="003C00D7">
        <w:rPr>
          <w:sz w:val="22"/>
          <w:szCs w:val="22"/>
          <w:lang w:val="sr-Latn-CS"/>
        </w:rPr>
        <w:t>eta na osnovu kliničke proc</w:t>
      </w:r>
      <w:r w:rsidR="00B53EEF" w:rsidRPr="003C00D7">
        <w:rPr>
          <w:sz w:val="22"/>
          <w:szCs w:val="22"/>
          <w:lang w:val="sr-Latn-CS"/>
        </w:rPr>
        <w:t>j</w:t>
      </w:r>
      <w:r w:rsidRPr="003C00D7">
        <w:rPr>
          <w:sz w:val="22"/>
          <w:szCs w:val="22"/>
          <w:lang w:val="sr-Latn-CS"/>
        </w:rPr>
        <w:t>ene i u dogovoru sa ženom.  Razvoj ili pojava po prvi put, nekog od dol</w:t>
      </w:r>
      <w:r w:rsidR="00B53EEF" w:rsidRPr="003C00D7">
        <w:rPr>
          <w:sz w:val="22"/>
          <w:szCs w:val="22"/>
          <w:lang w:val="sr-Latn-CS"/>
        </w:rPr>
        <w:t>j</w:t>
      </w:r>
      <w:r w:rsidRPr="003C00D7">
        <w:rPr>
          <w:sz w:val="22"/>
          <w:szCs w:val="22"/>
          <w:lang w:val="sr-Latn-CS"/>
        </w:rPr>
        <w:t>e navedenih stanja može da ukaže da treba prestati sa prim</w:t>
      </w:r>
      <w:r w:rsidR="00B53EEF" w:rsidRPr="003C00D7">
        <w:rPr>
          <w:sz w:val="22"/>
          <w:szCs w:val="22"/>
          <w:lang w:val="sr-Latn-CS"/>
        </w:rPr>
        <w:t>j</w:t>
      </w:r>
      <w:r w:rsidRPr="003C00D7">
        <w:rPr>
          <w:sz w:val="22"/>
          <w:szCs w:val="22"/>
          <w:lang w:val="sr-Latn-CS"/>
        </w:rPr>
        <w:t>enom oralnih kontraceptiva:</w:t>
      </w:r>
    </w:p>
    <w:p w14:paraId="1C0FF9EE" w14:textId="60C53382"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Dijabetes melitus sa um</w:t>
      </w:r>
      <w:r w:rsidR="009541C3" w:rsidRPr="003C00D7">
        <w:rPr>
          <w:sz w:val="22"/>
          <w:szCs w:val="22"/>
          <w:lang w:val="sr-Latn-CS"/>
        </w:rPr>
        <w:t>j</w:t>
      </w:r>
      <w:r w:rsidRPr="003C00D7">
        <w:rPr>
          <w:sz w:val="22"/>
          <w:szCs w:val="22"/>
          <w:lang w:val="sr-Latn-CS"/>
        </w:rPr>
        <w:t>erenim vaskularnim poremećajima ili um</w:t>
      </w:r>
      <w:r w:rsidR="009541C3" w:rsidRPr="003C00D7">
        <w:rPr>
          <w:sz w:val="22"/>
          <w:szCs w:val="22"/>
          <w:lang w:val="sr-Latn-CS"/>
        </w:rPr>
        <w:t>j</w:t>
      </w:r>
      <w:r w:rsidRPr="003C00D7">
        <w:rPr>
          <w:sz w:val="22"/>
          <w:szCs w:val="22"/>
          <w:lang w:val="sr-Latn-CS"/>
        </w:rPr>
        <w:t>erenom nefropatijom, retinopatijom ili neuropatijom</w:t>
      </w:r>
    </w:p>
    <w:p w14:paraId="2BF3DBC8" w14:textId="1874F5FA"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Hipertenzija koja je pod kontrolom, npr. sistolni pritisak &gt; 140 do 159 mm Hg ili dijastolni pritisak &gt;</w:t>
      </w:r>
      <w:r w:rsidR="00E23E3B">
        <w:rPr>
          <w:sz w:val="22"/>
          <w:szCs w:val="22"/>
          <w:lang w:val="sr-Latn-CS"/>
        </w:rPr>
        <w:t xml:space="preserve"> </w:t>
      </w:r>
      <w:r w:rsidRPr="003C00D7">
        <w:rPr>
          <w:sz w:val="22"/>
          <w:szCs w:val="22"/>
          <w:lang w:val="sr-Latn-CS"/>
        </w:rPr>
        <w:t>90 do 94 mm Hg (</w:t>
      </w:r>
      <w:r w:rsidR="00407A0E" w:rsidRPr="003C00D7">
        <w:rPr>
          <w:sz w:val="22"/>
          <w:szCs w:val="22"/>
          <w:lang w:val="sr-Latn-CS"/>
        </w:rPr>
        <w:t xml:space="preserve">pogledati </w:t>
      </w:r>
      <w:r w:rsidR="00B53EEF" w:rsidRPr="003C00D7">
        <w:rPr>
          <w:sz w:val="22"/>
          <w:szCs w:val="22"/>
          <w:lang w:val="sr-Latn-CS"/>
        </w:rPr>
        <w:t>dio</w:t>
      </w:r>
      <w:r w:rsidRPr="003C00D7">
        <w:rPr>
          <w:sz w:val="22"/>
          <w:szCs w:val="22"/>
          <w:lang w:val="sr-Latn-CS"/>
        </w:rPr>
        <w:t xml:space="preserve"> 4.4 „Razlozi zbog kojih treba odmah prekinuti prim</w:t>
      </w:r>
      <w:r w:rsidR="00B53EEF" w:rsidRPr="003C00D7">
        <w:rPr>
          <w:sz w:val="22"/>
          <w:szCs w:val="22"/>
          <w:lang w:val="sr-Latn-CS"/>
        </w:rPr>
        <w:t>j</w:t>
      </w:r>
      <w:r w:rsidRPr="003C00D7">
        <w:rPr>
          <w:sz w:val="22"/>
          <w:szCs w:val="22"/>
          <w:lang w:val="sr-Latn-CS"/>
        </w:rPr>
        <w:t>enu oralnih kontraceptiva</w:t>
      </w:r>
      <w:r w:rsidRPr="0004068F">
        <w:rPr>
          <w:sz w:val="22"/>
          <w:szCs w:val="22"/>
        </w:rPr>
        <w:t>”</w:t>
      </w:r>
      <w:r w:rsidRPr="003C00D7">
        <w:rPr>
          <w:sz w:val="22"/>
          <w:szCs w:val="22"/>
          <w:lang w:val="sr-Latn-CS"/>
        </w:rPr>
        <w:t>)</w:t>
      </w:r>
    </w:p>
    <w:p w14:paraId="45434399" w14:textId="77777777"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Porfirija</w:t>
      </w:r>
    </w:p>
    <w:p w14:paraId="40852A69" w14:textId="77777777"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Gojaznost</w:t>
      </w:r>
    </w:p>
    <w:p w14:paraId="4FB8D237" w14:textId="77777777"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Migrena</w:t>
      </w:r>
    </w:p>
    <w:p w14:paraId="00655A2E" w14:textId="77777777" w:rsidR="00574C1C" w:rsidRPr="003C00D7" w:rsidRDefault="00574C1C">
      <w:pPr>
        <w:numPr>
          <w:ilvl w:val="0"/>
          <w:numId w:val="23"/>
        </w:numPr>
        <w:tabs>
          <w:tab w:val="left" w:pos="284"/>
        </w:tabs>
        <w:spacing w:line="288" w:lineRule="auto"/>
        <w:jc w:val="both"/>
        <w:rPr>
          <w:sz w:val="22"/>
          <w:szCs w:val="22"/>
          <w:lang w:val="sr-Latn-CS"/>
        </w:rPr>
      </w:pPr>
      <w:r w:rsidRPr="003C00D7">
        <w:rPr>
          <w:sz w:val="22"/>
          <w:szCs w:val="22"/>
          <w:lang w:val="sr-Latn-CS"/>
        </w:rPr>
        <w:lastRenderedPageBreak/>
        <w:t>Kardiovaskularne bolesti</w:t>
      </w:r>
    </w:p>
    <w:p w14:paraId="4B415427" w14:textId="77777777" w:rsidR="00574C1C" w:rsidRPr="003C00D7" w:rsidRDefault="00574C1C">
      <w:pPr>
        <w:tabs>
          <w:tab w:val="left" w:pos="284"/>
        </w:tabs>
        <w:autoSpaceDE w:val="0"/>
        <w:autoSpaceDN w:val="0"/>
        <w:adjustRightInd w:val="0"/>
        <w:jc w:val="both"/>
        <w:rPr>
          <w:sz w:val="22"/>
          <w:szCs w:val="22"/>
        </w:rPr>
      </w:pPr>
    </w:p>
    <w:p w14:paraId="244633EA" w14:textId="6B9C7BE1" w:rsidR="00574C1C" w:rsidRPr="003C00D7" w:rsidRDefault="00574C1C">
      <w:pPr>
        <w:tabs>
          <w:tab w:val="left" w:pos="284"/>
        </w:tabs>
        <w:spacing w:line="288" w:lineRule="auto"/>
        <w:jc w:val="both"/>
        <w:rPr>
          <w:b/>
          <w:sz w:val="22"/>
          <w:szCs w:val="22"/>
          <w:lang w:val="sr-Latn-CS"/>
        </w:rPr>
      </w:pPr>
      <w:r w:rsidRPr="003C00D7">
        <w:rPr>
          <w:b/>
          <w:sz w:val="22"/>
          <w:szCs w:val="22"/>
          <w:lang w:val="sr-Latn-CS"/>
        </w:rPr>
        <w:t>Razlozi zbog kojih treba odmah prekinuti prim</w:t>
      </w:r>
      <w:r w:rsidR="00B53EEF" w:rsidRPr="003C00D7">
        <w:rPr>
          <w:b/>
          <w:sz w:val="22"/>
          <w:szCs w:val="22"/>
          <w:lang w:val="sr-Latn-CS"/>
        </w:rPr>
        <w:t>j</w:t>
      </w:r>
      <w:r w:rsidRPr="003C00D7">
        <w:rPr>
          <w:b/>
          <w:sz w:val="22"/>
          <w:szCs w:val="22"/>
          <w:lang w:val="sr-Latn-CS"/>
        </w:rPr>
        <w:t>enu oralnih kontraceptiva:</w:t>
      </w:r>
    </w:p>
    <w:p w14:paraId="6D496644" w14:textId="77777777" w:rsidR="009541C3" w:rsidRPr="003C00D7" w:rsidRDefault="009541C3">
      <w:pPr>
        <w:tabs>
          <w:tab w:val="left" w:pos="284"/>
        </w:tabs>
        <w:spacing w:line="288" w:lineRule="auto"/>
        <w:jc w:val="both"/>
        <w:rPr>
          <w:b/>
          <w:sz w:val="22"/>
          <w:szCs w:val="22"/>
          <w:lang w:val="sr-Latn-CS"/>
        </w:rPr>
      </w:pPr>
    </w:p>
    <w:p w14:paraId="34424E68" w14:textId="38532FC9" w:rsidR="00574C1C" w:rsidRPr="003C00D7" w:rsidRDefault="00574C1C">
      <w:pPr>
        <w:tabs>
          <w:tab w:val="left" w:pos="284"/>
        </w:tabs>
        <w:spacing w:line="288" w:lineRule="auto"/>
        <w:jc w:val="both"/>
        <w:rPr>
          <w:sz w:val="22"/>
          <w:szCs w:val="22"/>
          <w:lang w:val="sr-Latn-CS"/>
        </w:rPr>
      </w:pPr>
      <w:r w:rsidRPr="003C00D7">
        <w:rPr>
          <w:sz w:val="22"/>
          <w:szCs w:val="22"/>
          <w:lang w:val="sr-Latn-CS"/>
        </w:rPr>
        <w:t>Kada žena prestane da upotrebljava oralnu kontracepciju, treba prim</w:t>
      </w:r>
      <w:r w:rsidR="00B53EEF" w:rsidRPr="003C00D7">
        <w:rPr>
          <w:sz w:val="22"/>
          <w:szCs w:val="22"/>
          <w:lang w:val="sr-Latn-CS"/>
        </w:rPr>
        <w:t>j</w:t>
      </w:r>
      <w:r w:rsidRPr="003C00D7">
        <w:rPr>
          <w:sz w:val="22"/>
          <w:szCs w:val="22"/>
          <w:lang w:val="sr-Latn-CS"/>
        </w:rPr>
        <w:t>eniti nehormonsku kontracepciju da bi se osigurala kontraceptivna zaštita.</w:t>
      </w:r>
    </w:p>
    <w:p w14:paraId="6EC6C0AC" w14:textId="5A0D3868"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Ukoliko se migrenozne glavobolje pojave po prvi put ili se pojačaju, ili ukoliko se javljaju neuobičajeno jake glavobolje ili se javljaju neuobičajeno često</w:t>
      </w:r>
      <w:r w:rsidR="00BC50C1" w:rsidRPr="003C00D7">
        <w:rPr>
          <w:sz w:val="22"/>
          <w:szCs w:val="22"/>
          <w:lang w:val="sr-Latn-CS"/>
        </w:rPr>
        <w:t>.</w:t>
      </w:r>
    </w:p>
    <w:p w14:paraId="59DA7EF8" w14:textId="7E35BD50"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Iznenadan poremećaj vida, sluha ili neki drugi poremećaji percepcije</w:t>
      </w:r>
      <w:r w:rsidR="00BC50C1" w:rsidRPr="003C00D7">
        <w:rPr>
          <w:sz w:val="22"/>
          <w:szCs w:val="22"/>
          <w:lang w:val="sr-Latn-CS"/>
        </w:rPr>
        <w:t>.</w:t>
      </w:r>
    </w:p>
    <w:p w14:paraId="2E45CCEE" w14:textId="79D20A20"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Prvi znak tromboze ili krvnih ugrušaka (npr. neuobičajen bol ili oticanje nogu, probadajući bol pri disanju ili kašalj bez očiglednog razloga). Os</w:t>
      </w:r>
      <w:r w:rsidR="00B53EEF" w:rsidRPr="003C00D7">
        <w:rPr>
          <w:sz w:val="22"/>
          <w:szCs w:val="22"/>
          <w:lang w:val="sr-Latn-CS"/>
        </w:rPr>
        <w:t>j</w:t>
      </w:r>
      <w:r w:rsidRPr="003C00D7">
        <w:rPr>
          <w:sz w:val="22"/>
          <w:szCs w:val="22"/>
          <w:lang w:val="sr-Latn-CS"/>
        </w:rPr>
        <w:t>ećaj bola i pritiska (stezanja) u grudima.</w:t>
      </w:r>
    </w:p>
    <w:p w14:paraId="7E5840C1" w14:textId="2B0CA810"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Četiri ned</w:t>
      </w:r>
      <w:r w:rsidR="00B53EEF" w:rsidRPr="003C00D7">
        <w:rPr>
          <w:sz w:val="22"/>
          <w:szCs w:val="22"/>
          <w:lang w:val="sr-Latn-CS"/>
        </w:rPr>
        <w:t>j</w:t>
      </w:r>
      <w:r w:rsidRPr="003C00D7">
        <w:rPr>
          <w:sz w:val="22"/>
          <w:szCs w:val="22"/>
          <w:lang w:val="sr-Latn-CS"/>
        </w:rPr>
        <w:t>elje pr</w:t>
      </w:r>
      <w:r w:rsidR="00B53EEF" w:rsidRPr="003C00D7">
        <w:rPr>
          <w:sz w:val="22"/>
          <w:szCs w:val="22"/>
          <w:lang w:val="sr-Latn-CS"/>
        </w:rPr>
        <w:t>ij</w:t>
      </w:r>
      <w:r w:rsidRPr="003C00D7">
        <w:rPr>
          <w:sz w:val="22"/>
          <w:szCs w:val="22"/>
          <w:lang w:val="sr-Latn-CS"/>
        </w:rPr>
        <w:t xml:space="preserve">e planirane veće hirurške intervencije (npr. abdominalne, ortopedske), bilo koje operacije na nogama, medicinskog tretmana venskih varikoziteta ili produžena imobilizacija, npr. nakon nesreća ili operacija. </w:t>
      </w:r>
      <w:r w:rsidRPr="003C00D7">
        <w:rPr>
          <w:sz w:val="22"/>
          <w:szCs w:val="22"/>
          <w:lang w:val="de-DE"/>
        </w:rPr>
        <w:t>Ne</w:t>
      </w:r>
      <w:r w:rsidRPr="003C00D7">
        <w:rPr>
          <w:sz w:val="22"/>
          <w:szCs w:val="22"/>
          <w:lang w:val="sr-Latn-CS"/>
        </w:rPr>
        <w:t xml:space="preserve"> </w:t>
      </w:r>
      <w:r w:rsidRPr="003C00D7">
        <w:rPr>
          <w:sz w:val="22"/>
          <w:szCs w:val="22"/>
          <w:lang w:val="de-DE"/>
        </w:rPr>
        <w:t>po</w:t>
      </w:r>
      <w:r w:rsidRPr="003C00D7">
        <w:rPr>
          <w:sz w:val="22"/>
          <w:szCs w:val="22"/>
          <w:lang w:val="sr-Latn-CS"/>
        </w:rPr>
        <w:t>č</w:t>
      </w:r>
      <w:r w:rsidRPr="003C00D7">
        <w:rPr>
          <w:sz w:val="22"/>
          <w:szCs w:val="22"/>
          <w:lang w:val="de-DE"/>
        </w:rPr>
        <w:t>injati</w:t>
      </w:r>
      <w:r w:rsidRPr="003C00D7">
        <w:rPr>
          <w:sz w:val="22"/>
          <w:szCs w:val="22"/>
          <w:lang w:val="sr-Latn-CS"/>
        </w:rPr>
        <w:t xml:space="preserve"> </w:t>
      </w:r>
      <w:r w:rsidRPr="003C00D7">
        <w:rPr>
          <w:sz w:val="22"/>
          <w:szCs w:val="22"/>
          <w:lang w:val="de-DE"/>
        </w:rPr>
        <w:t>ponovnu</w:t>
      </w:r>
      <w:r w:rsidRPr="003C00D7">
        <w:rPr>
          <w:sz w:val="22"/>
          <w:szCs w:val="22"/>
          <w:lang w:val="sr-Latn-CS"/>
        </w:rPr>
        <w:t xml:space="preserve"> </w:t>
      </w:r>
      <w:r w:rsidRPr="003C00D7">
        <w:rPr>
          <w:sz w:val="22"/>
          <w:szCs w:val="22"/>
          <w:lang w:val="de-DE"/>
        </w:rPr>
        <w:t>prim</w:t>
      </w:r>
      <w:r w:rsidR="00B53EEF" w:rsidRPr="003C00D7">
        <w:rPr>
          <w:sz w:val="22"/>
          <w:szCs w:val="22"/>
          <w:lang w:val="de-DE"/>
        </w:rPr>
        <w:t>j</w:t>
      </w:r>
      <w:r w:rsidRPr="003C00D7">
        <w:rPr>
          <w:sz w:val="22"/>
          <w:szCs w:val="22"/>
          <w:lang w:val="de-DE"/>
        </w:rPr>
        <w:t>enu</w:t>
      </w:r>
      <w:r w:rsidRPr="003C00D7">
        <w:rPr>
          <w:sz w:val="22"/>
          <w:szCs w:val="22"/>
          <w:lang w:val="sr-Latn-CS"/>
        </w:rPr>
        <w:t xml:space="preserve"> sve dok se ne navrše 2 ned</w:t>
      </w:r>
      <w:r w:rsidR="00B53EEF" w:rsidRPr="003C00D7">
        <w:rPr>
          <w:sz w:val="22"/>
          <w:szCs w:val="22"/>
          <w:lang w:val="sr-Latn-CS"/>
        </w:rPr>
        <w:t>j</w:t>
      </w:r>
      <w:r w:rsidRPr="003C00D7">
        <w:rPr>
          <w:sz w:val="22"/>
          <w:szCs w:val="22"/>
          <w:lang w:val="sr-Latn-CS"/>
        </w:rPr>
        <w:t xml:space="preserve">elje </w:t>
      </w:r>
      <w:r w:rsidRPr="003C00D7">
        <w:rPr>
          <w:sz w:val="22"/>
          <w:szCs w:val="22"/>
          <w:lang w:val="de-DE"/>
        </w:rPr>
        <w:t>pune</w:t>
      </w:r>
      <w:r w:rsidRPr="003C00D7">
        <w:rPr>
          <w:sz w:val="22"/>
          <w:szCs w:val="22"/>
          <w:lang w:val="sr-Latn-CS"/>
        </w:rPr>
        <w:t xml:space="preserve"> </w:t>
      </w:r>
      <w:r w:rsidRPr="003C00D7">
        <w:rPr>
          <w:sz w:val="22"/>
          <w:szCs w:val="22"/>
          <w:lang w:val="de-DE"/>
        </w:rPr>
        <w:t>pokretljivosti</w:t>
      </w:r>
      <w:r w:rsidRPr="003C00D7">
        <w:rPr>
          <w:sz w:val="22"/>
          <w:szCs w:val="22"/>
          <w:lang w:val="sr-Latn-CS"/>
        </w:rPr>
        <w:t>. U slučaju hitne intervencije, prim</w:t>
      </w:r>
      <w:r w:rsidR="009541C3" w:rsidRPr="003C00D7">
        <w:rPr>
          <w:sz w:val="22"/>
          <w:szCs w:val="22"/>
          <w:lang w:val="sr-Latn-CS"/>
        </w:rPr>
        <w:t>j</w:t>
      </w:r>
      <w:r w:rsidRPr="003C00D7">
        <w:rPr>
          <w:sz w:val="22"/>
          <w:szCs w:val="22"/>
          <w:lang w:val="sr-Latn-CS"/>
        </w:rPr>
        <w:t>enjuje se profilaksa, npr. subkutani heparin.</w:t>
      </w:r>
    </w:p>
    <w:p w14:paraId="1AB93589" w14:textId="6BE8385A"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Pojava žutice, hepatitisa, svraba po c</w:t>
      </w:r>
      <w:r w:rsidR="009541C3" w:rsidRPr="003C00D7">
        <w:rPr>
          <w:sz w:val="22"/>
          <w:szCs w:val="22"/>
          <w:lang w:val="sr-Latn-CS"/>
        </w:rPr>
        <w:t>ij</w:t>
      </w:r>
      <w:r w:rsidRPr="003C00D7">
        <w:rPr>
          <w:sz w:val="22"/>
          <w:szCs w:val="22"/>
          <w:lang w:val="sr-Latn-CS"/>
        </w:rPr>
        <w:t>elom t</w:t>
      </w:r>
      <w:r w:rsidR="009541C3" w:rsidRPr="003C00D7">
        <w:rPr>
          <w:sz w:val="22"/>
          <w:szCs w:val="22"/>
          <w:lang w:val="sr-Latn-CS"/>
        </w:rPr>
        <w:t>ij</w:t>
      </w:r>
      <w:r w:rsidRPr="003C00D7">
        <w:rPr>
          <w:sz w:val="22"/>
          <w:szCs w:val="22"/>
          <w:lang w:val="sr-Latn-CS"/>
        </w:rPr>
        <w:t>elu</w:t>
      </w:r>
      <w:r w:rsidR="00BC50C1" w:rsidRPr="003C00D7">
        <w:rPr>
          <w:sz w:val="22"/>
          <w:szCs w:val="22"/>
          <w:lang w:val="sr-Latn-CS"/>
        </w:rPr>
        <w:t>.</w:t>
      </w:r>
    </w:p>
    <w:p w14:paraId="4E478157" w14:textId="6ADC514B"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Značajan porast krvnog pririska</w:t>
      </w:r>
      <w:r w:rsidR="00BC50C1" w:rsidRPr="003C00D7">
        <w:rPr>
          <w:sz w:val="22"/>
          <w:szCs w:val="22"/>
          <w:lang w:val="sr-Latn-CS"/>
        </w:rPr>
        <w:t>.</w:t>
      </w:r>
    </w:p>
    <w:p w14:paraId="2839C5C4" w14:textId="60380342"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Jak bol u gornjem d</w:t>
      </w:r>
      <w:r w:rsidR="009541C3" w:rsidRPr="003C00D7">
        <w:rPr>
          <w:sz w:val="22"/>
          <w:szCs w:val="22"/>
          <w:lang w:val="sr-Latn-CS"/>
        </w:rPr>
        <w:t>ij</w:t>
      </w:r>
      <w:r w:rsidRPr="003C00D7">
        <w:rPr>
          <w:sz w:val="22"/>
          <w:szCs w:val="22"/>
          <w:lang w:val="sr-Latn-CS"/>
        </w:rPr>
        <w:t>elu abdomena ili povećanje jetre</w:t>
      </w:r>
      <w:r w:rsidR="00BC50C1" w:rsidRPr="003C00D7">
        <w:rPr>
          <w:sz w:val="22"/>
          <w:szCs w:val="22"/>
          <w:lang w:val="sr-Latn-CS"/>
        </w:rPr>
        <w:t>.</w:t>
      </w:r>
    </w:p>
    <w:p w14:paraId="4B64BDE7" w14:textId="63114791" w:rsidR="00574C1C" w:rsidRPr="003C00D7" w:rsidRDefault="00574C1C">
      <w:pPr>
        <w:numPr>
          <w:ilvl w:val="0"/>
          <w:numId w:val="23"/>
        </w:numPr>
        <w:tabs>
          <w:tab w:val="left" w:pos="284"/>
        </w:tabs>
        <w:spacing w:line="288" w:lineRule="auto"/>
        <w:ind w:left="270" w:hanging="270"/>
        <w:jc w:val="both"/>
        <w:rPr>
          <w:sz w:val="22"/>
          <w:szCs w:val="22"/>
          <w:lang w:val="sr-Latn-CS"/>
        </w:rPr>
      </w:pPr>
      <w:r w:rsidRPr="003C00D7">
        <w:rPr>
          <w:sz w:val="22"/>
          <w:szCs w:val="22"/>
          <w:lang w:val="sr-Latn-CS"/>
        </w:rPr>
        <w:t>Jasno pogoršanje stanja za koja se zna da se mogu pogoršati tokom prim</w:t>
      </w:r>
      <w:r w:rsidR="00B53EEF" w:rsidRPr="003C00D7">
        <w:rPr>
          <w:sz w:val="22"/>
          <w:szCs w:val="22"/>
          <w:lang w:val="sr-Latn-CS"/>
        </w:rPr>
        <w:t>j</w:t>
      </w:r>
      <w:r w:rsidRPr="003C00D7">
        <w:rPr>
          <w:sz w:val="22"/>
          <w:szCs w:val="22"/>
          <w:lang w:val="sr-Latn-CS"/>
        </w:rPr>
        <w:t>ene oralnih kontraceptiva ili u trudnoći (</w:t>
      </w:r>
      <w:r w:rsidR="00407A0E" w:rsidRPr="003C00D7">
        <w:rPr>
          <w:sz w:val="22"/>
          <w:szCs w:val="22"/>
          <w:lang w:val="sr-Latn-CS"/>
        </w:rPr>
        <w:t xml:space="preserve">pogledati </w:t>
      </w:r>
      <w:r w:rsidR="00B53EEF" w:rsidRPr="003C00D7">
        <w:rPr>
          <w:sz w:val="22"/>
          <w:szCs w:val="22"/>
          <w:lang w:val="sr-Latn-CS"/>
        </w:rPr>
        <w:t>di</w:t>
      </w:r>
      <w:r w:rsidRPr="003C00D7">
        <w:rPr>
          <w:sz w:val="22"/>
          <w:szCs w:val="22"/>
          <w:lang w:val="sr-Latn-CS"/>
        </w:rPr>
        <w:t>o 4.4</w:t>
      </w:r>
      <w:r w:rsidR="008F152C" w:rsidRPr="003C00D7">
        <w:rPr>
          <w:sz w:val="22"/>
          <w:szCs w:val="22"/>
          <w:lang w:val="sr-Latn-CS"/>
        </w:rPr>
        <w:t xml:space="preserve"> </w:t>
      </w:r>
      <w:r w:rsidRPr="003C00D7">
        <w:rPr>
          <w:sz w:val="22"/>
          <w:szCs w:val="22"/>
          <w:lang w:val="sr-Latn-CS"/>
        </w:rPr>
        <w:t>„ Stanja koja se mogu pogoršati u trudnoći i tokom prim</w:t>
      </w:r>
      <w:r w:rsidR="00B53EEF" w:rsidRPr="003C00D7">
        <w:rPr>
          <w:sz w:val="22"/>
          <w:szCs w:val="22"/>
          <w:lang w:val="sr-Latn-CS"/>
        </w:rPr>
        <w:t>j</w:t>
      </w:r>
      <w:r w:rsidRPr="003C00D7">
        <w:rPr>
          <w:sz w:val="22"/>
          <w:szCs w:val="22"/>
          <w:lang w:val="sr-Latn-CS"/>
        </w:rPr>
        <w:t>ene kombinovanih oralnih kontraceptiva</w:t>
      </w:r>
      <w:r w:rsidR="009541C3" w:rsidRPr="003C00D7">
        <w:rPr>
          <w:sz w:val="22"/>
          <w:szCs w:val="22"/>
          <w:lang w:val="sr-Latn-CS"/>
        </w:rPr>
        <w:t xml:space="preserve"> </w:t>
      </w:r>
      <w:r w:rsidRPr="003C00D7">
        <w:rPr>
          <w:sz w:val="22"/>
          <w:szCs w:val="22"/>
          <w:lang w:val="sr-Latn-CS"/>
        </w:rPr>
        <w:t>( KOK)</w:t>
      </w:r>
      <w:r w:rsidRPr="0004068F">
        <w:rPr>
          <w:sz w:val="22"/>
          <w:szCs w:val="22"/>
        </w:rPr>
        <w:t>”</w:t>
      </w:r>
      <w:r w:rsidRPr="003C00D7">
        <w:rPr>
          <w:sz w:val="22"/>
          <w:szCs w:val="22"/>
          <w:lang w:val="sr-Latn-CS"/>
        </w:rPr>
        <w:t>)</w:t>
      </w:r>
    </w:p>
    <w:p w14:paraId="72D62E9E" w14:textId="77777777" w:rsidR="00574C1C" w:rsidRPr="003C00D7" w:rsidRDefault="00574C1C">
      <w:pPr>
        <w:keepNext/>
        <w:keepLines/>
        <w:spacing w:before="240"/>
        <w:jc w:val="both"/>
        <w:rPr>
          <w:sz w:val="22"/>
          <w:szCs w:val="22"/>
          <w:u w:val="single"/>
          <w:lang w:val="sr-Latn-CS" w:eastAsia="de-DE"/>
        </w:rPr>
      </w:pPr>
      <w:r w:rsidRPr="003C00D7">
        <w:rPr>
          <w:sz w:val="22"/>
          <w:szCs w:val="22"/>
          <w:u w:val="single"/>
          <w:lang w:eastAsia="de-DE"/>
        </w:rPr>
        <w:t>Tumori</w:t>
      </w:r>
    </w:p>
    <w:p w14:paraId="1DC74C3A" w14:textId="77777777" w:rsidR="00574C1C" w:rsidRPr="003C00D7" w:rsidRDefault="00574C1C">
      <w:pPr>
        <w:tabs>
          <w:tab w:val="left" w:pos="284"/>
        </w:tabs>
        <w:jc w:val="both"/>
        <w:rPr>
          <w:sz w:val="22"/>
          <w:szCs w:val="22"/>
          <w:lang w:val="sr-Latn-CS"/>
        </w:rPr>
      </w:pPr>
    </w:p>
    <w:p w14:paraId="01C4050C" w14:textId="3A77907E" w:rsidR="00574C1C" w:rsidRPr="003C00D7" w:rsidRDefault="00574C1C">
      <w:pPr>
        <w:tabs>
          <w:tab w:val="left" w:pos="284"/>
        </w:tabs>
        <w:autoSpaceDE w:val="0"/>
        <w:autoSpaceDN w:val="0"/>
        <w:adjustRightInd w:val="0"/>
        <w:jc w:val="both"/>
        <w:rPr>
          <w:sz w:val="22"/>
          <w:szCs w:val="22"/>
          <w:lang w:val="sr-Latn-CS"/>
        </w:rPr>
      </w:pPr>
      <w:r w:rsidRPr="003C00D7">
        <w:rPr>
          <w:sz w:val="22"/>
          <w:szCs w:val="22"/>
        </w:rPr>
        <w:t>Prijavljene</w:t>
      </w:r>
      <w:r w:rsidRPr="003C00D7">
        <w:rPr>
          <w:sz w:val="22"/>
          <w:szCs w:val="22"/>
          <w:lang w:val="sr-Latn-CS"/>
        </w:rPr>
        <w:t xml:space="preserve"> </w:t>
      </w:r>
      <w:r w:rsidRPr="003C00D7">
        <w:rPr>
          <w:sz w:val="22"/>
          <w:szCs w:val="22"/>
        </w:rPr>
        <w:t>su</w:t>
      </w:r>
      <w:r w:rsidRPr="003C00D7">
        <w:rPr>
          <w:sz w:val="22"/>
          <w:szCs w:val="22"/>
          <w:lang w:val="sr-Latn-CS"/>
        </w:rPr>
        <w:t xml:space="preserve"> </w:t>
      </w:r>
      <w:r w:rsidRPr="003C00D7">
        <w:rPr>
          <w:sz w:val="22"/>
          <w:szCs w:val="22"/>
        </w:rPr>
        <w:t>brojne</w:t>
      </w:r>
      <w:r w:rsidRPr="003C00D7">
        <w:rPr>
          <w:sz w:val="22"/>
          <w:szCs w:val="22"/>
          <w:lang w:val="sr-Latn-CS"/>
        </w:rPr>
        <w:t xml:space="preserve"> </w:t>
      </w:r>
      <w:r w:rsidRPr="003C00D7">
        <w:rPr>
          <w:sz w:val="22"/>
          <w:szCs w:val="22"/>
        </w:rPr>
        <w:t>epidemiolo</w:t>
      </w:r>
      <w:r w:rsidRPr="003C00D7">
        <w:rPr>
          <w:sz w:val="22"/>
          <w:szCs w:val="22"/>
          <w:lang w:val="sr-Latn-CS"/>
        </w:rPr>
        <w:t>š</w:t>
      </w:r>
      <w:r w:rsidRPr="003C00D7">
        <w:rPr>
          <w:sz w:val="22"/>
          <w:szCs w:val="22"/>
        </w:rPr>
        <w:t>ke</w:t>
      </w:r>
      <w:r w:rsidRPr="003C00D7">
        <w:rPr>
          <w:sz w:val="22"/>
          <w:szCs w:val="22"/>
          <w:lang w:val="sr-Latn-CS"/>
        </w:rPr>
        <w:t xml:space="preserve"> </w:t>
      </w:r>
      <w:r w:rsidRPr="003C00D7">
        <w:rPr>
          <w:sz w:val="22"/>
          <w:szCs w:val="22"/>
        </w:rPr>
        <w:t>studije</w:t>
      </w:r>
      <w:r w:rsidRPr="003C00D7">
        <w:rPr>
          <w:sz w:val="22"/>
          <w:szCs w:val="22"/>
          <w:lang w:val="sr-Latn-CS"/>
        </w:rPr>
        <w:t xml:space="preserve"> </w:t>
      </w:r>
      <w:r w:rsidRPr="003C00D7">
        <w:rPr>
          <w:sz w:val="22"/>
          <w:szCs w:val="22"/>
        </w:rPr>
        <w:t>o</w:t>
      </w:r>
      <w:r w:rsidRPr="003C00D7">
        <w:rPr>
          <w:sz w:val="22"/>
          <w:szCs w:val="22"/>
          <w:lang w:val="sr-Latn-CS"/>
        </w:rPr>
        <w:t xml:space="preserve"> </w:t>
      </w:r>
      <w:r w:rsidRPr="003C00D7">
        <w:rPr>
          <w:sz w:val="22"/>
          <w:szCs w:val="22"/>
        </w:rPr>
        <w:t>rizicima</w:t>
      </w:r>
      <w:r w:rsidRPr="003C00D7">
        <w:rPr>
          <w:sz w:val="22"/>
          <w:szCs w:val="22"/>
          <w:lang w:val="sr-Latn-CS"/>
        </w:rPr>
        <w:t xml:space="preserve"> </w:t>
      </w:r>
      <w:r w:rsidRPr="003C00D7">
        <w:rPr>
          <w:sz w:val="22"/>
          <w:szCs w:val="22"/>
        </w:rPr>
        <w:t>za</w:t>
      </w:r>
      <w:r w:rsidRPr="003C00D7">
        <w:rPr>
          <w:sz w:val="22"/>
          <w:szCs w:val="22"/>
          <w:lang w:val="sr-Latn-CS"/>
        </w:rPr>
        <w:t xml:space="preserve"> </w:t>
      </w:r>
      <w:r w:rsidRPr="003C00D7">
        <w:rPr>
          <w:sz w:val="22"/>
          <w:szCs w:val="22"/>
        </w:rPr>
        <w:t>nastanak</w:t>
      </w:r>
      <w:r w:rsidRPr="003C00D7">
        <w:rPr>
          <w:sz w:val="22"/>
          <w:szCs w:val="22"/>
          <w:lang w:val="sr-Latn-CS"/>
        </w:rPr>
        <w:t xml:space="preserve"> </w:t>
      </w:r>
      <w:r w:rsidRPr="003C00D7">
        <w:rPr>
          <w:sz w:val="22"/>
          <w:szCs w:val="22"/>
        </w:rPr>
        <w:t>karcinoma</w:t>
      </w:r>
      <w:r w:rsidRPr="003C00D7">
        <w:rPr>
          <w:sz w:val="22"/>
          <w:szCs w:val="22"/>
          <w:lang w:val="sr-Latn-CS"/>
        </w:rPr>
        <w:t xml:space="preserve"> </w:t>
      </w:r>
      <w:r w:rsidRPr="003C00D7">
        <w:rPr>
          <w:sz w:val="22"/>
          <w:szCs w:val="22"/>
        </w:rPr>
        <w:t>jajnika</w:t>
      </w:r>
      <w:r w:rsidRPr="003C00D7">
        <w:rPr>
          <w:sz w:val="22"/>
          <w:szCs w:val="22"/>
          <w:lang w:val="sr-Latn-CS"/>
        </w:rPr>
        <w:t xml:space="preserve">, </w:t>
      </w:r>
      <w:r w:rsidRPr="003C00D7">
        <w:rPr>
          <w:sz w:val="22"/>
          <w:szCs w:val="22"/>
        </w:rPr>
        <w:t>endometrijuma</w:t>
      </w:r>
      <w:r w:rsidRPr="003C00D7">
        <w:rPr>
          <w:sz w:val="22"/>
          <w:szCs w:val="22"/>
          <w:lang w:val="sr-Latn-CS"/>
        </w:rPr>
        <w:t xml:space="preserve">, </w:t>
      </w:r>
      <w:r w:rsidRPr="003C00D7">
        <w:rPr>
          <w:sz w:val="22"/>
          <w:szCs w:val="22"/>
        </w:rPr>
        <w:t>cerviksa</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kod</w:t>
      </w:r>
      <w:r w:rsidRPr="003C00D7">
        <w:rPr>
          <w:sz w:val="22"/>
          <w:szCs w:val="22"/>
          <w:lang w:val="sr-Latn-CS"/>
        </w:rPr>
        <w:t xml:space="preserve"> ž</w:t>
      </w:r>
      <w:r w:rsidRPr="003C00D7">
        <w:rPr>
          <w:sz w:val="22"/>
          <w:szCs w:val="22"/>
        </w:rPr>
        <w:t>ena</w:t>
      </w:r>
      <w:r w:rsidRPr="003C00D7">
        <w:rPr>
          <w:sz w:val="22"/>
          <w:szCs w:val="22"/>
          <w:lang w:val="sr-Latn-CS"/>
        </w:rPr>
        <w:t xml:space="preserve"> </w:t>
      </w:r>
      <w:r w:rsidRPr="003C00D7">
        <w:rPr>
          <w:sz w:val="22"/>
          <w:szCs w:val="22"/>
        </w:rPr>
        <w:t>koje</w:t>
      </w:r>
      <w:r w:rsidRPr="003C00D7">
        <w:rPr>
          <w:sz w:val="22"/>
          <w:szCs w:val="22"/>
          <w:lang w:val="sr-Latn-CS"/>
        </w:rPr>
        <w:t xml:space="preserve"> </w:t>
      </w:r>
      <w:r w:rsidRPr="003C00D7">
        <w:rPr>
          <w:sz w:val="22"/>
          <w:szCs w:val="22"/>
        </w:rPr>
        <w:t>koriste</w:t>
      </w:r>
      <w:r w:rsidRPr="003C00D7">
        <w:rPr>
          <w:sz w:val="22"/>
          <w:szCs w:val="22"/>
          <w:lang w:val="sr-Latn-CS"/>
        </w:rPr>
        <w:t xml:space="preserve"> </w:t>
      </w:r>
      <w:r w:rsidRPr="003C00D7">
        <w:rPr>
          <w:sz w:val="22"/>
          <w:szCs w:val="22"/>
        </w:rPr>
        <w:t>kombinovane</w:t>
      </w:r>
      <w:r w:rsidRPr="003C00D7">
        <w:rPr>
          <w:sz w:val="22"/>
          <w:szCs w:val="22"/>
          <w:lang w:val="sr-Latn-CS"/>
        </w:rPr>
        <w:t xml:space="preserve"> </w:t>
      </w:r>
      <w:r w:rsidRPr="003C00D7">
        <w:rPr>
          <w:sz w:val="22"/>
          <w:szCs w:val="22"/>
        </w:rPr>
        <w:t>oralne</w:t>
      </w:r>
      <w:r w:rsidRPr="003C00D7">
        <w:rPr>
          <w:sz w:val="22"/>
          <w:szCs w:val="22"/>
          <w:lang w:val="sr-Latn-CS"/>
        </w:rPr>
        <w:t xml:space="preserve"> </w:t>
      </w:r>
      <w:r w:rsidRPr="003C00D7">
        <w:rPr>
          <w:sz w:val="22"/>
          <w:szCs w:val="22"/>
        </w:rPr>
        <w:t>kontraceptive</w:t>
      </w:r>
      <w:r w:rsidRPr="003C00D7">
        <w:rPr>
          <w:sz w:val="22"/>
          <w:szCs w:val="22"/>
          <w:lang w:val="sr-Latn-CS"/>
        </w:rPr>
        <w:t xml:space="preserve">. Postoje </w:t>
      </w:r>
      <w:r w:rsidRPr="003C00D7">
        <w:rPr>
          <w:sz w:val="22"/>
          <w:szCs w:val="22"/>
        </w:rPr>
        <w:t>jasni</w:t>
      </w:r>
      <w:r w:rsidRPr="003C00D7">
        <w:rPr>
          <w:sz w:val="22"/>
          <w:szCs w:val="22"/>
          <w:lang w:val="sr-Latn-CS"/>
        </w:rPr>
        <w:t xml:space="preserve"> </w:t>
      </w:r>
      <w:r w:rsidRPr="003C00D7">
        <w:rPr>
          <w:sz w:val="22"/>
          <w:szCs w:val="22"/>
        </w:rPr>
        <w:t>dokazi</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velike</w:t>
      </w:r>
      <w:r w:rsidRPr="003C00D7">
        <w:rPr>
          <w:sz w:val="22"/>
          <w:szCs w:val="22"/>
          <w:lang w:val="sr-Latn-CS"/>
        </w:rPr>
        <w:t xml:space="preserve"> </w:t>
      </w:r>
      <w:r w:rsidRPr="003C00D7">
        <w:rPr>
          <w:sz w:val="22"/>
          <w:szCs w:val="22"/>
        </w:rPr>
        <w:t>doze</w:t>
      </w:r>
      <w:r w:rsidRPr="003C00D7">
        <w:rPr>
          <w:sz w:val="22"/>
          <w:szCs w:val="22"/>
          <w:lang w:val="sr-Latn-CS"/>
        </w:rPr>
        <w:t xml:space="preserve"> </w:t>
      </w:r>
      <w:r w:rsidRPr="003C00D7">
        <w:rPr>
          <w:sz w:val="22"/>
          <w:szCs w:val="22"/>
        </w:rPr>
        <w:t>kombinovanih</w:t>
      </w:r>
      <w:r w:rsidRPr="003C00D7">
        <w:rPr>
          <w:sz w:val="22"/>
          <w:szCs w:val="22"/>
          <w:lang w:val="sr-Latn-CS"/>
        </w:rPr>
        <w:t xml:space="preserve"> </w:t>
      </w:r>
      <w:r w:rsidRPr="003C00D7">
        <w:rPr>
          <w:sz w:val="22"/>
          <w:szCs w:val="22"/>
        </w:rPr>
        <w:t>oralnih</w:t>
      </w:r>
      <w:r w:rsidRPr="003C00D7">
        <w:rPr>
          <w:sz w:val="22"/>
          <w:szCs w:val="22"/>
          <w:lang w:val="sr-Latn-CS"/>
        </w:rPr>
        <w:t xml:space="preserve"> </w:t>
      </w:r>
      <w:r w:rsidRPr="003C00D7">
        <w:rPr>
          <w:sz w:val="22"/>
          <w:szCs w:val="22"/>
        </w:rPr>
        <w:t>kontraceptiva</w:t>
      </w:r>
      <w:r w:rsidRPr="003C00D7">
        <w:rPr>
          <w:sz w:val="22"/>
          <w:szCs w:val="22"/>
          <w:lang w:val="sr-Latn-CS"/>
        </w:rPr>
        <w:t xml:space="preserve"> </w:t>
      </w:r>
      <w:r w:rsidRPr="003C00D7">
        <w:rPr>
          <w:sz w:val="22"/>
          <w:szCs w:val="22"/>
        </w:rPr>
        <w:t>obezb</w:t>
      </w:r>
      <w:r w:rsidR="00B53EEF" w:rsidRPr="003C00D7">
        <w:rPr>
          <w:sz w:val="22"/>
          <w:szCs w:val="22"/>
        </w:rPr>
        <w:t>j</w:t>
      </w:r>
      <w:r w:rsidRPr="003C00D7">
        <w:rPr>
          <w:sz w:val="22"/>
          <w:szCs w:val="22"/>
        </w:rPr>
        <w:t>e</w:t>
      </w:r>
      <w:r w:rsidRPr="003C00D7">
        <w:rPr>
          <w:sz w:val="22"/>
          <w:szCs w:val="22"/>
          <w:lang w:val="sr-Latn-CS"/>
        </w:rPr>
        <w:t>đ</w:t>
      </w:r>
      <w:r w:rsidRPr="003C00D7">
        <w:rPr>
          <w:sz w:val="22"/>
          <w:szCs w:val="22"/>
        </w:rPr>
        <w:t>uju</w:t>
      </w:r>
      <w:r w:rsidRPr="003C00D7">
        <w:rPr>
          <w:sz w:val="22"/>
          <w:szCs w:val="22"/>
          <w:lang w:val="sr-Latn-CS"/>
        </w:rPr>
        <w:t xml:space="preserve"> </w:t>
      </w:r>
      <w:r w:rsidRPr="003C00D7">
        <w:rPr>
          <w:sz w:val="22"/>
          <w:szCs w:val="22"/>
        </w:rPr>
        <w:t>zna</w:t>
      </w:r>
      <w:r w:rsidRPr="003C00D7">
        <w:rPr>
          <w:sz w:val="22"/>
          <w:szCs w:val="22"/>
          <w:lang w:val="sr-Latn-CS"/>
        </w:rPr>
        <w:t>č</w:t>
      </w:r>
      <w:r w:rsidRPr="003C00D7">
        <w:rPr>
          <w:sz w:val="22"/>
          <w:szCs w:val="22"/>
        </w:rPr>
        <w:t>ajnu</w:t>
      </w:r>
      <w:r w:rsidRPr="003C00D7">
        <w:rPr>
          <w:sz w:val="22"/>
          <w:szCs w:val="22"/>
          <w:lang w:val="sr-Latn-CS"/>
        </w:rPr>
        <w:t xml:space="preserve"> </w:t>
      </w:r>
      <w:r w:rsidRPr="003C00D7">
        <w:rPr>
          <w:sz w:val="22"/>
          <w:szCs w:val="22"/>
        </w:rPr>
        <w:t>za</w:t>
      </w:r>
      <w:r w:rsidRPr="003C00D7">
        <w:rPr>
          <w:sz w:val="22"/>
          <w:szCs w:val="22"/>
          <w:lang w:val="sr-Latn-CS"/>
        </w:rPr>
        <w:t>š</w:t>
      </w:r>
      <w:r w:rsidRPr="003C00D7">
        <w:rPr>
          <w:sz w:val="22"/>
          <w:szCs w:val="22"/>
        </w:rPr>
        <w:t>titu</w:t>
      </w:r>
      <w:r w:rsidRPr="003C00D7">
        <w:rPr>
          <w:sz w:val="22"/>
          <w:szCs w:val="22"/>
          <w:lang w:val="sr-Latn-CS"/>
        </w:rPr>
        <w:t xml:space="preserve"> </w:t>
      </w:r>
      <w:r w:rsidRPr="003C00D7">
        <w:rPr>
          <w:sz w:val="22"/>
          <w:szCs w:val="22"/>
        </w:rPr>
        <w:t>kako</w:t>
      </w:r>
      <w:r w:rsidRPr="003C00D7">
        <w:rPr>
          <w:sz w:val="22"/>
          <w:szCs w:val="22"/>
          <w:lang w:val="sr-Latn-CS"/>
        </w:rPr>
        <w:t xml:space="preserve"> </w:t>
      </w:r>
      <w:r w:rsidRPr="003C00D7">
        <w:rPr>
          <w:sz w:val="22"/>
          <w:szCs w:val="22"/>
        </w:rPr>
        <w:t>od</w:t>
      </w:r>
      <w:r w:rsidRPr="003C00D7">
        <w:rPr>
          <w:sz w:val="22"/>
          <w:szCs w:val="22"/>
          <w:lang w:val="sr-Latn-CS"/>
        </w:rPr>
        <w:t xml:space="preserve"> </w:t>
      </w:r>
      <w:r w:rsidRPr="003C00D7">
        <w:rPr>
          <w:sz w:val="22"/>
          <w:szCs w:val="22"/>
        </w:rPr>
        <w:t>karcinoma</w:t>
      </w:r>
      <w:r w:rsidRPr="003C00D7">
        <w:rPr>
          <w:sz w:val="22"/>
          <w:szCs w:val="22"/>
          <w:lang w:val="sr-Latn-CS"/>
        </w:rPr>
        <w:t xml:space="preserve"> </w:t>
      </w:r>
      <w:r w:rsidRPr="003C00D7">
        <w:rPr>
          <w:sz w:val="22"/>
          <w:szCs w:val="22"/>
        </w:rPr>
        <w:t>jajnika</w:t>
      </w:r>
      <w:r w:rsidRPr="003C00D7">
        <w:rPr>
          <w:sz w:val="22"/>
          <w:szCs w:val="22"/>
          <w:lang w:val="sr-Latn-CS"/>
        </w:rPr>
        <w:t xml:space="preserve">, </w:t>
      </w:r>
      <w:r w:rsidRPr="003C00D7">
        <w:rPr>
          <w:sz w:val="22"/>
          <w:szCs w:val="22"/>
        </w:rPr>
        <w:t>tako</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sz w:val="22"/>
          <w:szCs w:val="22"/>
        </w:rPr>
        <w:t>od</w:t>
      </w:r>
      <w:r w:rsidRPr="003C00D7">
        <w:rPr>
          <w:sz w:val="22"/>
          <w:szCs w:val="22"/>
          <w:lang w:val="sr-Latn-CS"/>
        </w:rPr>
        <w:t xml:space="preserve"> </w:t>
      </w:r>
      <w:r w:rsidRPr="003C00D7">
        <w:rPr>
          <w:sz w:val="22"/>
          <w:szCs w:val="22"/>
        </w:rPr>
        <w:t>karcinoma</w:t>
      </w:r>
      <w:r w:rsidRPr="003C00D7">
        <w:rPr>
          <w:sz w:val="22"/>
          <w:szCs w:val="22"/>
          <w:lang w:val="sr-Latn-CS"/>
        </w:rPr>
        <w:t xml:space="preserve"> </w:t>
      </w:r>
      <w:r w:rsidRPr="003C00D7">
        <w:rPr>
          <w:sz w:val="22"/>
          <w:szCs w:val="22"/>
        </w:rPr>
        <w:t>endometrijuma</w:t>
      </w:r>
      <w:r w:rsidRPr="003C00D7">
        <w:rPr>
          <w:sz w:val="22"/>
          <w:szCs w:val="22"/>
          <w:lang w:val="sr-Latn-CS"/>
        </w:rPr>
        <w:t xml:space="preserve">. </w:t>
      </w:r>
      <w:r w:rsidRPr="003C00D7">
        <w:rPr>
          <w:sz w:val="22"/>
          <w:szCs w:val="22"/>
        </w:rPr>
        <w:t>Me</w:t>
      </w:r>
      <w:r w:rsidRPr="003C00D7">
        <w:rPr>
          <w:sz w:val="22"/>
          <w:szCs w:val="22"/>
          <w:lang w:val="sr-Latn-CS"/>
        </w:rPr>
        <w:t>đ</w:t>
      </w:r>
      <w:r w:rsidRPr="003C00D7">
        <w:rPr>
          <w:sz w:val="22"/>
          <w:szCs w:val="22"/>
        </w:rPr>
        <w:t>utim</w:t>
      </w:r>
      <w:r w:rsidRPr="003C00D7">
        <w:rPr>
          <w:sz w:val="22"/>
          <w:szCs w:val="22"/>
          <w:lang w:val="sr-Latn-CS"/>
        </w:rPr>
        <w:t xml:space="preserve">, </w:t>
      </w:r>
      <w:r w:rsidRPr="003C00D7">
        <w:rPr>
          <w:sz w:val="22"/>
          <w:szCs w:val="22"/>
        </w:rPr>
        <w:t>nije</w:t>
      </w:r>
      <w:r w:rsidRPr="003C00D7">
        <w:rPr>
          <w:sz w:val="22"/>
          <w:szCs w:val="22"/>
          <w:lang w:val="sr-Latn-CS"/>
        </w:rPr>
        <w:t xml:space="preserve"> </w:t>
      </w:r>
      <w:r w:rsidRPr="003C00D7">
        <w:rPr>
          <w:sz w:val="22"/>
          <w:szCs w:val="22"/>
        </w:rPr>
        <w:t>jasno</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li</w:t>
      </w:r>
      <w:r w:rsidRPr="003C00D7">
        <w:rPr>
          <w:sz w:val="22"/>
          <w:szCs w:val="22"/>
          <w:lang w:val="sr-Latn-CS"/>
        </w:rPr>
        <w:t xml:space="preserve"> </w:t>
      </w:r>
      <w:r w:rsidRPr="003C00D7">
        <w:rPr>
          <w:sz w:val="22"/>
          <w:szCs w:val="22"/>
        </w:rPr>
        <w:t>manje</w:t>
      </w:r>
      <w:r w:rsidRPr="003C00D7">
        <w:rPr>
          <w:sz w:val="22"/>
          <w:szCs w:val="22"/>
          <w:lang w:val="sr-Latn-CS"/>
        </w:rPr>
        <w:t xml:space="preserve"> </w:t>
      </w:r>
      <w:r w:rsidRPr="003C00D7">
        <w:rPr>
          <w:sz w:val="22"/>
          <w:szCs w:val="22"/>
        </w:rPr>
        <w:t>doze</w:t>
      </w:r>
      <w:r w:rsidRPr="003C00D7">
        <w:rPr>
          <w:sz w:val="22"/>
          <w:szCs w:val="22"/>
          <w:lang w:val="sr-Latn-CS"/>
        </w:rPr>
        <w:t xml:space="preserve"> </w:t>
      </w:r>
      <w:r w:rsidRPr="003C00D7">
        <w:rPr>
          <w:sz w:val="22"/>
          <w:szCs w:val="22"/>
        </w:rPr>
        <w:t>kombinovanih</w:t>
      </w:r>
      <w:r w:rsidRPr="003C00D7">
        <w:rPr>
          <w:sz w:val="22"/>
          <w:szCs w:val="22"/>
          <w:lang w:val="sr-Latn-CS"/>
        </w:rPr>
        <w:t xml:space="preserve"> </w:t>
      </w:r>
      <w:r w:rsidRPr="003C00D7">
        <w:rPr>
          <w:sz w:val="22"/>
          <w:szCs w:val="22"/>
        </w:rPr>
        <w:t>oralnih</w:t>
      </w:r>
      <w:r w:rsidRPr="003C00D7">
        <w:rPr>
          <w:sz w:val="22"/>
          <w:szCs w:val="22"/>
          <w:lang w:val="sr-Latn-CS"/>
        </w:rPr>
        <w:t xml:space="preserve"> </w:t>
      </w:r>
      <w:r w:rsidRPr="003C00D7">
        <w:rPr>
          <w:sz w:val="22"/>
          <w:szCs w:val="22"/>
        </w:rPr>
        <w:t>kontraceptiva</w:t>
      </w:r>
      <w:r w:rsidRPr="003C00D7">
        <w:rPr>
          <w:sz w:val="22"/>
          <w:szCs w:val="22"/>
          <w:lang w:val="sr-Latn-CS"/>
        </w:rPr>
        <w:t xml:space="preserve"> imaju iste </w:t>
      </w:r>
      <w:r w:rsidRPr="003C00D7">
        <w:rPr>
          <w:sz w:val="22"/>
          <w:szCs w:val="22"/>
        </w:rPr>
        <w:t>za</w:t>
      </w:r>
      <w:r w:rsidRPr="003C00D7">
        <w:rPr>
          <w:sz w:val="22"/>
          <w:szCs w:val="22"/>
          <w:lang w:val="sr-Latn-CS"/>
        </w:rPr>
        <w:t>š</w:t>
      </w:r>
      <w:r w:rsidRPr="003C00D7">
        <w:rPr>
          <w:sz w:val="22"/>
          <w:szCs w:val="22"/>
        </w:rPr>
        <w:t>titne</w:t>
      </w:r>
      <w:r w:rsidRPr="003C00D7">
        <w:rPr>
          <w:sz w:val="22"/>
          <w:szCs w:val="22"/>
          <w:lang w:val="sr-Latn-CS"/>
        </w:rPr>
        <w:t xml:space="preserve"> </w:t>
      </w:r>
      <w:r w:rsidRPr="003C00D7">
        <w:rPr>
          <w:sz w:val="22"/>
          <w:szCs w:val="22"/>
        </w:rPr>
        <w:t>efekte</w:t>
      </w:r>
      <w:r w:rsidRPr="003C00D7">
        <w:rPr>
          <w:sz w:val="22"/>
          <w:szCs w:val="22"/>
          <w:lang w:val="sr-Latn-CS"/>
        </w:rPr>
        <w:t>.</w:t>
      </w:r>
    </w:p>
    <w:p w14:paraId="17EF0339" w14:textId="77777777" w:rsidR="00B53EEF" w:rsidRPr="003C00D7" w:rsidRDefault="00B53EEF">
      <w:pPr>
        <w:tabs>
          <w:tab w:val="left" w:pos="284"/>
        </w:tabs>
        <w:autoSpaceDE w:val="0"/>
        <w:autoSpaceDN w:val="0"/>
        <w:adjustRightInd w:val="0"/>
        <w:jc w:val="both"/>
        <w:rPr>
          <w:sz w:val="22"/>
          <w:szCs w:val="22"/>
          <w:lang w:val="sr-Latn-CS"/>
        </w:rPr>
      </w:pPr>
    </w:p>
    <w:p w14:paraId="35304609" w14:textId="77777777" w:rsidR="00CD4463" w:rsidRPr="003C00D7" w:rsidRDefault="00CD4463">
      <w:pPr>
        <w:numPr>
          <w:ilvl w:val="0"/>
          <w:numId w:val="24"/>
        </w:numPr>
        <w:tabs>
          <w:tab w:val="left" w:pos="284"/>
        </w:tabs>
        <w:spacing w:line="288" w:lineRule="auto"/>
        <w:ind w:left="630"/>
        <w:jc w:val="both"/>
        <w:rPr>
          <w:i/>
          <w:sz w:val="22"/>
          <w:szCs w:val="22"/>
          <w:u w:val="single"/>
          <w:lang w:val="sr-Latn-CS"/>
        </w:rPr>
      </w:pPr>
      <w:r w:rsidRPr="003C00D7">
        <w:rPr>
          <w:i/>
          <w:sz w:val="22"/>
          <w:szCs w:val="22"/>
          <w:u w:val="single"/>
          <w:lang w:val="sr-Latn-CS"/>
        </w:rPr>
        <w:t>Karcinom dojke</w:t>
      </w:r>
    </w:p>
    <w:p w14:paraId="17FB9F2A" w14:textId="77777777" w:rsidR="00CD4463" w:rsidRPr="003C00D7" w:rsidRDefault="00CD4463">
      <w:pPr>
        <w:tabs>
          <w:tab w:val="left" w:pos="284"/>
        </w:tabs>
        <w:spacing w:line="288" w:lineRule="auto"/>
        <w:jc w:val="both"/>
        <w:rPr>
          <w:sz w:val="22"/>
          <w:szCs w:val="22"/>
          <w:lang w:val="sr-Latn-CS"/>
        </w:rPr>
      </w:pPr>
    </w:p>
    <w:p w14:paraId="2B15C435" w14:textId="4D69D4E6" w:rsidR="00CD4463" w:rsidRPr="003C00D7" w:rsidRDefault="00CD4463">
      <w:pPr>
        <w:tabs>
          <w:tab w:val="left" w:pos="284"/>
        </w:tabs>
        <w:autoSpaceDE w:val="0"/>
        <w:autoSpaceDN w:val="0"/>
        <w:adjustRightInd w:val="0"/>
        <w:jc w:val="both"/>
        <w:rPr>
          <w:sz w:val="22"/>
          <w:szCs w:val="22"/>
          <w:lang w:val="sr-Latn-CS"/>
        </w:rPr>
      </w:pPr>
      <w:r w:rsidRPr="003C00D7">
        <w:rPr>
          <w:sz w:val="22"/>
          <w:szCs w:val="22"/>
          <w:lang w:val="sr-Latn-CS"/>
        </w:rPr>
        <w:t xml:space="preserve">Rezultati </w:t>
      </w:r>
      <w:r w:rsidRPr="003C00D7">
        <w:rPr>
          <w:sz w:val="22"/>
          <w:szCs w:val="22"/>
        </w:rPr>
        <w:t>meta</w:t>
      </w:r>
      <w:r w:rsidRPr="003C00D7">
        <w:rPr>
          <w:sz w:val="22"/>
          <w:szCs w:val="22"/>
          <w:lang w:val="sr-Latn-CS"/>
        </w:rPr>
        <w:t xml:space="preserve"> </w:t>
      </w:r>
      <w:r w:rsidRPr="003C00D7">
        <w:rPr>
          <w:sz w:val="22"/>
          <w:szCs w:val="22"/>
        </w:rPr>
        <w:t>analize</w:t>
      </w:r>
      <w:r w:rsidRPr="003C00D7">
        <w:rPr>
          <w:sz w:val="22"/>
          <w:szCs w:val="22"/>
          <w:lang w:val="sr-Latn-CS"/>
        </w:rPr>
        <w:t xml:space="preserve"> 54 </w:t>
      </w:r>
      <w:r w:rsidRPr="003C00D7">
        <w:rPr>
          <w:sz w:val="22"/>
          <w:szCs w:val="22"/>
        </w:rPr>
        <w:t>epidemiolo</w:t>
      </w:r>
      <w:r w:rsidRPr="003C00D7">
        <w:rPr>
          <w:sz w:val="22"/>
          <w:szCs w:val="22"/>
          <w:lang w:val="sr-Latn-CS"/>
        </w:rPr>
        <w:t>š</w:t>
      </w:r>
      <w:r w:rsidRPr="003C00D7">
        <w:rPr>
          <w:sz w:val="22"/>
          <w:szCs w:val="22"/>
        </w:rPr>
        <w:t>ke</w:t>
      </w:r>
      <w:r w:rsidRPr="003C00D7">
        <w:rPr>
          <w:sz w:val="22"/>
          <w:szCs w:val="22"/>
          <w:lang w:val="sr-Latn-CS"/>
        </w:rPr>
        <w:t xml:space="preserve"> </w:t>
      </w:r>
      <w:r w:rsidRPr="003C00D7">
        <w:rPr>
          <w:sz w:val="22"/>
          <w:szCs w:val="22"/>
        </w:rPr>
        <w:t>studije</w:t>
      </w:r>
      <w:r w:rsidRPr="003C00D7">
        <w:rPr>
          <w:sz w:val="22"/>
          <w:szCs w:val="22"/>
          <w:lang w:val="sr-Latn-CS"/>
        </w:rPr>
        <w:t xml:space="preserve"> </w:t>
      </w:r>
      <w:r w:rsidRPr="003C00D7">
        <w:rPr>
          <w:sz w:val="22"/>
          <w:szCs w:val="22"/>
        </w:rPr>
        <w:t>su</w:t>
      </w:r>
      <w:r w:rsidRPr="003C00D7">
        <w:rPr>
          <w:sz w:val="22"/>
          <w:szCs w:val="22"/>
          <w:lang w:val="sr-Latn-CS"/>
        </w:rPr>
        <w:t xml:space="preserve"> </w:t>
      </w:r>
      <w:r w:rsidRPr="003C00D7">
        <w:rPr>
          <w:sz w:val="22"/>
          <w:szCs w:val="22"/>
        </w:rPr>
        <w:t>pokazali</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postoji</w:t>
      </w:r>
      <w:r w:rsidRPr="003C00D7">
        <w:rPr>
          <w:sz w:val="22"/>
          <w:szCs w:val="22"/>
          <w:lang w:val="sr-Latn-CS"/>
        </w:rPr>
        <w:t xml:space="preserve"> </w:t>
      </w:r>
      <w:r w:rsidRPr="003C00D7">
        <w:rPr>
          <w:sz w:val="22"/>
          <w:szCs w:val="22"/>
        </w:rPr>
        <w:t>blago</w:t>
      </w:r>
      <w:r w:rsidRPr="003C00D7">
        <w:rPr>
          <w:sz w:val="22"/>
          <w:szCs w:val="22"/>
          <w:lang w:val="sr-Latn-CS"/>
        </w:rPr>
        <w:t xml:space="preserve"> </w:t>
      </w:r>
      <w:r w:rsidRPr="003C00D7">
        <w:rPr>
          <w:sz w:val="22"/>
          <w:szCs w:val="22"/>
        </w:rPr>
        <w:t>pove</w:t>
      </w:r>
      <w:r w:rsidRPr="003C00D7">
        <w:rPr>
          <w:sz w:val="22"/>
          <w:szCs w:val="22"/>
          <w:lang w:val="sr-Latn-CS"/>
        </w:rPr>
        <w:t>ć</w:t>
      </w:r>
      <w:r w:rsidRPr="003C00D7">
        <w:rPr>
          <w:sz w:val="22"/>
          <w:szCs w:val="22"/>
        </w:rPr>
        <w:t>anje</w:t>
      </w:r>
      <w:r w:rsidRPr="003C00D7">
        <w:rPr>
          <w:sz w:val="22"/>
          <w:szCs w:val="22"/>
          <w:lang w:val="sr-Latn-CS"/>
        </w:rPr>
        <w:t xml:space="preserve"> </w:t>
      </w:r>
      <w:r w:rsidRPr="003C00D7">
        <w:rPr>
          <w:sz w:val="22"/>
          <w:szCs w:val="22"/>
        </w:rPr>
        <w:t>relativnog</w:t>
      </w:r>
      <w:r w:rsidRPr="003C00D7">
        <w:rPr>
          <w:sz w:val="22"/>
          <w:szCs w:val="22"/>
          <w:lang w:val="sr-Latn-CS"/>
        </w:rPr>
        <w:t xml:space="preserve"> </w:t>
      </w:r>
      <w:r w:rsidRPr="003C00D7">
        <w:rPr>
          <w:sz w:val="22"/>
          <w:szCs w:val="22"/>
        </w:rPr>
        <w:t>rizika</w:t>
      </w:r>
      <w:r w:rsidRPr="003C00D7">
        <w:rPr>
          <w:sz w:val="22"/>
          <w:szCs w:val="22"/>
          <w:lang w:val="sr-Latn-CS"/>
        </w:rPr>
        <w:t xml:space="preserve"> (</w:t>
      </w:r>
      <w:r w:rsidRPr="003C00D7">
        <w:rPr>
          <w:sz w:val="22"/>
          <w:szCs w:val="22"/>
        </w:rPr>
        <w:t>RR</w:t>
      </w:r>
      <w:r w:rsidRPr="003C00D7">
        <w:rPr>
          <w:sz w:val="22"/>
          <w:szCs w:val="22"/>
          <w:lang w:val="sr-Latn-CS"/>
        </w:rPr>
        <w:t xml:space="preserve"> = 1,24) </w:t>
      </w:r>
      <w:r w:rsidRPr="003C00D7">
        <w:rPr>
          <w:sz w:val="22"/>
          <w:szCs w:val="22"/>
        </w:rPr>
        <w:t>za</w:t>
      </w:r>
      <w:r w:rsidRPr="003C00D7">
        <w:rPr>
          <w:sz w:val="22"/>
          <w:szCs w:val="22"/>
          <w:lang w:val="sr-Latn-CS"/>
        </w:rPr>
        <w:t xml:space="preserve"> </w:t>
      </w:r>
      <w:r w:rsidRPr="003C00D7">
        <w:rPr>
          <w:sz w:val="22"/>
          <w:szCs w:val="22"/>
        </w:rPr>
        <w:t>dijagnostikovanje</w:t>
      </w:r>
      <w:r w:rsidRPr="003C00D7">
        <w:rPr>
          <w:sz w:val="22"/>
          <w:szCs w:val="22"/>
          <w:lang w:val="sr-Latn-CS"/>
        </w:rPr>
        <w:t xml:space="preserve"> </w:t>
      </w:r>
      <w:r w:rsidRPr="003C00D7">
        <w:rPr>
          <w:sz w:val="22"/>
          <w:szCs w:val="22"/>
        </w:rPr>
        <w:t>karcinoma</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kod</w:t>
      </w:r>
      <w:r w:rsidRPr="003C00D7">
        <w:rPr>
          <w:sz w:val="22"/>
          <w:szCs w:val="22"/>
          <w:lang w:val="sr-Latn-CS"/>
        </w:rPr>
        <w:t xml:space="preserve"> ž</w:t>
      </w:r>
      <w:r w:rsidRPr="003C00D7">
        <w:rPr>
          <w:sz w:val="22"/>
          <w:szCs w:val="22"/>
        </w:rPr>
        <w:t>ena</w:t>
      </w:r>
      <w:r w:rsidRPr="003C00D7">
        <w:rPr>
          <w:sz w:val="22"/>
          <w:szCs w:val="22"/>
          <w:lang w:val="sr-Latn-CS"/>
        </w:rPr>
        <w:t xml:space="preserve"> </w:t>
      </w:r>
      <w:r w:rsidRPr="003C00D7">
        <w:rPr>
          <w:sz w:val="22"/>
          <w:szCs w:val="22"/>
        </w:rPr>
        <w:t>koje</w:t>
      </w:r>
      <w:r w:rsidRPr="003C00D7">
        <w:rPr>
          <w:sz w:val="22"/>
          <w:szCs w:val="22"/>
          <w:lang w:val="sr-Latn-CS"/>
        </w:rPr>
        <w:t xml:space="preserve"> </w:t>
      </w:r>
      <w:r w:rsidRPr="003C00D7">
        <w:rPr>
          <w:sz w:val="22"/>
          <w:szCs w:val="22"/>
        </w:rPr>
        <w:t>trenutno</w:t>
      </w:r>
      <w:r w:rsidRPr="003C00D7">
        <w:rPr>
          <w:sz w:val="22"/>
          <w:szCs w:val="22"/>
          <w:lang w:val="sr-Latn-CS"/>
        </w:rPr>
        <w:t xml:space="preserve"> </w:t>
      </w:r>
      <w:r w:rsidRPr="003C00D7">
        <w:rPr>
          <w:sz w:val="22"/>
          <w:szCs w:val="22"/>
        </w:rPr>
        <w:t>koriste</w:t>
      </w:r>
      <w:r w:rsidRPr="003C00D7">
        <w:rPr>
          <w:sz w:val="22"/>
          <w:szCs w:val="22"/>
          <w:lang w:val="sr-Latn-CS"/>
        </w:rPr>
        <w:t xml:space="preserve"> </w:t>
      </w:r>
      <w:r w:rsidRPr="003C00D7">
        <w:rPr>
          <w:sz w:val="22"/>
          <w:szCs w:val="22"/>
        </w:rPr>
        <w:t>kombinovane</w:t>
      </w:r>
      <w:r w:rsidRPr="003C00D7">
        <w:rPr>
          <w:sz w:val="22"/>
          <w:szCs w:val="22"/>
          <w:lang w:val="sr-Latn-CS"/>
        </w:rPr>
        <w:t xml:space="preserve"> </w:t>
      </w:r>
      <w:r w:rsidRPr="003C00D7">
        <w:rPr>
          <w:sz w:val="22"/>
          <w:szCs w:val="22"/>
        </w:rPr>
        <w:t>oralne</w:t>
      </w:r>
      <w:r w:rsidRPr="003C00D7">
        <w:rPr>
          <w:sz w:val="22"/>
          <w:szCs w:val="22"/>
          <w:lang w:val="sr-Latn-CS"/>
        </w:rPr>
        <w:t xml:space="preserve"> </w:t>
      </w:r>
      <w:r w:rsidRPr="003C00D7">
        <w:rPr>
          <w:sz w:val="22"/>
          <w:szCs w:val="22"/>
        </w:rPr>
        <w:t>kontraceptive</w:t>
      </w:r>
      <w:r w:rsidRPr="003C00D7">
        <w:rPr>
          <w:sz w:val="22"/>
          <w:szCs w:val="22"/>
          <w:lang w:val="sr-Latn-CS"/>
        </w:rPr>
        <w:t xml:space="preserve"> (</w:t>
      </w:r>
      <w:r w:rsidRPr="003C00D7">
        <w:rPr>
          <w:sz w:val="22"/>
          <w:szCs w:val="22"/>
        </w:rPr>
        <w:t>KOK</w:t>
      </w:r>
      <w:r w:rsidRPr="003C00D7">
        <w:rPr>
          <w:sz w:val="22"/>
          <w:szCs w:val="22"/>
          <w:lang w:val="sr-Latn-CS"/>
        </w:rPr>
        <w:t xml:space="preserve">). </w:t>
      </w:r>
      <w:r w:rsidRPr="003C00D7">
        <w:rPr>
          <w:sz w:val="22"/>
          <w:szCs w:val="22"/>
        </w:rPr>
        <w:t>Uo</w:t>
      </w:r>
      <w:r w:rsidRPr="003C00D7">
        <w:rPr>
          <w:sz w:val="22"/>
          <w:szCs w:val="22"/>
          <w:lang w:val="sr-Latn-CS"/>
        </w:rPr>
        <w:t>č</w:t>
      </w:r>
      <w:r w:rsidRPr="003C00D7">
        <w:rPr>
          <w:sz w:val="22"/>
          <w:szCs w:val="22"/>
        </w:rPr>
        <w:t>ena</w:t>
      </w:r>
      <w:r w:rsidRPr="003C00D7">
        <w:rPr>
          <w:sz w:val="22"/>
          <w:szCs w:val="22"/>
          <w:lang w:val="sr-Latn-CS"/>
        </w:rPr>
        <w:t xml:space="preserve"> š</w:t>
      </w:r>
      <w:r w:rsidRPr="003C00D7">
        <w:rPr>
          <w:sz w:val="22"/>
          <w:szCs w:val="22"/>
        </w:rPr>
        <w:t>ema</w:t>
      </w:r>
      <w:r w:rsidRPr="003C00D7">
        <w:rPr>
          <w:sz w:val="22"/>
          <w:szCs w:val="22"/>
          <w:lang w:val="sr-Latn-CS"/>
        </w:rPr>
        <w:t xml:space="preserve"> </w:t>
      </w:r>
      <w:r w:rsidRPr="003C00D7">
        <w:rPr>
          <w:sz w:val="22"/>
          <w:szCs w:val="22"/>
        </w:rPr>
        <w:t>pove</w:t>
      </w:r>
      <w:r w:rsidRPr="003C00D7">
        <w:rPr>
          <w:sz w:val="22"/>
          <w:szCs w:val="22"/>
          <w:lang w:val="sr-Latn-CS"/>
        </w:rPr>
        <w:t>ć</w:t>
      </w:r>
      <w:r w:rsidRPr="003C00D7">
        <w:rPr>
          <w:sz w:val="22"/>
          <w:szCs w:val="22"/>
        </w:rPr>
        <w:t>anog</w:t>
      </w:r>
      <w:r w:rsidRPr="003C00D7">
        <w:rPr>
          <w:sz w:val="22"/>
          <w:szCs w:val="22"/>
          <w:lang w:val="sr-Latn-CS"/>
        </w:rPr>
        <w:t xml:space="preserve"> </w:t>
      </w:r>
      <w:r w:rsidRPr="003C00D7">
        <w:rPr>
          <w:sz w:val="22"/>
          <w:szCs w:val="22"/>
        </w:rPr>
        <w:t>rizika</w:t>
      </w:r>
      <w:r w:rsidRPr="003C00D7">
        <w:rPr>
          <w:sz w:val="22"/>
          <w:szCs w:val="22"/>
          <w:lang w:val="sr-Latn-CS"/>
        </w:rPr>
        <w:t xml:space="preserve"> </w:t>
      </w:r>
      <w:r w:rsidRPr="003C00D7">
        <w:rPr>
          <w:sz w:val="22"/>
          <w:szCs w:val="22"/>
        </w:rPr>
        <w:t>mo</w:t>
      </w:r>
      <w:r w:rsidRPr="003C00D7">
        <w:rPr>
          <w:sz w:val="22"/>
          <w:szCs w:val="22"/>
          <w:lang w:val="sr-Latn-CS"/>
        </w:rPr>
        <w:t>ž</w:t>
      </w:r>
      <w:r w:rsidRPr="003C00D7">
        <w:rPr>
          <w:sz w:val="22"/>
          <w:szCs w:val="22"/>
        </w:rPr>
        <w:t>e</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bude</w:t>
      </w:r>
      <w:r w:rsidRPr="003C00D7">
        <w:rPr>
          <w:sz w:val="22"/>
          <w:szCs w:val="22"/>
          <w:lang w:val="sr-Latn-CS"/>
        </w:rPr>
        <w:t xml:space="preserve"> </w:t>
      </w:r>
      <w:r w:rsidRPr="003C00D7">
        <w:rPr>
          <w:sz w:val="22"/>
          <w:szCs w:val="22"/>
        </w:rPr>
        <w:t>usl</w:t>
      </w:r>
      <w:r w:rsidR="00B53EEF" w:rsidRPr="003C00D7">
        <w:rPr>
          <w:sz w:val="22"/>
          <w:szCs w:val="22"/>
        </w:rPr>
        <w:t>j</w:t>
      </w:r>
      <w:r w:rsidRPr="003C00D7">
        <w:rPr>
          <w:sz w:val="22"/>
          <w:szCs w:val="22"/>
        </w:rPr>
        <w:t>ed</w:t>
      </w:r>
      <w:r w:rsidRPr="003C00D7">
        <w:rPr>
          <w:sz w:val="22"/>
          <w:szCs w:val="22"/>
          <w:lang w:val="sr-Latn-CS"/>
        </w:rPr>
        <w:t xml:space="preserve"> </w:t>
      </w:r>
      <w:r w:rsidRPr="003C00D7">
        <w:rPr>
          <w:sz w:val="22"/>
          <w:szCs w:val="22"/>
        </w:rPr>
        <w:t>ranije</w:t>
      </w:r>
      <w:r w:rsidRPr="003C00D7">
        <w:rPr>
          <w:sz w:val="22"/>
          <w:szCs w:val="22"/>
          <w:lang w:val="sr-Latn-CS"/>
        </w:rPr>
        <w:t xml:space="preserve"> </w:t>
      </w:r>
      <w:r w:rsidRPr="003C00D7">
        <w:rPr>
          <w:sz w:val="22"/>
          <w:szCs w:val="22"/>
        </w:rPr>
        <w:t>dijagnoze</w:t>
      </w:r>
      <w:r w:rsidRPr="003C00D7">
        <w:rPr>
          <w:sz w:val="22"/>
          <w:szCs w:val="22"/>
          <w:lang w:val="sr-Latn-CS"/>
        </w:rPr>
        <w:t xml:space="preserve"> </w:t>
      </w:r>
      <w:r w:rsidRPr="003C00D7">
        <w:rPr>
          <w:sz w:val="22"/>
          <w:szCs w:val="22"/>
        </w:rPr>
        <w:t>karcinoma</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kod</w:t>
      </w:r>
      <w:r w:rsidRPr="003C00D7">
        <w:rPr>
          <w:sz w:val="22"/>
          <w:szCs w:val="22"/>
          <w:lang w:val="sr-Latn-CS"/>
        </w:rPr>
        <w:t xml:space="preserve"> </w:t>
      </w:r>
      <w:r w:rsidRPr="003C00D7">
        <w:rPr>
          <w:sz w:val="22"/>
          <w:szCs w:val="22"/>
        </w:rPr>
        <w:t>pacijentkinja koje koriste</w:t>
      </w:r>
      <w:r w:rsidRPr="003C00D7">
        <w:rPr>
          <w:sz w:val="22"/>
          <w:szCs w:val="22"/>
          <w:lang w:val="sr-Latn-CS"/>
        </w:rPr>
        <w:t xml:space="preserve"> </w:t>
      </w:r>
      <w:r w:rsidRPr="003C00D7">
        <w:rPr>
          <w:sz w:val="22"/>
          <w:szCs w:val="22"/>
        </w:rPr>
        <w:t>KOK</w:t>
      </w:r>
      <w:r w:rsidRPr="003C00D7">
        <w:rPr>
          <w:sz w:val="22"/>
          <w:szCs w:val="22"/>
          <w:lang w:val="sr-Latn-CS"/>
        </w:rPr>
        <w:t xml:space="preserve">, </w:t>
      </w:r>
      <w:r w:rsidRPr="003C00D7">
        <w:rPr>
          <w:sz w:val="22"/>
          <w:szCs w:val="22"/>
        </w:rPr>
        <w:t>biolo</w:t>
      </w:r>
      <w:r w:rsidRPr="003C00D7">
        <w:rPr>
          <w:sz w:val="22"/>
          <w:szCs w:val="22"/>
          <w:lang w:val="sr-Latn-CS"/>
        </w:rPr>
        <w:t>š</w:t>
      </w:r>
      <w:r w:rsidRPr="003C00D7">
        <w:rPr>
          <w:sz w:val="22"/>
          <w:szCs w:val="22"/>
        </w:rPr>
        <w:t>kih</w:t>
      </w:r>
      <w:r w:rsidRPr="003C00D7">
        <w:rPr>
          <w:sz w:val="22"/>
          <w:szCs w:val="22"/>
          <w:lang w:val="sr-Latn-CS"/>
        </w:rPr>
        <w:t xml:space="preserve"> </w:t>
      </w:r>
      <w:r w:rsidRPr="003C00D7">
        <w:rPr>
          <w:sz w:val="22"/>
          <w:szCs w:val="22"/>
        </w:rPr>
        <w:t>efekata</w:t>
      </w:r>
      <w:r w:rsidRPr="003C00D7">
        <w:rPr>
          <w:sz w:val="22"/>
          <w:szCs w:val="22"/>
          <w:lang w:val="sr-Latn-CS"/>
        </w:rPr>
        <w:t xml:space="preserve"> </w:t>
      </w:r>
      <w:r w:rsidRPr="003C00D7">
        <w:rPr>
          <w:sz w:val="22"/>
          <w:szCs w:val="22"/>
        </w:rPr>
        <w:t>KOK</w:t>
      </w:r>
      <w:r w:rsidRPr="003C00D7">
        <w:rPr>
          <w:sz w:val="22"/>
          <w:szCs w:val="22"/>
          <w:lang w:val="sr-Latn-CS"/>
        </w:rPr>
        <w:t xml:space="preserve"> </w:t>
      </w:r>
      <w:r w:rsidRPr="003C00D7">
        <w:rPr>
          <w:sz w:val="22"/>
          <w:szCs w:val="22"/>
        </w:rPr>
        <w:t>ili</w:t>
      </w:r>
      <w:r w:rsidRPr="003C00D7">
        <w:rPr>
          <w:sz w:val="22"/>
          <w:szCs w:val="22"/>
          <w:lang w:val="sr-Latn-CS"/>
        </w:rPr>
        <w:t xml:space="preserve"> </w:t>
      </w:r>
      <w:r w:rsidRPr="003C00D7">
        <w:rPr>
          <w:sz w:val="22"/>
          <w:szCs w:val="22"/>
        </w:rPr>
        <w:t>kombinacije</w:t>
      </w:r>
      <w:r w:rsidRPr="003C00D7">
        <w:rPr>
          <w:sz w:val="22"/>
          <w:szCs w:val="22"/>
          <w:lang w:val="sr-Latn-CS"/>
        </w:rPr>
        <w:t xml:space="preserve"> </w:t>
      </w:r>
      <w:r w:rsidRPr="003C00D7">
        <w:rPr>
          <w:sz w:val="22"/>
          <w:szCs w:val="22"/>
        </w:rPr>
        <w:t>oba</w:t>
      </w:r>
      <w:r w:rsidRPr="003C00D7">
        <w:rPr>
          <w:sz w:val="22"/>
          <w:szCs w:val="22"/>
          <w:lang w:val="sr-Latn-CS"/>
        </w:rPr>
        <w:t>. Dodatni slučajevi raka dojke će v</w:t>
      </w:r>
      <w:r w:rsidR="00B53EEF" w:rsidRPr="003C00D7">
        <w:rPr>
          <w:sz w:val="22"/>
          <w:szCs w:val="22"/>
          <w:lang w:val="sr-Latn-CS"/>
        </w:rPr>
        <w:t>j</w:t>
      </w:r>
      <w:r w:rsidRPr="003C00D7">
        <w:rPr>
          <w:sz w:val="22"/>
          <w:szCs w:val="22"/>
          <w:lang w:val="sr-Latn-CS"/>
        </w:rPr>
        <w:t>erovatno biti češće lokalizovani u dojkama kod onih žena koje koriste kombinovane oralne kontraceptive ili koje su koristile ove l</w:t>
      </w:r>
      <w:r w:rsidR="00B53EEF" w:rsidRPr="003C00D7">
        <w:rPr>
          <w:sz w:val="22"/>
          <w:szCs w:val="22"/>
          <w:lang w:val="sr-Latn-CS"/>
        </w:rPr>
        <w:t>j</w:t>
      </w:r>
      <w:r w:rsidRPr="003C00D7">
        <w:rPr>
          <w:sz w:val="22"/>
          <w:szCs w:val="22"/>
          <w:lang w:val="sr-Latn-CS"/>
        </w:rPr>
        <w:t>ekove u posl</w:t>
      </w:r>
      <w:r w:rsidR="00B53EEF" w:rsidRPr="003C00D7">
        <w:rPr>
          <w:sz w:val="22"/>
          <w:szCs w:val="22"/>
          <w:lang w:val="sr-Latn-CS"/>
        </w:rPr>
        <w:t>j</w:t>
      </w:r>
      <w:r w:rsidRPr="003C00D7">
        <w:rPr>
          <w:sz w:val="22"/>
          <w:szCs w:val="22"/>
          <w:lang w:val="sr-Latn-CS"/>
        </w:rPr>
        <w:t>ednjih 10 godina, nego kod žena koje nikada ni</w:t>
      </w:r>
      <w:r w:rsidR="007D4C79" w:rsidRPr="003C00D7">
        <w:rPr>
          <w:sz w:val="22"/>
          <w:szCs w:val="22"/>
          <w:lang w:val="sr-Latn-CS"/>
        </w:rPr>
        <w:t>je</w:t>
      </w:r>
      <w:r w:rsidRPr="003C00D7">
        <w:rPr>
          <w:sz w:val="22"/>
          <w:szCs w:val="22"/>
          <w:lang w:val="sr-Latn-CS"/>
        </w:rPr>
        <w:t xml:space="preserve">su koristile kombinovane oralne kontraceptive. </w:t>
      </w:r>
    </w:p>
    <w:p w14:paraId="7D14F6B3" w14:textId="77777777" w:rsidR="00CD4463" w:rsidRPr="003C00D7" w:rsidRDefault="00CD4463">
      <w:pPr>
        <w:tabs>
          <w:tab w:val="left" w:pos="284"/>
        </w:tabs>
        <w:spacing w:line="288" w:lineRule="auto"/>
        <w:jc w:val="both"/>
        <w:rPr>
          <w:sz w:val="22"/>
          <w:szCs w:val="22"/>
          <w:lang w:val="sr-Latn-CS"/>
        </w:rPr>
      </w:pPr>
    </w:p>
    <w:p w14:paraId="28491BE0" w14:textId="3D2B50A3" w:rsidR="00CD4463" w:rsidRPr="003C00D7" w:rsidRDefault="00CD4463">
      <w:pPr>
        <w:tabs>
          <w:tab w:val="left" w:pos="284"/>
        </w:tabs>
        <w:autoSpaceDE w:val="0"/>
        <w:autoSpaceDN w:val="0"/>
        <w:adjustRightInd w:val="0"/>
        <w:jc w:val="both"/>
        <w:rPr>
          <w:sz w:val="22"/>
          <w:szCs w:val="22"/>
          <w:lang w:val="sr-Latn-CS"/>
        </w:rPr>
      </w:pPr>
      <w:r w:rsidRPr="003C00D7">
        <w:rPr>
          <w:sz w:val="22"/>
          <w:szCs w:val="22"/>
        </w:rPr>
        <w:t>Karcinom</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je</w:t>
      </w:r>
      <w:r w:rsidRPr="003C00D7">
        <w:rPr>
          <w:sz w:val="22"/>
          <w:szCs w:val="22"/>
          <w:lang w:val="sr-Latn-CS"/>
        </w:rPr>
        <w:t xml:space="preserve"> </w:t>
      </w:r>
      <w:r w:rsidRPr="003C00D7">
        <w:rPr>
          <w:sz w:val="22"/>
          <w:szCs w:val="22"/>
        </w:rPr>
        <w:t>r</w:t>
      </w:r>
      <w:r w:rsidR="00B53EEF" w:rsidRPr="003C00D7">
        <w:rPr>
          <w:sz w:val="22"/>
          <w:szCs w:val="22"/>
        </w:rPr>
        <w:t>ij</w:t>
      </w:r>
      <w:r w:rsidRPr="003C00D7">
        <w:rPr>
          <w:sz w:val="22"/>
          <w:szCs w:val="22"/>
        </w:rPr>
        <w:t>edak</w:t>
      </w:r>
      <w:r w:rsidRPr="003C00D7">
        <w:rPr>
          <w:sz w:val="22"/>
          <w:szCs w:val="22"/>
          <w:lang w:val="sr-Latn-CS"/>
        </w:rPr>
        <w:t xml:space="preserve"> </w:t>
      </w:r>
      <w:r w:rsidRPr="003C00D7">
        <w:rPr>
          <w:sz w:val="22"/>
          <w:szCs w:val="22"/>
        </w:rPr>
        <w:t>me</w:t>
      </w:r>
      <w:r w:rsidRPr="003C00D7">
        <w:rPr>
          <w:sz w:val="22"/>
          <w:szCs w:val="22"/>
          <w:lang w:val="sr-Latn-CS"/>
        </w:rPr>
        <w:t>đ</w:t>
      </w:r>
      <w:r w:rsidRPr="003C00D7">
        <w:rPr>
          <w:sz w:val="22"/>
          <w:szCs w:val="22"/>
        </w:rPr>
        <w:t>u</w:t>
      </w:r>
      <w:r w:rsidRPr="003C00D7">
        <w:rPr>
          <w:sz w:val="22"/>
          <w:szCs w:val="22"/>
          <w:lang w:val="sr-Latn-CS"/>
        </w:rPr>
        <w:t xml:space="preserve"> ž</w:t>
      </w:r>
      <w:r w:rsidRPr="003C00D7">
        <w:rPr>
          <w:sz w:val="22"/>
          <w:szCs w:val="22"/>
        </w:rPr>
        <w:t>enama</w:t>
      </w:r>
      <w:r w:rsidRPr="003C00D7">
        <w:rPr>
          <w:sz w:val="22"/>
          <w:szCs w:val="22"/>
          <w:lang w:val="sr-Latn-CS"/>
        </w:rPr>
        <w:t xml:space="preserve"> </w:t>
      </w:r>
      <w:r w:rsidRPr="003C00D7">
        <w:rPr>
          <w:sz w:val="22"/>
          <w:szCs w:val="22"/>
        </w:rPr>
        <w:t>mla</w:t>
      </w:r>
      <w:r w:rsidRPr="003C00D7">
        <w:rPr>
          <w:sz w:val="22"/>
          <w:szCs w:val="22"/>
          <w:lang w:val="sr-Latn-CS"/>
        </w:rPr>
        <w:t>đ</w:t>
      </w:r>
      <w:r w:rsidRPr="003C00D7">
        <w:rPr>
          <w:sz w:val="22"/>
          <w:szCs w:val="22"/>
        </w:rPr>
        <w:t>im</w:t>
      </w:r>
      <w:r w:rsidRPr="003C00D7">
        <w:rPr>
          <w:sz w:val="22"/>
          <w:szCs w:val="22"/>
          <w:lang w:val="sr-Latn-CS"/>
        </w:rPr>
        <w:t xml:space="preserve"> </w:t>
      </w:r>
      <w:r w:rsidRPr="003C00D7">
        <w:rPr>
          <w:sz w:val="22"/>
          <w:szCs w:val="22"/>
        </w:rPr>
        <w:t>od</w:t>
      </w:r>
      <w:r w:rsidRPr="003C00D7">
        <w:rPr>
          <w:sz w:val="22"/>
          <w:szCs w:val="22"/>
          <w:lang w:val="sr-Latn-CS"/>
        </w:rPr>
        <w:t xml:space="preserve"> 40 </w:t>
      </w:r>
      <w:r w:rsidRPr="003C00D7">
        <w:rPr>
          <w:sz w:val="22"/>
          <w:szCs w:val="22"/>
        </w:rPr>
        <w:t>godina</w:t>
      </w:r>
      <w:r w:rsidRPr="003C00D7">
        <w:rPr>
          <w:sz w:val="22"/>
          <w:szCs w:val="22"/>
          <w:lang w:val="sr-Latn-CS"/>
        </w:rPr>
        <w:t xml:space="preserve"> </w:t>
      </w:r>
      <w:r w:rsidRPr="003C00D7">
        <w:rPr>
          <w:sz w:val="22"/>
          <w:szCs w:val="22"/>
        </w:rPr>
        <w:t>bez</w:t>
      </w:r>
      <w:r w:rsidRPr="003C00D7">
        <w:rPr>
          <w:sz w:val="22"/>
          <w:szCs w:val="22"/>
          <w:lang w:val="sr-Latn-CS"/>
        </w:rPr>
        <w:t xml:space="preserve"> </w:t>
      </w:r>
      <w:r w:rsidRPr="003C00D7">
        <w:rPr>
          <w:sz w:val="22"/>
          <w:szCs w:val="22"/>
        </w:rPr>
        <w:t>obzira</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li</w:t>
      </w:r>
      <w:r w:rsidRPr="003C00D7">
        <w:rPr>
          <w:sz w:val="22"/>
          <w:szCs w:val="22"/>
          <w:lang w:val="sr-Latn-CS"/>
        </w:rPr>
        <w:t xml:space="preserve"> </w:t>
      </w:r>
      <w:r w:rsidRPr="003C00D7">
        <w:rPr>
          <w:sz w:val="22"/>
          <w:szCs w:val="22"/>
        </w:rPr>
        <w:t>uzimaju</w:t>
      </w:r>
      <w:r w:rsidRPr="003C00D7">
        <w:rPr>
          <w:sz w:val="22"/>
          <w:szCs w:val="22"/>
          <w:lang w:val="sr-Latn-CS"/>
        </w:rPr>
        <w:t xml:space="preserve"> </w:t>
      </w:r>
      <w:r w:rsidRPr="003C00D7">
        <w:rPr>
          <w:sz w:val="22"/>
          <w:szCs w:val="22"/>
        </w:rPr>
        <w:t>KOK</w:t>
      </w:r>
      <w:r w:rsidRPr="003C00D7">
        <w:rPr>
          <w:sz w:val="22"/>
          <w:szCs w:val="22"/>
          <w:lang w:val="sr-Latn-CS"/>
        </w:rPr>
        <w:t xml:space="preserve"> </w:t>
      </w:r>
      <w:r w:rsidRPr="003C00D7">
        <w:rPr>
          <w:sz w:val="22"/>
          <w:szCs w:val="22"/>
        </w:rPr>
        <w:t>ili</w:t>
      </w:r>
      <w:r w:rsidRPr="003C00D7">
        <w:rPr>
          <w:sz w:val="22"/>
          <w:szCs w:val="22"/>
          <w:lang w:val="sr-Latn-CS"/>
        </w:rPr>
        <w:t xml:space="preserve"> </w:t>
      </w:r>
      <w:r w:rsidRPr="003C00D7">
        <w:rPr>
          <w:sz w:val="22"/>
          <w:szCs w:val="22"/>
        </w:rPr>
        <w:t>ne</w:t>
      </w:r>
      <w:r w:rsidRPr="003C00D7">
        <w:rPr>
          <w:sz w:val="22"/>
          <w:szCs w:val="22"/>
          <w:lang w:val="sr-Latn-CS"/>
        </w:rPr>
        <w:t xml:space="preserve">. </w:t>
      </w:r>
      <w:r w:rsidRPr="003C00D7">
        <w:rPr>
          <w:sz w:val="22"/>
          <w:szCs w:val="22"/>
        </w:rPr>
        <w:t>Dok</w:t>
      </w:r>
      <w:r w:rsidRPr="003C00D7">
        <w:rPr>
          <w:sz w:val="22"/>
          <w:szCs w:val="22"/>
          <w:lang w:val="sr-Latn-CS"/>
        </w:rPr>
        <w:t xml:space="preserve"> </w:t>
      </w:r>
      <w:r w:rsidRPr="003C00D7">
        <w:rPr>
          <w:sz w:val="22"/>
          <w:szCs w:val="22"/>
        </w:rPr>
        <w:t>se</w:t>
      </w:r>
      <w:r w:rsidRPr="003C00D7">
        <w:rPr>
          <w:sz w:val="22"/>
          <w:szCs w:val="22"/>
          <w:lang w:val="sr-Latn-CS"/>
        </w:rPr>
        <w:t xml:space="preserve"> </w:t>
      </w:r>
      <w:r w:rsidRPr="003C00D7">
        <w:rPr>
          <w:sz w:val="22"/>
          <w:szCs w:val="22"/>
        </w:rPr>
        <w:t>osnovni</w:t>
      </w:r>
      <w:r w:rsidRPr="003C00D7">
        <w:rPr>
          <w:sz w:val="22"/>
          <w:szCs w:val="22"/>
          <w:lang w:val="sr-Latn-CS"/>
        </w:rPr>
        <w:t xml:space="preserve"> </w:t>
      </w:r>
      <w:r w:rsidRPr="003C00D7">
        <w:rPr>
          <w:sz w:val="22"/>
          <w:szCs w:val="22"/>
        </w:rPr>
        <w:t>rizik</w:t>
      </w:r>
      <w:r w:rsidRPr="003C00D7">
        <w:rPr>
          <w:sz w:val="22"/>
          <w:szCs w:val="22"/>
          <w:lang w:val="sr-Latn-CS"/>
        </w:rPr>
        <w:t xml:space="preserve"> </w:t>
      </w:r>
      <w:r w:rsidRPr="003C00D7">
        <w:rPr>
          <w:sz w:val="22"/>
          <w:szCs w:val="22"/>
        </w:rPr>
        <w:t>pove</w:t>
      </w:r>
      <w:r w:rsidRPr="003C00D7">
        <w:rPr>
          <w:sz w:val="22"/>
          <w:szCs w:val="22"/>
          <w:lang w:val="sr-Latn-CS"/>
        </w:rPr>
        <w:t>ć</w:t>
      </w:r>
      <w:r w:rsidRPr="003C00D7">
        <w:rPr>
          <w:sz w:val="22"/>
          <w:szCs w:val="22"/>
        </w:rPr>
        <w:t>ava</w:t>
      </w:r>
      <w:r w:rsidRPr="003C00D7">
        <w:rPr>
          <w:sz w:val="22"/>
          <w:szCs w:val="22"/>
          <w:lang w:val="sr-Latn-CS"/>
        </w:rPr>
        <w:t xml:space="preserve"> </w:t>
      </w:r>
      <w:r w:rsidRPr="003C00D7">
        <w:rPr>
          <w:sz w:val="22"/>
          <w:szCs w:val="22"/>
        </w:rPr>
        <w:t>sa</w:t>
      </w:r>
      <w:r w:rsidRPr="003C00D7">
        <w:rPr>
          <w:sz w:val="22"/>
          <w:szCs w:val="22"/>
          <w:lang w:val="sr-Latn-CS"/>
        </w:rPr>
        <w:t xml:space="preserve"> </w:t>
      </w:r>
      <w:r w:rsidRPr="003C00D7">
        <w:rPr>
          <w:sz w:val="22"/>
          <w:szCs w:val="22"/>
        </w:rPr>
        <w:t>godinama</w:t>
      </w:r>
      <w:r w:rsidRPr="003C00D7">
        <w:rPr>
          <w:sz w:val="22"/>
          <w:szCs w:val="22"/>
          <w:lang w:val="sr-Latn-CS"/>
        </w:rPr>
        <w:t xml:space="preserve"> ž</w:t>
      </w:r>
      <w:r w:rsidRPr="003C00D7">
        <w:rPr>
          <w:sz w:val="22"/>
          <w:szCs w:val="22"/>
        </w:rPr>
        <w:t>ivota</w:t>
      </w:r>
      <w:r w:rsidRPr="003C00D7">
        <w:rPr>
          <w:sz w:val="22"/>
          <w:szCs w:val="22"/>
          <w:lang w:val="sr-Latn-CS"/>
        </w:rPr>
        <w:t xml:space="preserve">, </w:t>
      </w:r>
      <w:r w:rsidRPr="003C00D7">
        <w:rPr>
          <w:sz w:val="22"/>
          <w:szCs w:val="22"/>
        </w:rPr>
        <w:t>pove</w:t>
      </w:r>
      <w:r w:rsidRPr="003C00D7">
        <w:rPr>
          <w:sz w:val="22"/>
          <w:szCs w:val="22"/>
          <w:lang w:val="sr-Latn-CS"/>
        </w:rPr>
        <w:t>ć</w:t>
      </w:r>
      <w:r w:rsidRPr="003C00D7">
        <w:rPr>
          <w:sz w:val="22"/>
          <w:szCs w:val="22"/>
        </w:rPr>
        <w:t>anje</w:t>
      </w:r>
      <w:r w:rsidRPr="003C00D7">
        <w:rPr>
          <w:sz w:val="22"/>
          <w:szCs w:val="22"/>
          <w:lang w:val="sr-Latn-CS"/>
        </w:rPr>
        <w:t xml:space="preserve"> </w:t>
      </w:r>
      <w:r w:rsidRPr="003C00D7">
        <w:rPr>
          <w:sz w:val="22"/>
          <w:szCs w:val="22"/>
        </w:rPr>
        <w:t>broja</w:t>
      </w:r>
      <w:r w:rsidRPr="003C00D7">
        <w:rPr>
          <w:sz w:val="22"/>
          <w:szCs w:val="22"/>
          <w:lang w:val="sr-Latn-CS"/>
        </w:rPr>
        <w:t xml:space="preserve"> dijagnostikovanih slučajeva </w:t>
      </w:r>
      <w:r w:rsidRPr="003C00D7">
        <w:rPr>
          <w:sz w:val="22"/>
          <w:szCs w:val="22"/>
        </w:rPr>
        <w:t>karcinoma</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kod</w:t>
      </w:r>
      <w:r w:rsidRPr="003C00D7">
        <w:rPr>
          <w:sz w:val="22"/>
          <w:szCs w:val="22"/>
          <w:lang w:val="sr-Latn-CS"/>
        </w:rPr>
        <w:t xml:space="preserve"> </w:t>
      </w:r>
      <w:r w:rsidRPr="003C00D7">
        <w:rPr>
          <w:sz w:val="22"/>
          <w:szCs w:val="22"/>
        </w:rPr>
        <w:t>trenutnih</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sz w:val="22"/>
          <w:szCs w:val="22"/>
        </w:rPr>
        <w:t>nedavnih</w:t>
      </w:r>
      <w:r w:rsidRPr="003C00D7">
        <w:rPr>
          <w:sz w:val="22"/>
          <w:szCs w:val="22"/>
          <w:lang w:val="sr-Latn-CS"/>
        </w:rPr>
        <w:t xml:space="preserve"> </w:t>
      </w:r>
      <w:r w:rsidRPr="003C00D7">
        <w:rPr>
          <w:sz w:val="22"/>
          <w:szCs w:val="22"/>
        </w:rPr>
        <w:t>korisnica</w:t>
      </w:r>
      <w:r w:rsidRPr="003C00D7">
        <w:rPr>
          <w:sz w:val="22"/>
          <w:szCs w:val="22"/>
          <w:lang w:val="sr-Latn-CS"/>
        </w:rPr>
        <w:t xml:space="preserve"> </w:t>
      </w:r>
      <w:r w:rsidRPr="003C00D7">
        <w:rPr>
          <w:sz w:val="22"/>
          <w:szCs w:val="22"/>
        </w:rPr>
        <w:t>KOK</w:t>
      </w:r>
      <w:r w:rsidRPr="003C00D7">
        <w:rPr>
          <w:sz w:val="22"/>
          <w:szCs w:val="22"/>
          <w:lang w:val="sr-Latn-CS"/>
        </w:rPr>
        <w:t xml:space="preserve"> </w:t>
      </w:r>
      <w:r w:rsidRPr="003C00D7">
        <w:rPr>
          <w:sz w:val="22"/>
          <w:szCs w:val="22"/>
        </w:rPr>
        <w:t>je</w:t>
      </w:r>
      <w:r w:rsidRPr="003C00D7">
        <w:rPr>
          <w:sz w:val="22"/>
          <w:szCs w:val="22"/>
          <w:lang w:val="sr-Latn-CS"/>
        </w:rPr>
        <w:t xml:space="preserve"> </w:t>
      </w:r>
      <w:r w:rsidRPr="003C00D7">
        <w:rPr>
          <w:sz w:val="22"/>
          <w:szCs w:val="22"/>
        </w:rPr>
        <w:t>malo</w:t>
      </w:r>
      <w:r w:rsidRPr="003C00D7">
        <w:rPr>
          <w:sz w:val="22"/>
          <w:szCs w:val="22"/>
          <w:lang w:val="sr-Latn-CS"/>
        </w:rPr>
        <w:t xml:space="preserve"> </w:t>
      </w:r>
      <w:r w:rsidRPr="003C00D7">
        <w:rPr>
          <w:sz w:val="22"/>
          <w:szCs w:val="22"/>
        </w:rPr>
        <w:t>u</w:t>
      </w:r>
      <w:r w:rsidRPr="003C00D7">
        <w:rPr>
          <w:sz w:val="22"/>
          <w:szCs w:val="22"/>
          <w:lang w:val="sr-Latn-CS"/>
        </w:rPr>
        <w:t xml:space="preserve"> </w:t>
      </w:r>
      <w:r w:rsidRPr="003C00D7">
        <w:rPr>
          <w:sz w:val="22"/>
          <w:szCs w:val="22"/>
        </w:rPr>
        <w:t>odnosu</w:t>
      </w:r>
      <w:r w:rsidRPr="003C00D7">
        <w:rPr>
          <w:sz w:val="22"/>
          <w:szCs w:val="22"/>
          <w:lang w:val="sr-Latn-CS"/>
        </w:rPr>
        <w:t xml:space="preserve"> </w:t>
      </w:r>
      <w:r w:rsidRPr="003C00D7">
        <w:rPr>
          <w:sz w:val="22"/>
          <w:szCs w:val="22"/>
        </w:rPr>
        <w:t>na</w:t>
      </w:r>
      <w:r w:rsidRPr="003C00D7">
        <w:rPr>
          <w:sz w:val="22"/>
          <w:szCs w:val="22"/>
          <w:lang w:val="sr-Latn-CS"/>
        </w:rPr>
        <w:t xml:space="preserve"> </w:t>
      </w:r>
      <w:r w:rsidRPr="003C00D7">
        <w:rPr>
          <w:sz w:val="22"/>
          <w:szCs w:val="22"/>
        </w:rPr>
        <w:t>ukupan</w:t>
      </w:r>
      <w:r w:rsidRPr="003C00D7">
        <w:rPr>
          <w:sz w:val="22"/>
          <w:szCs w:val="22"/>
          <w:lang w:val="sr-Latn-CS"/>
        </w:rPr>
        <w:t xml:space="preserve"> </w:t>
      </w:r>
      <w:r w:rsidRPr="003C00D7">
        <w:rPr>
          <w:sz w:val="22"/>
          <w:szCs w:val="22"/>
        </w:rPr>
        <w:t>rizik</w:t>
      </w:r>
      <w:r w:rsidRPr="003C00D7">
        <w:rPr>
          <w:sz w:val="22"/>
          <w:szCs w:val="22"/>
          <w:lang w:val="sr-Latn-CS"/>
        </w:rPr>
        <w:t xml:space="preserve"> od razvoja </w:t>
      </w:r>
      <w:r w:rsidRPr="003C00D7">
        <w:rPr>
          <w:sz w:val="22"/>
          <w:szCs w:val="22"/>
        </w:rPr>
        <w:t>karcinoma</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vid</w:t>
      </w:r>
      <w:r w:rsidR="00B53EEF" w:rsidRPr="003C00D7">
        <w:rPr>
          <w:sz w:val="22"/>
          <w:szCs w:val="22"/>
        </w:rPr>
        <w:t>j</w:t>
      </w:r>
      <w:r w:rsidRPr="003C00D7">
        <w:rPr>
          <w:sz w:val="22"/>
          <w:szCs w:val="22"/>
        </w:rPr>
        <w:t>eti</w:t>
      </w:r>
      <w:r w:rsidRPr="003C00D7">
        <w:rPr>
          <w:sz w:val="22"/>
          <w:szCs w:val="22"/>
          <w:lang w:val="sr-Latn-CS"/>
        </w:rPr>
        <w:t xml:space="preserve"> </w:t>
      </w:r>
      <w:r w:rsidRPr="003C00D7">
        <w:rPr>
          <w:sz w:val="22"/>
          <w:szCs w:val="22"/>
        </w:rPr>
        <w:t>dijagram</w:t>
      </w:r>
      <w:r w:rsidRPr="003C00D7">
        <w:rPr>
          <w:sz w:val="22"/>
          <w:szCs w:val="22"/>
          <w:lang w:val="sr-Latn-CS"/>
        </w:rPr>
        <w:t>).</w:t>
      </w:r>
    </w:p>
    <w:p w14:paraId="17BF3B1E" w14:textId="77777777" w:rsidR="00CD4463" w:rsidRPr="003C00D7" w:rsidRDefault="00CD4463">
      <w:pPr>
        <w:tabs>
          <w:tab w:val="left" w:pos="284"/>
        </w:tabs>
        <w:autoSpaceDE w:val="0"/>
        <w:autoSpaceDN w:val="0"/>
        <w:adjustRightInd w:val="0"/>
        <w:jc w:val="both"/>
        <w:rPr>
          <w:sz w:val="22"/>
          <w:szCs w:val="22"/>
          <w:lang w:val="sr-Latn-CS"/>
        </w:rPr>
      </w:pPr>
    </w:p>
    <w:p w14:paraId="1E4BA01A" w14:textId="01C6390E" w:rsidR="00CD4463" w:rsidRPr="003C00D7" w:rsidRDefault="00CD4463">
      <w:pPr>
        <w:tabs>
          <w:tab w:val="left" w:pos="284"/>
        </w:tabs>
        <w:autoSpaceDE w:val="0"/>
        <w:autoSpaceDN w:val="0"/>
        <w:adjustRightInd w:val="0"/>
        <w:jc w:val="both"/>
        <w:rPr>
          <w:sz w:val="22"/>
          <w:szCs w:val="22"/>
          <w:lang w:val="sr-Latn-CS"/>
        </w:rPr>
      </w:pPr>
      <w:r w:rsidRPr="003C00D7">
        <w:rPr>
          <w:sz w:val="22"/>
          <w:szCs w:val="22"/>
        </w:rPr>
        <w:t>Najzna</w:t>
      </w:r>
      <w:r w:rsidRPr="003C00D7">
        <w:rPr>
          <w:sz w:val="22"/>
          <w:szCs w:val="22"/>
          <w:lang w:val="sr-Latn-CS"/>
        </w:rPr>
        <w:t>č</w:t>
      </w:r>
      <w:r w:rsidRPr="003C00D7">
        <w:rPr>
          <w:sz w:val="22"/>
          <w:szCs w:val="22"/>
        </w:rPr>
        <w:t>ajniji</w:t>
      </w:r>
      <w:r w:rsidRPr="003C00D7">
        <w:rPr>
          <w:sz w:val="22"/>
          <w:szCs w:val="22"/>
          <w:lang w:val="sr-Latn-CS"/>
        </w:rPr>
        <w:t xml:space="preserve"> </w:t>
      </w:r>
      <w:r w:rsidRPr="003C00D7">
        <w:rPr>
          <w:sz w:val="22"/>
          <w:szCs w:val="22"/>
        </w:rPr>
        <w:t>faktor</w:t>
      </w:r>
      <w:r w:rsidRPr="003C00D7">
        <w:rPr>
          <w:sz w:val="22"/>
          <w:szCs w:val="22"/>
          <w:lang w:val="sr-Latn-CS"/>
        </w:rPr>
        <w:t xml:space="preserve"> </w:t>
      </w:r>
      <w:r w:rsidRPr="003C00D7">
        <w:rPr>
          <w:sz w:val="22"/>
          <w:szCs w:val="22"/>
        </w:rPr>
        <w:t>rizika</w:t>
      </w:r>
      <w:r w:rsidRPr="003C00D7">
        <w:rPr>
          <w:sz w:val="22"/>
          <w:szCs w:val="22"/>
          <w:lang w:val="sr-Latn-CS"/>
        </w:rPr>
        <w:t xml:space="preserve"> </w:t>
      </w:r>
      <w:r w:rsidRPr="003C00D7">
        <w:rPr>
          <w:sz w:val="22"/>
          <w:szCs w:val="22"/>
        </w:rPr>
        <w:t>za</w:t>
      </w:r>
      <w:r w:rsidRPr="003C00D7">
        <w:rPr>
          <w:sz w:val="22"/>
          <w:szCs w:val="22"/>
          <w:lang w:val="sr-Latn-CS"/>
        </w:rPr>
        <w:t xml:space="preserve"> </w:t>
      </w:r>
      <w:r w:rsidRPr="003C00D7">
        <w:rPr>
          <w:sz w:val="22"/>
          <w:szCs w:val="22"/>
        </w:rPr>
        <w:t>karcinom</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kod</w:t>
      </w:r>
      <w:r w:rsidRPr="003C00D7">
        <w:rPr>
          <w:sz w:val="22"/>
          <w:szCs w:val="22"/>
          <w:lang w:val="sr-Latn-CS"/>
        </w:rPr>
        <w:t xml:space="preserve"> </w:t>
      </w:r>
      <w:r w:rsidRPr="003C00D7">
        <w:rPr>
          <w:sz w:val="22"/>
          <w:szCs w:val="22"/>
        </w:rPr>
        <w:t>korisnica</w:t>
      </w:r>
      <w:r w:rsidRPr="003C00D7">
        <w:rPr>
          <w:sz w:val="22"/>
          <w:szCs w:val="22"/>
          <w:lang w:val="sr-Latn-CS"/>
        </w:rPr>
        <w:t xml:space="preserve"> </w:t>
      </w:r>
      <w:r w:rsidRPr="003C00D7">
        <w:rPr>
          <w:sz w:val="22"/>
          <w:szCs w:val="22"/>
        </w:rPr>
        <w:t>KOK</w:t>
      </w:r>
      <w:r w:rsidRPr="003C00D7">
        <w:rPr>
          <w:sz w:val="22"/>
          <w:szCs w:val="22"/>
          <w:lang w:val="sr-Latn-CS"/>
        </w:rPr>
        <w:t xml:space="preserve"> </w:t>
      </w:r>
      <w:r w:rsidRPr="003C00D7">
        <w:rPr>
          <w:sz w:val="22"/>
          <w:szCs w:val="22"/>
        </w:rPr>
        <w:t>jesu</w:t>
      </w:r>
      <w:r w:rsidRPr="003C00D7">
        <w:rPr>
          <w:sz w:val="22"/>
          <w:szCs w:val="22"/>
          <w:lang w:val="sr-Latn-CS"/>
        </w:rPr>
        <w:t xml:space="preserve"> </w:t>
      </w:r>
      <w:r w:rsidRPr="003C00D7">
        <w:rPr>
          <w:sz w:val="22"/>
          <w:szCs w:val="22"/>
        </w:rPr>
        <w:t>godine</w:t>
      </w:r>
      <w:r w:rsidRPr="003C00D7">
        <w:rPr>
          <w:sz w:val="22"/>
          <w:szCs w:val="22"/>
          <w:lang w:val="sr-Latn-CS"/>
        </w:rPr>
        <w:t xml:space="preserve"> ž</w:t>
      </w:r>
      <w:r w:rsidRPr="003C00D7">
        <w:rPr>
          <w:sz w:val="22"/>
          <w:szCs w:val="22"/>
        </w:rPr>
        <w:t>ivota</w:t>
      </w:r>
      <w:r w:rsidRPr="003C00D7">
        <w:rPr>
          <w:sz w:val="22"/>
          <w:szCs w:val="22"/>
          <w:lang w:val="sr-Latn-CS"/>
        </w:rPr>
        <w:t xml:space="preserve"> </w:t>
      </w:r>
      <w:r w:rsidRPr="003C00D7">
        <w:rPr>
          <w:sz w:val="22"/>
          <w:szCs w:val="22"/>
        </w:rPr>
        <w:t>kada</w:t>
      </w:r>
      <w:r w:rsidRPr="003C00D7">
        <w:rPr>
          <w:sz w:val="22"/>
          <w:szCs w:val="22"/>
          <w:lang w:val="sr-Latn-CS"/>
        </w:rPr>
        <w:t xml:space="preserve"> ž</w:t>
      </w:r>
      <w:r w:rsidRPr="003C00D7">
        <w:rPr>
          <w:sz w:val="22"/>
          <w:szCs w:val="22"/>
        </w:rPr>
        <w:t>ene</w:t>
      </w:r>
      <w:r w:rsidRPr="003C00D7">
        <w:rPr>
          <w:sz w:val="22"/>
          <w:szCs w:val="22"/>
          <w:lang w:val="sr-Latn-CS"/>
        </w:rPr>
        <w:t xml:space="preserve"> </w:t>
      </w:r>
      <w:r w:rsidRPr="003C00D7">
        <w:rPr>
          <w:sz w:val="22"/>
          <w:szCs w:val="22"/>
        </w:rPr>
        <w:t>prekinu</w:t>
      </w:r>
      <w:r w:rsidRPr="003C00D7">
        <w:rPr>
          <w:sz w:val="22"/>
          <w:szCs w:val="22"/>
          <w:lang w:val="sr-Latn-CS"/>
        </w:rPr>
        <w:t xml:space="preserve"> </w:t>
      </w:r>
      <w:r w:rsidRPr="003C00D7">
        <w:rPr>
          <w:sz w:val="22"/>
          <w:szCs w:val="22"/>
        </w:rPr>
        <w:t>sa</w:t>
      </w:r>
      <w:r w:rsidRPr="003C00D7">
        <w:rPr>
          <w:sz w:val="22"/>
          <w:szCs w:val="22"/>
          <w:lang w:val="sr-Latn-CS"/>
        </w:rPr>
        <w:t xml:space="preserve"> </w:t>
      </w:r>
      <w:r w:rsidRPr="003C00D7">
        <w:rPr>
          <w:sz w:val="22"/>
          <w:szCs w:val="22"/>
        </w:rPr>
        <w:t>upotr</w:t>
      </w:r>
      <w:r w:rsidR="00B53EEF" w:rsidRPr="003C00D7">
        <w:rPr>
          <w:sz w:val="22"/>
          <w:szCs w:val="22"/>
        </w:rPr>
        <w:t>e</w:t>
      </w:r>
      <w:r w:rsidRPr="003C00D7">
        <w:rPr>
          <w:sz w:val="22"/>
          <w:szCs w:val="22"/>
        </w:rPr>
        <w:t>bom</w:t>
      </w:r>
      <w:r w:rsidRPr="003C00D7">
        <w:rPr>
          <w:sz w:val="22"/>
          <w:szCs w:val="22"/>
          <w:lang w:val="sr-Latn-CS"/>
        </w:rPr>
        <w:t xml:space="preserve"> </w:t>
      </w:r>
      <w:r w:rsidRPr="003C00D7">
        <w:rPr>
          <w:sz w:val="22"/>
          <w:szCs w:val="22"/>
        </w:rPr>
        <w:t>KOK</w:t>
      </w:r>
      <w:r w:rsidRPr="003C00D7">
        <w:rPr>
          <w:sz w:val="22"/>
          <w:szCs w:val="22"/>
          <w:lang w:val="sr-Latn-CS"/>
        </w:rPr>
        <w:t>; š</w:t>
      </w:r>
      <w:r w:rsidRPr="003C00D7">
        <w:rPr>
          <w:sz w:val="22"/>
          <w:szCs w:val="22"/>
        </w:rPr>
        <w:t>to</w:t>
      </w:r>
      <w:r w:rsidRPr="003C00D7">
        <w:rPr>
          <w:sz w:val="22"/>
          <w:szCs w:val="22"/>
          <w:lang w:val="sr-Latn-CS"/>
        </w:rPr>
        <w:t xml:space="preserve"> </w:t>
      </w:r>
      <w:r w:rsidRPr="003C00D7">
        <w:rPr>
          <w:sz w:val="22"/>
          <w:szCs w:val="22"/>
        </w:rPr>
        <w:t>je</w:t>
      </w:r>
      <w:r w:rsidRPr="003C00D7">
        <w:rPr>
          <w:sz w:val="22"/>
          <w:szCs w:val="22"/>
          <w:lang w:val="sr-Latn-CS"/>
        </w:rPr>
        <w:t xml:space="preserve"> </w:t>
      </w:r>
      <w:r w:rsidRPr="003C00D7">
        <w:rPr>
          <w:sz w:val="22"/>
          <w:szCs w:val="22"/>
        </w:rPr>
        <w:t>starost</w:t>
      </w:r>
      <w:r w:rsidRPr="003C00D7">
        <w:rPr>
          <w:sz w:val="22"/>
          <w:szCs w:val="22"/>
          <w:lang w:val="sr-Latn-CS"/>
        </w:rPr>
        <w:t xml:space="preserve"> žene </w:t>
      </w:r>
      <w:r w:rsidRPr="003C00D7">
        <w:rPr>
          <w:sz w:val="22"/>
          <w:szCs w:val="22"/>
        </w:rPr>
        <w:t>pri</w:t>
      </w:r>
      <w:r w:rsidRPr="003C00D7">
        <w:rPr>
          <w:sz w:val="22"/>
          <w:szCs w:val="22"/>
          <w:lang w:val="sr-Latn-CS"/>
        </w:rPr>
        <w:t xml:space="preserve"> </w:t>
      </w:r>
      <w:r w:rsidRPr="003C00D7">
        <w:rPr>
          <w:sz w:val="22"/>
          <w:szCs w:val="22"/>
        </w:rPr>
        <w:t>prestanku</w:t>
      </w:r>
      <w:r w:rsidRPr="003C00D7">
        <w:rPr>
          <w:sz w:val="22"/>
          <w:szCs w:val="22"/>
          <w:lang w:val="sr-Latn-CS"/>
        </w:rPr>
        <w:t xml:space="preserve"> </w:t>
      </w:r>
      <w:r w:rsidRPr="003C00D7">
        <w:rPr>
          <w:sz w:val="22"/>
          <w:szCs w:val="22"/>
        </w:rPr>
        <w:t>ve</w:t>
      </w:r>
      <w:r w:rsidRPr="003C00D7">
        <w:rPr>
          <w:sz w:val="22"/>
          <w:szCs w:val="22"/>
          <w:lang w:val="sr-Latn-CS"/>
        </w:rPr>
        <w:t>ć</w:t>
      </w:r>
      <w:r w:rsidRPr="003C00D7">
        <w:rPr>
          <w:sz w:val="22"/>
          <w:szCs w:val="22"/>
        </w:rPr>
        <w:t>a</w:t>
      </w:r>
      <w:r w:rsidRPr="003C00D7">
        <w:rPr>
          <w:sz w:val="22"/>
          <w:szCs w:val="22"/>
          <w:lang w:val="sr-Latn-CS"/>
        </w:rPr>
        <w:t xml:space="preserve">, </w:t>
      </w:r>
      <w:r w:rsidRPr="003C00D7">
        <w:rPr>
          <w:sz w:val="22"/>
          <w:szCs w:val="22"/>
        </w:rPr>
        <w:t>vi</w:t>
      </w:r>
      <w:r w:rsidRPr="003C00D7">
        <w:rPr>
          <w:sz w:val="22"/>
          <w:szCs w:val="22"/>
          <w:lang w:val="sr-Latn-CS"/>
        </w:rPr>
        <w:t>š</w:t>
      </w:r>
      <w:r w:rsidRPr="003C00D7">
        <w:rPr>
          <w:sz w:val="22"/>
          <w:szCs w:val="22"/>
        </w:rPr>
        <w:t>e</w:t>
      </w:r>
      <w:r w:rsidRPr="003C00D7">
        <w:rPr>
          <w:sz w:val="22"/>
          <w:szCs w:val="22"/>
          <w:lang w:val="sr-Latn-CS"/>
        </w:rPr>
        <w:t xml:space="preserve"> </w:t>
      </w:r>
      <w:r w:rsidRPr="003C00D7">
        <w:rPr>
          <w:sz w:val="22"/>
          <w:szCs w:val="22"/>
        </w:rPr>
        <w:t>je</w:t>
      </w:r>
      <w:r w:rsidRPr="003C00D7">
        <w:rPr>
          <w:sz w:val="22"/>
          <w:szCs w:val="22"/>
          <w:lang w:val="sr-Latn-CS"/>
        </w:rPr>
        <w:t xml:space="preserve"> </w:t>
      </w:r>
      <w:r w:rsidRPr="003C00D7">
        <w:rPr>
          <w:sz w:val="22"/>
          <w:szCs w:val="22"/>
        </w:rPr>
        <w:t>dijagnstikovanih</w:t>
      </w:r>
      <w:r w:rsidRPr="003C00D7">
        <w:rPr>
          <w:sz w:val="22"/>
          <w:szCs w:val="22"/>
          <w:lang w:val="sr-Latn-CS"/>
        </w:rPr>
        <w:t xml:space="preserve"> </w:t>
      </w:r>
      <w:r w:rsidRPr="003C00D7">
        <w:rPr>
          <w:sz w:val="22"/>
          <w:szCs w:val="22"/>
        </w:rPr>
        <w:t>karcinoma</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Du</w:t>
      </w:r>
      <w:r w:rsidRPr="003C00D7">
        <w:rPr>
          <w:sz w:val="22"/>
          <w:szCs w:val="22"/>
          <w:lang w:val="sr-Latn-CS"/>
        </w:rPr>
        <w:t>ž</w:t>
      </w:r>
      <w:r w:rsidRPr="003C00D7">
        <w:rPr>
          <w:sz w:val="22"/>
          <w:szCs w:val="22"/>
        </w:rPr>
        <w:t>ina</w:t>
      </w:r>
      <w:r w:rsidRPr="003C00D7">
        <w:rPr>
          <w:sz w:val="22"/>
          <w:szCs w:val="22"/>
          <w:lang w:val="sr-Latn-CS"/>
        </w:rPr>
        <w:t xml:space="preserve"> </w:t>
      </w:r>
      <w:r w:rsidRPr="003C00D7">
        <w:rPr>
          <w:sz w:val="22"/>
          <w:szCs w:val="22"/>
        </w:rPr>
        <w:t>kori</w:t>
      </w:r>
      <w:r w:rsidRPr="003C00D7">
        <w:rPr>
          <w:sz w:val="22"/>
          <w:szCs w:val="22"/>
          <w:lang w:val="sr-Latn-CS"/>
        </w:rPr>
        <w:t>šć</w:t>
      </w:r>
      <w:r w:rsidRPr="003C00D7">
        <w:rPr>
          <w:sz w:val="22"/>
          <w:szCs w:val="22"/>
        </w:rPr>
        <w:t>enja</w:t>
      </w:r>
      <w:r w:rsidRPr="003C00D7">
        <w:rPr>
          <w:sz w:val="22"/>
          <w:szCs w:val="22"/>
          <w:lang w:val="sr-Latn-CS"/>
        </w:rPr>
        <w:t xml:space="preserve"> </w:t>
      </w:r>
      <w:r w:rsidRPr="003C00D7">
        <w:rPr>
          <w:sz w:val="22"/>
          <w:szCs w:val="22"/>
        </w:rPr>
        <w:t>je</w:t>
      </w:r>
      <w:r w:rsidRPr="003C00D7">
        <w:rPr>
          <w:sz w:val="22"/>
          <w:szCs w:val="22"/>
          <w:lang w:val="sr-Latn-CS"/>
        </w:rPr>
        <w:t xml:space="preserve"> </w:t>
      </w:r>
      <w:r w:rsidRPr="003C00D7">
        <w:rPr>
          <w:sz w:val="22"/>
          <w:szCs w:val="22"/>
        </w:rPr>
        <w:t>manje</w:t>
      </w:r>
      <w:r w:rsidRPr="003C00D7">
        <w:rPr>
          <w:sz w:val="22"/>
          <w:szCs w:val="22"/>
          <w:lang w:val="sr-Latn-CS"/>
        </w:rPr>
        <w:t xml:space="preserve"> </w:t>
      </w:r>
      <w:r w:rsidRPr="003C00D7">
        <w:rPr>
          <w:sz w:val="22"/>
          <w:szCs w:val="22"/>
        </w:rPr>
        <w:t>zna</w:t>
      </w:r>
      <w:r w:rsidRPr="003C00D7">
        <w:rPr>
          <w:sz w:val="22"/>
          <w:szCs w:val="22"/>
          <w:lang w:val="sr-Latn-CS"/>
        </w:rPr>
        <w:t>č</w:t>
      </w:r>
      <w:r w:rsidRPr="003C00D7">
        <w:rPr>
          <w:sz w:val="22"/>
          <w:szCs w:val="22"/>
        </w:rPr>
        <w:t>ajna</w:t>
      </w:r>
      <w:r w:rsidRPr="003C00D7">
        <w:rPr>
          <w:sz w:val="22"/>
          <w:szCs w:val="22"/>
          <w:lang w:val="sr-Latn-CS"/>
        </w:rPr>
        <w:t xml:space="preserve">, </w:t>
      </w:r>
      <w:r w:rsidRPr="003C00D7">
        <w:rPr>
          <w:sz w:val="22"/>
          <w:szCs w:val="22"/>
        </w:rPr>
        <w:t>a</w:t>
      </w:r>
      <w:r w:rsidRPr="003C00D7">
        <w:rPr>
          <w:sz w:val="22"/>
          <w:szCs w:val="22"/>
          <w:lang w:val="sr-Latn-CS"/>
        </w:rPr>
        <w:t xml:space="preserve"> povećanje rizika se postepeno smanjuje, </w:t>
      </w:r>
      <w:r w:rsidRPr="003C00D7">
        <w:rPr>
          <w:sz w:val="22"/>
          <w:szCs w:val="22"/>
          <w:lang w:val="es-MX"/>
        </w:rPr>
        <w:t>tako da 10 godina nakon prestanka uzimanja kombinovanih oralnih kontraceptiva rizik, čini se, više nije povećan</w:t>
      </w:r>
      <w:r w:rsidRPr="003C00D7">
        <w:rPr>
          <w:sz w:val="22"/>
          <w:szCs w:val="22"/>
          <w:lang w:val="sr-Latn-CS"/>
        </w:rPr>
        <w:t>.</w:t>
      </w:r>
    </w:p>
    <w:p w14:paraId="5649D3BF" w14:textId="77777777" w:rsidR="00CD4463" w:rsidRPr="003C00D7" w:rsidRDefault="00CD4463">
      <w:pPr>
        <w:spacing w:line="288" w:lineRule="auto"/>
        <w:jc w:val="both"/>
        <w:rPr>
          <w:sz w:val="22"/>
          <w:szCs w:val="22"/>
          <w:lang w:val="sr-Latn-CS"/>
        </w:rPr>
      </w:pPr>
    </w:p>
    <w:p w14:paraId="694D191B" w14:textId="48E432B7" w:rsidR="00CD4463" w:rsidRPr="003C00D7" w:rsidRDefault="00CD4463">
      <w:pPr>
        <w:tabs>
          <w:tab w:val="left" w:pos="284"/>
        </w:tabs>
        <w:autoSpaceDE w:val="0"/>
        <w:autoSpaceDN w:val="0"/>
        <w:adjustRightInd w:val="0"/>
        <w:jc w:val="both"/>
        <w:rPr>
          <w:sz w:val="22"/>
          <w:szCs w:val="22"/>
          <w:lang w:val="sr-Latn-CS"/>
        </w:rPr>
      </w:pPr>
      <w:r w:rsidRPr="003C00D7">
        <w:rPr>
          <w:sz w:val="22"/>
          <w:szCs w:val="22"/>
          <w:lang w:val="sr-Latn-CS"/>
        </w:rPr>
        <w:t>Korisnicama se mora skrenuti pažnja na potencijalno povećanje rizika od nastanka karcinoma dojke i proc</w:t>
      </w:r>
      <w:r w:rsidR="00B53EEF" w:rsidRPr="003C00D7">
        <w:rPr>
          <w:sz w:val="22"/>
          <w:szCs w:val="22"/>
          <w:lang w:val="sr-Latn-CS"/>
        </w:rPr>
        <w:t>j</w:t>
      </w:r>
      <w:r w:rsidRPr="003C00D7">
        <w:rPr>
          <w:sz w:val="22"/>
          <w:szCs w:val="22"/>
          <w:lang w:val="sr-Latn-CS"/>
        </w:rPr>
        <w:t>eniti korist prim</w:t>
      </w:r>
      <w:r w:rsidR="00B53EEF" w:rsidRPr="003C00D7">
        <w:rPr>
          <w:sz w:val="22"/>
          <w:szCs w:val="22"/>
          <w:lang w:val="sr-Latn-CS"/>
        </w:rPr>
        <w:t>j</w:t>
      </w:r>
      <w:r w:rsidRPr="003C00D7">
        <w:rPr>
          <w:sz w:val="22"/>
          <w:szCs w:val="22"/>
          <w:lang w:val="sr-Latn-CS"/>
        </w:rPr>
        <w:t xml:space="preserve">ene kombinovane oralne kontraceptivne terapije, imajući u vidu činjenicu da ovi </w:t>
      </w:r>
      <w:r w:rsidRPr="003C00D7">
        <w:rPr>
          <w:sz w:val="22"/>
          <w:szCs w:val="22"/>
          <w:lang w:val="sr-Latn-CS"/>
        </w:rPr>
        <w:lastRenderedPageBreak/>
        <w:t>l</w:t>
      </w:r>
      <w:r w:rsidR="00B53EEF" w:rsidRPr="003C00D7">
        <w:rPr>
          <w:sz w:val="22"/>
          <w:szCs w:val="22"/>
          <w:lang w:val="sr-Latn-CS"/>
        </w:rPr>
        <w:t>j</w:t>
      </w:r>
      <w:r w:rsidRPr="003C00D7">
        <w:rPr>
          <w:sz w:val="22"/>
          <w:szCs w:val="22"/>
          <w:lang w:val="sr-Latn-CS"/>
        </w:rPr>
        <w:t xml:space="preserve">ekovi pružaju značajnu zaštitu </w:t>
      </w:r>
      <w:r w:rsidRPr="003C00D7">
        <w:rPr>
          <w:sz w:val="22"/>
          <w:szCs w:val="22"/>
          <w:lang w:val="es-MX"/>
        </w:rPr>
        <w:t>od pojave drugih vrsta karcinoma</w:t>
      </w:r>
      <w:r w:rsidRPr="003C00D7">
        <w:rPr>
          <w:sz w:val="22"/>
          <w:szCs w:val="22"/>
          <w:lang w:val="sr-Latn-CS"/>
        </w:rPr>
        <w:t xml:space="preserve"> (</w:t>
      </w:r>
      <w:r w:rsidRPr="003C00D7">
        <w:rPr>
          <w:sz w:val="22"/>
          <w:szCs w:val="22"/>
        </w:rPr>
        <w:t>npr</w:t>
      </w:r>
      <w:r w:rsidRPr="003C00D7">
        <w:rPr>
          <w:sz w:val="22"/>
          <w:szCs w:val="22"/>
          <w:lang w:val="sr-Latn-CS"/>
        </w:rPr>
        <w:t xml:space="preserve">. </w:t>
      </w:r>
      <w:r w:rsidRPr="003C00D7">
        <w:rPr>
          <w:sz w:val="22"/>
          <w:szCs w:val="22"/>
        </w:rPr>
        <w:t>karcinom</w:t>
      </w:r>
      <w:r w:rsidRPr="003C00D7">
        <w:rPr>
          <w:sz w:val="22"/>
          <w:szCs w:val="22"/>
          <w:lang w:val="sr-Latn-CS"/>
        </w:rPr>
        <w:t xml:space="preserve"> </w:t>
      </w:r>
      <w:r w:rsidRPr="003C00D7">
        <w:rPr>
          <w:sz w:val="22"/>
          <w:szCs w:val="22"/>
        </w:rPr>
        <w:t>jajnika</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sz w:val="22"/>
          <w:szCs w:val="22"/>
        </w:rPr>
        <w:t>endometrijuma</w:t>
      </w:r>
      <w:r w:rsidRPr="003C00D7">
        <w:rPr>
          <w:sz w:val="22"/>
          <w:szCs w:val="22"/>
          <w:lang w:val="sr-Latn-CS"/>
        </w:rPr>
        <w:t>).</w:t>
      </w:r>
    </w:p>
    <w:p w14:paraId="4DC90F07" w14:textId="77777777" w:rsidR="00CD4463" w:rsidRPr="003C00D7" w:rsidRDefault="00CD4463">
      <w:pPr>
        <w:tabs>
          <w:tab w:val="left" w:pos="284"/>
        </w:tabs>
        <w:spacing w:line="288" w:lineRule="auto"/>
        <w:jc w:val="both"/>
        <w:rPr>
          <w:sz w:val="22"/>
          <w:szCs w:val="22"/>
          <w:lang w:val="sr-Latn-CS"/>
        </w:rPr>
      </w:pPr>
    </w:p>
    <w:p w14:paraId="355260CD" w14:textId="28F37565" w:rsidR="00CD4463" w:rsidRPr="003C00D7" w:rsidRDefault="00CD4463">
      <w:pPr>
        <w:tabs>
          <w:tab w:val="left" w:pos="284"/>
        </w:tabs>
        <w:autoSpaceDE w:val="0"/>
        <w:autoSpaceDN w:val="0"/>
        <w:adjustRightInd w:val="0"/>
        <w:ind w:right="1"/>
        <w:jc w:val="both"/>
        <w:rPr>
          <w:sz w:val="22"/>
          <w:szCs w:val="22"/>
          <w:lang w:val="sr-Latn-CS"/>
        </w:rPr>
      </w:pPr>
      <w:r w:rsidRPr="003C00D7">
        <w:rPr>
          <w:sz w:val="22"/>
          <w:szCs w:val="22"/>
          <w:lang w:val="es-MX"/>
        </w:rPr>
        <w:t>Proc</w:t>
      </w:r>
      <w:r w:rsidR="00B53EEF" w:rsidRPr="003C00D7">
        <w:rPr>
          <w:sz w:val="22"/>
          <w:szCs w:val="22"/>
          <w:lang w:val="es-MX"/>
        </w:rPr>
        <w:t>j</w:t>
      </w:r>
      <w:r w:rsidRPr="003C00D7">
        <w:rPr>
          <w:sz w:val="22"/>
          <w:szCs w:val="22"/>
          <w:lang w:val="es-MX"/>
        </w:rPr>
        <w:t>enjeni kumulativni broj dijagnost</w:t>
      </w:r>
      <w:r w:rsidR="00E23E3B">
        <w:rPr>
          <w:sz w:val="22"/>
          <w:szCs w:val="22"/>
          <w:lang w:val="es-MX"/>
        </w:rPr>
        <w:t>i</w:t>
      </w:r>
      <w:r w:rsidRPr="003C00D7">
        <w:rPr>
          <w:sz w:val="22"/>
          <w:szCs w:val="22"/>
          <w:lang w:val="es-MX"/>
        </w:rPr>
        <w:t>kovanih karcinoma dojke na 10</w:t>
      </w:r>
      <w:r w:rsidR="00890888" w:rsidRPr="003C00D7">
        <w:rPr>
          <w:sz w:val="22"/>
          <w:szCs w:val="22"/>
          <w:lang w:val="es-MX"/>
        </w:rPr>
        <w:t xml:space="preserve"> </w:t>
      </w:r>
      <w:r w:rsidRPr="003C00D7">
        <w:rPr>
          <w:sz w:val="22"/>
          <w:szCs w:val="22"/>
          <w:lang w:val="es-MX"/>
        </w:rPr>
        <w:t xml:space="preserve">000 žena, </w:t>
      </w:r>
      <w:r w:rsidRPr="003C00D7">
        <w:rPr>
          <w:sz w:val="22"/>
          <w:szCs w:val="22"/>
        </w:rPr>
        <w:t>kod</w:t>
      </w:r>
      <w:r w:rsidRPr="003C00D7">
        <w:rPr>
          <w:sz w:val="22"/>
          <w:szCs w:val="22"/>
          <w:lang w:val="sr-Latn-CS"/>
        </w:rPr>
        <w:t xml:space="preserve"> ž</w:t>
      </w:r>
      <w:r w:rsidRPr="003C00D7">
        <w:rPr>
          <w:sz w:val="22"/>
          <w:szCs w:val="22"/>
        </w:rPr>
        <w:t>ena</w:t>
      </w:r>
      <w:r w:rsidRPr="003C00D7">
        <w:rPr>
          <w:sz w:val="22"/>
          <w:szCs w:val="22"/>
          <w:lang w:val="sr-Latn-CS"/>
        </w:rPr>
        <w:t xml:space="preserve"> koje su koristile kombinovane oralne kontraceptive </w:t>
      </w:r>
      <w:r w:rsidRPr="003C00D7">
        <w:rPr>
          <w:sz w:val="22"/>
          <w:szCs w:val="22"/>
        </w:rPr>
        <w:t>tokom</w:t>
      </w:r>
      <w:r w:rsidRPr="003C00D7">
        <w:rPr>
          <w:sz w:val="22"/>
          <w:szCs w:val="22"/>
          <w:lang w:val="sr-Latn-CS"/>
        </w:rPr>
        <w:t xml:space="preserve"> 5 </w:t>
      </w:r>
      <w:r w:rsidRPr="003C00D7">
        <w:rPr>
          <w:sz w:val="22"/>
          <w:szCs w:val="22"/>
        </w:rPr>
        <w:t>godina</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sz w:val="22"/>
          <w:szCs w:val="22"/>
        </w:rPr>
        <w:t>do</w:t>
      </w:r>
      <w:r w:rsidRPr="003C00D7">
        <w:rPr>
          <w:sz w:val="22"/>
          <w:szCs w:val="22"/>
          <w:lang w:val="sr-Latn-CS"/>
        </w:rPr>
        <w:t xml:space="preserve"> 10 </w:t>
      </w:r>
      <w:r w:rsidRPr="003C00D7">
        <w:rPr>
          <w:sz w:val="22"/>
          <w:szCs w:val="22"/>
        </w:rPr>
        <w:t>godina</w:t>
      </w:r>
      <w:r w:rsidRPr="003C00D7">
        <w:rPr>
          <w:sz w:val="22"/>
          <w:szCs w:val="22"/>
          <w:lang w:val="sr-Latn-CS"/>
        </w:rPr>
        <w:t xml:space="preserve"> </w:t>
      </w:r>
      <w:r w:rsidRPr="003C00D7">
        <w:rPr>
          <w:sz w:val="22"/>
          <w:szCs w:val="22"/>
        </w:rPr>
        <w:t>nakon</w:t>
      </w:r>
      <w:r w:rsidRPr="003C00D7">
        <w:rPr>
          <w:sz w:val="22"/>
          <w:szCs w:val="22"/>
          <w:lang w:val="sr-Latn-CS"/>
        </w:rPr>
        <w:t xml:space="preserve"> </w:t>
      </w:r>
      <w:r w:rsidRPr="003C00D7">
        <w:rPr>
          <w:sz w:val="22"/>
          <w:szCs w:val="22"/>
        </w:rPr>
        <w:t>prekida</w:t>
      </w:r>
      <w:r w:rsidRPr="003C00D7">
        <w:rPr>
          <w:sz w:val="22"/>
          <w:szCs w:val="22"/>
          <w:lang w:val="sr-Latn-CS"/>
        </w:rPr>
        <w:t xml:space="preserve"> prim</w:t>
      </w:r>
      <w:r w:rsidR="00B53EEF" w:rsidRPr="003C00D7">
        <w:rPr>
          <w:sz w:val="22"/>
          <w:szCs w:val="22"/>
          <w:lang w:val="sr-Latn-CS"/>
        </w:rPr>
        <w:t>j</w:t>
      </w:r>
      <w:r w:rsidRPr="003C00D7">
        <w:rPr>
          <w:sz w:val="22"/>
          <w:szCs w:val="22"/>
          <w:lang w:val="sr-Latn-CS"/>
        </w:rPr>
        <w:t xml:space="preserve">ene </w:t>
      </w:r>
      <w:r w:rsidRPr="003C00D7">
        <w:rPr>
          <w:sz w:val="22"/>
          <w:szCs w:val="22"/>
        </w:rPr>
        <w:t>KOK</w:t>
      </w:r>
      <w:r w:rsidRPr="003C00D7">
        <w:rPr>
          <w:sz w:val="22"/>
          <w:szCs w:val="22"/>
          <w:lang w:val="sr-Latn-CS"/>
        </w:rPr>
        <w:t xml:space="preserve">, </w:t>
      </w:r>
      <w:r w:rsidRPr="003C00D7">
        <w:rPr>
          <w:sz w:val="22"/>
          <w:szCs w:val="22"/>
        </w:rPr>
        <w:t>u</w:t>
      </w:r>
      <w:r w:rsidRPr="003C00D7">
        <w:rPr>
          <w:sz w:val="22"/>
          <w:szCs w:val="22"/>
          <w:lang w:val="sr-Latn-CS"/>
        </w:rPr>
        <w:t xml:space="preserve"> </w:t>
      </w:r>
      <w:r w:rsidRPr="003C00D7">
        <w:rPr>
          <w:sz w:val="22"/>
          <w:szCs w:val="22"/>
        </w:rPr>
        <w:t>pore</w:t>
      </w:r>
      <w:r w:rsidRPr="003C00D7">
        <w:rPr>
          <w:sz w:val="22"/>
          <w:szCs w:val="22"/>
          <w:lang w:val="sr-Latn-CS"/>
        </w:rPr>
        <w:t>đ</w:t>
      </w:r>
      <w:r w:rsidRPr="003C00D7">
        <w:rPr>
          <w:sz w:val="22"/>
          <w:szCs w:val="22"/>
        </w:rPr>
        <w:t>enju</w:t>
      </w:r>
      <w:r w:rsidRPr="003C00D7">
        <w:rPr>
          <w:sz w:val="22"/>
          <w:szCs w:val="22"/>
          <w:lang w:val="sr-Latn-CS"/>
        </w:rPr>
        <w:t xml:space="preserve"> </w:t>
      </w:r>
      <w:r w:rsidRPr="003C00D7">
        <w:rPr>
          <w:sz w:val="22"/>
          <w:szCs w:val="22"/>
        </w:rPr>
        <w:t>sa</w:t>
      </w:r>
      <w:r w:rsidRPr="003C00D7">
        <w:rPr>
          <w:sz w:val="22"/>
          <w:szCs w:val="22"/>
          <w:lang w:val="sr-Latn-CS"/>
        </w:rPr>
        <w:t xml:space="preserve"> </w:t>
      </w:r>
      <w:r w:rsidRPr="003C00D7">
        <w:rPr>
          <w:sz w:val="22"/>
          <w:szCs w:val="22"/>
        </w:rPr>
        <w:t>brojem</w:t>
      </w:r>
      <w:r w:rsidRPr="003C00D7">
        <w:rPr>
          <w:sz w:val="22"/>
          <w:szCs w:val="22"/>
          <w:lang w:val="sr-Latn-CS"/>
        </w:rPr>
        <w:t xml:space="preserve"> dijagnostifikovanih </w:t>
      </w:r>
      <w:r w:rsidRPr="003C00D7">
        <w:rPr>
          <w:sz w:val="22"/>
          <w:szCs w:val="22"/>
        </w:rPr>
        <w:t>karcinoma</w:t>
      </w:r>
      <w:r w:rsidRPr="003C00D7">
        <w:rPr>
          <w:sz w:val="22"/>
          <w:szCs w:val="22"/>
          <w:lang w:val="sr-Latn-CS"/>
        </w:rPr>
        <w:t xml:space="preserve"> </w:t>
      </w:r>
      <w:r w:rsidRPr="003C00D7">
        <w:rPr>
          <w:sz w:val="22"/>
          <w:szCs w:val="22"/>
        </w:rPr>
        <w:t>dojke</w:t>
      </w:r>
      <w:r w:rsidRPr="003C00D7">
        <w:rPr>
          <w:sz w:val="22"/>
          <w:szCs w:val="22"/>
          <w:lang w:val="sr-Latn-CS"/>
        </w:rPr>
        <w:t xml:space="preserve"> </w:t>
      </w:r>
      <w:r w:rsidRPr="003C00D7">
        <w:rPr>
          <w:sz w:val="22"/>
          <w:szCs w:val="22"/>
        </w:rPr>
        <w:t>na</w:t>
      </w:r>
      <w:r w:rsidRPr="003C00D7">
        <w:rPr>
          <w:sz w:val="22"/>
          <w:szCs w:val="22"/>
          <w:lang w:val="sr-Latn-CS"/>
        </w:rPr>
        <w:t xml:space="preserve"> 10000 ž</w:t>
      </w:r>
      <w:r w:rsidRPr="003C00D7">
        <w:rPr>
          <w:sz w:val="22"/>
          <w:szCs w:val="22"/>
        </w:rPr>
        <w:t>ena</w:t>
      </w:r>
      <w:r w:rsidRPr="003C00D7">
        <w:rPr>
          <w:sz w:val="22"/>
          <w:szCs w:val="22"/>
          <w:lang w:val="sr-Latn-CS"/>
        </w:rPr>
        <w:t xml:space="preserve"> </w:t>
      </w:r>
      <w:r w:rsidRPr="003C00D7">
        <w:rPr>
          <w:sz w:val="22"/>
          <w:szCs w:val="22"/>
        </w:rPr>
        <w:t>koje</w:t>
      </w:r>
      <w:r w:rsidRPr="003C00D7">
        <w:rPr>
          <w:sz w:val="22"/>
          <w:szCs w:val="22"/>
          <w:lang w:val="sr-Latn-CS"/>
        </w:rPr>
        <w:t xml:space="preserve"> </w:t>
      </w:r>
      <w:r w:rsidRPr="003C00D7">
        <w:rPr>
          <w:sz w:val="22"/>
          <w:szCs w:val="22"/>
        </w:rPr>
        <w:t>nikad</w:t>
      </w:r>
      <w:r w:rsidRPr="003C00D7">
        <w:rPr>
          <w:sz w:val="22"/>
          <w:szCs w:val="22"/>
          <w:lang w:val="sr-Latn-CS"/>
        </w:rPr>
        <w:t xml:space="preserve"> </w:t>
      </w:r>
      <w:r w:rsidRPr="003C00D7">
        <w:rPr>
          <w:sz w:val="22"/>
          <w:szCs w:val="22"/>
        </w:rPr>
        <w:t>ni</w:t>
      </w:r>
      <w:r w:rsidR="007D4C79" w:rsidRPr="003C00D7">
        <w:rPr>
          <w:sz w:val="22"/>
          <w:szCs w:val="22"/>
        </w:rPr>
        <w:t>je</w:t>
      </w:r>
      <w:r w:rsidRPr="003C00D7">
        <w:rPr>
          <w:sz w:val="22"/>
          <w:szCs w:val="22"/>
        </w:rPr>
        <w:t>su</w:t>
      </w:r>
      <w:r w:rsidRPr="003C00D7">
        <w:rPr>
          <w:sz w:val="22"/>
          <w:szCs w:val="22"/>
          <w:lang w:val="sr-Latn-CS"/>
        </w:rPr>
        <w:t xml:space="preserve"> </w:t>
      </w:r>
      <w:r w:rsidRPr="003C00D7">
        <w:rPr>
          <w:sz w:val="22"/>
          <w:szCs w:val="22"/>
        </w:rPr>
        <w:t>koristile</w:t>
      </w:r>
      <w:r w:rsidRPr="003C00D7">
        <w:rPr>
          <w:sz w:val="22"/>
          <w:szCs w:val="22"/>
          <w:lang w:val="sr-Latn-CS"/>
        </w:rPr>
        <w:t xml:space="preserve"> </w:t>
      </w:r>
      <w:r w:rsidRPr="003C00D7">
        <w:rPr>
          <w:sz w:val="22"/>
          <w:szCs w:val="22"/>
        </w:rPr>
        <w:t>KOK</w:t>
      </w:r>
    </w:p>
    <w:p w14:paraId="34417C6A" w14:textId="46D3A253" w:rsidR="00574C1C" w:rsidRPr="0004068F" w:rsidRDefault="00574C1C">
      <w:pPr>
        <w:pStyle w:val="Header"/>
        <w:tabs>
          <w:tab w:val="left" w:pos="284"/>
        </w:tabs>
        <w:spacing w:before="80" w:after="80"/>
        <w:jc w:val="both"/>
        <w:rPr>
          <w:bCs/>
          <w:sz w:val="22"/>
          <w:szCs w:val="22"/>
          <w:lang w:val="sr-Latn-CS"/>
        </w:rPr>
      </w:pPr>
    </w:p>
    <w:p w14:paraId="591F60B7" w14:textId="7E566104" w:rsidR="00574C1C" w:rsidRPr="003C00D7" w:rsidRDefault="00CD4463" w:rsidP="008124D4">
      <w:pPr>
        <w:pStyle w:val="Header"/>
        <w:tabs>
          <w:tab w:val="left" w:pos="284"/>
        </w:tabs>
        <w:spacing w:before="80" w:after="80"/>
        <w:jc w:val="both"/>
        <w:rPr>
          <w:bCs/>
          <w:sz w:val="22"/>
          <w:szCs w:val="22"/>
          <w:lang w:val="sr-Latn-CS"/>
        </w:rPr>
      </w:pPr>
      <w:r w:rsidRPr="003C00D7">
        <w:rPr>
          <w:bCs/>
          <w:noProof/>
          <w:sz w:val="22"/>
          <w:szCs w:val="22"/>
        </w:rPr>
        <w:drawing>
          <wp:inline distT="0" distB="0" distL="0" distR="0" wp14:anchorId="43E950D2" wp14:editId="21B6D6AD">
            <wp:extent cx="6120765" cy="4078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078605"/>
                    </a:xfrm>
                    <a:prstGeom prst="rect">
                      <a:avLst/>
                    </a:prstGeom>
                    <a:noFill/>
                  </pic:spPr>
                </pic:pic>
              </a:graphicData>
            </a:graphic>
          </wp:inline>
        </w:drawing>
      </w:r>
    </w:p>
    <w:p w14:paraId="7554CCFC" w14:textId="48333D8E" w:rsidR="00CD4463" w:rsidRPr="003C00D7" w:rsidRDefault="00CD4463" w:rsidP="003C00D7">
      <w:pPr>
        <w:tabs>
          <w:tab w:val="left" w:pos="284"/>
          <w:tab w:val="left" w:pos="630"/>
        </w:tabs>
        <w:spacing w:line="288" w:lineRule="auto"/>
        <w:jc w:val="both"/>
        <w:rPr>
          <w:sz w:val="22"/>
          <w:szCs w:val="22"/>
          <w:u w:val="single"/>
          <w:lang w:val="sr-Latn-CS"/>
        </w:rPr>
      </w:pPr>
      <w:r w:rsidRPr="003C00D7">
        <w:rPr>
          <w:i/>
          <w:sz w:val="22"/>
          <w:szCs w:val="22"/>
          <w:u w:val="single"/>
          <w:lang w:val="sr-Latn-CS"/>
        </w:rPr>
        <w:t>Karcinom grlića materice</w:t>
      </w:r>
    </w:p>
    <w:p w14:paraId="70CD5ECE" w14:textId="77777777" w:rsidR="007D4C79" w:rsidRPr="003C00D7" w:rsidRDefault="007D4C79" w:rsidP="003C00D7">
      <w:pPr>
        <w:tabs>
          <w:tab w:val="left" w:pos="284"/>
          <w:tab w:val="left" w:pos="630"/>
        </w:tabs>
        <w:spacing w:line="288" w:lineRule="auto"/>
        <w:ind w:left="540"/>
        <w:jc w:val="both"/>
        <w:rPr>
          <w:sz w:val="22"/>
          <w:szCs w:val="22"/>
          <w:u w:val="single"/>
          <w:lang w:val="sr-Latn-CS"/>
        </w:rPr>
      </w:pPr>
    </w:p>
    <w:p w14:paraId="5148C872" w14:textId="77777777" w:rsidR="00CD4463" w:rsidRPr="003C00D7" w:rsidRDefault="00CD4463">
      <w:pPr>
        <w:tabs>
          <w:tab w:val="left" w:pos="284"/>
        </w:tabs>
        <w:autoSpaceDE w:val="0"/>
        <w:autoSpaceDN w:val="0"/>
        <w:adjustRightInd w:val="0"/>
        <w:jc w:val="both"/>
        <w:rPr>
          <w:sz w:val="22"/>
          <w:szCs w:val="22"/>
          <w:lang w:val="sr-Latn-CS"/>
        </w:rPr>
      </w:pPr>
      <w:r w:rsidRPr="003C00D7">
        <w:rPr>
          <w:sz w:val="22"/>
          <w:szCs w:val="22"/>
          <w:lang w:val="sr-Latn-CS"/>
        </w:rPr>
        <w:t>Najvažniji faktor rizika za karcinom grlića materice je perzistentna HPV infekcija. Neke epidemiolo</w:t>
      </w:r>
      <w:r w:rsidRPr="003C00D7">
        <w:rPr>
          <w:sz w:val="22"/>
          <w:szCs w:val="22"/>
        </w:rPr>
        <w:t>ške studije su pokazale da dugotrajna upotreba KOK može dalje da doprinese povećanju rizika, ali</w:t>
      </w:r>
      <w:r w:rsidRPr="003C00D7">
        <w:rPr>
          <w:sz w:val="22"/>
          <w:szCs w:val="22"/>
          <w:lang w:val="sr-Latn-CS"/>
        </w:rPr>
        <w:t xml:space="preserve"> </w:t>
      </w:r>
      <w:r w:rsidRPr="003C00D7">
        <w:rPr>
          <w:sz w:val="22"/>
          <w:szCs w:val="22"/>
        </w:rPr>
        <w:t>i</w:t>
      </w:r>
      <w:r w:rsidRPr="003C00D7">
        <w:rPr>
          <w:sz w:val="22"/>
          <w:szCs w:val="22"/>
          <w:lang w:val="sr-Latn-CS"/>
        </w:rPr>
        <w:t xml:space="preserve"> dalje </w:t>
      </w:r>
      <w:r w:rsidRPr="003C00D7">
        <w:rPr>
          <w:sz w:val="22"/>
          <w:szCs w:val="22"/>
        </w:rPr>
        <w:t>postoji</w:t>
      </w:r>
      <w:r w:rsidRPr="003C00D7">
        <w:rPr>
          <w:sz w:val="22"/>
          <w:szCs w:val="22"/>
          <w:lang w:val="sr-Latn-CS"/>
        </w:rPr>
        <w:t xml:space="preserve"> </w:t>
      </w:r>
      <w:r w:rsidRPr="003C00D7">
        <w:rPr>
          <w:sz w:val="22"/>
          <w:szCs w:val="22"/>
        </w:rPr>
        <w:t>kontraverza</w:t>
      </w:r>
      <w:r w:rsidRPr="003C00D7">
        <w:rPr>
          <w:sz w:val="22"/>
          <w:szCs w:val="22"/>
          <w:lang w:val="sr-Latn-CS"/>
        </w:rPr>
        <w:t xml:space="preserve"> </w:t>
      </w:r>
      <w:r w:rsidRPr="003C00D7">
        <w:rPr>
          <w:sz w:val="22"/>
          <w:szCs w:val="22"/>
        </w:rPr>
        <w:t>o</w:t>
      </w:r>
      <w:r w:rsidRPr="003C00D7">
        <w:rPr>
          <w:sz w:val="22"/>
          <w:szCs w:val="22"/>
          <w:lang w:val="sr-Latn-CS"/>
        </w:rPr>
        <w:t xml:space="preserve"> </w:t>
      </w:r>
      <w:r w:rsidRPr="003C00D7">
        <w:rPr>
          <w:sz w:val="22"/>
          <w:szCs w:val="22"/>
        </w:rPr>
        <w:t>obimu</w:t>
      </w:r>
      <w:r w:rsidRPr="003C00D7">
        <w:rPr>
          <w:sz w:val="22"/>
          <w:szCs w:val="22"/>
          <w:lang w:val="sr-Latn-CS"/>
        </w:rPr>
        <w:t xml:space="preserve"> </w:t>
      </w:r>
      <w:r w:rsidRPr="003C00D7">
        <w:rPr>
          <w:sz w:val="22"/>
          <w:szCs w:val="22"/>
        </w:rPr>
        <w:t>u</w:t>
      </w:r>
      <w:r w:rsidRPr="003C00D7">
        <w:rPr>
          <w:sz w:val="22"/>
          <w:szCs w:val="22"/>
          <w:lang w:val="sr-Latn-CS"/>
        </w:rPr>
        <w:t xml:space="preserve"> </w:t>
      </w:r>
      <w:r w:rsidRPr="003C00D7">
        <w:rPr>
          <w:sz w:val="22"/>
          <w:szCs w:val="22"/>
        </w:rPr>
        <w:t>kojem</w:t>
      </w:r>
      <w:r w:rsidRPr="003C00D7">
        <w:rPr>
          <w:sz w:val="22"/>
          <w:szCs w:val="22"/>
          <w:lang w:val="sr-Latn-CS"/>
        </w:rPr>
        <w:t xml:space="preserve"> </w:t>
      </w:r>
      <w:r w:rsidRPr="003C00D7">
        <w:rPr>
          <w:sz w:val="22"/>
          <w:szCs w:val="22"/>
        </w:rPr>
        <w:t>ovaj</w:t>
      </w:r>
      <w:r w:rsidRPr="003C00D7">
        <w:rPr>
          <w:sz w:val="22"/>
          <w:szCs w:val="22"/>
          <w:lang w:val="sr-Latn-CS"/>
        </w:rPr>
        <w:t xml:space="preserve"> </w:t>
      </w:r>
      <w:r w:rsidRPr="003C00D7">
        <w:rPr>
          <w:sz w:val="22"/>
          <w:szCs w:val="22"/>
        </w:rPr>
        <w:t>nalaz</w:t>
      </w:r>
      <w:r w:rsidRPr="003C00D7">
        <w:rPr>
          <w:sz w:val="22"/>
          <w:szCs w:val="22"/>
          <w:lang w:val="sr-Latn-CS"/>
        </w:rPr>
        <w:t xml:space="preserve"> </w:t>
      </w:r>
      <w:r w:rsidRPr="003C00D7">
        <w:rPr>
          <w:sz w:val="22"/>
          <w:szCs w:val="22"/>
        </w:rPr>
        <w:t>mo</w:t>
      </w:r>
      <w:r w:rsidRPr="003C00D7">
        <w:rPr>
          <w:sz w:val="22"/>
          <w:szCs w:val="22"/>
          <w:lang w:val="sr-Latn-CS"/>
        </w:rPr>
        <w:t>ž</w:t>
      </w:r>
      <w:r w:rsidRPr="003C00D7">
        <w:rPr>
          <w:sz w:val="22"/>
          <w:szCs w:val="22"/>
        </w:rPr>
        <w:t>e</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se</w:t>
      </w:r>
      <w:r w:rsidRPr="003C00D7">
        <w:rPr>
          <w:sz w:val="22"/>
          <w:szCs w:val="22"/>
          <w:lang w:val="sr-Latn-CS"/>
        </w:rPr>
        <w:t xml:space="preserve"> </w:t>
      </w:r>
      <w:r w:rsidRPr="003C00D7">
        <w:rPr>
          <w:sz w:val="22"/>
          <w:szCs w:val="22"/>
        </w:rPr>
        <w:t>pripi</w:t>
      </w:r>
      <w:r w:rsidRPr="003C00D7">
        <w:rPr>
          <w:sz w:val="22"/>
          <w:szCs w:val="22"/>
          <w:lang w:val="sr-Latn-CS"/>
        </w:rPr>
        <w:t>š</w:t>
      </w:r>
      <w:r w:rsidRPr="003C00D7">
        <w:rPr>
          <w:sz w:val="22"/>
          <w:szCs w:val="22"/>
        </w:rPr>
        <w:t>e</w:t>
      </w:r>
      <w:r w:rsidRPr="003C00D7">
        <w:rPr>
          <w:sz w:val="22"/>
          <w:szCs w:val="22"/>
          <w:lang w:val="sr-Latn-CS"/>
        </w:rPr>
        <w:t xml:space="preserve"> drugim efektima, </w:t>
      </w:r>
      <w:r w:rsidRPr="003C00D7">
        <w:rPr>
          <w:sz w:val="22"/>
          <w:szCs w:val="22"/>
        </w:rPr>
        <w:t>npr</w:t>
      </w:r>
      <w:r w:rsidRPr="003C00D7">
        <w:rPr>
          <w:sz w:val="22"/>
          <w:szCs w:val="22"/>
          <w:lang w:val="sr-Latn-CS"/>
        </w:rPr>
        <w:t xml:space="preserve">. </w:t>
      </w:r>
      <w:r w:rsidRPr="003C00D7">
        <w:rPr>
          <w:sz w:val="22"/>
          <w:szCs w:val="22"/>
        </w:rPr>
        <w:t>skriningu</w:t>
      </w:r>
      <w:r w:rsidRPr="003C00D7">
        <w:rPr>
          <w:sz w:val="22"/>
          <w:szCs w:val="22"/>
          <w:lang w:val="sr-Latn-CS"/>
        </w:rPr>
        <w:t xml:space="preserve"> </w:t>
      </w:r>
      <w:r w:rsidRPr="003C00D7">
        <w:rPr>
          <w:sz w:val="22"/>
          <w:szCs w:val="22"/>
        </w:rPr>
        <w:t>cerviksa</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sz w:val="22"/>
          <w:szCs w:val="22"/>
        </w:rPr>
        <w:t>seksualnom</w:t>
      </w:r>
      <w:r w:rsidRPr="003C00D7">
        <w:rPr>
          <w:sz w:val="22"/>
          <w:szCs w:val="22"/>
          <w:lang w:val="sr-Latn-CS"/>
        </w:rPr>
        <w:t xml:space="preserve"> </w:t>
      </w:r>
      <w:r w:rsidRPr="003C00D7">
        <w:rPr>
          <w:sz w:val="22"/>
          <w:szCs w:val="22"/>
        </w:rPr>
        <w:t>pona</w:t>
      </w:r>
      <w:r w:rsidRPr="003C00D7">
        <w:rPr>
          <w:sz w:val="22"/>
          <w:szCs w:val="22"/>
          <w:lang w:val="sr-Latn-CS"/>
        </w:rPr>
        <w:t>š</w:t>
      </w:r>
      <w:r w:rsidRPr="003C00D7">
        <w:rPr>
          <w:sz w:val="22"/>
          <w:szCs w:val="22"/>
        </w:rPr>
        <w:t>anju</w:t>
      </w:r>
      <w:r w:rsidRPr="003C00D7">
        <w:rPr>
          <w:sz w:val="22"/>
          <w:szCs w:val="22"/>
          <w:lang w:val="sr-Latn-CS"/>
        </w:rPr>
        <w:t xml:space="preserve">, </w:t>
      </w:r>
      <w:r w:rsidRPr="003C00D7">
        <w:rPr>
          <w:sz w:val="22"/>
          <w:szCs w:val="22"/>
        </w:rPr>
        <w:t>uklju</w:t>
      </w:r>
      <w:r w:rsidRPr="003C00D7">
        <w:rPr>
          <w:sz w:val="22"/>
          <w:szCs w:val="22"/>
          <w:lang w:val="sr-Latn-CS"/>
        </w:rPr>
        <w:t>č</w:t>
      </w:r>
      <w:r w:rsidRPr="003C00D7">
        <w:rPr>
          <w:sz w:val="22"/>
          <w:szCs w:val="22"/>
        </w:rPr>
        <w:t>uju</w:t>
      </w:r>
      <w:r w:rsidRPr="003C00D7">
        <w:rPr>
          <w:sz w:val="22"/>
          <w:szCs w:val="22"/>
          <w:lang w:val="sr-Latn-CS"/>
        </w:rPr>
        <w:t>ć</w:t>
      </w:r>
      <w:r w:rsidRPr="003C00D7">
        <w:rPr>
          <w:sz w:val="22"/>
          <w:szCs w:val="22"/>
        </w:rPr>
        <w:t>i</w:t>
      </w:r>
      <w:r w:rsidRPr="003C00D7">
        <w:rPr>
          <w:sz w:val="22"/>
          <w:szCs w:val="22"/>
          <w:lang w:val="sr-Latn-CS"/>
        </w:rPr>
        <w:t xml:space="preserve"> </w:t>
      </w:r>
      <w:r w:rsidRPr="003C00D7">
        <w:rPr>
          <w:sz w:val="22"/>
          <w:szCs w:val="22"/>
        </w:rPr>
        <w:t>kori</w:t>
      </w:r>
      <w:r w:rsidRPr="003C00D7">
        <w:rPr>
          <w:sz w:val="22"/>
          <w:szCs w:val="22"/>
          <w:lang w:val="sr-Latn-CS"/>
        </w:rPr>
        <w:t>šć</w:t>
      </w:r>
      <w:r w:rsidRPr="003C00D7">
        <w:rPr>
          <w:sz w:val="22"/>
          <w:szCs w:val="22"/>
        </w:rPr>
        <w:t>enje</w:t>
      </w:r>
      <w:r w:rsidRPr="003C00D7">
        <w:rPr>
          <w:sz w:val="22"/>
          <w:szCs w:val="22"/>
          <w:lang w:val="sr-Latn-CS"/>
        </w:rPr>
        <w:t xml:space="preserve"> mehaničkih</w:t>
      </w:r>
      <w:r w:rsidRPr="003C00D7">
        <w:rPr>
          <w:sz w:val="22"/>
          <w:szCs w:val="22"/>
          <w:lang w:val="pl-PL"/>
        </w:rPr>
        <w:t xml:space="preserve"> metoda</w:t>
      </w:r>
      <w:r w:rsidRPr="003C00D7">
        <w:rPr>
          <w:sz w:val="22"/>
          <w:szCs w:val="22"/>
          <w:lang w:val="sr-Latn-CS"/>
        </w:rPr>
        <w:t xml:space="preserve"> kontraceptivne </w:t>
      </w:r>
      <w:r w:rsidRPr="003C00D7">
        <w:rPr>
          <w:sz w:val="22"/>
          <w:szCs w:val="22"/>
        </w:rPr>
        <w:t>za</w:t>
      </w:r>
      <w:r w:rsidRPr="003C00D7">
        <w:rPr>
          <w:sz w:val="22"/>
          <w:szCs w:val="22"/>
          <w:lang w:val="sr-Latn-CS"/>
        </w:rPr>
        <w:t>š</w:t>
      </w:r>
      <w:r w:rsidRPr="003C00D7">
        <w:rPr>
          <w:sz w:val="22"/>
          <w:szCs w:val="22"/>
        </w:rPr>
        <w:t>tite</w:t>
      </w:r>
      <w:r w:rsidRPr="003C00D7">
        <w:rPr>
          <w:sz w:val="22"/>
          <w:szCs w:val="22"/>
          <w:lang w:val="sr-Latn-CS"/>
        </w:rPr>
        <w:t>.</w:t>
      </w:r>
    </w:p>
    <w:p w14:paraId="703EA2A4" w14:textId="77777777" w:rsidR="00CD4463" w:rsidRPr="003C00D7" w:rsidRDefault="00CD4463">
      <w:pPr>
        <w:tabs>
          <w:tab w:val="left" w:pos="284"/>
        </w:tabs>
        <w:spacing w:line="288" w:lineRule="auto"/>
        <w:jc w:val="both"/>
        <w:rPr>
          <w:sz w:val="22"/>
          <w:szCs w:val="22"/>
        </w:rPr>
      </w:pPr>
    </w:p>
    <w:p w14:paraId="2DF256A1" w14:textId="2364887B" w:rsidR="00CD4463" w:rsidRPr="003C00D7" w:rsidRDefault="00CD4463">
      <w:pPr>
        <w:tabs>
          <w:tab w:val="left" w:pos="284"/>
          <w:tab w:val="left" w:pos="540"/>
        </w:tabs>
        <w:spacing w:line="288" w:lineRule="auto"/>
        <w:jc w:val="both"/>
        <w:rPr>
          <w:sz w:val="22"/>
          <w:szCs w:val="22"/>
          <w:u w:val="single"/>
        </w:rPr>
      </w:pPr>
      <w:r w:rsidRPr="003C00D7">
        <w:rPr>
          <w:i/>
          <w:sz w:val="22"/>
          <w:szCs w:val="22"/>
          <w:u w:val="single"/>
        </w:rPr>
        <w:t>Karcinom jetre</w:t>
      </w:r>
    </w:p>
    <w:p w14:paraId="62D494A6" w14:textId="77777777" w:rsidR="007D4C79" w:rsidRPr="003C00D7" w:rsidRDefault="007D4C79">
      <w:pPr>
        <w:tabs>
          <w:tab w:val="left" w:pos="284"/>
          <w:tab w:val="left" w:pos="540"/>
        </w:tabs>
        <w:spacing w:line="288" w:lineRule="auto"/>
        <w:ind w:left="540"/>
        <w:jc w:val="both"/>
        <w:rPr>
          <w:sz w:val="22"/>
          <w:szCs w:val="22"/>
          <w:u w:val="single"/>
        </w:rPr>
      </w:pPr>
    </w:p>
    <w:p w14:paraId="44F22B71" w14:textId="3AA2BD37" w:rsidR="00CD4463" w:rsidRPr="003C00D7" w:rsidRDefault="00CD4463">
      <w:pPr>
        <w:tabs>
          <w:tab w:val="left" w:pos="284"/>
        </w:tabs>
        <w:autoSpaceDE w:val="0"/>
        <w:autoSpaceDN w:val="0"/>
        <w:adjustRightInd w:val="0"/>
        <w:jc w:val="both"/>
        <w:rPr>
          <w:sz w:val="22"/>
          <w:szCs w:val="22"/>
        </w:rPr>
      </w:pPr>
      <w:r w:rsidRPr="003C00D7">
        <w:rPr>
          <w:sz w:val="22"/>
          <w:szCs w:val="22"/>
        </w:rPr>
        <w:t>U r</w:t>
      </w:r>
      <w:r w:rsidR="00B53EEF" w:rsidRPr="003C00D7">
        <w:rPr>
          <w:sz w:val="22"/>
          <w:szCs w:val="22"/>
        </w:rPr>
        <w:t>ij</w:t>
      </w:r>
      <w:r w:rsidRPr="003C00D7">
        <w:rPr>
          <w:sz w:val="22"/>
          <w:szCs w:val="22"/>
        </w:rPr>
        <w:t>etkim slučajevima prim</w:t>
      </w:r>
      <w:r w:rsidR="00B53EEF" w:rsidRPr="003C00D7">
        <w:rPr>
          <w:sz w:val="22"/>
          <w:szCs w:val="22"/>
        </w:rPr>
        <w:t>j</w:t>
      </w:r>
      <w:r w:rsidRPr="003C00D7">
        <w:rPr>
          <w:sz w:val="22"/>
          <w:szCs w:val="22"/>
        </w:rPr>
        <w:t xml:space="preserve">ećeni su benigni, a u još ređim slučajevima i maligni, tumori jetre koji su vodili ka izolovanim slučajevima intraabdominalnog krvarenja opasnog </w:t>
      </w:r>
      <w:r w:rsidR="00B53EEF" w:rsidRPr="003C00D7">
        <w:rPr>
          <w:sz w:val="22"/>
          <w:szCs w:val="22"/>
        </w:rPr>
        <w:t>po život nakon</w:t>
      </w:r>
      <w:r w:rsidRPr="003C00D7">
        <w:rPr>
          <w:sz w:val="22"/>
          <w:szCs w:val="22"/>
        </w:rPr>
        <w:t xml:space="preserve"> upotrebe hormonskih supstanci kao što su supstance koje sadrži l</w:t>
      </w:r>
      <w:r w:rsidR="00B53EEF" w:rsidRPr="003C00D7">
        <w:rPr>
          <w:sz w:val="22"/>
          <w:szCs w:val="22"/>
        </w:rPr>
        <w:t>ij</w:t>
      </w:r>
      <w:r w:rsidRPr="003C00D7">
        <w:rPr>
          <w:sz w:val="22"/>
          <w:szCs w:val="22"/>
        </w:rPr>
        <w:t>ek Logest. Ukoliko se pojave ozbiljne tegobe u gornjem d</w:t>
      </w:r>
      <w:r w:rsidR="00B53EEF" w:rsidRPr="003C00D7">
        <w:rPr>
          <w:sz w:val="22"/>
          <w:szCs w:val="22"/>
        </w:rPr>
        <w:t>ij</w:t>
      </w:r>
      <w:r w:rsidRPr="003C00D7">
        <w:rPr>
          <w:sz w:val="22"/>
          <w:szCs w:val="22"/>
        </w:rPr>
        <w:t>elu abdomena, uvećanje jetre ili znaci intraabdominalnog krvarenja, u diferencijalnu dijagnozu treba uključiti mogućnost postojanja tumora jetre.</w:t>
      </w:r>
    </w:p>
    <w:p w14:paraId="1979566F" w14:textId="77777777" w:rsidR="00CD4463" w:rsidRPr="003C00D7" w:rsidRDefault="00CD4463">
      <w:pPr>
        <w:tabs>
          <w:tab w:val="left" w:pos="284"/>
        </w:tabs>
        <w:jc w:val="both"/>
        <w:rPr>
          <w:b/>
          <w:sz w:val="22"/>
          <w:szCs w:val="22"/>
          <w:lang w:val="sr-Latn-CS"/>
        </w:rPr>
      </w:pPr>
    </w:p>
    <w:p w14:paraId="5EF5A5A2" w14:textId="77777777" w:rsidR="00CD4463" w:rsidRPr="003C00D7" w:rsidRDefault="00CD4463">
      <w:pPr>
        <w:tabs>
          <w:tab w:val="left" w:pos="284"/>
        </w:tabs>
        <w:jc w:val="both"/>
        <w:rPr>
          <w:sz w:val="22"/>
          <w:szCs w:val="22"/>
          <w:lang w:val="sr-Latn-CS"/>
        </w:rPr>
      </w:pPr>
      <w:r w:rsidRPr="0004068F">
        <w:rPr>
          <w:sz w:val="22"/>
          <w:szCs w:val="22"/>
          <w:u w:val="single"/>
          <w:lang w:val="sr-Latn-CS"/>
        </w:rPr>
        <w:t>Ostala stanja</w:t>
      </w:r>
    </w:p>
    <w:p w14:paraId="10E0125E" w14:textId="77777777" w:rsidR="00CD4463" w:rsidRPr="0004068F" w:rsidRDefault="00CD4463">
      <w:pPr>
        <w:tabs>
          <w:tab w:val="left" w:pos="284"/>
        </w:tabs>
        <w:jc w:val="both"/>
        <w:rPr>
          <w:sz w:val="22"/>
          <w:szCs w:val="22"/>
          <w:lang w:val="sr-Latn-CS"/>
        </w:rPr>
      </w:pPr>
    </w:p>
    <w:p w14:paraId="7F2D63CE" w14:textId="77777777" w:rsidR="00CD4463" w:rsidRPr="003C00D7" w:rsidRDefault="00CD4463">
      <w:pPr>
        <w:tabs>
          <w:tab w:val="left" w:pos="284"/>
        </w:tabs>
        <w:jc w:val="both"/>
        <w:rPr>
          <w:sz w:val="22"/>
          <w:szCs w:val="22"/>
          <w:lang w:val="sr-Latn-CS"/>
        </w:rPr>
      </w:pPr>
      <w:r w:rsidRPr="003C00D7">
        <w:rPr>
          <w:sz w:val="22"/>
          <w:szCs w:val="22"/>
          <w:lang w:val="sr-Latn-CS"/>
        </w:rPr>
        <w:t>Ne može se isključiti mogućnost da se u toku korišćenja kombinovanih oralnih kontraceptiva neke hronične bolesti mogu pogoršati.</w:t>
      </w:r>
    </w:p>
    <w:p w14:paraId="0B5AD6DE" w14:textId="4BC2F7B5" w:rsidR="00E23E3B" w:rsidRDefault="00E23E3B">
      <w:pPr>
        <w:rPr>
          <w:sz w:val="22"/>
          <w:szCs w:val="22"/>
          <w:lang w:val="sr-Latn-CS"/>
        </w:rPr>
      </w:pPr>
      <w:r>
        <w:rPr>
          <w:sz w:val="22"/>
          <w:szCs w:val="22"/>
          <w:lang w:val="sr-Latn-CS"/>
        </w:rPr>
        <w:br w:type="page"/>
      </w:r>
    </w:p>
    <w:p w14:paraId="36F1AE08" w14:textId="40CA6E5A" w:rsidR="00CD4463" w:rsidRPr="003C00D7" w:rsidRDefault="00CD4463">
      <w:pPr>
        <w:tabs>
          <w:tab w:val="left" w:pos="284"/>
          <w:tab w:val="left" w:pos="540"/>
        </w:tabs>
        <w:spacing w:line="288" w:lineRule="auto"/>
        <w:jc w:val="both"/>
        <w:rPr>
          <w:i/>
          <w:sz w:val="22"/>
          <w:szCs w:val="22"/>
          <w:u w:val="single"/>
        </w:rPr>
      </w:pPr>
      <w:r w:rsidRPr="003C00D7">
        <w:rPr>
          <w:i/>
          <w:sz w:val="22"/>
          <w:szCs w:val="22"/>
          <w:u w:val="single"/>
        </w:rPr>
        <w:lastRenderedPageBreak/>
        <w:t>Poznate hiperlipidemije</w:t>
      </w:r>
    </w:p>
    <w:p w14:paraId="30F85321" w14:textId="77777777" w:rsidR="007D4C79" w:rsidRPr="003C00D7" w:rsidRDefault="007D4C79">
      <w:pPr>
        <w:tabs>
          <w:tab w:val="left" w:pos="284"/>
          <w:tab w:val="left" w:pos="540"/>
        </w:tabs>
        <w:spacing w:line="288" w:lineRule="auto"/>
        <w:ind w:left="540"/>
        <w:jc w:val="both"/>
        <w:rPr>
          <w:i/>
          <w:sz w:val="22"/>
          <w:szCs w:val="22"/>
          <w:u w:val="single"/>
        </w:rPr>
      </w:pPr>
    </w:p>
    <w:p w14:paraId="70AE4943" w14:textId="7264B462" w:rsidR="00CD4463" w:rsidRPr="0004068F" w:rsidRDefault="00CD4463">
      <w:pPr>
        <w:tabs>
          <w:tab w:val="left" w:pos="284"/>
        </w:tabs>
        <w:jc w:val="both"/>
        <w:rPr>
          <w:bCs/>
          <w:sz w:val="22"/>
          <w:szCs w:val="22"/>
          <w:lang w:val="sr-Latn-CS"/>
        </w:rPr>
      </w:pPr>
      <w:r w:rsidRPr="0004068F">
        <w:rPr>
          <w:bCs/>
          <w:sz w:val="22"/>
          <w:szCs w:val="22"/>
          <w:lang w:val="sr-Latn-CS"/>
        </w:rPr>
        <w:t xml:space="preserve">Žene koje imaju hipertrigliceridemiju ili </w:t>
      </w:r>
      <w:r w:rsidR="00407A0E" w:rsidRPr="0004068F">
        <w:rPr>
          <w:bCs/>
          <w:sz w:val="22"/>
          <w:szCs w:val="22"/>
          <w:lang w:val="sr-Latn-CS"/>
        </w:rPr>
        <w:t xml:space="preserve">u porodičnoj anamnezi </w:t>
      </w:r>
      <w:r w:rsidRPr="0004068F">
        <w:rPr>
          <w:bCs/>
          <w:sz w:val="22"/>
          <w:szCs w:val="22"/>
          <w:lang w:val="sr-Latn-CS"/>
        </w:rPr>
        <w:t>imaju hipertrigliceridemij</w:t>
      </w:r>
      <w:r w:rsidR="007A4660" w:rsidRPr="0004068F">
        <w:rPr>
          <w:bCs/>
          <w:sz w:val="22"/>
          <w:szCs w:val="22"/>
          <w:lang w:val="sr-Latn-CS"/>
        </w:rPr>
        <w:t>u</w:t>
      </w:r>
      <w:r w:rsidRPr="0004068F">
        <w:rPr>
          <w:bCs/>
          <w:sz w:val="22"/>
          <w:szCs w:val="22"/>
          <w:lang w:val="sr-Latn-CS"/>
        </w:rPr>
        <w:t xml:space="preserve">, </w:t>
      </w:r>
      <w:r w:rsidR="007A4660" w:rsidRPr="0004068F">
        <w:rPr>
          <w:bCs/>
          <w:sz w:val="22"/>
          <w:szCs w:val="22"/>
          <w:lang w:val="sr-Latn-CS"/>
        </w:rPr>
        <w:t xml:space="preserve">mogu biti </w:t>
      </w:r>
      <w:r w:rsidRPr="0004068F">
        <w:rPr>
          <w:bCs/>
          <w:sz w:val="22"/>
          <w:szCs w:val="22"/>
          <w:lang w:val="sr-Latn-CS"/>
        </w:rPr>
        <w:t>u povećanom riziku od razvoja pankreatitisa pri upotrebi kombinovanih oralnih kontraceptiva (KOK).</w:t>
      </w:r>
    </w:p>
    <w:p w14:paraId="3A3DCE64" w14:textId="1C74A91C" w:rsidR="007A4660" w:rsidRPr="0004068F" w:rsidRDefault="00CD4463">
      <w:pPr>
        <w:tabs>
          <w:tab w:val="left" w:pos="284"/>
        </w:tabs>
        <w:jc w:val="both"/>
        <w:rPr>
          <w:bCs/>
          <w:sz w:val="22"/>
          <w:szCs w:val="22"/>
          <w:lang w:val="sr-Latn-CS"/>
        </w:rPr>
      </w:pPr>
      <w:r w:rsidRPr="0004068F">
        <w:rPr>
          <w:bCs/>
          <w:sz w:val="22"/>
          <w:szCs w:val="22"/>
          <w:lang w:val="sr-Latn-CS"/>
        </w:rPr>
        <w:t>Žene sa hiperlipidemijama izložene su, takođe, i povećanom riziku od arterijskih bolesti (</w:t>
      </w:r>
      <w:r w:rsidR="00407A0E" w:rsidRPr="0004068F">
        <w:rPr>
          <w:bCs/>
          <w:sz w:val="22"/>
          <w:szCs w:val="22"/>
          <w:lang w:val="sr-Latn-CS"/>
        </w:rPr>
        <w:t xml:space="preserve">pogledati </w:t>
      </w:r>
      <w:r w:rsidR="00B53EEF" w:rsidRPr="0004068F">
        <w:rPr>
          <w:bCs/>
          <w:sz w:val="22"/>
          <w:szCs w:val="22"/>
          <w:lang w:val="sr-Latn-CS"/>
        </w:rPr>
        <w:t>di</w:t>
      </w:r>
      <w:r w:rsidRPr="0004068F">
        <w:rPr>
          <w:bCs/>
          <w:sz w:val="22"/>
          <w:szCs w:val="22"/>
          <w:lang w:val="sr-Latn-CS"/>
        </w:rPr>
        <w:t>o 4.4 „Poremećaji cirkulacije</w:t>
      </w:r>
      <w:r w:rsidRPr="0004068F">
        <w:rPr>
          <w:sz w:val="22"/>
          <w:szCs w:val="22"/>
        </w:rPr>
        <w:t>”</w:t>
      </w:r>
      <w:r w:rsidRPr="0004068F">
        <w:rPr>
          <w:bCs/>
          <w:sz w:val="22"/>
          <w:szCs w:val="22"/>
          <w:lang w:val="sr-Latn-CS"/>
        </w:rPr>
        <w:t>). Ipak, rutinski pregled žena koje koriste kombinovane hormonske kontraceptive (KHK) nije adekvatan</w:t>
      </w:r>
      <w:r w:rsidR="007A4660" w:rsidRPr="0004068F">
        <w:rPr>
          <w:bCs/>
          <w:sz w:val="22"/>
          <w:szCs w:val="22"/>
          <w:lang w:val="sr-Latn-CS"/>
        </w:rPr>
        <w:t xml:space="preserve">. </w:t>
      </w:r>
    </w:p>
    <w:p w14:paraId="4751E950" w14:textId="77777777" w:rsidR="007A4660" w:rsidRPr="0004068F" w:rsidRDefault="007A4660">
      <w:pPr>
        <w:tabs>
          <w:tab w:val="left" w:pos="284"/>
        </w:tabs>
        <w:jc w:val="both"/>
        <w:rPr>
          <w:bCs/>
          <w:sz w:val="22"/>
          <w:szCs w:val="22"/>
          <w:lang w:val="sr-Latn-CS"/>
        </w:rPr>
      </w:pPr>
    </w:p>
    <w:p w14:paraId="0C34725C" w14:textId="40840B8D" w:rsidR="00CD4463" w:rsidRPr="0004068F" w:rsidRDefault="00CD4463">
      <w:pPr>
        <w:tabs>
          <w:tab w:val="left" w:pos="284"/>
        </w:tabs>
        <w:jc w:val="both"/>
        <w:rPr>
          <w:sz w:val="22"/>
          <w:szCs w:val="22"/>
          <w:u w:val="single"/>
          <w:lang w:val="sr-Latn-CS"/>
        </w:rPr>
      </w:pPr>
      <w:r w:rsidRPr="0004068F">
        <w:rPr>
          <w:bCs/>
          <w:i/>
          <w:sz w:val="22"/>
          <w:szCs w:val="22"/>
          <w:u w:val="single"/>
          <w:lang w:val="sr-Latn-CS"/>
        </w:rPr>
        <w:t>Krvni pritisak</w:t>
      </w:r>
    </w:p>
    <w:p w14:paraId="24BBF139" w14:textId="77777777" w:rsidR="00BC50C1" w:rsidRPr="0004068F" w:rsidRDefault="00BC50C1">
      <w:pPr>
        <w:tabs>
          <w:tab w:val="left" w:pos="284"/>
        </w:tabs>
        <w:ind w:left="720"/>
        <w:jc w:val="both"/>
        <w:rPr>
          <w:sz w:val="22"/>
          <w:szCs w:val="22"/>
          <w:u w:val="single"/>
          <w:lang w:val="sr-Latn-CS"/>
        </w:rPr>
      </w:pPr>
    </w:p>
    <w:p w14:paraId="3E348FBA" w14:textId="3D778CAD" w:rsidR="00CD4463" w:rsidRPr="0004068F" w:rsidRDefault="00CD4463">
      <w:pPr>
        <w:tabs>
          <w:tab w:val="left" w:pos="284"/>
        </w:tabs>
        <w:jc w:val="both"/>
        <w:rPr>
          <w:bCs/>
          <w:sz w:val="22"/>
          <w:szCs w:val="22"/>
          <w:lang w:val="sr-Latn-CS"/>
        </w:rPr>
      </w:pPr>
      <w:r w:rsidRPr="0004068F">
        <w:rPr>
          <w:bCs/>
          <w:sz w:val="22"/>
          <w:szCs w:val="22"/>
          <w:lang w:val="sr-Latn-CS"/>
        </w:rPr>
        <w:t>Hipertenzija je faktor rizika za moždani udar i infarkt miokarda (</w:t>
      </w:r>
      <w:r w:rsidR="00407A0E" w:rsidRPr="0004068F">
        <w:rPr>
          <w:bCs/>
          <w:sz w:val="22"/>
          <w:szCs w:val="22"/>
          <w:lang w:val="sr-Latn-CS"/>
        </w:rPr>
        <w:t xml:space="preserve">pogledati </w:t>
      </w:r>
      <w:r w:rsidR="00E23E3B">
        <w:rPr>
          <w:bCs/>
          <w:sz w:val="22"/>
          <w:szCs w:val="22"/>
          <w:lang w:val="sr-Latn-CS"/>
        </w:rPr>
        <w:t>dio</w:t>
      </w:r>
      <w:r w:rsidR="00E23E3B" w:rsidRPr="0004068F">
        <w:rPr>
          <w:bCs/>
          <w:sz w:val="22"/>
          <w:szCs w:val="22"/>
          <w:lang w:val="sr-Latn-CS"/>
        </w:rPr>
        <w:t xml:space="preserve"> </w:t>
      </w:r>
      <w:r w:rsidRPr="0004068F">
        <w:rPr>
          <w:bCs/>
          <w:sz w:val="22"/>
          <w:szCs w:val="22"/>
          <w:lang w:val="sr-Latn-CS"/>
        </w:rPr>
        <w:t>4.4. Iako je kod velikog broja žena prijavljen manji porast vr</w:t>
      </w:r>
      <w:r w:rsidR="00B53EEF" w:rsidRPr="0004068F">
        <w:rPr>
          <w:bCs/>
          <w:sz w:val="22"/>
          <w:szCs w:val="22"/>
          <w:lang w:val="sr-Latn-CS"/>
        </w:rPr>
        <w:t>ij</w:t>
      </w:r>
      <w:r w:rsidRPr="0004068F">
        <w:rPr>
          <w:bCs/>
          <w:sz w:val="22"/>
          <w:szCs w:val="22"/>
          <w:lang w:val="sr-Latn-CS"/>
        </w:rPr>
        <w:t>ednosti krvnog pritiska tokom upotrebe oralnih kontraceptiva, r</w:t>
      </w:r>
      <w:r w:rsidR="00B53EEF" w:rsidRPr="0004068F">
        <w:rPr>
          <w:bCs/>
          <w:sz w:val="22"/>
          <w:szCs w:val="22"/>
          <w:lang w:val="sr-Latn-CS"/>
        </w:rPr>
        <w:t>ijetko je zabilježen</w:t>
      </w:r>
      <w:r w:rsidRPr="0004068F">
        <w:rPr>
          <w:bCs/>
          <w:sz w:val="22"/>
          <w:szCs w:val="22"/>
          <w:lang w:val="sr-Latn-CS"/>
        </w:rPr>
        <w:t xml:space="preserve"> klinički relevantan porast krvnog pritiska. Ipak, ukoliko pri prim</w:t>
      </w:r>
      <w:r w:rsidR="00B53EEF" w:rsidRPr="0004068F">
        <w:rPr>
          <w:bCs/>
          <w:sz w:val="22"/>
          <w:szCs w:val="22"/>
          <w:lang w:val="sr-Latn-CS"/>
        </w:rPr>
        <w:t>j</w:t>
      </w:r>
      <w:r w:rsidRPr="0004068F">
        <w:rPr>
          <w:bCs/>
          <w:sz w:val="22"/>
          <w:szCs w:val="22"/>
          <w:lang w:val="sr-Latn-CS"/>
        </w:rPr>
        <w:t>eni KOK dođe do razvoja konstantne hipertenzije, potrebno je uvesti antihipertenzivnu terapiju kod pacijenata kod kojih je krvni pritisak 160/100 mm Hg i koji nemaju drugih komplikacija, dok je kod pacijenata koji imaju oštećene funkcije ciljnih organa, ili ustanovljene kardiovaskularne bolesti, dijabetes ili imaju prisutne pove</w:t>
      </w:r>
      <w:r w:rsidR="00B53EEF" w:rsidRPr="0004068F">
        <w:rPr>
          <w:bCs/>
          <w:sz w:val="22"/>
          <w:szCs w:val="22"/>
          <w:lang w:val="sr-Latn-CS"/>
        </w:rPr>
        <w:t>ćane kardiovaskularne faktore r</w:t>
      </w:r>
      <w:r w:rsidRPr="0004068F">
        <w:rPr>
          <w:bCs/>
          <w:sz w:val="22"/>
          <w:szCs w:val="22"/>
          <w:lang w:val="sr-Latn-CS"/>
        </w:rPr>
        <w:t xml:space="preserve">izika, potrebno </w:t>
      </w:r>
      <w:r w:rsidR="007D4C79" w:rsidRPr="0004068F">
        <w:rPr>
          <w:bCs/>
          <w:sz w:val="22"/>
          <w:szCs w:val="22"/>
          <w:lang w:val="sr-Latn-CS"/>
        </w:rPr>
        <w:t xml:space="preserve">je </w:t>
      </w:r>
      <w:r w:rsidRPr="0004068F">
        <w:rPr>
          <w:bCs/>
          <w:sz w:val="22"/>
          <w:szCs w:val="22"/>
          <w:lang w:val="sr-Latn-CS"/>
        </w:rPr>
        <w:t>uvesti antihipertenzivnu terapiju kada je krvni pritisak 140/90 mm Hg. Odluka o daljoj upotrebi KOK treba da bude razmatrana i kada je krvni pritisak ni</w:t>
      </w:r>
      <w:r w:rsidRPr="0004068F">
        <w:rPr>
          <w:bCs/>
          <w:sz w:val="22"/>
          <w:szCs w:val="22"/>
        </w:rPr>
        <w:t>ži</w:t>
      </w:r>
      <w:r w:rsidRPr="0004068F">
        <w:rPr>
          <w:bCs/>
          <w:sz w:val="22"/>
          <w:szCs w:val="22"/>
          <w:lang w:val="sr-Latn-CS"/>
        </w:rPr>
        <w:t xml:space="preserve"> i može biti sav</w:t>
      </w:r>
      <w:r w:rsidR="007D4C79" w:rsidRPr="0004068F">
        <w:rPr>
          <w:bCs/>
          <w:sz w:val="22"/>
          <w:szCs w:val="22"/>
          <w:lang w:val="sr-Latn-CS"/>
        </w:rPr>
        <w:t>j</w:t>
      </w:r>
      <w:r w:rsidRPr="0004068F">
        <w:rPr>
          <w:bCs/>
          <w:sz w:val="22"/>
          <w:szCs w:val="22"/>
          <w:lang w:val="sr-Latn-CS"/>
        </w:rPr>
        <w:t xml:space="preserve">etovana </w:t>
      </w:r>
      <w:r w:rsidRPr="003C00D7">
        <w:rPr>
          <w:sz w:val="22"/>
          <w:szCs w:val="22"/>
          <w:lang w:val="de-DE"/>
        </w:rPr>
        <w:t>prim</w:t>
      </w:r>
      <w:r w:rsidR="00B53EEF" w:rsidRPr="003C00D7">
        <w:rPr>
          <w:sz w:val="22"/>
          <w:szCs w:val="22"/>
          <w:lang w:val="de-DE"/>
        </w:rPr>
        <w:t>j</w:t>
      </w:r>
      <w:r w:rsidRPr="003C00D7">
        <w:rPr>
          <w:sz w:val="22"/>
          <w:szCs w:val="22"/>
          <w:lang w:val="de-DE"/>
        </w:rPr>
        <w:t>ena drugog metoda</w:t>
      </w:r>
      <w:r w:rsidRPr="0004068F">
        <w:rPr>
          <w:bCs/>
          <w:sz w:val="22"/>
          <w:szCs w:val="22"/>
          <w:lang w:val="sr-Latn-CS"/>
        </w:rPr>
        <w:t xml:space="preserve"> kontracepcije.</w:t>
      </w:r>
    </w:p>
    <w:p w14:paraId="4CD56AEA" w14:textId="77777777" w:rsidR="00407A0E" w:rsidRPr="0004068F" w:rsidRDefault="00407A0E" w:rsidP="008124D4">
      <w:pPr>
        <w:tabs>
          <w:tab w:val="left" w:pos="284"/>
        </w:tabs>
        <w:spacing w:after="80"/>
        <w:jc w:val="both"/>
        <w:rPr>
          <w:bCs/>
          <w:sz w:val="22"/>
          <w:szCs w:val="22"/>
          <w:lang w:val="sr-Latn-CS"/>
        </w:rPr>
      </w:pPr>
    </w:p>
    <w:p w14:paraId="017AA31F" w14:textId="2B609C32" w:rsidR="00CD4463" w:rsidRPr="0004068F" w:rsidRDefault="00CD4463">
      <w:pPr>
        <w:tabs>
          <w:tab w:val="left" w:pos="284"/>
        </w:tabs>
        <w:jc w:val="both"/>
        <w:rPr>
          <w:bCs/>
          <w:i/>
          <w:sz w:val="22"/>
          <w:szCs w:val="22"/>
          <w:u w:val="single"/>
          <w:lang w:val="sr-Latn-CS"/>
        </w:rPr>
      </w:pPr>
      <w:r w:rsidRPr="0004068F">
        <w:rPr>
          <w:bCs/>
          <w:i/>
          <w:sz w:val="22"/>
          <w:szCs w:val="22"/>
          <w:u w:val="single"/>
          <w:lang w:val="sr-Latn-CS"/>
        </w:rPr>
        <w:t>Stanja koja</w:t>
      </w:r>
      <w:r w:rsidRPr="0004068F">
        <w:rPr>
          <w:bCs/>
          <w:sz w:val="22"/>
          <w:szCs w:val="22"/>
          <w:u w:val="single"/>
          <w:lang w:val="sr-Latn-CS"/>
        </w:rPr>
        <w:t xml:space="preserve"> </w:t>
      </w:r>
      <w:r w:rsidRPr="0004068F">
        <w:rPr>
          <w:bCs/>
          <w:i/>
          <w:sz w:val="22"/>
          <w:szCs w:val="22"/>
          <w:u w:val="single"/>
          <w:lang w:val="sr-Latn-CS"/>
        </w:rPr>
        <w:t>se pogoršavaju u trudnoći ili tokom prethodne prim</w:t>
      </w:r>
      <w:r w:rsidR="00B53EEF" w:rsidRPr="0004068F">
        <w:rPr>
          <w:bCs/>
          <w:i/>
          <w:sz w:val="22"/>
          <w:szCs w:val="22"/>
          <w:u w:val="single"/>
          <w:lang w:val="sr-Latn-CS"/>
        </w:rPr>
        <w:t>j</w:t>
      </w:r>
      <w:r w:rsidRPr="0004068F">
        <w:rPr>
          <w:bCs/>
          <w:i/>
          <w:sz w:val="22"/>
          <w:szCs w:val="22"/>
          <w:u w:val="single"/>
          <w:lang w:val="sr-Latn-CS"/>
        </w:rPr>
        <w:t xml:space="preserve">ene KOK </w:t>
      </w:r>
    </w:p>
    <w:p w14:paraId="3454F2C5" w14:textId="77777777" w:rsidR="00BC50C1" w:rsidRPr="0004068F" w:rsidRDefault="00BC50C1">
      <w:pPr>
        <w:tabs>
          <w:tab w:val="left" w:pos="284"/>
        </w:tabs>
        <w:ind w:left="720"/>
        <w:jc w:val="both"/>
        <w:rPr>
          <w:bCs/>
          <w:i/>
          <w:sz w:val="22"/>
          <w:szCs w:val="22"/>
          <w:u w:val="single"/>
          <w:lang w:val="sr-Latn-CS"/>
        </w:rPr>
      </w:pPr>
    </w:p>
    <w:p w14:paraId="58D099DA" w14:textId="6DD0C107" w:rsidR="00CD4463" w:rsidRPr="0004068F" w:rsidRDefault="00CD4463">
      <w:pPr>
        <w:tabs>
          <w:tab w:val="left" w:pos="284"/>
        </w:tabs>
        <w:jc w:val="both"/>
        <w:rPr>
          <w:bCs/>
          <w:sz w:val="22"/>
          <w:szCs w:val="22"/>
          <w:lang w:val="sr-Latn-CS"/>
        </w:rPr>
      </w:pPr>
      <w:r w:rsidRPr="0004068F">
        <w:rPr>
          <w:bCs/>
          <w:sz w:val="22"/>
          <w:szCs w:val="22"/>
          <w:lang w:val="sr-Latn-CS"/>
        </w:rPr>
        <w:t>Sl</w:t>
      </w:r>
      <w:r w:rsidR="00B53EEF" w:rsidRPr="0004068F">
        <w:rPr>
          <w:bCs/>
          <w:sz w:val="22"/>
          <w:szCs w:val="22"/>
          <w:lang w:val="sr-Latn-CS"/>
        </w:rPr>
        <w:t>j</w:t>
      </w:r>
      <w:r w:rsidRPr="0004068F">
        <w:rPr>
          <w:bCs/>
          <w:sz w:val="22"/>
          <w:szCs w:val="22"/>
          <w:lang w:val="sr-Latn-CS"/>
        </w:rPr>
        <w:t>edeća stanja se mogu pogoršati u toku trudnoće ili tokom prim</w:t>
      </w:r>
      <w:r w:rsidR="00B53EEF" w:rsidRPr="0004068F">
        <w:rPr>
          <w:bCs/>
          <w:sz w:val="22"/>
          <w:szCs w:val="22"/>
          <w:lang w:val="sr-Latn-CS"/>
        </w:rPr>
        <w:t>j</w:t>
      </w:r>
      <w:r w:rsidRPr="0004068F">
        <w:rPr>
          <w:bCs/>
          <w:sz w:val="22"/>
          <w:szCs w:val="22"/>
          <w:lang w:val="sr-Latn-CS"/>
        </w:rPr>
        <w:t>ene KOK. Treba razmotriti prekid upotrebe l</w:t>
      </w:r>
      <w:r w:rsidR="00B53EEF" w:rsidRPr="0004068F">
        <w:rPr>
          <w:bCs/>
          <w:sz w:val="22"/>
          <w:szCs w:val="22"/>
          <w:lang w:val="sr-Latn-CS"/>
        </w:rPr>
        <w:t>ij</w:t>
      </w:r>
      <w:r w:rsidRPr="0004068F">
        <w:rPr>
          <w:bCs/>
          <w:sz w:val="22"/>
          <w:szCs w:val="22"/>
          <w:lang w:val="sr-Latn-CS"/>
        </w:rPr>
        <w:t>eka Logest ukoliko se jave neka od sl</w:t>
      </w:r>
      <w:r w:rsidR="00B53EEF" w:rsidRPr="0004068F">
        <w:rPr>
          <w:bCs/>
          <w:sz w:val="22"/>
          <w:szCs w:val="22"/>
          <w:lang w:val="sr-Latn-CS"/>
        </w:rPr>
        <w:t>j</w:t>
      </w:r>
      <w:r w:rsidRPr="0004068F">
        <w:rPr>
          <w:bCs/>
          <w:sz w:val="22"/>
          <w:szCs w:val="22"/>
          <w:lang w:val="sr-Latn-CS"/>
        </w:rPr>
        <w:t>edećih stanja:</w:t>
      </w:r>
    </w:p>
    <w:p w14:paraId="55AB25E0" w14:textId="2AA6B1D4" w:rsidR="00CD4463" w:rsidRPr="0004068F" w:rsidRDefault="007D4C79">
      <w:pPr>
        <w:numPr>
          <w:ilvl w:val="0"/>
          <w:numId w:val="27"/>
        </w:numPr>
        <w:tabs>
          <w:tab w:val="left" w:pos="284"/>
        </w:tabs>
        <w:jc w:val="both"/>
        <w:rPr>
          <w:bCs/>
          <w:sz w:val="22"/>
          <w:szCs w:val="22"/>
          <w:lang w:val="sr-Latn-CS"/>
        </w:rPr>
      </w:pPr>
      <w:r w:rsidRPr="0004068F">
        <w:rPr>
          <w:bCs/>
          <w:sz w:val="22"/>
          <w:szCs w:val="22"/>
          <w:lang w:val="sr-Latn-CS"/>
        </w:rPr>
        <w:t>ž</w:t>
      </w:r>
      <w:r w:rsidR="00CD4463" w:rsidRPr="0004068F">
        <w:rPr>
          <w:bCs/>
          <w:sz w:val="22"/>
          <w:szCs w:val="22"/>
          <w:lang w:val="sr-Latn-CS"/>
        </w:rPr>
        <w:t>utica i/ili pruritus povezan sa holestazom</w:t>
      </w:r>
    </w:p>
    <w:p w14:paraId="21D8D3F9" w14:textId="5800CE8E"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u</w:t>
      </w:r>
      <w:r w:rsidR="00CD4463" w:rsidRPr="0004068F">
        <w:rPr>
          <w:bCs/>
          <w:sz w:val="22"/>
          <w:szCs w:val="22"/>
          <w:lang w:val="sr-Latn-CS"/>
        </w:rPr>
        <w:t>potreba KOK može da poveća rizik od nastanka žučnih kamenaca i da pogorša postojeću bolest</w:t>
      </w:r>
    </w:p>
    <w:p w14:paraId="1648C9E2" w14:textId="6E87AF92"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s</w:t>
      </w:r>
      <w:r w:rsidR="00CD4463" w:rsidRPr="0004068F">
        <w:rPr>
          <w:bCs/>
          <w:sz w:val="22"/>
          <w:szCs w:val="22"/>
          <w:lang w:val="sr-Latn-CS"/>
        </w:rPr>
        <w:t xml:space="preserve">istemski </w:t>
      </w:r>
      <w:r w:rsidR="005227C0" w:rsidRPr="0004068F">
        <w:rPr>
          <w:bCs/>
          <w:i/>
          <w:sz w:val="22"/>
          <w:szCs w:val="22"/>
          <w:lang w:val="sr-Latn-CS"/>
        </w:rPr>
        <w:t>lupus erythematosus</w:t>
      </w:r>
    </w:p>
    <w:p w14:paraId="01758F17" w14:textId="66676F98"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g</w:t>
      </w:r>
      <w:r w:rsidR="00CD4463" w:rsidRPr="0004068F">
        <w:rPr>
          <w:bCs/>
          <w:sz w:val="22"/>
          <w:szCs w:val="22"/>
          <w:lang w:val="sr-Latn-CS"/>
        </w:rPr>
        <w:t>estacijski herpes</w:t>
      </w:r>
    </w:p>
    <w:p w14:paraId="15FF0A5F" w14:textId="2931084A"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g</w:t>
      </w:r>
      <w:r w:rsidR="00CD4463" w:rsidRPr="0004068F">
        <w:rPr>
          <w:bCs/>
          <w:sz w:val="22"/>
          <w:szCs w:val="22"/>
          <w:lang w:val="sr-Latn-CS"/>
        </w:rPr>
        <w:t>ubitak sluha povezan sa otosklerozom</w:t>
      </w:r>
    </w:p>
    <w:p w14:paraId="743DAE02" w14:textId="5917D234"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a</w:t>
      </w:r>
      <w:r w:rsidR="00CD4463" w:rsidRPr="0004068F">
        <w:rPr>
          <w:bCs/>
          <w:sz w:val="22"/>
          <w:szCs w:val="22"/>
          <w:lang w:val="sr-Latn-CS"/>
        </w:rPr>
        <w:t>nemija srpastih ćelija</w:t>
      </w:r>
    </w:p>
    <w:p w14:paraId="7D4983B6" w14:textId="01E7EE22"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p</w:t>
      </w:r>
      <w:r w:rsidR="00CD4463" w:rsidRPr="0004068F">
        <w:rPr>
          <w:bCs/>
          <w:sz w:val="22"/>
          <w:szCs w:val="22"/>
          <w:lang w:val="sr-Latn-CS"/>
        </w:rPr>
        <w:t>oremećaj funkcije bubrega</w:t>
      </w:r>
    </w:p>
    <w:p w14:paraId="084EE4D1" w14:textId="39A74EA4" w:rsidR="00CD4463" w:rsidRPr="0004068F" w:rsidRDefault="007D4C79">
      <w:pPr>
        <w:numPr>
          <w:ilvl w:val="0"/>
          <w:numId w:val="27"/>
        </w:numPr>
        <w:tabs>
          <w:tab w:val="left" w:pos="284"/>
        </w:tabs>
        <w:spacing w:before="80" w:after="80"/>
        <w:jc w:val="both"/>
        <w:rPr>
          <w:bCs/>
          <w:sz w:val="22"/>
          <w:szCs w:val="22"/>
          <w:lang w:val="sr-Latn-CS"/>
        </w:rPr>
      </w:pPr>
      <w:r w:rsidRPr="0004068F">
        <w:rPr>
          <w:bCs/>
          <w:sz w:val="22"/>
          <w:szCs w:val="22"/>
          <w:lang w:val="sr-Latn-CS"/>
        </w:rPr>
        <w:t>n</w:t>
      </w:r>
      <w:r w:rsidR="00CD4463" w:rsidRPr="0004068F">
        <w:rPr>
          <w:bCs/>
          <w:sz w:val="22"/>
          <w:szCs w:val="22"/>
          <w:lang w:val="sr-Latn-CS"/>
        </w:rPr>
        <w:t>asl</w:t>
      </w:r>
      <w:r w:rsidR="00B53EEF" w:rsidRPr="0004068F">
        <w:rPr>
          <w:bCs/>
          <w:sz w:val="22"/>
          <w:szCs w:val="22"/>
          <w:lang w:val="sr-Latn-CS"/>
        </w:rPr>
        <w:t>j</w:t>
      </w:r>
      <w:r w:rsidR="00CD4463" w:rsidRPr="0004068F">
        <w:rPr>
          <w:bCs/>
          <w:sz w:val="22"/>
          <w:szCs w:val="22"/>
          <w:lang w:val="sr-Latn-CS"/>
        </w:rPr>
        <w:t>edni angioedem</w:t>
      </w:r>
    </w:p>
    <w:p w14:paraId="62D81931" w14:textId="7FF592A1" w:rsidR="00CD4463" w:rsidRPr="003C00D7" w:rsidRDefault="007D4C79">
      <w:pPr>
        <w:numPr>
          <w:ilvl w:val="0"/>
          <w:numId w:val="27"/>
        </w:numPr>
        <w:tabs>
          <w:tab w:val="left" w:pos="284"/>
        </w:tabs>
        <w:spacing w:before="80" w:after="80"/>
        <w:jc w:val="both"/>
        <w:rPr>
          <w:sz w:val="22"/>
          <w:szCs w:val="22"/>
          <w:lang w:val="sr-Latn-CS"/>
        </w:rPr>
      </w:pPr>
      <w:r w:rsidRPr="0004068F">
        <w:rPr>
          <w:bCs/>
          <w:sz w:val="22"/>
          <w:szCs w:val="22"/>
          <w:lang w:val="sr-Latn-CS"/>
        </w:rPr>
        <w:t>b</w:t>
      </w:r>
      <w:r w:rsidR="00CD4463" w:rsidRPr="0004068F">
        <w:rPr>
          <w:bCs/>
          <w:sz w:val="22"/>
          <w:szCs w:val="22"/>
          <w:lang w:val="sr-Latn-CS"/>
        </w:rPr>
        <w:t>ilo koje drugo stanje koje se pogoršalo kod žene u toku trudnoće ili pri prethodnoj prim</w:t>
      </w:r>
      <w:r w:rsidR="00B53EEF" w:rsidRPr="0004068F">
        <w:rPr>
          <w:bCs/>
          <w:sz w:val="22"/>
          <w:szCs w:val="22"/>
          <w:lang w:val="sr-Latn-CS"/>
        </w:rPr>
        <w:t>j</w:t>
      </w:r>
      <w:r w:rsidR="00CD4463" w:rsidRPr="0004068F">
        <w:rPr>
          <w:bCs/>
          <w:sz w:val="22"/>
          <w:szCs w:val="22"/>
          <w:lang w:val="sr-Latn-CS"/>
        </w:rPr>
        <w:t>eni KOK</w:t>
      </w:r>
    </w:p>
    <w:p w14:paraId="5142AF29" w14:textId="77777777" w:rsidR="00B8270C" w:rsidRPr="0004068F" w:rsidRDefault="00B8270C" w:rsidP="008124D4">
      <w:pPr>
        <w:tabs>
          <w:tab w:val="left" w:pos="284"/>
        </w:tabs>
        <w:spacing w:after="80"/>
        <w:jc w:val="both"/>
        <w:rPr>
          <w:bCs/>
          <w:i/>
          <w:sz w:val="22"/>
          <w:szCs w:val="22"/>
          <w:u w:val="single"/>
          <w:lang w:val="sr-Latn-CS"/>
        </w:rPr>
      </w:pPr>
    </w:p>
    <w:p w14:paraId="3039B8D1" w14:textId="77777777" w:rsidR="00F80904" w:rsidRPr="0004068F" w:rsidRDefault="00F80904" w:rsidP="008124D4">
      <w:pPr>
        <w:pStyle w:val="Header"/>
        <w:tabs>
          <w:tab w:val="clear" w:pos="4320"/>
          <w:tab w:val="clear" w:pos="8640"/>
          <w:tab w:val="left" w:pos="284"/>
        </w:tabs>
        <w:spacing w:before="80" w:after="80"/>
        <w:jc w:val="both"/>
        <w:rPr>
          <w:bCs/>
          <w:i/>
          <w:sz w:val="22"/>
          <w:szCs w:val="22"/>
          <w:u w:val="single"/>
          <w:lang w:val="sr-Latn-CS"/>
        </w:rPr>
      </w:pPr>
      <w:r w:rsidRPr="0004068F">
        <w:rPr>
          <w:bCs/>
          <w:i/>
          <w:sz w:val="22"/>
          <w:szCs w:val="22"/>
          <w:u w:val="single"/>
          <w:lang w:val="sr-Latn-CS"/>
        </w:rPr>
        <w:t>Angioedem</w:t>
      </w:r>
    </w:p>
    <w:p w14:paraId="3173E665" w14:textId="77777777" w:rsidR="00F80904" w:rsidRPr="0004068F" w:rsidRDefault="00F80904" w:rsidP="008124D4">
      <w:pPr>
        <w:contextualSpacing/>
        <w:jc w:val="both"/>
        <w:rPr>
          <w:bCs/>
          <w:sz w:val="22"/>
          <w:szCs w:val="22"/>
          <w:lang w:val="sr-Latn-RS"/>
        </w:rPr>
      </w:pPr>
    </w:p>
    <w:p w14:paraId="465A7A92" w14:textId="0BE13ECA" w:rsidR="00F80904" w:rsidRPr="0004068F" w:rsidRDefault="00F80904" w:rsidP="008124D4">
      <w:pPr>
        <w:contextualSpacing/>
        <w:jc w:val="both"/>
        <w:rPr>
          <w:bCs/>
          <w:sz w:val="22"/>
          <w:szCs w:val="22"/>
          <w:lang w:val="ru-RU"/>
        </w:rPr>
      </w:pPr>
      <w:r w:rsidRPr="0004068F">
        <w:rPr>
          <w:bCs/>
          <w:sz w:val="22"/>
          <w:szCs w:val="22"/>
          <w:lang w:val="sr-Latn-RS"/>
        </w:rPr>
        <w:t>Egzogeni estrogeni mogu izazvati ili dovesti do pogoršanja simptoma nasl</w:t>
      </w:r>
      <w:r w:rsidR="00BA1FAE" w:rsidRPr="0004068F">
        <w:rPr>
          <w:bCs/>
          <w:sz w:val="22"/>
          <w:szCs w:val="22"/>
          <w:lang w:val="sr-Latn-RS"/>
        </w:rPr>
        <w:t>j</w:t>
      </w:r>
      <w:r w:rsidRPr="0004068F">
        <w:rPr>
          <w:bCs/>
          <w:sz w:val="22"/>
          <w:szCs w:val="22"/>
          <w:lang w:val="sr-Latn-RS"/>
        </w:rPr>
        <w:t>ednog ili stečenog angioedema.</w:t>
      </w:r>
    </w:p>
    <w:p w14:paraId="28CBDF14" w14:textId="77777777" w:rsidR="00F80904" w:rsidRPr="0004068F" w:rsidRDefault="00F80904" w:rsidP="008124D4">
      <w:pPr>
        <w:tabs>
          <w:tab w:val="left" w:pos="284"/>
        </w:tabs>
        <w:spacing w:after="80"/>
        <w:jc w:val="both"/>
        <w:rPr>
          <w:bCs/>
          <w:i/>
          <w:sz w:val="22"/>
          <w:szCs w:val="22"/>
          <w:u w:val="single"/>
          <w:lang w:val="sr-Latn-CS"/>
        </w:rPr>
      </w:pPr>
    </w:p>
    <w:p w14:paraId="174B5C5F" w14:textId="40BA9714" w:rsidR="00CD4463" w:rsidRPr="0004068F" w:rsidRDefault="00CD4463" w:rsidP="003C00D7">
      <w:pPr>
        <w:tabs>
          <w:tab w:val="left" w:pos="284"/>
        </w:tabs>
        <w:jc w:val="both"/>
        <w:rPr>
          <w:bCs/>
          <w:sz w:val="22"/>
          <w:szCs w:val="22"/>
          <w:u w:val="single"/>
          <w:lang w:val="sr-Latn-CS"/>
        </w:rPr>
      </w:pPr>
      <w:r w:rsidRPr="0004068F">
        <w:rPr>
          <w:bCs/>
          <w:i/>
          <w:sz w:val="22"/>
          <w:szCs w:val="22"/>
          <w:u w:val="single"/>
          <w:lang w:val="sr-Latn-CS"/>
        </w:rPr>
        <w:t>Poremećaj fukcije jetre</w:t>
      </w:r>
    </w:p>
    <w:p w14:paraId="5FDCF416" w14:textId="77777777" w:rsidR="00BC50C1" w:rsidRPr="0004068F" w:rsidRDefault="00BC50C1">
      <w:pPr>
        <w:tabs>
          <w:tab w:val="left" w:pos="284"/>
        </w:tabs>
        <w:ind w:left="720"/>
        <w:jc w:val="both"/>
        <w:rPr>
          <w:bCs/>
          <w:sz w:val="22"/>
          <w:szCs w:val="22"/>
          <w:u w:val="single"/>
          <w:lang w:val="sr-Latn-CS"/>
        </w:rPr>
      </w:pPr>
    </w:p>
    <w:p w14:paraId="6E2BC30A" w14:textId="0B072FB7" w:rsidR="00CD4463" w:rsidRPr="0004068F" w:rsidRDefault="00CD4463">
      <w:pPr>
        <w:tabs>
          <w:tab w:val="left" w:pos="284"/>
        </w:tabs>
        <w:jc w:val="both"/>
        <w:rPr>
          <w:bCs/>
          <w:sz w:val="22"/>
          <w:szCs w:val="22"/>
          <w:lang w:val="sr-Latn-CS"/>
        </w:rPr>
      </w:pPr>
      <w:r w:rsidRPr="0004068F">
        <w:rPr>
          <w:bCs/>
          <w:sz w:val="22"/>
          <w:szCs w:val="22"/>
          <w:lang w:val="sr-Latn-CS"/>
        </w:rPr>
        <w:t>Akutni ili hronični  poremećaj funkcije jetre zaht</w:t>
      </w:r>
      <w:r w:rsidR="007D4C79" w:rsidRPr="0004068F">
        <w:rPr>
          <w:bCs/>
          <w:sz w:val="22"/>
          <w:szCs w:val="22"/>
          <w:lang w:val="sr-Latn-CS"/>
        </w:rPr>
        <w:t>i</w:t>
      </w:r>
      <w:r w:rsidR="00B53EEF" w:rsidRPr="0004068F">
        <w:rPr>
          <w:bCs/>
          <w:sz w:val="22"/>
          <w:szCs w:val="22"/>
          <w:lang w:val="sr-Latn-CS"/>
        </w:rPr>
        <w:t>j</w:t>
      </w:r>
      <w:r w:rsidRPr="0004068F">
        <w:rPr>
          <w:bCs/>
          <w:sz w:val="22"/>
          <w:szCs w:val="22"/>
          <w:lang w:val="sr-Latn-CS"/>
        </w:rPr>
        <w:t>eva prekid terapije KOK dok se vr</w:t>
      </w:r>
      <w:r w:rsidR="00B53EEF" w:rsidRPr="0004068F">
        <w:rPr>
          <w:bCs/>
          <w:sz w:val="22"/>
          <w:szCs w:val="22"/>
          <w:lang w:val="sr-Latn-CS"/>
        </w:rPr>
        <w:t>ij</w:t>
      </w:r>
      <w:r w:rsidRPr="0004068F">
        <w:rPr>
          <w:bCs/>
          <w:sz w:val="22"/>
          <w:szCs w:val="22"/>
          <w:lang w:val="sr-Latn-CS"/>
        </w:rPr>
        <w:t>ednosti parametara funkcije jetre ne vrate na normalne vr</w:t>
      </w:r>
      <w:r w:rsidR="00B53EEF" w:rsidRPr="0004068F">
        <w:rPr>
          <w:bCs/>
          <w:sz w:val="22"/>
          <w:szCs w:val="22"/>
          <w:lang w:val="sr-Latn-CS"/>
        </w:rPr>
        <w:t>ij</w:t>
      </w:r>
      <w:r w:rsidRPr="0004068F">
        <w:rPr>
          <w:bCs/>
          <w:sz w:val="22"/>
          <w:szCs w:val="22"/>
          <w:lang w:val="sr-Latn-CS"/>
        </w:rPr>
        <w:t>ednosti.</w:t>
      </w:r>
    </w:p>
    <w:p w14:paraId="560CC85E" w14:textId="77777777" w:rsidR="00B8270C" w:rsidRPr="0004068F" w:rsidRDefault="00B8270C">
      <w:pPr>
        <w:tabs>
          <w:tab w:val="left" w:pos="284"/>
        </w:tabs>
        <w:jc w:val="both"/>
        <w:rPr>
          <w:bCs/>
          <w:i/>
          <w:sz w:val="22"/>
          <w:szCs w:val="22"/>
          <w:u w:val="single"/>
          <w:lang w:val="sr-Latn-CS"/>
        </w:rPr>
      </w:pPr>
    </w:p>
    <w:p w14:paraId="7499BA69" w14:textId="1AA20E56" w:rsidR="00CD4463" w:rsidRPr="0004068F" w:rsidRDefault="00CD4463">
      <w:pPr>
        <w:tabs>
          <w:tab w:val="left" w:pos="284"/>
        </w:tabs>
        <w:jc w:val="both"/>
        <w:rPr>
          <w:bCs/>
          <w:i/>
          <w:sz w:val="22"/>
          <w:szCs w:val="22"/>
          <w:u w:val="single"/>
          <w:lang w:val="sr-Latn-CS"/>
        </w:rPr>
      </w:pPr>
      <w:r w:rsidRPr="0004068F">
        <w:rPr>
          <w:bCs/>
          <w:i/>
          <w:sz w:val="22"/>
          <w:szCs w:val="22"/>
          <w:u w:val="single"/>
          <w:lang w:val="sr-Latn-CS"/>
        </w:rPr>
        <w:t>Dijabetes (bez vaskularnih poremećaja)</w:t>
      </w:r>
    </w:p>
    <w:p w14:paraId="4138564B" w14:textId="77777777" w:rsidR="00BC50C1" w:rsidRPr="0004068F" w:rsidRDefault="00BC50C1">
      <w:pPr>
        <w:tabs>
          <w:tab w:val="left" w:pos="284"/>
        </w:tabs>
        <w:ind w:left="720"/>
        <w:jc w:val="both"/>
        <w:rPr>
          <w:bCs/>
          <w:i/>
          <w:sz w:val="22"/>
          <w:szCs w:val="22"/>
          <w:u w:val="single"/>
          <w:lang w:val="sr-Latn-CS"/>
        </w:rPr>
      </w:pPr>
    </w:p>
    <w:p w14:paraId="489137DE" w14:textId="2562BC2C" w:rsidR="00CD4463" w:rsidRPr="0004068F" w:rsidRDefault="00CD4463">
      <w:pPr>
        <w:tabs>
          <w:tab w:val="left" w:pos="284"/>
        </w:tabs>
        <w:jc w:val="both"/>
        <w:rPr>
          <w:bCs/>
          <w:sz w:val="22"/>
          <w:szCs w:val="22"/>
          <w:lang w:val="sr-Latn-CS"/>
        </w:rPr>
      </w:pPr>
      <w:r w:rsidRPr="0004068F">
        <w:rPr>
          <w:bCs/>
          <w:sz w:val="22"/>
          <w:szCs w:val="22"/>
          <w:lang w:val="sr-Latn-CS"/>
        </w:rPr>
        <w:t>Insulin-zavisni dijabetičari bez vaskularnih poremećaja mogu da koriste KOK. Ipak, pri propisivanju KOK treba upamtiti da su svi dijabetičari izloženi povećanom riziku od arterijskih bolesti, što treba uzeti u obzir prilikom propisivanja KOK. Kod dijabetičara sa postojećim vaskularnim bolestima kontraindikovana je prim</w:t>
      </w:r>
      <w:r w:rsidR="00B53EEF" w:rsidRPr="0004068F">
        <w:rPr>
          <w:bCs/>
          <w:sz w:val="22"/>
          <w:szCs w:val="22"/>
          <w:lang w:val="sr-Latn-CS"/>
        </w:rPr>
        <w:t>jena KOK (pogledati dio</w:t>
      </w:r>
      <w:r w:rsidRPr="0004068F">
        <w:rPr>
          <w:bCs/>
          <w:sz w:val="22"/>
          <w:szCs w:val="22"/>
          <w:lang w:val="sr-Latn-CS"/>
        </w:rPr>
        <w:t xml:space="preserve"> 4.3 Kontraindikacije).</w:t>
      </w:r>
    </w:p>
    <w:p w14:paraId="57D9AF23" w14:textId="77777777" w:rsidR="00B8270C" w:rsidRPr="0004068F" w:rsidRDefault="00B8270C">
      <w:pPr>
        <w:tabs>
          <w:tab w:val="left" w:pos="284"/>
        </w:tabs>
        <w:jc w:val="both"/>
        <w:rPr>
          <w:bCs/>
          <w:sz w:val="22"/>
          <w:szCs w:val="22"/>
          <w:lang w:val="sr-Latn-CS"/>
        </w:rPr>
      </w:pPr>
    </w:p>
    <w:p w14:paraId="24CC5963" w14:textId="2DBE3176" w:rsidR="00B8270C" w:rsidRPr="0004068F" w:rsidRDefault="00CD4463">
      <w:pPr>
        <w:tabs>
          <w:tab w:val="left" w:pos="284"/>
        </w:tabs>
        <w:jc w:val="both"/>
        <w:rPr>
          <w:bCs/>
          <w:sz w:val="22"/>
          <w:szCs w:val="22"/>
          <w:lang w:val="sr-Latn-CS"/>
        </w:rPr>
      </w:pPr>
      <w:r w:rsidRPr="0004068F">
        <w:rPr>
          <w:bCs/>
          <w:sz w:val="22"/>
          <w:szCs w:val="22"/>
          <w:lang w:val="sr-Latn-CS"/>
        </w:rPr>
        <w:lastRenderedPageBreak/>
        <w:t>Iako KOK mogu da utiču na perifernu insulinsku rezistenciju i toleranciju glukoze, ne postoji dokaz koji bi ukazao na potrebu za prom</w:t>
      </w:r>
      <w:r w:rsidR="00B53EEF" w:rsidRPr="0004068F">
        <w:rPr>
          <w:bCs/>
          <w:sz w:val="22"/>
          <w:szCs w:val="22"/>
          <w:lang w:val="sr-Latn-CS"/>
        </w:rPr>
        <w:t>j</w:t>
      </w:r>
      <w:r w:rsidRPr="0004068F">
        <w:rPr>
          <w:bCs/>
          <w:sz w:val="22"/>
          <w:szCs w:val="22"/>
          <w:lang w:val="sr-Latn-CS"/>
        </w:rPr>
        <w:t xml:space="preserve">enom terapijskog režima kod dijabetečara koji uzimaju male doze KOK (koji sadrže &lt; 0,05 mg etinilestradiola). </w:t>
      </w:r>
      <w:r w:rsidRPr="003C00D7">
        <w:rPr>
          <w:sz w:val="22"/>
          <w:szCs w:val="22"/>
        </w:rPr>
        <w:t>Me</w:t>
      </w:r>
      <w:r w:rsidRPr="003C00D7">
        <w:rPr>
          <w:sz w:val="22"/>
          <w:szCs w:val="22"/>
          <w:lang w:val="sr-Latn-CS"/>
        </w:rPr>
        <w:t>đ</w:t>
      </w:r>
      <w:r w:rsidRPr="003C00D7">
        <w:rPr>
          <w:sz w:val="22"/>
          <w:szCs w:val="22"/>
        </w:rPr>
        <w:t>utim</w:t>
      </w:r>
      <w:r w:rsidRPr="003C00D7">
        <w:rPr>
          <w:sz w:val="22"/>
          <w:szCs w:val="22"/>
          <w:lang w:val="sr-Latn-CS"/>
        </w:rPr>
        <w:t>, ž</w:t>
      </w:r>
      <w:r w:rsidRPr="003C00D7">
        <w:rPr>
          <w:sz w:val="22"/>
          <w:szCs w:val="22"/>
        </w:rPr>
        <w:t>ene</w:t>
      </w:r>
      <w:r w:rsidRPr="003C00D7">
        <w:rPr>
          <w:sz w:val="22"/>
          <w:szCs w:val="22"/>
          <w:lang w:val="sr-Latn-CS"/>
        </w:rPr>
        <w:t xml:space="preserve"> </w:t>
      </w:r>
      <w:r w:rsidRPr="003C00D7">
        <w:rPr>
          <w:sz w:val="22"/>
          <w:szCs w:val="22"/>
        </w:rPr>
        <w:t>sa</w:t>
      </w:r>
      <w:r w:rsidRPr="003C00D7">
        <w:rPr>
          <w:sz w:val="22"/>
          <w:szCs w:val="22"/>
          <w:lang w:val="sr-Latn-CS"/>
        </w:rPr>
        <w:t xml:space="preserve"> </w:t>
      </w:r>
      <w:r w:rsidRPr="003C00D7">
        <w:rPr>
          <w:sz w:val="22"/>
          <w:szCs w:val="22"/>
        </w:rPr>
        <w:t>dijabetesom</w:t>
      </w:r>
      <w:r w:rsidRPr="003C00D7">
        <w:rPr>
          <w:sz w:val="22"/>
          <w:szCs w:val="22"/>
          <w:lang w:val="sr-Latn-CS"/>
        </w:rPr>
        <w:t xml:space="preserve"> </w:t>
      </w:r>
      <w:r w:rsidRPr="0004068F">
        <w:rPr>
          <w:bCs/>
          <w:sz w:val="22"/>
          <w:szCs w:val="22"/>
          <w:lang w:val="sr-Latn-CS"/>
        </w:rPr>
        <w:t>treba pažljivo pratiti tokom prim</w:t>
      </w:r>
      <w:r w:rsidR="00B53EEF" w:rsidRPr="0004068F">
        <w:rPr>
          <w:bCs/>
          <w:sz w:val="22"/>
          <w:szCs w:val="22"/>
          <w:lang w:val="sr-Latn-CS"/>
        </w:rPr>
        <w:t>j</w:t>
      </w:r>
      <w:r w:rsidRPr="0004068F">
        <w:rPr>
          <w:bCs/>
          <w:sz w:val="22"/>
          <w:szCs w:val="22"/>
          <w:lang w:val="sr-Latn-CS"/>
        </w:rPr>
        <w:t>ene KOK.</w:t>
      </w:r>
    </w:p>
    <w:p w14:paraId="0DA88E6E" w14:textId="77777777" w:rsidR="00CD4463" w:rsidRPr="0004068F" w:rsidRDefault="00CD4463">
      <w:pPr>
        <w:tabs>
          <w:tab w:val="left" w:pos="284"/>
        </w:tabs>
        <w:jc w:val="both"/>
        <w:rPr>
          <w:bCs/>
          <w:sz w:val="22"/>
          <w:szCs w:val="22"/>
          <w:lang w:val="sr-Latn-CS"/>
        </w:rPr>
      </w:pPr>
    </w:p>
    <w:p w14:paraId="166CB867" w14:textId="039D03B6" w:rsidR="00CD4463" w:rsidRPr="0004068F" w:rsidRDefault="00CD4463">
      <w:pPr>
        <w:tabs>
          <w:tab w:val="left" w:pos="284"/>
        </w:tabs>
        <w:jc w:val="both"/>
        <w:rPr>
          <w:bCs/>
          <w:i/>
          <w:sz w:val="22"/>
          <w:szCs w:val="22"/>
          <w:u w:val="single"/>
          <w:lang w:val="sr-Latn-CS"/>
        </w:rPr>
      </w:pPr>
      <w:r w:rsidRPr="0004068F">
        <w:rPr>
          <w:bCs/>
          <w:i/>
          <w:sz w:val="22"/>
          <w:szCs w:val="22"/>
          <w:u w:val="single"/>
          <w:lang w:val="sr-Latn-CS"/>
        </w:rPr>
        <w:t>Psihijatrijski poreme</w:t>
      </w:r>
      <w:r w:rsidRPr="0004068F">
        <w:rPr>
          <w:bCs/>
          <w:i/>
          <w:sz w:val="22"/>
          <w:szCs w:val="22"/>
          <w:u w:val="single"/>
        </w:rPr>
        <w:t>ćaji</w:t>
      </w:r>
    </w:p>
    <w:p w14:paraId="39A40E6C" w14:textId="77777777" w:rsidR="00BC50C1" w:rsidRPr="0004068F" w:rsidRDefault="00BC50C1">
      <w:pPr>
        <w:tabs>
          <w:tab w:val="left" w:pos="284"/>
        </w:tabs>
        <w:ind w:left="720"/>
        <w:jc w:val="both"/>
        <w:rPr>
          <w:bCs/>
          <w:i/>
          <w:sz w:val="22"/>
          <w:szCs w:val="22"/>
          <w:u w:val="single"/>
          <w:lang w:val="sr-Latn-CS"/>
        </w:rPr>
      </w:pPr>
    </w:p>
    <w:p w14:paraId="63EB01DC" w14:textId="4C18E5C4" w:rsidR="00CD4463" w:rsidRPr="0004068F" w:rsidRDefault="00CD4463">
      <w:pPr>
        <w:tabs>
          <w:tab w:val="left" w:pos="284"/>
        </w:tabs>
        <w:jc w:val="both"/>
        <w:rPr>
          <w:bCs/>
          <w:sz w:val="22"/>
          <w:szCs w:val="22"/>
        </w:rPr>
      </w:pPr>
      <w:r w:rsidRPr="0004068F">
        <w:rPr>
          <w:bCs/>
          <w:sz w:val="22"/>
          <w:szCs w:val="22"/>
        </w:rPr>
        <w:t>Depresivno raspoloženje i depresija su dobro poznata neželjena dejstva koja se mogu javiti pri upotr</w:t>
      </w:r>
      <w:r w:rsidR="00B53EEF" w:rsidRPr="0004068F">
        <w:rPr>
          <w:bCs/>
          <w:sz w:val="22"/>
          <w:szCs w:val="22"/>
        </w:rPr>
        <w:t>ebi hormonske kontracepcije (pogledati dio</w:t>
      </w:r>
      <w:r w:rsidRPr="0004068F">
        <w:rPr>
          <w:bCs/>
          <w:sz w:val="22"/>
          <w:szCs w:val="22"/>
        </w:rPr>
        <w:t xml:space="preserve"> 4.8). U toku upotrebe hormonskih kontraceptiva, može se javiti teška depresija koja predstavlja rizik za suicidalno ponašanje i suicid. Korisnice treba sav</w:t>
      </w:r>
      <w:r w:rsidR="00B53EEF" w:rsidRPr="0004068F">
        <w:rPr>
          <w:bCs/>
          <w:sz w:val="22"/>
          <w:szCs w:val="22"/>
        </w:rPr>
        <w:t>j</w:t>
      </w:r>
      <w:r w:rsidRPr="0004068F">
        <w:rPr>
          <w:bCs/>
          <w:sz w:val="22"/>
          <w:szCs w:val="22"/>
        </w:rPr>
        <w:t>etovati da se obrate svom l</w:t>
      </w:r>
      <w:r w:rsidR="00B53EEF" w:rsidRPr="0004068F">
        <w:rPr>
          <w:bCs/>
          <w:sz w:val="22"/>
          <w:szCs w:val="22"/>
        </w:rPr>
        <w:t>j</w:t>
      </w:r>
      <w:r w:rsidRPr="0004068F">
        <w:rPr>
          <w:bCs/>
          <w:sz w:val="22"/>
          <w:szCs w:val="22"/>
        </w:rPr>
        <w:t>ekaru u slučaju pojave prom</w:t>
      </w:r>
      <w:r w:rsidR="00B53EEF" w:rsidRPr="0004068F">
        <w:rPr>
          <w:bCs/>
          <w:sz w:val="22"/>
          <w:szCs w:val="22"/>
        </w:rPr>
        <w:t>j</w:t>
      </w:r>
      <w:r w:rsidRPr="0004068F">
        <w:rPr>
          <w:bCs/>
          <w:sz w:val="22"/>
          <w:szCs w:val="22"/>
        </w:rPr>
        <w:t>ena raspoloženja i simptoma depresije, uključujući i</w:t>
      </w:r>
      <w:r w:rsidR="00B53EEF" w:rsidRPr="0004068F">
        <w:rPr>
          <w:bCs/>
          <w:sz w:val="22"/>
          <w:szCs w:val="22"/>
        </w:rPr>
        <w:t xml:space="preserve"> pojavu ovih simptoma ubrzo nakon </w:t>
      </w:r>
      <w:r w:rsidRPr="0004068F">
        <w:rPr>
          <w:bCs/>
          <w:sz w:val="22"/>
          <w:szCs w:val="22"/>
        </w:rPr>
        <w:t xml:space="preserve">početka terapije. </w:t>
      </w:r>
    </w:p>
    <w:p w14:paraId="72337FEB" w14:textId="77777777" w:rsidR="00B8270C" w:rsidRPr="0004068F" w:rsidRDefault="00B8270C">
      <w:pPr>
        <w:tabs>
          <w:tab w:val="left" w:pos="284"/>
        </w:tabs>
        <w:jc w:val="both"/>
        <w:rPr>
          <w:bCs/>
          <w:sz w:val="22"/>
          <w:szCs w:val="22"/>
        </w:rPr>
      </w:pPr>
    </w:p>
    <w:p w14:paraId="1FC758C8" w14:textId="77777777" w:rsidR="00BC50C1" w:rsidRPr="0004068F" w:rsidRDefault="00CD4463">
      <w:pPr>
        <w:tabs>
          <w:tab w:val="left" w:pos="284"/>
        </w:tabs>
        <w:jc w:val="both"/>
        <w:rPr>
          <w:bCs/>
          <w:i/>
          <w:sz w:val="22"/>
          <w:szCs w:val="22"/>
          <w:u w:val="single"/>
          <w:lang w:val="sr-Latn-CS"/>
        </w:rPr>
      </w:pPr>
      <w:r w:rsidRPr="0004068F">
        <w:rPr>
          <w:bCs/>
          <w:i/>
          <w:sz w:val="22"/>
          <w:szCs w:val="22"/>
          <w:u w:val="single"/>
          <w:lang w:val="sr-Latn-CS"/>
        </w:rPr>
        <w:t>Hloazma</w:t>
      </w:r>
    </w:p>
    <w:p w14:paraId="4F7F2E50" w14:textId="747C3542" w:rsidR="00CD4463" w:rsidRPr="0004068F" w:rsidRDefault="00CD4463">
      <w:pPr>
        <w:tabs>
          <w:tab w:val="left" w:pos="284"/>
        </w:tabs>
        <w:ind w:left="720"/>
        <w:jc w:val="both"/>
        <w:rPr>
          <w:bCs/>
          <w:i/>
          <w:sz w:val="22"/>
          <w:szCs w:val="22"/>
          <w:u w:val="single"/>
          <w:lang w:val="sr-Latn-CS"/>
        </w:rPr>
      </w:pPr>
    </w:p>
    <w:p w14:paraId="49DB4E72" w14:textId="5C142A6C" w:rsidR="00B8270C" w:rsidRPr="0004068F" w:rsidRDefault="00CD4463">
      <w:pPr>
        <w:tabs>
          <w:tab w:val="left" w:pos="284"/>
        </w:tabs>
        <w:jc w:val="both"/>
        <w:rPr>
          <w:bCs/>
          <w:sz w:val="22"/>
          <w:szCs w:val="22"/>
          <w:lang w:val="sr-Latn-CS"/>
        </w:rPr>
      </w:pPr>
      <w:r w:rsidRPr="0004068F">
        <w:rPr>
          <w:bCs/>
          <w:sz w:val="22"/>
          <w:szCs w:val="22"/>
          <w:lang w:val="sr-Latn-CS"/>
        </w:rPr>
        <w:t xml:space="preserve">Povremeno može doći do pojave hloazme, naročito kod žena sa </w:t>
      </w:r>
      <w:r w:rsidRPr="0004068F">
        <w:rPr>
          <w:bCs/>
          <w:i/>
          <w:sz w:val="22"/>
          <w:szCs w:val="22"/>
          <w:lang w:val="sr-Latn-CS"/>
        </w:rPr>
        <w:t>chloasma gravidarum</w:t>
      </w:r>
      <w:r w:rsidRPr="0004068F">
        <w:rPr>
          <w:bCs/>
          <w:sz w:val="22"/>
          <w:szCs w:val="22"/>
          <w:lang w:val="sr-Latn-CS"/>
        </w:rPr>
        <w:t xml:space="preserve"> u istoriji bolesti. Žene koje imaju sklonost ka pojavi hloazme treba da izb</w:t>
      </w:r>
      <w:r w:rsidR="00B53EEF" w:rsidRPr="0004068F">
        <w:rPr>
          <w:bCs/>
          <w:sz w:val="22"/>
          <w:szCs w:val="22"/>
          <w:lang w:val="sr-Latn-CS"/>
        </w:rPr>
        <w:t>j</w:t>
      </w:r>
      <w:r w:rsidRPr="0004068F">
        <w:rPr>
          <w:bCs/>
          <w:sz w:val="22"/>
          <w:szCs w:val="22"/>
          <w:lang w:val="sr-Latn-CS"/>
        </w:rPr>
        <w:t>egavaju izlaganje suncu i ultravioletnom zračenju pri prim</w:t>
      </w:r>
      <w:r w:rsidR="00B53EEF" w:rsidRPr="0004068F">
        <w:rPr>
          <w:bCs/>
          <w:sz w:val="22"/>
          <w:szCs w:val="22"/>
          <w:lang w:val="sr-Latn-CS"/>
        </w:rPr>
        <w:t>j</w:t>
      </w:r>
      <w:r w:rsidRPr="0004068F">
        <w:rPr>
          <w:bCs/>
          <w:sz w:val="22"/>
          <w:szCs w:val="22"/>
          <w:lang w:val="sr-Latn-CS"/>
        </w:rPr>
        <w:t>eni KOK.</w:t>
      </w:r>
    </w:p>
    <w:p w14:paraId="479BCB21" w14:textId="77777777" w:rsidR="00CD4463" w:rsidRPr="0004068F" w:rsidRDefault="00CD4463">
      <w:pPr>
        <w:tabs>
          <w:tab w:val="left" w:pos="284"/>
        </w:tabs>
        <w:jc w:val="both"/>
        <w:rPr>
          <w:bCs/>
          <w:sz w:val="22"/>
          <w:szCs w:val="22"/>
          <w:lang w:val="sr-Latn-CS"/>
        </w:rPr>
      </w:pPr>
    </w:p>
    <w:p w14:paraId="3ECC8BCD" w14:textId="74BE94CF" w:rsidR="00CD4463" w:rsidRPr="0004068F" w:rsidRDefault="00CD4463">
      <w:pPr>
        <w:tabs>
          <w:tab w:val="left" w:pos="284"/>
        </w:tabs>
        <w:jc w:val="both"/>
        <w:rPr>
          <w:bCs/>
          <w:i/>
          <w:sz w:val="22"/>
          <w:szCs w:val="22"/>
          <w:u w:val="single"/>
          <w:lang w:val="sr-Latn-CS"/>
        </w:rPr>
      </w:pPr>
      <w:r w:rsidRPr="0004068F">
        <w:rPr>
          <w:bCs/>
          <w:i/>
          <w:sz w:val="22"/>
          <w:szCs w:val="22"/>
          <w:u w:val="single"/>
          <w:lang w:val="sr-Latn-CS"/>
        </w:rPr>
        <w:t>Prom</w:t>
      </w:r>
      <w:r w:rsidR="00B53EEF" w:rsidRPr="0004068F">
        <w:rPr>
          <w:bCs/>
          <w:i/>
          <w:sz w:val="22"/>
          <w:szCs w:val="22"/>
          <w:u w:val="single"/>
          <w:lang w:val="sr-Latn-CS"/>
        </w:rPr>
        <w:t>j</w:t>
      </w:r>
      <w:r w:rsidRPr="0004068F">
        <w:rPr>
          <w:bCs/>
          <w:i/>
          <w:sz w:val="22"/>
          <w:szCs w:val="22"/>
          <w:u w:val="single"/>
          <w:lang w:val="sr-Latn-CS"/>
        </w:rPr>
        <w:t>ene menstrualnog ciklusa</w:t>
      </w:r>
    </w:p>
    <w:p w14:paraId="4E5FB193" w14:textId="77777777" w:rsidR="00BC50C1" w:rsidRPr="0004068F" w:rsidRDefault="00BC50C1">
      <w:pPr>
        <w:tabs>
          <w:tab w:val="left" w:pos="284"/>
        </w:tabs>
        <w:ind w:left="720"/>
        <w:jc w:val="both"/>
        <w:rPr>
          <w:bCs/>
          <w:i/>
          <w:sz w:val="22"/>
          <w:szCs w:val="22"/>
          <w:u w:val="single"/>
          <w:lang w:val="sr-Latn-CS"/>
        </w:rPr>
      </w:pPr>
    </w:p>
    <w:p w14:paraId="481C1702" w14:textId="2E3D10E0" w:rsidR="00CD4463" w:rsidRPr="0004068F" w:rsidRDefault="00CD4463">
      <w:pPr>
        <w:tabs>
          <w:tab w:val="left" w:pos="284"/>
        </w:tabs>
        <w:jc w:val="both"/>
        <w:rPr>
          <w:bCs/>
          <w:sz w:val="22"/>
          <w:szCs w:val="22"/>
          <w:lang w:val="sr-Latn-CS"/>
        </w:rPr>
      </w:pPr>
      <w:r w:rsidRPr="0004068F">
        <w:rPr>
          <w:bCs/>
          <w:i/>
          <w:sz w:val="22"/>
          <w:szCs w:val="22"/>
          <w:lang w:val="sr-Latn-CS"/>
        </w:rPr>
        <w:t>Oskudno menstrualno krvarenje:</w:t>
      </w:r>
      <w:r w:rsidRPr="0004068F">
        <w:rPr>
          <w:bCs/>
          <w:sz w:val="22"/>
          <w:szCs w:val="22"/>
          <w:lang w:val="sr-Latn-CS"/>
        </w:rPr>
        <w:t xml:space="preserve"> Ovo je normalna i očekivana pojava kod nekih korisnica. Ovo može biti korisno kod žena koje su ranije imale obilna menstrualna krvarenja.</w:t>
      </w:r>
    </w:p>
    <w:p w14:paraId="77BD3405" w14:textId="77777777" w:rsidR="00BF3F8D" w:rsidRPr="0004068F" w:rsidRDefault="00BF3F8D">
      <w:pPr>
        <w:tabs>
          <w:tab w:val="left" w:pos="284"/>
        </w:tabs>
        <w:jc w:val="both"/>
        <w:rPr>
          <w:bCs/>
          <w:sz w:val="22"/>
          <w:szCs w:val="22"/>
          <w:lang w:val="sr-Latn-CS"/>
        </w:rPr>
      </w:pPr>
    </w:p>
    <w:p w14:paraId="78AB71E7" w14:textId="5FF8C81A" w:rsidR="00CD4463" w:rsidRPr="0004068F" w:rsidRDefault="00CD4463">
      <w:pPr>
        <w:tabs>
          <w:tab w:val="left" w:pos="284"/>
        </w:tabs>
        <w:jc w:val="both"/>
        <w:rPr>
          <w:bCs/>
          <w:sz w:val="22"/>
          <w:szCs w:val="22"/>
          <w:lang w:val="sr-Latn-CS"/>
        </w:rPr>
      </w:pPr>
      <w:r w:rsidRPr="0004068F">
        <w:rPr>
          <w:bCs/>
          <w:i/>
          <w:sz w:val="22"/>
          <w:szCs w:val="22"/>
          <w:lang w:val="sr-Latn-CS"/>
        </w:rPr>
        <w:t>Izostanak menstruacije:</w:t>
      </w:r>
      <w:r w:rsidRPr="0004068F">
        <w:rPr>
          <w:bCs/>
          <w:sz w:val="22"/>
          <w:szCs w:val="22"/>
          <w:lang w:val="sr-Latn-CS"/>
        </w:rPr>
        <w:t xml:space="preserve"> Ponekad, menstrualno krvarenje (krvarenje nakon prekida prim</w:t>
      </w:r>
      <w:r w:rsidR="00B53EEF" w:rsidRPr="0004068F">
        <w:rPr>
          <w:bCs/>
          <w:sz w:val="22"/>
          <w:szCs w:val="22"/>
          <w:lang w:val="sr-Latn-CS"/>
        </w:rPr>
        <w:t>j</w:t>
      </w:r>
      <w:r w:rsidRPr="0004068F">
        <w:rPr>
          <w:bCs/>
          <w:sz w:val="22"/>
          <w:szCs w:val="22"/>
          <w:lang w:val="sr-Latn-CS"/>
        </w:rPr>
        <w:t>ene l</w:t>
      </w:r>
      <w:r w:rsidR="00B53EEF" w:rsidRPr="0004068F">
        <w:rPr>
          <w:bCs/>
          <w:sz w:val="22"/>
          <w:szCs w:val="22"/>
          <w:lang w:val="sr-Latn-CS"/>
        </w:rPr>
        <w:t>ij</w:t>
      </w:r>
      <w:r w:rsidRPr="0004068F">
        <w:rPr>
          <w:bCs/>
          <w:sz w:val="22"/>
          <w:szCs w:val="22"/>
          <w:lang w:val="sr-Latn-CS"/>
        </w:rPr>
        <w:t>eka) može u potpunosti da izostane. Ukoliko je korisnica uzimala tablete kako je propisano, malo je v</w:t>
      </w:r>
      <w:r w:rsidR="00B53EEF" w:rsidRPr="0004068F">
        <w:rPr>
          <w:bCs/>
          <w:sz w:val="22"/>
          <w:szCs w:val="22"/>
          <w:lang w:val="sr-Latn-CS"/>
        </w:rPr>
        <w:t>j</w:t>
      </w:r>
      <w:r w:rsidRPr="0004068F">
        <w:rPr>
          <w:bCs/>
          <w:sz w:val="22"/>
          <w:szCs w:val="22"/>
          <w:lang w:val="sr-Latn-CS"/>
        </w:rPr>
        <w:t>erovatno da je došlo do trudnoće. Ukoliko krvarenje izostane i nakon završene prim</w:t>
      </w:r>
      <w:r w:rsidR="00B53EEF" w:rsidRPr="0004068F">
        <w:rPr>
          <w:bCs/>
          <w:sz w:val="22"/>
          <w:szCs w:val="22"/>
          <w:lang w:val="sr-Latn-CS"/>
        </w:rPr>
        <w:t>j</w:t>
      </w:r>
      <w:r w:rsidRPr="0004068F">
        <w:rPr>
          <w:bCs/>
          <w:sz w:val="22"/>
          <w:szCs w:val="22"/>
          <w:lang w:val="sr-Latn-CS"/>
        </w:rPr>
        <w:t>ene druge kutije l</w:t>
      </w:r>
      <w:r w:rsidR="00B53EEF" w:rsidRPr="0004068F">
        <w:rPr>
          <w:bCs/>
          <w:sz w:val="22"/>
          <w:szCs w:val="22"/>
          <w:lang w:val="sr-Latn-CS"/>
        </w:rPr>
        <w:t>ij</w:t>
      </w:r>
      <w:r w:rsidRPr="0004068F">
        <w:rPr>
          <w:bCs/>
          <w:sz w:val="22"/>
          <w:szCs w:val="22"/>
          <w:lang w:val="sr-Latn-CS"/>
        </w:rPr>
        <w:t>eka, pr</w:t>
      </w:r>
      <w:r w:rsidR="00B53EEF" w:rsidRPr="0004068F">
        <w:rPr>
          <w:bCs/>
          <w:sz w:val="22"/>
          <w:szCs w:val="22"/>
          <w:lang w:val="sr-Latn-CS"/>
        </w:rPr>
        <w:t>ij</w:t>
      </w:r>
      <w:r w:rsidRPr="0004068F">
        <w:rPr>
          <w:bCs/>
          <w:sz w:val="22"/>
          <w:szCs w:val="22"/>
          <w:lang w:val="sr-Latn-CS"/>
        </w:rPr>
        <w:t>e početka prim</w:t>
      </w:r>
      <w:r w:rsidR="00B53EEF" w:rsidRPr="0004068F">
        <w:rPr>
          <w:bCs/>
          <w:sz w:val="22"/>
          <w:szCs w:val="22"/>
          <w:lang w:val="sr-Latn-CS"/>
        </w:rPr>
        <w:t>j</w:t>
      </w:r>
      <w:r w:rsidRPr="0004068F">
        <w:rPr>
          <w:bCs/>
          <w:sz w:val="22"/>
          <w:szCs w:val="22"/>
          <w:lang w:val="sr-Latn-CS"/>
        </w:rPr>
        <w:t>ene narednog pakovanja l</w:t>
      </w:r>
      <w:r w:rsidR="00B53EEF" w:rsidRPr="0004068F">
        <w:rPr>
          <w:bCs/>
          <w:sz w:val="22"/>
          <w:szCs w:val="22"/>
          <w:lang w:val="sr-Latn-CS"/>
        </w:rPr>
        <w:t>ij</w:t>
      </w:r>
      <w:r w:rsidRPr="0004068F">
        <w:rPr>
          <w:bCs/>
          <w:sz w:val="22"/>
          <w:szCs w:val="22"/>
          <w:lang w:val="sr-Latn-CS"/>
        </w:rPr>
        <w:t>eka treba isključiti trudnoću.</w:t>
      </w:r>
    </w:p>
    <w:p w14:paraId="66217A9D" w14:textId="77777777" w:rsidR="00BF3F8D" w:rsidRPr="0004068F" w:rsidRDefault="00BF3F8D">
      <w:pPr>
        <w:tabs>
          <w:tab w:val="left" w:pos="284"/>
        </w:tabs>
        <w:jc w:val="both"/>
        <w:rPr>
          <w:bCs/>
          <w:sz w:val="22"/>
          <w:szCs w:val="22"/>
          <w:lang w:val="sr-Latn-CS"/>
        </w:rPr>
      </w:pPr>
    </w:p>
    <w:p w14:paraId="643DA460" w14:textId="0F67D202" w:rsidR="00CD4463" w:rsidRPr="003C00D7" w:rsidRDefault="00CD4463">
      <w:pPr>
        <w:tabs>
          <w:tab w:val="left" w:pos="284"/>
        </w:tabs>
        <w:jc w:val="both"/>
        <w:rPr>
          <w:sz w:val="22"/>
          <w:szCs w:val="22"/>
          <w:lang w:val="sr-Latn-CS"/>
        </w:rPr>
      </w:pPr>
      <w:r w:rsidRPr="0004068F">
        <w:rPr>
          <w:bCs/>
          <w:i/>
          <w:sz w:val="22"/>
          <w:szCs w:val="22"/>
          <w:lang w:val="sr-Latn-CS"/>
        </w:rPr>
        <w:t>Intermenstrualno krvarenje:</w:t>
      </w:r>
      <w:r w:rsidRPr="0004068F" w:rsidDel="00F907EC">
        <w:rPr>
          <w:bCs/>
          <w:sz w:val="22"/>
          <w:szCs w:val="22"/>
          <w:lang w:val="sr-Latn-CS"/>
        </w:rPr>
        <w:t xml:space="preserve"> </w:t>
      </w:r>
      <w:r w:rsidRPr="003C00D7">
        <w:rPr>
          <w:bCs/>
          <w:sz w:val="22"/>
          <w:szCs w:val="22"/>
          <w:lang w:val="pl-PL"/>
        </w:rPr>
        <w:t xml:space="preserve">Neregularno </w:t>
      </w:r>
      <w:r w:rsidRPr="003C00D7">
        <w:rPr>
          <w:sz w:val="22"/>
          <w:szCs w:val="22"/>
        </w:rPr>
        <w:t>krvarenje</w:t>
      </w:r>
      <w:r w:rsidRPr="003C00D7">
        <w:rPr>
          <w:sz w:val="22"/>
          <w:szCs w:val="22"/>
          <w:lang w:val="sr-Latn-CS"/>
        </w:rPr>
        <w:t xml:space="preserve"> (</w:t>
      </w:r>
      <w:r w:rsidRPr="003C00D7">
        <w:rPr>
          <w:sz w:val="22"/>
          <w:szCs w:val="22"/>
        </w:rPr>
        <w:t>ta</w:t>
      </w:r>
      <w:r w:rsidRPr="003C00D7">
        <w:rPr>
          <w:sz w:val="22"/>
          <w:szCs w:val="22"/>
          <w:lang w:val="sr-Latn-CS"/>
        </w:rPr>
        <w:t>č</w:t>
      </w:r>
      <w:r w:rsidRPr="003C00D7">
        <w:rPr>
          <w:sz w:val="22"/>
          <w:szCs w:val="22"/>
        </w:rPr>
        <w:t>kasto</w:t>
      </w:r>
      <w:r w:rsidRPr="003C00D7">
        <w:rPr>
          <w:sz w:val="22"/>
          <w:szCs w:val="22"/>
          <w:lang w:val="sr-Latn-CS"/>
        </w:rPr>
        <w:t xml:space="preserve"> </w:t>
      </w:r>
      <w:r w:rsidRPr="003C00D7">
        <w:rPr>
          <w:sz w:val="22"/>
          <w:szCs w:val="22"/>
        </w:rPr>
        <w:t>krvarenje</w:t>
      </w:r>
      <w:r w:rsidRPr="003C00D7">
        <w:rPr>
          <w:sz w:val="22"/>
          <w:szCs w:val="22"/>
          <w:lang w:val="sr-Latn-CS"/>
        </w:rPr>
        <w:t xml:space="preserve"> </w:t>
      </w:r>
      <w:r w:rsidRPr="003C00D7">
        <w:rPr>
          <w:sz w:val="22"/>
          <w:szCs w:val="22"/>
        </w:rPr>
        <w:t>ili</w:t>
      </w:r>
      <w:r w:rsidRPr="003C00D7">
        <w:rPr>
          <w:sz w:val="22"/>
          <w:szCs w:val="22"/>
          <w:lang w:val="sr-Latn-CS"/>
        </w:rPr>
        <w:t xml:space="preserve"> </w:t>
      </w:r>
      <w:r w:rsidRPr="003C00D7">
        <w:rPr>
          <w:sz w:val="22"/>
          <w:szCs w:val="22"/>
        </w:rPr>
        <w:t>probojno</w:t>
      </w:r>
      <w:r w:rsidRPr="003C00D7">
        <w:rPr>
          <w:sz w:val="22"/>
          <w:szCs w:val="22"/>
          <w:lang w:val="sr-Latn-CS"/>
        </w:rPr>
        <w:t xml:space="preserve"> </w:t>
      </w:r>
      <w:r w:rsidRPr="003C00D7">
        <w:rPr>
          <w:sz w:val="22"/>
          <w:szCs w:val="22"/>
        </w:rPr>
        <w:t>krvarenje</w:t>
      </w:r>
      <w:r w:rsidRPr="003C00D7">
        <w:rPr>
          <w:sz w:val="22"/>
          <w:szCs w:val="22"/>
          <w:lang w:val="sr-Latn-CS"/>
        </w:rPr>
        <w:t xml:space="preserve">) </w:t>
      </w:r>
      <w:r w:rsidRPr="003C00D7">
        <w:rPr>
          <w:sz w:val="22"/>
          <w:szCs w:val="22"/>
        </w:rPr>
        <w:t>se</w:t>
      </w:r>
      <w:r w:rsidRPr="003C00D7">
        <w:rPr>
          <w:sz w:val="22"/>
          <w:szCs w:val="22"/>
          <w:lang w:val="sr-Latn-CS"/>
        </w:rPr>
        <w:t xml:space="preserve"> </w:t>
      </w:r>
      <w:r w:rsidRPr="003C00D7">
        <w:rPr>
          <w:sz w:val="22"/>
          <w:szCs w:val="22"/>
        </w:rPr>
        <w:t>mo</w:t>
      </w:r>
      <w:r w:rsidRPr="003C00D7">
        <w:rPr>
          <w:sz w:val="22"/>
          <w:szCs w:val="22"/>
          <w:lang w:val="sr-Latn-CS"/>
        </w:rPr>
        <w:t>ž</w:t>
      </w:r>
      <w:r w:rsidRPr="003C00D7">
        <w:rPr>
          <w:sz w:val="22"/>
          <w:szCs w:val="22"/>
        </w:rPr>
        <w:t>e</w:t>
      </w:r>
      <w:r w:rsidRPr="003C00D7">
        <w:rPr>
          <w:sz w:val="22"/>
          <w:szCs w:val="22"/>
          <w:lang w:val="sr-Latn-CS"/>
        </w:rPr>
        <w:t xml:space="preserve"> </w:t>
      </w:r>
      <w:r w:rsidRPr="003C00D7">
        <w:rPr>
          <w:sz w:val="22"/>
          <w:szCs w:val="22"/>
        </w:rPr>
        <w:t>javiti</w:t>
      </w:r>
      <w:r w:rsidRPr="003C00D7">
        <w:rPr>
          <w:sz w:val="22"/>
          <w:szCs w:val="22"/>
          <w:lang w:val="sr-Latn-CS"/>
        </w:rPr>
        <w:t xml:space="preserve"> </w:t>
      </w:r>
      <w:r w:rsidRPr="003C00D7">
        <w:rPr>
          <w:sz w:val="22"/>
          <w:szCs w:val="22"/>
        </w:rPr>
        <w:t>naro</w:t>
      </w:r>
      <w:r w:rsidRPr="003C00D7">
        <w:rPr>
          <w:sz w:val="22"/>
          <w:szCs w:val="22"/>
          <w:lang w:val="sr-Latn-CS"/>
        </w:rPr>
        <w:t>č</w:t>
      </w:r>
      <w:r w:rsidRPr="003C00D7">
        <w:rPr>
          <w:sz w:val="22"/>
          <w:szCs w:val="22"/>
        </w:rPr>
        <w:t>ito</w:t>
      </w:r>
      <w:r w:rsidRPr="003C00D7">
        <w:rPr>
          <w:sz w:val="22"/>
          <w:szCs w:val="22"/>
          <w:lang w:val="sr-Latn-CS"/>
        </w:rPr>
        <w:t xml:space="preserve"> </w:t>
      </w:r>
      <w:r w:rsidRPr="003C00D7">
        <w:rPr>
          <w:sz w:val="22"/>
          <w:szCs w:val="22"/>
        </w:rPr>
        <w:t>tokom</w:t>
      </w:r>
      <w:r w:rsidRPr="003C00D7">
        <w:rPr>
          <w:sz w:val="22"/>
          <w:szCs w:val="22"/>
          <w:lang w:val="sr-Latn-CS"/>
        </w:rPr>
        <w:t xml:space="preserve"> </w:t>
      </w:r>
      <w:r w:rsidRPr="003C00D7">
        <w:rPr>
          <w:sz w:val="22"/>
          <w:szCs w:val="22"/>
        </w:rPr>
        <w:t>prvih</w:t>
      </w:r>
      <w:r w:rsidRPr="003C00D7">
        <w:rPr>
          <w:sz w:val="22"/>
          <w:szCs w:val="22"/>
          <w:lang w:val="sr-Latn-CS"/>
        </w:rPr>
        <w:t xml:space="preserve"> </w:t>
      </w:r>
      <w:r w:rsidRPr="003C00D7">
        <w:rPr>
          <w:sz w:val="22"/>
          <w:szCs w:val="22"/>
        </w:rPr>
        <w:t>m</w:t>
      </w:r>
      <w:r w:rsidR="00B53EEF" w:rsidRPr="003C00D7">
        <w:rPr>
          <w:sz w:val="22"/>
          <w:szCs w:val="22"/>
        </w:rPr>
        <w:t>j</w:t>
      </w:r>
      <w:r w:rsidRPr="003C00D7">
        <w:rPr>
          <w:sz w:val="22"/>
          <w:szCs w:val="22"/>
        </w:rPr>
        <w:t>eseci</w:t>
      </w:r>
      <w:r w:rsidRPr="003C00D7">
        <w:rPr>
          <w:sz w:val="22"/>
          <w:szCs w:val="22"/>
          <w:lang w:val="sr-Latn-CS"/>
        </w:rPr>
        <w:t xml:space="preserve"> </w:t>
      </w:r>
      <w:r w:rsidRPr="003C00D7">
        <w:rPr>
          <w:sz w:val="22"/>
          <w:szCs w:val="22"/>
        </w:rPr>
        <w:t>kori</w:t>
      </w:r>
      <w:r w:rsidRPr="003C00D7">
        <w:rPr>
          <w:sz w:val="22"/>
          <w:szCs w:val="22"/>
          <w:lang w:val="sr-Latn-CS"/>
        </w:rPr>
        <w:t>šć</w:t>
      </w:r>
      <w:r w:rsidRPr="003C00D7">
        <w:rPr>
          <w:sz w:val="22"/>
          <w:szCs w:val="22"/>
        </w:rPr>
        <w:t>enja</w:t>
      </w:r>
      <w:r w:rsidRPr="003C00D7">
        <w:rPr>
          <w:sz w:val="22"/>
          <w:szCs w:val="22"/>
          <w:lang w:val="sr-Latn-CS"/>
        </w:rPr>
        <w:t xml:space="preserve"> </w:t>
      </w:r>
      <w:r w:rsidRPr="003C00D7">
        <w:rPr>
          <w:sz w:val="22"/>
          <w:szCs w:val="22"/>
        </w:rPr>
        <w:t>l</w:t>
      </w:r>
      <w:r w:rsidR="00B53EEF" w:rsidRPr="003C00D7">
        <w:rPr>
          <w:sz w:val="22"/>
          <w:szCs w:val="22"/>
        </w:rPr>
        <w:t>ij</w:t>
      </w:r>
      <w:r w:rsidRPr="003C00D7">
        <w:rPr>
          <w:sz w:val="22"/>
          <w:szCs w:val="22"/>
        </w:rPr>
        <w:t>eka</w:t>
      </w:r>
      <w:r w:rsidRPr="003C00D7">
        <w:rPr>
          <w:sz w:val="22"/>
          <w:szCs w:val="22"/>
          <w:lang w:val="sr-Latn-CS"/>
        </w:rPr>
        <w:t xml:space="preserve">. </w:t>
      </w:r>
      <w:r w:rsidRPr="003C00D7">
        <w:rPr>
          <w:sz w:val="22"/>
          <w:szCs w:val="22"/>
        </w:rPr>
        <w:t>Prema</w:t>
      </w:r>
      <w:r w:rsidRPr="003C00D7">
        <w:rPr>
          <w:sz w:val="22"/>
          <w:szCs w:val="22"/>
          <w:lang w:val="sr-Latn-CS"/>
        </w:rPr>
        <w:t xml:space="preserve"> </w:t>
      </w:r>
      <w:r w:rsidRPr="003C00D7">
        <w:rPr>
          <w:sz w:val="22"/>
          <w:szCs w:val="22"/>
        </w:rPr>
        <w:t>tome</w:t>
      </w:r>
      <w:r w:rsidRPr="003C00D7">
        <w:rPr>
          <w:sz w:val="22"/>
          <w:szCs w:val="22"/>
          <w:lang w:val="sr-Latn-CS"/>
        </w:rPr>
        <w:t xml:space="preserve">, </w:t>
      </w:r>
      <w:r w:rsidRPr="003C00D7">
        <w:rPr>
          <w:sz w:val="22"/>
          <w:szCs w:val="22"/>
        </w:rPr>
        <w:t>proc</w:t>
      </w:r>
      <w:r w:rsidR="00B53EEF" w:rsidRPr="003C00D7">
        <w:rPr>
          <w:sz w:val="22"/>
          <w:szCs w:val="22"/>
        </w:rPr>
        <w:t>j</w:t>
      </w:r>
      <w:r w:rsidRPr="003C00D7">
        <w:rPr>
          <w:sz w:val="22"/>
          <w:szCs w:val="22"/>
        </w:rPr>
        <w:t>ena</w:t>
      </w:r>
      <w:r w:rsidRPr="003C00D7">
        <w:rPr>
          <w:sz w:val="22"/>
          <w:szCs w:val="22"/>
          <w:lang w:val="sr-Latn-CS"/>
        </w:rPr>
        <w:t xml:space="preserve"> </w:t>
      </w:r>
      <w:r w:rsidRPr="003C00D7">
        <w:rPr>
          <w:sz w:val="22"/>
          <w:szCs w:val="22"/>
        </w:rPr>
        <w:t>bilo</w:t>
      </w:r>
      <w:r w:rsidRPr="003C00D7">
        <w:rPr>
          <w:sz w:val="22"/>
          <w:szCs w:val="22"/>
          <w:lang w:val="sr-Latn-CS"/>
        </w:rPr>
        <w:t xml:space="preserve"> </w:t>
      </w:r>
      <w:r w:rsidRPr="003C00D7">
        <w:rPr>
          <w:sz w:val="22"/>
          <w:szCs w:val="22"/>
        </w:rPr>
        <w:t>kakvog</w:t>
      </w:r>
      <w:r w:rsidRPr="003C00D7">
        <w:rPr>
          <w:sz w:val="22"/>
          <w:szCs w:val="22"/>
          <w:lang w:val="sr-Latn-CS"/>
        </w:rPr>
        <w:t xml:space="preserve"> </w:t>
      </w:r>
      <w:r w:rsidRPr="003C00D7">
        <w:rPr>
          <w:sz w:val="22"/>
          <w:szCs w:val="22"/>
        </w:rPr>
        <w:t>neregularnog</w:t>
      </w:r>
      <w:r w:rsidRPr="003C00D7">
        <w:rPr>
          <w:sz w:val="22"/>
          <w:szCs w:val="22"/>
          <w:lang w:val="sr-Latn-CS"/>
        </w:rPr>
        <w:t xml:space="preserve"> </w:t>
      </w:r>
      <w:r w:rsidRPr="003C00D7">
        <w:rPr>
          <w:sz w:val="22"/>
          <w:szCs w:val="22"/>
        </w:rPr>
        <w:t>krvarenja</w:t>
      </w:r>
      <w:r w:rsidRPr="003C00D7">
        <w:rPr>
          <w:sz w:val="22"/>
          <w:szCs w:val="22"/>
          <w:lang w:val="sr-Latn-CS"/>
        </w:rPr>
        <w:t xml:space="preserve"> </w:t>
      </w:r>
      <w:r w:rsidRPr="003C00D7">
        <w:rPr>
          <w:sz w:val="22"/>
          <w:szCs w:val="22"/>
        </w:rPr>
        <w:t>ima</w:t>
      </w:r>
      <w:r w:rsidRPr="003C00D7">
        <w:rPr>
          <w:sz w:val="22"/>
          <w:szCs w:val="22"/>
          <w:lang w:val="sr-Latn-CS"/>
        </w:rPr>
        <w:t xml:space="preserve"> </w:t>
      </w:r>
      <w:r w:rsidRPr="003C00D7">
        <w:rPr>
          <w:sz w:val="22"/>
          <w:szCs w:val="22"/>
        </w:rPr>
        <w:t>smisla</w:t>
      </w:r>
      <w:r w:rsidRPr="003C00D7">
        <w:rPr>
          <w:sz w:val="22"/>
          <w:szCs w:val="22"/>
          <w:lang w:val="sr-Latn-CS"/>
        </w:rPr>
        <w:t xml:space="preserve"> </w:t>
      </w:r>
      <w:r w:rsidRPr="003C00D7">
        <w:rPr>
          <w:sz w:val="22"/>
          <w:szCs w:val="22"/>
        </w:rPr>
        <w:t>tek</w:t>
      </w:r>
      <w:r w:rsidRPr="003C00D7">
        <w:rPr>
          <w:sz w:val="22"/>
          <w:szCs w:val="22"/>
          <w:lang w:val="sr-Latn-CS"/>
        </w:rPr>
        <w:t xml:space="preserve"> </w:t>
      </w:r>
      <w:r w:rsidRPr="003C00D7">
        <w:rPr>
          <w:sz w:val="22"/>
          <w:szCs w:val="22"/>
        </w:rPr>
        <w:t>nakon</w:t>
      </w:r>
      <w:r w:rsidRPr="003C00D7">
        <w:rPr>
          <w:sz w:val="22"/>
          <w:szCs w:val="22"/>
          <w:lang w:val="sr-Latn-CS"/>
        </w:rPr>
        <w:t xml:space="preserve"> navršenog </w:t>
      </w:r>
      <w:r w:rsidRPr="003C00D7">
        <w:rPr>
          <w:sz w:val="22"/>
          <w:szCs w:val="22"/>
        </w:rPr>
        <w:t>intervala</w:t>
      </w:r>
      <w:r w:rsidRPr="003C00D7">
        <w:rPr>
          <w:sz w:val="22"/>
          <w:szCs w:val="22"/>
          <w:lang w:val="sr-Latn-CS"/>
        </w:rPr>
        <w:t xml:space="preserve"> </w:t>
      </w:r>
      <w:r w:rsidRPr="003C00D7">
        <w:rPr>
          <w:sz w:val="22"/>
          <w:szCs w:val="22"/>
        </w:rPr>
        <w:t>adaptacije</w:t>
      </w:r>
      <w:r w:rsidRPr="003C00D7">
        <w:rPr>
          <w:sz w:val="22"/>
          <w:szCs w:val="22"/>
          <w:lang w:val="sr-Latn-CS"/>
        </w:rPr>
        <w:t xml:space="preserve"> </w:t>
      </w:r>
      <w:r w:rsidRPr="003C00D7">
        <w:rPr>
          <w:sz w:val="22"/>
          <w:szCs w:val="22"/>
        </w:rPr>
        <w:t>koji</w:t>
      </w:r>
      <w:r w:rsidRPr="003C00D7">
        <w:rPr>
          <w:sz w:val="22"/>
          <w:szCs w:val="22"/>
          <w:lang w:val="sr-Latn-CS"/>
        </w:rPr>
        <w:t xml:space="preserve"> </w:t>
      </w:r>
      <w:r w:rsidRPr="003C00D7">
        <w:rPr>
          <w:sz w:val="22"/>
          <w:szCs w:val="22"/>
        </w:rPr>
        <w:t>traje</w:t>
      </w:r>
      <w:r w:rsidRPr="003C00D7">
        <w:rPr>
          <w:sz w:val="22"/>
          <w:szCs w:val="22"/>
          <w:lang w:val="sr-Latn-CS"/>
        </w:rPr>
        <w:t xml:space="preserve"> </w:t>
      </w:r>
      <w:r w:rsidRPr="003C00D7">
        <w:rPr>
          <w:sz w:val="22"/>
          <w:szCs w:val="22"/>
        </w:rPr>
        <w:t>oko</w:t>
      </w:r>
      <w:r w:rsidRPr="003C00D7">
        <w:rPr>
          <w:sz w:val="22"/>
          <w:szCs w:val="22"/>
          <w:lang w:val="sr-Latn-CS"/>
        </w:rPr>
        <w:t xml:space="preserve"> </w:t>
      </w:r>
      <w:r w:rsidRPr="003C00D7">
        <w:rPr>
          <w:sz w:val="22"/>
          <w:szCs w:val="22"/>
        </w:rPr>
        <w:t>tri</w:t>
      </w:r>
      <w:r w:rsidRPr="003C00D7">
        <w:rPr>
          <w:sz w:val="22"/>
          <w:szCs w:val="22"/>
          <w:lang w:val="sr-Latn-CS"/>
        </w:rPr>
        <w:t xml:space="preserve"> </w:t>
      </w:r>
      <w:r w:rsidRPr="003C00D7">
        <w:rPr>
          <w:sz w:val="22"/>
          <w:szCs w:val="22"/>
        </w:rPr>
        <w:t>ciklusa</w:t>
      </w:r>
      <w:r w:rsidRPr="003C00D7">
        <w:rPr>
          <w:sz w:val="22"/>
          <w:szCs w:val="22"/>
          <w:lang w:val="sr-Latn-CS"/>
        </w:rPr>
        <w:t xml:space="preserve">. </w:t>
      </w:r>
      <w:r w:rsidRPr="003C00D7">
        <w:rPr>
          <w:sz w:val="22"/>
          <w:szCs w:val="22"/>
        </w:rPr>
        <w:t>Ako</w:t>
      </w:r>
      <w:r w:rsidRPr="003C00D7">
        <w:rPr>
          <w:sz w:val="22"/>
          <w:szCs w:val="22"/>
          <w:lang w:val="sr-Latn-CS"/>
        </w:rPr>
        <w:t xml:space="preserve"> </w:t>
      </w:r>
      <w:r w:rsidRPr="003C00D7">
        <w:rPr>
          <w:sz w:val="22"/>
          <w:szCs w:val="22"/>
        </w:rPr>
        <w:t>se</w:t>
      </w:r>
      <w:r w:rsidRPr="003C00D7">
        <w:rPr>
          <w:sz w:val="22"/>
          <w:szCs w:val="22"/>
          <w:lang w:val="sr-Latn-CS"/>
        </w:rPr>
        <w:t xml:space="preserve"> </w:t>
      </w:r>
      <w:r w:rsidRPr="003C00D7">
        <w:rPr>
          <w:sz w:val="22"/>
          <w:szCs w:val="22"/>
        </w:rPr>
        <w:t>neregularno</w:t>
      </w:r>
      <w:r w:rsidRPr="003C00D7">
        <w:rPr>
          <w:sz w:val="22"/>
          <w:szCs w:val="22"/>
          <w:lang w:val="sr-Latn-CS"/>
        </w:rPr>
        <w:t xml:space="preserve"> </w:t>
      </w:r>
      <w:r w:rsidRPr="003C00D7">
        <w:rPr>
          <w:sz w:val="22"/>
          <w:szCs w:val="22"/>
        </w:rPr>
        <w:t>krvarenje</w:t>
      </w:r>
      <w:r w:rsidRPr="003C00D7">
        <w:rPr>
          <w:sz w:val="22"/>
          <w:szCs w:val="22"/>
          <w:lang w:val="sr-Latn-CS"/>
        </w:rPr>
        <w:t xml:space="preserve"> </w:t>
      </w:r>
      <w:r w:rsidRPr="003C00D7">
        <w:rPr>
          <w:sz w:val="22"/>
          <w:szCs w:val="22"/>
        </w:rPr>
        <w:t>uporno</w:t>
      </w:r>
      <w:r w:rsidRPr="003C00D7">
        <w:rPr>
          <w:sz w:val="22"/>
          <w:szCs w:val="22"/>
          <w:lang w:val="sr-Latn-CS"/>
        </w:rPr>
        <w:t xml:space="preserve"> </w:t>
      </w:r>
      <w:r w:rsidRPr="003C00D7">
        <w:rPr>
          <w:sz w:val="22"/>
          <w:szCs w:val="22"/>
        </w:rPr>
        <w:t>pojavljuje</w:t>
      </w:r>
      <w:r w:rsidRPr="003C00D7">
        <w:rPr>
          <w:sz w:val="22"/>
          <w:szCs w:val="22"/>
          <w:lang w:val="sr-Latn-CS"/>
        </w:rPr>
        <w:t xml:space="preserve">, </w:t>
      </w:r>
      <w:r w:rsidRPr="003C00D7">
        <w:rPr>
          <w:sz w:val="22"/>
          <w:szCs w:val="22"/>
        </w:rPr>
        <w:t>ili</w:t>
      </w:r>
      <w:r w:rsidRPr="003C00D7">
        <w:rPr>
          <w:sz w:val="22"/>
          <w:szCs w:val="22"/>
          <w:lang w:val="sr-Latn-CS"/>
        </w:rPr>
        <w:t xml:space="preserve"> </w:t>
      </w:r>
      <w:r w:rsidRPr="003C00D7">
        <w:rPr>
          <w:sz w:val="22"/>
          <w:szCs w:val="22"/>
        </w:rPr>
        <w:t>se</w:t>
      </w:r>
      <w:r w:rsidRPr="003C00D7">
        <w:rPr>
          <w:sz w:val="22"/>
          <w:szCs w:val="22"/>
          <w:lang w:val="sr-Latn-CS"/>
        </w:rPr>
        <w:t xml:space="preserve"> </w:t>
      </w:r>
      <w:r w:rsidRPr="003C00D7">
        <w:rPr>
          <w:sz w:val="22"/>
          <w:szCs w:val="22"/>
        </w:rPr>
        <w:t>javi</w:t>
      </w:r>
      <w:r w:rsidRPr="003C00D7">
        <w:rPr>
          <w:sz w:val="22"/>
          <w:szCs w:val="22"/>
          <w:lang w:val="sr-Latn-CS"/>
        </w:rPr>
        <w:t xml:space="preserve"> </w:t>
      </w:r>
      <w:r w:rsidRPr="003C00D7">
        <w:rPr>
          <w:sz w:val="22"/>
          <w:szCs w:val="22"/>
        </w:rPr>
        <w:t>nakon</w:t>
      </w:r>
      <w:r w:rsidRPr="003C00D7">
        <w:rPr>
          <w:sz w:val="22"/>
          <w:szCs w:val="22"/>
          <w:lang w:val="sr-Latn-CS"/>
        </w:rPr>
        <w:t xml:space="preserve"> </w:t>
      </w:r>
      <w:r w:rsidRPr="003C00D7">
        <w:rPr>
          <w:sz w:val="22"/>
          <w:szCs w:val="22"/>
        </w:rPr>
        <w:t>prethodnih</w:t>
      </w:r>
      <w:r w:rsidRPr="003C00D7">
        <w:rPr>
          <w:sz w:val="22"/>
          <w:szCs w:val="22"/>
          <w:lang w:val="sr-Latn-CS"/>
        </w:rPr>
        <w:t xml:space="preserve"> </w:t>
      </w:r>
      <w:r w:rsidRPr="003C00D7">
        <w:rPr>
          <w:sz w:val="22"/>
          <w:szCs w:val="22"/>
        </w:rPr>
        <w:t>regularnih</w:t>
      </w:r>
      <w:r w:rsidRPr="003C00D7">
        <w:rPr>
          <w:sz w:val="22"/>
          <w:szCs w:val="22"/>
          <w:lang w:val="sr-Latn-CS"/>
        </w:rPr>
        <w:t xml:space="preserve"> </w:t>
      </w:r>
      <w:r w:rsidRPr="003C00D7">
        <w:rPr>
          <w:sz w:val="22"/>
          <w:szCs w:val="22"/>
        </w:rPr>
        <w:t>ciklusa</w:t>
      </w:r>
      <w:r w:rsidRPr="003C00D7">
        <w:rPr>
          <w:sz w:val="22"/>
          <w:szCs w:val="22"/>
          <w:lang w:val="sr-Latn-CS"/>
        </w:rPr>
        <w:t xml:space="preserve">, </w:t>
      </w:r>
      <w:r w:rsidRPr="003C00D7">
        <w:rPr>
          <w:sz w:val="22"/>
          <w:szCs w:val="22"/>
        </w:rPr>
        <w:t>treba</w:t>
      </w:r>
      <w:r w:rsidRPr="003C00D7">
        <w:rPr>
          <w:sz w:val="22"/>
          <w:szCs w:val="22"/>
          <w:lang w:val="sr-Latn-CS"/>
        </w:rPr>
        <w:t xml:space="preserve"> </w:t>
      </w:r>
      <w:r w:rsidRPr="003C00D7">
        <w:rPr>
          <w:sz w:val="22"/>
          <w:szCs w:val="22"/>
        </w:rPr>
        <w:t>razmotriti</w:t>
      </w:r>
      <w:r w:rsidRPr="003C00D7">
        <w:rPr>
          <w:sz w:val="22"/>
          <w:szCs w:val="22"/>
          <w:lang w:val="sr-Latn-CS"/>
        </w:rPr>
        <w:t xml:space="preserve"> </w:t>
      </w:r>
      <w:r w:rsidRPr="003C00D7">
        <w:rPr>
          <w:bCs/>
          <w:sz w:val="22"/>
          <w:szCs w:val="22"/>
          <w:lang w:val="pl-PL"/>
        </w:rPr>
        <w:t xml:space="preserve">mogućnost da postoje </w:t>
      </w:r>
      <w:r w:rsidRPr="003C00D7">
        <w:rPr>
          <w:sz w:val="22"/>
          <w:szCs w:val="22"/>
        </w:rPr>
        <w:t>nehormonski</w:t>
      </w:r>
      <w:r w:rsidRPr="003C00D7">
        <w:rPr>
          <w:sz w:val="22"/>
          <w:szCs w:val="22"/>
          <w:lang w:val="sr-Latn-CS"/>
        </w:rPr>
        <w:t xml:space="preserve"> </w:t>
      </w:r>
      <w:r w:rsidRPr="003C00D7">
        <w:rPr>
          <w:sz w:val="22"/>
          <w:szCs w:val="22"/>
        </w:rPr>
        <w:t>uzroci</w:t>
      </w:r>
      <w:r w:rsidRPr="003C00D7">
        <w:rPr>
          <w:sz w:val="22"/>
          <w:szCs w:val="22"/>
          <w:lang w:val="sr-Latn-CS"/>
        </w:rPr>
        <w:t xml:space="preserve"> </w:t>
      </w:r>
      <w:r w:rsidRPr="003C00D7">
        <w:rPr>
          <w:sz w:val="22"/>
          <w:szCs w:val="22"/>
        </w:rPr>
        <w:t>i</w:t>
      </w:r>
      <w:r w:rsidRPr="003C00D7">
        <w:rPr>
          <w:sz w:val="22"/>
          <w:szCs w:val="22"/>
          <w:lang w:val="sr-Latn-CS"/>
        </w:rPr>
        <w:t xml:space="preserve"> </w:t>
      </w:r>
      <w:r w:rsidRPr="003C00D7">
        <w:rPr>
          <w:bCs/>
          <w:sz w:val="22"/>
          <w:szCs w:val="22"/>
          <w:lang w:val="pl-PL"/>
        </w:rPr>
        <w:t>treba uraditi odgovarajuće dijagnostičke procedure u cilju isključivanja maligniteta ili trudnoće</w:t>
      </w:r>
      <w:r w:rsidRPr="003C00D7">
        <w:rPr>
          <w:sz w:val="22"/>
          <w:szCs w:val="22"/>
          <w:lang w:val="sr-Latn-CS"/>
        </w:rPr>
        <w:t xml:space="preserve">. </w:t>
      </w:r>
      <w:r w:rsidRPr="003C00D7">
        <w:rPr>
          <w:sz w:val="22"/>
          <w:szCs w:val="22"/>
        </w:rPr>
        <w:t>Ovo</w:t>
      </w:r>
      <w:r w:rsidRPr="003C00D7">
        <w:rPr>
          <w:sz w:val="22"/>
          <w:szCs w:val="22"/>
          <w:lang w:val="sr-Latn-CS"/>
        </w:rPr>
        <w:t xml:space="preserve"> </w:t>
      </w:r>
      <w:r w:rsidRPr="003C00D7">
        <w:rPr>
          <w:sz w:val="22"/>
          <w:szCs w:val="22"/>
        </w:rPr>
        <w:t>mo</w:t>
      </w:r>
      <w:r w:rsidRPr="003C00D7">
        <w:rPr>
          <w:sz w:val="22"/>
          <w:szCs w:val="22"/>
          <w:lang w:val="sr-Latn-CS"/>
        </w:rPr>
        <w:t>ž</w:t>
      </w:r>
      <w:r w:rsidRPr="003C00D7">
        <w:rPr>
          <w:sz w:val="22"/>
          <w:szCs w:val="22"/>
        </w:rPr>
        <w:t>e</w:t>
      </w:r>
      <w:r w:rsidRPr="003C00D7">
        <w:rPr>
          <w:sz w:val="22"/>
          <w:szCs w:val="22"/>
          <w:lang w:val="sr-Latn-CS"/>
        </w:rPr>
        <w:t xml:space="preserve"> </w:t>
      </w:r>
      <w:r w:rsidRPr="003C00D7">
        <w:rPr>
          <w:sz w:val="22"/>
          <w:szCs w:val="22"/>
        </w:rPr>
        <w:t>da</w:t>
      </w:r>
      <w:r w:rsidRPr="003C00D7">
        <w:rPr>
          <w:sz w:val="22"/>
          <w:szCs w:val="22"/>
          <w:lang w:val="sr-Latn-CS"/>
        </w:rPr>
        <w:t xml:space="preserve"> </w:t>
      </w:r>
      <w:r w:rsidRPr="003C00D7">
        <w:rPr>
          <w:sz w:val="22"/>
          <w:szCs w:val="22"/>
        </w:rPr>
        <w:t>uklju</w:t>
      </w:r>
      <w:r w:rsidRPr="003C00D7">
        <w:rPr>
          <w:sz w:val="22"/>
          <w:szCs w:val="22"/>
          <w:lang w:val="sr-Latn-CS"/>
        </w:rPr>
        <w:t>č</w:t>
      </w:r>
      <w:r w:rsidRPr="003C00D7">
        <w:rPr>
          <w:sz w:val="22"/>
          <w:szCs w:val="22"/>
        </w:rPr>
        <w:t>i</w:t>
      </w:r>
      <w:r w:rsidRPr="003C00D7">
        <w:rPr>
          <w:sz w:val="22"/>
          <w:szCs w:val="22"/>
          <w:lang w:val="sr-Latn-CS"/>
        </w:rPr>
        <w:t xml:space="preserve"> </w:t>
      </w:r>
      <w:r w:rsidRPr="003C00D7">
        <w:rPr>
          <w:sz w:val="22"/>
          <w:szCs w:val="22"/>
        </w:rPr>
        <w:t>kireta</w:t>
      </w:r>
      <w:r w:rsidRPr="003C00D7">
        <w:rPr>
          <w:sz w:val="22"/>
          <w:szCs w:val="22"/>
          <w:lang w:val="sr-Latn-CS"/>
        </w:rPr>
        <w:t>ž</w:t>
      </w:r>
      <w:r w:rsidRPr="003C00D7">
        <w:rPr>
          <w:sz w:val="22"/>
          <w:szCs w:val="22"/>
        </w:rPr>
        <w:t>u</w:t>
      </w:r>
      <w:r w:rsidRPr="003C00D7">
        <w:rPr>
          <w:sz w:val="22"/>
          <w:szCs w:val="22"/>
          <w:lang w:val="sr-Latn-CS"/>
        </w:rPr>
        <w:t xml:space="preserve">. </w:t>
      </w:r>
    </w:p>
    <w:p w14:paraId="1CF0458F" w14:textId="77777777" w:rsidR="00BF3F8D" w:rsidRPr="0004068F" w:rsidRDefault="00BF3F8D">
      <w:pPr>
        <w:tabs>
          <w:tab w:val="left" w:pos="284"/>
        </w:tabs>
        <w:jc w:val="both"/>
        <w:rPr>
          <w:bCs/>
          <w:sz w:val="22"/>
          <w:szCs w:val="22"/>
          <w:lang w:val="sr-Latn-CS"/>
        </w:rPr>
      </w:pPr>
    </w:p>
    <w:p w14:paraId="671E5490" w14:textId="0CAC5E69" w:rsidR="00B8270C" w:rsidRPr="0004068F" w:rsidRDefault="00CD4463">
      <w:pPr>
        <w:tabs>
          <w:tab w:val="left" w:pos="284"/>
        </w:tabs>
        <w:jc w:val="both"/>
        <w:rPr>
          <w:bCs/>
          <w:sz w:val="22"/>
          <w:szCs w:val="22"/>
          <w:lang w:val="sr-Latn-CS"/>
        </w:rPr>
      </w:pPr>
      <w:r w:rsidRPr="0004068F">
        <w:rPr>
          <w:bCs/>
          <w:sz w:val="22"/>
          <w:szCs w:val="22"/>
          <w:lang w:val="sr-Latn-CS"/>
        </w:rPr>
        <w:t>Kod nekih žena dolazi do pojave amenoreje ili oligomenoreje nakon prekida prim</w:t>
      </w:r>
      <w:r w:rsidR="00B53EEF" w:rsidRPr="0004068F">
        <w:rPr>
          <w:bCs/>
          <w:sz w:val="22"/>
          <w:szCs w:val="22"/>
          <w:lang w:val="sr-Latn-CS"/>
        </w:rPr>
        <w:t>j</w:t>
      </w:r>
      <w:r w:rsidRPr="0004068F">
        <w:rPr>
          <w:bCs/>
          <w:sz w:val="22"/>
          <w:szCs w:val="22"/>
          <w:lang w:val="sr-Latn-CS"/>
        </w:rPr>
        <w:t>ene oralnih kontraceptiva, naročito ukoliko su ova stanja postojala i pr</w:t>
      </w:r>
      <w:r w:rsidR="00B53EEF" w:rsidRPr="0004068F">
        <w:rPr>
          <w:bCs/>
          <w:sz w:val="22"/>
          <w:szCs w:val="22"/>
          <w:lang w:val="sr-Latn-CS"/>
        </w:rPr>
        <w:t>ij</w:t>
      </w:r>
      <w:r w:rsidRPr="0004068F">
        <w:rPr>
          <w:bCs/>
          <w:sz w:val="22"/>
          <w:szCs w:val="22"/>
          <w:lang w:val="sr-Latn-CS"/>
        </w:rPr>
        <w:t>e njihove prim</w:t>
      </w:r>
      <w:r w:rsidR="0023447E" w:rsidRPr="0004068F">
        <w:rPr>
          <w:bCs/>
          <w:sz w:val="22"/>
          <w:szCs w:val="22"/>
          <w:lang w:val="sr-Latn-CS"/>
        </w:rPr>
        <w:t>j</w:t>
      </w:r>
      <w:r w:rsidRPr="0004068F">
        <w:rPr>
          <w:bCs/>
          <w:sz w:val="22"/>
          <w:szCs w:val="22"/>
          <w:lang w:val="sr-Latn-CS"/>
        </w:rPr>
        <w:t>ene. Žene treba da budu obav</w:t>
      </w:r>
      <w:r w:rsidR="009F5071" w:rsidRPr="0004068F">
        <w:rPr>
          <w:bCs/>
          <w:sz w:val="22"/>
          <w:szCs w:val="22"/>
          <w:lang w:val="sr-Latn-CS"/>
        </w:rPr>
        <w:t>i</w:t>
      </w:r>
      <w:r w:rsidR="0023447E" w:rsidRPr="0004068F">
        <w:rPr>
          <w:bCs/>
          <w:sz w:val="22"/>
          <w:szCs w:val="22"/>
          <w:lang w:val="sr-Latn-CS"/>
        </w:rPr>
        <w:t>j</w:t>
      </w:r>
      <w:r w:rsidRPr="0004068F">
        <w:rPr>
          <w:bCs/>
          <w:sz w:val="22"/>
          <w:szCs w:val="22"/>
          <w:lang w:val="sr-Latn-CS"/>
        </w:rPr>
        <w:t>eštene o tome.</w:t>
      </w:r>
    </w:p>
    <w:p w14:paraId="13F870ED" w14:textId="77777777" w:rsidR="00CD4463" w:rsidRPr="003C00D7" w:rsidRDefault="00CD4463">
      <w:pPr>
        <w:tabs>
          <w:tab w:val="left" w:pos="284"/>
        </w:tabs>
        <w:jc w:val="both"/>
        <w:rPr>
          <w:sz w:val="22"/>
          <w:szCs w:val="22"/>
          <w:lang w:val="sr-Latn-CS"/>
        </w:rPr>
      </w:pPr>
    </w:p>
    <w:p w14:paraId="5042FB1E" w14:textId="5008395B" w:rsidR="00AE150E" w:rsidRPr="0004068F" w:rsidRDefault="00AE150E">
      <w:pPr>
        <w:tabs>
          <w:tab w:val="left" w:pos="284"/>
        </w:tabs>
        <w:jc w:val="both"/>
        <w:rPr>
          <w:bCs/>
          <w:i/>
          <w:sz w:val="22"/>
          <w:szCs w:val="22"/>
          <w:u w:val="single"/>
          <w:lang w:val="sr-Latn-CS"/>
        </w:rPr>
      </w:pPr>
      <w:r w:rsidRPr="0004068F">
        <w:rPr>
          <w:bCs/>
          <w:i/>
          <w:sz w:val="22"/>
          <w:szCs w:val="22"/>
          <w:u w:val="single"/>
          <w:lang w:val="sr-Latn-CS"/>
        </w:rPr>
        <w:t>Intolerancija na laktozu i saharozu</w:t>
      </w:r>
    </w:p>
    <w:p w14:paraId="668D2E99" w14:textId="77777777" w:rsidR="00BC50C1" w:rsidRPr="0004068F" w:rsidRDefault="00BC50C1">
      <w:pPr>
        <w:tabs>
          <w:tab w:val="left" w:pos="284"/>
        </w:tabs>
        <w:ind w:left="720"/>
        <w:jc w:val="both"/>
        <w:rPr>
          <w:bCs/>
          <w:i/>
          <w:sz w:val="22"/>
          <w:szCs w:val="22"/>
          <w:u w:val="single"/>
          <w:lang w:val="sr-Latn-CS"/>
        </w:rPr>
      </w:pPr>
    </w:p>
    <w:p w14:paraId="34A8839E" w14:textId="44C1DEBE" w:rsidR="00AE150E" w:rsidRPr="0004068F" w:rsidRDefault="00AE150E">
      <w:pPr>
        <w:tabs>
          <w:tab w:val="left" w:pos="284"/>
        </w:tabs>
        <w:jc w:val="both"/>
        <w:rPr>
          <w:bCs/>
          <w:sz w:val="22"/>
          <w:szCs w:val="22"/>
          <w:lang w:val="sr-Latn-CS"/>
        </w:rPr>
      </w:pPr>
      <w:r w:rsidRPr="0004068F">
        <w:rPr>
          <w:bCs/>
          <w:sz w:val="22"/>
          <w:szCs w:val="22"/>
          <w:lang w:val="sr-Latn-CS"/>
        </w:rPr>
        <w:t>Svaka tableta l</w:t>
      </w:r>
      <w:r w:rsidR="0023447E" w:rsidRPr="0004068F">
        <w:rPr>
          <w:bCs/>
          <w:sz w:val="22"/>
          <w:szCs w:val="22"/>
          <w:lang w:val="sr-Latn-CS"/>
        </w:rPr>
        <w:t>ij</w:t>
      </w:r>
      <w:r w:rsidRPr="0004068F">
        <w:rPr>
          <w:bCs/>
          <w:sz w:val="22"/>
          <w:szCs w:val="22"/>
          <w:lang w:val="sr-Latn-CS"/>
        </w:rPr>
        <w:t xml:space="preserve">eka Logest sadrži 37,155 mg laktoze i 19,660 mg saharoze. </w:t>
      </w:r>
    </w:p>
    <w:p w14:paraId="38FB69E6" w14:textId="62CB866A" w:rsidR="00B8270C" w:rsidRPr="0004068F" w:rsidRDefault="00AE150E">
      <w:pPr>
        <w:tabs>
          <w:tab w:val="left" w:pos="284"/>
        </w:tabs>
        <w:jc w:val="both"/>
        <w:rPr>
          <w:bCs/>
          <w:sz w:val="22"/>
          <w:szCs w:val="22"/>
          <w:lang w:val="sr-Latn-CS"/>
        </w:rPr>
      </w:pPr>
      <w:r w:rsidRPr="0004068F">
        <w:rPr>
          <w:bCs/>
          <w:sz w:val="22"/>
          <w:szCs w:val="22"/>
          <w:lang w:val="sr-Latn-CS"/>
        </w:rPr>
        <w:t>Pacijenti sa r</w:t>
      </w:r>
      <w:r w:rsidR="0023447E" w:rsidRPr="0004068F">
        <w:rPr>
          <w:bCs/>
          <w:sz w:val="22"/>
          <w:szCs w:val="22"/>
          <w:lang w:val="sr-Latn-CS"/>
        </w:rPr>
        <w:t>ij</w:t>
      </w:r>
      <w:r w:rsidRPr="0004068F">
        <w:rPr>
          <w:bCs/>
          <w:sz w:val="22"/>
          <w:szCs w:val="22"/>
          <w:lang w:val="sr-Latn-CS"/>
        </w:rPr>
        <w:t>etkim nasl</w:t>
      </w:r>
      <w:r w:rsidR="0023447E" w:rsidRPr="0004068F">
        <w:rPr>
          <w:bCs/>
          <w:sz w:val="22"/>
          <w:szCs w:val="22"/>
          <w:lang w:val="sr-Latn-CS"/>
        </w:rPr>
        <w:t>j</w:t>
      </w:r>
      <w:r w:rsidRPr="0004068F">
        <w:rPr>
          <w:bCs/>
          <w:sz w:val="22"/>
          <w:szCs w:val="22"/>
          <w:lang w:val="sr-Latn-CS"/>
        </w:rPr>
        <w:t xml:space="preserve">ednim oboljenjem intolerancije na galaktozu, </w:t>
      </w:r>
      <w:r w:rsidR="001E66E3" w:rsidRPr="0004068F">
        <w:rPr>
          <w:bCs/>
          <w:sz w:val="22"/>
          <w:szCs w:val="22"/>
          <w:lang w:val="sr-Latn-CS"/>
        </w:rPr>
        <w:t xml:space="preserve">potpunim </w:t>
      </w:r>
      <w:r w:rsidRPr="0004068F">
        <w:rPr>
          <w:bCs/>
          <w:sz w:val="22"/>
          <w:szCs w:val="22"/>
          <w:lang w:val="sr-Latn-CS"/>
        </w:rPr>
        <w:t>nedostatkom</w:t>
      </w:r>
      <w:r w:rsidR="001E66E3" w:rsidRPr="0004068F">
        <w:rPr>
          <w:bCs/>
          <w:sz w:val="22"/>
          <w:szCs w:val="22"/>
          <w:lang w:val="sr-Latn-CS"/>
        </w:rPr>
        <w:t xml:space="preserve"> </w:t>
      </w:r>
      <w:r w:rsidRPr="0004068F">
        <w:rPr>
          <w:bCs/>
          <w:sz w:val="22"/>
          <w:szCs w:val="22"/>
          <w:lang w:val="sr-Latn-CS"/>
        </w:rPr>
        <w:t>laktaze, intolerancije na fruktozu i glukozno-galaktoznom malapsorpcijom ili nedostatkom saharoza</w:t>
      </w:r>
      <w:r w:rsidR="0023447E" w:rsidRPr="0004068F">
        <w:rPr>
          <w:bCs/>
          <w:sz w:val="22"/>
          <w:szCs w:val="22"/>
          <w:lang w:val="sr-Latn-CS"/>
        </w:rPr>
        <w:t>–izomaltaze, ne smi</w:t>
      </w:r>
      <w:r w:rsidRPr="0004068F">
        <w:rPr>
          <w:bCs/>
          <w:sz w:val="22"/>
          <w:szCs w:val="22"/>
          <w:lang w:val="sr-Latn-CS"/>
        </w:rPr>
        <w:t>ju koristiti ovaj l</w:t>
      </w:r>
      <w:r w:rsidR="0023447E" w:rsidRPr="0004068F">
        <w:rPr>
          <w:bCs/>
          <w:sz w:val="22"/>
          <w:szCs w:val="22"/>
          <w:lang w:val="sr-Latn-CS"/>
        </w:rPr>
        <w:t>ij</w:t>
      </w:r>
      <w:r w:rsidRPr="0004068F">
        <w:rPr>
          <w:bCs/>
          <w:sz w:val="22"/>
          <w:szCs w:val="22"/>
          <w:lang w:val="sr-Latn-CS"/>
        </w:rPr>
        <w:t>ek.</w:t>
      </w:r>
    </w:p>
    <w:p w14:paraId="0713D62A" w14:textId="5CDC18EF" w:rsidR="00057E35" w:rsidRPr="003C00D7" w:rsidRDefault="00057E35">
      <w:pPr>
        <w:tabs>
          <w:tab w:val="left" w:pos="540"/>
          <w:tab w:val="left" w:pos="569"/>
        </w:tabs>
        <w:jc w:val="both"/>
        <w:rPr>
          <w:bCs/>
          <w:sz w:val="22"/>
          <w:szCs w:val="22"/>
        </w:rPr>
      </w:pPr>
    </w:p>
    <w:p w14:paraId="0713D62B" w14:textId="7FBF41CC" w:rsidR="00411B4B" w:rsidRPr="003C00D7" w:rsidRDefault="00411B4B">
      <w:pPr>
        <w:tabs>
          <w:tab w:val="left" w:pos="540"/>
          <w:tab w:val="left" w:pos="569"/>
        </w:tabs>
        <w:jc w:val="both"/>
        <w:rPr>
          <w:b/>
          <w:bCs/>
          <w:sz w:val="22"/>
          <w:szCs w:val="22"/>
        </w:rPr>
      </w:pPr>
      <w:r w:rsidRPr="003C00D7">
        <w:rPr>
          <w:b/>
          <w:bCs/>
          <w:sz w:val="22"/>
          <w:szCs w:val="22"/>
        </w:rPr>
        <w:t>4.5.</w:t>
      </w:r>
      <w:r w:rsidR="000D60CC" w:rsidRPr="003C00D7">
        <w:rPr>
          <w:b/>
          <w:bCs/>
          <w:sz w:val="22"/>
          <w:szCs w:val="22"/>
        </w:rPr>
        <w:tab/>
      </w:r>
      <w:r w:rsidRPr="003C00D7">
        <w:rPr>
          <w:b/>
          <w:bCs/>
          <w:sz w:val="22"/>
          <w:szCs w:val="22"/>
        </w:rPr>
        <w:t>Interakcije sa drugim ljekovima i druge vrste interakcija</w:t>
      </w:r>
    </w:p>
    <w:p w14:paraId="674C2BCA" w14:textId="77777777" w:rsidR="002223C8" w:rsidRPr="003C00D7" w:rsidRDefault="002223C8">
      <w:pPr>
        <w:tabs>
          <w:tab w:val="left" w:pos="540"/>
          <w:tab w:val="left" w:pos="569"/>
        </w:tabs>
        <w:jc w:val="both"/>
        <w:rPr>
          <w:b/>
          <w:bCs/>
          <w:sz w:val="22"/>
          <w:szCs w:val="22"/>
        </w:rPr>
      </w:pPr>
    </w:p>
    <w:p w14:paraId="05FF3B58" w14:textId="2E828935" w:rsidR="00AE150E" w:rsidRPr="003C00D7" w:rsidRDefault="00AE150E">
      <w:pPr>
        <w:tabs>
          <w:tab w:val="left" w:pos="284"/>
        </w:tabs>
        <w:autoSpaceDE w:val="0"/>
        <w:autoSpaceDN w:val="0"/>
        <w:adjustRightInd w:val="0"/>
        <w:jc w:val="both"/>
        <w:rPr>
          <w:sz w:val="22"/>
          <w:szCs w:val="22"/>
          <w:lang w:val="sr-Latn-CS"/>
        </w:rPr>
      </w:pPr>
      <w:r w:rsidRPr="003C00D7">
        <w:rPr>
          <w:sz w:val="22"/>
          <w:szCs w:val="22"/>
        </w:rPr>
        <w:t xml:space="preserve">Napomena: </w:t>
      </w:r>
      <w:r w:rsidR="00D33900" w:rsidRPr="003C00D7">
        <w:rPr>
          <w:sz w:val="22"/>
          <w:szCs w:val="22"/>
        </w:rPr>
        <w:t xml:space="preserve">Potrebno je </w:t>
      </w:r>
      <w:r w:rsidRPr="003C00D7">
        <w:rPr>
          <w:sz w:val="22"/>
          <w:szCs w:val="22"/>
        </w:rPr>
        <w:t>razmotriti informacije l</w:t>
      </w:r>
      <w:r w:rsidR="0023447E" w:rsidRPr="003C00D7">
        <w:rPr>
          <w:sz w:val="22"/>
          <w:szCs w:val="22"/>
        </w:rPr>
        <w:t>j</w:t>
      </w:r>
      <w:r w:rsidRPr="003C00D7">
        <w:rPr>
          <w:sz w:val="22"/>
          <w:szCs w:val="22"/>
        </w:rPr>
        <w:t>ekov</w:t>
      </w:r>
      <w:r w:rsidR="00755236" w:rsidRPr="003C00D7">
        <w:rPr>
          <w:sz w:val="22"/>
          <w:szCs w:val="22"/>
        </w:rPr>
        <w:t>im</w:t>
      </w:r>
      <w:r w:rsidRPr="003C00D7">
        <w:rPr>
          <w:sz w:val="22"/>
          <w:szCs w:val="22"/>
        </w:rPr>
        <w:t xml:space="preserve">a koji se istovremeno </w:t>
      </w:r>
      <w:r w:rsidR="00D33900" w:rsidRPr="003C00D7">
        <w:rPr>
          <w:sz w:val="22"/>
          <w:szCs w:val="22"/>
        </w:rPr>
        <w:t xml:space="preserve">primjenjuju </w:t>
      </w:r>
      <w:r w:rsidRPr="003C00D7">
        <w:rPr>
          <w:sz w:val="22"/>
          <w:szCs w:val="22"/>
        </w:rPr>
        <w:t>da bi se identifikovale potencijalne interakcije.</w:t>
      </w:r>
    </w:p>
    <w:p w14:paraId="2B944449" w14:textId="77777777" w:rsidR="00AE150E" w:rsidRPr="003C00D7" w:rsidRDefault="00AE150E">
      <w:pPr>
        <w:tabs>
          <w:tab w:val="left" w:pos="284"/>
        </w:tabs>
        <w:jc w:val="both"/>
        <w:rPr>
          <w:sz w:val="22"/>
          <w:szCs w:val="22"/>
          <w:lang w:val="sr-Latn-CS"/>
        </w:rPr>
      </w:pPr>
    </w:p>
    <w:p w14:paraId="720C6987" w14:textId="77777777" w:rsidR="00AE150E" w:rsidRPr="003C00D7" w:rsidRDefault="00AE150E">
      <w:pPr>
        <w:tabs>
          <w:tab w:val="left" w:pos="284"/>
        </w:tabs>
        <w:jc w:val="both"/>
        <w:rPr>
          <w:sz w:val="22"/>
          <w:szCs w:val="22"/>
          <w:u w:val="single"/>
          <w:lang w:val="sr-Latn-CS"/>
        </w:rPr>
      </w:pPr>
      <w:r w:rsidRPr="003C00D7">
        <w:rPr>
          <w:sz w:val="22"/>
          <w:szCs w:val="22"/>
          <w:u w:val="single"/>
          <w:lang w:val="sr-Latn-CS"/>
        </w:rPr>
        <w:t>Induktori enzima</w:t>
      </w:r>
    </w:p>
    <w:p w14:paraId="6139450B" w14:textId="77777777" w:rsidR="00AE150E" w:rsidRPr="003C00D7" w:rsidRDefault="00AE150E">
      <w:pPr>
        <w:tabs>
          <w:tab w:val="left" w:pos="284"/>
        </w:tabs>
        <w:jc w:val="both"/>
        <w:rPr>
          <w:sz w:val="22"/>
          <w:szCs w:val="22"/>
          <w:lang w:val="sr-Latn-CS"/>
        </w:rPr>
      </w:pPr>
    </w:p>
    <w:p w14:paraId="6D1AB180" w14:textId="5E31B7DE" w:rsidR="00AE150E" w:rsidRPr="003C00D7" w:rsidRDefault="00AE150E">
      <w:pPr>
        <w:tabs>
          <w:tab w:val="left" w:pos="284"/>
        </w:tabs>
        <w:jc w:val="both"/>
        <w:rPr>
          <w:sz w:val="22"/>
          <w:szCs w:val="22"/>
          <w:lang w:val="sr-Latn-CS"/>
        </w:rPr>
      </w:pPr>
      <w:r w:rsidRPr="003C00D7">
        <w:rPr>
          <w:sz w:val="22"/>
          <w:szCs w:val="22"/>
          <w:lang w:val="sr-Latn-CS"/>
        </w:rPr>
        <w:t>Interakcije koje se javljaju pri istovremenoj prim</w:t>
      </w:r>
      <w:r w:rsidR="0023447E" w:rsidRPr="003C00D7">
        <w:rPr>
          <w:sz w:val="22"/>
          <w:szCs w:val="22"/>
          <w:lang w:val="sr-Latn-CS"/>
        </w:rPr>
        <w:t>j</w:t>
      </w:r>
      <w:r w:rsidRPr="003C00D7">
        <w:rPr>
          <w:sz w:val="22"/>
          <w:szCs w:val="22"/>
          <w:lang w:val="sr-Latn-CS"/>
        </w:rPr>
        <w:t>eni l</w:t>
      </w:r>
      <w:r w:rsidR="0023447E" w:rsidRPr="003C00D7">
        <w:rPr>
          <w:sz w:val="22"/>
          <w:szCs w:val="22"/>
          <w:lang w:val="sr-Latn-CS"/>
        </w:rPr>
        <w:t>j</w:t>
      </w:r>
      <w:r w:rsidRPr="003C00D7">
        <w:rPr>
          <w:sz w:val="22"/>
          <w:szCs w:val="22"/>
          <w:lang w:val="sr-Latn-CS"/>
        </w:rPr>
        <w:t>ekova koji su induktori mikrozomalnih enzima (posebno citohrom 450 3A4) i koje dovode do povećanog klirensa polnih hormona, mogu da dovedu i do probojnog krvarenja i/ili neefikasnosti kontracepcije.</w:t>
      </w:r>
    </w:p>
    <w:p w14:paraId="34187B07" w14:textId="77777777" w:rsidR="00AE150E" w:rsidRPr="003C00D7" w:rsidRDefault="00AE150E">
      <w:pPr>
        <w:tabs>
          <w:tab w:val="left" w:pos="284"/>
        </w:tabs>
        <w:jc w:val="both"/>
        <w:rPr>
          <w:sz w:val="22"/>
          <w:szCs w:val="22"/>
          <w:lang w:val="sr-Latn-CS"/>
        </w:rPr>
      </w:pPr>
    </w:p>
    <w:p w14:paraId="2A349B61" w14:textId="412B97E2" w:rsidR="00AE150E" w:rsidRPr="003C00D7" w:rsidRDefault="00AE150E">
      <w:pPr>
        <w:tabs>
          <w:tab w:val="left" w:pos="284"/>
        </w:tabs>
        <w:jc w:val="both"/>
        <w:rPr>
          <w:sz w:val="22"/>
          <w:szCs w:val="22"/>
          <w:lang w:val="sr-Latn-CS"/>
        </w:rPr>
      </w:pPr>
      <w:r w:rsidRPr="003C00D7">
        <w:rPr>
          <w:sz w:val="22"/>
          <w:szCs w:val="22"/>
          <w:lang w:val="sr-Latn-CS"/>
        </w:rPr>
        <w:t>Indukcija enzima se može prim</w:t>
      </w:r>
      <w:r w:rsidR="009F5071" w:rsidRPr="003C00D7">
        <w:rPr>
          <w:sz w:val="22"/>
          <w:szCs w:val="22"/>
          <w:lang w:val="sr-Latn-CS"/>
        </w:rPr>
        <w:t>i</w:t>
      </w:r>
      <w:r w:rsidR="0023447E" w:rsidRPr="003C00D7">
        <w:rPr>
          <w:sz w:val="22"/>
          <w:szCs w:val="22"/>
          <w:lang w:val="sr-Latn-CS"/>
        </w:rPr>
        <w:t>j</w:t>
      </w:r>
      <w:r w:rsidRPr="003C00D7">
        <w:rPr>
          <w:sz w:val="22"/>
          <w:szCs w:val="22"/>
          <w:lang w:val="sr-Latn-CS"/>
        </w:rPr>
        <w:t>etiti već nakon nekoliko dana terapije l</w:t>
      </w:r>
      <w:r w:rsidR="0023447E" w:rsidRPr="003C00D7">
        <w:rPr>
          <w:sz w:val="22"/>
          <w:szCs w:val="22"/>
          <w:lang w:val="sr-Latn-CS"/>
        </w:rPr>
        <w:t>j</w:t>
      </w:r>
      <w:r w:rsidRPr="003C00D7">
        <w:rPr>
          <w:sz w:val="22"/>
          <w:szCs w:val="22"/>
          <w:lang w:val="sr-Latn-CS"/>
        </w:rPr>
        <w:t>ekovima koji indukuju enzime. Maksimalna indukcija enzima se obično postiže tokom nekoliko ned</w:t>
      </w:r>
      <w:r w:rsidR="0023447E" w:rsidRPr="003C00D7">
        <w:rPr>
          <w:sz w:val="22"/>
          <w:szCs w:val="22"/>
          <w:lang w:val="sr-Latn-CS"/>
        </w:rPr>
        <w:t>j</w:t>
      </w:r>
      <w:r w:rsidRPr="003C00D7">
        <w:rPr>
          <w:sz w:val="22"/>
          <w:szCs w:val="22"/>
          <w:lang w:val="sr-Latn-CS"/>
        </w:rPr>
        <w:t>elja prim</w:t>
      </w:r>
      <w:r w:rsidR="0023447E" w:rsidRPr="003C00D7">
        <w:rPr>
          <w:sz w:val="22"/>
          <w:szCs w:val="22"/>
          <w:lang w:val="sr-Latn-CS"/>
        </w:rPr>
        <w:t>j</w:t>
      </w:r>
      <w:r w:rsidRPr="003C00D7">
        <w:rPr>
          <w:sz w:val="22"/>
          <w:szCs w:val="22"/>
          <w:lang w:val="sr-Latn-CS"/>
        </w:rPr>
        <w:t>ene. Nakon obustave prim</w:t>
      </w:r>
      <w:r w:rsidR="0023447E" w:rsidRPr="003C00D7">
        <w:rPr>
          <w:sz w:val="22"/>
          <w:szCs w:val="22"/>
          <w:lang w:val="sr-Latn-CS"/>
        </w:rPr>
        <w:t>j</w:t>
      </w:r>
      <w:r w:rsidRPr="003C00D7">
        <w:rPr>
          <w:sz w:val="22"/>
          <w:szCs w:val="22"/>
          <w:lang w:val="sr-Latn-CS"/>
        </w:rPr>
        <w:t>ene l</w:t>
      </w:r>
      <w:r w:rsidR="0023447E" w:rsidRPr="003C00D7">
        <w:rPr>
          <w:sz w:val="22"/>
          <w:szCs w:val="22"/>
          <w:lang w:val="sr-Latn-CS"/>
        </w:rPr>
        <w:t>j</w:t>
      </w:r>
      <w:r w:rsidRPr="003C00D7">
        <w:rPr>
          <w:sz w:val="22"/>
          <w:szCs w:val="22"/>
          <w:lang w:val="sr-Latn-CS"/>
        </w:rPr>
        <w:t>ekova koji indukuju enzme, indukcija enzima se može održati oko otprilike 4 ned</w:t>
      </w:r>
      <w:r w:rsidR="0023447E" w:rsidRPr="003C00D7">
        <w:rPr>
          <w:sz w:val="22"/>
          <w:szCs w:val="22"/>
          <w:lang w:val="sr-Latn-CS"/>
        </w:rPr>
        <w:t>j</w:t>
      </w:r>
      <w:r w:rsidRPr="003C00D7">
        <w:rPr>
          <w:sz w:val="22"/>
          <w:szCs w:val="22"/>
          <w:lang w:val="sr-Latn-CS"/>
        </w:rPr>
        <w:t xml:space="preserve">elje.  </w:t>
      </w:r>
    </w:p>
    <w:p w14:paraId="3F3997ED" w14:textId="77777777" w:rsidR="00AE150E" w:rsidRPr="003C00D7" w:rsidRDefault="00AE150E">
      <w:pPr>
        <w:tabs>
          <w:tab w:val="left" w:pos="284"/>
        </w:tabs>
        <w:jc w:val="both"/>
        <w:rPr>
          <w:sz w:val="22"/>
          <w:szCs w:val="22"/>
          <w:lang w:val="sr-Latn-CS"/>
        </w:rPr>
      </w:pPr>
    </w:p>
    <w:p w14:paraId="4ADCAF63" w14:textId="4424042F" w:rsidR="00AE150E" w:rsidRPr="003C00D7" w:rsidRDefault="00AE150E">
      <w:pPr>
        <w:jc w:val="both"/>
        <w:rPr>
          <w:sz w:val="22"/>
          <w:szCs w:val="22"/>
          <w:lang w:val="sr-Latn-CS"/>
        </w:rPr>
      </w:pPr>
      <w:r w:rsidRPr="003C00D7">
        <w:rPr>
          <w:sz w:val="22"/>
          <w:szCs w:val="22"/>
          <w:lang w:val="sr-Latn-CS"/>
        </w:rPr>
        <w:t>Žene koje su na kraćoj terapiji bilo kojim od ovih l</w:t>
      </w:r>
      <w:r w:rsidR="0023447E" w:rsidRPr="003C00D7">
        <w:rPr>
          <w:sz w:val="22"/>
          <w:szCs w:val="22"/>
          <w:lang w:val="sr-Latn-CS"/>
        </w:rPr>
        <w:t>j</w:t>
      </w:r>
      <w:r w:rsidRPr="003C00D7">
        <w:rPr>
          <w:sz w:val="22"/>
          <w:szCs w:val="22"/>
          <w:lang w:val="sr-Latn-CS"/>
        </w:rPr>
        <w:t>ekova, treba privremeno da koriste mehaničku kontracepciju uz prim</w:t>
      </w:r>
      <w:r w:rsidR="0023447E" w:rsidRPr="003C00D7">
        <w:rPr>
          <w:sz w:val="22"/>
          <w:szCs w:val="22"/>
          <w:lang w:val="sr-Latn-CS"/>
        </w:rPr>
        <w:t>j</w:t>
      </w:r>
      <w:r w:rsidRPr="003C00D7">
        <w:rPr>
          <w:sz w:val="22"/>
          <w:szCs w:val="22"/>
          <w:lang w:val="sr-Latn-CS"/>
        </w:rPr>
        <w:t>enu KOK ili da izaberu drugu metodu kontracepcije. Mehaničku kontracepciju treba koristiti tokom istovremene prim</w:t>
      </w:r>
      <w:r w:rsidR="0023447E" w:rsidRPr="003C00D7">
        <w:rPr>
          <w:sz w:val="22"/>
          <w:szCs w:val="22"/>
          <w:lang w:val="sr-Latn-CS"/>
        </w:rPr>
        <w:t>j</w:t>
      </w:r>
      <w:r w:rsidRPr="003C00D7">
        <w:rPr>
          <w:sz w:val="22"/>
          <w:szCs w:val="22"/>
          <w:lang w:val="sr-Latn-CS"/>
        </w:rPr>
        <w:t>ene l</w:t>
      </w:r>
      <w:r w:rsidR="0023447E" w:rsidRPr="003C00D7">
        <w:rPr>
          <w:sz w:val="22"/>
          <w:szCs w:val="22"/>
          <w:lang w:val="sr-Latn-CS"/>
        </w:rPr>
        <w:t>ij</w:t>
      </w:r>
      <w:r w:rsidRPr="003C00D7">
        <w:rPr>
          <w:sz w:val="22"/>
          <w:szCs w:val="22"/>
          <w:lang w:val="sr-Latn-CS"/>
        </w:rPr>
        <w:t>eka i 28 dana nakon prestanka prim</w:t>
      </w:r>
      <w:r w:rsidR="0023447E" w:rsidRPr="003C00D7">
        <w:rPr>
          <w:sz w:val="22"/>
          <w:szCs w:val="22"/>
          <w:lang w:val="sr-Latn-CS"/>
        </w:rPr>
        <w:t>j</w:t>
      </w:r>
      <w:r w:rsidRPr="003C00D7">
        <w:rPr>
          <w:sz w:val="22"/>
          <w:szCs w:val="22"/>
          <w:lang w:val="sr-Latn-CS"/>
        </w:rPr>
        <w:t>ene l</w:t>
      </w:r>
      <w:r w:rsidR="0023447E" w:rsidRPr="003C00D7">
        <w:rPr>
          <w:sz w:val="22"/>
          <w:szCs w:val="22"/>
          <w:lang w:val="sr-Latn-CS"/>
        </w:rPr>
        <w:t>ij</w:t>
      </w:r>
      <w:r w:rsidRPr="003C00D7">
        <w:rPr>
          <w:sz w:val="22"/>
          <w:szCs w:val="22"/>
          <w:lang w:val="sr-Latn-CS"/>
        </w:rPr>
        <w:t>eka. Ukoliko se period u kojem se koristi mehanička kontracepcija produži i korisnica potroši tekuće pakovanje, potrebno je odmah da se nastavi sa prim</w:t>
      </w:r>
      <w:r w:rsidR="0023447E" w:rsidRPr="003C00D7">
        <w:rPr>
          <w:sz w:val="22"/>
          <w:szCs w:val="22"/>
          <w:lang w:val="sr-Latn-CS"/>
        </w:rPr>
        <w:t>j</w:t>
      </w:r>
      <w:r w:rsidRPr="003C00D7">
        <w:rPr>
          <w:sz w:val="22"/>
          <w:szCs w:val="22"/>
          <w:lang w:val="sr-Latn-CS"/>
        </w:rPr>
        <w:t>enom narednog pakovanja KOK. U ovom slučaju, menstrualno krvarenje ne treba da se očekuje pr</w:t>
      </w:r>
      <w:r w:rsidR="0023447E" w:rsidRPr="003C00D7">
        <w:rPr>
          <w:sz w:val="22"/>
          <w:szCs w:val="22"/>
          <w:lang w:val="sr-Latn-CS"/>
        </w:rPr>
        <w:t>ij</w:t>
      </w:r>
      <w:r w:rsidRPr="003C00D7">
        <w:rPr>
          <w:sz w:val="22"/>
          <w:szCs w:val="22"/>
          <w:lang w:val="sr-Latn-CS"/>
        </w:rPr>
        <w:t>e završetka drugog pakovanja. Ukoliko kod korisnica ne dođe do krvarenja u vremenskom periodu tokom koga se ne uzimaju tablete posl</w:t>
      </w:r>
      <w:r w:rsidR="0023447E" w:rsidRPr="003C00D7">
        <w:rPr>
          <w:sz w:val="22"/>
          <w:szCs w:val="22"/>
          <w:lang w:val="sr-Latn-CS"/>
        </w:rPr>
        <w:t>ij</w:t>
      </w:r>
      <w:r w:rsidRPr="003C00D7">
        <w:rPr>
          <w:sz w:val="22"/>
          <w:szCs w:val="22"/>
          <w:lang w:val="sr-Latn-CS"/>
        </w:rPr>
        <w:t>e potrošenog i drugog pakovanja, potrebno je da se isključi mogućnost trudnoće pr</w:t>
      </w:r>
      <w:r w:rsidR="0023447E" w:rsidRPr="003C00D7">
        <w:rPr>
          <w:sz w:val="22"/>
          <w:szCs w:val="22"/>
          <w:lang w:val="sr-Latn-CS"/>
        </w:rPr>
        <w:t>ij</w:t>
      </w:r>
      <w:r w:rsidRPr="003C00D7">
        <w:rPr>
          <w:sz w:val="22"/>
          <w:szCs w:val="22"/>
          <w:lang w:val="sr-Latn-CS"/>
        </w:rPr>
        <w:t>e nego što se počne sa narednim pakovanjem.</w:t>
      </w:r>
    </w:p>
    <w:p w14:paraId="0F414BB9" w14:textId="77777777" w:rsidR="00AE150E" w:rsidRPr="003C00D7" w:rsidRDefault="00AE150E">
      <w:pPr>
        <w:tabs>
          <w:tab w:val="left" w:pos="284"/>
        </w:tabs>
        <w:jc w:val="both"/>
        <w:rPr>
          <w:sz w:val="22"/>
          <w:szCs w:val="22"/>
          <w:lang w:val="sr-Latn-CS"/>
        </w:rPr>
      </w:pPr>
    </w:p>
    <w:p w14:paraId="5702BB1E" w14:textId="46E2B717" w:rsidR="00AE150E" w:rsidRPr="003C00D7" w:rsidRDefault="00AE150E">
      <w:pPr>
        <w:tabs>
          <w:tab w:val="left" w:pos="284"/>
        </w:tabs>
        <w:jc w:val="both"/>
        <w:rPr>
          <w:sz w:val="22"/>
          <w:szCs w:val="22"/>
          <w:lang w:val="sr-Latn-CS"/>
        </w:rPr>
      </w:pPr>
      <w:r w:rsidRPr="003C00D7">
        <w:rPr>
          <w:sz w:val="22"/>
          <w:szCs w:val="22"/>
          <w:lang w:val="sr-Latn-CS"/>
        </w:rPr>
        <w:t>Žene koje su na dugotrajnoj terapiji l</w:t>
      </w:r>
      <w:r w:rsidR="0023447E" w:rsidRPr="003C00D7">
        <w:rPr>
          <w:sz w:val="22"/>
          <w:szCs w:val="22"/>
          <w:lang w:val="sr-Latn-CS"/>
        </w:rPr>
        <w:t>j</w:t>
      </w:r>
      <w:r w:rsidRPr="003C00D7">
        <w:rPr>
          <w:sz w:val="22"/>
          <w:szCs w:val="22"/>
          <w:lang w:val="sr-Latn-CS"/>
        </w:rPr>
        <w:t>ekovima koji su induktori enzima, treba da koriste druge oblike kontracepcije.</w:t>
      </w:r>
    </w:p>
    <w:p w14:paraId="1ED14F9B" w14:textId="77777777" w:rsidR="00AE150E" w:rsidRPr="003C00D7" w:rsidRDefault="00AE150E">
      <w:pPr>
        <w:tabs>
          <w:tab w:val="left" w:pos="284"/>
        </w:tabs>
        <w:jc w:val="both"/>
        <w:rPr>
          <w:sz w:val="22"/>
          <w:szCs w:val="22"/>
          <w:u w:val="single"/>
          <w:lang w:val="sr-Latn-CS"/>
        </w:rPr>
      </w:pPr>
    </w:p>
    <w:p w14:paraId="5EE7C1C0" w14:textId="2CE23926" w:rsidR="00AE150E" w:rsidRPr="003C00D7" w:rsidRDefault="00AE150E">
      <w:pPr>
        <w:tabs>
          <w:tab w:val="left" w:pos="284"/>
        </w:tabs>
        <w:jc w:val="both"/>
        <w:rPr>
          <w:sz w:val="22"/>
          <w:szCs w:val="22"/>
        </w:rPr>
      </w:pPr>
      <w:r w:rsidRPr="003C00D7">
        <w:rPr>
          <w:sz w:val="22"/>
          <w:szCs w:val="22"/>
        </w:rPr>
        <w:t>Za sl</w:t>
      </w:r>
      <w:r w:rsidR="0023447E" w:rsidRPr="003C00D7">
        <w:rPr>
          <w:sz w:val="22"/>
          <w:szCs w:val="22"/>
        </w:rPr>
        <w:t>j</w:t>
      </w:r>
      <w:r w:rsidRPr="003C00D7">
        <w:rPr>
          <w:sz w:val="22"/>
          <w:szCs w:val="22"/>
        </w:rPr>
        <w:t>edeći l</w:t>
      </w:r>
      <w:r w:rsidR="0023447E" w:rsidRPr="003C00D7">
        <w:rPr>
          <w:sz w:val="22"/>
          <w:szCs w:val="22"/>
        </w:rPr>
        <w:t>j</w:t>
      </w:r>
      <w:r w:rsidRPr="003C00D7">
        <w:rPr>
          <w:sz w:val="22"/>
          <w:szCs w:val="22"/>
        </w:rPr>
        <w:t>ekove je utvrđeno da stupaju u klinički značajne interakcije sa KOK:</w:t>
      </w:r>
    </w:p>
    <w:p w14:paraId="7C00D7C9" w14:textId="77777777" w:rsidR="00AE150E" w:rsidRPr="003C00D7" w:rsidRDefault="00AE150E">
      <w:pPr>
        <w:tabs>
          <w:tab w:val="left" w:pos="284"/>
        </w:tabs>
        <w:jc w:val="both"/>
        <w:rPr>
          <w:sz w:val="22"/>
          <w:szCs w:val="22"/>
        </w:rPr>
      </w:pPr>
    </w:p>
    <w:p w14:paraId="47632F95" w14:textId="1F2A96EC" w:rsidR="00AE150E" w:rsidRPr="008124D4" w:rsidRDefault="00AE150E">
      <w:pPr>
        <w:numPr>
          <w:ilvl w:val="0"/>
          <w:numId w:val="29"/>
        </w:numPr>
        <w:tabs>
          <w:tab w:val="left" w:pos="284"/>
        </w:tabs>
        <w:contextualSpacing/>
        <w:jc w:val="both"/>
        <w:rPr>
          <w:rFonts w:eastAsia="Calibri"/>
          <w:sz w:val="22"/>
          <w:szCs w:val="22"/>
        </w:rPr>
      </w:pPr>
      <w:r w:rsidRPr="003C00D7">
        <w:rPr>
          <w:rFonts w:eastAsia="Calibri"/>
          <w:i/>
          <w:sz w:val="22"/>
          <w:szCs w:val="22"/>
        </w:rPr>
        <w:t>Antikonv</w:t>
      </w:r>
      <w:r w:rsidR="008C3B5E" w:rsidRPr="003C00D7">
        <w:rPr>
          <w:rFonts w:eastAsia="Calibri"/>
          <w:i/>
          <w:sz w:val="22"/>
          <w:szCs w:val="22"/>
        </w:rPr>
        <w:t>u</w:t>
      </w:r>
      <w:r w:rsidRPr="003C00D7">
        <w:rPr>
          <w:rFonts w:eastAsia="Calibri"/>
          <w:i/>
          <w:sz w:val="22"/>
          <w:szCs w:val="22"/>
        </w:rPr>
        <w:t>lzivi:</w:t>
      </w:r>
      <w:r w:rsidRPr="003C00D7">
        <w:rPr>
          <w:rFonts w:eastAsia="Calibri"/>
          <w:sz w:val="22"/>
          <w:szCs w:val="22"/>
        </w:rPr>
        <w:t xml:space="preserve"> barbiturati (uključujući fenobarbiton), pirimidon, fenitoin, karbamazepin, okskarbazepin, topiramat</w:t>
      </w:r>
    </w:p>
    <w:p w14:paraId="432540D1" w14:textId="77777777" w:rsidR="00AE150E" w:rsidRPr="008124D4" w:rsidRDefault="00AE150E">
      <w:pPr>
        <w:numPr>
          <w:ilvl w:val="0"/>
          <w:numId w:val="29"/>
        </w:numPr>
        <w:tabs>
          <w:tab w:val="left" w:pos="284"/>
        </w:tabs>
        <w:contextualSpacing/>
        <w:jc w:val="both"/>
        <w:rPr>
          <w:rFonts w:eastAsia="Calibri"/>
          <w:sz w:val="22"/>
          <w:szCs w:val="22"/>
        </w:rPr>
      </w:pPr>
      <w:r w:rsidRPr="003C00D7">
        <w:rPr>
          <w:rFonts w:eastAsia="Calibri"/>
          <w:i/>
          <w:sz w:val="22"/>
          <w:szCs w:val="22"/>
        </w:rPr>
        <w:t>Antibiotici/antimikotici</w:t>
      </w:r>
      <w:r w:rsidRPr="003C00D7">
        <w:rPr>
          <w:rFonts w:eastAsia="Calibri"/>
          <w:sz w:val="22"/>
          <w:szCs w:val="22"/>
        </w:rPr>
        <w:t>: grizeofulvin, rifampicin</w:t>
      </w:r>
    </w:p>
    <w:p w14:paraId="07347C07" w14:textId="1B4599D0" w:rsidR="00AE150E" w:rsidRPr="008124D4" w:rsidRDefault="00AE150E">
      <w:pPr>
        <w:numPr>
          <w:ilvl w:val="0"/>
          <w:numId w:val="29"/>
        </w:numPr>
        <w:tabs>
          <w:tab w:val="left" w:pos="284"/>
        </w:tabs>
        <w:contextualSpacing/>
        <w:jc w:val="both"/>
        <w:rPr>
          <w:rFonts w:eastAsia="Calibri"/>
          <w:sz w:val="22"/>
          <w:szCs w:val="22"/>
        </w:rPr>
      </w:pPr>
      <w:r w:rsidRPr="003C00D7">
        <w:rPr>
          <w:rFonts w:eastAsia="Calibri"/>
          <w:i/>
          <w:sz w:val="22"/>
          <w:szCs w:val="22"/>
        </w:rPr>
        <w:t>Biljni l</w:t>
      </w:r>
      <w:r w:rsidR="0023447E" w:rsidRPr="003C00D7">
        <w:rPr>
          <w:rFonts w:eastAsia="Calibri"/>
          <w:i/>
          <w:sz w:val="22"/>
          <w:szCs w:val="22"/>
        </w:rPr>
        <w:t>j</w:t>
      </w:r>
      <w:r w:rsidRPr="003C00D7">
        <w:rPr>
          <w:rFonts w:eastAsia="Calibri"/>
          <w:i/>
          <w:sz w:val="22"/>
          <w:szCs w:val="22"/>
        </w:rPr>
        <w:t>ekovi:</w:t>
      </w:r>
      <w:r w:rsidRPr="003C00D7">
        <w:rPr>
          <w:rFonts w:eastAsia="Calibri"/>
          <w:sz w:val="22"/>
          <w:szCs w:val="22"/>
        </w:rPr>
        <w:t xml:space="preserve"> biljni l</w:t>
      </w:r>
      <w:r w:rsidR="0023447E" w:rsidRPr="003C00D7">
        <w:rPr>
          <w:rFonts w:eastAsia="Calibri"/>
          <w:sz w:val="22"/>
          <w:szCs w:val="22"/>
        </w:rPr>
        <w:t>j</w:t>
      </w:r>
      <w:r w:rsidRPr="003C00D7">
        <w:rPr>
          <w:rFonts w:eastAsia="Calibri"/>
          <w:sz w:val="22"/>
          <w:szCs w:val="22"/>
        </w:rPr>
        <w:t>ekovi na bazi kantariona (</w:t>
      </w:r>
      <w:r w:rsidRPr="003C00D7">
        <w:rPr>
          <w:rFonts w:eastAsia="Calibri"/>
          <w:i/>
          <w:sz w:val="22"/>
          <w:szCs w:val="22"/>
        </w:rPr>
        <w:t>Hypericum perforatum</w:t>
      </w:r>
      <w:r w:rsidRPr="003C00D7">
        <w:rPr>
          <w:rFonts w:eastAsia="Calibri"/>
          <w:sz w:val="22"/>
          <w:szCs w:val="22"/>
        </w:rPr>
        <w:t>)</w:t>
      </w:r>
    </w:p>
    <w:p w14:paraId="0386D3D1" w14:textId="319581F3" w:rsidR="00AE150E" w:rsidRPr="008124D4" w:rsidRDefault="00AE150E">
      <w:pPr>
        <w:numPr>
          <w:ilvl w:val="0"/>
          <w:numId w:val="29"/>
        </w:numPr>
        <w:tabs>
          <w:tab w:val="left" w:pos="284"/>
        </w:tabs>
        <w:contextualSpacing/>
        <w:jc w:val="both"/>
        <w:rPr>
          <w:rFonts w:eastAsia="Calibri"/>
          <w:sz w:val="22"/>
          <w:szCs w:val="22"/>
        </w:rPr>
      </w:pPr>
      <w:r w:rsidRPr="003C00D7">
        <w:rPr>
          <w:rFonts w:eastAsia="Calibri"/>
          <w:i/>
          <w:sz w:val="22"/>
          <w:szCs w:val="22"/>
        </w:rPr>
        <w:t>Antiretrovirusni l</w:t>
      </w:r>
      <w:r w:rsidR="0023447E" w:rsidRPr="003C00D7">
        <w:rPr>
          <w:rFonts w:eastAsia="Calibri"/>
          <w:i/>
          <w:sz w:val="22"/>
          <w:szCs w:val="22"/>
        </w:rPr>
        <w:t>j</w:t>
      </w:r>
      <w:r w:rsidRPr="003C00D7">
        <w:rPr>
          <w:rFonts w:eastAsia="Calibri"/>
          <w:i/>
          <w:sz w:val="22"/>
          <w:szCs w:val="22"/>
        </w:rPr>
        <w:t xml:space="preserve">ekovi: </w:t>
      </w:r>
      <w:r w:rsidRPr="003C00D7">
        <w:rPr>
          <w:rFonts w:eastAsia="Calibri"/>
          <w:sz w:val="22"/>
          <w:szCs w:val="22"/>
        </w:rPr>
        <w:t>ritonavir, nelfinavir, nevirapin</w:t>
      </w:r>
    </w:p>
    <w:p w14:paraId="4FA70EFC" w14:textId="77777777" w:rsidR="0023447E" w:rsidRPr="008124D4" w:rsidRDefault="0023447E">
      <w:pPr>
        <w:tabs>
          <w:tab w:val="left" w:pos="284"/>
        </w:tabs>
        <w:ind w:left="720"/>
        <w:contextualSpacing/>
        <w:jc w:val="both"/>
        <w:rPr>
          <w:rFonts w:eastAsia="Calibri"/>
          <w:sz w:val="22"/>
          <w:szCs w:val="22"/>
        </w:rPr>
      </w:pPr>
    </w:p>
    <w:p w14:paraId="6678A009" w14:textId="40960267" w:rsidR="00AE150E" w:rsidRPr="0004068F" w:rsidRDefault="00AE150E">
      <w:pPr>
        <w:tabs>
          <w:tab w:val="left" w:pos="284"/>
        </w:tabs>
        <w:jc w:val="both"/>
        <w:rPr>
          <w:sz w:val="22"/>
          <w:szCs w:val="22"/>
        </w:rPr>
      </w:pPr>
      <w:r w:rsidRPr="003C00D7">
        <w:rPr>
          <w:sz w:val="22"/>
          <w:szCs w:val="22"/>
        </w:rPr>
        <w:t>Napomena: Postoje i drugi antiretrovirusni l</w:t>
      </w:r>
      <w:r w:rsidR="0023447E" w:rsidRPr="003C00D7">
        <w:rPr>
          <w:sz w:val="22"/>
          <w:szCs w:val="22"/>
        </w:rPr>
        <w:t>j</w:t>
      </w:r>
      <w:r w:rsidRPr="003C00D7">
        <w:rPr>
          <w:sz w:val="22"/>
          <w:szCs w:val="22"/>
        </w:rPr>
        <w:t xml:space="preserve">ekovi koji mogu povećati </w:t>
      </w:r>
      <w:r w:rsidRPr="0004068F">
        <w:rPr>
          <w:sz w:val="22"/>
          <w:szCs w:val="22"/>
        </w:rPr>
        <w:t>koncentracije polnih hormona u plazmi</w:t>
      </w:r>
    </w:p>
    <w:p w14:paraId="3CA0726E" w14:textId="49B895D0" w:rsidR="00AE150E" w:rsidRPr="008124D4" w:rsidRDefault="00AE150E">
      <w:pPr>
        <w:numPr>
          <w:ilvl w:val="0"/>
          <w:numId w:val="29"/>
        </w:numPr>
        <w:tabs>
          <w:tab w:val="left" w:pos="284"/>
        </w:tabs>
        <w:contextualSpacing/>
        <w:jc w:val="both"/>
        <w:rPr>
          <w:rFonts w:eastAsia="Calibri"/>
          <w:sz w:val="22"/>
          <w:szCs w:val="22"/>
          <w:u w:val="single"/>
          <w:lang w:val="sr-Latn-CS"/>
        </w:rPr>
      </w:pPr>
      <w:r w:rsidRPr="003C00D7">
        <w:rPr>
          <w:rFonts w:eastAsia="Calibri"/>
          <w:sz w:val="22"/>
          <w:szCs w:val="22"/>
          <w:u w:val="single"/>
          <w:lang w:val="sr-Latn-CS"/>
        </w:rPr>
        <w:t>Supstance koje smanjuju klirens KOK (inhibitori enzima)</w:t>
      </w:r>
    </w:p>
    <w:p w14:paraId="49582C19" w14:textId="77777777" w:rsidR="00BC50C1" w:rsidRPr="008124D4" w:rsidRDefault="00BC50C1">
      <w:pPr>
        <w:tabs>
          <w:tab w:val="left" w:pos="284"/>
        </w:tabs>
        <w:ind w:left="720"/>
        <w:contextualSpacing/>
        <w:jc w:val="both"/>
        <w:rPr>
          <w:rFonts w:eastAsia="Calibri"/>
          <w:sz w:val="22"/>
          <w:szCs w:val="22"/>
          <w:u w:val="single"/>
          <w:lang w:val="sr-Latn-CS"/>
        </w:rPr>
      </w:pPr>
    </w:p>
    <w:p w14:paraId="7252B4C8" w14:textId="7161B819" w:rsidR="00AE150E" w:rsidRPr="0004068F" w:rsidRDefault="00AE150E">
      <w:pPr>
        <w:tabs>
          <w:tab w:val="left" w:pos="284"/>
        </w:tabs>
        <w:jc w:val="both"/>
        <w:rPr>
          <w:sz w:val="22"/>
          <w:szCs w:val="22"/>
          <w:lang w:val="sr-Latn-CS"/>
        </w:rPr>
      </w:pPr>
      <w:r w:rsidRPr="003C00D7">
        <w:rPr>
          <w:sz w:val="22"/>
          <w:szCs w:val="22"/>
          <w:lang w:val="sr-Latn-CS"/>
        </w:rPr>
        <w:t>Jaki i um</w:t>
      </w:r>
      <w:r w:rsidR="009F5071" w:rsidRPr="003C00D7">
        <w:rPr>
          <w:sz w:val="22"/>
          <w:szCs w:val="22"/>
          <w:lang w:val="sr-Latn-CS"/>
        </w:rPr>
        <w:t>j</w:t>
      </w:r>
      <w:r w:rsidRPr="003C00D7">
        <w:rPr>
          <w:sz w:val="22"/>
          <w:szCs w:val="22"/>
          <w:lang w:val="sr-Latn-CS"/>
        </w:rPr>
        <w:t xml:space="preserve">ereni CYP3A4 inhibitori poput azolnih antimikotika (npr. itrakonazol, vorikonazol, flukonazol) i makrolida (npr. eritromicin) mogu da povećaju </w:t>
      </w:r>
      <w:r w:rsidRPr="0004068F">
        <w:rPr>
          <w:sz w:val="22"/>
          <w:szCs w:val="22"/>
          <w:lang w:val="sr-Latn-CS"/>
        </w:rPr>
        <w:t>koncentracije estrogena ili progestina ili oba u plazmi.</w:t>
      </w:r>
    </w:p>
    <w:p w14:paraId="69EE6027" w14:textId="77777777" w:rsidR="00AE150E" w:rsidRPr="003C00D7" w:rsidRDefault="00AE150E">
      <w:pPr>
        <w:tabs>
          <w:tab w:val="left" w:pos="284"/>
        </w:tabs>
        <w:jc w:val="both"/>
        <w:rPr>
          <w:sz w:val="22"/>
          <w:szCs w:val="22"/>
          <w:lang w:val="sr-Latn-CS"/>
        </w:rPr>
      </w:pPr>
    </w:p>
    <w:p w14:paraId="78EBAFFA" w14:textId="689B0557" w:rsidR="00AE150E" w:rsidRPr="003C00D7" w:rsidRDefault="00AE150E">
      <w:pPr>
        <w:tabs>
          <w:tab w:val="left" w:pos="284"/>
        </w:tabs>
        <w:jc w:val="both"/>
        <w:rPr>
          <w:sz w:val="22"/>
          <w:szCs w:val="22"/>
          <w:lang w:val="sr-Latn-CS"/>
        </w:rPr>
      </w:pPr>
      <w:r w:rsidRPr="003C00D7">
        <w:rPr>
          <w:sz w:val="22"/>
          <w:szCs w:val="22"/>
          <w:lang w:val="sr-Latn-CS"/>
        </w:rPr>
        <w:t>Utvrđeno je da etorikoksib u dozama od 60 i 120 mg/dan povećava koncentraciju etinilestradiola u plazmi od 1,4 do 1,6 puta kada se istovremeno prim</w:t>
      </w:r>
      <w:r w:rsidR="0023447E" w:rsidRPr="003C00D7">
        <w:rPr>
          <w:sz w:val="22"/>
          <w:szCs w:val="22"/>
          <w:lang w:val="sr-Latn-CS"/>
        </w:rPr>
        <w:t>j</w:t>
      </w:r>
      <w:r w:rsidRPr="003C00D7">
        <w:rPr>
          <w:sz w:val="22"/>
          <w:szCs w:val="22"/>
          <w:lang w:val="sr-Latn-CS"/>
        </w:rPr>
        <w:t>enjuje sa kombinovanim hormonskim kontraceptivom koji sadrži 0,035 mg etinilestradiola.</w:t>
      </w:r>
    </w:p>
    <w:p w14:paraId="1E28BF63" w14:textId="77777777" w:rsidR="0023447E" w:rsidRPr="003C00D7" w:rsidRDefault="0023447E">
      <w:pPr>
        <w:tabs>
          <w:tab w:val="left" w:pos="284"/>
        </w:tabs>
        <w:jc w:val="both"/>
        <w:rPr>
          <w:sz w:val="22"/>
          <w:szCs w:val="22"/>
          <w:lang w:val="sr-Latn-CS"/>
        </w:rPr>
      </w:pPr>
    </w:p>
    <w:p w14:paraId="58D48BD0" w14:textId="78C81BEC" w:rsidR="00AE150E" w:rsidRPr="003C00D7" w:rsidRDefault="00AE150E">
      <w:pPr>
        <w:tabs>
          <w:tab w:val="left" w:pos="284"/>
        </w:tabs>
        <w:jc w:val="both"/>
        <w:rPr>
          <w:sz w:val="22"/>
          <w:szCs w:val="22"/>
          <w:u w:val="single"/>
          <w:lang w:val="sr-Latn-CS"/>
        </w:rPr>
      </w:pPr>
      <w:r w:rsidRPr="003C00D7">
        <w:rPr>
          <w:sz w:val="22"/>
          <w:szCs w:val="22"/>
          <w:u w:val="single"/>
          <w:lang w:val="sr-Latn-CS"/>
        </w:rPr>
        <w:t>Uticaj na druge l</w:t>
      </w:r>
      <w:r w:rsidR="0023447E" w:rsidRPr="003C00D7">
        <w:rPr>
          <w:sz w:val="22"/>
          <w:szCs w:val="22"/>
          <w:u w:val="single"/>
          <w:lang w:val="sr-Latn-CS"/>
        </w:rPr>
        <w:t>j</w:t>
      </w:r>
      <w:r w:rsidRPr="003C00D7">
        <w:rPr>
          <w:sz w:val="22"/>
          <w:szCs w:val="22"/>
          <w:u w:val="single"/>
          <w:lang w:val="sr-Latn-CS"/>
        </w:rPr>
        <w:t>ekove</w:t>
      </w:r>
    </w:p>
    <w:p w14:paraId="2FE41749" w14:textId="77777777" w:rsidR="00BC50C1" w:rsidRPr="003C00D7" w:rsidRDefault="00BC50C1">
      <w:pPr>
        <w:tabs>
          <w:tab w:val="left" w:pos="284"/>
        </w:tabs>
        <w:jc w:val="both"/>
        <w:rPr>
          <w:sz w:val="22"/>
          <w:szCs w:val="22"/>
          <w:u w:val="single"/>
          <w:lang w:val="sr-Latn-CS"/>
        </w:rPr>
      </w:pPr>
    </w:p>
    <w:p w14:paraId="6D0497E1" w14:textId="03F2FCA4" w:rsidR="00AE150E" w:rsidRPr="003C00D7" w:rsidRDefault="00AE150E">
      <w:pPr>
        <w:tabs>
          <w:tab w:val="left" w:pos="284"/>
        </w:tabs>
        <w:jc w:val="both"/>
        <w:rPr>
          <w:sz w:val="22"/>
          <w:szCs w:val="22"/>
          <w:lang w:val="sr-Latn-CS"/>
        </w:rPr>
      </w:pPr>
      <w:r w:rsidRPr="003C00D7">
        <w:rPr>
          <w:sz w:val="22"/>
          <w:szCs w:val="22"/>
          <w:lang w:val="sr-Latn-CS"/>
        </w:rPr>
        <w:t>Oralni kontraceptivi mogu da utiču na metabolizam drugih l</w:t>
      </w:r>
      <w:r w:rsidR="0023447E" w:rsidRPr="003C00D7">
        <w:rPr>
          <w:sz w:val="22"/>
          <w:szCs w:val="22"/>
          <w:lang w:val="sr-Latn-CS"/>
        </w:rPr>
        <w:t>j</w:t>
      </w:r>
      <w:r w:rsidRPr="003C00D7">
        <w:rPr>
          <w:sz w:val="22"/>
          <w:szCs w:val="22"/>
          <w:lang w:val="sr-Latn-CS"/>
        </w:rPr>
        <w:t>ekova. Prema tome, koncentracije ovih l</w:t>
      </w:r>
      <w:r w:rsidR="0023447E" w:rsidRPr="003C00D7">
        <w:rPr>
          <w:sz w:val="22"/>
          <w:szCs w:val="22"/>
          <w:lang w:val="sr-Latn-CS"/>
        </w:rPr>
        <w:t>j</w:t>
      </w:r>
      <w:r w:rsidRPr="003C00D7">
        <w:rPr>
          <w:sz w:val="22"/>
          <w:szCs w:val="22"/>
          <w:lang w:val="sr-Latn-CS"/>
        </w:rPr>
        <w:t xml:space="preserve">ekova u tkivima i plazmi mogu da se ili povećaju (npr. ciklosporin, tizanidin, teofilin) ili smanje (npr. lamotrigin). </w:t>
      </w:r>
    </w:p>
    <w:p w14:paraId="64439377" w14:textId="77777777" w:rsidR="00AE150E" w:rsidRPr="003C00D7" w:rsidRDefault="00AE150E">
      <w:pPr>
        <w:tabs>
          <w:tab w:val="left" w:pos="284"/>
        </w:tabs>
        <w:jc w:val="both"/>
        <w:rPr>
          <w:sz w:val="22"/>
          <w:szCs w:val="22"/>
          <w:lang w:val="sr-Latn-CS"/>
        </w:rPr>
      </w:pPr>
    </w:p>
    <w:p w14:paraId="0F7D1878" w14:textId="7A312951" w:rsidR="00AE150E" w:rsidRPr="0004068F" w:rsidRDefault="00AE150E">
      <w:pPr>
        <w:tabs>
          <w:tab w:val="left" w:pos="284"/>
        </w:tabs>
        <w:jc w:val="both"/>
        <w:rPr>
          <w:bCs/>
          <w:sz w:val="22"/>
          <w:szCs w:val="22"/>
          <w:u w:val="single"/>
        </w:rPr>
      </w:pPr>
      <w:r w:rsidRPr="0004068F">
        <w:rPr>
          <w:bCs/>
          <w:sz w:val="22"/>
          <w:szCs w:val="22"/>
          <w:u w:val="single"/>
        </w:rPr>
        <w:t>Farmakodinamske interakcije</w:t>
      </w:r>
    </w:p>
    <w:p w14:paraId="4B0B034F" w14:textId="77777777" w:rsidR="00BC50C1" w:rsidRPr="0004068F" w:rsidRDefault="00BC50C1">
      <w:pPr>
        <w:tabs>
          <w:tab w:val="left" w:pos="284"/>
        </w:tabs>
        <w:jc w:val="both"/>
        <w:rPr>
          <w:bCs/>
          <w:sz w:val="22"/>
          <w:szCs w:val="22"/>
          <w:u w:val="single"/>
        </w:rPr>
      </w:pPr>
    </w:p>
    <w:p w14:paraId="4F6CE520" w14:textId="5168E030" w:rsidR="00CC16CA" w:rsidRPr="003C00D7" w:rsidRDefault="00CC16CA">
      <w:pPr>
        <w:pStyle w:val="BodyText"/>
        <w:spacing w:before="92"/>
        <w:ind w:right="-17"/>
        <w:jc w:val="both"/>
      </w:pPr>
      <w:r w:rsidRPr="003C00D7">
        <w:t>Tokom kliničkih ispitivanja na pacijentkinjama kod kojih su virusne infekcije hepatitisom C (HCV)</w:t>
      </w:r>
      <w:r w:rsidRPr="003C00D7">
        <w:rPr>
          <w:spacing w:val="1"/>
        </w:rPr>
        <w:t xml:space="preserve"> </w:t>
      </w:r>
      <w:r w:rsidRPr="003C00D7">
        <w:t>l</w:t>
      </w:r>
      <w:r w:rsidR="00675356" w:rsidRPr="003C00D7">
        <w:t>ij</w:t>
      </w:r>
      <w:r w:rsidRPr="003C00D7">
        <w:t>ečene l</w:t>
      </w:r>
      <w:r w:rsidR="00675356" w:rsidRPr="003C00D7">
        <w:t>j</w:t>
      </w:r>
      <w:r w:rsidRPr="003C00D7">
        <w:t>ekovima koji sadrže ombitasvir/paritaprevir/ritonavir i dasabuvir, sa ili bez ribavirina, zab</w:t>
      </w:r>
      <w:r w:rsidR="00D31CB3" w:rsidRPr="003C00D7">
        <w:t>ilje</w:t>
      </w:r>
      <w:r w:rsidRPr="003C00D7">
        <w:t>žene</w:t>
      </w:r>
      <w:r w:rsidR="00675356" w:rsidRPr="003C00D7">
        <w:t xml:space="preserve"> </w:t>
      </w:r>
      <w:r w:rsidRPr="003C00D7">
        <w:rPr>
          <w:spacing w:val="-52"/>
        </w:rPr>
        <w:t xml:space="preserve"> </w:t>
      </w:r>
      <w:r w:rsidRPr="003C00D7">
        <w:t>su povišene vr</w:t>
      </w:r>
      <w:r w:rsidR="00675356" w:rsidRPr="003C00D7">
        <w:t>ij</w:t>
      </w:r>
      <w:r w:rsidRPr="003C00D7">
        <w:t>ednosti transaminaza (ALT) više od 5 puta iznad gornje granice normalnih vr</w:t>
      </w:r>
      <w:r w:rsidR="00675356" w:rsidRPr="003C00D7">
        <w:t>ij</w:t>
      </w:r>
      <w:r w:rsidRPr="003C00D7">
        <w:t>ednosti</w:t>
      </w:r>
      <w:r w:rsidRPr="003C00D7">
        <w:rPr>
          <w:spacing w:val="1"/>
        </w:rPr>
        <w:t xml:space="preserve"> </w:t>
      </w:r>
      <w:r w:rsidRPr="003C00D7">
        <w:t xml:space="preserve">(engl. </w:t>
      </w:r>
      <w:r w:rsidRPr="003C00D7">
        <w:rPr>
          <w:i/>
          <w:iCs/>
        </w:rPr>
        <w:t>upper limit of normal</w:t>
      </w:r>
      <w:r w:rsidRPr="003C00D7">
        <w:t>, ULN), koje su značajno učestalije kod žena koje prim</w:t>
      </w:r>
      <w:r w:rsidR="00675356" w:rsidRPr="003C00D7">
        <w:t>j</w:t>
      </w:r>
      <w:r w:rsidRPr="003C00D7">
        <w:t>enjuju l</w:t>
      </w:r>
      <w:r w:rsidR="00675356" w:rsidRPr="003C00D7">
        <w:t>j</w:t>
      </w:r>
      <w:r w:rsidRPr="003C00D7">
        <w:t>ekove koji</w:t>
      </w:r>
      <w:r w:rsidRPr="003C00D7">
        <w:rPr>
          <w:spacing w:val="1"/>
        </w:rPr>
        <w:t xml:space="preserve"> </w:t>
      </w:r>
      <w:r w:rsidRPr="003C00D7">
        <w:t>sadrže</w:t>
      </w:r>
      <w:r w:rsidRPr="003C00D7">
        <w:rPr>
          <w:spacing w:val="-2"/>
        </w:rPr>
        <w:t xml:space="preserve"> </w:t>
      </w:r>
      <w:r w:rsidRPr="003C00D7">
        <w:t>etinilestradiol,</w:t>
      </w:r>
      <w:r w:rsidRPr="003C00D7">
        <w:rPr>
          <w:spacing w:val="-3"/>
        </w:rPr>
        <w:t xml:space="preserve"> </w:t>
      </w:r>
      <w:r w:rsidRPr="003C00D7">
        <w:t>kao</w:t>
      </w:r>
      <w:r w:rsidRPr="003C00D7">
        <w:rPr>
          <w:spacing w:val="-4"/>
        </w:rPr>
        <w:t xml:space="preserve"> </w:t>
      </w:r>
      <w:r w:rsidRPr="003C00D7">
        <w:t>što</w:t>
      </w:r>
      <w:r w:rsidRPr="003C00D7">
        <w:rPr>
          <w:spacing w:val="-2"/>
        </w:rPr>
        <w:t xml:space="preserve"> </w:t>
      </w:r>
      <w:r w:rsidRPr="003C00D7">
        <w:t>su</w:t>
      </w:r>
      <w:r w:rsidRPr="003C00D7">
        <w:rPr>
          <w:spacing w:val="-5"/>
        </w:rPr>
        <w:t xml:space="preserve"> </w:t>
      </w:r>
      <w:r w:rsidRPr="003C00D7">
        <w:t>kombinovani hormonski</w:t>
      </w:r>
      <w:r w:rsidRPr="003C00D7">
        <w:rPr>
          <w:spacing w:val="-1"/>
        </w:rPr>
        <w:t xml:space="preserve"> </w:t>
      </w:r>
      <w:r w:rsidRPr="003C00D7">
        <w:t>kontraceptivi</w:t>
      </w:r>
      <w:r w:rsidRPr="003C00D7">
        <w:rPr>
          <w:spacing w:val="-4"/>
        </w:rPr>
        <w:t xml:space="preserve"> </w:t>
      </w:r>
      <w:r w:rsidRPr="003C00D7">
        <w:t>(KHK). Dodatno, kod pacijentkinja koje su l</w:t>
      </w:r>
      <w:r w:rsidR="008E7EE3" w:rsidRPr="003C00D7">
        <w:t>ij</w:t>
      </w:r>
      <w:r w:rsidRPr="003C00D7">
        <w:t>ečene l</w:t>
      </w:r>
      <w:r w:rsidR="00675356" w:rsidRPr="003C00D7">
        <w:t>j</w:t>
      </w:r>
      <w:r w:rsidRPr="003C00D7">
        <w:t>ekovima koji sadrže glekaprevir/pibrentasvir ili sofosbuvir/velpatasvir/voksilaprevir, zab</w:t>
      </w:r>
      <w:r w:rsidR="00675356" w:rsidRPr="003C00D7">
        <w:t>ilj</w:t>
      </w:r>
      <w:r w:rsidRPr="003C00D7">
        <w:t>ežene su povišene vr</w:t>
      </w:r>
      <w:r w:rsidR="00675356" w:rsidRPr="003C00D7">
        <w:t>ij</w:t>
      </w:r>
      <w:r w:rsidRPr="003C00D7">
        <w:t>ednosti transaminaza (ALT), kod onih žena koje su prim</w:t>
      </w:r>
      <w:r w:rsidR="008D4B19" w:rsidRPr="003C00D7">
        <w:t>j</w:t>
      </w:r>
      <w:r w:rsidRPr="003C00D7">
        <w:t>enjivale l</w:t>
      </w:r>
      <w:r w:rsidR="008D4B19" w:rsidRPr="003C00D7">
        <w:t>j</w:t>
      </w:r>
      <w:r w:rsidRPr="003C00D7">
        <w:t>ekove koji sadrže etinilestradiol, kao što su KHK (</w:t>
      </w:r>
      <w:r w:rsidR="008D4B19" w:rsidRPr="003C00D7">
        <w:t>pogledati dio</w:t>
      </w:r>
      <w:r w:rsidRPr="003C00D7">
        <w:t xml:space="preserve"> 4.3</w:t>
      </w:r>
      <w:r w:rsidR="008D4B19" w:rsidRPr="003C00D7">
        <w:t>.</w:t>
      </w:r>
      <w:r w:rsidRPr="003C00D7">
        <w:t>).</w:t>
      </w:r>
    </w:p>
    <w:p w14:paraId="72916781" w14:textId="327BA060" w:rsidR="00AE150E" w:rsidRPr="0004068F" w:rsidRDefault="00AE150E">
      <w:pPr>
        <w:tabs>
          <w:tab w:val="left" w:pos="284"/>
        </w:tabs>
        <w:jc w:val="both"/>
        <w:rPr>
          <w:bCs/>
          <w:sz w:val="22"/>
          <w:szCs w:val="22"/>
        </w:rPr>
      </w:pPr>
      <w:r w:rsidRPr="0004068F">
        <w:rPr>
          <w:bCs/>
          <w:sz w:val="22"/>
          <w:szCs w:val="22"/>
        </w:rPr>
        <w:t>Iz tog razloga, korisnice l</w:t>
      </w:r>
      <w:r w:rsidR="0023447E" w:rsidRPr="0004068F">
        <w:rPr>
          <w:bCs/>
          <w:sz w:val="22"/>
          <w:szCs w:val="22"/>
        </w:rPr>
        <w:t>j</w:t>
      </w:r>
      <w:r w:rsidRPr="0004068F">
        <w:rPr>
          <w:bCs/>
          <w:sz w:val="22"/>
          <w:szCs w:val="22"/>
        </w:rPr>
        <w:t>eka Logest se moraju prebaciti na drugu metodu kontracepcije (npr. kontracepcija samo progestagenom ili nehormonske metode) pr</w:t>
      </w:r>
      <w:r w:rsidR="0023447E" w:rsidRPr="0004068F">
        <w:rPr>
          <w:bCs/>
          <w:sz w:val="22"/>
          <w:szCs w:val="22"/>
        </w:rPr>
        <w:t>ij</w:t>
      </w:r>
      <w:r w:rsidRPr="0004068F">
        <w:rPr>
          <w:bCs/>
          <w:sz w:val="22"/>
          <w:szCs w:val="22"/>
        </w:rPr>
        <w:t xml:space="preserve">e početka terapije gore navedenom </w:t>
      </w:r>
      <w:r w:rsidRPr="0004068F">
        <w:rPr>
          <w:bCs/>
          <w:sz w:val="22"/>
          <w:szCs w:val="22"/>
        </w:rPr>
        <w:lastRenderedPageBreak/>
        <w:t>kombinacijom l</w:t>
      </w:r>
      <w:r w:rsidR="0023447E" w:rsidRPr="0004068F">
        <w:rPr>
          <w:bCs/>
          <w:sz w:val="22"/>
          <w:szCs w:val="22"/>
        </w:rPr>
        <w:t>j</w:t>
      </w:r>
      <w:r w:rsidRPr="0004068F">
        <w:rPr>
          <w:bCs/>
          <w:sz w:val="22"/>
          <w:szCs w:val="22"/>
        </w:rPr>
        <w:t>ekova. Sa prim</w:t>
      </w:r>
      <w:r w:rsidR="0023447E" w:rsidRPr="0004068F">
        <w:rPr>
          <w:bCs/>
          <w:sz w:val="22"/>
          <w:szCs w:val="22"/>
        </w:rPr>
        <w:t>j</w:t>
      </w:r>
      <w:r w:rsidRPr="0004068F">
        <w:rPr>
          <w:bCs/>
          <w:sz w:val="22"/>
          <w:szCs w:val="22"/>
        </w:rPr>
        <w:t>enom l</w:t>
      </w:r>
      <w:r w:rsidR="0023447E" w:rsidRPr="0004068F">
        <w:rPr>
          <w:bCs/>
          <w:sz w:val="22"/>
          <w:szCs w:val="22"/>
        </w:rPr>
        <w:t>j</w:t>
      </w:r>
      <w:r w:rsidRPr="0004068F">
        <w:rPr>
          <w:bCs/>
          <w:sz w:val="22"/>
          <w:szCs w:val="22"/>
        </w:rPr>
        <w:t>eka Logest se može ponovo započeti 2 ned</w:t>
      </w:r>
      <w:r w:rsidR="0023447E" w:rsidRPr="0004068F">
        <w:rPr>
          <w:bCs/>
          <w:sz w:val="22"/>
          <w:szCs w:val="22"/>
        </w:rPr>
        <w:t>j</w:t>
      </w:r>
      <w:r w:rsidRPr="0004068F">
        <w:rPr>
          <w:bCs/>
          <w:sz w:val="22"/>
          <w:szCs w:val="22"/>
        </w:rPr>
        <w:t>elje nakon završetka terapije gore navedenom kombinacijom l</w:t>
      </w:r>
      <w:r w:rsidR="0023447E" w:rsidRPr="0004068F">
        <w:rPr>
          <w:bCs/>
          <w:sz w:val="22"/>
          <w:szCs w:val="22"/>
        </w:rPr>
        <w:t>j</w:t>
      </w:r>
      <w:r w:rsidRPr="0004068F">
        <w:rPr>
          <w:bCs/>
          <w:sz w:val="22"/>
          <w:szCs w:val="22"/>
        </w:rPr>
        <w:t>ekova.</w:t>
      </w:r>
    </w:p>
    <w:p w14:paraId="4F3CC071" w14:textId="77777777" w:rsidR="00AE150E" w:rsidRPr="003C00D7" w:rsidRDefault="00AE150E">
      <w:pPr>
        <w:tabs>
          <w:tab w:val="left" w:pos="284"/>
        </w:tabs>
        <w:jc w:val="both"/>
        <w:rPr>
          <w:sz w:val="22"/>
          <w:szCs w:val="22"/>
          <w:lang w:val="sr-Latn-CS"/>
        </w:rPr>
      </w:pPr>
    </w:p>
    <w:p w14:paraId="68AF7D33" w14:textId="588F4E9A" w:rsidR="00AE150E" w:rsidRPr="003C00D7" w:rsidRDefault="00AE150E">
      <w:pPr>
        <w:tabs>
          <w:tab w:val="left" w:pos="284"/>
        </w:tabs>
        <w:jc w:val="both"/>
        <w:rPr>
          <w:sz w:val="22"/>
          <w:szCs w:val="22"/>
          <w:u w:val="single"/>
          <w:lang w:val="sr-Latn-CS"/>
        </w:rPr>
      </w:pPr>
      <w:r w:rsidRPr="003C00D7">
        <w:rPr>
          <w:sz w:val="22"/>
          <w:szCs w:val="22"/>
          <w:u w:val="single"/>
          <w:lang w:val="sr-Latn-CS"/>
        </w:rPr>
        <w:t>Druge vrste interakcija</w:t>
      </w:r>
    </w:p>
    <w:p w14:paraId="0CC75F49" w14:textId="77777777" w:rsidR="0023447E" w:rsidRPr="003C00D7" w:rsidRDefault="0023447E">
      <w:pPr>
        <w:tabs>
          <w:tab w:val="left" w:pos="284"/>
        </w:tabs>
        <w:jc w:val="both"/>
        <w:rPr>
          <w:sz w:val="22"/>
          <w:szCs w:val="22"/>
          <w:u w:val="single"/>
          <w:lang w:val="sr-Latn-CS"/>
        </w:rPr>
      </w:pPr>
    </w:p>
    <w:p w14:paraId="2F62F8AD" w14:textId="60A325B1" w:rsidR="00AE150E" w:rsidRPr="003C00D7" w:rsidRDefault="00AE150E">
      <w:pPr>
        <w:tabs>
          <w:tab w:val="left" w:pos="284"/>
        </w:tabs>
        <w:jc w:val="both"/>
        <w:rPr>
          <w:sz w:val="22"/>
          <w:szCs w:val="22"/>
          <w:lang w:val="sr-Latn-CS"/>
        </w:rPr>
      </w:pPr>
      <w:r w:rsidRPr="003C00D7">
        <w:rPr>
          <w:sz w:val="22"/>
          <w:szCs w:val="22"/>
          <w:lang w:val="sr-Latn-CS"/>
        </w:rPr>
        <w:t>Laboratorijska ispitivanja</w:t>
      </w:r>
    </w:p>
    <w:p w14:paraId="6DE9E8D1" w14:textId="77777777" w:rsidR="009F5071" w:rsidRPr="003C00D7" w:rsidRDefault="009F5071">
      <w:pPr>
        <w:tabs>
          <w:tab w:val="left" w:pos="284"/>
        </w:tabs>
        <w:jc w:val="both"/>
        <w:rPr>
          <w:sz w:val="22"/>
          <w:szCs w:val="22"/>
          <w:lang w:val="sr-Latn-CS"/>
        </w:rPr>
      </w:pPr>
    </w:p>
    <w:p w14:paraId="02EAD4F3" w14:textId="77777777" w:rsidR="00AE150E" w:rsidRPr="003C00D7" w:rsidRDefault="00AE150E">
      <w:pPr>
        <w:tabs>
          <w:tab w:val="left" w:pos="284"/>
        </w:tabs>
        <w:jc w:val="both"/>
        <w:rPr>
          <w:sz w:val="22"/>
          <w:szCs w:val="22"/>
          <w:lang w:val="sr-Latn-CS"/>
        </w:rPr>
      </w:pPr>
      <w:r w:rsidRPr="003C00D7">
        <w:rPr>
          <w:sz w:val="22"/>
          <w:szCs w:val="22"/>
          <w:lang w:val="sr-Latn-CS"/>
        </w:rPr>
        <w:t>Upotreba oralnih kontraceptiva može da utiče na rezultate nekih laboratorijskih testova uključujući biohemijshe parametre funkcije jetre, tiroidne žlezde, adrenalne i renalne funkcije, koncentracije u plazmi za proteine nosače i lipidne/lipoproteinske frakcije, parametre karbohidratnog metabolizma i parametre koagulacije i fibrinolize.</w:t>
      </w:r>
    </w:p>
    <w:p w14:paraId="05F8286D" w14:textId="31FE001E" w:rsidR="00AE150E" w:rsidRPr="003C00D7" w:rsidRDefault="00AE150E">
      <w:pPr>
        <w:tabs>
          <w:tab w:val="left" w:pos="284"/>
        </w:tabs>
        <w:jc w:val="both"/>
        <w:rPr>
          <w:sz w:val="22"/>
          <w:szCs w:val="22"/>
          <w:lang w:val="sr-Latn-CS"/>
        </w:rPr>
      </w:pPr>
      <w:r w:rsidRPr="003C00D7">
        <w:rPr>
          <w:sz w:val="22"/>
          <w:szCs w:val="22"/>
          <w:lang w:val="sr-Latn-CS"/>
        </w:rPr>
        <w:t>Pacijentkinja treba da obav</w:t>
      </w:r>
      <w:r w:rsidR="0023447E" w:rsidRPr="003C00D7">
        <w:rPr>
          <w:sz w:val="22"/>
          <w:szCs w:val="22"/>
          <w:lang w:val="sr-Latn-CS"/>
        </w:rPr>
        <w:t>ij</w:t>
      </w:r>
      <w:r w:rsidRPr="003C00D7">
        <w:rPr>
          <w:sz w:val="22"/>
          <w:szCs w:val="22"/>
          <w:lang w:val="sr-Latn-CS"/>
        </w:rPr>
        <w:t>esti osoblje koje radi u laboratoriji o prim</w:t>
      </w:r>
      <w:r w:rsidR="0023447E" w:rsidRPr="003C00D7">
        <w:rPr>
          <w:sz w:val="22"/>
          <w:szCs w:val="22"/>
          <w:lang w:val="sr-Latn-CS"/>
        </w:rPr>
        <w:t>j</w:t>
      </w:r>
      <w:r w:rsidRPr="003C00D7">
        <w:rPr>
          <w:sz w:val="22"/>
          <w:szCs w:val="22"/>
          <w:lang w:val="sr-Latn-CS"/>
        </w:rPr>
        <w:t>eni oralnih kontraceptiva.</w:t>
      </w:r>
    </w:p>
    <w:p w14:paraId="0713D62C" w14:textId="1F864813" w:rsidR="0072020E" w:rsidRPr="003C00D7" w:rsidRDefault="0072020E">
      <w:pPr>
        <w:tabs>
          <w:tab w:val="left" w:pos="540"/>
          <w:tab w:val="left" w:pos="569"/>
        </w:tabs>
        <w:jc w:val="both"/>
        <w:rPr>
          <w:bCs/>
          <w:sz w:val="22"/>
          <w:szCs w:val="22"/>
        </w:rPr>
      </w:pPr>
    </w:p>
    <w:p w14:paraId="0713D62D" w14:textId="77777777" w:rsidR="0072020E" w:rsidRPr="003C00D7" w:rsidRDefault="0072020E">
      <w:pPr>
        <w:tabs>
          <w:tab w:val="left" w:pos="540"/>
          <w:tab w:val="left" w:pos="569"/>
        </w:tabs>
        <w:jc w:val="both"/>
        <w:rPr>
          <w:b/>
          <w:sz w:val="22"/>
          <w:szCs w:val="22"/>
          <w:lang w:val="sr-Latn-CS"/>
        </w:rPr>
      </w:pPr>
      <w:r w:rsidRPr="003C00D7">
        <w:rPr>
          <w:b/>
          <w:bCs/>
          <w:sz w:val="22"/>
          <w:szCs w:val="22"/>
        </w:rPr>
        <w:t xml:space="preserve">4.6. </w:t>
      </w:r>
      <w:r w:rsidR="00480FB1" w:rsidRPr="003C00D7">
        <w:rPr>
          <w:b/>
          <w:bCs/>
          <w:sz w:val="22"/>
          <w:szCs w:val="22"/>
        </w:rPr>
        <w:tab/>
      </w:r>
      <w:r w:rsidR="006D20A5" w:rsidRPr="003C00D7">
        <w:rPr>
          <w:b/>
          <w:sz w:val="22"/>
          <w:szCs w:val="22"/>
          <w:lang w:val="sr-Latn-CS"/>
        </w:rPr>
        <w:t>Plodnost, trudnoća i dojenje</w:t>
      </w:r>
    </w:p>
    <w:p w14:paraId="0713D62E" w14:textId="77777777" w:rsidR="002031B3" w:rsidRPr="003C00D7" w:rsidRDefault="002031B3">
      <w:pPr>
        <w:tabs>
          <w:tab w:val="left" w:pos="540"/>
          <w:tab w:val="left" w:pos="569"/>
        </w:tabs>
        <w:jc w:val="both"/>
        <w:rPr>
          <w:sz w:val="22"/>
          <w:szCs w:val="22"/>
          <w:u w:val="single"/>
        </w:rPr>
      </w:pPr>
    </w:p>
    <w:p w14:paraId="0713D631" w14:textId="4D3FC332" w:rsidR="007A3ECB" w:rsidRPr="003C00D7" w:rsidRDefault="007A3ECB">
      <w:pPr>
        <w:tabs>
          <w:tab w:val="left" w:pos="540"/>
          <w:tab w:val="left" w:pos="569"/>
        </w:tabs>
        <w:jc w:val="both"/>
        <w:rPr>
          <w:sz w:val="22"/>
          <w:szCs w:val="22"/>
          <w:u w:val="single"/>
        </w:rPr>
      </w:pPr>
      <w:r w:rsidRPr="003C00D7">
        <w:rPr>
          <w:sz w:val="22"/>
          <w:szCs w:val="22"/>
          <w:u w:val="single"/>
        </w:rPr>
        <w:t>Trudnoća</w:t>
      </w:r>
    </w:p>
    <w:p w14:paraId="22302F01" w14:textId="77777777" w:rsidR="00BC50C1" w:rsidRPr="003C00D7" w:rsidRDefault="00BC50C1">
      <w:pPr>
        <w:tabs>
          <w:tab w:val="left" w:pos="540"/>
          <w:tab w:val="left" w:pos="569"/>
        </w:tabs>
        <w:jc w:val="both"/>
        <w:rPr>
          <w:sz w:val="22"/>
          <w:szCs w:val="22"/>
          <w:u w:val="single"/>
        </w:rPr>
      </w:pPr>
    </w:p>
    <w:p w14:paraId="3C2B78A9" w14:textId="45829976" w:rsidR="00EC538A" w:rsidRPr="003C00D7" w:rsidRDefault="00EC538A">
      <w:pPr>
        <w:tabs>
          <w:tab w:val="left" w:pos="284"/>
        </w:tabs>
        <w:jc w:val="both"/>
        <w:rPr>
          <w:sz w:val="22"/>
          <w:szCs w:val="22"/>
          <w:lang w:val="sr-Latn-CS"/>
        </w:rPr>
      </w:pPr>
      <w:r w:rsidRPr="003C00D7">
        <w:rPr>
          <w:sz w:val="22"/>
          <w:szCs w:val="22"/>
          <w:lang w:val="sr-Latn-CS"/>
        </w:rPr>
        <w:t>Nije indikovana prim</w:t>
      </w:r>
      <w:r w:rsidR="0023447E" w:rsidRPr="003C00D7">
        <w:rPr>
          <w:sz w:val="22"/>
          <w:szCs w:val="22"/>
          <w:lang w:val="sr-Latn-CS"/>
        </w:rPr>
        <w:t>j</w:t>
      </w:r>
      <w:r w:rsidRPr="003C00D7">
        <w:rPr>
          <w:sz w:val="22"/>
          <w:szCs w:val="22"/>
          <w:lang w:val="sr-Latn-CS"/>
        </w:rPr>
        <w:t>ena l</w:t>
      </w:r>
      <w:r w:rsidR="0023447E" w:rsidRPr="003C00D7">
        <w:rPr>
          <w:sz w:val="22"/>
          <w:szCs w:val="22"/>
          <w:lang w:val="sr-Latn-CS"/>
        </w:rPr>
        <w:t>ij</w:t>
      </w:r>
      <w:r w:rsidRPr="003C00D7">
        <w:rPr>
          <w:sz w:val="22"/>
          <w:szCs w:val="22"/>
          <w:lang w:val="sr-Latn-CS"/>
        </w:rPr>
        <w:t>eka Logest u toku trudnoće. Ukoliko tokom prim</w:t>
      </w:r>
      <w:r w:rsidR="0023447E" w:rsidRPr="003C00D7">
        <w:rPr>
          <w:sz w:val="22"/>
          <w:szCs w:val="22"/>
          <w:lang w:val="sr-Latn-CS"/>
        </w:rPr>
        <w:t>jene lije</w:t>
      </w:r>
      <w:r w:rsidRPr="003C00D7">
        <w:rPr>
          <w:sz w:val="22"/>
          <w:szCs w:val="22"/>
          <w:lang w:val="sr-Latn-CS"/>
        </w:rPr>
        <w:t>ka dođe do trudnoće, treba prestati sa prim</w:t>
      </w:r>
      <w:r w:rsidR="0023447E" w:rsidRPr="003C00D7">
        <w:rPr>
          <w:sz w:val="22"/>
          <w:szCs w:val="22"/>
          <w:lang w:val="sr-Latn-CS"/>
        </w:rPr>
        <w:t>j</w:t>
      </w:r>
      <w:r w:rsidRPr="003C00D7">
        <w:rPr>
          <w:sz w:val="22"/>
          <w:szCs w:val="22"/>
          <w:lang w:val="sr-Latn-CS"/>
        </w:rPr>
        <w:t>enom l</w:t>
      </w:r>
      <w:r w:rsidR="0023447E" w:rsidRPr="003C00D7">
        <w:rPr>
          <w:sz w:val="22"/>
          <w:szCs w:val="22"/>
          <w:lang w:val="sr-Latn-CS"/>
        </w:rPr>
        <w:t>ij</w:t>
      </w:r>
      <w:r w:rsidRPr="003C00D7">
        <w:rPr>
          <w:sz w:val="22"/>
          <w:szCs w:val="22"/>
          <w:lang w:val="sr-Latn-CS"/>
        </w:rPr>
        <w:t>eka. Međutim, velike epodimiološke studije ni</w:t>
      </w:r>
      <w:r w:rsidR="009F5071" w:rsidRPr="003C00D7">
        <w:rPr>
          <w:sz w:val="22"/>
          <w:szCs w:val="22"/>
          <w:lang w:val="sr-Latn-CS"/>
        </w:rPr>
        <w:t>je</w:t>
      </w:r>
      <w:r w:rsidRPr="003C00D7">
        <w:rPr>
          <w:sz w:val="22"/>
          <w:szCs w:val="22"/>
          <w:lang w:val="sr-Latn-CS"/>
        </w:rPr>
        <w:t>su otkrile rizik od nastanka urođenih anomalija kod d</w:t>
      </w:r>
      <w:r w:rsidR="0023447E" w:rsidRPr="003C00D7">
        <w:rPr>
          <w:sz w:val="22"/>
          <w:szCs w:val="22"/>
          <w:lang w:val="sr-Latn-CS"/>
        </w:rPr>
        <w:t>j</w:t>
      </w:r>
      <w:r w:rsidRPr="003C00D7">
        <w:rPr>
          <w:sz w:val="22"/>
          <w:szCs w:val="22"/>
          <w:lang w:val="sr-Latn-CS"/>
        </w:rPr>
        <w:t>ece žena koje su koristile KOK pr</w:t>
      </w:r>
      <w:r w:rsidR="0023447E" w:rsidRPr="003C00D7">
        <w:rPr>
          <w:sz w:val="22"/>
          <w:szCs w:val="22"/>
          <w:lang w:val="sr-Latn-CS"/>
        </w:rPr>
        <w:t>ij</w:t>
      </w:r>
      <w:r w:rsidRPr="003C00D7">
        <w:rPr>
          <w:sz w:val="22"/>
          <w:szCs w:val="22"/>
          <w:lang w:val="sr-Latn-CS"/>
        </w:rPr>
        <w:t>e trudnoće, niti teratogeni efekat kada je KOK nenam</w:t>
      </w:r>
      <w:r w:rsidR="009F5071" w:rsidRPr="003C00D7">
        <w:rPr>
          <w:sz w:val="22"/>
          <w:szCs w:val="22"/>
          <w:lang w:val="sr-Latn-CS"/>
        </w:rPr>
        <w:t>j</w:t>
      </w:r>
      <w:r w:rsidRPr="003C00D7">
        <w:rPr>
          <w:sz w:val="22"/>
          <w:szCs w:val="22"/>
          <w:lang w:val="sr-Latn-CS"/>
        </w:rPr>
        <w:t>erno korišćen u toku rane trudnoće.</w:t>
      </w:r>
    </w:p>
    <w:p w14:paraId="6AC0CD66" w14:textId="77777777" w:rsidR="00EC538A" w:rsidRPr="003C00D7" w:rsidRDefault="00EC538A">
      <w:pPr>
        <w:tabs>
          <w:tab w:val="left" w:pos="284"/>
        </w:tabs>
        <w:autoSpaceDE w:val="0"/>
        <w:autoSpaceDN w:val="0"/>
        <w:adjustRightInd w:val="0"/>
        <w:jc w:val="both"/>
        <w:rPr>
          <w:sz w:val="22"/>
          <w:szCs w:val="22"/>
          <w:lang w:val="sr-Latn-CS"/>
        </w:rPr>
      </w:pPr>
    </w:p>
    <w:p w14:paraId="0194B260" w14:textId="03B199C0" w:rsidR="00EC538A" w:rsidRPr="003C00D7" w:rsidRDefault="00EC538A">
      <w:pPr>
        <w:tabs>
          <w:tab w:val="left" w:pos="284"/>
        </w:tabs>
        <w:autoSpaceDE w:val="0"/>
        <w:autoSpaceDN w:val="0"/>
        <w:adjustRightInd w:val="0"/>
        <w:jc w:val="both"/>
        <w:rPr>
          <w:sz w:val="22"/>
          <w:szCs w:val="22"/>
          <w:lang w:val="sr-Latn-CS" w:eastAsia="zh-TW"/>
        </w:rPr>
      </w:pPr>
      <w:r w:rsidRPr="003C00D7">
        <w:rPr>
          <w:sz w:val="22"/>
          <w:szCs w:val="22"/>
          <w:lang w:val="de-DE" w:eastAsia="zh-TW"/>
        </w:rPr>
        <w:t>Pove</w:t>
      </w:r>
      <w:r w:rsidRPr="003C00D7">
        <w:rPr>
          <w:sz w:val="22"/>
          <w:szCs w:val="22"/>
          <w:lang w:val="sr-Latn-CS" w:eastAsia="zh-TW"/>
        </w:rPr>
        <w:t>ć</w:t>
      </w:r>
      <w:r w:rsidRPr="003C00D7">
        <w:rPr>
          <w:sz w:val="22"/>
          <w:szCs w:val="22"/>
          <w:lang w:val="de-DE" w:eastAsia="zh-TW"/>
        </w:rPr>
        <w:t>an</w:t>
      </w:r>
      <w:r w:rsidRPr="003C00D7">
        <w:rPr>
          <w:sz w:val="22"/>
          <w:szCs w:val="22"/>
          <w:lang w:val="sr-Latn-CS" w:eastAsia="zh-TW"/>
        </w:rPr>
        <w:t xml:space="preserve"> </w:t>
      </w:r>
      <w:r w:rsidRPr="003C00D7">
        <w:rPr>
          <w:sz w:val="22"/>
          <w:szCs w:val="22"/>
          <w:lang w:val="de-DE" w:eastAsia="zh-TW"/>
        </w:rPr>
        <w:t>rizik</w:t>
      </w:r>
      <w:r w:rsidRPr="003C00D7">
        <w:rPr>
          <w:sz w:val="22"/>
          <w:szCs w:val="22"/>
          <w:lang w:val="sr-Latn-CS" w:eastAsia="zh-TW"/>
        </w:rPr>
        <w:t xml:space="preserve"> </w:t>
      </w:r>
      <w:r w:rsidRPr="003C00D7">
        <w:rPr>
          <w:sz w:val="22"/>
          <w:szCs w:val="22"/>
          <w:lang w:val="de-DE" w:eastAsia="zh-TW"/>
        </w:rPr>
        <w:t>od</w:t>
      </w:r>
      <w:r w:rsidRPr="003C00D7">
        <w:rPr>
          <w:sz w:val="22"/>
          <w:szCs w:val="22"/>
          <w:lang w:val="sr-Latn-CS" w:eastAsia="zh-TW"/>
        </w:rPr>
        <w:t xml:space="preserve"> </w:t>
      </w:r>
      <w:r w:rsidRPr="003C00D7">
        <w:rPr>
          <w:sz w:val="22"/>
          <w:szCs w:val="22"/>
          <w:lang w:val="de-DE" w:eastAsia="zh-TW"/>
        </w:rPr>
        <w:t>VTE</w:t>
      </w:r>
      <w:r w:rsidRPr="003C00D7">
        <w:rPr>
          <w:sz w:val="22"/>
          <w:szCs w:val="22"/>
          <w:lang w:val="sr-Latn-CS" w:eastAsia="zh-TW"/>
        </w:rPr>
        <w:t xml:space="preserve"> </w:t>
      </w:r>
      <w:r w:rsidRPr="003C00D7">
        <w:rPr>
          <w:sz w:val="22"/>
          <w:szCs w:val="22"/>
          <w:lang w:val="de-DE" w:eastAsia="zh-TW"/>
        </w:rPr>
        <w:t>tokom</w:t>
      </w:r>
      <w:r w:rsidRPr="003C00D7">
        <w:rPr>
          <w:sz w:val="22"/>
          <w:szCs w:val="22"/>
          <w:lang w:val="sr-Latn-CS" w:eastAsia="zh-TW"/>
        </w:rPr>
        <w:t xml:space="preserve"> </w:t>
      </w:r>
      <w:r w:rsidRPr="003C00D7">
        <w:rPr>
          <w:sz w:val="22"/>
          <w:szCs w:val="22"/>
          <w:lang w:val="de-DE" w:eastAsia="zh-TW"/>
        </w:rPr>
        <w:t>postpartalnog</w:t>
      </w:r>
      <w:r w:rsidRPr="003C00D7">
        <w:rPr>
          <w:sz w:val="22"/>
          <w:szCs w:val="22"/>
          <w:lang w:val="sr-Latn-CS" w:eastAsia="zh-TW"/>
        </w:rPr>
        <w:t xml:space="preserve"> </w:t>
      </w:r>
      <w:r w:rsidRPr="003C00D7">
        <w:rPr>
          <w:sz w:val="22"/>
          <w:szCs w:val="22"/>
          <w:lang w:val="de-DE" w:eastAsia="zh-TW"/>
        </w:rPr>
        <w:t>perioda</w:t>
      </w:r>
      <w:r w:rsidRPr="003C00D7">
        <w:rPr>
          <w:sz w:val="22"/>
          <w:szCs w:val="22"/>
          <w:lang w:val="sr-Latn-CS" w:eastAsia="zh-TW"/>
        </w:rPr>
        <w:t xml:space="preserve"> </w:t>
      </w:r>
      <w:r w:rsidRPr="003C00D7">
        <w:rPr>
          <w:sz w:val="22"/>
          <w:szCs w:val="22"/>
          <w:lang w:val="de-DE" w:eastAsia="zh-TW"/>
        </w:rPr>
        <w:t>mora</w:t>
      </w:r>
      <w:r w:rsidRPr="003C00D7">
        <w:rPr>
          <w:sz w:val="22"/>
          <w:szCs w:val="22"/>
          <w:lang w:val="sr-Latn-CS" w:eastAsia="zh-TW"/>
        </w:rPr>
        <w:t xml:space="preserve"> </w:t>
      </w:r>
      <w:r w:rsidRPr="003C00D7">
        <w:rPr>
          <w:sz w:val="22"/>
          <w:szCs w:val="22"/>
          <w:lang w:val="de-DE" w:eastAsia="zh-TW"/>
        </w:rPr>
        <w:t>se</w:t>
      </w:r>
      <w:r w:rsidRPr="003C00D7">
        <w:rPr>
          <w:sz w:val="22"/>
          <w:szCs w:val="22"/>
          <w:lang w:val="sr-Latn-CS" w:eastAsia="zh-TW"/>
        </w:rPr>
        <w:t xml:space="preserve"> </w:t>
      </w:r>
      <w:r w:rsidRPr="003C00D7">
        <w:rPr>
          <w:sz w:val="22"/>
          <w:szCs w:val="22"/>
          <w:lang w:val="de-DE" w:eastAsia="zh-TW"/>
        </w:rPr>
        <w:t>uzeti</w:t>
      </w:r>
      <w:r w:rsidRPr="003C00D7">
        <w:rPr>
          <w:sz w:val="22"/>
          <w:szCs w:val="22"/>
          <w:lang w:val="sr-Latn-CS" w:eastAsia="zh-TW"/>
        </w:rPr>
        <w:t xml:space="preserve"> </w:t>
      </w:r>
      <w:r w:rsidRPr="003C00D7">
        <w:rPr>
          <w:sz w:val="22"/>
          <w:szCs w:val="22"/>
          <w:lang w:val="de-DE" w:eastAsia="zh-TW"/>
        </w:rPr>
        <w:t>u</w:t>
      </w:r>
      <w:r w:rsidRPr="003C00D7">
        <w:rPr>
          <w:sz w:val="22"/>
          <w:szCs w:val="22"/>
          <w:lang w:val="sr-Latn-CS" w:eastAsia="zh-TW"/>
        </w:rPr>
        <w:t xml:space="preserve"> </w:t>
      </w:r>
      <w:r w:rsidRPr="003C00D7">
        <w:rPr>
          <w:sz w:val="22"/>
          <w:szCs w:val="22"/>
          <w:lang w:val="de-DE" w:eastAsia="zh-TW"/>
        </w:rPr>
        <w:t>obzir</w:t>
      </w:r>
      <w:r w:rsidRPr="003C00D7">
        <w:rPr>
          <w:sz w:val="22"/>
          <w:szCs w:val="22"/>
          <w:lang w:val="sr-Latn-CS" w:eastAsia="zh-TW"/>
        </w:rPr>
        <w:t xml:space="preserve"> </w:t>
      </w:r>
      <w:r w:rsidRPr="003C00D7">
        <w:rPr>
          <w:sz w:val="22"/>
          <w:szCs w:val="22"/>
          <w:lang w:val="de-DE" w:eastAsia="zh-TW"/>
        </w:rPr>
        <w:t>prilikom</w:t>
      </w:r>
      <w:r w:rsidRPr="003C00D7">
        <w:rPr>
          <w:sz w:val="22"/>
          <w:szCs w:val="22"/>
          <w:lang w:val="sr-Latn-CS" w:eastAsia="zh-TW"/>
        </w:rPr>
        <w:t xml:space="preserve"> </w:t>
      </w:r>
      <w:r w:rsidRPr="003C00D7">
        <w:rPr>
          <w:sz w:val="22"/>
          <w:szCs w:val="22"/>
          <w:lang w:val="de-DE" w:eastAsia="zh-TW"/>
        </w:rPr>
        <w:t>ponovnog</w:t>
      </w:r>
      <w:r w:rsidRPr="003C00D7">
        <w:rPr>
          <w:sz w:val="22"/>
          <w:szCs w:val="22"/>
          <w:lang w:val="sr-Latn-CS" w:eastAsia="zh-TW"/>
        </w:rPr>
        <w:t xml:space="preserve"> </w:t>
      </w:r>
      <w:r w:rsidRPr="003C00D7">
        <w:rPr>
          <w:sz w:val="22"/>
          <w:szCs w:val="22"/>
          <w:lang w:val="de-DE" w:eastAsia="zh-TW"/>
        </w:rPr>
        <w:t>uvo</w:t>
      </w:r>
      <w:r w:rsidRPr="003C00D7">
        <w:rPr>
          <w:sz w:val="22"/>
          <w:szCs w:val="22"/>
          <w:lang w:val="sr-Latn-CS" w:eastAsia="zh-TW"/>
        </w:rPr>
        <w:t>đ</w:t>
      </w:r>
      <w:r w:rsidRPr="003C00D7">
        <w:rPr>
          <w:sz w:val="22"/>
          <w:szCs w:val="22"/>
          <w:lang w:val="de-DE" w:eastAsia="zh-TW"/>
        </w:rPr>
        <w:t>enja</w:t>
      </w:r>
      <w:r w:rsidRPr="003C00D7">
        <w:rPr>
          <w:sz w:val="22"/>
          <w:szCs w:val="22"/>
          <w:lang w:val="sr-Latn-CS" w:eastAsia="zh-TW"/>
        </w:rPr>
        <w:t xml:space="preserve"> </w:t>
      </w:r>
      <w:r w:rsidRPr="003C00D7">
        <w:rPr>
          <w:sz w:val="22"/>
          <w:szCs w:val="22"/>
          <w:lang w:val="de-DE" w:eastAsia="zh-TW"/>
        </w:rPr>
        <w:t>l</w:t>
      </w:r>
      <w:r w:rsidR="0023447E" w:rsidRPr="003C00D7">
        <w:rPr>
          <w:sz w:val="22"/>
          <w:szCs w:val="22"/>
          <w:lang w:val="de-DE" w:eastAsia="zh-TW"/>
        </w:rPr>
        <w:t>ij</w:t>
      </w:r>
      <w:r w:rsidRPr="003C00D7">
        <w:rPr>
          <w:sz w:val="22"/>
          <w:szCs w:val="22"/>
          <w:lang w:val="de-DE" w:eastAsia="zh-TW"/>
        </w:rPr>
        <w:t>eka</w:t>
      </w:r>
      <w:r w:rsidRPr="003C00D7">
        <w:rPr>
          <w:sz w:val="22"/>
          <w:szCs w:val="22"/>
          <w:lang w:val="sr-Latn-CS" w:eastAsia="zh-TW"/>
        </w:rPr>
        <w:t xml:space="preserve"> </w:t>
      </w:r>
      <w:r w:rsidRPr="003C00D7">
        <w:rPr>
          <w:sz w:val="22"/>
          <w:szCs w:val="22"/>
          <w:lang w:val="sr-Latn-CS"/>
        </w:rPr>
        <w:t xml:space="preserve">Logest </w:t>
      </w:r>
      <w:r w:rsidRPr="003C00D7">
        <w:rPr>
          <w:sz w:val="22"/>
          <w:szCs w:val="22"/>
          <w:lang w:val="sr-Latn-CS" w:eastAsia="zh-TW"/>
        </w:rPr>
        <w:t>(</w:t>
      </w:r>
      <w:r w:rsidR="0023447E" w:rsidRPr="003C00D7">
        <w:rPr>
          <w:sz w:val="22"/>
          <w:szCs w:val="22"/>
          <w:lang w:val="de-DE" w:eastAsia="zh-TW"/>
        </w:rPr>
        <w:t>pogledati djelove</w:t>
      </w:r>
      <w:r w:rsidRPr="003C00D7">
        <w:rPr>
          <w:sz w:val="22"/>
          <w:szCs w:val="22"/>
          <w:lang w:val="sr-Latn-CS" w:eastAsia="zh-TW"/>
        </w:rPr>
        <w:t xml:space="preserve"> 4.2 </w:t>
      </w:r>
      <w:r w:rsidRPr="003C00D7">
        <w:rPr>
          <w:sz w:val="22"/>
          <w:szCs w:val="22"/>
          <w:lang w:val="de-DE" w:eastAsia="zh-TW"/>
        </w:rPr>
        <w:t>i</w:t>
      </w:r>
      <w:r w:rsidRPr="003C00D7">
        <w:rPr>
          <w:sz w:val="22"/>
          <w:szCs w:val="22"/>
          <w:lang w:val="sr-Latn-CS" w:eastAsia="zh-TW"/>
        </w:rPr>
        <w:t xml:space="preserve"> 4.4).</w:t>
      </w:r>
    </w:p>
    <w:p w14:paraId="0713D632" w14:textId="77777777" w:rsidR="002031B3" w:rsidRPr="003C00D7" w:rsidRDefault="002031B3">
      <w:pPr>
        <w:tabs>
          <w:tab w:val="left" w:pos="540"/>
          <w:tab w:val="left" w:pos="569"/>
        </w:tabs>
        <w:jc w:val="both"/>
        <w:rPr>
          <w:sz w:val="22"/>
          <w:szCs w:val="22"/>
          <w:u w:val="single"/>
        </w:rPr>
      </w:pPr>
    </w:p>
    <w:p w14:paraId="0713D633" w14:textId="42347CE3" w:rsidR="0072020E" w:rsidRPr="003C00D7" w:rsidRDefault="007A3ECB">
      <w:pPr>
        <w:tabs>
          <w:tab w:val="left" w:pos="540"/>
          <w:tab w:val="left" w:pos="569"/>
        </w:tabs>
        <w:jc w:val="both"/>
        <w:rPr>
          <w:sz w:val="22"/>
          <w:szCs w:val="22"/>
          <w:u w:val="single"/>
        </w:rPr>
      </w:pPr>
      <w:r w:rsidRPr="003C00D7">
        <w:rPr>
          <w:sz w:val="22"/>
          <w:szCs w:val="22"/>
          <w:u w:val="single"/>
        </w:rPr>
        <w:t xml:space="preserve">Dojenje </w:t>
      </w:r>
    </w:p>
    <w:p w14:paraId="72A7D8FE" w14:textId="77777777" w:rsidR="00BC50C1" w:rsidRPr="003C00D7" w:rsidRDefault="00BC50C1">
      <w:pPr>
        <w:tabs>
          <w:tab w:val="left" w:pos="540"/>
          <w:tab w:val="left" w:pos="569"/>
        </w:tabs>
        <w:jc w:val="both"/>
        <w:rPr>
          <w:b/>
          <w:bCs/>
          <w:sz w:val="22"/>
          <w:szCs w:val="22"/>
        </w:rPr>
      </w:pPr>
    </w:p>
    <w:p w14:paraId="74579991" w14:textId="04A3F925" w:rsidR="00EC538A" w:rsidRPr="003C00D7" w:rsidRDefault="00EC538A">
      <w:pPr>
        <w:tabs>
          <w:tab w:val="left" w:pos="284"/>
        </w:tabs>
        <w:jc w:val="both"/>
        <w:rPr>
          <w:sz w:val="22"/>
          <w:szCs w:val="22"/>
          <w:lang w:val="sr-Latn-CS"/>
        </w:rPr>
      </w:pPr>
      <w:r w:rsidRPr="003C00D7">
        <w:rPr>
          <w:sz w:val="22"/>
          <w:szCs w:val="22"/>
          <w:lang w:val="sr-Latn-CS"/>
        </w:rPr>
        <w:t>Korišćenje l</w:t>
      </w:r>
      <w:r w:rsidR="0023447E" w:rsidRPr="003C00D7">
        <w:rPr>
          <w:sz w:val="22"/>
          <w:szCs w:val="22"/>
          <w:lang w:val="sr-Latn-CS"/>
        </w:rPr>
        <w:t>ij</w:t>
      </w:r>
      <w:r w:rsidRPr="003C00D7">
        <w:rPr>
          <w:sz w:val="22"/>
          <w:szCs w:val="22"/>
          <w:lang w:val="sr-Latn-CS"/>
        </w:rPr>
        <w:t>eka Logest tokom laktacije može da dovede do smanjenja količine ml</w:t>
      </w:r>
      <w:r w:rsidR="0023447E" w:rsidRPr="003C00D7">
        <w:rPr>
          <w:sz w:val="22"/>
          <w:szCs w:val="22"/>
          <w:lang w:val="sr-Latn-CS"/>
        </w:rPr>
        <w:t>ij</w:t>
      </w:r>
      <w:r w:rsidRPr="003C00D7">
        <w:rPr>
          <w:sz w:val="22"/>
          <w:szCs w:val="22"/>
          <w:lang w:val="sr-Latn-CS"/>
        </w:rPr>
        <w:t>eka i prom</w:t>
      </w:r>
      <w:r w:rsidR="0023447E" w:rsidRPr="003C00D7">
        <w:rPr>
          <w:sz w:val="22"/>
          <w:szCs w:val="22"/>
          <w:lang w:val="sr-Latn-CS"/>
        </w:rPr>
        <w:t>j</w:t>
      </w:r>
      <w:r w:rsidRPr="003C00D7">
        <w:rPr>
          <w:sz w:val="22"/>
          <w:szCs w:val="22"/>
          <w:lang w:val="sr-Latn-CS"/>
        </w:rPr>
        <w:t>ene njegovog sastava. Male količine aktivnih supstanci se izlučuju u ml</w:t>
      </w:r>
      <w:r w:rsidR="0023447E" w:rsidRPr="003C00D7">
        <w:rPr>
          <w:sz w:val="22"/>
          <w:szCs w:val="22"/>
          <w:lang w:val="sr-Latn-CS"/>
        </w:rPr>
        <w:t>ij</w:t>
      </w:r>
      <w:r w:rsidRPr="003C00D7">
        <w:rPr>
          <w:sz w:val="22"/>
          <w:szCs w:val="22"/>
          <w:lang w:val="sr-Latn-CS"/>
        </w:rPr>
        <w:t>eko. Ove količine l</w:t>
      </w:r>
      <w:r w:rsidR="0023447E" w:rsidRPr="003C00D7">
        <w:rPr>
          <w:sz w:val="22"/>
          <w:szCs w:val="22"/>
          <w:lang w:val="sr-Latn-CS"/>
        </w:rPr>
        <w:t>ij</w:t>
      </w:r>
      <w:r w:rsidRPr="003C00D7">
        <w:rPr>
          <w:sz w:val="22"/>
          <w:szCs w:val="22"/>
          <w:lang w:val="sr-Latn-CS"/>
        </w:rPr>
        <w:t>eka mogu da imaju uticaj na novorođenče i odojče, naročito u prvih 6 ned</w:t>
      </w:r>
      <w:r w:rsidR="0023447E" w:rsidRPr="003C00D7">
        <w:rPr>
          <w:sz w:val="22"/>
          <w:szCs w:val="22"/>
          <w:lang w:val="sr-Latn-CS"/>
        </w:rPr>
        <w:t>j</w:t>
      </w:r>
      <w:r w:rsidRPr="003C00D7">
        <w:rPr>
          <w:sz w:val="22"/>
          <w:szCs w:val="22"/>
          <w:lang w:val="sr-Latn-CS"/>
        </w:rPr>
        <w:t>elja nakon rođenja. Majke koje doje treba posav</w:t>
      </w:r>
      <w:r w:rsidR="0023447E" w:rsidRPr="003C00D7">
        <w:rPr>
          <w:sz w:val="22"/>
          <w:szCs w:val="22"/>
          <w:lang w:val="sr-Latn-CS"/>
        </w:rPr>
        <w:t>j</w:t>
      </w:r>
      <w:r w:rsidRPr="003C00D7">
        <w:rPr>
          <w:sz w:val="22"/>
          <w:szCs w:val="22"/>
          <w:lang w:val="sr-Latn-CS"/>
        </w:rPr>
        <w:t>etovati da koriste neke druge metode kontracepcije.</w:t>
      </w:r>
    </w:p>
    <w:p w14:paraId="0713D634" w14:textId="03DB1508" w:rsidR="00227BDB" w:rsidRPr="003C00D7" w:rsidRDefault="00227BDB">
      <w:pPr>
        <w:tabs>
          <w:tab w:val="left" w:pos="284"/>
        </w:tabs>
        <w:autoSpaceDE w:val="0"/>
        <w:autoSpaceDN w:val="0"/>
        <w:adjustRightInd w:val="0"/>
        <w:jc w:val="both"/>
        <w:rPr>
          <w:b/>
          <w:sz w:val="22"/>
          <w:szCs w:val="22"/>
          <w:lang w:val="sr-Latn-CS"/>
        </w:rPr>
      </w:pPr>
    </w:p>
    <w:p w14:paraId="0713D635" w14:textId="72B10ABE" w:rsidR="0072020E" w:rsidRPr="003C00D7" w:rsidRDefault="0072020E">
      <w:pPr>
        <w:tabs>
          <w:tab w:val="left" w:pos="540"/>
          <w:tab w:val="left" w:pos="569"/>
        </w:tabs>
        <w:ind w:left="540" w:hanging="540"/>
        <w:jc w:val="both"/>
        <w:rPr>
          <w:b/>
          <w:bCs/>
          <w:sz w:val="22"/>
          <w:szCs w:val="22"/>
        </w:rPr>
      </w:pPr>
      <w:r w:rsidRPr="003C00D7">
        <w:rPr>
          <w:b/>
          <w:bCs/>
          <w:sz w:val="22"/>
          <w:szCs w:val="22"/>
        </w:rPr>
        <w:t xml:space="preserve">4.7. </w:t>
      </w:r>
      <w:r w:rsidR="00480FB1" w:rsidRPr="003C00D7">
        <w:rPr>
          <w:b/>
          <w:bCs/>
          <w:sz w:val="22"/>
          <w:szCs w:val="22"/>
        </w:rPr>
        <w:tab/>
      </w:r>
      <w:r w:rsidRPr="003C00D7">
        <w:rPr>
          <w:b/>
          <w:bCs/>
          <w:sz w:val="22"/>
          <w:szCs w:val="22"/>
        </w:rPr>
        <w:t xml:space="preserve">Uticaj na </w:t>
      </w:r>
      <w:r w:rsidR="002031B3" w:rsidRPr="003C00D7">
        <w:rPr>
          <w:b/>
          <w:bCs/>
          <w:sz w:val="22"/>
          <w:szCs w:val="22"/>
        </w:rPr>
        <w:t xml:space="preserve">sposobnost </w:t>
      </w:r>
      <w:r w:rsidR="00F34554" w:rsidRPr="003C00D7">
        <w:rPr>
          <w:b/>
          <w:bCs/>
          <w:sz w:val="22"/>
          <w:szCs w:val="22"/>
        </w:rPr>
        <w:t>upravljanja vozili</w:t>
      </w:r>
      <w:r w:rsidRPr="003C00D7">
        <w:rPr>
          <w:b/>
          <w:bCs/>
          <w:sz w:val="22"/>
          <w:szCs w:val="22"/>
        </w:rPr>
        <w:t>m</w:t>
      </w:r>
      <w:r w:rsidR="00F34554" w:rsidRPr="003C00D7">
        <w:rPr>
          <w:b/>
          <w:bCs/>
          <w:sz w:val="22"/>
          <w:szCs w:val="22"/>
        </w:rPr>
        <w:t>a</w:t>
      </w:r>
      <w:r w:rsidRPr="003C00D7">
        <w:rPr>
          <w:b/>
          <w:bCs/>
          <w:sz w:val="22"/>
          <w:szCs w:val="22"/>
        </w:rPr>
        <w:t xml:space="preserve"> i </w:t>
      </w:r>
      <w:r w:rsidR="000D3449" w:rsidRPr="003C00D7">
        <w:rPr>
          <w:b/>
          <w:bCs/>
          <w:sz w:val="22"/>
          <w:szCs w:val="22"/>
        </w:rPr>
        <w:t xml:space="preserve">rukovanje </w:t>
      </w:r>
      <w:r w:rsidRPr="003C00D7">
        <w:rPr>
          <w:b/>
          <w:bCs/>
          <w:sz w:val="22"/>
          <w:szCs w:val="22"/>
        </w:rPr>
        <w:t>mašinama</w:t>
      </w:r>
    </w:p>
    <w:p w14:paraId="0CF605A6" w14:textId="77777777" w:rsidR="00EC538A" w:rsidRPr="003C00D7" w:rsidRDefault="00EC538A">
      <w:pPr>
        <w:tabs>
          <w:tab w:val="left" w:pos="540"/>
          <w:tab w:val="left" w:pos="569"/>
        </w:tabs>
        <w:ind w:left="540" w:hanging="540"/>
        <w:jc w:val="both"/>
        <w:rPr>
          <w:b/>
          <w:bCs/>
          <w:sz w:val="22"/>
          <w:szCs w:val="22"/>
        </w:rPr>
      </w:pPr>
    </w:p>
    <w:p w14:paraId="320F98ED" w14:textId="7376624A" w:rsidR="00EC538A" w:rsidRPr="003C00D7" w:rsidRDefault="00EC538A">
      <w:pPr>
        <w:tabs>
          <w:tab w:val="left" w:pos="284"/>
        </w:tabs>
        <w:jc w:val="both"/>
        <w:rPr>
          <w:b/>
          <w:bCs/>
          <w:sz w:val="22"/>
          <w:szCs w:val="22"/>
          <w:lang w:val="sr-Latn-CS"/>
        </w:rPr>
      </w:pPr>
      <w:r w:rsidRPr="003C00D7">
        <w:rPr>
          <w:sz w:val="22"/>
          <w:szCs w:val="22"/>
          <w:lang w:val="sr-Latn-CS"/>
        </w:rPr>
        <w:t>Nije poznato da l</w:t>
      </w:r>
      <w:r w:rsidR="0023447E" w:rsidRPr="003C00D7">
        <w:rPr>
          <w:sz w:val="22"/>
          <w:szCs w:val="22"/>
          <w:lang w:val="sr-Latn-CS"/>
        </w:rPr>
        <w:t>ij</w:t>
      </w:r>
      <w:r w:rsidRPr="003C00D7">
        <w:rPr>
          <w:sz w:val="22"/>
          <w:szCs w:val="22"/>
          <w:lang w:val="sr-Latn-CS"/>
        </w:rPr>
        <w:t>ek utiče na psihofizičke sposobnosti upravljanja vozilima i rukovanja mašinama.</w:t>
      </w:r>
    </w:p>
    <w:p w14:paraId="0713D636" w14:textId="77777777" w:rsidR="0072020E" w:rsidRPr="003C00D7" w:rsidRDefault="0072020E">
      <w:pPr>
        <w:tabs>
          <w:tab w:val="left" w:pos="540"/>
          <w:tab w:val="left" w:pos="569"/>
        </w:tabs>
        <w:jc w:val="both"/>
        <w:rPr>
          <w:b/>
          <w:bCs/>
          <w:sz w:val="22"/>
          <w:szCs w:val="22"/>
        </w:rPr>
      </w:pPr>
    </w:p>
    <w:p w14:paraId="0713D637" w14:textId="4DD11AD8" w:rsidR="0072020E" w:rsidRPr="003C00D7" w:rsidRDefault="0072020E">
      <w:pPr>
        <w:tabs>
          <w:tab w:val="left" w:pos="540"/>
          <w:tab w:val="left" w:pos="569"/>
        </w:tabs>
        <w:jc w:val="both"/>
        <w:rPr>
          <w:b/>
          <w:bCs/>
          <w:sz w:val="22"/>
          <w:szCs w:val="22"/>
        </w:rPr>
      </w:pPr>
      <w:r w:rsidRPr="003C00D7">
        <w:rPr>
          <w:b/>
          <w:bCs/>
          <w:sz w:val="22"/>
          <w:szCs w:val="22"/>
        </w:rPr>
        <w:t xml:space="preserve">4.8. </w:t>
      </w:r>
      <w:r w:rsidR="00480FB1" w:rsidRPr="003C00D7">
        <w:rPr>
          <w:b/>
          <w:bCs/>
          <w:sz w:val="22"/>
          <w:szCs w:val="22"/>
        </w:rPr>
        <w:tab/>
      </w:r>
      <w:r w:rsidRPr="003C00D7">
        <w:rPr>
          <w:b/>
          <w:bCs/>
          <w:sz w:val="22"/>
          <w:szCs w:val="22"/>
        </w:rPr>
        <w:t>Neželjena dejstva</w:t>
      </w:r>
    </w:p>
    <w:p w14:paraId="69FFA955" w14:textId="77777777" w:rsidR="00EC538A" w:rsidRPr="003C00D7" w:rsidRDefault="00EC538A">
      <w:pPr>
        <w:tabs>
          <w:tab w:val="left" w:pos="540"/>
          <w:tab w:val="left" w:pos="569"/>
        </w:tabs>
        <w:jc w:val="both"/>
        <w:rPr>
          <w:b/>
          <w:bCs/>
          <w:sz w:val="22"/>
          <w:szCs w:val="22"/>
        </w:rPr>
      </w:pPr>
    </w:p>
    <w:p w14:paraId="2A7D3D71" w14:textId="0CF9C68C" w:rsidR="00EC538A" w:rsidRPr="003C00D7" w:rsidRDefault="00EC538A">
      <w:pPr>
        <w:tabs>
          <w:tab w:val="left" w:pos="284"/>
        </w:tabs>
        <w:spacing w:line="288" w:lineRule="auto"/>
        <w:jc w:val="both"/>
        <w:rPr>
          <w:sz w:val="22"/>
          <w:szCs w:val="22"/>
          <w:u w:val="single"/>
          <w:lang w:val="sr-Latn-CS"/>
        </w:rPr>
      </w:pPr>
      <w:r w:rsidRPr="003C00D7">
        <w:rPr>
          <w:sz w:val="22"/>
          <w:szCs w:val="22"/>
          <w:u w:val="single"/>
          <w:lang w:val="sr-Latn-CS"/>
        </w:rPr>
        <w:t>Sažetak bezb</w:t>
      </w:r>
      <w:r w:rsidR="00BC50C1" w:rsidRPr="003C00D7">
        <w:rPr>
          <w:sz w:val="22"/>
          <w:szCs w:val="22"/>
          <w:u w:val="single"/>
          <w:lang w:val="sr-Latn-CS"/>
        </w:rPr>
        <w:t>j</w:t>
      </w:r>
      <w:r w:rsidRPr="003C00D7">
        <w:rPr>
          <w:sz w:val="22"/>
          <w:szCs w:val="22"/>
          <w:u w:val="single"/>
          <w:lang w:val="sr-Latn-CS"/>
        </w:rPr>
        <w:t>ednosnog profila</w:t>
      </w:r>
    </w:p>
    <w:p w14:paraId="3E662FCF" w14:textId="77777777" w:rsidR="00BC50C1" w:rsidRPr="003C00D7" w:rsidRDefault="00BC50C1">
      <w:pPr>
        <w:tabs>
          <w:tab w:val="left" w:pos="284"/>
        </w:tabs>
        <w:spacing w:line="288" w:lineRule="auto"/>
        <w:jc w:val="both"/>
        <w:rPr>
          <w:sz w:val="22"/>
          <w:szCs w:val="22"/>
          <w:u w:val="single"/>
          <w:lang w:val="sr-Latn-CS"/>
        </w:rPr>
      </w:pPr>
    </w:p>
    <w:p w14:paraId="21AAD558" w14:textId="5B252898" w:rsidR="00EC538A" w:rsidRPr="003C00D7" w:rsidRDefault="00EC538A">
      <w:pPr>
        <w:tabs>
          <w:tab w:val="left" w:pos="284"/>
        </w:tabs>
        <w:spacing w:line="288" w:lineRule="auto"/>
        <w:jc w:val="both"/>
        <w:rPr>
          <w:sz w:val="22"/>
          <w:szCs w:val="22"/>
          <w:lang w:val="sr-Latn-CS"/>
        </w:rPr>
      </w:pPr>
      <w:r w:rsidRPr="003C00D7">
        <w:rPr>
          <w:sz w:val="22"/>
          <w:szCs w:val="22"/>
          <w:lang w:val="sr-Latn-CS"/>
        </w:rPr>
        <w:t>Najčešć</w:t>
      </w:r>
      <w:r w:rsidR="007705A4" w:rsidRPr="003C00D7">
        <w:rPr>
          <w:sz w:val="22"/>
          <w:szCs w:val="22"/>
          <w:lang w:val="sr-Latn-CS"/>
        </w:rPr>
        <w:t>a</w:t>
      </w:r>
      <w:r w:rsidRPr="003C00D7">
        <w:rPr>
          <w:sz w:val="22"/>
          <w:szCs w:val="22"/>
          <w:lang w:val="sr-Latn-CS"/>
        </w:rPr>
        <w:t xml:space="preserve"> prijavljivan</w:t>
      </w:r>
      <w:r w:rsidR="007705A4" w:rsidRPr="003C00D7">
        <w:rPr>
          <w:sz w:val="22"/>
          <w:szCs w:val="22"/>
          <w:lang w:val="sr-Latn-CS"/>
        </w:rPr>
        <w:t>a</w:t>
      </w:r>
      <w:r w:rsidRPr="003C00D7">
        <w:rPr>
          <w:sz w:val="22"/>
          <w:szCs w:val="22"/>
          <w:lang w:val="sr-Latn-CS"/>
        </w:rPr>
        <w:t xml:space="preserve"> neželjen</w:t>
      </w:r>
      <w:r w:rsidR="007705A4" w:rsidRPr="003C00D7">
        <w:rPr>
          <w:sz w:val="22"/>
          <w:szCs w:val="22"/>
          <w:lang w:val="sr-Latn-CS"/>
        </w:rPr>
        <w:t>a</w:t>
      </w:r>
      <w:r w:rsidRPr="003C00D7">
        <w:rPr>
          <w:sz w:val="22"/>
          <w:szCs w:val="22"/>
          <w:lang w:val="sr-Latn-CS"/>
        </w:rPr>
        <w:t xml:space="preserve"> </w:t>
      </w:r>
      <w:r w:rsidR="007705A4" w:rsidRPr="003C00D7">
        <w:rPr>
          <w:sz w:val="22"/>
          <w:szCs w:val="22"/>
          <w:lang w:val="sr-Latn-CS"/>
        </w:rPr>
        <w:t>dejstva</w:t>
      </w:r>
      <w:r w:rsidRPr="003C00D7">
        <w:rPr>
          <w:sz w:val="22"/>
          <w:szCs w:val="22"/>
          <w:lang w:val="sr-Latn-CS"/>
        </w:rPr>
        <w:t xml:space="preserve"> tokom upotrebe l</w:t>
      </w:r>
      <w:r w:rsidR="0023447E" w:rsidRPr="003C00D7">
        <w:rPr>
          <w:sz w:val="22"/>
          <w:szCs w:val="22"/>
          <w:lang w:val="sr-Latn-CS"/>
        </w:rPr>
        <w:t>ij</w:t>
      </w:r>
      <w:r w:rsidRPr="003C00D7">
        <w:rPr>
          <w:sz w:val="22"/>
          <w:szCs w:val="22"/>
          <w:lang w:val="sr-Latn-CS"/>
        </w:rPr>
        <w:t>eka Logest su mučnina, bol u abdomenu, povećanje t</w:t>
      </w:r>
      <w:r w:rsidR="0023447E" w:rsidRPr="003C00D7">
        <w:rPr>
          <w:sz w:val="22"/>
          <w:szCs w:val="22"/>
          <w:lang w:val="sr-Latn-CS"/>
        </w:rPr>
        <w:t>j</w:t>
      </w:r>
      <w:r w:rsidRPr="003C00D7">
        <w:rPr>
          <w:sz w:val="22"/>
          <w:szCs w:val="22"/>
          <w:lang w:val="sr-Latn-CS"/>
        </w:rPr>
        <w:t>elesne mase, glavobolja, depresivno raspoloženje, prom</w:t>
      </w:r>
      <w:r w:rsidR="0023447E" w:rsidRPr="003C00D7">
        <w:rPr>
          <w:sz w:val="22"/>
          <w:szCs w:val="22"/>
          <w:lang w:val="sr-Latn-CS"/>
        </w:rPr>
        <w:t>j</w:t>
      </w:r>
      <w:r w:rsidRPr="003C00D7">
        <w:rPr>
          <w:sz w:val="22"/>
          <w:szCs w:val="22"/>
          <w:lang w:val="sr-Latn-CS"/>
        </w:rPr>
        <w:t>ena raspoloženja, bol u dojkama, povećana os</w:t>
      </w:r>
      <w:r w:rsidR="0023447E" w:rsidRPr="003C00D7">
        <w:rPr>
          <w:sz w:val="22"/>
          <w:szCs w:val="22"/>
          <w:lang w:val="sr-Latn-CS"/>
        </w:rPr>
        <w:t>j</w:t>
      </w:r>
      <w:r w:rsidRPr="003C00D7">
        <w:rPr>
          <w:sz w:val="22"/>
          <w:szCs w:val="22"/>
          <w:lang w:val="sr-Latn-CS"/>
        </w:rPr>
        <w:t>etljivost dojki. One se javljaju kod ≥1% korisnica.</w:t>
      </w:r>
    </w:p>
    <w:p w14:paraId="264A957A" w14:textId="77777777" w:rsidR="00C75FCA" w:rsidRPr="003C00D7" w:rsidRDefault="00C75FCA">
      <w:pPr>
        <w:tabs>
          <w:tab w:val="left" w:pos="284"/>
        </w:tabs>
        <w:spacing w:line="288" w:lineRule="auto"/>
        <w:jc w:val="both"/>
        <w:rPr>
          <w:sz w:val="22"/>
          <w:szCs w:val="22"/>
          <w:lang w:val="sr-Latn-CS"/>
        </w:rPr>
      </w:pPr>
    </w:p>
    <w:p w14:paraId="23638251" w14:textId="4A3C0430" w:rsidR="00EC538A" w:rsidRPr="003C00D7" w:rsidRDefault="00EC538A">
      <w:pPr>
        <w:tabs>
          <w:tab w:val="left" w:pos="284"/>
        </w:tabs>
        <w:spacing w:line="288" w:lineRule="auto"/>
        <w:jc w:val="both"/>
        <w:rPr>
          <w:sz w:val="22"/>
          <w:szCs w:val="22"/>
          <w:lang w:val="sr-Latn-CS"/>
        </w:rPr>
      </w:pPr>
      <w:r w:rsidRPr="003C00D7">
        <w:rPr>
          <w:sz w:val="22"/>
          <w:szCs w:val="22"/>
          <w:lang w:val="sr-Latn-CS"/>
        </w:rPr>
        <w:t>Ozbiljn</w:t>
      </w:r>
      <w:r w:rsidR="007705A4" w:rsidRPr="003C00D7">
        <w:rPr>
          <w:sz w:val="22"/>
          <w:szCs w:val="22"/>
          <w:lang w:val="sr-Latn-CS"/>
        </w:rPr>
        <w:t>a</w:t>
      </w:r>
      <w:r w:rsidRPr="003C00D7">
        <w:rPr>
          <w:sz w:val="22"/>
          <w:szCs w:val="22"/>
          <w:lang w:val="sr-Latn-CS"/>
        </w:rPr>
        <w:t xml:space="preserve"> neželjen</w:t>
      </w:r>
      <w:r w:rsidR="007705A4" w:rsidRPr="003C00D7">
        <w:rPr>
          <w:sz w:val="22"/>
          <w:szCs w:val="22"/>
          <w:lang w:val="sr-Latn-CS"/>
        </w:rPr>
        <w:t>a</w:t>
      </w:r>
      <w:r w:rsidRPr="003C00D7">
        <w:rPr>
          <w:sz w:val="22"/>
          <w:szCs w:val="22"/>
          <w:lang w:val="sr-Latn-CS"/>
        </w:rPr>
        <w:t xml:space="preserve"> </w:t>
      </w:r>
      <w:r w:rsidR="007705A4" w:rsidRPr="003C00D7">
        <w:rPr>
          <w:sz w:val="22"/>
          <w:szCs w:val="22"/>
          <w:lang w:val="sr-Latn-CS"/>
        </w:rPr>
        <w:t>dejstva</w:t>
      </w:r>
      <w:r w:rsidRPr="003C00D7">
        <w:rPr>
          <w:sz w:val="22"/>
          <w:szCs w:val="22"/>
          <w:lang w:val="sr-Latn-CS"/>
        </w:rPr>
        <w:t xml:space="preserve"> su arterijska i venska tromboembolija.</w:t>
      </w:r>
    </w:p>
    <w:p w14:paraId="66CB10B1" w14:textId="77777777" w:rsidR="00EC538A" w:rsidRPr="003C00D7" w:rsidRDefault="00EC538A">
      <w:pPr>
        <w:tabs>
          <w:tab w:val="left" w:pos="284"/>
        </w:tabs>
        <w:spacing w:line="288" w:lineRule="auto"/>
        <w:jc w:val="both"/>
        <w:rPr>
          <w:sz w:val="22"/>
          <w:szCs w:val="22"/>
          <w:lang w:val="sr-Latn-CS"/>
        </w:rPr>
      </w:pPr>
    </w:p>
    <w:tbl>
      <w:tblPr>
        <w:tblStyle w:val="TableGrid"/>
        <w:tblW w:w="9634" w:type="dxa"/>
        <w:tblLook w:val="04A0" w:firstRow="1" w:lastRow="0" w:firstColumn="1" w:lastColumn="0" w:noHBand="0" w:noVBand="1"/>
      </w:tblPr>
      <w:tblGrid>
        <w:gridCol w:w="2102"/>
        <w:gridCol w:w="1677"/>
        <w:gridCol w:w="1672"/>
        <w:gridCol w:w="1768"/>
        <w:gridCol w:w="2415"/>
      </w:tblGrid>
      <w:tr w:rsidR="00EC538A" w:rsidRPr="003C00D7" w14:paraId="5D019349" w14:textId="77777777" w:rsidTr="00782859">
        <w:tc>
          <w:tcPr>
            <w:tcW w:w="2102" w:type="dxa"/>
          </w:tcPr>
          <w:p w14:paraId="0C095E62" w14:textId="4079CD46" w:rsidR="00EC538A" w:rsidRPr="003C00D7" w:rsidRDefault="00EC538A" w:rsidP="008124D4">
            <w:pPr>
              <w:tabs>
                <w:tab w:val="left" w:pos="284"/>
              </w:tabs>
              <w:jc w:val="both"/>
              <w:rPr>
                <w:b/>
                <w:sz w:val="22"/>
                <w:szCs w:val="22"/>
                <w:lang w:val="sr-Latn-CS"/>
              </w:rPr>
            </w:pPr>
            <w:r w:rsidRPr="003C00D7">
              <w:rPr>
                <w:b/>
                <w:sz w:val="22"/>
                <w:szCs w:val="22"/>
                <w:lang w:val="sr-Latn-CS"/>
              </w:rPr>
              <w:t>Klasa sistema organa</w:t>
            </w:r>
          </w:p>
        </w:tc>
        <w:tc>
          <w:tcPr>
            <w:tcW w:w="5117" w:type="dxa"/>
            <w:gridSpan w:val="3"/>
          </w:tcPr>
          <w:p w14:paraId="5E76943D" w14:textId="62831930" w:rsidR="00EC538A" w:rsidRPr="003C00D7" w:rsidRDefault="00EC538A" w:rsidP="008124D4">
            <w:pPr>
              <w:tabs>
                <w:tab w:val="left" w:pos="284"/>
              </w:tabs>
              <w:jc w:val="both"/>
              <w:rPr>
                <w:b/>
                <w:sz w:val="22"/>
                <w:szCs w:val="22"/>
                <w:lang w:val="sr-Latn-RS"/>
              </w:rPr>
            </w:pPr>
            <w:r w:rsidRPr="003C00D7">
              <w:rPr>
                <w:b/>
                <w:sz w:val="22"/>
                <w:szCs w:val="22"/>
                <w:lang w:val="sr-Latn-CS"/>
              </w:rPr>
              <w:t>Ne</w:t>
            </w:r>
            <w:r w:rsidRPr="003C00D7">
              <w:rPr>
                <w:b/>
                <w:sz w:val="22"/>
                <w:szCs w:val="22"/>
                <w:lang w:val="sr-Latn-RS"/>
              </w:rPr>
              <w:t>željeni događaj prijavljen u klinučkim studijama</w:t>
            </w:r>
          </w:p>
        </w:tc>
        <w:tc>
          <w:tcPr>
            <w:tcW w:w="2415" w:type="dxa"/>
          </w:tcPr>
          <w:p w14:paraId="0621E2AC" w14:textId="01C5186C" w:rsidR="00EC538A" w:rsidRPr="003C00D7" w:rsidRDefault="00EC538A" w:rsidP="008124D4">
            <w:pPr>
              <w:tabs>
                <w:tab w:val="left" w:pos="284"/>
              </w:tabs>
              <w:jc w:val="both"/>
              <w:rPr>
                <w:b/>
                <w:sz w:val="22"/>
                <w:szCs w:val="22"/>
                <w:lang w:val="sr-Latn-CS"/>
              </w:rPr>
            </w:pPr>
            <w:r w:rsidRPr="003C00D7">
              <w:rPr>
                <w:b/>
                <w:sz w:val="22"/>
                <w:szCs w:val="22"/>
                <w:lang w:val="sr-Latn-CS"/>
              </w:rPr>
              <w:t xml:space="preserve">Neželjeni događaij prijavljeni </w:t>
            </w:r>
            <w:r w:rsidR="00782859" w:rsidRPr="003C00D7">
              <w:rPr>
                <w:b/>
                <w:sz w:val="22"/>
                <w:szCs w:val="22"/>
                <w:lang w:val="sr-Latn-CS"/>
              </w:rPr>
              <w:t>u postmarketinškom periodu</w:t>
            </w:r>
          </w:p>
        </w:tc>
      </w:tr>
      <w:tr w:rsidR="00782859" w:rsidRPr="003C00D7" w14:paraId="7F3E8236" w14:textId="77777777" w:rsidTr="00782859">
        <w:tc>
          <w:tcPr>
            <w:tcW w:w="2102" w:type="dxa"/>
          </w:tcPr>
          <w:p w14:paraId="207C3735" w14:textId="77777777" w:rsidR="00782859" w:rsidRPr="003C00D7" w:rsidRDefault="00782859" w:rsidP="008124D4">
            <w:pPr>
              <w:tabs>
                <w:tab w:val="left" w:pos="284"/>
              </w:tabs>
              <w:jc w:val="both"/>
              <w:rPr>
                <w:sz w:val="22"/>
                <w:szCs w:val="22"/>
                <w:lang w:val="sr-Latn-CS"/>
              </w:rPr>
            </w:pPr>
          </w:p>
        </w:tc>
        <w:tc>
          <w:tcPr>
            <w:tcW w:w="1677" w:type="dxa"/>
          </w:tcPr>
          <w:p w14:paraId="48720058" w14:textId="37959121" w:rsidR="00782859" w:rsidRPr="003C00D7" w:rsidRDefault="00782859" w:rsidP="008124D4">
            <w:pPr>
              <w:tabs>
                <w:tab w:val="left" w:pos="284"/>
              </w:tabs>
              <w:jc w:val="both"/>
              <w:rPr>
                <w:b/>
                <w:sz w:val="22"/>
                <w:szCs w:val="22"/>
                <w:lang w:val="sr-Latn-CS"/>
              </w:rPr>
            </w:pPr>
            <w:r w:rsidRPr="003C00D7">
              <w:rPr>
                <w:b/>
                <w:sz w:val="22"/>
                <w:szCs w:val="22"/>
                <w:lang w:val="sr-Latn-CS"/>
              </w:rPr>
              <w:t>Često (≥1/100 do (&lt;1/10</w:t>
            </w:r>
          </w:p>
        </w:tc>
        <w:tc>
          <w:tcPr>
            <w:tcW w:w="1672" w:type="dxa"/>
          </w:tcPr>
          <w:p w14:paraId="6F960F5A" w14:textId="77777777" w:rsidR="00782859" w:rsidRPr="003C00D7" w:rsidRDefault="00782859" w:rsidP="008124D4">
            <w:pPr>
              <w:tabs>
                <w:tab w:val="left" w:pos="284"/>
              </w:tabs>
              <w:jc w:val="both"/>
              <w:rPr>
                <w:b/>
                <w:sz w:val="22"/>
                <w:szCs w:val="22"/>
                <w:lang w:val="sr-Latn-CS"/>
              </w:rPr>
            </w:pPr>
            <w:r w:rsidRPr="003C00D7">
              <w:rPr>
                <w:b/>
                <w:sz w:val="22"/>
                <w:szCs w:val="22"/>
                <w:lang w:val="sr-Latn-CS"/>
              </w:rPr>
              <w:t>Povremeno (≥1/1000 do &lt;1/100)</w:t>
            </w:r>
          </w:p>
        </w:tc>
        <w:tc>
          <w:tcPr>
            <w:tcW w:w="1768" w:type="dxa"/>
          </w:tcPr>
          <w:p w14:paraId="05E53445" w14:textId="421FB9E4" w:rsidR="00782859" w:rsidRPr="003C00D7" w:rsidRDefault="00782859" w:rsidP="008124D4">
            <w:pPr>
              <w:tabs>
                <w:tab w:val="left" w:pos="284"/>
              </w:tabs>
              <w:spacing w:line="288" w:lineRule="auto"/>
              <w:jc w:val="both"/>
              <w:rPr>
                <w:b/>
                <w:sz w:val="22"/>
                <w:szCs w:val="22"/>
                <w:lang w:val="sr-Latn-CS"/>
              </w:rPr>
            </w:pPr>
            <w:r w:rsidRPr="003C00D7">
              <w:rPr>
                <w:b/>
                <w:sz w:val="22"/>
                <w:szCs w:val="22"/>
                <w:lang w:val="sr-Latn-CS"/>
              </w:rPr>
              <w:t>R</w:t>
            </w:r>
            <w:r w:rsidR="004B218E" w:rsidRPr="003C00D7">
              <w:rPr>
                <w:b/>
                <w:sz w:val="22"/>
                <w:szCs w:val="22"/>
                <w:lang w:val="sr-Latn-CS"/>
              </w:rPr>
              <w:t>ij</w:t>
            </w:r>
            <w:r w:rsidRPr="003C00D7">
              <w:rPr>
                <w:b/>
                <w:sz w:val="22"/>
                <w:szCs w:val="22"/>
                <w:lang w:val="sr-Latn-CS"/>
              </w:rPr>
              <w:t>etko</w:t>
            </w:r>
          </w:p>
          <w:p w14:paraId="585E9E01" w14:textId="4512F4D6" w:rsidR="00782859" w:rsidRPr="003C00D7" w:rsidRDefault="00782859" w:rsidP="008124D4">
            <w:pPr>
              <w:tabs>
                <w:tab w:val="left" w:pos="284"/>
              </w:tabs>
              <w:jc w:val="both"/>
              <w:rPr>
                <w:sz w:val="22"/>
                <w:szCs w:val="22"/>
                <w:lang w:val="sr-Latn-CS"/>
              </w:rPr>
            </w:pPr>
            <w:r w:rsidRPr="003C00D7">
              <w:rPr>
                <w:b/>
                <w:sz w:val="22"/>
                <w:szCs w:val="22"/>
                <w:lang w:val="sr-Latn-CS"/>
              </w:rPr>
              <w:t>(≥1/10000 do &lt;1/1000)</w:t>
            </w:r>
          </w:p>
        </w:tc>
        <w:tc>
          <w:tcPr>
            <w:tcW w:w="2415" w:type="dxa"/>
          </w:tcPr>
          <w:p w14:paraId="40E07D95" w14:textId="4DEB7088" w:rsidR="00782859" w:rsidRPr="003C00D7" w:rsidRDefault="00782859" w:rsidP="003C00D7">
            <w:pPr>
              <w:tabs>
                <w:tab w:val="left" w:pos="284"/>
              </w:tabs>
              <w:jc w:val="both"/>
              <w:rPr>
                <w:sz w:val="22"/>
                <w:szCs w:val="22"/>
                <w:lang w:val="sr-Latn-CS"/>
              </w:rPr>
            </w:pPr>
          </w:p>
        </w:tc>
      </w:tr>
      <w:tr w:rsidR="00782859" w:rsidRPr="003C00D7" w14:paraId="79A987E3" w14:textId="77777777" w:rsidTr="00782859">
        <w:tc>
          <w:tcPr>
            <w:tcW w:w="2102" w:type="dxa"/>
          </w:tcPr>
          <w:p w14:paraId="1EC96A0E" w14:textId="2D7BA75A" w:rsidR="00782859" w:rsidRPr="003C00D7" w:rsidRDefault="00782859" w:rsidP="008124D4">
            <w:pPr>
              <w:tabs>
                <w:tab w:val="left" w:pos="284"/>
              </w:tabs>
              <w:jc w:val="both"/>
              <w:rPr>
                <w:sz w:val="22"/>
                <w:szCs w:val="22"/>
                <w:lang w:val="sr-Latn-CS"/>
              </w:rPr>
            </w:pPr>
            <w:r w:rsidRPr="003C00D7">
              <w:rPr>
                <w:sz w:val="22"/>
                <w:szCs w:val="22"/>
                <w:lang w:val="sr-Latn-CS"/>
              </w:rPr>
              <w:t>Poremećaji oka</w:t>
            </w:r>
          </w:p>
        </w:tc>
        <w:tc>
          <w:tcPr>
            <w:tcW w:w="1677" w:type="dxa"/>
          </w:tcPr>
          <w:p w14:paraId="2FF662CB" w14:textId="77777777" w:rsidR="00782859" w:rsidRPr="003C00D7" w:rsidRDefault="00782859" w:rsidP="008124D4">
            <w:pPr>
              <w:tabs>
                <w:tab w:val="left" w:pos="284"/>
              </w:tabs>
              <w:jc w:val="both"/>
              <w:rPr>
                <w:sz w:val="22"/>
                <w:szCs w:val="22"/>
                <w:lang w:val="sr-Latn-CS"/>
              </w:rPr>
            </w:pPr>
          </w:p>
        </w:tc>
        <w:tc>
          <w:tcPr>
            <w:tcW w:w="1672" w:type="dxa"/>
          </w:tcPr>
          <w:p w14:paraId="1A38D912" w14:textId="77777777" w:rsidR="00782859" w:rsidRPr="003C00D7" w:rsidRDefault="00782859" w:rsidP="008124D4">
            <w:pPr>
              <w:tabs>
                <w:tab w:val="left" w:pos="284"/>
              </w:tabs>
              <w:jc w:val="both"/>
              <w:rPr>
                <w:sz w:val="22"/>
                <w:szCs w:val="22"/>
                <w:lang w:val="sr-Latn-CS"/>
              </w:rPr>
            </w:pPr>
          </w:p>
        </w:tc>
        <w:tc>
          <w:tcPr>
            <w:tcW w:w="1768" w:type="dxa"/>
          </w:tcPr>
          <w:p w14:paraId="11EC3A6B" w14:textId="4EA6AFBA" w:rsidR="00782859" w:rsidRPr="003C00D7" w:rsidRDefault="00782859" w:rsidP="008124D4">
            <w:pPr>
              <w:tabs>
                <w:tab w:val="left" w:pos="284"/>
              </w:tabs>
              <w:spacing w:line="288" w:lineRule="auto"/>
              <w:jc w:val="both"/>
              <w:rPr>
                <w:sz w:val="22"/>
                <w:szCs w:val="22"/>
                <w:lang w:val="sr-Latn-CS"/>
              </w:rPr>
            </w:pPr>
            <w:r w:rsidRPr="003C00D7">
              <w:rPr>
                <w:sz w:val="22"/>
                <w:szCs w:val="22"/>
                <w:lang w:val="sr-Latn-CS"/>
              </w:rPr>
              <w:t>Netolerancija kontaktnih sočiva</w:t>
            </w:r>
          </w:p>
        </w:tc>
        <w:tc>
          <w:tcPr>
            <w:tcW w:w="2415" w:type="dxa"/>
          </w:tcPr>
          <w:p w14:paraId="2E89DB29" w14:textId="77777777" w:rsidR="00782859" w:rsidRPr="003C00D7" w:rsidRDefault="00782859" w:rsidP="003C00D7">
            <w:pPr>
              <w:tabs>
                <w:tab w:val="left" w:pos="284"/>
              </w:tabs>
              <w:jc w:val="both"/>
              <w:rPr>
                <w:sz w:val="22"/>
                <w:szCs w:val="22"/>
                <w:lang w:val="sr-Latn-CS"/>
              </w:rPr>
            </w:pPr>
          </w:p>
        </w:tc>
      </w:tr>
      <w:tr w:rsidR="00782859" w:rsidRPr="003C00D7" w14:paraId="76197BB9" w14:textId="77777777" w:rsidTr="00782859">
        <w:tc>
          <w:tcPr>
            <w:tcW w:w="2102" w:type="dxa"/>
          </w:tcPr>
          <w:p w14:paraId="7874C9F7" w14:textId="7B797801" w:rsidR="00782859" w:rsidRPr="003C00D7" w:rsidRDefault="00782859" w:rsidP="008124D4">
            <w:pPr>
              <w:tabs>
                <w:tab w:val="left" w:pos="284"/>
              </w:tabs>
              <w:jc w:val="both"/>
              <w:rPr>
                <w:sz w:val="22"/>
                <w:szCs w:val="22"/>
                <w:lang w:val="sr-Latn-CS"/>
              </w:rPr>
            </w:pPr>
            <w:r w:rsidRPr="003C00D7">
              <w:rPr>
                <w:sz w:val="22"/>
                <w:szCs w:val="22"/>
                <w:lang w:val="sr-Latn-CS"/>
              </w:rPr>
              <w:lastRenderedPageBreak/>
              <w:t>Ga</w:t>
            </w:r>
            <w:r w:rsidR="00050114" w:rsidRPr="003C00D7">
              <w:rPr>
                <w:sz w:val="22"/>
                <w:szCs w:val="22"/>
                <w:lang w:val="sr-Latn-CS"/>
              </w:rPr>
              <w:t>s</w:t>
            </w:r>
            <w:r w:rsidRPr="003C00D7">
              <w:rPr>
                <w:sz w:val="22"/>
                <w:szCs w:val="22"/>
                <w:lang w:val="sr-Latn-CS"/>
              </w:rPr>
              <w:t>trointestinalni poremećaji</w:t>
            </w:r>
          </w:p>
        </w:tc>
        <w:tc>
          <w:tcPr>
            <w:tcW w:w="1677" w:type="dxa"/>
          </w:tcPr>
          <w:p w14:paraId="3374F6CD" w14:textId="6D8C2745" w:rsidR="00782859" w:rsidRPr="003C00D7" w:rsidRDefault="00782859" w:rsidP="008124D4">
            <w:pPr>
              <w:tabs>
                <w:tab w:val="left" w:pos="284"/>
              </w:tabs>
              <w:jc w:val="both"/>
              <w:rPr>
                <w:sz w:val="22"/>
                <w:szCs w:val="22"/>
                <w:lang w:val="sr-Latn-CS"/>
              </w:rPr>
            </w:pPr>
            <w:r w:rsidRPr="003C00D7">
              <w:rPr>
                <w:sz w:val="22"/>
                <w:szCs w:val="22"/>
                <w:lang w:val="sr-Latn-CS"/>
              </w:rPr>
              <w:t>Nauzeja, abdominalni bol</w:t>
            </w:r>
          </w:p>
        </w:tc>
        <w:tc>
          <w:tcPr>
            <w:tcW w:w="1672" w:type="dxa"/>
          </w:tcPr>
          <w:p w14:paraId="292CE9DF" w14:textId="244BA56A" w:rsidR="00782859" w:rsidRPr="003C00D7" w:rsidRDefault="00782859" w:rsidP="008124D4">
            <w:pPr>
              <w:tabs>
                <w:tab w:val="left" w:pos="284"/>
              </w:tabs>
              <w:jc w:val="both"/>
              <w:rPr>
                <w:sz w:val="22"/>
                <w:szCs w:val="22"/>
                <w:lang w:val="sr-Latn-CS"/>
              </w:rPr>
            </w:pPr>
            <w:r w:rsidRPr="003C00D7">
              <w:rPr>
                <w:sz w:val="22"/>
                <w:szCs w:val="22"/>
                <w:lang w:val="sr-Latn-CS"/>
              </w:rPr>
              <w:t>Povraćanje, dijareja</w:t>
            </w:r>
          </w:p>
        </w:tc>
        <w:tc>
          <w:tcPr>
            <w:tcW w:w="1768" w:type="dxa"/>
          </w:tcPr>
          <w:p w14:paraId="3B14C9DB" w14:textId="77777777" w:rsidR="00782859" w:rsidRPr="003C00D7" w:rsidRDefault="00782859" w:rsidP="008124D4">
            <w:pPr>
              <w:tabs>
                <w:tab w:val="left" w:pos="284"/>
              </w:tabs>
              <w:spacing w:line="288" w:lineRule="auto"/>
              <w:jc w:val="both"/>
              <w:rPr>
                <w:sz w:val="22"/>
                <w:szCs w:val="22"/>
                <w:lang w:val="sr-Latn-CS"/>
              </w:rPr>
            </w:pPr>
          </w:p>
        </w:tc>
        <w:tc>
          <w:tcPr>
            <w:tcW w:w="2415" w:type="dxa"/>
          </w:tcPr>
          <w:p w14:paraId="2790B917" w14:textId="77777777" w:rsidR="00782859" w:rsidRPr="003C00D7" w:rsidRDefault="00782859" w:rsidP="003C00D7">
            <w:pPr>
              <w:tabs>
                <w:tab w:val="left" w:pos="284"/>
              </w:tabs>
              <w:jc w:val="both"/>
              <w:rPr>
                <w:sz w:val="22"/>
                <w:szCs w:val="22"/>
                <w:lang w:val="sr-Latn-CS"/>
              </w:rPr>
            </w:pPr>
          </w:p>
        </w:tc>
      </w:tr>
      <w:tr w:rsidR="00782859" w:rsidRPr="003C00D7" w14:paraId="36554C9A" w14:textId="77777777" w:rsidTr="00782859">
        <w:tc>
          <w:tcPr>
            <w:tcW w:w="2102" w:type="dxa"/>
          </w:tcPr>
          <w:p w14:paraId="02CE38F3" w14:textId="7C7C037E" w:rsidR="00782859" w:rsidRPr="003C00D7" w:rsidRDefault="00782859" w:rsidP="008124D4">
            <w:pPr>
              <w:tabs>
                <w:tab w:val="left" w:pos="284"/>
              </w:tabs>
              <w:jc w:val="both"/>
              <w:rPr>
                <w:sz w:val="22"/>
                <w:szCs w:val="22"/>
                <w:lang w:val="sr-Latn-CS"/>
              </w:rPr>
            </w:pPr>
            <w:r w:rsidRPr="003C00D7">
              <w:rPr>
                <w:sz w:val="22"/>
                <w:szCs w:val="22"/>
                <w:lang w:val="sr-Latn-CS"/>
              </w:rPr>
              <w:t>Poremećaji imunskog sistema</w:t>
            </w:r>
          </w:p>
        </w:tc>
        <w:tc>
          <w:tcPr>
            <w:tcW w:w="1677" w:type="dxa"/>
          </w:tcPr>
          <w:p w14:paraId="3C6B7D3F" w14:textId="77777777" w:rsidR="00782859" w:rsidRPr="003C00D7" w:rsidRDefault="00782859" w:rsidP="008124D4">
            <w:pPr>
              <w:tabs>
                <w:tab w:val="left" w:pos="284"/>
              </w:tabs>
              <w:jc w:val="both"/>
              <w:rPr>
                <w:sz w:val="22"/>
                <w:szCs w:val="22"/>
                <w:lang w:val="sr-Latn-CS"/>
              </w:rPr>
            </w:pPr>
          </w:p>
        </w:tc>
        <w:tc>
          <w:tcPr>
            <w:tcW w:w="1672" w:type="dxa"/>
          </w:tcPr>
          <w:p w14:paraId="02B0B1DC" w14:textId="77777777" w:rsidR="00782859" w:rsidRPr="003C00D7" w:rsidRDefault="00782859" w:rsidP="003C00D7">
            <w:pPr>
              <w:tabs>
                <w:tab w:val="left" w:pos="284"/>
              </w:tabs>
              <w:jc w:val="both"/>
              <w:rPr>
                <w:sz w:val="22"/>
                <w:szCs w:val="22"/>
                <w:lang w:val="sr-Latn-CS"/>
              </w:rPr>
            </w:pPr>
          </w:p>
        </w:tc>
        <w:tc>
          <w:tcPr>
            <w:tcW w:w="1768" w:type="dxa"/>
          </w:tcPr>
          <w:p w14:paraId="4FA3F27A" w14:textId="328EBB00" w:rsidR="00782859" w:rsidRPr="003C00D7" w:rsidRDefault="00782859" w:rsidP="008124D4">
            <w:pPr>
              <w:tabs>
                <w:tab w:val="left" w:pos="284"/>
              </w:tabs>
              <w:spacing w:line="288" w:lineRule="auto"/>
              <w:jc w:val="both"/>
              <w:rPr>
                <w:sz w:val="22"/>
                <w:szCs w:val="22"/>
                <w:lang w:val="sr-Latn-CS"/>
              </w:rPr>
            </w:pPr>
            <w:r w:rsidRPr="003C00D7">
              <w:rPr>
                <w:sz w:val="22"/>
                <w:szCs w:val="22"/>
                <w:lang w:val="sr-Latn-CS"/>
              </w:rPr>
              <w:t>Hipersenzitivnost</w:t>
            </w:r>
          </w:p>
        </w:tc>
        <w:tc>
          <w:tcPr>
            <w:tcW w:w="2415" w:type="dxa"/>
          </w:tcPr>
          <w:p w14:paraId="5F9A1CF2" w14:textId="4B3CE200" w:rsidR="00782859" w:rsidRPr="003C00D7" w:rsidRDefault="00D77D49" w:rsidP="008124D4">
            <w:pPr>
              <w:tabs>
                <w:tab w:val="left" w:pos="284"/>
              </w:tabs>
              <w:jc w:val="both"/>
              <w:rPr>
                <w:sz w:val="22"/>
                <w:szCs w:val="22"/>
                <w:lang w:val="sr-Latn-CS"/>
              </w:rPr>
            </w:pPr>
            <w:r w:rsidRPr="008124D4">
              <w:rPr>
                <w:sz w:val="22"/>
                <w:szCs w:val="22"/>
              </w:rPr>
              <w:t>Pogoršanje simptoma nasljednog ili stečenog angioedema</w:t>
            </w:r>
          </w:p>
        </w:tc>
      </w:tr>
      <w:tr w:rsidR="00782859" w:rsidRPr="003C00D7" w14:paraId="13E89934" w14:textId="77777777" w:rsidTr="00782859">
        <w:tc>
          <w:tcPr>
            <w:tcW w:w="2102" w:type="dxa"/>
          </w:tcPr>
          <w:p w14:paraId="7A2334F6" w14:textId="42A8F2BB" w:rsidR="00782859" w:rsidRPr="003C00D7" w:rsidRDefault="0057753D" w:rsidP="008124D4">
            <w:pPr>
              <w:tabs>
                <w:tab w:val="left" w:pos="284"/>
              </w:tabs>
              <w:jc w:val="both"/>
              <w:rPr>
                <w:sz w:val="22"/>
                <w:szCs w:val="22"/>
                <w:lang w:val="sr-Latn-CS"/>
              </w:rPr>
            </w:pPr>
            <w:r w:rsidRPr="003C00D7">
              <w:rPr>
                <w:sz w:val="22"/>
                <w:szCs w:val="22"/>
                <w:lang w:val="sr-Latn-CS"/>
              </w:rPr>
              <w:t>Ispitivanja</w:t>
            </w:r>
          </w:p>
        </w:tc>
        <w:tc>
          <w:tcPr>
            <w:tcW w:w="1677" w:type="dxa"/>
          </w:tcPr>
          <w:p w14:paraId="33B3B3C9" w14:textId="6DA2B7D7" w:rsidR="00782859" w:rsidRPr="003C00D7" w:rsidRDefault="0057753D" w:rsidP="008124D4">
            <w:pPr>
              <w:tabs>
                <w:tab w:val="left" w:pos="284"/>
              </w:tabs>
              <w:jc w:val="both"/>
              <w:rPr>
                <w:sz w:val="22"/>
                <w:szCs w:val="22"/>
                <w:lang w:val="sr-Latn-CS"/>
              </w:rPr>
            </w:pPr>
            <w:r w:rsidRPr="003C00D7">
              <w:rPr>
                <w:sz w:val="22"/>
                <w:szCs w:val="22"/>
                <w:lang w:val="sr-Latn-CS"/>
              </w:rPr>
              <w:t>Povećanje t</w:t>
            </w:r>
            <w:r w:rsidR="0023447E" w:rsidRPr="003C00D7">
              <w:rPr>
                <w:sz w:val="22"/>
                <w:szCs w:val="22"/>
                <w:lang w:val="sr-Latn-CS"/>
              </w:rPr>
              <w:t>j</w:t>
            </w:r>
            <w:r w:rsidRPr="003C00D7">
              <w:rPr>
                <w:sz w:val="22"/>
                <w:szCs w:val="22"/>
                <w:lang w:val="sr-Latn-CS"/>
              </w:rPr>
              <w:t>elesne mase</w:t>
            </w:r>
          </w:p>
        </w:tc>
        <w:tc>
          <w:tcPr>
            <w:tcW w:w="1672" w:type="dxa"/>
          </w:tcPr>
          <w:p w14:paraId="1004E796" w14:textId="77777777" w:rsidR="00782859" w:rsidRPr="003C00D7" w:rsidRDefault="00782859" w:rsidP="003C00D7">
            <w:pPr>
              <w:tabs>
                <w:tab w:val="left" w:pos="284"/>
              </w:tabs>
              <w:jc w:val="both"/>
              <w:rPr>
                <w:sz w:val="22"/>
                <w:szCs w:val="22"/>
                <w:lang w:val="sr-Latn-CS"/>
              </w:rPr>
            </w:pPr>
          </w:p>
        </w:tc>
        <w:tc>
          <w:tcPr>
            <w:tcW w:w="1768" w:type="dxa"/>
          </w:tcPr>
          <w:p w14:paraId="2735167F" w14:textId="4A5E3E57" w:rsidR="00782859" w:rsidRPr="003C00D7" w:rsidRDefault="0057753D" w:rsidP="008124D4">
            <w:pPr>
              <w:tabs>
                <w:tab w:val="left" w:pos="284"/>
              </w:tabs>
              <w:spacing w:line="288" w:lineRule="auto"/>
              <w:jc w:val="both"/>
              <w:rPr>
                <w:sz w:val="22"/>
                <w:szCs w:val="22"/>
                <w:lang w:val="sr-Latn-CS"/>
              </w:rPr>
            </w:pPr>
            <w:r w:rsidRPr="003C00D7">
              <w:rPr>
                <w:sz w:val="22"/>
                <w:szCs w:val="22"/>
                <w:lang w:val="sr-Latn-CS"/>
              </w:rPr>
              <w:t>Smanjenje t</w:t>
            </w:r>
            <w:r w:rsidR="0023447E" w:rsidRPr="003C00D7">
              <w:rPr>
                <w:sz w:val="22"/>
                <w:szCs w:val="22"/>
                <w:lang w:val="sr-Latn-CS"/>
              </w:rPr>
              <w:t>j</w:t>
            </w:r>
            <w:r w:rsidRPr="003C00D7">
              <w:rPr>
                <w:sz w:val="22"/>
                <w:szCs w:val="22"/>
                <w:lang w:val="sr-Latn-CS"/>
              </w:rPr>
              <w:t>elesne mase</w:t>
            </w:r>
          </w:p>
        </w:tc>
        <w:tc>
          <w:tcPr>
            <w:tcW w:w="2415" w:type="dxa"/>
          </w:tcPr>
          <w:p w14:paraId="3AACD809" w14:textId="77777777" w:rsidR="00782859" w:rsidRPr="003C00D7" w:rsidRDefault="00782859" w:rsidP="003C00D7">
            <w:pPr>
              <w:tabs>
                <w:tab w:val="left" w:pos="284"/>
              </w:tabs>
              <w:jc w:val="both"/>
              <w:rPr>
                <w:sz w:val="22"/>
                <w:szCs w:val="22"/>
                <w:lang w:val="sr-Latn-CS"/>
              </w:rPr>
            </w:pPr>
          </w:p>
        </w:tc>
      </w:tr>
      <w:tr w:rsidR="00782859" w:rsidRPr="003C00D7" w14:paraId="529D236C" w14:textId="77777777" w:rsidTr="00782859">
        <w:tc>
          <w:tcPr>
            <w:tcW w:w="2102" w:type="dxa"/>
          </w:tcPr>
          <w:p w14:paraId="387E1AA4" w14:textId="6AB2F694" w:rsidR="00782859" w:rsidRPr="003C00D7" w:rsidRDefault="0057753D" w:rsidP="008124D4">
            <w:pPr>
              <w:tabs>
                <w:tab w:val="left" w:pos="284"/>
              </w:tabs>
              <w:jc w:val="both"/>
              <w:rPr>
                <w:sz w:val="22"/>
                <w:szCs w:val="22"/>
                <w:lang w:val="sr-Latn-CS"/>
              </w:rPr>
            </w:pPr>
            <w:r w:rsidRPr="003C00D7">
              <w:rPr>
                <w:sz w:val="22"/>
                <w:szCs w:val="22"/>
                <w:lang w:val="sr-Latn-CS"/>
              </w:rPr>
              <w:t>Poremećaji metabolizma i ishrane</w:t>
            </w:r>
          </w:p>
        </w:tc>
        <w:tc>
          <w:tcPr>
            <w:tcW w:w="1677" w:type="dxa"/>
          </w:tcPr>
          <w:p w14:paraId="58D0D992" w14:textId="77777777" w:rsidR="00782859" w:rsidRPr="003C00D7" w:rsidRDefault="00782859" w:rsidP="003C00D7">
            <w:pPr>
              <w:tabs>
                <w:tab w:val="left" w:pos="284"/>
              </w:tabs>
              <w:jc w:val="both"/>
              <w:rPr>
                <w:sz w:val="22"/>
                <w:szCs w:val="22"/>
                <w:lang w:val="sr-Latn-CS"/>
              </w:rPr>
            </w:pPr>
          </w:p>
        </w:tc>
        <w:tc>
          <w:tcPr>
            <w:tcW w:w="1672" w:type="dxa"/>
          </w:tcPr>
          <w:p w14:paraId="5F37A7A1" w14:textId="2A301BB6" w:rsidR="00782859" w:rsidRPr="003C00D7" w:rsidRDefault="0057753D" w:rsidP="008124D4">
            <w:pPr>
              <w:tabs>
                <w:tab w:val="left" w:pos="284"/>
              </w:tabs>
              <w:jc w:val="both"/>
              <w:rPr>
                <w:sz w:val="22"/>
                <w:szCs w:val="22"/>
                <w:lang w:val="sr-Latn-CS"/>
              </w:rPr>
            </w:pPr>
            <w:r w:rsidRPr="003C00D7">
              <w:rPr>
                <w:sz w:val="22"/>
                <w:szCs w:val="22"/>
                <w:lang w:val="sr-Latn-CS"/>
              </w:rPr>
              <w:t>Retencija tečnosti</w:t>
            </w:r>
          </w:p>
        </w:tc>
        <w:tc>
          <w:tcPr>
            <w:tcW w:w="1768" w:type="dxa"/>
          </w:tcPr>
          <w:p w14:paraId="7526B369" w14:textId="77777777" w:rsidR="00782859" w:rsidRPr="003C00D7" w:rsidRDefault="00782859" w:rsidP="003C00D7">
            <w:pPr>
              <w:tabs>
                <w:tab w:val="left" w:pos="284"/>
              </w:tabs>
              <w:spacing w:line="288" w:lineRule="auto"/>
              <w:jc w:val="both"/>
              <w:rPr>
                <w:sz w:val="22"/>
                <w:szCs w:val="22"/>
                <w:lang w:val="sr-Latn-CS"/>
              </w:rPr>
            </w:pPr>
          </w:p>
        </w:tc>
        <w:tc>
          <w:tcPr>
            <w:tcW w:w="2415" w:type="dxa"/>
          </w:tcPr>
          <w:p w14:paraId="3DA57747" w14:textId="0763F1D5" w:rsidR="0057753D" w:rsidRPr="003C00D7" w:rsidRDefault="0057753D" w:rsidP="008124D4">
            <w:pPr>
              <w:tabs>
                <w:tab w:val="left" w:pos="10"/>
              </w:tabs>
              <w:spacing w:line="288" w:lineRule="auto"/>
              <w:jc w:val="both"/>
              <w:rPr>
                <w:sz w:val="22"/>
                <w:szCs w:val="22"/>
                <w:lang w:val="sr-Latn-CS"/>
              </w:rPr>
            </w:pPr>
            <w:r w:rsidRPr="003C00D7">
              <w:rPr>
                <w:sz w:val="22"/>
                <w:szCs w:val="22"/>
                <w:lang w:val="sr-Latn-CS"/>
              </w:rPr>
              <w:t>Hipertrigliceridemija, prom</w:t>
            </w:r>
            <w:r w:rsidR="00050114" w:rsidRPr="003C00D7">
              <w:rPr>
                <w:sz w:val="22"/>
                <w:szCs w:val="22"/>
                <w:lang w:val="sr-Latn-CS"/>
              </w:rPr>
              <w:t>j</w:t>
            </w:r>
            <w:r w:rsidRPr="003C00D7">
              <w:rPr>
                <w:sz w:val="22"/>
                <w:szCs w:val="22"/>
                <w:lang w:val="sr-Latn-CS"/>
              </w:rPr>
              <w:t xml:space="preserve">ene u toleranciji glukoze ili efekat periferne </w:t>
            </w:r>
          </w:p>
          <w:p w14:paraId="68BDC0DF" w14:textId="0FDDA4A1" w:rsidR="00782859" w:rsidRPr="003C00D7" w:rsidRDefault="0057753D" w:rsidP="008124D4">
            <w:pPr>
              <w:tabs>
                <w:tab w:val="left" w:pos="284"/>
              </w:tabs>
              <w:jc w:val="both"/>
              <w:rPr>
                <w:sz w:val="22"/>
                <w:szCs w:val="22"/>
                <w:lang w:val="sr-Latn-CS"/>
              </w:rPr>
            </w:pPr>
            <w:r w:rsidRPr="003C00D7">
              <w:rPr>
                <w:sz w:val="22"/>
                <w:szCs w:val="22"/>
                <w:lang w:val="sr-Latn-CS"/>
              </w:rPr>
              <w:t>isulinske rezistencije</w:t>
            </w:r>
          </w:p>
        </w:tc>
      </w:tr>
      <w:tr w:rsidR="0057753D" w:rsidRPr="003C00D7" w14:paraId="160B53FC" w14:textId="77777777" w:rsidTr="00782859">
        <w:tc>
          <w:tcPr>
            <w:tcW w:w="2102" w:type="dxa"/>
          </w:tcPr>
          <w:p w14:paraId="7F697860" w14:textId="57B3C1B9" w:rsidR="0057753D" w:rsidRPr="003C00D7" w:rsidRDefault="0057753D" w:rsidP="008124D4">
            <w:pPr>
              <w:tabs>
                <w:tab w:val="left" w:pos="284"/>
              </w:tabs>
              <w:jc w:val="both"/>
              <w:rPr>
                <w:sz w:val="22"/>
                <w:szCs w:val="22"/>
                <w:lang w:val="sr-Latn-CS"/>
              </w:rPr>
            </w:pPr>
            <w:r w:rsidRPr="003C00D7">
              <w:rPr>
                <w:sz w:val="22"/>
                <w:szCs w:val="22"/>
                <w:lang w:val="sr-Latn-CS"/>
              </w:rPr>
              <w:t>Poremećaji nervnog sistema</w:t>
            </w:r>
          </w:p>
        </w:tc>
        <w:tc>
          <w:tcPr>
            <w:tcW w:w="1677" w:type="dxa"/>
          </w:tcPr>
          <w:p w14:paraId="0C3BE859" w14:textId="444F224D" w:rsidR="0057753D" w:rsidRPr="003C00D7" w:rsidRDefault="0057753D" w:rsidP="008124D4">
            <w:pPr>
              <w:tabs>
                <w:tab w:val="left" w:pos="284"/>
              </w:tabs>
              <w:jc w:val="both"/>
              <w:rPr>
                <w:sz w:val="22"/>
                <w:szCs w:val="22"/>
                <w:lang w:val="sr-Latn-CS"/>
              </w:rPr>
            </w:pPr>
            <w:r w:rsidRPr="003C00D7">
              <w:rPr>
                <w:sz w:val="22"/>
                <w:szCs w:val="22"/>
                <w:lang w:val="sr-Latn-CS"/>
              </w:rPr>
              <w:t>Glavobolja</w:t>
            </w:r>
          </w:p>
        </w:tc>
        <w:tc>
          <w:tcPr>
            <w:tcW w:w="1672" w:type="dxa"/>
          </w:tcPr>
          <w:p w14:paraId="714D6057" w14:textId="0F2175C1" w:rsidR="0057753D" w:rsidRPr="003C00D7" w:rsidRDefault="0057753D" w:rsidP="008124D4">
            <w:pPr>
              <w:tabs>
                <w:tab w:val="left" w:pos="284"/>
              </w:tabs>
              <w:jc w:val="both"/>
              <w:rPr>
                <w:sz w:val="22"/>
                <w:szCs w:val="22"/>
                <w:lang w:val="sr-Latn-CS"/>
              </w:rPr>
            </w:pPr>
            <w:r w:rsidRPr="003C00D7">
              <w:rPr>
                <w:sz w:val="22"/>
                <w:szCs w:val="22"/>
                <w:lang w:val="sr-Latn-CS"/>
              </w:rPr>
              <w:t>Migrena</w:t>
            </w:r>
          </w:p>
        </w:tc>
        <w:tc>
          <w:tcPr>
            <w:tcW w:w="1768" w:type="dxa"/>
          </w:tcPr>
          <w:p w14:paraId="4075EAC8" w14:textId="77777777" w:rsidR="0057753D" w:rsidRPr="003C00D7" w:rsidRDefault="0057753D" w:rsidP="003C00D7">
            <w:pPr>
              <w:tabs>
                <w:tab w:val="left" w:pos="284"/>
              </w:tabs>
              <w:spacing w:line="288" w:lineRule="auto"/>
              <w:jc w:val="both"/>
              <w:rPr>
                <w:sz w:val="22"/>
                <w:szCs w:val="22"/>
                <w:lang w:val="sr-Latn-CS"/>
              </w:rPr>
            </w:pPr>
          </w:p>
        </w:tc>
        <w:tc>
          <w:tcPr>
            <w:tcW w:w="2415" w:type="dxa"/>
          </w:tcPr>
          <w:p w14:paraId="06BCDA32" w14:textId="77777777" w:rsidR="0057753D" w:rsidRPr="003C00D7" w:rsidRDefault="0057753D" w:rsidP="003C00D7">
            <w:pPr>
              <w:tabs>
                <w:tab w:val="left" w:pos="10"/>
              </w:tabs>
              <w:spacing w:line="288" w:lineRule="auto"/>
              <w:jc w:val="both"/>
              <w:rPr>
                <w:sz w:val="22"/>
                <w:szCs w:val="22"/>
                <w:lang w:val="sr-Latn-CS"/>
              </w:rPr>
            </w:pPr>
          </w:p>
        </w:tc>
      </w:tr>
      <w:tr w:rsidR="0057753D" w:rsidRPr="003C00D7" w14:paraId="35482EC7" w14:textId="77777777" w:rsidTr="00782859">
        <w:tc>
          <w:tcPr>
            <w:tcW w:w="2102" w:type="dxa"/>
          </w:tcPr>
          <w:p w14:paraId="1E9CA3C6" w14:textId="1CDD56E6" w:rsidR="0057753D" w:rsidRPr="003C00D7" w:rsidRDefault="0057753D" w:rsidP="008124D4">
            <w:pPr>
              <w:tabs>
                <w:tab w:val="left" w:pos="284"/>
              </w:tabs>
              <w:jc w:val="both"/>
              <w:rPr>
                <w:sz w:val="22"/>
                <w:szCs w:val="22"/>
                <w:lang w:val="sr-Latn-CS"/>
              </w:rPr>
            </w:pPr>
            <w:r w:rsidRPr="003C00D7">
              <w:rPr>
                <w:sz w:val="22"/>
                <w:szCs w:val="22"/>
                <w:lang w:val="sr-Latn-CS"/>
              </w:rPr>
              <w:t>Vaskularni poremećaji</w:t>
            </w:r>
          </w:p>
        </w:tc>
        <w:tc>
          <w:tcPr>
            <w:tcW w:w="1677" w:type="dxa"/>
          </w:tcPr>
          <w:p w14:paraId="7A43932E" w14:textId="77777777" w:rsidR="0057753D" w:rsidRPr="003C00D7" w:rsidRDefault="0057753D" w:rsidP="003C00D7">
            <w:pPr>
              <w:tabs>
                <w:tab w:val="left" w:pos="284"/>
              </w:tabs>
              <w:jc w:val="both"/>
              <w:rPr>
                <w:sz w:val="22"/>
                <w:szCs w:val="22"/>
                <w:lang w:val="sr-Latn-CS"/>
              </w:rPr>
            </w:pPr>
          </w:p>
        </w:tc>
        <w:tc>
          <w:tcPr>
            <w:tcW w:w="1672" w:type="dxa"/>
          </w:tcPr>
          <w:p w14:paraId="0D724B04" w14:textId="77777777" w:rsidR="0057753D" w:rsidRPr="003C00D7" w:rsidRDefault="0057753D" w:rsidP="003C00D7">
            <w:pPr>
              <w:tabs>
                <w:tab w:val="left" w:pos="284"/>
              </w:tabs>
              <w:jc w:val="both"/>
              <w:rPr>
                <w:sz w:val="22"/>
                <w:szCs w:val="22"/>
                <w:lang w:val="sr-Latn-CS"/>
              </w:rPr>
            </w:pPr>
          </w:p>
        </w:tc>
        <w:tc>
          <w:tcPr>
            <w:tcW w:w="1768" w:type="dxa"/>
          </w:tcPr>
          <w:p w14:paraId="755C8245" w14:textId="77777777" w:rsidR="0057753D" w:rsidRPr="003C00D7" w:rsidRDefault="0057753D">
            <w:pPr>
              <w:tabs>
                <w:tab w:val="left" w:pos="284"/>
              </w:tabs>
              <w:spacing w:line="288" w:lineRule="auto"/>
              <w:jc w:val="both"/>
              <w:rPr>
                <w:sz w:val="22"/>
                <w:szCs w:val="22"/>
                <w:lang w:val="sr-Latn-CS"/>
              </w:rPr>
            </w:pPr>
            <w:r w:rsidRPr="003C00D7">
              <w:rPr>
                <w:sz w:val="22"/>
                <w:szCs w:val="22"/>
                <w:lang w:val="sr-Latn-CS"/>
              </w:rPr>
              <w:t>Venska tromboembolija (VTE)</w:t>
            </w:r>
          </w:p>
          <w:p w14:paraId="74B4A34E" w14:textId="213AF9A8" w:rsidR="0057753D" w:rsidRPr="003C00D7" w:rsidRDefault="0057753D">
            <w:pPr>
              <w:tabs>
                <w:tab w:val="left" w:pos="284"/>
              </w:tabs>
              <w:spacing w:line="288" w:lineRule="auto"/>
              <w:jc w:val="both"/>
              <w:rPr>
                <w:sz w:val="22"/>
                <w:szCs w:val="22"/>
                <w:lang w:val="sr-Latn-CS"/>
              </w:rPr>
            </w:pPr>
            <w:r w:rsidRPr="003C00D7">
              <w:rPr>
                <w:sz w:val="22"/>
                <w:szCs w:val="22"/>
                <w:lang w:val="sr-Latn-CS"/>
              </w:rPr>
              <w:t>Arterijska tromboembolija (ATE)</w:t>
            </w:r>
          </w:p>
        </w:tc>
        <w:tc>
          <w:tcPr>
            <w:tcW w:w="2415" w:type="dxa"/>
          </w:tcPr>
          <w:p w14:paraId="50E9D2C8" w14:textId="77777777" w:rsidR="0057753D" w:rsidRPr="003C00D7" w:rsidRDefault="0057753D">
            <w:pPr>
              <w:tabs>
                <w:tab w:val="left" w:pos="10"/>
              </w:tabs>
              <w:spacing w:line="288" w:lineRule="auto"/>
              <w:jc w:val="both"/>
              <w:rPr>
                <w:sz w:val="22"/>
                <w:szCs w:val="22"/>
                <w:lang w:val="sr-Latn-CS"/>
              </w:rPr>
            </w:pPr>
          </w:p>
        </w:tc>
      </w:tr>
      <w:tr w:rsidR="0057753D" w:rsidRPr="003C00D7" w14:paraId="52B0E8F7" w14:textId="77777777" w:rsidTr="00782859">
        <w:tc>
          <w:tcPr>
            <w:tcW w:w="2102" w:type="dxa"/>
          </w:tcPr>
          <w:p w14:paraId="55742BFB" w14:textId="47F45BB2" w:rsidR="0057753D" w:rsidRPr="003C00D7" w:rsidRDefault="0057753D" w:rsidP="008124D4">
            <w:pPr>
              <w:tabs>
                <w:tab w:val="left" w:pos="284"/>
              </w:tabs>
              <w:jc w:val="both"/>
              <w:rPr>
                <w:sz w:val="22"/>
                <w:szCs w:val="22"/>
                <w:lang w:val="sr-Latn-CS"/>
              </w:rPr>
            </w:pPr>
            <w:r w:rsidRPr="003C00D7">
              <w:rPr>
                <w:sz w:val="22"/>
                <w:szCs w:val="22"/>
                <w:lang w:val="sr-Latn-CS"/>
              </w:rPr>
              <w:t>Hepatobilijarni poremećaji</w:t>
            </w:r>
          </w:p>
        </w:tc>
        <w:tc>
          <w:tcPr>
            <w:tcW w:w="1677" w:type="dxa"/>
          </w:tcPr>
          <w:p w14:paraId="64C8192B" w14:textId="77777777" w:rsidR="0057753D" w:rsidRPr="003C00D7" w:rsidRDefault="0057753D" w:rsidP="003C00D7">
            <w:pPr>
              <w:tabs>
                <w:tab w:val="left" w:pos="284"/>
              </w:tabs>
              <w:jc w:val="both"/>
              <w:rPr>
                <w:sz w:val="22"/>
                <w:szCs w:val="22"/>
                <w:lang w:val="sr-Latn-CS"/>
              </w:rPr>
            </w:pPr>
          </w:p>
        </w:tc>
        <w:tc>
          <w:tcPr>
            <w:tcW w:w="1672" w:type="dxa"/>
          </w:tcPr>
          <w:p w14:paraId="6B7A706B" w14:textId="77777777" w:rsidR="0057753D" w:rsidRPr="003C00D7" w:rsidRDefault="0057753D" w:rsidP="003C00D7">
            <w:pPr>
              <w:tabs>
                <w:tab w:val="left" w:pos="284"/>
              </w:tabs>
              <w:jc w:val="both"/>
              <w:rPr>
                <w:sz w:val="22"/>
                <w:szCs w:val="22"/>
                <w:lang w:val="sr-Latn-CS"/>
              </w:rPr>
            </w:pPr>
          </w:p>
        </w:tc>
        <w:tc>
          <w:tcPr>
            <w:tcW w:w="1768" w:type="dxa"/>
          </w:tcPr>
          <w:p w14:paraId="5337A4FE" w14:textId="77777777" w:rsidR="0057753D" w:rsidRPr="003C00D7" w:rsidRDefault="0057753D">
            <w:pPr>
              <w:tabs>
                <w:tab w:val="left" w:pos="284"/>
              </w:tabs>
              <w:spacing w:line="288" w:lineRule="auto"/>
              <w:jc w:val="both"/>
              <w:rPr>
                <w:sz w:val="22"/>
                <w:szCs w:val="22"/>
                <w:lang w:val="sr-Latn-CS"/>
              </w:rPr>
            </w:pPr>
          </w:p>
        </w:tc>
        <w:tc>
          <w:tcPr>
            <w:tcW w:w="2415" w:type="dxa"/>
          </w:tcPr>
          <w:p w14:paraId="18C18250" w14:textId="239346C1" w:rsidR="0057753D" w:rsidRPr="003C00D7" w:rsidRDefault="0057753D">
            <w:pPr>
              <w:tabs>
                <w:tab w:val="left" w:pos="10"/>
              </w:tabs>
              <w:spacing w:line="288" w:lineRule="auto"/>
              <w:jc w:val="both"/>
              <w:rPr>
                <w:sz w:val="22"/>
                <w:szCs w:val="22"/>
                <w:lang w:val="sr-Latn-CS"/>
              </w:rPr>
            </w:pPr>
            <w:r w:rsidRPr="003C00D7">
              <w:rPr>
                <w:sz w:val="22"/>
                <w:szCs w:val="22"/>
                <w:lang w:val="sr-Latn-CS"/>
              </w:rPr>
              <w:t>Poremećaj funkcije jetre</w:t>
            </w:r>
          </w:p>
        </w:tc>
      </w:tr>
      <w:tr w:rsidR="0057753D" w:rsidRPr="003C00D7" w14:paraId="0188169B" w14:textId="77777777" w:rsidTr="00782859">
        <w:tc>
          <w:tcPr>
            <w:tcW w:w="2102" w:type="dxa"/>
          </w:tcPr>
          <w:p w14:paraId="484497F9" w14:textId="11A2203F" w:rsidR="0057753D" w:rsidRPr="003C00D7" w:rsidRDefault="0057753D" w:rsidP="008124D4">
            <w:pPr>
              <w:tabs>
                <w:tab w:val="left" w:pos="284"/>
              </w:tabs>
              <w:jc w:val="both"/>
              <w:rPr>
                <w:sz w:val="22"/>
                <w:szCs w:val="22"/>
                <w:lang w:val="sr-Latn-CS"/>
              </w:rPr>
            </w:pPr>
            <w:r w:rsidRPr="003C00D7">
              <w:rPr>
                <w:sz w:val="22"/>
                <w:szCs w:val="22"/>
                <w:lang w:val="sr-Latn-CS"/>
              </w:rPr>
              <w:t>Psihijatrijski poremećaji</w:t>
            </w:r>
          </w:p>
        </w:tc>
        <w:tc>
          <w:tcPr>
            <w:tcW w:w="1677" w:type="dxa"/>
          </w:tcPr>
          <w:p w14:paraId="0A87182E" w14:textId="19D5F4D3" w:rsidR="0057753D" w:rsidRPr="003C00D7" w:rsidRDefault="0057753D" w:rsidP="008124D4">
            <w:pPr>
              <w:tabs>
                <w:tab w:val="left" w:pos="284"/>
              </w:tabs>
              <w:jc w:val="both"/>
              <w:rPr>
                <w:sz w:val="22"/>
                <w:szCs w:val="22"/>
                <w:lang w:val="sr-Latn-CS"/>
              </w:rPr>
            </w:pPr>
            <w:r w:rsidRPr="003C00D7">
              <w:rPr>
                <w:sz w:val="22"/>
                <w:szCs w:val="22"/>
                <w:lang w:val="sr-Latn-CS"/>
              </w:rPr>
              <w:t>Depresivno raspoloženje, prom</w:t>
            </w:r>
            <w:r w:rsidR="00050114" w:rsidRPr="003C00D7">
              <w:rPr>
                <w:sz w:val="22"/>
                <w:szCs w:val="22"/>
                <w:lang w:val="sr-Latn-CS"/>
              </w:rPr>
              <w:t>j</w:t>
            </w:r>
            <w:r w:rsidRPr="003C00D7">
              <w:rPr>
                <w:sz w:val="22"/>
                <w:szCs w:val="22"/>
                <w:lang w:val="sr-Latn-CS"/>
              </w:rPr>
              <w:t>ena raspoloženja</w:t>
            </w:r>
          </w:p>
        </w:tc>
        <w:tc>
          <w:tcPr>
            <w:tcW w:w="1672" w:type="dxa"/>
          </w:tcPr>
          <w:p w14:paraId="7BB765B0" w14:textId="7DFDC502" w:rsidR="0057753D" w:rsidRPr="003C00D7" w:rsidRDefault="0057753D" w:rsidP="008124D4">
            <w:pPr>
              <w:tabs>
                <w:tab w:val="left" w:pos="284"/>
              </w:tabs>
              <w:jc w:val="both"/>
              <w:rPr>
                <w:sz w:val="22"/>
                <w:szCs w:val="22"/>
                <w:lang w:val="sr-Latn-CS"/>
              </w:rPr>
            </w:pPr>
            <w:r w:rsidRPr="003C00D7">
              <w:rPr>
                <w:sz w:val="22"/>
                <w:szCs w:val="22"/>
                <w:lang w:val="sr-Latn-CS"/>
              </w:rPr>
              <w:t>S</w:t>
            </w:r>
            <w:r w:rsidR="00BC50C1" w:rsidRPr="003C00D7">
              <w:rPr>
                <w:sz w:val="22"/>
                <w:szCs w:val="22"/>
                <w:lang w:val="sr-Latn-CS"/>
              </w:rPr>
              <w:t>m</w:t>
            </w:r>
            <w:r w:rsidRPr="003C00D7">
              <w:rPr>
                <w:sz w:val="22"/>
                <w:szCs w:val="22"/>
                <w:lang w:val="sr-Latn-CS"/>
              </w:rPr>
              <w:t>anjen libido</w:t>
            </w:r>
          </w:p>
        </w:tc>
        <w:tc>
          <w:tcPr>
            <w:tcW w:w="1768" w:type="dxa"/>
          </w:tcPr>
          <w:p w14:paraId="45C50DFE" w14:textId="7A988A8F" w:rsidR="0057753D" w:rsidRPr="003C00D7" w:rsidRDefault="0057753D" w:rsidP="008124D4">
            <w:pPr>
              <w:tabs>
                <w:tab w:val="left" w:pos="284"/>
              </w:tabs>
              <w:spacing w:line="288" w:lineRule="auto"/>
              <w:jc w:val="both"/>
              <w:rPr>
                <w:sz w:val="22"/>
                <w:szCs w:val="22"/>
                <w:lang w:val="sr-Latn-CS"/>
              </w:rPr>
            </w:pPr>
            <w:r w:rsidRPr="003C00D7">
              <w:rPr>
                <w:sz w:val="22"/>
                <w:szCs w:val="22"/>
                <w:lang w:val="sr-Latn-CS"/>
              </w:rPr>
              <w:t>Povećan libido</w:t>
            </w:r>
          </w:p>
        </w:tc>
        <w:tc>
          <w:tcPr>
            <w:tcW w:w="2415" w:type="dxa"/>
          </w:tcPr>
          <w:p w14:paraId="33B6A942" w14:textId="77777777" w:rsidR="0057753D" w:rsidRPr="003C00D7" w:rsidRDefault="0057753D" w:rsidP="003C00D7">
            <w:pPr>
              <w:tabs>
                <w:tab w:val="left" w:pos="10"/>
              </w:tabs>
              <w:spacing w:line="288" w:lineRule="auto"/>
              <w:jc w:val="both"/>
              <w:rPr>
                <w:sz w:val="22"/>
                <w:szCs w:val="22"/>
                <w:lang w:val="sr-Latn-CS"/>
              </w:rPr>
            </w:pPr>
          </w:p>
        </w:tc>
      </w:tr>
      <w:tr w:rsidR="0057753D" w:rsidRPr="003C00D7" w14:paraId="6DD41300" w14:textId="77777777" w:rsidTr="00782859">
        <w:tc>
          <w:tcPr>
            <w:tcW w:w="2102" w:type="dxa"/>
          </w:tcPr>
          <w:p w14:paraId="32155131" w14:textId="79469D42" w:rsidR="0057753D" w:rsidRPr="003C00D7" w:rsidRDefault="0057753D" w:rsidP="008124D4">
            <w:pPr>
              <w:tabs>
                <w:tab w:val="left" w:pos="284"/>
              </w:tabs>
              <w:jc w:val="both"/>
              <w:rPr>
                <w:sz w:val="22"/>
                <w:szCs w:val="22"/>
                <w:lang w:val="sr-Latn-CS"/>
              </w:rPr>
            </w:pPr>
            <w:r w:rsidRPr="003C00D7">
              <w:rPr>
                <w:sz w:val="22"/>
                <w:szCs w:val="22"/>
                <w:lang w:val="sr-Latn-CS"/>
              </w:rPr>
              <w:t>Poremećaj reproduktivnog sistema i dojki</w:t>
            </w:r>
          </w:p>
        </w:tc>
        <w:tc>
          <w:tcPr>
            <w:tcW w:w="1677" w:type="dxa"/>
          </w:tcPr>
          <w:p w14:paraId="76D88935" w14:textId="627B53CB" w:rsidR="0057753D" w:rsidRPr="003C00D7" w:rsidRDefault="0057753D" w:rsidP="008124D4">
            <w:pPr>
              <w:tabs>
                <w:tab w:val="left" w:pos="284"/>
              </w:tabs>
              <w:jc w:val="both"/>
              <w:rPr>
                <w:sz w:val="22"/>
                <w:szCs w:val="22"/>
                <w:lang w:val="sr-Latn-CS"/>
              </w:rPr>
            </w:pPr>
            <w:r w:rsidRPr="003C00D7">
              <w:rPr>
                <w:sz w:val="22"/>
                <w:szCs w:val="22"/>
                <w:lang w:val="sr-Latn-CS"/>
              </w:rPr>
              <w:t>Bol u dojkama, povećana os</w:t>
            </w:r>
            <w:r w:rsidR="0023447E" w:rsidRPr="003C00D7">
              <w:rPr>
                <w:sz w:val="22"/>
                <w:szCs w:val="22"/>
                <w:lang w:val="sr-Latn-CS"/>
              </w:rPr>
              <w:t>j</w:t>
            </w:r>
            <w:r w:rsidRPr="003C00D7">
              <w:rPr>
                <w:sz w:val="22"/>
                <w:szCs w:val="22"/>
                <w:lang w:val="sr-Latn-CS"/>
              </w:rPr>
              <w:t>etljivost dojki</w:t>
            </w:r>
          </w:p>
        </w:tc>
        <w:tc>
          <w:tcPr>
            <w:tcW w:w="1672" w:type="dxa"/>
          </w:tcPr>
          <w:p w14:paraId="6C14B03C" w14:textId="727EA22A" w:rsidR="0057753D" w:rsidRPr="003C00D7" w:rsidRDefault="0057753D" w:rsidP="008124D4">
            <w:pPr>
              <w:tabs>
                <w:tab w:val="left" w:pos="284"/>
              </w:tabs>
              <w:jc w:val="both"/>
              <w:rPr>
                <w:sz w:val="22"/>
                <w:szCs w:val="22"/>
                <w:lang w:val="sr-Latn-CS"/>
              </w:rPr>
            </w:pPr>
          </w:p>
          <w:p w14:paraId="7F202947" w14:textId="565151A4" w:rsidR="0057753D" w:rsidRPr="003C00D7" w:rsidRDefault="0057753D" w:rsidP="008124D4">
            <w:pPr>
              <w:jc w:val="both"/>
              <w:rPr>
                <w:sz w:val="22"/>
                <w:szCs w:val="22"/>
                <w:lang w:val="sr-Latn-CS"/>
              </w:rPr>
            </w:pPr>
            <w:r w:rsidRPr="003C00D7">
              <w:rPr>
                <w:sz w:val="22"/>
                <w:szCs w:val="22"/>
                <w:lang w:val="sr-Latn-CS"/>
              </w:rPr>
              <w:t>Hipertrofija dojki</w:t>
            </w:r>
          </w:p>
        </w:tc>
        <w:tc>
          <w:tcPr>
            <w:tcW w:w="1768" w:type="dxa"/>
          </w:tcPr>
          <w:p w14:paraId="70B9E2E8" w14:textId="2D457AE7" w:rsidR="0057753D" w:rsidRPr="003C00D7" w:rsidRDefault="0057753D" w:rsidP="008124D4">
            <w:pPr>
              <w:tabs>
                <w:tab w:val="left" w:pos="284"/>
              </w:tabs>
              <w:spacing w:line="288" w:lineRule="auto"/>
              <w:jc w:val="both"/>
              <w:rPr>
                <w:sz w:val="22"/>
                <w:szCs w:val="22"/>
                <w:lang w:val="sr-Latn-CS"/>
              </w:rPr>
            </w:pPr>
            <w:r w:rsidRPr="003C00D7">
              <w:rPr>
                <w:sz w:val="22"/>
                <w:szCs w:val="22"/>
                <w:lang w:val="sr-Latn-CS"/>
              </w:rPr>
              <w:t>Vaginalni isc</w:t>
            </w:r>
            <w:r w:rsidR="00050114" w:rsidRPr="003C00D7">
              <w:rPr>
                <w:sz w:val="22"/>
                <w:szCs w:val="22"/>
                <w:lang w:val="sr-Latn-CS"/>
              </w:rPr>
              <w:t>j</w:t>
            </w:r>
            <w:r w:rsidRPr="003C00D7">
              <w:rPr>
                <w:sz w:val="22"/>
                <w:szCs w:val="22"/>
                <w:lang w:val="sr-Latn-CS"/>
              </w:rPr>
              <w:t>edak, isc</w:t>
            </w:r>
            <w:r w:rsidR="00050114" w:rsidRPr="003C00D7">
              <w:rPr>
                <w:sz w:val="22"/>
                <w:szCs w:val="22"/>
                <w:lang w:val="sr-Latn-CS"/>
              </w:rPr>
              <w:t>j</w:t>
            </w:r>
            <w:r w:rsidRPr="003C00D7">
              <w:rPr>
                <w:sz w:val="22"/>
                <w:szCs w:val="22"/>
                <w:lang w:val="sr-Latn-CS"/>
              </w:rPr>
              <w:t>edak iz dojki</w:t>
            </w:r>
          </w:p>
        </w:tc>
        <w:tc>
          <w:tcPr>
            <w:tcW w:w="2415" w:type="dxa"/>
          </w:tcPr>
          <w:p w14:paraId="12F814BD" w14:textId="69AAFB5F" w:rsidR="0057753D" w:rsidRPr="003C00D7" w:rsidRDefault="0057753D" w:rsidP="008124D4">
            <w:pPr>
              <w:tabs>
                <w:tab w:val="left" w:pos="284"/>
              </w:tabs>
              <w:spacing w:line="288" w:lineRule="auto"/>
              <w:jc w:val="both"/>
              <w:rPr>
                <w:sz w:val="22"/>
                <w:szCs w:val="22"/>
                <w:lang w:val="sr-Latn-CS"/>
              </w:rPr>
            </w:pPr>
            <w:r w:rsidRPr="003C00D7">
              <w:rPr>
                <w:sz w:val="22"/>
                <w:szCs w:val="22"/>
                <w:lang w:val="sr-Latn-CS"/>
              </w:rPr>
              <w:t xml:space="preserve">Smanjeno </w:t>
            </w:r>
          </w:p>
          <w:p w14:paraId="52404976" w14:textId="77777777" w:rsidR="0057753D" w:rsidRPr="003C00D7" w:rsidRDefault="0057753D" w:rsidP="008124D4">
            <w:pPr>
              <w:tabs>
                <w:tab w:val="left" w:pos="284"/>
              </w:tabs>
              <w:spacing w:line="288" w:lineRule="auto"/>
              <w:jc w:val="both"/>
              <w:rPr>
                <w:sz w:val="22"/>
                <w:szCs w:val="22"/>
                <w:lang w:val="sr-Latn-CS"/>
              </w:rPr>
            </w:pPr>
            <w:r w:rsidRPr="003C00D7">
              <w:rPr>
                <w:sz w:val="22"/>
                <w:szCs w:val="22"/>
                <w:lang w:val="sr-Latn-CS"/>
              </w:rPr>
              <w:t>menstrualno krvarenje,</w:t>
            </w:r>
          </w:p>
          <w:p w14:paraId="2642DAE4" w14:textId="26E35F0C" w:rsidR="0057753D" w:rsidRPr="003C00D7" w:rsidRDefault="0057753D" w:rsidP="008124D4">
            <w:pPr>
              <w:tabs>
                <w:tab w:val="left" w:pos="10"/>
              </w:tabs>
              <w:spacing w:line="288" w:lineRule="auto"/>
              <w:jc w:val="both"/>
              <w:rPr>
                <w:sz w:val="22"/>
                <w:szCs w:val="22"/>
                <w:lang w:val="sr-Latn-CS"/>
              </w:rPr>
            </w:pPr>
            <w:r w:rsidRPr="003C00D7">
              <w:rPr>
                <w:sz w:val="22"/>
                <w:szCs w:val="22"/>
                <w:lang w:val="sr-Latn-CS"/>
              </w:rPr>
              <w:t>tačkasto, probojno krvarenje i i izostanak krvarenja, amenoreja posl</w:t>
            </w:r>
            <w:r w:rsidR="00050114" w:rsidRPr="003C00D7">
              <w:rPr>
                <w:sz w:val="22"/>
                <w:szCs w:val="22"/>
                <w:lang w:val="sr-Latn-CS"/>
              </w:rPr>
              <w:t>ij</w:t>
            </w:r>
            <w:r w:rsidRPr="003C00D7">
              <w:rPr>
                <w:sz w:val="22"/>
                <w:szCs w:val="22"/>
                <w:lang w:val="sr-Latn-CS"/>
              </w:rPr>
              <w:t>e prestanka uzimanja l</w:t>
            </w:r>
            <w:r w:rsidR="0023447E" w:rsidRPr="003C00D7">
              <w:rPr>
                <w:sz w:val="22"/>
                <w:szCs w:val="22"/>
                <w:lang w:val="sr-Latn-CS"/>
              </w:rPr>
              <w:t>ij</w:t>
            </w:r>
            <w:r w:rsidRPr="003C00D7">
              <w:rPr>
                <w:sz w:val="22"/>
                <w:szCs w:val="22"/>
                <w:lang w:val="sr-Latn-CS"/>
              </w:rPr>
              <w:t>eka</w:t>
            </w:r>
          </w:p>
        </w:tc>
      </w:tr>
      <w:tr w:rsidR="0057753D" w:rsidRPr="003C00D7" w14:paraId="0FB7937A" w14:textId="77777777" w:rsidTr="00782859">
        <w:tc>
          <w:tcPr>
            <w:tcW w:w="2102" w:type="dxa"/>
          </w:tcPr>
          <w:p w14:paraId="576C5916" w14:textId="71909FA8" w:rsidR="0057753D" w:rsidRPr="003C00D7" w:rsidRDefault="0057753D" w:rsidP="008124D4">
            <w:pPr>
              <w:tabs>
                <w:tab w:val="left" w:pos="284"/>
              </w:tabs>
              <w:jc w:val="both"/>
              <w:rPr>
                <w:sz w:val="22"/>
                <w:szCs w:val="22"/>
                <w:lang w:val="sr-Latn-CS"/>
              </w:rPr>
            </w:pPr>
            <w:r w:rsidRPr="003C00D7">
              <w:rPr>
                <w:sz w:val="22"/>
                <w:szCs w:val="22"/>
                <w:lang w:val="sr-Latn-CS"/>
              </w:rPr>
              <w:t>Poremećaji kože i potkožnog tkiva</w:t>
            </w:r>
          </w:p>
        </w:tc>
        <w:tc>
          <w:tcPr>
            <w:tcW w:w="1677" w:type="dxa"/>
          </w:tcPr>
          <w:p w14:paraId="72A2817F" w14:textId="77777777" w:rsidR="0057753D" w:rsidRPr="003C00D7" w:rsidRDefault="0057753D" w:rsidP="003C00D7">
            <w:pPr>
              <w:tabs>
                <w:tab w:val="left" w:pos="284"/>
              </w:tabs>
              <w:jc w:val="both"/>
              <w:rPr>
                <w:sz w:val="22"/>
                <w:szCs w:val="22"/>
                <w:lang w:val="sr-Latn-CS"/>
              </w:rPr>
            </w:pPr>
          </w:p>
        </w:tc>
        <w:tc>
          <w:tcPr>
            <w:tcW w:w="1672" w:type="dxa"/>
          </w:tcPr>
          <w:p w14:paraId="5F4EE38A" w14:textId="08CE587B" w:rsidR="0057753D" w:rsidRPr="003C00D7" w:rsidRDefault="0057753D" w:rsidP="008124D4">
            <w:pPr>
              <w:tabs>
                <w:tab w:val="left" w:pos="284"/>
              </w:tabs>
              <w:jc w:val="both"/>
              <w:rPr>
                <w:sz w:val="22"/>
                <w:szCs w:val="22"/>
                <w:lang w:val="sr-Latn-CS"/>
              </w:rPr>
            </w:pPr>
            <w:r w:rsidRPr="003C00D7">
              <w:rPr>
                <w:sz w:val="22"/>
                <w:szCs w:val="22"/>
                <w:lang w:val="sr-Latn-CS"/>
              </w:rPr>
              <w:t>Svrab, urtikarija</w:t>
            </w:r>
          </w:p>
        </w:tc>
        <w:tc>
          <w:tcPr>
            <w:tcW w:w="1768" w:type="dxa"/>
          </w:tcPr>
          <w:p w14:paraId="707C0F74" w14:textId="562F4B65" w:rsidR="0057753D" w:rsidRPr="003C00D7" w:rsidRDefault="0057753D" w:rsidP="008124D4">
            <w:pPr>
              <w:tabs>
                <w:tab w:val="left" w:pos="284"/>
              </w:tabs>
              <w:spacing w:line="288" w:lineRule="auto"/>
              <w:jc w:val="both"/>
              <w:rPr>
                <w:sz w:val="22"/>
                <w:szCs w:val="22"/>
                <w:lang w:val="sr-Latn-CS"/>
              </w:rPr>
            </w:pPr>
            <w:r w:rsidRPr="003C00D7">
              <w:rPr>
                <w:sz w:val="22"/>
                <w:szCs w:val="22"/>
                <w:lang w:val="sr-Latn-CS"/>
              </w:rPr>
              <w:t>Eritema nodosum, eritema multiforme</w:t>
            </w:r>
          </w:p>
        </w:tc>
        <w:tc>
          <w:tcPr>
            <w:tcW w:w="2415" w:type="dxa"/>
          </w:tcPr>
          <w:p w14:paraId="6269CBAD" w14:textId="1B3FA5FD" w:rsidR="0057753D" w:rsidRPr="003C00D7" w:rsidRDefault="0057753D" w:rsidP="008124D4">
            <w:pPr>
              <w:tabs>
                <w:tab w:val="left" w:pos="10"/>
              </w:tabs>
              <w:spacing w:line="288" w:lineRule="auto"/>
              <w:jc w:val="both"/>
              <w:rPr>
                <w:sz w:val="22"/>
                <w:szCs w:val="22"/>
                <w:lang w:val="sr-Latn-CS"/>
              </w:rPr>
            </w:pPr>
            <w:r w:rsidRPr="003C00D7">
              <w:rPr>
                <w:sz w:val="22"/>
                <w:szCs w:val="22"/>
                <w:lang w:val="sr-Latn-CS"/>
              </w:rPr>
              <w:t>Hloazma</w:t>
            </w:r>
          </w:p>
        </w:tc>
      </w:tr>
    </w:tbl>
    <w:p w14:paraId="298DCFFB" w14:textId="77777777" w:rsidR="00BC50C1" w:rsidRPr="003C00D7" w:rsidRDefault="00BC50C1" w:rsidP="003C00D7">
      <w:pPr>
        <w:tabs>
          <w:tab w:val="left" w:pos="284"/>
        </w:tabs>
        <w:autoSpaceDE w:val="0"/>
        <w:autoSpaceDN w:val="0"/>
        <w:adjustRightInd w:val="0"/>
        <w:jc w:val="both"/>
        <w:rPr>
          <w:sz w:val="22"/>
          <w:szCs w:val="22"/>
          <w:u w:val="single"/>
          <w:lang w:eastAsia="zh-TW"/>
        </w:rPr>
      </w:pPr>
    </w:p>
    <w:p w14:paraId="04B0D6EA" w14:textId="0B7BC74E" w:rsidR="0057753D" w:rsidRPr="003C00D7" w:rsidRDefault="0057753D" w:rsidP="003C00D7">
      <w:pPr>
        <w:tabs>
          <w:tab w:val="left" w:pos="284"/>
        </w:tabs>
        <w:autoSpaceDE w:val="0"/>
        <w:autoSpaceDN w:val="0"/>
        <w:adjustRightInd w:val="0"/>
        <w:jc w:val="both"/>
        <w:rPr>
          <w:sz w:val="22"/>
          <w:szCs w:val="22"/>
          <w:u w:val="single"/>
          <w:lang w:val="sr-Latn-CS" w:eastAsia="zh-TW"/>
        </w:rPr>
      </w:pPr>
      <w:r w:rsidRPr="003C00D7">
        <w:rPr>
          <w:sz w:val="22"/>
          <w:szCs w:val="22"/>
          <w:u w:val="single"/>
          <w:lang w:eastAsia="zh-TW"/>
        </w:rPr>
        <w:t>Opis</w:t>
      </w:r>
      <w:r w:rsidRPr="003C00D7">
        <w:rPr>
          <w:sz w:val="22"/>
          <w:szCs w:val="22"/>
          <w:u w:val="single"/>
          <w:lang w:val="sr-Latn-CS" w:eastAsia="zh-TW"/>
        </w:rPr>
        <w:t xml:space="preserve"> </w:t>
      </w:r>
      <w:r w:rsidRPr="003C00D7">
        <w:rPr>
          <w:sz w:val="22"/>
          <w:szCs w:val="22"/>
          <w:u w:val="single"/>
          <w:lang w:eastAsia="zh-TW"/>
        </w:rPr>
        <w:t>odabranih</w:t>
      </w:r>
      <w:r w:rsidRPr="003C00D7">
        <w:rPr>
          <w:sz w:val="22"/>
          <w:szCs w:val="22"/>
          <w:u w:val="single"/>
          <w:lang w:val="sr-Latn-CS" w:eastAsia="zh-TW"/>
        </w:rPr>
        <w:t xml:space="preserve"> </w:t>
      </w:r>
      <w:r w:rsidRPr="003C00D7">
        <w:rPr>
          <w:sz w:val="22"/>
          <w:szCs w:val="22"/>
          <w:u w:val="single"/>
          <w:lang w:eastAsia="zh-TW"/>
        </w:rPr>
        <w:t>ne</w:t>
      </w:r>
      <w:r w:rsidRPr="003C00D7">
        <w:rPr>
          <w:sz w:val="22"/>
          <w:szCs w:val="22"/>
          <w:u w:val="single"/>
          <w:lang w:val="sr-Latn-CS" w:eastAsia="zh-TW"/>
        </w:rPr>
        <w:t>ž</w:t>
      </w:r>
      <w:r w:rsidRPr="003C00D7">
        <w:rPr>
          <w:sz w:val="22"/>
          <w:szCs w:val="22"/>
          <w:u w:val="single"/>
          <w:lang w:eastAsia="zh-TW"/>
        </w:rPr>
        <w:t>eljenih</w:t>
      </w:r>
      <w:r w:rsidRPr="003C00D7">
        <w:rPr>
          <w:sz w:val="22"/>
          <w:szCs w:val="22"/>
          <w:u w:val="single"/>
          <w:lang w:val="sr-Latn-CS" w:eastAsia="zh-TW"/>
        </w:rPr>
        <w:t xml:space="preserve"> </w:t>
      </w:r>
      <w:r w:rsidR="00514F15" w:rsidRPr="003C00D7">
        <w:rPr>
          <w:sz w:val="22"/>
          <w:szCs w:val="22"/>
          <w:u w:val="single"/>
          <w:lang w:eastAsia="zh-TW"/>
        </w:rPr>
        <w:t>dejstava</w:t>
      </w:r>
    </w:p>
    <w:p w14:paraId="0F3188EE" w14:textId="77777777" w:rsidR="0057753D" w:rsidRPr="003C00D7" w:rsidRDefault="0057753D">
      <w:pPr>
        <w:tabs>
          <w:tab w:val="left" w:pos="284"/>
        </w:tabs>
        <w:autoSpaceDE w:val="0"/>
        <w:autoSpaceDN w:val="0"/>
        <w:adjustRightInd w:val="0"/>
        <w:jc w:val="both"/>
        <w:rPr>
          <w:sz w:val="22"/>
          <w:szCs w:val="22"/>
          <w:u w:val="single"/>
          <w:lang w:val="sr-Latn-CS" w:eastAsia="zh-TW"/>
        </w:rPr>
      </w:pPr>
    </w:p>
    <w:p w14:paraId="7A5ED598" w14:textId="7F6D73A4" w:rsidR="0057753D" w:rsidRPr="003C00D7" w:rsidRDefault="0057753D">
      <w:pPr>
        <w:tabs>
          <w:tab w:val="left" w:pos="284"/>
        </w:tabs>
        <w:spacing w:line="288" w:lineRule="auto"/>
        <w:jc w:val="both"/>
        <w:rPr>
          <w:sz w:val="22"/>
          <w:szCs w:val="22"/>
          <w:lang w:val="sr-Latn-CS" w:eastAsia="zh-TW"/>
        </w:rPr>
      </w:pPr>
      <w:r w:rsidRPr="003C00D7">
        <w:rPr>
          <w:sz w:val="22"/>
          <w:szCs w:val="22"/>
          <w:lang w:eastAsia="zh-TW"/>
        </w:rPr>
        <w:t>Kod</w:t>
      </w:r>
      <w:r w:rsidRPr="003C00D7">
        <w:rPr>
          <w:sz w:val="22"/>
          <w:szCs w:val="22"/>
          <w:lang w:val="sr-Latn-CS" w:eastAsia="zh-TW"/>
        </w:rPr>
        <w:t xml:space="preserve"> ž</w:t>
      </w:r>
      <w:r w:rsidRPr="003C00D7">
        <w:rPr>
          <w:sz w:val="22"/>
          <w:szCs w:val="22"/>
          <w:lang w:eastAsia="zh-TW"/>
        </w:rPr>
        <w:t>ena</w:t>
      </w:r>
      <w:r w:rsidRPr="003C00D7">
        <w:rPr>
          <w:sz w:val="22"/>
          <w:szCs w:val="22"/>
          <w:lang w:val="sr-Latn-CS" w:eastAsia="zh-TW"/>
        </w:rPr>
        <w:t xml:space="preserve"> </w:t>
      </w:r>
      <w:r w:rsidRPr="003C00D7">
        <w:rPr>
          <w:sz w:val="22"/>
          <w:szCs w:val="22"/>
          <w:lang w:eastAsia="zh-TW"/>
        </w:rPr>
        <w:t>koje</w:t>
      </w:r>
      <w:r w:rsidRPr="003C00D7">
        <w:rPr>
          <w:sz w:val="22"/>
          <w:szCs w:val="22"/>
          <w:lang w:val="sr-Latn-CS" w:eastAsia="zh-TW"/>
        </w:rPr>
        <w:t xml:space="preserve"> </w:t>
      </w:r>
      <w:r w:rsidRPr="003C00D7">
        <w:rPr>
          <w:sz w:val="22"/>
          <w:szCs w:val="22"/>
          <w:lang w:eastAsia="zh-TW"/>
        </w:rPr>
        <w:t>koriste</w:t>
      </w:r>
      <w:r w:rsidRPr="003C00D7">
        <w:rPr>
          <w:sz w:val="22"/>
          <w:szCs w:val="22"/>
          <w:lang w:val="sr-Latn-CS" w:eastAsia="zh-TW"/>
        </w:rPr>
        <w:t xml:space="preserve"> </w:t>
      </w:r>
      <w:r w:rsidRPr="003C00D7">
        <w:rPr>
          <w:sz w:val="22"/>
          <w:szCs w:val="22"/>
          <w:lang w:eastAsia="zh-TW"/>
        </w:rPr>
        <w:t>KHK</w:t>
      </w:r>
      <w:r w:rsidRPr="003C00D7">
        <w:rPr>
          <w:sz w:val="22"/>
          <w:szCs w:val="22"/>
          <w:lang w:val="sr-Latn-CS" w:eastAsia="zh-TW"/>
        </w:rPr>
        <w:t xml:space="preserve"> </w:t>
      </w:r>
      <w:r w:rsidRPr="003C00D7">
        <w:rPr>
          <w:sz w:val="22"/>
          <w:szCs w:val="22"/>
          <w:lang w:eastAsia="zh-TW"/>
        </w:rPr>
        <w:t>uo</w:t>
      </w:r>
      <w:r w:rsidRPr="003C00D7">
        <w:rPr>
          <w:sz w:val="22"/>
          <w:szCs w:val="22"/>
          <w:lang w:val="sr-Latn-CS" w:eastAsia="zh-TW"/>
        </w:rPr>
        <w:t>č</w:t>
      </w:r>
      <w:r w:rsidRPr="003C00D7">
        <w:rPr>
          <w:sz w:val="22"/>
          <w:szCs w:val="22"/>
          <w:lang w:eastAsia="zh-TW"/>
        </w:rPr>
        <w:t>en</w:t>
      </w:r>
      <w:r w:rsidRPr="003C00D7">
        <w:rPr>
          <w:sz w:val="22"/>
          <w:szCs w:val="22"/>
          <w:lang w:val="sr-Latn-CS" w:eastAsia="zh-TW"/>
        </w:rPr>
        <w:t xml:space="preserve"> </w:t>
      </w:r>
      <w:r w:rsidRPr="003C00D7">
        <w:rPr>
          <w:sz w:val="22"/>
          <w:szCs w:val="22"/>
          <w:lang w:eastAsia="zh-TW"/>
        </w:rPr>
        <w:t>je</w:t>
      </w:r>
      <w:r w:rsidRPr="003C00D7">
        <w:rPr>
          <w:sz w:val="22"/>
          <w:szCs w:val="22"/>
          <w:lang w:val="sr-Latn-CS" w:eastAsia="zh-TW"/>
        </w:rPr>
        <w:t xml:space="preserve"> </w:t>
      </w:r>
      <w:r w:rsidRPr="003C00D7">
        <w:rPr>
          <w:sz w:val="22"/>
          <w:szCs w:val="22"/>
          <w:lang w:eastAsia="zh-TW"/>
        </w:rPr>
        <w:t>pove</w:t>
      </w:r>
      <w:r w:rsidRPr="003C00D7">
        <w:rPr>
          <w:sz w:val="22"/>
          <w:szCs w:val="22"/>
          <w:lang w:val="sr-Latn-CS" w:eastAsia="zh-TW"/>
        </w:rPr>
        <w:t>ć</w:t>
      </w:r>
      <w:r w:rsidRPr="003C00D7">
        <w:rPr>
          <w:sz w:val="22"/>
          <w:szCs w:val="22"/>
          <w:lang w:eastAsia="zh-TW"/>
        </w:rPr>
        <w:t>an</w:t>
      </w:r>
      <w:r w:rsidRPr="003C00D7">
        <w:rPr>
          <w:sz w:val="22"/>
          <w:szCs w:val="22"/>
          <w:lang w:val="sr-Latn-CS" w:eastAsia="zh-TW"/>
        </w:rPr>
        <w:t xml:space="preserve"> </w:t>
      </w:r>
      <w:r w:rsidRPr="003C00D7">
        <w:rPr>
          <w:sz w:val="22"/>
          <w:szCs w:val="22"/>
          <w:lang w:eastAsia="zh-TW"/>
        </w:rPr>
        <w:t>rizik</w:t>
      </w:r>
      <w:r w:rsidRPr="003C00D7">
        <w:rPr>
          <w:sz w:val="22"/>
          <w:szCs w:val="22"/>
          <w:lang w:val="sr-Latn-CS" w:eastAsia="zh-TW"/>
        </w:rPr>
        <w:t xml:space="preserve"> </w:t>
      </w:r>
      <w:r w:rsidRPr="003C00D7">
        <w:rPr>
          <w:sz w:val="22"/>
          <w:szCs w:val="22"/>
          <w:lang w:eastAsia="zh-TW"/>
        </w:rPr>
        <w:t>od</w:t>
      </w:r>
      <w:r w:rsidRPr="003C00D7">
        <w:rPr>
          <w:sz w:val="22"/>
          <w:szCs w:val="22"/>
          <w:lang w:val="sr-Latn-CS" w:eastAsia="zh-TW"/>
        </w:rPr>
        <w:t xml:space="preserve"> </w:t>
      </w:r>
      <w:r w:rsidRPr="003C00D7">
        <w:rPr>
          <w:sz w:val="22"/>
          <w:szCs w:val="22"/>
          <w:lang w:eastAsia="zh-TW"/>
        </w:rPr>
        <w:t>arterijskih</w:t>
      </w:r>
      <w:r w:rsidRPr="003C00D7">
        <w:rPr>
          <w:sz w:val="22"/>
          <w:szCs w:val="22"/>
          <w:lang w:val="sr-Latn-CS" w:eastAsia="zh-TW"/>
        </w:rPr>
        <w:t xml:space="preserve"> </w:t>
      </w:r>
      <w:r w:rsidRPr="003C00D7">
        <w:rPr>
          <w:sz w:val="22"/>
          <w:szCs w:val="22"/>
          <w:lang w:eastAsia="zh-TW"/>
        </w:rPr>
        <w:t>i</w:t>
      </w:r>
      <w:r w:rsidRPr="003C00D7">
        <w:rPr>
          <w:sz w:val="22"/>
          <w:szCs w:val="22"/>
          <w:lang w:val="sr-Latn-CS" w:eastAsia="zh-TW"/>
        </w:rPr>
        <w:t xml:space="preserve"> </w:t>
      </w:r>
      <w:r w:rsidRPr="003C00D7">
        <w:rPr>
          <w:sz w:val="22"/>
          <w:szCs w:val="22"/>
          <w:lang w:eastAsia="zh-TW"/>
        </w:rPr>
        <w:t>venskih</w:t>
      </w:r>
      <w:r w:rsidRPr="003C00D7">
        <w:rPr>
          <w:sz w:val="22"/>
          <w:szCs w:val="22"/>
          <w:lang w:val="sr-Latn-CS" w:eastAsia="zh-TW"/>
        </w:rPr>
        <w:t xml:space="preserve"> </w:t>
      </w:r>
      <w:r w:rsidRPr="003C00D7">
        <w:rPr>
          <w:sz w:val="22"/>
          <w:szCs w:val="22"/>
          <w:lang w:eastAsia="zh-TW"/>
        </w:rPr>
        <w:t>tromboti</w:t>
      </w:r>
      <w:r w:rsidRPr="003C00D7">
        <w:rPr>
          <w:sz w:val="22"/>
          <w:szCs w:val="22"/>
          <w:lang w:val="sr-Latn-CS" w:eastAsia="zh-TW"/>
        </w:rPr>
        <w:t>č</w:t>
      </w:r>
      <w:r w:rsidRPr="003C00D7">
        <w:rPr>
          <w:sz w:val="22"/>
          <w:szCs w:val="22"/>
          <w:lang w:eastAsia="zh-TW"/>
        </w:rPr>
        <w:t>kih</w:t>
      </w:r>
      <w:r w:rsidRPr="003C00D7">
        <w:rPr>
          <w:sz w:val="22"/>
          <w:szCs w:val="22"/>
          <w:lang w:val="sr-Latn-CS" w:eastAsia="zh-TW"/>
        </w:rPr>
        <w:t xml:space="preserve"> </w:t>
      </w:r>
      <w:r w:rsidRPr="003C00D7">
        <w:rPr>
          <w:sz w:val="22"/>
          <w:szCs w:val="22"/>
          <w:lang w:eastAsia="zh-TW"/>
        </w:rPr>
        <w:t>i</w:t>
      </w:r>
      <w:r w:rsidRPr="003C00D7">
        <w:rPr>
          <w:sz w:val="22"/>
          <w:szCs w:val="22"/>
          <w:lang w:val="sr-Latn-CS" w:eastAsia="zh-TW"/>
        </w:rPr>
        <w:t xml:space="preserve"> </w:t>
      </w:r>
      <w:r w:rsidRPr="003C00D7">
        <w:rPr>
          <w:sz w:val="22"/>
          <w:szCs w:val="22"/>
          <w:lang w:eastAsia="zh-TW"/>
        </w:rPr>
        <w:t>tromboembolijskih</w:t>
      </w:r>
      <w:r w:rsidRPr="003C00D7">
        <w:rPr>
          <w:sz w:val="22"/>
          <w:szCs w:val="22"/>
          <w:lang w:val="sr-Latn-CS" w:eastAsia="zh-TW"/>
        </w:rPr>
        <w:t xml:space="preserve"> </w:t>
      </w:r>
      <w:r w:rsidRPr="003C00D7">
        <w:rPr>
          <w:sz w:val="22"/>
          <w:szCs w:val="22"/>
          <w:lang w:eastAsia="zh-TW"/>
        </w:rPr>
        <w:t>doga</w:t>
      </w:r>
      <w:r w:rsidRPr="003C00D7">
        <w:rPr>
          <w:sz w:val="22"/>
          <w:szCs w:val="22"/>
          <w:lang w:val="sr-Latn-CS" w:eastAsia="zh-TW"/>
        </w:rPr>
        <w:t>đ</w:t>
      </w:r>
      <w:r w:rsidRPr="003C00D7">
        <w:rPr>
          <w:sz w:val="22"/>
          <w:szCs w:val="22"/>
          <w:lang w:eastAsia="zh-TW"/>
        </w:rPr>
        <w:t>aja</w:t>
      </w:r>
      <w:r w:rsidRPr="003C00D7">
        <w:rPr>
          <w:sz w:val="22"/>
          <w:szCs w:val="22"/>
          <w:lang w:val="sr-Latn-CS" w:eastAsia="zh-TW"/>
        </w:rPr>
        <w:t xml:space="preserve">, </w:t>
      </w:r>
      <w:r w:rsidRPr="003C00D7">
        <w:rPr>
          <w:sz w:val="22"/>
          <w:szCs w:val="22"/>
          <w:lang w:eastAsia="zh-TW"/>
        </w:rPr>
        <w:t>uklju</w:t>
      </w:r>
      <w:r w:rsidRPr="003C00D7">
        <w:rPr>
          <w:sz w:val="22"/>
          <w:szCs w:val="22"/>
          <w:lang w:val="sr-Latn-CS" w:eastAsia="zh-TW"/>
        </w:rPr>
        <w:t>č</w:t>
      </w:r>
      <w:r w:rsidRPr="003C00D7">
        <w:rPr>
          <w:sz w:val="22"/>
          <w:szCs w:val="22"/>
          <w:lang w:eastAsia="zh-TW"/>
        </w:rPr>
        <w:t>uju</w:t>
      </w:r>
      <w:r w:rsidRPr="003C00D7">
        <w:rPr>
          <w:sz w:val="22"/>
          <w:szCs w:val="22"/>
          <w:lang w:val="sr-Latn-CS" w:eastAsia="zh-TW"/>
        </w:rPr>
        <w:t>ć</w:t>
      </w:r>
      <w:r w:rsidRPr="003C00D7">
        <w:rPr>
          <w:sz w:val="22"/>
          <w:szCs w:val="22"/>
          <w:lang w:eastAsia="zh-TW"/>
        </w:rPr>
        <w:t>i</w:t>
      </w:r>
      <w:r w:rsidRPr="003C00D7">
        <w:rPr>
          <w:sz w:val="22"/>
          <w:szCs w:val="22"/>
          <w:lang w:val="sr-Latn-CS" w:eastAsia="zh-TW"/>
        </w:rPr>
        <w:t xml:space="preserve"> </w:t>
      </w:r>
      <w:r w:rsidRPr="003C00D7">
        <w:rPr>
          <w:sz w:val="22"/>
          <w:szCs w:val="22"/>
          <w:lang w:eastAsia="zh-TW"/>
        </w:rPr>
        <w:t>infarkt</w:t>
      </w:r>
      <w:r w:rsidRPr="003C00D7">
        <w:rPr>
          <w:sz w:val="22"/>
          <w:szCs w:val="22"/>
          <w:lang w:val="sr-Latn-CS" w:eastAsia="zh-TW"/>
        </w:rPr>
        <w:t xml:space="preserve"> </w:t>
      </w:r>
      <w:r w:rsidRPr="003C00D7">
        <w:rPr>
          <w:sz w:val="22"/>
          <w:szCs w:val="22"/>
          <w:lang w:eastAsia="zh-TW"/>
        </w:rPr>
        <w:t>miokarda</w:t>
      </w:r>
      <w:r w:rsidRPr="003C00D7">
        <w:rPr>
          <w:sz w:val="22"/>
          <w:szCs w:val="22"/>
          <w:lang w:val="sr-Latn-CS" w:eastAsia="zh-TW"/>
        </w:rPr>
        <w:t xml:space="preserve">, </w:t>
      </w:r>
      <w:r w:rsidRPr="003C00D7">
        <w:rPr>
          <w:sz w:val="22"/>
          <w:szCs w:val="22"/>
          <w:lang w:eastAsia="zh-TW"/>
        </w:rPr>
        <w:t>mo</w:t>
      </w:r>
      <w:r w:rsidRPr="003C00D7">
        <w:rPr>
          <w:sz w:val="22"/>
          <w:szCs w:val="22"/>
          <w:lang w:val="sr-Latn-CS" w:eastAsia="zh-TW"/>
        </w:rPr>
        <w:t>ž</w:t>
      </w:r>
      <w:r w:rsidRPr="003C00D7">
        <w:rPr>
          <w:sz w:val="22"/>
          <w:szCs w:val="22"/>
          <w:lang w:eastAsia="zh-TW"/>
        </w:rPr>
        <w:t>dani</w:t>
      </w:r>
      <w:r w:rsidRPr="003C00D7">
        <w:rPr>
          <w:sz w:val="22"/>
          <w:szCs w:val="22"/>
          <w:lang w:val="sr-Latn-CS" w:eastAsia="zh-TW"/>
        </w:rPr>
        <w:t xml:space="preserve"> </w:t>
      </w:r>
      <w:r w:rsidRPr="003C00D7">
        <w:rPr>
          <w:sz w:val="22"/>
          <w:szCs w:val="22"/>
          <w:lang w:eastAsia="zh-TW"/>
        </w:rPr>
        <w:t>udar</w:t>
      </w:r>
      <w:r w:rsidRPr="003C00D7">
        <w:rPr>
          <w:sz w:val="22"/>
          <w:szCs w:val="22"/>
          <w:lang w:val="sr-Latn-CS" w:eastAsia="zh-TW"/>
        </w:rPr>
        <w:t xml:space="preserve">, </w:t>
      </w:r>
      <w:r w:rsidRPr="003C00D7">
        <w:rPr>
          <w:sz w:val="22"/>
          <w:szCs w:val="22"/>
          <w:lang w:eastAsia="zh-TW"/>
        </w:rPr>
        <w:t>tranzitorni</w:t>
      </w:r>
      <w:r w:rsidRPr="003C00D7">
        <w:rPr>
          <w:sz w:val="22"/>
          <w:szCs w:val="22"/>
          <w:lang w:val="sr-Latn-CS" w:eastAsia="zh-TW"/>
        </w:rPr>
        <w:t xml:space="preserve"> </w:t>
      </w:r>
      <w:r w:rsidRPr="003C00D7">
        <w:rPr>
          <w:sz w:val="22"/>
          <w:szCs w:val="22"/>
          <w:lang w:eastAsia="zh-TW"/>
        </w:rPr>
        <w:t>ishemijski</w:t>
      </w:r>
      <w:r w:rsidRPr="003C00D7">
        <w:rPr>
          <w:sz w:val="22"/>
          <w:szCs w:val="22"/>
          <w:lang w:val="sr-Latn-CS" w:eastAsia="zh-TW"/>
        </w:rPr>
        <w:t xml:space="preserve"> </w:t>
      </w:r>
      <w:r w:rsidRPr="003C00D7">
        <w:rPr>
          <w:sz w:val="22"/>
          <w:szCs w:val="22"/>
          <w:lang w:eastAsia="zh-TW"/>
        </w:rPr>
        <w:t>atak</w:t>
      </w:r>
      <w:r w:rsidRPr="003C00D7">
        <w:rPr>
          <w:sz w:val="22"/>
          <w:szCs w:val="22"/>
          <w:lang w:val="sr-Latn-CS" w:eastAsia="zh-TW"/>
        </w:rPr>
        <w:t xml:space="preserve">, </w:t>
      </w:r>
      <w:r w:rsidRPr="003C00D7">
        <w:rPr>
          <w:sz w:val="22"/>
          <w:szCs w:val="22"/>
          <w:lang w:eastAsia="zh-TW"/>
        </w:rPr>
        <w:t>vensku</w:t>
      </w:r>
      <w:r w:rsidRPr="003C00D7">
        <w:rPr>
          <w:sz w:val="22"/>
          <w:szCs w:val="22"/>
          <w:lang w:val="sr-Latn-CS" w:eastAsia="zh-TW"/>
        </w:rPr>
        <w:t xml:space="preserve"> </w:t>
      </w:r>
      <w:r w:rsidRPr="003C00D7">
        <w:rPr>
          <w:sz w:val="22"/>
          <w:szCs w:val="22"/>
          <w:lang w:eastAsia="zh-TW"/>
        </w:rPr>
        <w:t>trombozu</w:t>
      </w:r>
      <w:r w:rsidRPr="003C00D7">
        <w:rPr>
          <w:sz w:val="22"/>
          <w:szCs w:val="22"/>
          <w:lang w:val="sr-Latn-CS" w:eastAsia="zh-TW"/>
        </w:rPr>
        <w:t xml:space="preserve"> </w:t>
      </w:r>
      <w:r w:rsidRPr="003C00D7">
        <w:rPr>
          <w:sz w:val="22"/>
          <w:szCs w:val="22"/>
          <w:lang w:eastAsia="zh-TW"/>
        </w:rPr>
        <w:t>i</w:t>
      </w:r>
      <w:r w:rsidRPr="003C00D7">
        <w:rPr>
          <w:sz w:val="22"/>
          <w:szCs w:val="22"/>
          <w:lang w:val="sr-Latn-CS" w:eastAsia="zh-TW"/>
        </w:rPr>
        <w:t xml:space="preserve"> </w:t>
      </w:r>
      <w:r w:rsidRPr="003C00D7">
        <w:rPr>
          <w:sz w:val="22"/>
          <w:szCs w:val="22"/>
          <w:lang w:eastAsia="zh-TW"/>
        </w:rPr>
        <w:t>plu</w:t>
      </w:r>
      <w:r w:rsidRPr="003C00D7">
        <w:rPr>
          <w:sz w:val="22"/>
          <w:szCs w:val="22"/>
          <w:lang w:val="sr-Latn-CS" w:eastAsia="zh-TW"/>
        </w:rPr>
        <w:t>ć</w:t>
      </w:r>
      <w:r w:rsidRPr="003C00D7">
        <w:rPr>
          <w:sz w:val="22"/>
          <w:szCs w:val="22"/>
          <w:lang w:eastAsia="zh-TW"/>
        </w:rPr>
        <w:t>nu</w:t>
      </w:r>
      <w:r w:rsidRPr="003C00D7">
        <w:rPr>
          <w:sz w:val="22"/>
          <w:szCs w:val="22"/>
          <w:lang w:val="sr-Latn-CS" w:eastAsia="zh-TW"/>
        </w:rPr>
        <w:t xml:space="preserve"> </w:t>
      </w:r>
      <w:r w:rsidRPr="003C00D7">
        <w:rPr>
          <w:sz w:val="22"/>
          <w:szCs w:val="22"/>
          <w:lang w:eastAsia="zh-TW"/>
        </w:rPr>
        <w:t>emboliju</w:t>
      </w:r>
      <w:r w:rsidRPr="003C00D7">
        <w:rPr>
          <w:sz w:val="22"/>
          <w:szCs w:val="22"/>
          <w:lang w:val="sr-Latn-CS" w:eastAsia="zh-TW"/>
        </w:rPr>
        <w:t>, š</w:t>
      </w:r>
      <w:r w:rsidRPr="003C00D7">
        <w:rPr>
          <w:sz w:val="22"/>
          <w:szCs w:val="22"/>
          <w:lang w:eastAsia="zh-TW"/>
        </w:rPr>
        <w:t>to</w:t>
      </w:r>
      <w:r w:rsidRPr="003C00D7">
        <w:rPr>
          <w:sz w:val="22"/>
          <w:szCs w:val="22"/>
          <w:lang w:val="sr-Latn-CS" w:eastAsia="zh-TW"/>
        </w:rPr>
        <w:t xml:space="preserve"> </w:t>
      </w:r>
      <w:r w:rsidRPr="003C00D7">
        <w:rPr>
          <w:sz w:val="22"/>
          <w:szCs w:val="22"/>
          <w:lang w:eastAsia="zh-TW"/>
        </w:rPr>
        <w:t>je</w:t>
      </w:r>
      <w:r w:rsidRPr="003C00D7">
        <w:rPr>
          <w:sz w:val="22"/>
          <w:szCs w:val="22"/>
          <w:lang w:val="sr-Latn-CS" w:eastAsia="zh-TW"/>
        </w:rPr>
        <w:t xml:space="preserve"> </w:t>
      </w:r>
      <w:r w:rsidRPr="003C00D7">
        <w:rPr>
          <w:sz w:val="22"/>
          <w:szCs w:val="22"/>
          <w:lang w:eastAsia="zh-TW"/>
        </w:rPr>
        <w:t>detaljnije</w:t>
      </w:r>
      <w:r w:rsidRPr="003C00D7">
        <w:rPr>
          <w:sz w:val="22"/>
          <w:szCs w:val="22"/>
          <w:lang w:val="sr-Latn-CS" w:eastAsia="zh-TW"/>
        </w:rPr>
        <w:t xml:space="preserve"> </w:t>
      </w:r>
      <w:r w:rsidRPr="003C00D7">
        <w:rPr>
          <w:sz w:val="22"/>
          <w:szCs w:val="22"/>
          <w:lang w:eastAsia="zh-TW"/>
        </w:rPr>
        <w:t>opisano</w:t>
      </w:r>
      <w:r w:rsidRPr="003C00D7">
        <w:rPr>
          <w:sz w:val="22"/>
          <w:szCs w:val="22"/>
          <w:lang w:val="sr-Latn-CS" w:eastAsia="zh-TW"/>
        </w:rPr>
        <w:t xml:space="preserve"> </w:t>
      </w:r>
      <w:r w:rsidRPr="003C00D7">
        <w:rPr>
          <w:sz w:val="22"/>
          <w:szCs w:val="22"/>
          <w:lang w:eastAsia="zh-TW"/>
        </w:rPr>
        <w:t>u</w:t>
      </w:r>
      <w:r w:rsidRPr="003C00D7">
        <w:rPr>
          <w:sz w:val="22"/>
          <w:szCs w:val="22"/>
          <w:lang w:val="sr-Latn-CS" w:eastAsia="zh-TW"/>
        </w:rPr>
        <w:t xml:space="preserve"> </w:t>
      </w:r>
      <w:r w:rsidRPr="003C00D7">
        <w:rPr>
          <w:sz w:val="22"/>
          <w:szCs w:val="22"/>
          <w:lang w:eastAsia="zh-TW"/>
        </w:rPr>
        <w:t>od</w:t>
      </w:r>
      <w:r w:rsidR="0023447E" w:rsidRPr="003C00D7">
        <w:rPr>
          <w:sz w:val="22"/>
          <w:szCs w:val="22"/>
          <w:lang w:eastAsia="zh-TW"/>
        </w:rPr>
        <w:t>j</w:t>
      </w:r>
      <w:r w:rsidRPr="003C00D7">
        <w:rPr>
          <w:sz w:val="22"/>
          <w:szCs w:val="22"/>
          <w:lang w:eastAsia="zh-TW"/>
        </w:rPr>
        <w:t>eljku</w:t>
      </w:r>
      <w:r w:rsidRPr="003C00D7">
        <w:rPr>
          <w:sz w:val="22"/>
          <w:szCs w:val="22"/>
          <w:lang w:val="sr-Latn-CS" w:eastAsia="zh-TW"/>
        </w:rPr>
        <w:t xml:space="preserve"> 4.4.</w:t>
      </w:r>
    </w:p>
    <w:p w14:paraId="23351ED5" w14:textId="77777777" w:rsidR="0057753D" w:rsidRPr="003C00D7" w:rsidRDefault="0057753D">
      <w:pPr>
        <w:tabs>
          <w:tab w:val="left" w:pos="284"/>
        </w:tabs>
        <w:spacing w:line="288" w:lineRule="auto"/>
        <w:ind w:left="792"/>
        <w:jc w:val="both"/>
        <w:rPr>
          <w:sz w:val="22"/>
          <w:szCs w:val="22"/>
          <w:lang w:val="sr-Latn-CS"/>
        </w:rPr>
      </w:pPr>
    </w:p>
    <w:p w14:paraId="47EC9989" w14:textId="386284DA" w:rsidR="0057753D" w:rsidRPr="0004068F" w:rsidRDefault="0057753D">
      <w:pPr>
        <w:tabs>
          <w:tab w:val="left" w:pos="284"/>
        </w:tabs>
        <w:spacing w:line="288" w:lineRule="auto"/>
        <w:jc w:val="both"/>
        <w:rPr>
          <w:sz w:val="22"/>
          <w:szCs w:val="22"/>
        </w:rPr>
      </w:pPr>
      <w:r w:rsidRPr="003C00D7">
        <w:rPr>
          <w:sz w:val="22"/>
          <w:szCs w:val="22"/>
          <w:lang w:val="sr-Latn-CS"/>
        </w:rPr>
        <w:t>Sl</w:t>
      </w:r>
      <w:r w:rsidR="00514F15" w:rsidRPr="003C00D7">
        <w:rPr>
          <w:sz w:val="22"/>
          <w:szCs w:val="22"/>
          <w:lang w:val="sr-Latn-CS"/>
        </w:rPr>
        <w:t>j</w:t>
      </w:r>
      <w:r w:rsidRPr="003C00D7">
        <w:rPr>
          <w:sz w:val="22"/>
          <w:szCs w:val="22"/>
          <w:lang w:val="sr-Latn-CS"/>
        </w:rPr>
        <w:t>edeći ozbiljni neželjeni događaji su prijavljeni kod žena koje su koristile KOK i opisani su u od</w:t>
      </w:r>
      <w:r w:rsidR="00514F15" w:rsidRPr="003C00D7">
        <w:rPr>
          <w:sz w:val="22"/>
          <w:szCs w:val="22"/>
          <w:lang w:val="sr-Latn-CS"/>
        </w:rPr>
        <w:t>j</w:t>
      </w:r>
      <w:r w:rsidRPr="003C00D7">
        <w:rPr>
          <w:sz w:val="22"/>
          <w:szCs w:val="22"/>
          <w:lang w:val="sr-Latn-CS"/>
        </w:rPr>
        <w:t>eljku 4.4 Posebna upozorenja i m</w:t>
      </w:r>
      <w:r w:rsidR="0023447E" w:rsidRPr="003C00D7">
        <w:rPr>
          <w:sz w:val="22"/>
          <w:szCs w:val="22"/>
          <w:lang w:val="sr-Latn-CS"/>
        </w:rPr>
        <w:t>j</w:t>
      </w:r>
      <w:r w:rsidRPr="003C00D7">
        <w:rPr>
          <w:sz w:val="22"/>
          <w:szCs w:val="22"/>
          <w:lang w:val="sr-Latn-CS"/>
        </w:rPr>
        <w:t>ere opreza</w:t>
      </w:r>
      <w:r w:rsidRPr="0004068F">
        <w:rPr>
          <w:sz w:val="22"/>
          <w:szCs w:val="22"/>
        </w:rPr>
        <w:t>”</w:t>
      </w:r>
      <w:r w:rsidR="00C75FCA" w:rsidRPr="0004068F">
        <w:rPr>
          <w:sz w:val="22"/>
          <w:szCs w:val="22"/>
        </w:rPr>
        <w:t>:</w:t>
      </w:r>
    </w:p>
    <w:p w14:paraId="368F7331" w14:textId="77777777" w:rsidR="00C75FCA" w:rsidRPr="003C00D7" w:rsidRDefault="00C75FCA">
      <w:pPr>
        <w:tabs>
          <w:tab w:val="left" w:pos="284"/>
        </w:tabs>
        <w:spacing w:line="288" w:lineRule="auto"/>
        <w:jc w:val="both"/>
        <w:rPr>
          <w:sz w:val="22"/>
          <w:szCs w:val="22"/>
          <w:lang w:val="sr-Latn-CS"/>
        </w:rPr>
      </w:pPr>
    </w:p>
    <w:p w14:paraId="5ACAF389" w14:textId="77777777" w:rsidR="0057753D" w:rsidRPr="003C00D7" w:rsidRDefault="0057753D">
      <w:pPr>
        <w:numPr>
          <w:ilvl w:val="0"/>
          <w:numId w:val="30"/>
        </w:numPr>
        <w:tabs>
          <w:tab w:val="left" w:pos="284"/>
        </w:tabs>
        <w:spacing w:line="288" w:lineRule="auto"/>
        <w:jc w:val="both"/>
        <w:rPr>
          <w:sz w:val="22"/>
          <w:szCs w:val="22"/>
          <w:lang w:val="sr-Latn-CS"/>
        </w:rPr>
      </w:pPr>
      <w:r w:rsidRPr="003C00D7">
        <w:rPr>
          <w:sz w:val="22"/>
          <w:szCs w:val="22"/>
          <w:lang w:val="sr-Latn-CS"/>
        </w:rPr>
        <w:t>Venski tromboembolijski poremećaji</w:t>
      </w:r>
    </w:p>
    <w:p w14:paraId="36EDB5A6" w14:textId="77777777" w:rsidR="0057753D" w:rsidRPr="003C00D7" w:rsidRDefault="0057753D">
      <w:pPr>
        <w:numPr>
          <w:ilvl w:val="0"/>
          <w:numId w:val="30"/>
        </w:numPr>
        <w:tabs>
          <w:tab w:val="left" w:pos="284"/>
        </w:tabs>
        <w:spacing w:line="288" w:lineRule="auto"/>
        <w:jc w:val="both"/>
        <w:rPr>
          <w:sz w:val="22"/>
          <w:szCs w:val="22"/>
          <w:lang w:val="sr-Latn-CS"/>
        </w:rPr>
      </w:pPr>
      <w:r w:rsidRPr="003C00D7">
        <w:rPr>
          <w:sz w:val="22"/>
          <w:szCs w:val="22"/>
          <w:lang w:val="sr-Latn-CS"/>
        </w:rPr>
        <w:t>Arterijski tromboembolijski poremećaji</w:t>
      </w:r>
    </w:p>
    <w:p w14:paraId="585E63D7" w14:textId="77777777" w:rsidR="0057753D" w:rsidRPr="003C00D7" w:rsidRDefault="0057753D">
      <w:pPr>
        <w:numPr>
          <w:ilvl w:val="0"/>
          <w:numId w:val="30"/>
        </w:numPr>
        <w:tabs>
          <w:tab w:val="left" w:pos="284"/>
        </w:tabs>
        <w:spacing w:line="288" w:lineRule="auto"/>
        <w:jc w:val="both"/>
        <w:rPr>
          <w:sz w:val="22"/>
          <w:szCs w:val="22"/>
          <w:lang w:val="sr-Latn-CS"/>
        </w:rPr>
      </w:pPr>
      <w:r w:rsidRPr="003C00D7">
        <w:rPr>
          <w:sz w:val="22"/>
          <w:szCs w:val="22"/>
          <w:lang w:val="sr-Latn-CS"/>
        </w:rPr>
        <w:lastRenderedPageBreak/>
        <w:t>Moždani udar (npr. tranzitorni ishemijski atak, ishemijski moždani udar, hemoragijski moždani udar)</w:t>
      </w:r>
    </w:p>
    <w:p w14:paraId="38291456" w14:textId="77777777" w:rsidR="0057753D" w:rsidRPr="003C00D7" w:rsidRDefault="0057753D">
      <w:pPr>
        <w:numPr>
          <w:ilvl w:val="0"/>
          <w:numId w:val="30"/>
        </w:numPr>
        <w:tabs>
          <w:tab w:val="left" w:pos="284"/>
        </w:tabs>
        <w:spacing w:line="288" w:lineRule="auto"/>
        <w:jc w:val="both"/>
        <w:rPr>
          <w:sz w:val="22"/>
          <w:szCs w:val="22"/>
          <w:lang w:val="sr-Latn-CS"/>
        </w:rPr>
      </w:pPr>
      <w:r w:rsidRPr="003C00D7">
        <w:rPr>
          <w:sz w:val="22"/>
          <w:szCs w:val="22"/>
          <w:lang w:val="sr-Latn-CS"/>
        </w:rPr>
        <w:t>Hipertenzija</w:t>
      </w:r>
    </w:p>
    <w:p w14:paraId="1AFDE9EE" w14:textId="77777777" w:rsidR="0057753D" w:rsidRPr="003C00D7" w:rsidRDefault="0057753D">
      <w:pPr>
        <w:numPr>
          <w:ilvl w:val="0"/>
          <w:numId w:val="30"/>
        </w:numPr>
        <w:tabs>
          <w:tab w:val="left" w:pos="284"/>
        </w:tabs>
        <w:spacing w:line="288" w:lineRule="auto"/>
        <w:jc w:val="both"/>
        <w:rPr>
          <w:sz w:val="22"/>
          <w:szCs w:val="22"/>
          <w:lang w:val="sr-Latn-CS"/>
        </w:rPr>
      </w:pPr>
      <w:r w:rsidRPr="003C00D7">
        <w:rPr>
          <w:sz w:val="22"/>
          <w:szCs w:val="22"/>
          <w:lang w:val="sr-Latn-CS"/>
        </w:rPr>
        <w:t>Tumori jetre (benigni i maligni)</w:t>
      </w:r>
    </w:p>
    <w:p w14:paraId="1A041C44" w14:textId="77777777" w:rsidR="0057753D" w:rsidRPr="003C00D7" w:rsidRDefault="0057753D">
      <w:pPr>
        <w:tabs>
          <w:tab w:val="left" w:pos="284"/>
        </w:tabs>
        <w:spacing w:line="288" w:lineRule="auto"/>
        <w:ind w:left="720"/>
        <w:jc w:val="both"/>
        <w:rPr>
          <w:sz w:val="22"/>
          <w:szCs w:val="22"/>
          <w:lang w:val="sr-Latn-CS"/>
        </w:rPr>
      </w:pPr>
    </w:p>
    <w:p w14:paraId="595305F6" w14:textId="72644DE7" w:rsidR="007C3423" w:rsidRPr="003C00D7" w:rsidRDefault="0057753D">
      <w:pPr>
        <w:tabs>
          <w:tab w:val="left" w:pos="284"/>
        </w:tabs>
        <w:spacing w:line="288" w:lineRule="auto"/>
        <w:jc w:val="both"/>
        <w:rPr>
          <w:sz w:val="22"/>
          <w:szCs w:val="22"/>
          <w:lang w:val="sr-Latn-CS"/>
        </w:rPr>
      </w:pPr>
      <w:r w:rsidRPr="003C00D7">
        <w:rPr>
          <w:sz w:val="22"/>
          <w:szCs w:val="22"/>
          <w:lang w:val="sr-Latn-CS"/>
        </w:rPr>
        <w:t>Učestalost dijagnoze tumora dojke je vrlo malo povećana kod žena koje koriste oralne kontraceptive. Kako je tumor dojke r</w:t>
      </w:r>
      <w:r w:rsidR="00514F15" w:rsidRPr="003C00D7">
        <w:rPr>
          <w:sz w:val="22"/>
          <w:szCs w:val="22"/>
          <w:lang w:val="sr-Latn-CS"/>
        </w:rPr>
        <w:t>ij</w:t>
      </w:r>
      <w:r w:rsidRPr="003C00D7">
        <w:rPr>
          <w:sz w:val="22"/>
          <w:szCs w:val="22"/>
          <w:lang w:val="sr-Latn-CS"/>
        </w:rPr>
        <w:t>edak kod žena ispod 40 godina starosti, krajnji broj je mali u odnosu na sveukupni rizik od pojave tumora dojke. Povezanost sa upotrebom KOK je nepoznata. Za dodatne informacije pogledajte od</w:t>
      </w:r>
      <w:r w:rsidR="0023447E" w:rsidRPr="003C00D7">
        <w:rPr>
          <w:sz w:val="22"/>
          <w:szCs w:val="22"/>
          <w:lang w:val="sr-Latn-CS"/>
        </w:rPr>
        <w:t>j</w:t>
      </w:r>
      <w:r w:rsidRPr="003C00D7">
        <w:rPr>
          <w:sz w:val="22"/>
          <w:szCs w:val="22"/>
          <w:lang w:val="sr-Latn-CS"/>
        </w:rPr>
        <w:t>eljak 4.3 Kontraindikacije i od</w:t>
      </w:r>
      <w:r w:rsidR="00514F15" w:rsidRPr="003C00D7">
        <w:rPr>
          <w:sz w:val="22"/>
          <w:szCs w:val="22"/>
          <w:lang w:val="sr-Latn-CS"/>
        </w:rPr>
        <w:t>je</w:t>
      </w:r>
      <w:r w:rsidRPr="003C00D7">
        <w:rPr>
          <w:sz w:val="22"/>
          <w:szCs w:val="22"/>
          <w:lang w:val="sr-Latn-CS"/>
        </w:rPr>
        <w:t>ljak 4.4. Posebna upozorenja i m</w:t>
      </w:r>
      <w:r w:rsidR="0023447E" w:rsidRPr="003C00D7">
        <w:rPr>
          <w:sz w:val="22"/>
          <w:szCs w:val="22"/>
          <w:lang w:val="sr-Latn-CS"/>
        </w:rPr>
        <w:t>j</w:t>
      </w:r>
      <w:r w:rsidRPr="003C00D7">
        <w:rPr>
          <w:sz w:val="22"/>
          <w:szCs w:val="22"/>
          <w:lang w:val="sr-Latn-CS"/>
        </w:rPr>
        <w:t>ere opreza.</w:t>
      </w:r>
    </w:p>
    <w:p w14:paraId="332DDA5B" w14:textId="77777777" w:rsidR="0057753D" w:rsidRPr="008124D4" w:rsidRDefault="0057753D">
      <w:pPr>
        <w:tabs>
          <w:tab w:val="left" w:pos="284"/>
        </w:tabs>
        <w:spacing w:line="288" w:lineRule="auto"/>
        <w:jc w:val="both"/>
        <w:rPr>
          <w:sz w:val="22"/>
          <w:szCs w:val="22"/>
          <w:lang w:val="sr-Latn-CS" w:eastAsia="zh-TW"/>
        </w:rPr>
      </w:pPr>
    </w:p>
    <w:p w14:paraId="011EAED4" w14:textId="62D8E6FD" w:rsidR="0057753D" w:rsidRPr="003C00D7" w:rsidRDefault="0057753D">
      <w:pPr>
        <w:tabs>
          <w:tab w:val="left" w:pos="284"/>
        </w:tabs>
        <w:spacing w:line="288" w:lineRule="auto"/>
        <w:jc w:val="both"/>
        <w:rPr>
          <w:sz w:val="22"/>
          <w:szCs w:val="22"/>
          <w:u w:val="single"/>
          <w:lang w:val="sr-Latn-CS"/>
        </w:rPr>
      </w:pPr>
      <w:r w:rsidRPr="003C00D7">
        <w:rPr>
          <w:sz w:val="22"/>
          <w:szCs w:val="22"/>
          <w:u w:val="single"/>
          <w:lang w:val="sr-Latn-CS"/>
        </w:rPr>
        <w:t>Stanja koja se pogoršavaju u trudnoći ili tokom prethodne prim</w:t>
      </w:r>
      <w:r w:rsidR="00514F15" w:rsidRPr="003C00D7">
        <w:rPr>
          <w:sz w:val="22"/>
          <w:szCs w:val="22"/>
          <w:u w:val="single"/>
          <w:lang w:val="sr-Latn-CS"/>
        </w:rPr>
        <w:t>j</w:t>
      </w:r>
      <w:r w:rsidRPr="003C00D7">
        <w:rPr>
          <w:sz w:val="22"/>
          <w:szCs w:val="22"/>
          <w:u w:val="single"/>
          <w:lang w:val="sr-Latn-CS"/>
        </w:rPr>
        <w:t>ene KOK:</w:t>
      </w:r>
    </w:p>
    <w:p w14:paraId="36226BD3" w14:textId="77777777" w:rsidR="00BC50C1" w:rsidRPr="003C00D7" w:rsidRDefault="00BC50C1">
      <w:pPr>
        <w:tabs>
          <w:tab w:val="left" w:pos="284"/>
        </w:tabs>
        <w:spacing w:line="288" w:lineRule="auto"/>
        <w:jc w:val="both"/>
        <w:rPr>
          <w:sz w:val="22"/>
          <w:szCs w:val="22"/>
          <w:u w:val="single"/>
          <w:lang w:val="sr-Latn-CS"/>
        </w:rPr>
      </w:pPr>
    </w:p>
    <w:p w14:paraId="11259F5C" w14:textId="0D0D7ED9" w:rsidR="0057753D" w:rsidRPr="003C00D7" w:rsidRDefault="00BC50C1">
      <w:pPr>
        <w:numPr>
          <w:ilvl w:val="0"/>
          <w:numId w:val="30"/>
        </w:numPr>
        <w:tabs>
          <w:tab w:val="left" w:pos="284"/>
        </w:tabs>
        <w:spacing w:line="288" w:lineRule="auto"/>
        <w:jc w:val="both"/>
        <w:rPr>
          <w:sz w:val="22"/>
          <w:szCs w:val="22"/>
          <w:lang w:val="sr-Latn-CS"/>
        </w:rPr>
      </w:pPr>
      <w:r w:rsidRPr="003C00D7">
        <w:rPr>
          <w:sz w:val="22"/>
          <w:szCs w:val="22"/>
          <w:lang w:val="sr-Latn-CS"/>
        </w:rPr>
        <w:t>ž</w:t>
      </w:r>
      <w:r w:rsidR="0057753D" w:rsidRPr="003C00D7">
        <w:rPr>
          <w:sz w:val="22"/>
          <w:szCs w:val="22"/>
          <w:lang w:val="sr-Latn-CS"/>
        </w:rPr>
        <w:t xml:space="preserve">utica i/ili pruritus povezan sa holestazom; formiranje žučnih kamenaca; sistemski eritemski lupus; pogoršanje horeje; </w:t>
      </w:r>
      <w:r w:rsidR="0057753D" w:rsidRPr="003C00D7">
        <w:rPr>
          <w:i/>
          <w:sz w:val="22"/>
          <w:szCs w:val="22"/>
          <w:lang w:val="sr-Latn-CS"/>
        </w:rPr>
        <w:t>herpes gestationis</w:t>
      </w:r>
      <w:r w:rsidR="0057753D" w:rsidRPr="003C00D7">
        <w:rPr>
          <w:sz w:val="22"/>
          <w:szCs w:val="22"/>
          <w:lang w:val="sr-Latn-CS"/>
        </w:rPr>
        <w:t>; otoskleroza – povezana sa gubitkom sluha; Kron</w:t>
      </w:r>
      <w:r w:rsidR="00CF1392" w:rsidRPr="003C00D7">
        <w:rPr>
          <w:sz w:val="22"/>
          <w:szCs w:val="22"/>
          <w:lang w:val="sr-Latn-CS"/>
        </w:rPr>
        <w:t>-</w:t>
      </w:r>
      <w:r w:rsidR="0057753D" w:rsidRPr="003C00D7">
        <w:rPr>
          <w:sz w:val="22"/>
          <w:szCs w:val="22"/>
          <w:lang w:val="sr-Latn-CS"/>
        </w:rPr>
        <w:t>ova bolest: ulcerozni kolitis; anemija srpastih ćelija; poremećaj funkcije bubrega; nasl</w:t>
      </w:r>
      <w:r w:rsidR="00514F15" w:rsidRPr="003C00D7">
        <w:rPr>
          <w:sz w:val="22"/>
          <w:szCs w:val="22"/>
          <w:lang w:val="sr-Latn-CS"/>
        </w:rPr>
        <w:t>j</w:t>
      </w:r>
      <w:r w:rsidR="0057753D" w:rsidRPr="003C00D7">
        <w:rPr>
          <w:sz w:val="22"/>
          <w:szCs w:val="22"/>
          <w:lang w:val="sr-Latn-CS"/>
        </w:rPr>
        <w:t>edni angioedem; porfirija; tumor cerviksa.</w:t>
      </w:r>
    </w:p>
    <w:p w14:paraId="0713D638" w14:textId="77777777" w:rsidR="004E70AD" w:rsidRPr="003C00D7" w:rsidRDefault="004E70AD">
      <w:pPr>
        <w:tabs>
          <w:tab w:val="left" w:pos="540"/>
          <w:tab w:val="left" w:pos="569"/>
        </w:tabs>
        <w:jc w:val="both"/>
        <w:rPr>
          <w:b/>
          <w:bCs/>
          <w:sz w:val="22"/>
          <w:szCs w:val="22"/>
        </w:rPr>
      </w:pPr>
    </w:p>
    <w:p w14:paraId="0713D639" w14:textId="77777777" w:rsidR="005A23D2" w:rsidRPr="003C00D7" w:rsidRDefault="005A23D2">
      <w:pPr>
        <w:spacing w:line="276" w:lineRule="auto"/>
        <w:jc w:val="both"/>
        <w:rPr>
          <w:rFonts w:eastAsia="Calibri"/>
          <w:sz w:val="22"/>
          <w:szCs w:val="22"/>
          <w:u w:val="single"/>
          <w:lang w:val="sr-Latn-RS"/>
        </w:rPr>
      </w:pPr>
      <w:r w:rsidRPr="003C00D7">
        <w:rPr>
          <w:rFonts w:eastAsia="Calibri"/>
          <w:sz w:val="22"/>
          <w:szCs w:val="22"/>
          <w:u w:val="single"/>
          <w:lang w:val="sr-Latn-RS"/>
        </w:rPr>
        <w:t>Prijavljivanje sumnji na neželjena dejstva</w:t>
      </w:r>
    </w:p>
    <w:p w14:paraId="0713D63A" w14:textId="77777777" w:rsidR="005A23D2" w:rsidRPr="003C00D7" w:rsidRDefault="005A23D2">
      <w:pPr>
        <w:jc w:val="both"/>
        <w:rPr>
          <w:rFonts w:eastAsia="Calibri"/>
          <w:sz w:val="22"/>
          <w:szCs w:val="22"/>
          <w:lang w:val="sr-Latn-RS"/>
        </w:rPr>
      </w:pPr>
      <w:r w:rsidRPr="003C00D7">
        <w:rPr>
          <w:rFonts w:eastAsia="Calibri"/>
          <w:sz w:val="22"/>
          <w:szCs w:val="22"/>
          <w:lang w:val="sr-Latn-RS"/>
        </w:rPr>
        <w:t>Prijavljivanje neželjenih dejstava nakon dobijanja dozvole je od velikog značaja jer obezbjeđuje kont</w:t>
      </w:r>
      <w:r w:rsidR="00EA5765" w:rsidRPr="003C00D7">
        <w:rPr>
          <w:rFonts w:eastAsia="Calibri"/>
          <w:sz w:val="22"/>
          <w:szCs w:val="22"/>
          <w:lang w:val="sr-Latn-RS"/>
        </w:rPr>
        <w:t>inuirano praćenje odnosa korist</w:t>
      </w:r>
      <w:r w:rsidRPr="003C00D7">
        <w:rPr>
          <w:rFonts w:eastAsia="Calibri"/>
          <w:sz w:val="22"/>
          <w:szCs w:val="22"/>
          <w:lang w:val="sr-Latn-RS"/>
        </w:rPr>
        <w:t>/rizik primjene lijeka. Zdravstveni radnici treba da prijave svaku sumnju na neželjeno</w:t>
      </w:r>
      <w:r w:rsidR="009B062A" w:rsidRPr="003C00D7">
        <w:rPr>
          <w:rFonts w:eastAsia="Calibri"/>
          <w:sz w:val="22"/>
          <w:szCs w:val="22"/>
          <w:lang w:val="sr-Latn-RS"/>
        </w:rPr>
        <w:t xml:space="preserve"> </w:t>
      </w:r>
      <w:r w:rsidRPr="003C00D7">
        <w:rPr>
          <w:rFonts w:eastAsia="Calibri"/>
          <w:sz w:val="22"/>
          <w:szCs w:val="22"/>
          <w:lang w:val="sr-Latn-RS"/>
        </w:rPr>
        <w:t xml:space="preserve">dejstvo ovog lijeka </w:t>
      </w:r>
      <w:r w:rsidR="004E70AD" w:rsidRPr="003C00D7">
        <w:rPr>
          <w:rFonts w:eastAsia="Calibri"/>
          <w:sz w:val="22"/>
          <w:szCs w:val="22"/>
          <w:lang w:val="sr-Latn-RS"/>
        </w:rPr>
        <w:t>Institutu</w:t>
      </w:r>
      <w:r w:rsidRPr="003C00D7">
        <w:rPr>
          <w:rFonts w:eastAsia="Calibri"/>
          <w:sz w:val="22"/>
          <w:szCs w:val="22"/>
          <w:lang w:val="sr-Latn-RS"/>
        </w:rPr>
        <w:t xml:space="preserve"> za ljekove i medicinska sredstva</w:t>
      </w:r>
      <w:r w:rsidR="004E70AD" w:rsidRPr="003C00D7">
        <w:rPr>
          <w:rFonts w:eastAsia="Calibri"/>
          <w:sz w:val="22"/>
          <w:szCs w:val="22"/>
          <w:lang w:val="sr-Latn-RS"/>
        </w:rPr>
        <w:t xml:space="preserve"> </w:t>
      </w:r>
      <w:r w:rsidRPr="003C00D7">
        <w:rPr>
          <w:rFonts w:eastAsia="Calibri"/>
          <w:sz w:val="22"/>
          <w:szCs w:val="22"/>
          <w:lang w:val="sr-Latn-RS"/>
        </w:rPr>
        <w:t>(</w:t>
      </w:r>
      <w:r w:rsidR="004E70AD" w:rsidRPr="003C00D7">
        <w:rPr>
          <w:rFonts w:eastAsia="Calibri"/>
          <w:sz w:val="22"/>
          <w:szCs w:val="22"/>
          <w:lang w:val="sr-Latn-RS"/>
        </w:rPr>
        <w:t>CInMED</w:t>
      </w:r>
      <w:r w:rsidRPr="003C00D7">
        <w:rPr>
          <w:rFonts w:eastAsia="Calibri"/>
          <w:sz w:val="22"/>
          <w:szCs w:val="22"/>
          <w:lang w:val="sr-Latn-RS"/>
        </w:rPr>
        <w:t>):</w:t>
      </w:r>
    </w:p>
    <w:p w14:paraId="0713D63B" w14:textId="77777777" w:rsidR="005A23D2" w:rsidRPr="003C00D7" w:rsidRDefault="004E70AD">
      <w:pPr>
        <w:pStyle w:val="NoSpacing"/>
        <w:jc w:val="both"/>
        <w:rPr>
          <w:rFonts w:eastAsia="Calibri"/>
          <w:sz w:val="22"/>
          <w:szCs w:val="22"/>
          <w:lang w:val="sr-Latn-RS"/>
        </w:rPr>
      </w:pPr>
      <w:r w:rsidRPr="003C00D7">
        <w:rPr>
          <w:rFonts w:eastAsia="Calibri"/>
          <w:sz w:val="22"/>
          <w:szCs w:val="22"/>
          <w:lang w:val="sr-Latn-RS"/>
        </w:rPr>
        <w:t xml:space="preserve">Institut </w:t>
      </w:r>
      <w:r w:rsidR="005A23D2" w:rsidRPr="003C00D7">
        <w:rPr>
          <w:rFonts w:eastAsia="Calibri"/>
          <w:sz w:val="22"/>
          <w:szCs w:val="22"/>
          <w:lang w:val="sr-Latn-RS"/>
        </w:rPr>
        <w:t xml:space="preserve">za ljekove i medicinska sredstva </w:t>
      </w:r>
    </w:p>
    <w:p w14:paraId="0713D63C" w14:textId="77777777" w:rsidR="005A23D2" w:rsidRPr="003C00D7" w:rsidRDefault="005A23D2">
      <w:pPr>
        <w:pStyle w:val="NoSpacing"/>
        <w:jc w:val="both"/>
        <w:rPr>
          <w:rFonts w:eastAsia="Calibri"/>
          <w:sz w:val="22"/>
          <w:szCs w:val="22"/>
          <w:lang w:val="sr-Latn-RS"/>
        </w:rPr>
      </w:pPr>
      <w:r w:rsidRPr="003C00D7">
        <w:rPr>
          <w:rFonts w:eastAsia="Calibri"/>
          <w:sz w:val="22"/>
          <w:szCs w:val="22"/>
          <w:lang w:val="sr-Latn-RS"/>
        </w:rPr>
        <w:t>Odjeljenje za farmakovigilancu</w:t>
      </w:r>
    </w:p>
    <w:p w14:paraId="0713D63D" w14:textId="77777777" w:rsidR="00EA5765" w:rsidRPr="003C00D7" w:rsidRDefault="005A23D2">
      <w:pPr>
        <w:pStyle w:val="NoSpacing"/>
        <w:jc w:val="both"/>
        <w:rPr>
          <w:rFonts w:eastAsia="Calibri"/>
          <w:sz w:val="22"/>
          <w:szCs w:val="22"/>
          <w:lang w:val="sr-Latn-RS"/>
        </w:rPr>
      </w:pPr>
      <w:r w:rsidRPr="003C00D7">
        <w:rPr>
          <w:rFonts w:eastAsia="Calibri"/>
          <w:sz w:val="22"/>
          <w:szCs w:val="22"/>
          <w:lang w:val="sr-Latn-RS"/>
        </w:rPr>
        <w:t>Bulevar Ivana Crnojevića 64a, 81000 Podgorica</w:t>
      </w:r>
    </w:p>
    <w:p w14:paraId="0713D63E" w14:textId="77777777" w:rsidR="00EA5765" w:rsidRPr="003C00D7" w:rsidRDefault="00EA5765">
      <w:pPr>
        <w:pStyle w:val="NoSpacing"/>
        <w:jc w:val="both"/>
        <w:rPr>
          <w:rFonts w:eastAsia="Calibri"/>
          <w:sz w:val="22"/>
          <w:szCs w:val="22"/>
          <w:lang w:val="sr-Latn-RS"/>
        </w:rPr>
      </w:pPr>
    </w:p>
    <w:p w14:paraId="0713D63F" w14:textId="77777777" w:rsidR="005A23D2" w:rsidRPr="003C00D7" w:rsidRDefault="005A23D2">
      <w:pPr>
        <w:pStyle w:val="NoSpacing"/>
        <w:jc w:val="both"/>
        <w:rPr>
          <w:rFonts w:eastAsia="Calibri"/>
          <w:sz w:val="22"/>
          <w:szCs w:val="22"/>
          <w:lang w:val="sr-Latn-RS"/>
        </w:rPr>
      </w:pPr>
      <w:r w:rsidRPr="003C00D7">
        <w:rPr>
          <w:rFonts w:eastAsia="Calibri"/>
          <w:sz w:val="22"/>
          <w:szCs w:val="22"/>
          <w:lang w:val="sr-Latn-RS"/>
        </w:rPr>
        <w:t>tel: +382 (0) 20 310 280</w:t>
      </w:r>
    </w:p>
    <w:p w14:paraId="0713D640" w14:textId="77777777" w:rsidR="00EA5765" w:rsidRPr="003C00D7" w:rsidRDefault="005A23D2">
      <w:pPr>
        <w:pStyle w:val="NoSpacing"/>
        <w:jc w:val="both"/>
        <w:rPr>
          <w:rFonts w:eastAsia="Calibri"/>
          <w:sz w:val="22"/>
          <w:szCs w:val="22"/>
          <w:lang w:val="sr-Latn-RS"/>
        </w:rPr>
      </w:pPr>
      <w:r w:rsidRPr="003C00D7">
        <w:rPr>
          <w:rFonts w:eastAsia="Calibri"/>
          <w:sz w:val="22"/>
          <w:szCs w:val="22"/>
          <w:lang w:val="sr-Latn-RS"/>
        </w:rPr>
        <w:t>fax:</w:t>
      </w:r>
      <w:r w:rsidR="00EA5765" w:rsidRPr="003C00D7">
        <w:rPr>
          <w:rFonts w:eastAsia="Calibri"/>
          <w:sz w:val="22"/>
          <w:szCs w:val="22"/>
          <w:lang w:val="sr-Latn-RS"/>
        </w:rPr>
        <w:t xml:space="preserve"> </w:t>
      </w:r>
      <w:r w:rsidRPr="003C00D7">
        <w:rPr>
          <w:rFonts w:eastAsia="Calibri"/>
          <w:sz w:val="22"/>
          <w:szCs w:val="22"/>
          <w:lang w:val="sr-Latn-RS"/>
        </w:rPr>
        <w:t>+382 (0) 20 310 581</w:t>
      </w:r>
    </w:p>
    <w:p w14:paraId="0713D641" w14:textId="77777777" w:rsidR="005A23D2" w:rsidRPr="003C00D7" w:rsidRDefault="00640AF8">
      <w:pPr>
        <w:pStyle w:val="NoSpacing"/>
        <w:jc w:val="both"/>
        <w:rPr>
          <w:rFonts w:eastAsia="Calibri"/>
          <w:sz w:val="22"/>
          <w:szCs w:val="22"/>
          <w:lang w:val="sr-Latn-RS"/>
        </w:rPr>
      </w:pPr>
      <w:hyperlink r:id="rId10" w:history="1">
        <w:r w:rsidR="004E70AD" w:rsidRPr="003C00D7">
          <w:rPr>
            <w:rStyle w:val="Hyperlink"/>
            <w:rFonts w:eastAsia="Calibri"/>
            <w:sz w:val="22"/>
            <w:szCs w:val="22"/>
            <w:lang w:val="sr-Latn-RS"/>
          </w:rPr>
          <w:t>www.cinmed.me</w:t>
        </w:r>
      </w:hyperlink>
    </w:p>
    <w:p w14:paraId="0713D642" w14:textId="77777777" w:rsidR="00EA5765" w:rsidRPr="003C00D7" w:rsidRDefault="00640AF8">
      <w:pPr>
        <w:pStyle w:val="NoSpacing"/>
        <w:jc w:val="both"/>
        <w:rPr>
          <w:rFonts w:eastAsia="Calibri"/>
          <w:color w:val="0000FF"/>
          <w:sz w:val="22"/>
          <w:szCs w:val="22"/>
          <w:u w:val="single"/>
          <w:lang w:val="sr-Latn-RS"/>
        </w:rPr>
      </w:pPr>
      <w:hyperlink r:id="rId11" w:history="1">
        <w:r w:rsidR="004E70AD" w:rsidRPr="003C00D7">
          <w:rPr>
            <w:rStyle w:val="Hyperlink"/>
            <w:rFonts w:eastAsia="Calibri"/>
            <w:sz w:val="22"/>
            <w:szCs w:val="22"/>
            <w:lang w:val="sr-Latn-RS"/>
          </w:rPr>
          <w:t>nezeljenadejstva@cinmed.me</w:t>
        </w:r>
      </w:hyperlink>
    </w:p>
    <w:p w14:paraId="0713D643" w14:textId="77777777" w:rsidR="005A23D2" w:rsidRPr="003C00D7" w:rsidRDefault="005A23D2">
      <w:pPr>
        <w:pStyle w:val="NoSpacing"/>
        <w:jc w:val="both"/>
        <w:rPr>
          <w:rFonts w:eastAsia="Calibri"/>
          <w:sz w:val="22"/>
          <w:szCs w:val="22"/>
          <w:lang w:val="sr-Latn-RS"/>
        </w:rPr>
      </w:pPr>
      <w:r w:rsidRPr="003C00D7">
        <w:rPr>
          <w:rFonts w:eastAsia="Calibri"/>
          <w:sz w:val="22"/>
          <w:szCs w:val="22"/>
          <w:lang w:val="sr-Latn-RS"/>
        </w:rPr>
        <w:t>putem IS zdravstvene zaštite</w:t>
      </w:r>
    </w:p>
    <w:p w14:paraId="6A713BD3" w14:textId="77777777" w:rsidR="003F6ACE" w:rsidRPr="003C00D7" w:rsidRDefault="003F6ACE" w:rsidP="008124D4">
      <w:pPr>
        <w:jc w:val="both"/>
        <w:rPr>
          <w:sz w:val="22"/>
          <w:szCs w:val="22"/>
          <w:lang w:val="pt-PT"/>
        </w:rPr>
      </w:pPr>
      <w:r w:rsidRPr="003C00D7">
        <w:rPr>
          <w:sz w:val="22"/>
          <w:szCs w:val="22"/>
          <w:lang w:val="pt-PT"/>
        </w:rPr>
        <w:t>QR kod za online prijavu sumnje na neželjeno dejstvo lijeka:</w:t>
      </w:r>
    </w:p>
    <w:p w14:paraId="1510FCB3" w14:textId="77777777" w:rsidR="003F6ACE" w:rsidRPr="003C00D7" w:rsidRDefault="003F6ACE" w:rsidP="008124D4">
      <w:pPr>
        <w:jc w:val="both"/>
        <w:rPr>
          <w:sz w:val="22"/>
          <w:szCs w:val="22"/>
          <w:lang w:val="pt-PT"/>
        </w:rPr>
      </w:pPr>
    </w:p>
    <w:p w14:paraId="47BB19D9" w14:textId="77777777" w:rsidR="003F6ACE" w:rsidRPr="003C00D7" w:rsidRDefault="003F6ACE" w:rsidP="008124D4">
      <w:pPr>
        <w:jc w:val="both"/>
        <w:rPr>
          <w:sz w:val="22"/>
          <w:szCs w:val="22"/>
          <w:lang w:val="pt-PT"/>
        </w:rPr>
      </w:pPr>
      <w:r w:rsidRPr="008124D4">
        <w:rPr>
          <w:noProof/>
          <w:sz w:val="22"/>
          <w:szCs w:val="22"/>
        </w:rPr>
        <w:drawing>
          <wp:inline distT="0" distB="0" distL="0" distR="0" wp14:anchorId="6FDB63DC" wp14:editId="4E92DA72">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713D644" w14:textId="77777777" w:rsidR="00836B35" w:rsidRPr="003C00D7" w:rsidRDefault="00836B35" w:rsidP="008124D4">
      <w:pPr>
        <w:tabs>
          <w:tab w:val="left" w:pos="540"/>
          <w:tab w:val="left" w:pos="569"/>
        </w:tabs>
        <w:jc w:val="both"/>
        <w:rPr>
          <w:b/>
          <w:bCs/>
          <w:sz w:val="22"/>
          <w:szCs w:val="22"/>
        </w:rPr>
      </w:pPr>
    </w:p>
    <w:p w14:paraId="0713D645" w14:textId="2D8699C4" w:rsidR="00CD6F02" w:rsidRPr="003C00D7" w:rsidRDefault="0072020E" w:rsidP="003C00D7">
      <w:pPr>
        <w:tabs>
          <w:tab w:val="left" w:pos="540"/>
          <w:tab w:val="left" w:pos="569"/>
        </w:tabs>
        <w:jc w:val="both"/>
        <w:rPr>
          <w:b/>
          <w:bCs/>
          <w:sz w:val="22"/>
          <w:szCs w:val="22"/>
        </w:rPr>
      </w:pPr>
      <w:r w:rsidRPr="003C00D7">
        <w:rPr>
          <w:b/>
          <w:bCs/>
          <w:sz w:val="22"/>
          <w:szCs w:val="22"/>
        </w:rPr>
        <w:t xml:space="preserve">4.9. </w:t>
      </w:r>
      <w:r w:rsidR="00480FB1" w:rsidRPr="003C00D7">
        <w:rPr>
          <w:b/>
          <w:bCs/>
          <w:sz w:val="22"/>
          <w:szCs w:val="22"/>
        </w:rPr>
        <w:tab/>
      </w:r>
      <w:r w:rsidRPr="003C00D7">
        <w:rPr>
          <w:b/>
          <w:bCs/>
          <w:sz w:val="22"/>
          <w:szCs w:val="22"/>
        </w:rPr>
        <w:t>Predoziranje</w:t>
      </w:r>
      <w:r w:rsidR="002846DB" w:rsidRPr="003C00D7">
        <w:rPr>
          <w:b/>
          <w:bCs/>
          <w:sz w:val="22"/>
          <w:szCs w:val="22"/>
        </w:rPr>
        <w:t xml:space="preserve"> </w:t>
      </w:r>
    </w:p>
    <w:p w14:paraId="1FC5C25B" w14:textId="77777777" w:rsidR="0057753D" w:rsidRPr="003C00D7" w:rsidRDefault="0057753D" w:rsidP="003C00D7">
      <w:pPr>
        <w:tabs>
          <w:tab w:val="left" w:pos="540"/>
          <w:tab w:val="left" w:pos="569"/>
        </w:tabs>
        <w:jc w:val="both"/>
        <w:rPr>
          <w:b/>
          <w:bCs/>
          <w:sz w:val="22"/>
          <w:szCs w:val="22"/>
        </w:rPr>
      </w:pPr>
    </w:p>
    <w:p w14:paraId="1FEC3887" w14:textId="66F8889E" w:rsidR="0057753D" w:rsidRPr="003C00D7" w:rsidRDefault="0057753D">
      <w:pPr>
        <w:tabs>
          <w:tab w:val="left" w:pos="284"/>
        </w:tabs>
        <w:jc w:val="both"/>
        <w:rPr>
          <w:sz w:val="22"/>
          <w:szCs w:val="22"/>
          <w:lang w:val="sr-Latn-CS"/>
        </w:rPr>
      </w:pPr>
      <w:r w:rsidRPr="003C00D7">
        <w:rPr>
          <w:sz w:val="22"/>
          <w:szCs w:val="22"/>
          <w:lang w:val="sr-Latn-CS"/>
        </w:rPr>
        <w:t>Prekom</w:t>
      </w:r>
      <w:r w:rsidR="0023447E" w:rsidRPr="003C00D7">
        <w:rPr>
          <w:sz w:val="22"/>
          <w:szCs w:val="22"/>
          <w:lang w:val="sr-Latn-CS"/>
        </w:rPr>
        <w:t>j</w:t>
      </w:r>
      <w:r w:rsidRPr="003C00D7">
        <w:rPr>
          <w:sz w:val="22"/>
          <w:szCs w:val="22"/>
          <w:lang w:val="sr-Latn-CS"/>
        </w:rPr>
        <w:t xml:space="preserve">erna doza može da izazove mučninu, povraćanje i kod žena obustavno krvarenje. Obustavno </w:t>
      </w:r>
      <w:r w:rsidRPr="003C00D7">
        <w:rPr>
          <w:color w:val="000000"/>
          <w:sz w:val="22"/>
          <w:szCs w:val="22"/>
        </w:rPr>
        <w:t>krvarenje</w:t>
      </w:r>
      <w:r w:rsidRPr="003C00D7">
        <w:rPr>
          <w:color w:val="000000"/>
          <w:sz w:val="22"/>
          <w:szCs w:val="22"/>
          <w:lang w:val="sr-Latn-CS"/>
        </w:rPr>
        <w:t xml:space="preserve"> </w:t>
      </w:r>
      <w:r w:rsidRPr="003C00D7">
        <w:rPr>
          <w:color w:val="000000"/>
          <w:sz w:val="22"/>
          <w:szCs w:val="22"/>
        </w:rPr>
        <w:t>mo</w:t>
      </w:r>
      <w:r w:rsidRPr="003C00D7">
        <w:rPr>
          <w:color w:val="000000"/>
          <w:sz w:val="22"/>
          <w:szCs w:val="22"/>
          <w:lang w:val="sr-Latn-CS"/>
        </w:rPr>
        <w:t>ž</w:t>
      </w:r>
      <w:r w:rsidRPr="003C00D7">
        <w:rPr>
          <w:color w:val="000000"/>
          <w:sz w:val="22"/>
          <w:szCs w:val="22"/>
        </w:rPr>
        <w:t>e</w:t>
      </w:r>
      <w:r w:rsidRPr="003C00D7">
        <w:rPr>
          <w:color w:val="000000"/>
          <w:sz w:val="22"/>
          <w:szCs w:val="22"/>
          <w:lang w:val="sr-Latn-CS"/>
        </w:rPr>
        <w:t xml:space="preserve"> </w:t>
      </w:r>
      <w:r w:rsidRPr="003C00D7">
        <w:rPr>
          <w:color w:val="000000"/>
          <w:sz w:val="22"/>
          <w:szCs w:val="22"/>
        </w:rPr>
        <w:t>da</w:t>
      </w:r>
      <w:r w:rsidRPr="003C00D7">
        <w:rPr>
          <w:color w:val="000000"/>
          <w:sz w:val="22"/>
          <w:szCs w:val="22"/>
          <w:lang w:val="sr-Latn-CS"/>
        </w:rPr>
        <w:t xml:space="preserve"> </w:t>
      </w:r>
      <w:r w:rsidRPr="003C00D7">
        <w:rPr>
          <w:color w:val="000000"/>
          <w:sz w:val="22"/>
          <w:szCs w:val="22"/>
        </w:rPr>
        <w:t>se</w:t>
      </w:r>
      <w:r w:rsidRPr="003C00D7">
        <w:rPr>
          <w:color w:val="000000"/>
          <w:sz w:val="22"/>
          <w:szCs w:val="22"/>
          <w:lang w:val="sr-Latn-CS"/>
        </w:rPr>
        <w:t xml:space="preserve"> </w:t>
      </w:r>
      <w:r w:rsidRPr="003C00D7">
        <w:rPr>
          <w:color w:val="000000"/>
          <w:sz w:val="22"/>
          <w:szCs w:val="22"/>
        </w:rPr>
        <w:t>javi</w:t>
      </w:r>
      <w:r w:rsidRPr="003C00D7">
        <w:rPr>
          <w:color w:val="000000"/>
          <w:sz w:val="22"/>
          <w:szCs w:val="22"/>
          <w:lang w:val="sr-Latn-CS"/>
        </w:rPr>
        <w:t xml:space="preserve"> </w:t>
      </w:r>
      <w:r w:rsidRPr="003C00D7">
        <w:rPr>
          <w:color w:val="000000"/>
          <w:sz w:val="22"/>
          <w:szCs w:val="22"/>
        </w:rPr>
        <w:t>i</w:t>
      </w:r>
      <w:r w:rsidRPr="003C00D7">
        <w:rPr>
          <w:color w:val="000000"/>
          <w:sz w:val="22"/>
          <w:szCs w:val="22"/>
          <w:lang w:val="sr-Latn-CS"/>
        </w:rPr>
        <w:t xml:space="preserve"> </w:t>
      </w:r>
      <w:r w:rsidRPr="003C00D7">
        <w:rPr>
          <w:color w:val="000000"/>
          <w:sz w:val="22"/>
          <w:szCs w:val="22"/>
        </w:rPr>
        <w:t>kod</w:t>
      </w:r>
      <w:r w:rsidRPr="003C00D7">
        <w:rPr>
          <w:color w:val="000000"/>
          <w:sz w:val="22"/>
          <w:szCs w:val="22"/>
          <w:lang w:val="sr-Latn-CS"/>
        </w:rPr>
        <w:t xml:space="preserve"> </w:t>
      </w:r>
      <w:r w:rsidRPr="003C00D7">
        <w:rPr>
          <w:color w:val="000000"/>
          <w:sz w:val="22"/>
          <w:szCs w:val="22"/>
        </w:rPr>
        <w:t>d</w:t>
      </w:r>
      <w:r w:rsidR="0023447E" w:rsidRPr="003C00D7">
        <w:rPr>
          <w:color w:val="000000"/>
          <w:sz w:val="22"/>
          <w:szCs w:val="22"/>
        </w:rPr>
        <w:t>j</w:t>
      </w:r>
      <w:r w:rsidRPr="003C00D7">
        <w:rPr>
          <w:color w:val="000000"/>
          <w:sz w:val="22"/>
          <w:szCs w:val="22"/>
        </w:rPr>
        <w:t>evoj</w:t>
      </w:r>
      <w:r w:rsidRPr="003C00D7">
        <w:rPr>
          <w:color w:val="000000"/>
          <w:sz w:val="22"/>
          <w:szCs w:val="22"/>
          <w:lang w:val="sr-Latn-CS"/>
        </w:rPr>
        <w:t>č</w:t>
      </w:r>
      <w:r w:rsidRPr="003C00D7">
        <w:rPr>
          <w:color w:val="000000"/>
          <w:sz w:val="22"/>
          <w:szCs w:val="22"/>
        </w:rPr>
        <w:t>ica</w:t>
      </w:r>
      <w:r w:rsidRPr="003C00D7">
        <w:rPr>
          <w:color w:val="000000"/>
          <w:sz w:val="22"/>
          <w:szCs w:val="22"/>
          <w:lang w:val="sr-Latn-CS"/>
        </w:rPr>
        <w:t xml:space="preserve"> </w:t>
      </w:r>
      <w:r w:rsidRPr="003C00D7">
        <w:rPr>
          <w:color w:val="000000"/>
          <w:sz w:val="22"/>
          <w:szCs w:val="22"/>
        </w:rPr>
        <w:t>koje</w:t>
      </w:r>
      <w:r w:rsidRPr="003C00D7">
        <w:rPr>
          <w:color w:val="000000"/>
          <w:sz w:val="22"/>
          <w:szCs w:val="22"/>
          <w:lang w:val="sr-Latn-CS"/>
        </w:rPr>
        <w:t xml:space="preserve"> </w:t>
      </w:r>
      <w:r w:rsidRPr="003C00D7">
        <w:rPr>
          <w:color w:val="000000"/>
          <w:sz w:val="22"/>
          <w:szCs w:val="22"/>
        </w:rPr>
        <w:t>jo</w:t>
      </w:r>
      <w:r w:rsidRPr="003C00D7">
        <w:rPr>
          <w:color w:val="000000"/>
          <w:sz w:val="22"/>
          <w:szCs w:val="22"/>
          <w:lang w:val="sr-Latn-CS"/>
        </w:rPr>
        <w:t xml:space="preserve">š </w:t>
      </w:r>
      <w:r w:rsidRPr="003C00D7">
        <w:rPr>
          <w:color w:val="000000"/>
          <w:sz w:val="22"/>
          <w:szCs w:val="22"/>
        </w:rPr>
        <w:t>uv</w:t>
      </w:r>
      <w:r w:rsidR="0023447E" w:rsidRPr="003C00D7">
        <w:rPr>
          <w:color w:val="000000"/>
          <w:sz w:val="22"/>
          <w:szCs w:val="22"/>
        </w:rPr>
        <w:t>ij</w:t>
      </w:r>
      <w:r w:rsidRPr="003C00D7">
        <w:rPr>
          <w:color w:val="000000"/>
          <w:sz w:val="22"/>
          <w:szCs w:val="22"/>
        </w:rPr>
        <w:t>ek</w:t>
      </w:r>
      <w:r w:rsidRPr="003C00D7">
        <w:rPr>
          <w:color w:val="000000"/>
          <w:sz w:val="22"/>
          <w:szCs w:val="22"/>
          <w:lang w:val="sr-Latn-CS"/>
        </w:rPr>
        <w:t xml:space="preserve"> </w:t>
      </w:r>
      <w:r w:rsidRPr="003C00D7">
        <w:rPr>
          <w:color w:val="000000"/>
          <w:sz w:val="22"/>
          <w:szCs w:val="22"/>
        </w:rPr>
        <w:t>ni</w:t>
      </w:r>
      <w:r w:rsidR="0023447E" w:rsidRPr="003C00D7">
        <w:rPr>
          <w:color w:val="000000"/>
          <w:sz w:val="22"/>
          <w:szCs w:val="22"/>
        </w:rPr>
        <w:t>je</w:t>
      </w:r>
      <w:r w:rsidRPr="003C00D7">
        <w:rPr>
          <w:color w:val="000000"/>
          <w:sz w:val="22"/>
          <w:szCs w:val="22"/>
        </w:rPr>
        <w:t>su</w:t>
      </w:r>
      <w:r w:rsidRPr="003C00D7">
        <w:rPr>
          <w:color w:val="000000"/>
          <w:sz w:val="22"/>
          <w:szCs w:val="22"/>
          <w:lang w:val="sr-Latn-CS"/>
        </w:rPr>
        <w:t xml:space="preserve"> </w:t>
      </w:r>
      <w:r w:rsidRPr="003C00D7">
        <w:rPr>
          <w:color w:val="000000"/>
          <w:sz w:val="22"/>
          <w:szCs w:val="22"/>
        </w:rPr>
        <w:t>dobile</w:t>
      </w:r>
      <w:r w:rsidRPr="003C00D7">
        <w:rPr>
          <w:color w:val="000000"/>
          <w:sz w:val="22"/>
          <w:szCs w:val="22"/>
          <w:lang w:val="sr-Latn-CS"/>
        </w:rPr>
        <w:t xml:space="preserve"> prvu </w:t>
      </w:r>
      <w:r w:rsidRPr="003C00D7">
        <w:rPr>
          <w:color w:val="000000"/>
          <w:sz w:val="22"/>
          <w:szCs w:val="22"/>
        </w:rPr>
        <w:t>menstruaciju</w:t>
      </w:r>
      <w:r w:rsidRPr="003C00D7">
        <w:rPr>
          <w:color w:val="000000"/>
          <w:sz w:val="22"/>
          <w:szCs w:val="22"/>
          <w:lang w:val="sr-Latn-CS"/>
        </w:rPr>
        <w:t xml:space="preserve">, </w:t>
      </w:r>
      <w:r w:rsidRPr="003C00D7">
        <w:rPr>
          <w:color w:val="000000"/>
          <w:sz w:val="22"/>
          <w:szCs w:val="22"/>
        </w:rPr>
        <w:t>ako</w:t>
      </w:r>
      <w:r w:rsidRPr="003C00D7">
        <w:rPr>
          <w:color w:val="000000"/>
          <w:sz w:val="22"/>
          <w:szCs w:val="22"/>
          <w:lang w:val="sr-Latn-CS"/>
        </w:rPr>
        <w:t xml:space="preserve"> </w:t>
      </w:r>
      <w:r w:rsidRPr="003C00D7">
        <w:rPr>
          <w:color w:val="000000"/>
          <w:sz w:val="22"/>
          <w:szCs w:val="22"/>
        </w:rPr>
        <w:t>slu</w:t>
      </w:r>
      <w:r w:rsidRPr="003C00D7">
        <w:rPr>
          <w:color w:val="000000"/>
          <w:sz w:val="22"/>
          <w:szCs w:val="22"/>
          <w:lang w:val="sr-Latn-CS"/>
        </w:rPr>
        <w:t>č</w:t>
      </w:r>
      <w:r w:rsidRPr="003C00D7">
        <w:rPr>
          <w:color w:val="000000"/>
          <w:sz w:val="22"/>
          <w:szCs w:val="22"/>
        </w:rPr>
        <w:t>ajno</w:t>
      </w:r>
      <w:r w:rsidRPr="003C00D7">
        <w:rPr>
          <w:color w:val="000000"/>
          <w:sz w:val="22"/>
          <w:szCs w:val="22"/>
          <w:lang w:val="sr-Latn-CS"/>
        </w:rPr>
        <w:t xml:space="preserve"> </w:t>
      </w:r>
      <w:r w:rsidRPr="003C00D7">
        <w:rPr>
          <w:color w:val="000000"/>
          <w:sz w:val="22"/>
          <w:szCs w:val="22"/>
        </w:rPr>
        <w:t>uzmu</w:t>
      </w:r>
      <w:r w:rsidRPr="003C00D7">
        <w:rPr>
          <w:color w:val="000000"/>
          <w:sz w:val="22"/>
          <w:szCs w:val="22"/>
          <w:lang w:val="sr-Latn-CS"/>
        </w:rPr>
        <w:t xml:space="preserve"> </w:t>
      </w:r>
      <w:r w:rsidRPr="003C00D7">
        <w:rPr>
          <w:color w:val="000000"/>
          <w:sz w:val="22"/>
          <w:szCs w:val="22"/>
        </w:rPr>
        <w:t>l</w:t>
      </w:r>
      <w:r w:rsidR="0023447E" w:rsidRPr="003C00D7">
        <w:rPr>
          <w:color w:val="000000"/>
          <w:sz w:val="22"/>
          <w:szCs w:val="22"/>
        </w:rPr>
        <w:t>ij</w:t>
      </w:r>
      <w:r w:rsidRPr="003C00D7">
        <w:rPr>
          <w:color w:val="000000"/>
          <w:sz w:val="22"/>
          <w:szCs w:val="22"/>
        </w:rPr>
        <w:t>ek</w:t>
      </w:r>
      <w:r w:rsidRPr="003C00D7">
        <w:rPr>
          <w:color w:val="000000"/>
          <w:sz w:val="22"/>
          <w:szCs w:val="22"/>
          <w:lang w:val="sr-Latn-CS"/>
        </w:rPr>
        <w:t xml:space="preserve"> </w:t>
      </w:r>
      <w:r w:rsidRPr="003C00D7">
        <w:rPr>
          <w:color w:val="000000"/>
          <w:sz w:val="22"/>
          <w:szCs w:val="22"/>
        </w:rPr>
        <w:t>Logest</w:t>
      </w:r>
      <w:r w:rsidRPr="003C00D7">
        <w:rPr>
          <w:color w:val="000000"/>
          <w:sz w:val="22"/>
          <w:szCs w:val="22"/>
          <w:lang w:val="sr-Latn-CS"/>
        </w:rPr>
        <w:t>.</w:t>
      </w:r>
    </w:p>
    <w:p w14:paraId="44415967" w14:textId="61467BE5" w:rsidR="0057753D" w:rsidRPr="003C00D7" w:rsidRDefault="0057753D">
      <w:pPr>
        <w:tabs>
          <w:tab w:val="left" w:pos="284"/>
        </w:tabs>
        <w:jc w:val="both"/>
        <w:rPr>
          <w:sz w:val="22"/>
          <w:szCs w:val="22"/>
          <w:lang w:val="sr-Latn-CS"/>
        </w:rPr>
      </w:pPr>
      <w:r w:rsidRPr="003C00D7">
        <w:rPr>
          <w:sz w:val="22"/>
          <w:szCs w:val="22"/>
          <w:lang w:val="sr-Latn-CS"/>
        </w:rPr>
        <w:t>Ne postoje specifični antidoti i terapija bi trebalo da bude simptomatska.</w:t>
      </w:r>
    </w:p>
    <w:p w14:paraId="680BD7EE" w14:textId="77777777" w:rsidR="00F61B45" w:rsidRPr="003C00D7" w:rsidRDefault="00F61B45">
      <w:pPr>
        <w:tabs>
          <w:tab w:val="left" w:pos="284"/>
        </w:tabs>
        <w:jc w:val="both"/>
        <w:rPr>
          <w:sz w:val="22"/>
          <w:szCs w:val="22"/>
          <w:lang w:val="sr-Latn-CS"/>
        </w:rPr>
      </w:pPr>
    </w:p>
    <w:p w14:paraId="0713D647" w14:textId="522DF33D" w:rsidR="00227BDB" w:rsidRPr="003C00D7" w:rsidRDefault="00227BDB">
      <w:pPr>
        <w:tabs>
          <w:tab w:val="left" w:pos="540"/>
          <w:tab w:val="left" w:pos="569"/>
        </w:tabs>
        <w:jc w:val="both"/>
        <w:rPr>
          <w:b/>
          <w:bCs/>
          <w:sz w:val="22"/>
          <w:szCs w:val="22"/>
        </w:rPr>
      </w:pPr>
    </w:p>
    <w:p w14:paraId="0713D648" w14:textId="77777777" w:rsidR="0072020E" w:rsidRPr="003C00D7" w:rsidRDefault="0072020E">
      <w:pPr>
        <w:tabs>
          <w:tab w:val="left" w:pos="540"/>
          <w:tab w:val="left" w:pos="569"/>
        </w:tabs>
        <w:jc w:val="both"/>
        <w:rPr>
          <w:b/>
          <w:bCs/>
          <w:sz w:val="22"/>
          <w:szCs w:val="22"/>
        </w:rPr>
      </w:pPr>
      <w:r w:rsidRPr="003C00D7">
        <w:rPr>
          <w:b/>
          <w:bCs/>
          <w:sz w:val="22"/>
          <w:szCs w:val="22"/>
        </w:rPr>
        <w:t xml:space="preserve">5. </w:t>
      </w:r>
      <w:r w:rsidR="00480FB1" w:rsidRPr="003C00D7">
        <w:rPr>
          <w:b/>
          <w:bCs/>
          <w:sz w:val="22"/>
          <w:szCs w:val="22"/>
        </w:rPr>
        <w:tab/>
      </w:r>
      <w:r w:rsidRPr="003C00D7">
        <w:rPr>
          <w:b/>
          <w:bCs/>
          <w:sz w:val="22"/>
          <w:szCs w:val="22"/>
        </w:rPr>
        <w:t>FARMAKOLOŠK</w:t>
      </w:r>
      <w:r w:rsidR="000D425A" w:rsidRPr="003C00D7">
        <w:rPr>
          <w:b/>
          <w:bCs/>
          <w:sz w:val="22"/>
          <w:szCs w:val="22"/>
        </w:rPr>
        <w:t>I</w:t>
      </w:r>
      <w:r w:rsidRPr="003C00D7">
        <w:rPr>
          <w:b/>
          <w:bCs/>
          <w:sz w:val="22"/>
          <w:szCs w:val="22"/>
        </w:rPr>
        <w:t xml:space="preserve"> PODACI</w:t>
      </w:r>
    </w:p>
    <w:p w14:paraId="0713D649" w14:textId="77777777" w:rsidR="0072020E" w:rsidRPr="003C00D7" w:rsidRDefault="0072020E">
      <w:pPr>
        <w:tabs>
          <w:tab w:val="left" w:pos="540"/>
          <w:tab w:val="left" w:pos="569"/>
        </w:tabs>
        <w:jc w:val="both"/>
        <w:rPr>
          <w:b/>
          <w:bCs/>
          <w:sz w:val="22"/>
          <w:szCs w:val="22"/>
        </w:rPr>
      </w:pPr>
    </w:p>
    <w:p w14:paraId="0713D64A" w14:textId="77777777" w:rsidR="0072020E" w:rsidRPr="003C00D7" w:rsidRDefault="0072020E">
      <w:pPr>
        <w:tabs>
          <w:tab w:val="left" w:pos="540"/>
          <w:tab w:val="left" w:pos="569"/>
        </w:tabs>
        <w:jc w:val="both"/>
        <w:rPr>
          <w:b/>
          <w:bCs/>
          <w:sz w:val="22"/>
          <w:szCs w:val="22"/>
        </w:rPr>
      </w:pPr>
      <w:r w:rsidRPr="003C00D7">
        <w:rPr>
          <w:b/>
          <w:bCs/>
          <w:sz w:val="22"/>
          <w:szCs w:val="22"/>
        </w:rPr>
        <w:t xml:space="preserve">5.1. </w:t>
      </w:r>
      <w:r w:rsidR="00480FB1" w:rsidRPr="003C00D7">
        <w:rPr>
          <w:b/>
          <w:bCs/>
          <w:sz w:val="22"/>
          <w:szCs w:val="22"/>
        </w:rPr>
        <w:tab/>
      </w:r>
      <w:r w:rsidRPr="003C00D7">
        <w:rPr>
          <w:b/>
          <w:bCs/>
          <w:sz w:val="22"/>
          <w:szCs w:val="22"/>
        </w:rPr>
        <w:t>Farmakodinamski podaci</w:t>
      </w:r>
      <w:r w:rsidR="003A7059" w:rsidRPr="003C00D7">
        <w:rPr>
          <w:b/>
          <w:bCs/>
          <w:sz w:val="22"/>
          <w:szCs w:val="22"/>
        </w:rPr>
        <w:t xml:space="preserve"> </w:t>
      </w:r>
    </w:p>
    <w:p w14:paraId="0713D64B" w14:textId="77777777" w:rsidR="00F45F77" w:rsidRPr="003C00D7" w:rsidRDefault="00F45F77">
      <w:pPr>
        <w:tabs>
          <w:tab w:val="left" w:pos="540"/>
          <w:tab w:val="left" w:pos="569"/>
        </w:tabs>
        <w:jc w:val="both"/>
        <w:rPr>
          <w:b/>
          <w:bCs/>
          <w:sz w:val="22"/>
          <w:szCs w:val="22"/>
        </w:rPr>
      </w:pPr>
    </w:p>
    <w:p w14:paraId="0713D64C" w14:textId="2402E861" w:rsidR="0072020E" w:rsidRPr="003C00D7" w:rsidRDefault="0072020E">
      <w:pPr>
        <w:tabs>
          <w:tab w:val="left" w:pos="540"/>
          <w:tab w:val="left" w:pos="569"/>
        </w:tabs>
        <w:jc w:val="both"/>
        <w:rPr>
          <w:bCs/>
          <w:sz w:val="22"/>
          <w:szCs w:val="22"/>
        </w:rPr>
      </w:pPr>
      <w:r w:rsidRPr="003C00D7">
        <w:rPr>
          <w:bCs/>
          <w:sz w:val="22"/>
          <w:szCs w:val="22"/>
        </w:rPr>
        <w:t>Farmakoterapijska grupa:</w:t>
      </w:r>
      <w:r w:rsidR="0057753D" w:rsidRPr="003C00D7">
        <w:rPr>
          <w:bCs/>
          <w:sz w:val="22"/>
          <w:szCs w:val="22"/>
        </w:rPr>
        <w:t xml:space="preserve"> </w:t>
      </w:r>
      <w:r w:rsidR="00570749" w:rsidRPr="003C00D7">
        <w:rPr>
          <w:bCs/>
          <w:sz w:val="22"/>
          <w:szCs w:val="22"/>
        </w:rPr>
        <w:t>polni hormoni i modulatori genitalnog sistema, pro</w:t>
      </w:r>
      <w:r w:rsidR="0057753D" w:rsidRPr="003C00D7">
        <w:rPr>
          <w:bCs/>
          <w:sz w:val="22"/>
          <w:szCs w:val="22"/>
        </w:rPr>
        <w:t>gestageni i estrogeni, fiksne kombinacije</w:t>
      </w:r>
    </w:p>
    <w:p w14:paraId="0713D64D" w14:textId="77777777" w:rsidR="0072020E" w:rsidRPr="003C00D7" w:rsidRDefault="0072020E">
      <w:pPr>
        <w:tabs>
          <w:tab w:val="left" w:pos="540"/>
          <w:tab w:val="left" w:pos="569"/>
        </w:tabs>
        <w:jc w:val="both"/>
        <w:rPr>
          <w:bCs/>
          <w:sz w:val="22"/>
          <w:szCs w:val="22"/>
        </w:rPr>
      </w:pPr>
    </w:p>
    <w:p w14:paraId="0713D64E" w14:textId="7A878D4C" w:rsidR="0072020E" w:rsidRPr="003C00D7" w:rsidRDefault="0072020E">
      <w:pPr>
        <w:tabs>
          <w:tab w:val="left" w:pos="540"/>
          <w:tab w:val="left" w:pos="569"/>
        </w:tabs>
        <w:jc w:val="both"/>
        <w:rPr>
          <w:bCs/>
          <w:sz w:val="22"/>
          <w:szCs w:val="22"/>
        </w:rPr>
      </w:pPr>
      <w:r w:rsidRPr="003C00D7">
        <w:rPr>
          <w:bCs/>
          <w:sz w:val="22"/>
          <w:szCs w:val="22"/>
        </w:rPr>
        <w:t>ATC kod:</w:t>
      </w:r>
      <w:r w:rsidR="0057753D" w:rsidRPr="003C00D7">
        <w:rPr>
          <w:bCs/>
          <w:sz w:val="22"/>
          <w:szCs w:val="22"/>
        </w:rPr>
        <w:t xml:space="preserve"> G03AA10</w:t>
      </w:r>
    </w:p>
    <w:p w14:paraId="3D448AC1" w14:textId="77777777" w:rsidR="0057753D" w:rsidRPr="003C00D7" w:rsidRDefault="0057753D">
      <w:pPr>
        <w:tabs>
          <w:tab w:val="left" w:pos="540"/>
          <w:tab w:val="left" w:pos="569"/>
        </w:tabs>
        <w:jc w:val="both"/>
        <w:rPr>
          <w:bCs/>
          <w:sz w:val="22"/>
          <w:szCs w:val="22"/>
        </w:rPr>
      </w:pPr>
    </w:p>
    <w:p w14:paraId="267217A3" w14:textId="30A11B26" w:rsidR="0057753D" w:rsidRPr="003C00D7" w:rsidRDefault="0057753D">
      <w:pPr>
        <w:tabs>
          <w:tab w:val="left" w:pos="284"/>
        </w:tabs>
        <w:jc w:val="both"/>
        <w:rPr>
          <w:sz w:val="22"/>
          <w:szCs w:val="22"/>
          <w:lang w:val="sr-Latn-CS"/>
        </w:rPr>
      </w:pPr>
      <w:r w:rsidRPr="003C00D7">
        <w:rPr>
          <w:sz w:val="22"/>
          <w:szCs w:val="22"/>
          <w:lang w:val="sr-Latn-CS"/>
        </w:rPr>
        <w:t>Kontraceptivno dejstvo l</w:t>
      </w:r>
      <w:r w:rsidR="004B218E" w:rsidRPr="003C00D7">
        <w:rPr>
          <w:sz w:val="22"/>
          <w:szCs w:val="22"/>
          <w:lang w:val="sr-Latn-CS"/>
        </w:rPr>
        <w:t>ij</w:t>
      </w:r>
      <w:r w:rsidRPr="003C00D7">
        <w:rPr>
          <w:sz w:val="22"/>
          <w:szCs w:val="22"/>
          <w:lang w:val="sr-Latn-CS"/>
        </w:rPr>
        <w:t>eka Logest zasniva se na interakciji različitih faktora, od kojih su najvažniji inhibicija ovulacije i prom</w:t>
      </w:r>
      <w:r w:rsidR="004B218E" w:rsidRPr="003C00D7">
        <w:rPr>
          <w:sz w:val="22"/>
          <w:szCs w:val="22"/>
          <w:lang w:val="sr-Latn-CS"/>
        </w:rPr>
        <w:t>j</w:t>
      </w:r>
      <w:r w:rsidRPr="003C00D7">
        <w:rPr>
          <w:sz w:val="22"/>
          <w:szCs w:val="22"/>
          <w:lang w:val="sr-Latn-CS"/>
        </w:rPr>
        <w:t>ene cervikalnog sekreta. Takođe, endometrijum postaje nepogodan za implantaciju.</w:t>
      </w:r>
    </w:p>
    <w:p w14:paraId="0713D64F" w14:textId="77777777" w:rsidR="002E37A5" w:rsidRPr="003C00D7" w:rsidRDefault="002E37A5">
      <w:pPr>
        <w:tabs>
          <w:tab w:val="left" w:pos="540"/>
          <w:tab w:val="left" w:pos="569"/>
        </w:tabs>
        <w:jc w:val="both"/>
        <w:rPr>
          <w:b/>
          <w:bCs/>
          <w:sz w:val="22"/>
          <w:szCs w:val="22"/>
        </w:rPr>
      </w:pPr>
    </w:p>
    <w:p w14:paraId="0713D650" w14:textId="243CF854" w:rsidR="0072020E" w:rsidRPr="003C00D7" w:rsidRDefault="0072020E">
      <w:pPr>
        <w:tabs>
          <w:tab w:val="left" w:pos="540"/>
          <w:tab w:val="left" w:pos="569"/>
        </w:tabs>
        <w:jc w:val="both"/>
        <w:rPr>
          <w:b/>
          <w:bCs/>
          <w:sz w:val="22"/>
          <w:szCs w:val="22"/>
        </w:rPr>
      </w:pPr>
      <w:r w:rsidRPr="003C00D7">
        <w:rPr>
          <w:b/>
          <w:bCs/>
          <w:sz w:val="22"/>
          <w:szCs w:val="22"/>
        </w:rPr>
        <w:t xml:space="preserve">5.2. </w:t>
      </w:r>
      <w:r w:rsidR="00480FB1" w:rsidRPr="003C00D7">
        <w:rPr>
          <w:b/>
          <w:bCs/>
          <w:sz w:val="22"/>
          <w:szCs w:val="22"/>
        </w:rPr>
        <w:tab/>
      </w:r>
      <w:r w:rsidRPr="003C00D7">
        <w:rPr>
          <w:b/>
          <w:bCs/>
          <w:sz w:val="22"/>
          <w:szCs w:val="22"/>
        </w:rPr>
        <w:t>Farmakokinetički podaci</w:t>
      </w:r>
      <w:r w:rsidR="003A7059" w:rsidRPr="003C00D7">
        <w:rPr>
          <w:b/>
          <w:bCs/>
          <w:sz w:val="22"/>
          <w:szCs w:val="22"/>
        </w:rPr>
        <w:t xml:space="preserve"> </w:t>
      </w:r>
    </w:p>
    <w:p w14:paraId="520F69C8" w14:textId="1394551A" w:rsidR="0057753D" w:rsidRPr="003C00D7" w:rsidRDefault="0057753D">
      <w:pPr>
        <w:tabs>
          <w:tab w:val="left" w:pos="540"/>
          <w:tab w:val="left" w:pos="569"/>
        </w:tabs>
        <w:jc w:val="both"/>
        <w:rPr>
          <w:b/>
          <w:bCs/>
          <w:sz w:val="22"/>
          <w:szCs w:val="22"/>
        </w:rPr>
      </w:pPr>
    </w:p>
    <w:p w14:paraId="373AD354" w14:textId="77777777" w:rsidR="0057753D" w:rsidRPr="003C00D7" w:rsidRDefault="0057753D">
      <w:pPr>
        <w:numPr>
          <w:ilvl w:val="0"/>
          <w:numId w:val="32"/>
        </w:numPr>
        <w:tabs>
          <w:tab w:val="left" w:pos="284"/>
        </w:tabs>
        <w:jc w:val="both"/>
        <w:rPr>
          <w:sz w:val="22"/>
          <w:szCs w:val="22"/>
          <w:lang w:val="sr-Latn-CS"/>
        </w:rPr>
      </w:pPr>
      <w:r w:rsidRPr="003C00D7">
        <w:rPr>
          <w:sz w:val="22"/>
          <w:szCs w:val="22"/>
          <w:lang w:val="sr-Latn-CS"/>
        </w:rPr>
        <w:t>Gestoden</w:t>
      </w:r>
    </w:p>
    <w:p w14:paraId="66CA11F5" w14:textId="77777777" w:rsidR="0057753D" w:rsidRPr="003C00D7" w:rsidRDefault="0057753D">
      <w:pPr>
        <w:tabs>
          <w:tab w:val="left" w:pos="284"/>
        </w:tabs>
        <w:ind w:left="900"/>
        <w:jc w:val="both"/>
        <w:rPr>
          <w:sz w:val="22"/>
          <w:szCs w:val="22"/>
          <w:lang w:val="sr-Latn-CS"/>
        </w:rPr>
      </w:pPr>
    </w:p>
    <w:p w14:paraId="711FD90A" w14:textId="6817F282" w:rsidR="0057753D" w:rsidRPr="003C00D7" w:rsidRDefault="0057753D">
      <w:pPr>
        <w:tabs>
          <w:tab w:val="left" w:pos="284"/>
        </w:tabs>
        <w:jc w:val="both"/>
        <w:rPr>
          <w:sz w:val="22"/>
          <w:szCs w:val="22"/>
          <w:lang w:val="de-DE"/>
        </w:rPr>
      </w:pPr>
      <w:r w:rsidRPr="003C00D7">
        <w:rPr>
          <w:sz w:val="22"/>
          <w:szCs w:val="22"/>
          <w:lang w:val="de-DE"/>
        </w:rPr>
        <w:t>Oralno prim</w:t>
      </w:r>
      <w:r w:rsidR="004B218E" w:rsidRPr="003C00D7">
        <w:rPr>
          <w:sz w:val="22"/>
          <w:szCs w:val="22"/>
          <w:lang w:val="de-DE"/>
        </w:rPr>
        <w:t>j</w:t>
      </w:r>
      <w:r w:rsidRPr="003C00D7">
        <w:rPr>
          <w:sz w:val="22"/>
          <w:szCs w:val="22"/>
          <w:lang w:val="de-DE"/>
        </w:rPr>
        <w:t>enjen gestoden se brzo i potpuno resorbuje. Maksimalne koncentracije u serumu od 3,5 nanograma/m</w:t>
      </w:r>
      <w:r w:rsidR="00570749" w:rsidRPr="003C00D7">
        <w:rPr>
          <w:sz w:val="22"/>
          <w:szCs w:val="22"/>
          <w:lang w:val="de-DE"/>
        </w:rPr>
        <w:t>l</w:t>
      </w:r>
      <w:r w:rsidRPr="003C00D7">
        <w:rPr>
          <w:sz w:val="22"/>
          <w:szCs w:val="22"/>
          <w:lang w:val="de-DE"/>
        </w:rPr>
        <w:t xml:space="preserve"> dostižu se u roku od 1 sata po uzimanju jedne</w:t>
      </w:r>
      <w:r w:rsidR="00570749" w:rsidRPr="003C00D7">
        <w:rPr>
          <w:sz w:val="22"/>
          <w:szCs w:val="22"/>
          <w:lang w:val="de-DE"/>
        </w:rPr>
        <w:t xml:space="preserve"> tablete lijeka</w:t>
      </w:r>
      <w:r w:rsidRPr="003C00D7">
        <w:rPr>
          <w:sz w:val="22"/>
          <w:szCs w:val="22"/>
          <w:lang w:val="de-DE"/>
        </w:rPr>
        <w:t xml:space="preserve"> Logest.</w:t>
      </w:r>
    </w:p>
    <w:p w14:paraId="6DD64A31" w14:textId="3B55E4A8" w:rsidR="0057753D" w:rsidRPr="003C00D7" w:rsidRDefault="0057753D">
      <w:pPr>
        <w:tabs>
          <w:tab w:val="left" w:pos="284"/>
        </w:tabs>
        <w:jc w:val="both"/>
        <w:rPr>
          <w:sz w:val="22"/>
          <w:szCs w:val="22"/>
          <w:lang w:val="sr-Latn-CS"/>
        </w:rPr>
      </w:pPr>
      <w:r w:rsidRPr="003C00D7">
        <w:rPr>
          <w:sz w:val="22"/>
          <w:szCs w:val="22"/>
          <w:lang w:val="sr-Latn-CS"/>
        </w:rPr>
        <w:t>Zatim se koncentracije gestodena u serumu smanjuju u dv</w:t>
      </w:r>
      <w:r w:rsidR="00570749" w:rsidRPr="003C00D7">
        <w:rPr>
          <w:sz w:val="22"/>
          <w:szCs w:val="22"/>
          <w:lang w:val="sr-Latn-CS"/>
        </w:rPr>
        <w:t>ij</w:t>
      </w:r>
      <w:r w:rsidRPr="003C00D7">
        <w:rPr>
          <w:sz w:val="22"/>
          <w:szCs w:val="22"/>
          <w:lang w:val="sr-Latn-CS"/>
        </w:rPr>
        <w:t xml:space="preserve">e faze. Terminalna dispoziciona faza karakteriše se poluvremenom eliminacije od 12 sati. Gestoden ima prividni volumen distribucije od 0,7 </w:t>
      </w:r>
      <w:r w:rsidR="00570749" w:rsidRPr="003C00D7">
        <w:rPr>
          <w:sz w:val="22"/>
          <w:szCs w:val="22"/>
          <w:lang w:val="sr-Latn-CS"/>
        </w:rPr>
        <w:t>l</w:t>
      </w:r>
      <w:r w:rsidRPr="003C00D7">
        <w:rPr>
          <w:sz w:val="22"/>
          <w:szCs w:val="22"/>
          <w:lang w:val="sr-Latn-CS"/>
        </w:rPr>
        <w:t>/kg i metabolički klirens iz seruma od oko 0,8 m</w:t>
      </w:r>
      <w:r w:rsidR="00570749" w:rsidRPr="003C00D7">
        <w:rPr>
          <w:sz w:val="22"/>
          <w:szCs w:val="22"/>
          <w:lang w:val="sr-Latn-CS"/>
        </w:rPr>
        <w:t>l</w:t>
      </w:r>
      <w:r w:rsidRPr="003C00D7">
        <w:rPr>
          <w:sz w:val="22"/>
          <w:szCs w:val="22"/>
          <w:lang w:val="sr-Latn-CS"/>
        </w:rPr>
        <w:t>/min/kg.</w:t>
      </w:r>
    </w:p>
    <w:p w14:paraId="50E939DA" w14:textId="77777777" w:rsidR="0057753D" w:rsidRPr="003C00D7" w:rsidRDefault="0057753D">
      <w:pPr>
        <w:tabs>
          <w:tab w:val="left" w:pos="284"/>
        </w:tabs>
        <w:ind w:left="792"/>
        <w:jc w:val="both"/>
        <w:rPr>
          <w:sz w:val="22"/>
          <w:szCs w:val="22"/>
          <w:lang w:val="sr-Latn-CS"/>
        </w:rPr>
      </w:pPr>
    </w:p>
    <w:p w14:paraId="1E5D4A5F" w14:textId="6D8CE933" w:rsidR="0057753D" w:rsidRPr="003C00D7" w:rsidRDefault="0057753D">
      <w:pPr>
        <w:tabs>
          <w:tab w:val="left" w:pos="284"/>
        </w:tabs>
        <w:jc w:val="both"/>
        <w:rPr>
          <w:sz w:val="22"/>
          <w:szCs w:val="22"/>
          <w:lang w:val="sr-Latn-CS"/>
        </w:rPr>
      </w:pPr>
      <w:r w:rsidRPr="003C00D7">
        <w:rPr>
          <w:sz w:val="22"/>
          <w:szCs w:val="22"/>
          <w:lang w:val="sr-Latn-CS"/>
        </w:rPr>
        <w:t>Gestoden se ne izlučuje u neprom</w:t>
      </w:r>
      <w:r w:rsidR="00570749" w:rsidRPr="003C00D7">
        <w:rPr>
          <w:sz w:val="22"/>
          <w:szCs w:val="22"/>
          <w:lang w:val="sr-Latn-CS"/>
        </w:rPr>
        <w:t>i</w:t>
      </w:r>
      <w:r w:rsidR="004B218E" w:rsidRPr="003C00D7">
        <w:rPr>
          <w:sz w:val="22"/>
          <w:szCs w:val="22"/>
          <w:lang w:val="sr-Latn-CS"/>
        </w:rPr>
        <w:t>j</w:t>
      </w:r>
      <w:r w:rsidRPr="003C00D7">
        <w:rPr>
          <w:sz w:val="22"/>
          <w:szCs w:val="22"/>
          <w:lang w:val="sr-Latn-CS"/>
        </w:rPr>
        <w:t>enjenom obliku, već u vidu metabolita, koji se eliminišu sa poluvremenom eliminacije od oko 1 dan. Metaboliti gestodena se izličuju u odnosu urinarni prema bilijarnom od 6:4. Biotransformacija sl</w:t>
      </w:r>
      <w:r w:rsidR="004B218E" w:rsidRPr="003C00D7">
        <w:rPr>
          <w:sz w:val="22"/>
          <w:szCs w:val="22"/>
          <w:lang w:val="sr-Latn-CS"/>
        </w:rPr>
        <w:t>j</w:t>
      </w:r>
      <w:r w:rsidRPr="003C00D7">
        <w:rPr>
          <w:sz w:val="22"/>
          <w:szCs w:val="22"/>
          <w:lang w:val="sr-Latn-CS"/>
        </w:rPr>
        <w:t>edi poznate puteve metabolizma steroida. Ni</w:t>
      </w:r>
      <w:r w:rsidR="004B218E" w:rsidRPr="003C00D7">
        <w:rPr>
          <w:sz w:val="22"/>
          <w:szCs w:val="22"/>
          <w:lang w:val="sr-Latn-CS"/>
        </w:rPr>
        <w:t>je</w:t>
      </w:r>
      <w:r w:rsidRPr="003C00D7">
        <w:rPr>
          <w:sz w:val="22"/>
          <w:szCs w:val="22"/>
          <w:lang w:val="sr-Latn-CS"/>
        </w:rPr>
        <w:t>su poznati farmakološki aktivni metaboliti.</w:t>
      </w:r>
    </w:p>
    <w:p w14:paraId="7BFAE0BF" w14:textId="77777777" w:rsidR="0057753D" w:rsidRPr="003C00D7" w:rsidRDefault="0057753D">
      <w:pPr>
        <w:tabs>
          <w:tab w:val="left" w:pos="284"/>
        </w:tabs>
        <w:jc w:val="both"/>
        <w:rPr>
          <w:sz w:val="22"/>
          <w:szCs w:val="22"/>
          <w:lang w:val="sr-Latn-CS"/>
        </w:rPr>
      </w:pPr>
    </w:p>
    <w:p w14:paraId="628CEF1A" w14:textId="6F6C7E9D" w:rsidR="0057753D" w:rsidRPr="003C00D7" w:rsidRDefault="0057753D">
      <w:pPr>
        <w:tabs>
          <w:tab w:val="left" w:pos="284"/>
        </w:tabs>
        <w:jc w:val="both"/>
        <w:rPr>
          <w:sz w:val="22"/>
          <w:szCs w:val="22"/>
          <w:lang w:val="sr-Latn-CS"/>
        </w:rPr>
      </w:pPr>
      <w:r w:rsidRPr="003C00D7">
        <w:rPr>
          <w:sz w:val="22"/>
          <w:szCs w:val="22"/>
          <w:lang w:val="sr-Latn-CS"/>
        </w:rPr>
        <w:t>Gestoden se vezuje za serumski albumin i za globulin koji vezuje polne hormone (SHBG). Samo oko 1,3%  ukupne koncentracije l</w:t>
      </w:r>
      <w:r w:rsidR="004B218E" w:rsidRPr="003C00D7">
        <w:rPr>
          <w:sz w:val="22"/>
          <w:szCs w:val="22"/>
          <w:lang w:val="sr-Latn-CS"/>
        </w:rPr>
        <w:t>ij</w:t>
      </w:r>
      <w:r w:rsidRPr="003C00D7">
        <w:rPr>
          <w:sz w:val="22"/>
          <w:szCs w:val="22"/>
          <w:lang w:val="sr-Latn-CS"/>
        </w:rPr>
        <w:t>eka u serumu prisutno je u obliku slobodnih steroida, a 69% se vezuje specifično za SHBG. Relativna distribucija (slobodna, vezana za albumin, vezana za SHBG) zavisi od koncentracija SHBG u serumu. Posl</w:t>
      </w:r>
      <w:r w:rsidR="00570749" w:rsidRPr="003C00D7">
        <w:rPr>
          <w:sz w:val="22"/>
          <w:szCs w:val="22"/>
          <w:lang w:val="sr-Latn-CS"/>
        </w:rPr>
        <w:t>ij</w:t>
      </w:r>
      <w:r w:rsidRPr="003C00D7">
        <w:rPr>
          <w:sz w:val="22"/>
          <w:szCs w:val="22"/>
          <w:lang w:val="sr-Latn-CS"/>
        </w:rPr>
        <w:t xml:space="preserve">e indukcije vezujućih proteina, frakcija vezana za SHBG povećava se na oko 80%, dok se slobodna frakcija i frakcija vezana za albumine smanjuju. </w:t>
      </w:r>
    </w:p>
    <w:p w14:paraId="53BDB20E" w14:textId="77777777" w:rsidR="0057753D" w:rsidRPr="003C00D7" w:rsidRDefault="0057753D">
      <w:pPr>
        <w:tabs>
          <w:tab w:val="left" w:pos="284"/>
        </w:tabs>
        <w:ind w:left="792"/>
        <w:jc w:val="both"/>
        <w:rPr>
          <w:sz w:val="22"/>
          <w:szCs w:val="22"/>
          <w:lang w:val="sr-Latn-CS"/>
        </w:rPr>
      </w:pPr>
    </w:p>
    <w:p w14:paraId="6C7231D7" w14:textId="0FD70EAF" w:rsidR="0057753D" w:rsidRPr="003C00D7" w:rsidRDefault="004B218E">
      <w:pPr>
        <w:jc w:val="both"/>
        <w:rPr>
          <w:sz w:val="22"/>
          <w:szCs w:val="22"/>
          <w:lang w:val="sr-Latn-CS"/>
        </w:rPr>
      </w:pPr>
      <w:r w:rsidRPr="003C00D7">
        <w:rPr>
          <w:sz w:val="22"/>
          <w:szCs w:val="22"/>
          <w:lang w:val="sr-Latn-CS"/>
        </w:rPr>
        <w:t>Nakon</w:t>
      </w:r>
      <w:r w:rsidR="0057753D" w:rsidRPr="003C00D7">
        <w:rPr>
          <w:sz w:val="22"/>
          <w:szCs w:val="22"/>
          <w:lang w:val="sr-Latn-CS"/>
        </w:rPr>
        <w:t xml:space="preserve"> svakodnevnog uzimanja l</w:t>
      </w:r>
      <w:r w:rsidRPr="003C00D7">
        <w:rPr>
          <w:sz w:val="22"/>
          <w:szCs w:val="22"/>
          <w:lang w:val="sr-Latn-CS"/>
        </w:rPr>
        <w:t>ij</w:t>
      </w:r>
      <w:r w:rsidR="0057753D" w:rsidRPr="003C00D7">
        <w:rPr>
          <w:sz w:val="22"/>
          <w:szCs w:val="22"/>
          <w:lang w:val="sr-Latn-CS"/>
        </w:rPr>
        <w:t>eka Logest prisutna je akumulacija koncentracije gestodena u serumu. Srednje vr</w:t>
      </w:r>
      <w:r w:rsidRPr="003C00D7">
        <w:rPr>
          <w:sz w:val="22"/>
          <w:szCs w:val="22"/>
          <w:lang w:val="sr-Latn-CS"/>
        </w:rPr>
        <w:t>ij</w:t>
      </w:r>
      <w:r w:rsidR="0057753D" w:rsidRPr="003C00D7">
        <w:rPr>
          <w:sz w:val="22"/>
          <w:szCs w:val="22"/>
          <w:lang w:val="sr-Latn-CS"/>
        </w:rPr>
        <w:t>ednosti koncentracija u serumu su oko pet puta više u stanju ravnoteže, koje se obično postiže tokom druge polovine ciklusa. Koncentracije SHBG u serumu utiču na farmakokinetiku gestodena. Pri korišćenju l</w:t>
      </w:r>
      <w:r w:rsidRPr="003C00D7">
        <w:rPr>
          <w:sz w:val="22"/>
          <w:szCs w:val="22"/>
          <w:lang w:val="sr-Latn-CS"/>
        </w:rPr>
        <w:t>ij</w:t>
      </w:r>
      <w:r w:rsidR="0057753D" w:rsidRPr="003C00D7">
        <w:rPr>
          <w:sz w:val="22"/>
          <w:szCs w:val="22"/>
          <w:lang w:val="sr-Latn-CS"/>
        </w:rPr>
        <w:t>eka Logest prim</w:t>
      </w:r>
      <w:r w:rsidR="00570749" w:rsidRPr="003C00D7">
        <w:rPr>
          <w:sz w:val="22"/>
          <w:szCs w:val="22"/>
          <w:lang w:val="sr-Latn-CS"/>
        </w:rPr>
        <w:t>i</w:t>
      </w:r>
      <w:r w:rsidRPr="003C00D7">
        <w:rPr>
          <w:sz w:val="22"/>
          <w:szCs w:val="22"/>
          <w:lang w:val="sr-Latn-CS"/>
        </w:rPr>
        <w:t>j</w:t>
      </w:r>
      <w:r w:rsidR="0057753D" w:rsidRPr="003C00D7">
        <w:rPr>
          <w:sz w:val="22"/>
          <w:szCs w:val="22"/>
          <w:lang w:val="sr-Latn-CS"/>
        </w:rPr>
        <w:t>ećeno je dvostruko povećanje koncentracije SHBG u serumu u prvom ciklusu terapije. Usl</w:t>
      </w:r>
      <w:r w:rsidRPr="003C00D7">
        <w:rPr>
          <w:sz w:val="22"/>
          <w:szCs w:val="22"/>
          <w:lang w:val="sr-Latn-CS"/>
        </w:rPr>
        <w:t>j</w:t>
      </w:r>
      <w:r w:rsidR="0057753D" w:rsidRPr="003C00D7">
        <w:rPr>
          <w:sz w:val="22"/>
          <w:szCs w:val="22"/>
          <w:lang w:val="sr-Latn-CS"/>
        </w:rPr>
        <w:t>ed specifičnog vezivanja gestodena za SHBG, povećanje koncentracije SHBG praćeno je gotovo paralelnim povećanjem koncentracije gestodena u serumu. Posl</w:t>
      </w:r>
      <w:r w:rsidRPr="003C00D7">
        <w:rPr>
          <w:sz w:val="22"/>
          <w:szCs w:val="22"/>
          <w:lang w:val="sr-Latn-CS"/>
        </w:rPr>
        <w:t>ij</w:t>
      </w:r>
      <w:r w:rsidR="0057753D" w:rsidRPr="003C00D7">
        <w:rPr>
          <w:sz w:val="22"/>
          <w:szCs w:val="22"/>
          <w:lang w:val="sr-Latn-CS"/>
        </w:rPr>
        <w:t>e tri ciklusa terapije, čini se da se obim indukcije SHBG po ciklusu više ne m</w:t>
      </w:r>
      <w:r w:rsidRPr="003C00D7">
        <w:rPr>
          <w:sz w:val="22"/>
          <w:szCs w:val="22"/>
          <w:lang w:val="sr-Latn-CS"/>
        </w:rPr>
        <w:t>j</w:t>
      </w:r>
      <w:r w:rsidR="0057753D" w:rsidRPr="003C00D7">
        <w:rPr>
          <w:sz w:val="22"/>
          <w:szCs w:val="22"/>
          <w:lang w:val="sr-Latn-CS"/>
        </w:rPr>
        <w:t>enja. Utvrđeno je da je apsolutna bioraspoloživost gestodena 99% od prim</w:t>
      </w:r>
      <w:r w:rsidRPr="003C00D7">
        <w:rPr>
          <w:sz w:val="22"/>
          <w:szCs w:val="22"/>
          <w:lang w:val="sr-Latn-CS"/>
        </w:rPr>
        <w:t>j</w:t>
      </w:r>
      <w:r w:rsidR="0057753D" w:rsidRPr="003C00D7">
        <w:rPr>
          <w:sz w:val="22"/>
          <w:szCs w:val="22"/>
          <w:lang w:val="sr-Latn-CS"/>
        </w:rPr>
        <w:t>enjene doze.</w:t>
      </w:r>
    </w:p>
    <w:p w14:paraId="73EEE370" w14:textId="77777777" w:rsidR="0057753D" w:rsidRPr="003C00D7" w:rsidRDefault="0057753D">
      <w:pPr>
        <w:tabs>
          <w:tab w:val="left" w:pos="284"/>
        </w:tabs>
        <w:jc w:val="both"/>
        <w:rPr>
          <w:sz w:val="22"/>
          <w:szCs w:val="22"/>
          <w:lang w:val="sr-Latn-CS"/>
        </w:rPr>
      </w:pPr>
    </w:p>
    <w:p w14:paraId="2E9833E7" w14:textId="77777777" w:rsidR="0057753D" w:rsidRPr="003C00D7" w:rsidRDefault="0057753D">
      <w:pPr>
        <w:numPr>
          <w:ilvl w:val="0"/>
          <w:numId w:val="32"/>
        </w:numPr>
        <w:tabs>
          <w:tab w:val="left" w:pos="284"/>
        </w:tabs>
        <w:jc w:val="both"/>
        <w:rPr>
          <w:sz w:val="22"/>
          <w:szCs w:val="22"/>
          <w:lang w:val="sr-Latn-CS"/>
        </w:rPr>
      </w:pPr>
      <w:r w:rsidRPr="003C00D7">
        <w:rPr>
          <w:sz w:val="22"/>
          <w:szCs w:val="22"/>
          <w:lang w:val="sr-Latn-CS"/>
        </w:rPr>
        <w:t xml:space="preserve">Etinilestradiol </w:t>
      </w:r>
    </w:p>
    <w:p w14:paraId="200BF445" w14:textId="77777777" w:rsidR="0057753D" w:rsidRPr="003C00D7" w:rsidRDefault="0057753D">
      <w:pPr>
        <w:tabs>
          <w:tab w:val="left" w:pos="284"/>
        </w:tabs>
        <w:jc w:val="both"/>
        <w:rPr>
          <w:sz w:val="22"/>
          <w:szCs w:val="22"/>
          <w:lang w:val="sr-Latn-CS"/>
        </w:rPr>
      </w:pPr>
    </w:p>
    <w:p w14:paraId="05A6BC42" w14:textId="362E0B23" w:rsidR="0057753D" w:rsidRPr="003C00D7" w:rsidRDefault="0057753D">
      <w:pPr>
        <w:tabs>
          <w:tab w:val="left" w:pos="284"/>
        </w:tabs>
        <w:spacing w:line="288" w:lineRule="auto"/>
        <w:jc w:val="both"/>
        <w:rPr>
          <w:sz w:val="22"/>
          <w:szCs w:val="22"/>
          <w:lang w:val="sr-Latn-CS"/>
        </w:rPr>
      </w:pPr>
      <w:r w:rsidRPr="003C00D7">
        <w:rPr>
          <w:sz w:val="22"/>
          <w:szCs w:val="22"/>
          <w:lang w:val="sr-Latn-CS"/>
        </w:rPr>
        <w:t>Oralno prim</w:t>
      </w:r>
      <w:r w:rsidR="004B218E" w:rsidRPr="003C00D7">
        <w:rPr>
          <w:sz w:val="22"/>
          <w:szCs w:val="22"/>
          <w:lang w:val="sr-Latn-CS"/>
        </w:rPr>
        <w:t>j</w:t>
      </w:r>
      <w:r w:rsidRPr="003C00D7">
        <w:rPr>
          <w:sz w:val="22"/>
          <w:szCs w:val="22"/>
          <w:lang w:val="sr-Latn-CS"/>
        </w:rPr>
        <w:t xml:space="preserve">enjen etinilestradiol se u potpunosti i brzo resorbuje. </w:t>
      </w:r>
      <w:r w:rsidRPr="003C00D7">
        <w:rPr>
          <w:sz w:val="22"/>
          <w:szCs w:val="22"/>
          <w:lang w:val="de-DE"/>
        </w:rPr>
        <w:t>Maksimalne koncentracije u serumu od 65 pikograma/m</w:t>
      </w:r>
      <w:r w:rsidR="00570749" w:rsidRPr="003C00D7">
        <w:rPr>
          <w:sz w:val="22"/>
          <w:szCs w:val="22"/>
          <w:lang w:val="de-DE"/>
        </w:rPr>
        <w:t>l</w:t>
      </w:r>
      <w:r w:rsidRPr="003C00D7">
        <w:rPr>
          <w:sz w:val="22"/>
          <w:szCs w:val="22"/>
          <w:lang w:val="de-DE"/>
        </w:rPr>
        <w:t xml:space="preserve"> dostižu se u roku od 1,7 sati po uzimanju jedne </w:t>
      </w:r>
      <w:r w:rsidR="00570749" w:rsidRPr="003C00D7">
        <w:rPr>
          <w:sz w:val="22"/>
          <w:szCs w:val="22"/>
          <w:lang w:val="de-DE"/>
        </w:rPr>
        <w:t xml:space="preserve">tablete lijeka </w:t>
      </w:r>
      <w:r w:rsidRPr="003C00D7">
        <w:rPr>
          <w:sz w:val="22"/>
          <w:szCs w:val="22"/>
          <w:lang w:val="de-DE"/>
        </w:rPr>
        <w:t>Logest</w:t>
      </w:r>
      <w:r w:rsidRPr="003C00D7">
        <w:rPr>
          <w:sz w:val="22"/>
          <w:szCs w:val="22"/>
          <w:lang w:val="sr-Latn-CS"/>
        </w:rPr>
        <w:t xml:space="preserve">. </w:t>
      </w:r>
    </w:p>
    <w:p w14:paraId="6890E480" w14:textId="77777777" w:rsidR="0057753D" w:rsidRPr="003C00D7" w:rsidRDefault="0057753D">
      <w:pPr>
        <w:tabs>
          <w:tab w:val="left" w:pos="284"/>
        </w:tabs>
        <w:spacing w:line="288" w:lineRule="auto"/>
        <w:jc w:val="both"/>
        <w:rPr>
          <w:sz w:val="22"/>
          <w:szCs w:val="22"/>
          <w:lang w:val="sr-Latn-CS"/>
        </w:rPr>
      </w:pPr>
    </w:p>
    <w:p w14:paraId="199AE901" w14:textId="123EA295" w:rsidR="0057753D" w:rsidRPr="003C00D7" w:rsidRDefault="0057753D">
      <w:pPr>
        <w:tabs>
          <w:tab w:val="left" w:pos="284"/>
        </w:tabs>
        <w:spacing w:line="288" w:lineRule="auto"/>
        <w:jc w:val="both"/>
        <w:rPr>
          <w:sz w:val="22"/>
          <w:szCs w:val="22"/>
          <w:lang w:val="sr-Latn-CS"/>
        </w:rPr>
      </w:pPr>
      <w:r w:rsidRPr="003C00D7">
        <w:rPr>
          <w:sz w:val="22"/>
          <w:szCs w:val="22"/>
          <w:lang w:val="sr-Latn-CS"/>
        </w:rPr>
        <w:t>Zatim se koncentracije etinilestradiola u serumu smanjuje u dv</w:t>
      </w:r>
      <w:r w:rsidR="00570749" w:rsidRPr="003C00D7">
        <w:rPr>
          <w:sz w:val="22"/>
          <w:szCs w:val="22"/>
          <w:lang w:val="sr-Latn-CS"/>
        </w:rPr>
        <w:t>ij</w:t>
      </w:r>
      <w:r w:rsidRPr="003C00D7">
        <w:rPr>
          <w:sz w:val="22"/>
          <w:szCs w:val="22"/>
          <w:lang w:val="sr-Latn-CS"/>
        </w:rPr>
        <w:t>e faze, koje karakteriše poluvr</w:t>
      </w:r>
      <w:r w:rsidR="00570749" w:rsidRPr="003C00D7">
        <w:rPr>
          <w:sz w:val="22"/>
          <w:szCs w:val="22"/>
          <w:lang w:val="sr-Latn-CS"/>
        </w:rPr>
        <w:t>ij</w:t>
      </w:r>
      <w:r w:rsidRPr="003C00D7">
        <w:rPr>
          <w:sz w:val="22"/>
          <w:szCs w:val="22"/>
          <w:lang w:val="sr-Latn-CS"/>
        </w:rPr>
        <w:t>eme eliminacije od oko 2 sata odnosno 21 sat. Terminalno poluvr</w:t>
      </w:r>
      <w:r w:rsidR="00570749" w:rsidRPr="003C00D7">
        <w:rPr>
          <w:sz w:val="22"/>
          <w:szCs w:val="22"/>
          <w:lang w:val="sr-Latn-CS"/>
        </w:rPr>
        <w:t>ij</w:t>
      </w:r>
      <w:r w:rsidRPr="003C00D7">
        <w:rPr>
          <w:sz w:val="22"/>
          <w:szCs w:val="22"/>
          <w:lang w:val="sr-Latn-CS"/>
        </w:rPr>
        <w:t>eme eliminacije etinilestradiola varira od osobe do osobe i kreće se od 5 do 30 sati, kako je zab</w:t>
      </w:r>
      <w:r w:rsidR="00570749" w:rsidRPr="003C00D7">
        <w:rPr>
          <w:sz w:val="22"/>
          <w:szCs w:val="22"/>
          <w:lang w:val="sr-Latn-CS"/>
        </w:rPr>
        <w:t>i</w:t>
      </w:r>
      <w:r w:rsidRPr="003C00D7">
        <w:rPr>
          <w:sz w:val="22"/>
          <w:szCs w:val="22"/>
          <w:lang w:val="sr-Latn-CS"/>
        </w:rPr>
        <w:t>l</w:t>
      </w:r>
      <w:r w:rsidR="00570749" w:rsidRPr="003C00D7">
        <w:rPr>
          <w:sz w:val="22"/>
          <w:szCs w:val="22"/>
          <w:lang w:val="sr-Latn-CS"/>
        </w:rPr>
        <w:t>j</w:t>
      </w:r>
      <w:r w:rsidRPr="003C00D7">
        <w:rPr>
          <w:sz w:val="22"/>
          <w:szCs w:val="22"/>
          <w:lang w:val="sr-Latn-CS"/>
        </w:rPr>
        <w:t>eženo u literaturi. Iz analitičkih razloga, ovi parametri mogu se izračunati tek posl</w:t>
      </w:r>
      <w:r w:rsidR="004B218E" w:rsidRPr="003C00D7">
        <w:rPr>
          <w:sz w:val="22"/>
          <w:szCs w:val="22"/>
          <w:lang w:val="sr-Latn-CS"/>
        </w:rPr>
        <w:t>ij</w:t>
      </w:r>
      <w:r w:rsidRPr="003C00D7">
        <w:rPr>
          <w:sz w:val="22"/>
          <w:szCs w:val="22"/>
          <w:lang w:val="sr-Latn-CS"/>
        </w:rPr>
        <w:t>e prim</w:t>
      </w:r>
      <w:r w:rsidR="004B218E" w:rsidRPr="003C00D7">
        <w:rPr>
          <w:sz w:val="22"/>
          <w:szCs w:val="22"/>
          <w:lang w:val="sr-Latn-CS"/>
        </w:rPr>
        <w:t>j</w:t>
      </w:r>
      <w:r w:rsidRPr="003C00D7">
        <w:rPr>
          <w:sz w:val="22"/>
          <w:szCs w:val="22"/>
          <w:lang w:val="sr-Latn-CS"/>
        </w:rPr>
        <w:t>ene većih doza. Za etinilestradiol, prividni volumen distribucije je oko 5 </w:t>
      </w:r>
      <w:r w:rsidR="00570749" w:rsidRPr="003C00D7">
        <w:rPr>
          <w:sz w:val="22"/>
          <w:szCs w:val="22"/>
          <w:lang w:val="sr-Latn-CS"/>
        </w:rPr>
        <w:t>l</w:t>
      </w:r>
      <w:r w:rsidRPr="003C00D7">
        <w:rPr>
          <w:sz w:val="22"/>
          <w:szCs w:val="22"/>
          <w:lang w:val="sr-Latn-CS"/>
        </w:rPr>
        <w:t>/kg i brzina metaboličnog klirensa iz plazme od oko 5 m</w:t>
      </w:r>
      <w:r w:rsidR="00570749" w:rsidRPr="003C00D7">
        <w:rPr>
          <w:sz w:val="22"/>
          <w:szCs w:val="22"/>
          <w:lang w:val="sr-Latn-CS"/>
        </w:rPr>
        <w:t>l</w:t>
      </w:r>
      <w:r w:rsidRPr="003C00D7">
        <w:rPr>
          <w:sz w:val="22"/>
          <w:szCs w:val="22"/>
          <w:lang w:val="sr-Latn-CS"/>
        </w:rPr>
        <w:t>/min/kg. Etinilestradiol se u velikoj m</w:t>
      </w:r>
      <w:r w:rsidR="004B218E" w:rsidRPr="003C00D7">
        <w:rPr>
          <w:sz w:val="22"/>
          <w:szCs w:val="22"/>
          <w:lang w:val="sr-Latn-CS"/>
        </w:rPr>
        <w:t>j</w:t>
      </w:r>
      <w:r w:rsidRPr="003C00D7">
        <w:rPr>
          <w:sz w:val="22"/>
          <w:szCs w:val="22"/>
          <w:lang w:val="sr-Latn-CS"/>
        </w:rPr>
        <w:t>eri, nespecifično, vezuje za albumin. Oko 2% l</w:t>
      </w:r>
      <w:r w:rsidR="004B218E" w:rsidRPr="003C00D7">
        <w:rPr>
          <w:sz w:val="22"/>
          <w:szCs w:val="22"/>
          <w:lang w:val="sr-Latn-CS"/>
        </w:rPr>
        <w:t>ij</w:t>
      </w:r>
      <w:r w:rsidRPr="003C00D7">
        <w:rPr>
          <w:sz w:val="22"/>
          <w:szCs w:val="22"/>
          <w:lang w:val="sr-Latn-CS"/>
        </w:rPr>
        <w:t>eka prisutno je kao nevezano. Tokom resorpcije i prvog prolaska kroz jetru, etinilestradiol se u velikoj m</w:t>
      </w:r>
      <w:r w:rsidR="004B218E" w:rsidRPr="003C00D7">
        <w:rPr>
          <w:sz w:val="22"/>
          <w:szCs w:val="22"/>
          <w:lang w:val="sr-Latn-CS"/>
        </w:rPr>
        <w:t>j</w:t>
      </w:r>
      <w:r w:rsidRPr="003C00D7">
        <w:rPr>
          <w:sz w:val="22"/>
          <w:szCs w:val="22"/>
          <w:lang w:val="sr-Latn-CS"/>
        </w:rPr>
        <w:t>eri metaboliše, što dovodi do srednje oralne bioraspoloživosti od oko 45% uz velike varijacije od oko 20-65%. L</w:t>
      </w:r>
      <w:r w:rsidR="004B218E" w:rsidRPr="003C00D7">
        <w:rPr>
          <w:sz w:val="22"/>
          <w:szCs w:val="22"/>
          <w:lang w:val="sr-Latn-CS"/>
        </w:rPr>
        <w:t>ij</w:t>
      </w:r>
      <w:r w:rsidRPr="003C00D7">
        <w:rPr>
          <w:sz w:val="22"/>
          <w:szCs w:val="22"/>
          <w:lang w:val="sr-Latn-CS"/>
        </w:rPr>
        <w:t>ek se ne izlučuje u neprom</w:t>
      </w:r>
      <w:r w:rsidR="00570749" w:rsidRPr="003C00D7">
        <w:rPr>
          <w:sz w:val="22"/>
          <w:szCs w:val="22"/>
          <w:lang w:val="sr-Latn-CS"/>
        </w:rPr>
        <w:t>i</w:t>
      </w:r>
      <w:r w:rsidR="004B218E" w:rsidRPr="003C00D7">
        <w:rPr>
          <w:sz w:val="22"/>
          <w:szCs w:val="22"/>
          <w:lang w:val="sr-Latn-CS"/>
        </w:rPr>
        <w:t>j</w:t>
      </w:r>
      <w:r w:rsidRPr="003C00D7">
        <w:rPr>
          <w:sz w:val="22"/>
          <w:szCs w:val="22"/>
          <w:lang w:val="sr-Latn-CS"/>
        </w:rPr>
        <w:t>enjenom obliku. Metaboliti etinilestradiola izlučuju se u odnosu urinarni prema bilijarnom od 4:6 uz poluvr</w:t>
      </w:r>
      <w:r w:rsidR="00570749" w:rsidRPr="003C00D7">
        <w:rPr>
          <w:sz w:val="22"/>
          <w:szCs w:val="22"/>
          <w:lang w:val="sr-Latn-CS"/>
        </w:rPr>
        <w:t>ij</w:t>
      </w:r>
      <w:r w:rsidRPr="003C00D7">
        <w:rPr>
          <w:sz w:val="22"/>
          <w:szCs w:val="22"/>
          <w:lang w:val="sr-Latn-CS"/>
        </w:rPr>
        <w:t>eme eliminacije od oko 1 dan.</w:t>
      </w:r>
    </w:p>
    <w:p w14:paraId="66E9916B" w14:textId="77777777" w:rsidR="0057753D" w:rsidRPr="003C00D7" w:rsidRDefault="0057753D">
      <w:pPr>
        <w:tabs>
          <w:tab w:val="left" w:pos="284"/>
        </w:tabs>
        <w:spacing w:line="288" w:lineRule="auto"/>
        <w:jc w:val="both"/>
        <w:rPr>
          <w:sz w:val="22"/>
          <w:szCs w:val="22"/>
          <w:lang w:val="sr-Latn-CS"/>
        </w:rPr>
      </w:pPr>
    </w:p>
    <w:p w14:paraId="712E00BC" w14:textId="4FC31726" w:rsidR="0057753D" w:rsidRPr="003C00D7" w:rsidRDefault="0057753D">
      <w:pPr>
        <w:tabs>
          <w:tab w:val="left" w:pos="284"/>
        </w:tabs>
        <w:ind w:left="-57"/>
        <w:jc w:val="both"/>
        <w:rPr>
          <w:sz w:val="22"/>
          <w:szCs w:val="22"/>
          <w:lang w:val="sr-Latn-CS"/>
        </w:rPr>
      </w:pPr>
      <w:r w:rsidRPr="003C00D7">
        <w:rPr>
          <w:sz w:val="22"/>
          <w:szCs w:val="22"/>
          <w:lang w:val="sr-Latn-CS"/>
        </w:rPr>
        <w:lastRenderedPageBreak/>
        <w:t>S obzirom na poluvr</w:t>
      </w:r>
      <w:r w:rsidR="00570749" w:rsidRPr="003C00D7">
        <w:rPr>
          <w:sz w:val="22"/>
          <w:szCs w:val="22"/>
          <w:lang w:val="sr-Latn-CS"/>
        </w:rPr>
        <w:t>ij</w:t>
      </w:r>
      <w:r w:rsidRPr="003C00D7">
        <w:rPr>
          <w:sz w:val="22"/>
          <w:szCs w:val="22"/>
          <w:lang w:val="sr-Latn-CS"/>
        </w:rPr>
        <w:t>eme eliminacije u terminalnoj dispozicionoj fazi iz seruma i dnevnom unosu tableta, očekivano je da se stanje ravnoteže u serumskim koncentracijama etinilestradiola postigne nakon 5 – 6 dana.</w:t>
      </w:r>
      <w:r w:rsidR="00F97E79" w:rsidRPr="003C00D7">
        <w:rPr>
          <w:sz w:val="22"/>
          <w:szCs w:val="22"/>
          <w:lang w:val="sr-Latn-CS"/>
        </w:rPr>
        <w:t xml:space="preserve"> </w:t>
      </w:r>
      <w:r w:rsidRPr="003C00D7">
        <w:rPr>
          <w:sz w:val="22"/>
          <w:szCs w:val="22"/>
          <w:lang w:val="sr-Latn-CS"/>
        </w:rPr>
        <w:t>Na kraju terapijskog ciklusa, nađeno je da su serumske koncentracije veće za oko 40-60% u poređenju sa onom nakon davanja jedne doze.</w:t>
      </w:r>
    </w:p>
    <w:p w14:paraId="0CDF16D9" w14:textId="77777777" w:rsidR="0057753D" w:rsidRPr="003C00D7" w:rsidRDefault="0057753D">
      <w:pPr>
        <w:tabs>
          <w:tab w:val="left" w:pos="284"/>
        </w:tabs>
        <w:spacing w:line="288" w:lineRule="auto"/>
        <w:ind w:left="-57"/>
        <w:jc w:val="both"/>
        <w:rPr>
          <w:sz w:val="22"/>
          <w:szCs w:val="22"/>
          <w:lang w:val="sr-Latn-CS"/>
        </w:rPr>
      </w:pPr>
    </w:p>
    <w:p w14:paraId="657C41B2" w14:textId="13429B38" w:rsidR="0057753D" w:rsidRPr="003C00D7" w:rsidRDefault="0057753D">
      <w:pPr>
        <w:tabs>
          <w:tab w:val="left" w:pos="284"/>
        </w:tabs>
        <w:spacing w:line="288" w:lineRule="auto"/>
        <w:ind w:left="-57"/>
        <w:jc w:val="both"/>
        <w:rPr>
          <w:sz w:val="22"/>
          <w:szCs w:val="22"/>
          <w:lang w:val="sr-Latn-CS"/>
        </w:rPr>
      </w:pPr>
      <w:r w:rsidRPr="003C00D7">
        <w:rPr>
          <w:sz w:val="22"/>
          <w:szCs w:val="22"/>
          <w:lang w:val="sr-Latn-CS"/>
        </w:rPr>
        <w:t>Tokom laktacije 0,02% dnevne doze majke može da se prenese novorođenčetu putem ml</w:t>
      </w:r>
      <w:r w:rsidR="004B218E" w:rsidRPr="003C00D7">
        <w:rPr>
          <w:sz w:val="22"/>
          <w:szCs w:val="22"/>
          <w:lang w:val="sr-Latn-CS"/>
        </w:rPr>
        <w:t>ij</w:t>
      </w:r>
      <w:r w:rsidRPr="003C00D7">
        <w:rPr>
          <w:sz w:val="22"/>
          <w:szCs w:val="22"/>
          <w:lang w:val="sr-Latn-CS"/>
        </w:rPr>
        <w:t>eka.</w:t>
      </w:r>
    </w:p>
    <w:p w14:paraId="44337F66" w14:textId="77777777" w:rsidR="00CC7B1A" w:rsidRPr="003C00D7" w:rsidRDefault="00CC7B1A">
      <w:pPr>
        <w:tabs>
          <w:tab w:val="left" w:pos="284"/>
        </w:tabs>
        <w:spacing w:line="288" w:lineRule="auto"/>
        <w:ind w:left="-57"/>
        <w:jc w:val="both"/>
        <w:rPr>
          <w:sz w:val="22"/>
          <w:szCs w:val="22"/>
          <w:lang w:val="sr-Latn-CS"/>
        </w:rPr>
      </w:pPr>
    </w:p>
    <w:p w14:paraId="39F1D15A" w14:textId="05C996A5" w:rsidR="0057753D" w:rsidRPr="003C00D7" w:rsidRDefault="0057753D">
      <w:pPr>
        <w:tabs>
          <w:tab w:val="left" w:pos="284"/>
        </w:tabs>
        <w:jc w:val="both"/>
        <w:rPr>
          <w:sz w:val="22"/>
          <w:szCs w:val="22"/>
          <w:lang w:val="sr-Latn-CS"/>
        </w:rPr>
      </w:pPr>
      <w:r w:rsidRPr="003C00D7">
        <w:rPr>
          <w:sz w:val="22"/>
          <w:szCs w:val="22"/>
          <w:lang w:val="sr-Latn-CS"/>
        </w:rPr>
        <w:t>Drugi l</w:t>
      </w:r>
      <w:r w:rsidR="004B218E" w:rsidRPr="003C00D7">
        <w:rPr>
          <w:sz w:val="22"/>
          <w:szCs w:val="22"/>
          <w:lang w:val="sr-Latn-CS"/>
        </w:rPr>
        <w:t>j</w:t>
      </w:r>
      <w:r w:rsidRPr="003C00D7">
        <w:rPr>
          <w:sz w:val="22"/>
          <w:szCs w:val="22"/>
          <w:lang w:val="sr-Latn-CS"/>
        </w:rPr>
        <w:t xml:space="preserve">ekovi mogu u oba pravca da utiču na sistemsku raspoloživost etinilestradiola. Međutim, sa </w:t>
      </w:r>
      <w:r w:rsidR="00F97E79" w:rsidRPr="003C00D7">
        <w:rPr>
          <w:sz w:val="22"/>
          <w:szCs w:val="22"/>
          <w:lang w:val="sr-Latn-CS"/>
        </w:rPr>
        <w:t xml:space="preserve">visokim </w:t>
      </w:r>
      <w:r w:rsidRPr="003C00D7">
        <w:rPr>
          <w:sz w:val="22"/>
          <w:szCs w:val="22"/>
          <w:lang w:val="sr-Latn-CS"/>
        </w:rPr>
        <w:t>dozama vitamina C ne postoje interkacije. Etinilestradiol indukuje hepatičku sintezu SHBG i globulina koji vezuje kortikoid (CBG) tokom kontinuirane upotrebe. Međutim, obim indukcije SHBG zavisi od hemijske strukture i doze istovremeno datog progestagena. Tokom terapije l</w:t>
      </w:r>
      <w:r w:rsidR="004B218E" w:rsidRPr="003C00D7">
        <w:rPr>
          <w:sz w:val="22"/>
          <w:szCs w:val="22"/>
          <w:lang w:val="sr-Latn-CS"/>
        </w:rPr>
        <w:t>ij</w:t>
      </w:r>
      <w:r w:rsidRPr="003C00D7">
        <w:rPr>
          <w:sz w:val="22"/>
          <w:szCs w:val="22"/>
          <w:lang w:val="sr-Latn-CS"/>
        </w:rPr>
        <w:t>ekom Logest, koncentracije SHBG u serumu povećale su se sa 107 nanomol/</w:t>
      </w:r>
      <w:r w:rsidR="00EC4493" w:rsidRPr="003C00D7">
        <w:rPr>
          <w:sz w:val="22"/>
          <w:szCs w:val="22"/>
          <w:lang w:val="sr-Latn-CS"/>
        </w:rPr>
        <w:t>l</w:t>
      </w:r>
      <w:r w:rsidRPr="003C00D7">
        <w:rPr>
          <w:sz w:val="22"/>
          <w:szCs w:val="22"/>
          <w:lang w:val="sr-Latn-CS"/>
        </w:rPr>
        <w:t xml:space="preserve"> na 216 nanomol/</w:t>
      </w:r>
      <w:r w:rsidR="00EC4493" w:rsidRPr="003C00D7">
        <w:rPr>
          <w:sz w:val="22"/>
          <w:szCs w:val="22"/>
          <w:lang w:val="sr-Latn-CS"/>
        </w:rPr>
        <w:t>l</w:t>
      </w:r>
      <w:r w:rsidRPr="003C00D7">
        <w:rPr>
          <w:sz w:val="22"/>
          <w:szCs w:val="22"/>
          <w:lang w:val="sr-Latn-CS"/>
        </w:rPr>
        <w:t xml:space="preserve"> u prvom, a na 223 nanomol/</w:t>
      </w:r>
      <w:r w:rsidR="00EC4493" w:rsidRPr="003C00D7">
        <w:rPr>
          <w:sz w:val="22"/>
          <w:szCs w:val="22"/>
          <w:lang w:val="sr-Latn-CS"/>
        </w:rPr>
        <w:t>l</w:t>
      </w:r>
      <w:r w:rsidRPr="003C00D7">
        <w:rPr>
          <w:sz w:val="22"/>
          <w:szCs w:val="22"/>
          <w:lang w:val="sr-Latn-CS"/>
        </w:rPr>
        <w:t xml:space="preserve"> u trećem ciklusu. Koncentracije </w:t>
      </w:r>
      <w:r w:rsidR="00755236" w:rsidRPr="003C00D7">
        <w:rPr>
          <w:sz w:val="22"/>
          <w:szCs w:val="22"/>
          <w:lang w:val="sr-Latn-CS"/>
        </w:rPr>
        <w:t xml:space="preserve">CBG u </w:t>
      </w:r>
      <w:r w:rsidRPr="003C00D7">
        <w:rPr>
          <w:sz w:val="22"/>
          <w:szCs w:val="22"/>
          <w:lang w:val="sr-Latn-CS"/>
        </w:rPr>
        <w:t>serum</w:t>
      </w:r>
      <w:r w:rsidR="00755236" w:rsidRPr="003C00D7">
        <w:rPr>
          <w:sz w:val="22"/>
          <w:szCs w:val="22"/>
          <w:lang w:val="sr-Latn-CS"/>
        </w:rPr>
        <w:t>u</w:t>
      </w:r>
      <w:r w:rsidRPr="003C00D7">
        <w:rPr>
          <w:sz w:val="22"/>
          <w:szCs w:val="22"/>
          <w:lang w:val="sr-Latn-CS"/>
        </w:rPr>
        <w:t xml:space="preserve"> povećane su sa 42 mikrograma/m</w:t>
      </w:r>
      <w:r w:rsidR="00EC4493" w:rsidRPr="003C00D7">
        <w:rPr>
          <w:sz w:val="22"/>
          <w:szCs w:val="22"/>
          <w:lang w:val="sr-Latn-CS"/>
        </w:rPr>
        <w:t>l</w:t>
      </w:r>
      <w:r w:rsidRPr="003C00D7">
        <w:rPr>
          <w:sz w:val="22"/>
          <w:szCs w:val="22"/>
          <w:lang w:val="sr-Latn-CS"/>
        </w:rPr>
        <w:t xml:space="preserve"> na 77 mikrograma/m</w:t>
      </w:r>
      <w:r w:rsidR="00EC4493" w:rsidRPr="003C00D7">
        <w:rPr>
          <w:sz w:val="22"/>
          <w:szCs w:val="22"/>
          <w:lang w:val="sr-Latn-CS"/>
        </w:rPr>
        <w:t>l</w:t>
      </w:r>
      <w:r w:rsidRPr="003C00D7">
        <w:rPr>
          <w:sz w:val="22"/>
          <w:szCs w:val="22"/>
          <w:lang w:val="sr-Latn-CS"/>
        </w:rPr>
        <w:t xml:space="preserve"> u prvom ciklusu, a zatim su ostale konstantne.</w:t>
      </w:r>
    </w:p>
    <w:p w14:paraId="0713D651" w14:textId="77777777" w:rsidR="0072020E" w:rsidRPr="003C00D7" w:rsidRDefault="0072020E">
      <w:pPr>
        <w:tabs>
          <w:tab w:val="left" w:pos="540"/>
          <w:tab w:val="left" w:pos="569"/>
        </w:tabs>
        <w:jc w:val="both"/>
        <w:rPr>
          <w:bCs/>
          <w:sz w:val="22"/>
          <w:szCs w:val="22"/>
        </w:rPr>
      </w:pPr>
    </w:p>
    <w:p w14:paraId="0713D652" w14:textId="77777777" w:rsidR="0072020E" w:rsidRPr="003C00D7" w:rsidRDefault="0072020E">
      <w:pPr>
        <w:tabs>
          <w:tab w:val="left" w:pos="540"/>
          <w:tab w:val="left" w:pos="569"/>
        </w:tabs>
        <w:jc w:val="both"/>
        <w:rPr>
          <w:b/>
          <w:bCs/>
          <w:sz w:val="22"/>
          <w:szCs w:val="22"/>
        </w:rPr>
      </w:pPr>
      <w:r w:rsidRPr="003C00D7">
        <w:rPr>
          <w:b/>
          <w:bCs/>
          <w:sz w:val="22"/>
          <w:szCs w:val="22"/>
        </w:rPr>
        <w:t xml:space="preserve">5.3. </w:t>
      </w:r>
      <w:r w:rsidR="00480FB1" w:rsidRPr="003C00D7">
        <w:rPr>
          <w:b/>
          <w:bCs/>
          <w:sz w:val="22"/>
          <w:szCs w:val="22"/>
        </w:rPr>
        <w:tab/>
      </w:r>
      <w:r w:rsidRPr="003C00D7">
        <w:rPr>
          <w:b/>
          <w:bCs/>
          <w:sz w:val="22"/>
          <w:szCs w:val="22"/>
        </w:rPr>
        <w:t xml:space="preserve">Pretklinički podaci o bezbjednosti </w:t>
      </w:r>
    </w:p>
    <w:p w14:paraId="0713D653" w14:textId="77777777" w:rsidR="00836B35" w:rsidRPr="003C00D7" w:rsidRDefault="00836B35">
      <w:pPr>
        <w:tabs>
          <w:tab w:val="left" w:pos="540"/>
          <w:tab w:val="left" w:pos="569"/>
        </w:tabs>
        <w:jc w:val="both"/>
        <w:rPr>
          <w:bCs/>
          <w:sz w:val="22"/>
          <w:szCs w:val="22"/>
        </w:rPr>
      </w:pPr>
    </w:p>
    <w:p w14:paraId="2EC00DED" w14:textId="51357F08" w:rsidR="00CC7B1A" w:rsidRPr="003C00D7" w:rsidRDefault="00CC7B1A">
      <w:pPr>
        <w:tabs>
          <w:tab w:val="left" w:pos="284"/>
        </w:tabs>
        <w:jc w:val="both"/>
        <w:rPr>
          <w:sz w:val="22"/>
          <w:szCs w:val="22"/>
          <w:lang w:val="sr-Latn-CS"/>
        </w:rPr>
      </w:pPr>
      <w:r w:rsidRPr="003C00D7">
        <w:rPr>
          <w:sz w:val="22"/>
          <w:szCs w:val="22"/>
          <w:lang w:val="sr-Latn-CS"/>
        </w:rPr>
        <w:t>Prim</w:t>
      </w:r>
      <w:r w:rsidR="004B218E" w:rsidRPr="003C00D7">
        <w:rPr>
          <w:sz w:val="22"/>
          <w:szCs w:val="22"/>
          <w:lang w:val="sr-Latn-CS"/>
        </w:rPr>
        <w:t>j</w:t>
      </w:r>
      <w:r w:rsidRPr="003C00D7">
        <w:rPr>
          <w:sz w:val="22"/>
          <w:szCs w:val="22"/>
          <w:lang w:val="sr-Latn-CS"/>
        </w:rPr>
        <w:t xml:space="preserve">ena kombinacije etinilestradiola i gestodena, kao i ostalih steroidnih kontraceptiva, povezana je sa povećanom incidencom neoplastičnih </w:t>
      </w:r>
      <w:r w:rsidR="00F97E79" w:rsidRPr="003C00D7">
        <w:rPr>
          <w:sz w:val="22"/>
          <w:szCs w:val="22"/>
          <w:lang w:val="sr-Latn-CS"/>
        </w:rPr>
        <w:t>nodula</w:t>
      </w:r>
      <w:r w:rsidRPr="003C00D7">
        <w:rPr>
          <w:sz w:val="22"/>
          <w:szCs w:val="22"/>
          <w:lang w:val="sr-Latn-CS"/>
        </w:rPr>
        <w:t xml:space="preserve"> na jetri pacova, pri čemu je  relevantnost ovih podataka kod ljudi nepoznata. Maligni tumori jetre su prijavljeni u r</w:t>
      </w:r>
      <w:r w:rsidR="004B218E" w:rsidRPr="003C00D7">
        <w:rPr>
          <w:sz w:val="22"/>
          <w:szCs w:val="22"/>
          <w:lang w:val="sr-Latn-CS"/>
        </w:rPr>
        <w:t>ij</w:t>
      </w:r>
      <w:r w:rsidRPr="003C00D7">
        <w:rPr>
          <w:sz w:val="22"/>
          <w:szCs w:val="22"/>
          <w:lang w:val="sr-Latn-CS"/>
        </w:rPr>
        <w:t>etkim slučajevima pri dugotrajnoj prim</w:t>
      </w:r>
      <w:r w:rsidR="004B218E" w:rsidRPr="003C00D7">
        <w:rPr>
          <w:sz w:val="22"/>
          <w:szCs w:val="22"/>
          <w:lang w:val="sr-Latn-CS"/>
        </w:rPr>
        <w:t>j</w:t>
      </w:r>
      <w:r w:rsidRPr="003C00D7">
        <w:rPr>
          <w:sz w:val="22"/>
          <w:szCs w:val="22"/>
          <w:lang w:val="sr-Latn-CS"/>
        </w:rPr>
        <w:t>eni oralnih kontraceptiva.</w:t>
      </w:r>
    </w:p>
    <w:p w14:paraId="18E31AE9" w14:textId="50F22A2B" w:rsidR="00CC7B1A" w:rsidRPr="003C00D7" w:rsidRDefault="00CC7B1A">
      <w:pPr>
        <w:tabs>
          <w:tab w:val="left" w:pos="284"/>
        </w:tabs>
        <w:jc w:val="both"/>
        <w:rPr>
          <w:sz w:val="22"/>
          <w:szCs w:val="22"/>
          <w:lang w:val="sr-Latn-CS"/>
        </w:rPr>
      </w:pPr>
      <w:r w:rsidRPr="003C00D7">
        <w:rPr>
          <w:sz w:val="22"/>
          <w:szCs w:val="22"/>
          <w:lang w:val="sr-Latn-CS"/>
        </w:rPr>
        <w:t>Nema drugih pretkliničkih podataka o bezb</w:t>
      </w:r>
      <w:r w:rsidR="004B218E" w:rsidRPr="003C00D7">
        <w:rPr>
          <w:sz w:val="22"/>
          <w:szCs w:val="22"/>
          <w:lang w:val="sr-Latn-CS"/>
        </w:rPr>
        <w:t>j</w:t>
      </w:r>
      <w:r w:rsidRPr="003C00D7">
        <w:rPr>
          <w:sz w:val="22"/>
          <w:szCs w:val="22"/>
          <w:lang w:val="sr-Latn-CS"/>
        </w:rPr>
        <w:t>ednosti l</w:t>
      </w:r>
      <w:r w:rsidR="004B218E" w:rsidRPr="003C00D7">
        <w:rPr>
          <w:sz w:val="22"/>
          <w:szCs w:val="22"/>
          <w:lang w:val="sr-Latn-CS"/>
        </w:rPr>
        <w:t>ij</w:t>
      </w:r>
      <w:r w:rsidRPr="003C00D7">
        <w:rPr>
          <w:sz w:val="22"/>
          <w:szCs w:val="22"/>
          <w:lang w:val="sr-Latn-CS"/>
        </w:rPr>
        <w:t>eka koji bi mogli biti od značaja prilikom propisivanja l</w:t>
      </w:r>
      <w:r w:rsidR="004B218E" w:rsidRPr="003C00D7">
        <w:rPr>
          <w:sz w:val="22"/>
          <w:szCs w:val="22"/>
          <w:lang w:val="sr-Latn-CS"/>
        </w:rPr>
        <w:t>ij</w:t>
      </w:r>
      <w:r w:rsidRPr="003C00D7">
        <w:rPr>
          <w:sz w:val="22"/>
          <w:szCs w:val="22"/>
          <w:lang w:val="sr-Latn-CS"/>
        </w:rPr>
        <w:t>eka, a koji se već ne nalaze u drugim, relevantnim d</w:t>
      </w:r>
      <w:r w:rsidR="00EC4493" w:rsidRPr="003C00D7">
        <w:rPr>
          <w:sz w:val="22"/>
          <w:szCs w:val="22"/>
          <w:lang w:val="sr-Latn-CS"/>
        </w:rPr>
        <w:t>j</w:t>
      </w:r>
      <w:r w:rsidRPr="003C00D7">
        <w:rPr>
          <w:sz w:val="22"/>
          <w:szCs w:val="22"/>
          <w:lang w:val="sr-Latn-CS"/>
        </w:rPr>
        <w:t>elovima Sažetka karakteristika l</w:t>
      </w:r>
      <w:r w:rsidR="004B218E" w:rsidRPr="003C00D7">
        <w:rPr>
          <w:sz w:val="22"/>
          <w:szCs w:val="22"/>
          <w:lang w:val="sr-Latn-CS"/>
        </w:rPr>
        <w:t>ij</w:t>
      </w:r>
      <w:r w:rsidRPr="003C00D7">
        <w:rPr>
          <w:sz w:val="22"/>
          <w:szCs w:val="22"/>
          <w:lang w:val="sr-Latn-CS"/>
        </w:rPr>
        <w:t>eka.</w:t>
      </w:r>
    </w:p>
    <w:p w14:paraId="0713D654" w14:textId="2B82355A" w:rsidR="00396DFD" w:rsidRPr="003C00D7" w:rsidRDefault="00396DFD">
      <w:pPr>
        <w:tabs>
          <w:tab w:val="left" w:pos="540"/>
          <w:tab w:val="left" w:pos="569"/>
        </w:tabs>
        <w:jc w:val="both"/>
        <w:rPr>
          <w:b/>
          <w:bCs/>
          <w:sz w:val="22"/>
          <w:szCs w:val="22"/>
        </w:rPr>
      </w:pPr>
    </w:p>
    <w:p w14:paraId="3D4578D0" w14:textId="77777777" w:rsidR="0093025C" w:rsidRPr="003C00D7" w:rsidRDefault="0093025C">
      <w:pPr>
        <w:tabs>
          <w:tab w:val="left" w:pos="540"/>
          <w:tab w:val="left" w:pos="569"/>
        </w:tabs>
        <w:jc w:val="both"/>
        <w:rPr>
          <w:b/>
          <w:bCs/>
          <w:sz w:val="22"/>
          <w:szCs w:val="22"/>
        </w:rPr>
      </w:pPr>
    </w:p>
    <w:p w14:paraId="0713D655" w14:textId="77777777" w:rsidR="0072020E" w:rsidRPr="003C00D7" w:rsidRDefault="0072020E" w:rsidP="008124D4">
      <w:pPr>
        <w:tabs>
          <w:tab w:val="left" w:pos="540"/>
          <w:tab w:val="left" w:pos="569"/>
        </w:tabs>
        <w:jc w:val="both"/>
        <w:rPr>
          <w:b/>
          <w:bCs/>
          <w:sz w:val="22"/>
          <w:szCs w:val="22"/>
        </w:rPr>
      </w:pPr>
      <w:r w:rsidRPr="003C00D7">
        <w:rPr>
          <w:b/>
          <w:bCs/>
          <w:sz w:val="22"/>
          <w:szCs w:val="22"/>
        </w:rPr>
        <w:t xml:space="preserve">6. </w:t>
      </w:r>
      <w:r w:rsidR="00480FB1" w:rsidRPr="003C00D7">
        <w:rPr>
          <w:b/>
          <w:bCs/>
          <w:sz w:val="22"/>
          <w:szCs w:val="22"/>
        </w:rPr>
        <w:tab/>
      </w:r>
      <w:r w:rsidRPr="003C00D7">
        <w:rPr>
          <w:b/>
          <w:bCs/>
          <w:sz w:val="22"/>
          <w:szCs w:val="22"/>
        </w:rPr>
        <w:t>FARMACEUTSKI PODACI</w:t>
      </w:r>
    </w:p>
    <w:p w14:paraId="0713D656" w14:textId="77777777" w:rsidR="00836B35" w:rsidRPr="003C00D7" w:rsidRDefault="00836B35" w:rsidP="008124D4">
      <w:pPr>
        <w:tabs>
          <w:tab w:val="left" w:pos="540"/>
          <w:tab w:val="left" w:pos="569"/>
        </w:tabs>
        <w:jc w:val="both"/>
        <w:rPr>
          <w:bCs/>
          <w:sz w:val="22"/>
          <w:szCs w:val="22"/>
        </w:rPr>
      </w:pPr>
    </w:p>
    <w:p w14:paraId="0713D657" w14:textId="77777777" w:rsidR="0072020E" w:rsidRPr="003C00D7" w:rsidRDefault="0072020E" w:rsidP="008124D4">
      <w:pPr>
        <w:tabs>
          <w:tab w:val="left" w:pos="540"/>
          <w:tab w:val="left" w:pos="569"/>
        </w:tabs>
        <w:jc w:val="both"/>
        <w:rPr>
          <w:b/>
          <w:bCs/>
          <w:sz w:val="22"/>
          <w:szCs w:val="22"/>
        </w:rPr>
      </w:pPr>
      <w:r w:rsidRPr="003C00D7">
        <w:rPr>
          <w:b/>
          <w:bCs/>
          <w:sz w:val="22"/>
          <w:szCs w:val="22"/>
        </w:rPr>
        <w:t xml:space="preserve">6.1. </w:t>
      </w:r>
      <w:r w:rsidR="00480FB1" w:rsidRPr="003C00D7">
        <w:rPr>
          <w:b/>
          <w:bCs/>
          <w:sz w:val="22"/>
          <w:szCs w:val="22"/>
        </w:rPr>
        <w:tab/>
      </w:r>
      <w:r w:rsidRPr="003C00D7">
        <w:rPr>
          <w:b/>
          <w:bCs/>
          <w:sz w:val="22"/>
          <w:szCs w:val="22"/>
        </w:rPr>
        <w:t>Lista pomoćnih supstanci</w:t>
      </w:r>
      <w:r w:rsidR="002E0135" w:rsidRPr="003C00D7">
        <w:rPr>
          <w:b/>
          <w:bCs/>
          <w:sz w:val="22"/>
          <w:szCs w:val="22"/>
        </w:rPr>
        <w:t xml:space="preserve"> (ekscipijenasa)</w:t>
      </w:r>
    </w:p>
    <w:p w14:paraId="39D981B9" w14:textId="77777777" w:rsidR="009042BF" w:rsidRDefault="009042BF" w:rsidP="003C00D7">
      <w:pPr>
        <w:tabs>
          <w:tab w:val="left" w:pos="284"/>
        </w:tabs>
        <w:jc w:val="both"/>
        <w:rPr>
          <w:sz w:val="22"/>
          <w:szCs w:val="22"/>
          <w:u w:val="single"/>
        </w:rPr>
      </w:pPr>
    </w:p>
    <w:p w14:paraId="242EF58C" w14:textId="4AB26BAC" w:rsidR="00CC7B1A" w:rsidRPr="003C00D7" w:rsidRDefault="00C366CC" w:rsidP="003C00D7">
      <w:pPr>
        <w:tabs>
          <w:tab w:val="left" w:pos="284"/>
        </w:tabs>
        <w:jc w:val="both"/>
        <w:rPr>
          <w:sz w:val="22"/>
          <w:szCs w:val="22"/>
          <w:u w:val="single"/>
          <w:lang w:val="sr-Latn-CS"/>
        </w:rPr>
      </w:pPr>
      <w:r w:rsidRPr="003C00D7">
        <w:rPr>
          <w:sz w:val="22"/>
          <w:szCs w:val="22"/>
          <w:u w:val="single"/>
        </w:rPr>
        <w:t>Pomo</w:t>
      </w:r>
      <w:r w:rsidRPr="003C00D7">
        <w:rPr>
          <w:sz w:val="22"/>
          <w:szCs w:val="22"/>
          <w:u w:val="single"/>
          <w:lang w:val="sr-Latn-CS"/>
        </w:rPr>
        <w:t>ć</w:t>
      </w:r>
      <w:r w:rsidRPr="003C00D7">
        <w:rPr>
          <w:sz w:val="22"/>
          <w:szCs w:val="22"/>
          <w:u w:val="single"/>
        </w:rPr>
        <w:t>ne</w:t>
      </w:r>
      <w:r w:rsidRPr="003C00D7">
        <w:rPr>
          <w:sz w:val="22"/>
          <w:szCs w:val="22"/>
          <w:u w:val="single"/>
          <w:lang w:val="sr-Latn-CS"/>
        </w:rPr>
        <w:t xml:space="preserve"> </w:t>
      </w:r>
      <w:r w:rsidR="00CC7B1A" w:rsidRPr="003C00D7">
        <w:rPr>
          <w:sz w:val="22"/>
          <w:szCs w:val="22"/>
          <w:u w:val="single"/>
        </w:rPr>
        <w:t>supstance</w:t>
      </w:r>
      <w:r w:rsidR="00CC7B1A" w:rsidRPr="003C00D7">
        <w:rPr>
          <w:sz w:val="22"/>
          <w:szCs w:val="22"/>
          <w:u w:val="single"/>
          <w:lang w:val="sr-Latn-CS"/>
        </w:rPr>
        <w:t xml:space="preserve"> </w:t>
      </w:r>
      <w:r w:rsidR="00CC7B1A" w:rsidRPr="003C00D7">
        <w:rPr>
          <w:sz w:val="22"/>
          <w:szCs w:val="22"/>
          <w:u w:val="single"/>
        </w:rPr>
        <w:t>u</w:t>
      </w:r>
      <w:r w:rsidR="00CC7B1A" w:rsidRPr="003C00D7">
        <w:rPr>
          <w:sz w:val="22"/>
          <w:szCs w:val="22"/>
          <w:u w:val="single"/>
          <w:lang w:val="sr-Latn-CS"/>
        </w:rPr>
        <w:t xml:space="preserve"> </w:t>
      </w:r>
      <w:r w:rsidR="00CC7B1A" w:rsidRPr="003C00D7">
        <w:rPr>
          <w:sz w:val="22"/>
          <w:szCs w:val="22"/>
          <w:u w:val="single"/>
        </w:rPr>
        <w:t>jezgru</w:t>
      </w:r>
      <w:r w:rsidR="00CC7B1A" w:rsidRPr="003C00D7">
        <w:rPr>
          <w:sz w:val="22"/>
          <w:szCs w:val="22"/>
          <w:lang w:val="sr-Latn-CS"/>
        </w:rPr>
        <w:t>:</w:t>
      </w:r>
    </w:p>
    <w:p w14:paraId="388EB8A1" w14:textId="10CE8D02" w:rsidR="00CC7B1A" w:rsidRPr="003C00D7" w:rsidRDefault="00C366CC" w:rsidP="003C00D7">
      <w:pPr>
        <w:tabs>
          <w:tab w:val="left" w:pos="284"/>
        </w:tabs>
        <w:jc w:val="both"/>
        <w:rPr>
          <w:sz w:val="22"/>
          <w:szCs w:val="22"/>
          <w:lang w:val="sr-Latn-CS"/>
        </w:rPr>
      </w:pPr>
      <w:r w:rsidRPr="008124D4">
        <w:rPr>
          <w:sz w:val="22"/>
          <w:szCs w:val="22"/>
          <w:lang w:val="sr-Latn-ME"/>
        </w:rPr>
        <w:t>laktoza</w:t>
      </w:r>
      <w:r w:rsidR="00CC7B1A" w:rsidRPr="003C00D7">
        <w:rPr>
          <w:sz w:val="22"/>
          <w:szCs w:val="22"/>
          <w:lang w:val="sr-Latn-CS"/>
        </w:rPr>
        <w:t xml:space="preserve"> </w:t>
      </w:r>
      <w:r w:rsidR="00CC7B1A" w:rsidRPr="003C00D7">
        <w:rPr>
          <w:sz w:val="22"/>
          <w:szCs w:val="22"/>
        </w:rPr>
        <w:t>monohidrat</w:t>
      </w:r>
    </w:p>
    <w:p w14:paraId="564DB7E0" w14:textId="512A1259" w:rsidR="00CC7B1A" w:rsidRPr="008124D4" w:rsidRDefault="00C366CC" w:rsidP="003C00D7">
      <w:pPr>
        <w:tabs>
          <w:tab w:val="left" w:pos="284"/>
        </w:tabs>
        <w:jc w:val="both"/>
        <w:rPr>
          <w:sz w:val="22"/>
          <w:szCs w:val="22"/>
          <w:lang w:val="sr-Latn-ME"/>
        </w:rPr>
      </w:pPr>
      <w:r w:rsidRPr="008124D4">
        <w:rPr>
          <w:sz w:val="22"/>
          <w:szCs w:val="22"/>
          <w:lang w:val="sr-Latn-ME"/>
        </w:rPr>
        <w:t>skrob</w:t>
      </w:r>
      <w:r w:rsidR="00CC7B1A" w:rsidRPr="008124D4">
        <w:rPr>
          <w:sz w:val="22"/>
          <w:szCs w:val="22"/>
          <w:lang w:val="sr-Latn-ME"/>
        </w:rPr>
        <w:t xml:space="preserve">, kukuruzni </w:t>
      </w:r>
    </w:p>
    <w:p w14:paraId="7E93FFD6" w14:textId="0E3139D9" w:rsidR="00CC7B1A" w:rsidRPr="008124D4" w:rsidRDefault="00C366CC">
      <w:pPr>
        <w:tabs>
          <w:tab w:val="left" w:pos="284"/>
        </w:tabs>
        <w:jc w:val="both"/>
        <w:rPr>
          <w:sz w:val="22"/>
          <w:szCs w:val="22"/>
          <w:lang w:val="sr-Latn-ME"/>
        </w:rPr>
      </w:pPr>
      <w:r w:rsidRPr="008124D4">
        <w:rPr>
          <w:sz w:val="22"/>
          <w:szCs w:val="22"/>
          <w:lang w:val="sr-Latn-ME"/>
        </w:rPr>
        <w:t xml:space="preserve">povidon </w:t>
      </w:r>
      <w:r w:rsidR="00CC7B1A" w:rsidRPr="008124D4">
        <w:rPr>
          <w:sz w:val="22"/>
          <w:szCs w:val="22"/>
          <w:lang w:val="sr-Latn-ME"/>
        </w:rPr>
        <w:t xml:space="preserve">25000  </w:t>
      </w:r>
    </w:p>
    <w:p w14:paraId="0ECAB16D" w14:textId="3659A14D" w:rsidR="00CC7B1A" w:rsidRPr="003C00D7" w:rsidRDefault="00C366CC">
      <w:pPr>
        <w:tabs>
          <w:tab w:val="left" w:pos="284"/>
        </w:tabs>
        <w:jc w:val="both"/>
        <w:rPr>
          <w:sz w:val="22"/>
          <w:szCs w:val="22"/>
        </w:rPr>
      </w:pPr>
      <w:r w:rsidRPr="008124D4">
        <w:rPr>
          <w:sz w:val="22"/>
          <w:szCs w:val="22"/>
          <w:lang w:val="sr-Latn-ME"/>
        </w:rPr>
        <w:t>magnezijum</w:t>
      </w:r>
      <w:r w:rsidRPr="003C00D7">
        <w:rPr>
          <w:sz w:val="22"/>
          <w:szCs w:val="22"/>
        </w:rPr>
        <w:t xml:space="preserve"> </w:t>
      </w:r>
      <w:r w:rsidR="00CC7B1A" w:rsidRPr="003C00D7">
        <w:rPr>
          <w:sz w:val="22"/>
          <w:szCs w:val="22"/>
        </w:rPr>
        <w:t>stearat</w:t>
      </w:r>
    </w:p>
    <w:p w14:paraId="11055FAB" w14:textId="77777777" w:rsidR="00CC7B1A" w:rsidRPr="003C00D7" w:rsidRDefault="00CC7B1A">
      <w:pPr>
        <w:tabs>
          <w:tab w:val="left" w:pos="284"/>
        </w:tabs>
        <w:jc w:val="both"/>
        <w:rPr>
          <w:sz w:val="22"/>
          <w:szCs w:val="22"/>
        </w:rPr>
      </w:pPr>
    </w:p>
    <w:p w14:paraId="1633D806" w14:textId="77777777" w:rsidR="00CC7B1A" w:rsidRPr="003C00D7" w:rsidRDefault="00CC7B1A">
      <w:pPr>
        <w:tabs>
          <w:tab w:val="left" w:pos="284"/>
        </w:tabs>
        <w:jc w:val="both"/>
        <w:rPr>
          <w:sz w:val="22"/>
          <w:szCs w:val="22"/>
        </w:rPr>
      </w:pPr>
      <w:r w:rsidRPr="003C00D7">
        <w:rPr>
          <w:sz w:val="22"/>
          <w:szCs w:val="22"/>
          <w:u w:val="single"/>
        </w:rPr>
        <w:t>Pomoćne supstance u omotaču</w:t>
      </w:r>
      <w:r w:rsidRPr="003C00D7">
        <w:rPr>
          <w:sz w:val="22"/>
          <w:szCs w:val="22"/>
        </w:rPr>
        <w:t>:</w:t>
      </w:r>
    </w:p>
    <w:p w14:paraId="5DF31ACC" w14:textId="278DC7CA" w:rsidR="00CC7B1A" w:rsidRPr="008124D4" w:rsidRDefault="00C366CC">
      <w:pPr>
        <w:tabs>
          <w:tab w:val="left" w:pos="284"/>
        </w:tabs>
        <w:jc w:val="both"/>
        <w:rPr>
          <w:sz w:val="22"/>
          <w:szCs w:val="22"/>
          <w:lang w:val="sr-Latn-ME"/>
        </w:rPr>
      </w:pPr>
      <w:r w:rsidRPr="008124D4">
        <w:rPr>
          <w:sz w:val="22"/>
          <w:szCs w:val="22"/>
          <w:lang w:val="sr-Latn-ME"/>
        </w:rPr>
        <w:t>saharoza</w:t>
      </w:r>
    </w:p>
    <w:p w14:paraId="5257DBED" w14:textId="0536486F" w:rsidR="00CC7B1A" w:rsidRPr="008124D4" w:rsidRDefault="00C366CC">
      <w:pPr>
        <w:tabs>
          <w:tab w:val="left" w:pos="284"/>
        </w:tabs>
        <w:jc w:val="both"/>
        <w:rPr>
          <w:sz w:val="22"/>
          <w:szCs w:val="22"/>
          <w:lang w:val="sr-Latn-ME"/>
        </w:rPr>
      </w:pPr>
      <w:r w:rsidRPr="008124D4">
        <w:rPr>
          <w:sz w:val="22"/>
          <w:szCs w:val="22"/>
          <w:lang w:val="sr-Latn-ME"/>
        </w:rPr>
        <w:t xml:space="preserve">povidon </w:t>
      </w:r>
      <w:r w:rsidR="00CC7B1A" w:rsidRPr="008124D4">
        <w:rPr>
          <w:sz w:val="22"/>
          <w:szCs w:val="22"/>
          <w:lang w:val="sr-Latn-ME"/>
        </w:rPr>
        <w:t>90</w:t>
      </w:r>
    </w:p>
    <w:p w14:paraId="0F9CE872" w14:textId="0E8578B5" w:rsidR="00CC7B1A" w:rsidRPr="008124D4" w:rsidRDefault="00C366CC">
      <w:pPr>
        <w:tabs>
          <w:tab w:val="left" w:pos="284"/>
        </w:tabs>
        <w:jc w:val="both"/>
        <w:rPr>
          <w:sz w:val="22"/>
          <w:szCs w:val="22"/>
          <w:lang w:val="sr-Latn-ME"/>
        </w:rPr>
      </w:pPr>
      <w:r w:rsidRPr="008124D4">
        <w:rPr>
          <w:sz w:val="22"/>
          <w:szCs w:val="22"/>
          <w:lang w:val="sr-Latn-ME"/>
        </w:rPr>
        <w:t xml:space="preserve">makrogol </w:t>
      </w:r>
      <w:r w:rsidR="00CC7B1A" w:rsidRPr="008124D4">
        <w:rPr>
          <w:sz w:val="22"/>
          <w:szCs w:val="22"/>
          <w:lang w:val="sr-Latn-ME"/>
        </w:rPr>
        <w:t>6000</w:t>
      </w:r>
    </w:p>
    <w:p w14:paraId="118E0C9F" w14:textId="5CC38B44" w:rsidR="00CC7B1A" w:rsidRPr="008124D4" w:rsidRDefault="00C366CC">
      <w:pPr>
        <w:tabs>
          <w:tab w:val="left" w:pos="284"/>
        </w:tabs>
        <w:jc w:val="both"/>
        <w:rPr>
          <w:sz w:val="22"/>
          <w:szCs w:val="22"/>
          <w:lang w:val="sr-Latn-ME"/>
        </w:rPr>
      </w:pPr>
      <w:r w:rsidRPr="008124D4">
        <w:rPr>
          <w:sz w:val="22"/>
          <w:szCs w:val="22"/>
          <w:lang w:val="sr-Latn-ME"/>
        </w:rPr>
        <w:t xml:space="preserve">kalcijum </w:t>
      </w:r>
      <w:r w:rsidR="00CC7B1A" w:rsidRPr="008124D4">
        <w:rPr>
          <w:sz w:val="22"/>
          <w:szCs w:val="22"/>
          <w:lang w:val="sr-Latn-ME"/>
        </w:rPr>
        <w:t>karbonat</w:t>
      </w:r>
    </w:p>
    <w:p w14:paraId="1186F3E0" w14:textId="54C28AD1" w:rsidR="00CC7B1A" w:rsidRPr="008124D4" w:rsidRDefault="00C366CC">
      <w:pPr>
        <w:tabs>
          <w:tab w:val="left" w:pos="284"/>
        </w:tabs>
        <w:jc w:val="both"/>
        <w:rPr>
          <w:sz w:val="22"/>
          <w:szCs w:val="22"/>
          <w:lang w:val="sr-Latn-ME"/>
        </w:rPr>
      </w:pPr>
      <w:r w:rsidRPr="008124D4">
        <w:rPr>
          <w:sz w:val="22"/>
          <w:szCs w:val="22"/>
          <w:lang w:val="sr-Latn-ME"/>
        </w:rPr>
        <w:t>talk</w:t>
      </w:r>
    </w:p>
    <w:p w14:paraId="01469020" w14:textId="2A803227" w:rsidR="00CC7B1A" w:rsidRPr="003C00D7" w:rsidRDefault="00C366CC">
      <w:pPr>
        <w:tabs>
          <w:tab w:val="left" w:pos="284"/>
        </w:tabs>
        <w:jc w:val="both"/>
        <w:rPr>
          <w:sz w:val="22"/>
          <w:szCs w:val="22"/>
        </w:rPr>
      </w:pPr>
      <w:r w:rsidRPr="008124D4">
        <w:rPr>
          <w:sz w:val="22"/>
          <w:szCs w:val="22"/>
          <w:lang w:val="sr-Latn-ME"/>
        </w:rPr>
        <w:t>montan</w:t>
      </w:r>
      <w:r w:rsidRPr="003C00D7">
        <w:rPr>
          <w:sz w:val="22"/>
          <w:szCs w:val="22"/>
        </w:rPr>
        <w:t xml:space="preserve"> </w:t>
      </w:r>
      <w:r w:rsidR="00CC7B1A" w:rsidRPr="003C00D7">
        <w:rPr>
          <w:sz w:val="22"/>
          <w:szCs w:val="22"/>
        </w:rPr>
        <w:t>glikol</w:t>
      </w:r>
      <w:r w:rsidR="00C54E91" w:rsidRPr="003C00D7">
        <w:rPr>
          <w:sz w:val="22"/>
          <w:szCs w:val="22"/>
        </w:rPr>
        <w:t xml:space="preserve">ni </w:t>
      </w:r>
      <w:r w:rsidR="00CC7B1A" w:rsidRPr="003C00D7">
        <w:rPr>
          <w:sz w:val="22"/>
          <w:szCs w:val="22"/>
        </w:rPr>
        <w:t>vosak</w:t>
      </w:r>
    </w:p>
    <w:p w14:paraId="0713D658" w14:textId="77777777" w:rsidR="0072020E" w:rsidRPr="003C00D7" w:rsidRDefault="0072020E" w:rsidP="008124D4">
      <w:pPr>
        <w:tabs>
          <w:tab w:val="left" w:pos="540"/>
          <w:tab w:val="left" w:pos="569"/>
        </w:tabs>
        <w:jc w:val="both"/>
        <w:rPr>
          <w:bCs/>
          <w:sz w:val="22"/>
          <w:szCs w:val="22"/>
        </w:rPr>
      </w:pPr>
    </w:p>
    <w:p w14:paraId="0713D659" w14:textId="77777777" w:rsidR="0072020E" w:rsidRPr="003C00D7" w:rsidRDefault="0072020E" w:rsidP="008124D4">
      <w:pPr>
        <w:tabs>
          <w:tab w:val="left" w:pos="540"/>
          <w:tab w:val="left" w:pos="569"/>
        </w:tabs>
        <w:jc w:val="both"/>
        <w:rPr>
          <w:b/>
          <w:bCs/>
          <w:sz w:val="22"/>
          <w:szCs w:val="22"/>
        </w:rPr>
      </w:pPr>
      <w:r w:rsidRPr="003C00D7">
        <w:rPr>
          <w:b/>
          <w:bCs/>
          <w:sz w:val="22"/>
          <w:szCs w:val="22"/>
        </w:rPr>
        <w:t xml:space="preserve">6.2. </w:t>
      </w:r>
      <w:r w:rsidR="00480FB1" w:rsidRPr="003C00D7">
        <w:rPr>
          <w:b/>
          <w:bCs/>
          <w:sz w:val="22"/>
          <w:szCs w:val="22"/>
        </w:rPr>
        <w:tab/>
      </w:r>
      <w:r w:rsidRPr="003C00D7">
        <w:rPr>
          <w:b/>
          <w:bCs/>
          <w:sz w:val="22"/>
          <w:szCs w:val="22"/>
        </w:rPr>
        <w:t>Inkompatibilnost</w:t>
      </w:r>
      <w:r w:rsidR="002846DB" w:rsidRPr="003C00D7">
        <w:rPr>
          <w:b/>
          <w:bCs/>
          <w:sz w:val="22"/>
          <w:szCs w:val="22"/>
        </w:rPr>
        <w:t>i</w:t>
      </w:r>
    </w:p>
    <w:p w14:paraId="0713D65A" w14:textId="7DD805C8" w:rsidR="0072020E" w:rsidRPr="003C00D7" w:rsidRDefault="0072020E" w:rsidP="008124D4">
      <w:pPr>
        <w:tabs>
          <w:tab w:val="left" w:pos="540"/>
          <w:tab w:val="left" w:pos="569"/>
        </w:tabs>
        <w:jc w:val="both"/>
        <w:rPr>
          <w:bCs/>
          <w:sz w:val="22"/>
          <w:szCs w:val="22"/>
        </w:rPr>
      </w:pPr>
    </w:p>
    <w:p w14:paraId="6362D219" w14:textId="4DE9DEF8" w:rsidR="00CC7B1A" w:rsidRPr="003C00D7" w:rsidRDefault="00CC7B1A" w:rsidP="008124D4">
      <w:pPr>
        <w:tabs>
          <w:tab w:val="left" w:pos="540"/>
          <w:tab w:val="left" w:pos="569"/>
        </w:tabs>
        <w:jc w:val="both"/>
        <w:rPr>
          <w:bCs/>
          <w:sz w:val="22"/>
          <w:szCs w:val="22"/>
        </w:rPr>
      </w:pPr>
      <w:r w:rsidRPr="003C00D7">
        <w:rPr>
          <w:bCs/>
          <w:sz w:val="22"/>
          <w:szCs w:val="22"/>
        </w:rPr>
        <w:t>N</w:t>
      </w:r>
      <w:r w:rsidR="008962B2" w:rsidRPr="003C00D7">
        <w:rPr>
          <w:bCs/>
          <w:sz w:val="22"/>
          <w:szCs w:val="22"/>
        </w:rPr>
        <w:t>i</w:t>
      </w:r>
      <w:r w:rsidRPr="003C00D7">
        <w:rPr>
          <w:bCs/>
          <w:sz w:val="22"/>
          <w:szCs w:val="22"/>
        </w:rPr>
        <w:t>je p</w:t>
      </w:r>
      <w:r w:rsidR="0093025C" w:rsidRPr="003C00D7">
        <w:rPr>
          <w:bCs/>
          <w:sz w:val="22"/>
          <w:szCs w:val="22"/>
        </w:rPr>
        <w:t>r</w:t>
      </w:r>
      <w:r w:rsidRPr="003C00D7">
        <w:rPr>
          <w:bCs/>
          <w:sz w:val="22"/>
          <w:szCs w:val="22"/>
        </w:rPr>
        <w:t>imjenljivo.</w:t>
      </w:r>
    </w:p>
    <w:p w14:paraId="1A46DFAF" w14:textId="77777777" w:rsidR="00CC7B1A" w:rsidRPr="003C00D7" w:rsidRDefault="00CC7B1A" w:rsidP="008124D4">
      <w:pPr>
        <w:tabs>
          <w:tab w:val="left" w:pos="540"/>
          <w:tab w:val="left" w:pos="569"/>
        </w:tabs>
        <w:jc w:val="both"/>
        <w:rPr>
          <w:bCs/>
          <w:sz w:val="22"/>
          <w:szCs w:val="22"/>
        </w:rPr>
      </w:pPr>
    </w:p>
    <w:p w14:paraId="0713D65B" w14:textId="77777777" w:rsidR="0072020E" w:rsidRPr="003C00D7" w:rsidRDefault="0072020E" w:rsidP="008124D4">
      <w:pPr>
        <w:tabs>
          <w:tab w:val="left" w:pos="540"/>
          <w:tab w:val="left" w:pos="569"/>
        </w:tabs>
        <w:jc w:val="both"/>
        <w:rPr>
          <w:b/>
          <w:bCs/>
          <w:sz w:val="22"/>
          <w:szCs w:val="22"/>
        </w:rPr>
      </w:pPr>
      <w:r w:rsidRPr="003C00D7">
        <w:rPr>
          <w:b/>
          <w:bCs/>
          <w:sz w:val="22"/>
          <w:szCs w:val="22"/>
        </w:rPr>
        <w:t>6.3.</w:t>
      </w:r>
      <w:r w:rsidR="00C05DF8" w:rsidRPr="003C00D7">
        <w:rPr>
          <w:b/>
          <w:bCs/>
          <w:sz w:val="22"/>
          <w:szCs w:val="22"/>
        </w:rPr>
        <w:t xml:space="preserve"> </w:t>
      </w:r>
      <w:r w:rsidR="00480FB1" w:rsidRPr="003C00D7">
        <w:rPr>
          <w:b/>
          <w:bCs/>
          <w:sz w:val="22"/>
          <w:szCs w:val="22"/>
        </w:rPr>
        <w:tab/>
      </w:r>
      <w:r w:rsidRPr="003C00D7">
        <w:rPr>
          <w:b/>
          <w:bCs/>
          <w:sz w:val="22"/>
          <w:szCs w:val="22"/>
        </w:rPr>
        <w:t>Rok upotrebe</w:t>
      </w:r>
    </w:p>
    <w:p w14:paraId="0713D65C" w14:textId="4A7EF768" w:rsidR="0072020E" w:rsidRPr="003C00D7" w:rsidRDefault="0072020E" w:rsidP="008124D4">
      <w:pPr>
        <w:tabs>
          <w:tab w:val="left" w:pos="540"/>
          <w:tab w:val="left" w:pos="569"/>
        </w:tabs>
        <w:jc w:val="both"/>
        <w:rPr>
          <w:bCs/>
          <w:sz w:val="22"/>
          <w:szCs w:val="22"/>
        </w:rPr>
      </w:pPr>
    </w:p>
    <w:p w14:paraId="03E63000" w14:textId="304B380B" w:rsidR="00CC7B1A" w:rsidRPr="003C00D7" w:rsidRDefault="00CC7B1A" w:rsidP="008124D4">
      <w:pPr>
        <w:tabs>
          <w:tab w:val="left" w:pos="540"/>
          <w:tab w:val="left" w:pos="569"/>
        </w:tabs>
        <w:jc w:val="both"/>
        <w:rPr>
          <w:bCs/>
          <w:sz w:val="22"/>
          <w:szCs w:val="22"/>
        </w:rPr>
      </w:pPr>
      <w:r w:rsidRPr="003C00D7">
        <w:rPr>
          <w:bCs/>
          <w:sz w:val="22"/>
          <w:szCs w:val="22"/>
        </w:rPr>
        <w:t>3 godine.</w:t>
      </w:r>
    </w:p>
    <w:p w14:paraId="7AE6B6B3" w14:textId="77777777" w:rsidR="0093025C" w:rsidRPr="003C00D7" w:rsidRDefault="0093025C" w:rsidP="008124D4">
      <w:pPr>
        <w:tabs>
          <w:tab w:val="left" w:pos="540"/>
          <w:tab w:val="left" w:pos="569"/>
        </w:tabs>
        <w:jc w:val="both"/>
        <w:rPr>
          <w:b/>
          <w:bCs/>
          <w:sz w:val="22"/>
          <w:szCs w:val="22"/>
        </w:rPr>
      </w:pPr>
    </w:p>
    <w:p w14:paraId="0713D65D" w14:textId="4E1446A3" w:rsidR="0072020E" w:rsidRPr="003C00D7" w:rsidRDefault="0072020E" w:rsidP="008124D4">
      <w:pPr>
        <w:tabs>
          <w:tab w:val="left" w:pos="540"/>
          <w:tab w:val="left" w:pos="569"/>
        </w:tabs>
        <w:jc w:val="both"/>
        <w:rPr>
          <w:b/>
          <w:bCs/>
          <w:sz w:val="22"/>
          <w:szCs w:val="22"/>
        </w:rPr>
      </w:pPr>
      <w:r w:rsidRPr="003C00D7">
        <w:rPr>
          <w:b/>
          <w:bCs/>
          <w:sz w:val="22"/>
          <w:szCs w:val="22"/>
        </w:rPr>
        <w:t xml:space="preserve">6.4. </w:t>
      </w:r>
      <w:r w:rsidR="00480FB1" w:rsidRPr="003C00D7">
        <w:rPr>
          <w:b/>
          <w:bCs/>
          <w:sz w:val="22"/>
          <w:szCs w:val="22"/>
        </w:rPr>
        <w:tab/>
      </w:r>
      <w:r w:rsidRPr="003C00D7">
        <w:rPr>
          <w:b/>
          <w:bCs/>
          <w:sz w:val="22"/>
          <w:szCs w:val="22"/>
        </w:rPr>
        <w:t>Posebne mjere upozorenja pri čuvanju</w:t>
      </w:r>
      <w:r w:rsidR="00F8570A" w:rsidRPr="003C00D7">
        <w:rPr>
          <w:b/>
          <w:bCs/>
          <w:sz w:val="22"/>
          <w:szCs w:val="22"/>
        </w:rPr>
        <w:t xml:space="preserve"> lijeka</w:t>
      </w:r>
    </w:p>
    <w:p w14:paraId="0713D65E" w14:textId="035E55FA" w:rsidR="00EC2532" w:rsidRPr="003C00D7" w:rsidRDefault="00EC2532" w:rsidP="008124D4">
      <w:pPr>
        <w:tabs>
          <w:tab w:val="left" w:pos="540"/>
          <w:tab w:val="left" w:pos="569"/>
        </w:tabs>
        <w:jc w:val="both"/>
        <w:rPr>
          <w:bCs/>
          <w:sz w:val="22"/>
          <w:szCs w:val="22"/>
        </w:rPr>
      </w:pPr>
    </w:p>
    <w:p w14:paraId="5D86599C" w14:textId="4BC6A016" w:rsidR="00CC7B1A" w:rsidRPr="003C00D7" w:rsidRDefault="00CC7B1A" w:rsidP="008124D4">
      <w:pPr>
        <w:jc w:val="both"/>
        <w:rPr>
          <w:sz w:val="22"/>
          <w:szCs w:val="22"/>
        </w:rPr>
      </w:pPr>
      <w:r w:rsidRPr="0004068F">
        <w:rPr>
          <w:sz w:val="22"/>
          <w:szCs w:val="22"/>
        </w:rPr>
        <w:t xml:space="preserve">Lijek čuvati </w:t>
      </w:r>
      <w:proofErr w:type="gramStart"/>
      <w:r w:rsidRPr="0004068F">
        <w:rPr>
          <w:sz w:val="22"/>
          <w:szCs w:val="22"/>
        </w:rPr>
        <w:t>na</w:t>
      </w:r>
      <w:proofErr w:type="gramEnd"/>
      <w:r w:rsidRPr="0004068F">
        <w:rPr>
          <w:sz w:val="22"/>
          <w:szCs w:val="22"/>
        </w:rPr>
        <w:t xml:space="preserve"> temperaturi do 25ºC, u originalnom pakovanju radi zaštite od svjetlosti.</w:t>
      </w:r>
    </w:p>
    <w:p w14:paraId="76217981" w14:textId="70EB4600" w:rsidR="0093025C" w:rsidRDefault="0093025C" w:rsidP="008124D4">
      <w:pPr>
        <w:tabs>
          <w:tab w:val="left" w:pos="540"/>
          <w:tab w:val="left" w:pos="569"/>
        </w:tabs>
        <w:jc w:val="both"/>
        <w:rPr>
          <w:b/>
          <w:bCs/>
          <w:sz w:val="22"/>
          <w:szCs w:val="22"/>
        </w:rPr>
      </w:pPr>
    </w:p>
    <w:p w14:paraId="0CE956AE" w14:textId="77777777" w:rsidR="009042BF" w:rsidRPr="003C00D7" w:rsidRDefault="009042BF" w:rsidP="008124D4">
      <w:pPr>
        <w:tabs>
          <w:tab w:val="left" w:pos="540"/>
          <w:tab w:val="left" w:pos="569"/>
        </w:tabs>
        <w:jc w:val="both"/>
        <w:rPr>
          <w:b/>
          <w:bCs/>
          <w:sz w:val="22"/>
          <w:szCs w:val="22"/>
        </w:rPr>
      </w:pPr>
    </w:p>
    <w:p w14:paraId="0713D65F" w14:textId="53BF8A17" w:rsidR="0072020E" w:rsidRPr="003C00D7" w:rsidRDefault="0072020E" w:rsidP="008124D4">
      <w:pPr>
        <w:tabs>
          <w:tab w:val="left" w:pos="540"/>
          <w:tab w:val="left" w:pos="569"/>
        </w:tabs>
        <w:jc w:val="both"/>
        <w:rPr>
          <w:b/>
          <w:bCs/>
          <w:sz w:val="22"/>
          <w:szCs w:val="22"/>
        </w:rPr>
      </w:pPr>
      <w:r w:rsidRPr="003C00D7">
        <w:rPr>
          <w:b/>
          <w:bCs/>
          <w:sz w:val="22"/>
          <w:szCs w:val="22"/>
        </w:rPr>
        <w:lastRenderedPageBreak/>
        <w:t xml:space="preserve">6.5. </w:t>
      </w:r>
      <w:r w:rsidR="00480FB1" w:rsidRPr="003C00D7">
        <w:rPr>
          <w:b/>
          <w:bCs/>
          <w:sz w:val="22"/>
          <w:szCs w:val="22"/>
        </w:rPr>
        <w:tab/>
      </w:r>
      <w:r w:rsidR="002846DB" w:rsidRPr="003C00D7">
        <w:rPr>
          <w:b/>
          <w:bCs/>
          <w:sz w:val="22"/>
          <w:szCs w:val="22"/>
        </w:rPr>
        <w:t xml:space="preserve">Vrsta i sadržaj </w:t>
      </w:r>
      <w:r w:rsidR="00F8570A" w:rsidRPr="003C00D7">
        <w:rPr>
          <w:b/>
          <w:bCs/>
          <w:sz w:val="22"/>
          <w:szCs w:val="22"/>
        </w:rPr>
        <w:t>pakovanja</w:t>
      </w:r>
      <w:r w:rsidR="00C06864" w:rsidRPr="003C00D7">
        <w:rPr>
          <w:b/>
          <w:bCs/>
          <w:sz w:val="22"/>
          <w:szCs w:val="22"/>
        </w:rPr>
        <w:t xml:space="preserve"> </w:t>
      </w:r>
    </w:p>
    <w:p w14:paraId="0713D660" w14:textId="2F5CC47D" w:rsidR="0072020E" w:rsidRPr="003C00D7" w:rsidRDefault="0072020E" w:rsidP="008124D4">
      <w:pPr>
        <w:tabs>
          <w:tab w:val="left" w:pos="540"/>
          <w:tab w:val="left" w:pos="569"/>
        </w:tabs>
        <w:jc w:val="both"/>
        <w:rPr>
          <w:bCs/>
          <w:sz w:val="22"/>
          <w:szCs w:val="22"/>
        </w:rPr>
      </w:pPr>
    </w:p>
    <w:p w14:paraId="6C1E77E3" w14:textId="76BE1ADB" w:rsidR="00CC7B1A" w:rsidRPr="003C00D7" w:rsidRDefault="00CC7B1A" w:rsidP="003C00D7">
      <w:pPr>
        <w:numPr>
          <w:ilvl w:val="0"/>
          <w:numId w:val="31"/>
        </w:numPr>
        <w:tabs>
          <w:tab w:val="left" w:pos="284"/>
        </w:tabs>
        <w:jc w:val="both"/>
        <w:rPr>
          <w:sz w:val="22"/>
          <w:szCs w:val="22"/>
        </w:rPr>
      </w:pPr>
      <w:r w:rsidRPr="003C00D7">
        <w:rPr>
          <w:sz w:val="22"/>
          <w:szCs w:val="22"/>
        </w:rPr>
        <w:t>Unutrašnje pakovanje l</w:t>
      </w:r>
      <w:r w:rsidR="004B218E" w:rsidRPr="003C00D7">
        <w:rPr>
          <w:sz w:val="22"/>
          <w:szCs w:val="22"/>
        </w:rPr>
        <w:t>ij</w:t>
      </w:r>
      <w:r w:rsidRPr="003C00D7">
        <w:rPr>
          <w:sz w:val="22"/>
          <w:szCs w:val="22"/>
        </w:rPr>
        <w:t>eka je bezbojan, providan blister PVC/Alu sa PVC/PVDC. Blister sadrži 21 obloženu tabletu.</w:t>
      </w:r>
    </w:p>
    <w:p w14:paraId="67EA309B" w14:textId="77777777" w:rsidR="00CC7B1A" w:rsidRPr="003C00D7" w:rsidRDefault="00CC7B1A" w:rsidP="003C00D7">
      <w:pPr>
        <w:tabs>
          <w:tab w:val="left" w:pos="284"/>
        </w:tabs>
        <w:jc w:val="both"/>
        <w:rPr>
          <w:sz w:val="22"/>
          <w:szCs w:val="22"/>
        </w:rPr>
      </w:pPr>
    </w:p>
    <w:p w14:paraId="1E578EF1" w14:textId="1669D570" w:rsidR="00CC7B1A" w:rsidRPr="003C00D7" w:rsidRDefault="00CC7B1A">
      <w:pPr>
        <w:numPr>
          <w:ilvl w:val="0"/>
          <w:numId w:val="31"/>
        </w:numPr>
        <w:tabs>
          <w:tab w:val="left" w:pos="284"/>
        </w:tabs>
        <w:jc w:val="both"/>
        <w:rPr>
          <w:sz w:val="22"/>
          <w:szCs w:val="22"/>
        </w:rPr>
      </w:pPr>
      <w:r w:rsidRPr="003C00D7">
        <w:rPr>
          <w:sz w:val="22"/>
          <w:szCs w:val="22"/>
        </w:rPr>
        <w:t>Spoljnje pakovanje je složiva kartonska kutija u kojoj se nalazi 1 blister sa 21 obloženom tabletom i Uputstvo za l</w:t>
      </w:r>
      <w:r w:rsidR="004B218E" w:rsidRPr="003C00D7">
        <w:rPr>
          <w:sz w:val="22"/>
          <w:szCs w:val="22"/>
        </w:rPr>
        <w:t>ij</w:t>
      </w:r>
      <w:r w:rsidRPr="003C00D7">
        <w:rPr>
          <w:sz w:val="22"/>
          <w:szCs w:val="22"/>
        </w:rPr>
        <w:t>ek.</w:t>
      </w:r>
    </w:p>
    <w:p w14:paraId="14EAC85A" w14:textId="77777777" w:rsidR="00CC7B1A" w:rsidRPr="003C00D7" w:rsidRDefault="00CC7B1A" w:rsidP="008124D4">
      <w:pPr>
        <w:tabs>
          <w:tab w:val="left" w:pos="540"/>
          <w:tab w:val="left" w:pos="569"/>
        </w:tabs>
        <w:jc w:val="both"/>
        <w:rPr>
          <w:bCs/>
          <w:sz w:val="22"/>
          <w:szCs w:val="22"/>
        </w:rPr>
      </w:pPr>
    </w:p>
    <w:p w14:paraId="0713D661" w14:textId="77777777" w:rsidR="002846DB" w:rsidRPr="003C00D7" w:rsidRDefault="0072020E" w:rsidP="008124D4">
      <w:pPr>
        <w:tabs>
          <w:tab w:val="left" w:pos="540"/>
          <w:tab w:val="left" w:pos="569"/>
        </w:tabs>
        <w:jc w:val="both"/>
        <w:rPr>
          <w:b/>
          <w:bCs/>
          <w:sz w:val="22"/>
          <w:szCs w:val="22"/>
        </w:rPr>
      </w:pPr>
      <w:r w:rsidRPr="003C00D7">
        <w:rPr>
          <w:b/>
          <w:bCs/>
          <w:sz w:val="22"/>
          <w:szCs w:val="22"/>
        </w:rPr>
        <w:t xml:space="preserve">6.6. </w:t>
      </w:r>
      <w:r w:rsidR="00480FB1" w:rsidRPr="003C00D7">
        <w:rPr>
          <w:b/>
          <w:bCs/>
          <w:sz w:val="22"/>
          <w:szCs w:val="22"/>
        </w:rPr>
        <w:tab/>
      </w:r>
      <w:r w:rsidRPr="003C00D7">
        <w:rPr>
          <w:b/>
          <w:bCs/>
          <w:color w:val="000000"/>
          <w:sz w:val="22"/>
          <w:szCs w:val="22"/>
        </w:rPr>
        <w:t>Posebne mjere opreza pri odlaganju materijala koji treba odbaciti nakon primjene lijeka</w:t>
      </w:r>
      <w:r w:rsidRPr="003C00D7">
        <w:rPr>
          <w:b/>
          <w:bCs/>
          <w:sz w:val="22"/>
          <w:szCs w:val="22"/>
        </w:rPr>
        <w:t xml:space="preserve"> </w:t>
      </w:r>
      <w:r w:rsidR="00310F03" w:rsidRPr="003C00D7">
        <w:rPr>
          <w:b/>
          <w:bCs/>
          <w:sz w:val="22"/>
          <w:szCs w:val="22"/>
        </w:rPr>
        <w:t>(i druga uputs</w:t>
      </w:r>
      <w:r w:rsidR="004109FA" w:rsidRPr="003C00D7">
        <w:rPr>
          <w:b/>
          <w:bCs/>
          <w:sz w:val="22"/>
          <w:szCs w:val="22"/>
        </w:rPr>
        <w:t>t</w:t>
      </w:r>
      <w:r w:rsidR="00310F03" w:rsidRPr="003C00D7">
        <w:rPr>
          <w:b/>
          <w:bCs/>
          <w:sz w:val="22"/>
          <w:szCs w:val="22"/>
        </w:rPr>
        <w:t xml:space="preserve">va za rukovanje lijekom) </w:t>
      </w:r>
    </w:p>
    <w:p w14:paraId="0713D662" w14:textId="77777777" w:rsidR="00B66A70" w:rsidRPr="003C00D7" w:rsidRDefault="00B66A70" w:rsidP="008124D4">
      <w:pPr>
        <w:tabs>
          <w:tab w:val="left" w:pos="540"/>
          <w:tab w:val="left" w:pos="569"/>
        </w:tabs>
        <w:jc w:val="both"/>
        <w:rPr>
          <w:b/>
          <w:bCs/>
          <w:sz w:val="22"/>
          <w:szCs w:val="22"/>
        </w:rPr>
      </w:pPr>
    </w:p>
    <w:p w14:paraId="0D494F95" w14:textId="4666790F" w:rsidR="00CC7B1A" w:rsidRPr="003C00D7" w:rsidRDefault="00CC7B1A" w:rsidP="003C00D7">
      <w:pPr>
        <w:tabs>
          <w:tab w:val="left" w:pos="284"/>
        </w:tabs>
        <w:jc w:val="both"/>
        <w:rPr>
          <w:sz w:val="22"/>
          <w:szCs w:val="22"/>
          <w:lang w:val="sr-Latn-CS"/>
        </w:rPr>
      </w:pPr>
      <w:r w:rsidRPr="003C00D7">
        <w:rPr>
          <w:sz w:val="22"/>
          <w:szCs w:val="22"/>
        </w:rPr>
        <w:t>Svu neiskorišćenu količinu l</w:t>
      </w:r>
      <w:r w:rsidR="004B218E" w:rsidRPr="003C00D7">
        <w:rPr>
          <w:sz w:val="22"/>
          <w:szCs w:val="22"/>
        </w:rPr>
        <w:t>ij</w:t>
      </w:r>
      <w:r w:rsidRPr="003C00D7">
        <w:rPr>
          <w:sz w:val="22"/>
          <w:szCs w:val="22"/>
        </w:rPr>
        <w:t>eka ili otpadnog materijala nakon njegove upotrebe treba ukloniti, u skladu sa važećim propisima.</w:t>
      </w:r>
    </w:p>
    <w:p w14:paraId="0713D663" w14:textId="77777777" w:rsidR="0072020E" w:rsidRPr="003C00D7" w:rsidRDefault="0072020E" w:rsidP="008124D4">
      <w:pPr>
        <w:tabs>
          <w:tab w:val="left" w:pos="540"/>
          <w:tab w:val="left" w:pos="569"/>
        </w:tabs>
        <w:jc w:val="both"/>
        <w:rPr>
          <w:bCs/>
          <w:sz w:val="22"/>
          <w:szCs w:val="22"/>
        </w:rPr>
      </w:pPr>
    </w:p>
    <w:p w14:paraId="38B63999" w14:textId="77777777" w:rsidR="00C366CC" w:rsidRPr="003C00D7" w:rsidRDefault="00C366CC" w:rsidP="008124D4">
      <w:pPr>
        <w:tabs>
          <w:tab w:val="left" w:pos="540"/>
          <w:tab w:val="left" w:pos="569"/>
        </w:tabs>
        <w:jc w:val="both"/>
        <w:rPr>
          <w:b/>
          <w:bCs/>
          <w:sz w:val="22"/>
          <w:szCs w:val="22"/>
        </w:rPr>
      </w:pPr>
    </w:p>
    <w:p w14:paraId="0713D664" w14:textId="5B71D2F0" w:rsidR="00F8570A" w:rsidRPr="003C00D7" w:rsidRDefault="0072020E" w:rsidP="008124D4">
      <w:pPr>
        <w:tabs>
          <w:tab w:val="left" w:pos="540"/>
          <w:tab w:val="left" w:pos="569"/>
        </w:tabs>
        <w:jc w:val="both"/>
        <w:rPr>
          <w:b/>
          <w:bCs/>
          <w:sz w:val="22"/>
          <w:szCs w:val="22"/>
        </w:rPr>
      </w:pPr>
      <w:r w:rsidRPr="003C00D7">
        <w:rPr>
          <w:b/>
          <w:bCs/>
          <w:sz w:val="22"/>
          <w:szCs w:val="22"/>
        </w:rPr>
        <w:t xml:space="preserve">7. </w:t>
      </w:r>
      <w:r w:rsidR="00480FB1" w:rsidRPr="003C00D7">
        <w:rPr>
          <w:b/>
          <w:bCs/>
          <w:sz w:val="22"/>
          <w:szCs w:val="22"/>
        </w:rPr>
        <w:tab/>
      </w:r>
      <w:r w:rsidRPr="003C00D7">
        <w:rPr>
          <w:b/>
          <w:bCs/>
          <w:sz w:val="22"/>
          <w:szCs w:val="22"/>
        </w:rPr>
        <w:t>NOSILAC DOZVOLE</w:t>
      </w:r>
      <w:r w:rsidR="00483928" w:rsidRPr="003C00D7">
        <w:rPr>
          <w:b/>
          <w:bCs/>
          <w:sz w:val="22"/>
          <w:szCs w:val="22"/>
        </w:rPr>
        <w:t xml:space="preserve"> </w:t>
      </w:r>
    </w:p>
    <w:p w14:paraId="0713D665" w14:textId="77777777" w:rsidR="00C61BE0" w:rsidRPr="003C00D7" w:rsidRDefault="00C61BE0" w:rsidP="008124D4">
      <w:pPr>
        <w:tabs>
          <w:tab w:val="left" w:pos="540"/>
          <w:tab w:val="left" w:pos="569"/>
        </w:tabs>
        <w:jc w:val="both"/>
        <w:rPr>
          <w:bCs/>
          <w:sz w:val="22"/>
          <w:szCs w:val="22"/>
        </w:rPr>
      </w:pPr>
    </w:p>
    <w:p w14:paraId="0713D666" w14:textId="7D8ACCB8" w:rsidR="00C37FD7" w:rsidRPr="003C00D7" w:rsidRDefault="00CC7B1A" w:rsidP="008124D4">
      <w:pPr>
        <w:tabs>
          <w:tab w:val="left" w:pos="540"/>
          <w:tab w:val="left" w:pos="569"/>
        </w:tabs>
        <w:jc w:val="both"/>
        <w:rPr>
          <w:bCs/>
          <w:sz w:val="22"/>
          <w:szCs w:val="22"/>
        </w:rPr>
      </w:pPr>
      <w:r w:rsidRPr="003C00D7">
        <w:rPr>
          <w:bCs/>
          <w:sz w:val="22"/>
          <w:szCs w:val="22"/>
        </w:rPr>
        <w:t>Evropa Lek Pharma d.o.o Podgorica, Kritskog odreda 4/1, Podgorica, Crna Gora</w:t>
      </w:r>
    </w:p>
    <w:p w14:paraId="50DCB5CA" w14:textId="7398CA5E" w:rsidR="00CC7B1A" w:rsidRPr="003C00D7" w:rsidRDefault="00CC7B1A" w:rsidP="008124D4">
      <w:pPr>
        <w:tabs>
          <w:tab w:val="left" w:pos="540"/>
          <w:tab w:val="left" w:pos="569"/>
        </w:tabs>
        <w:jc w:val="both"/>
        <w:rPr>
          <w:bCs/>
          <w:sz w:val="22"/>
          <w:szCs w:val="22"/>
        </w:rPr>
      </w:pPr>
    </w:p>
    <w:p w14:paraId="47987534" w14:textId="77777777" w:rsidR="00C54E91" w:rsidRPr="003C00D7" w:rsidRDefault="00C54E91" w:rsidP="008124D4">
      <w:pPr>
        <w:tabs>
          <w:tab w:val="left" w:pos="540"/>
          <w:tab w:val="left" w:pos="569"/>
        </w:tabs>
        <w:jc w:val="both"/>
        <w:rPr>
          <w:bCs/>
          <w:sz w:val="22"/>
          <w:szCs w:val="22"/>
        </w:rPr>
      </w:pPr>
    </w:p>
    <w:p w14:paraId="0713D667" w14:textId="77777777" w:rsidR="0072020E" w:rsidRPr="003C00D7" w:rsidRDefault="0072020E" w:rsidP="008124D4">
      <w:pPr>
        <w:tabs>
          <w:tab w:val="left" w:pos="540"/>
          <w:tab w:val="left" w:pos="569"/>
        </w:tabs>
        <w:jc w:val="both"/>
        <w:rPr>
          <w:b/>
          <w:bCs/>
          <w:sz w:val="22"/>
          <w:szCs w:val="22"/>
        </w:rPr>
      </w:pPr>
      <w:r w:rsidRPr="003C00D7">
        <w:rPr>
          <w:b/>
          <w:bCs/>
          <w:sz w:val="22"/>
          <w:szCs w:val="22"/>
        </w:rPr>
        <w:t xml:space="preserve">8. </w:t>
      </w:r>
      <w:r w:rsidR="00480FB1" w:rsidRPr="003C00D7">
        <w:rPr>
          <w:b/>
          <w:bCs/>
          <w:sz w:val="22"/>
          <w:szCs w:val="22"/>
        </w:rPr>
        <w:tab/>
      </w:r>
      <w:r w:rsidRPr="003C00D7">
        <w:rPr>
          <w:b/>
          <w:bCs/>
          <w:sz w:val="22"/>
          <w:szCs w:val="22"/>
        </w:rPr>
        <w:t>BROJ DOZVOLE</w:t>
      </w:r>
      <w:r w:rsidR="008A6D43" w:rsidRPr="003C00D7">
        <w:rPr>
          <w:b/>
          <w:bCs/>
          <w:sz w:val="22"/>
          <w:szCs w:val="22"/>
        </w:rPr>
        <w:t xml:space="preserve"> ZA STAVLJANJE LIJEKA U PROMET</w:t>
      </w:r>
    </w:p>
    <w:p w14:paraId="0713D668" w14:textId="053AF954" w:rsidR="0072020E" w:rsidRPr="003C00D7" w:rsidRDefault="0072020E" w:rsidP="008124D4">
      <w:pPr>
        <w:tabs>
          <w:tab w:val="left" w:pos="540"/>
          <w:tab w:val="left" w:pos="569"/>
        </w:tabs>
        <w:jc w:val="both"/>
        <w:rPr>
          <w:bCs/>
          <w:sz w:val="22"/>
          <w:szCs w:val="22"/>
        </w:rPr>
      </w:pPr>
    </w:p>
    <w:p w14:paraId="427BC36A" w14:textId="3FCBE732" w:rsidR="007E403E" w:rsidRPr="003C00D7" w:rsidRDefault="007E403E" w:rsidP="008124D4">
      <w:pPr>
        <w:tabs>
          <w:tab w:val="left" w:pos="540"/>
          <w:tab w:val="left" w:pos="569"/>
        </w:tabs>
        <w:jc w:val="both"/>
        <w:rPr>
          <w:sz w:val="22"/>
          <w:szCs w:val="22"/>
        </w:rPr>
      </w:pPr>
      <w:r w:rsidRPr="008124D4">
        <w:rPr>
          <w:color w:val="000000"/>
          <w:sz w:val="22"/>
          <w:szCs w:val="22"/>
        </w:rPr>
        <w:t xml:space="preserve">2030/23/376 </w:t>
      </w:r>
      <w:r w:rsidR="00AB5F83">
        <w:rPr>
          <w:color w:val="000000"/>
          <w:sz w:val="22"/>
          <w:szCs w:val="22"/>
        </w:rPr>
        <w:t>-</w:t>
      </w:r>
      <w:bookmarkStart w:id="0" w:name="_GoBack"/>
      <w:bookmarkEnd w:id="0"/>
      <w:r w:rsidRPr="008124D4">
        <w:rPr>
          <w:color w:val="000000"/>
          <w:sz w:val="22"/>
          <w:szCs w:val="22"/>
        </w:rPr>
        <w:t xml:space="preserve"> 6653</w:t>
      </w:r>
    </w:p>
    <w:p w14:paraId="0713D669" w14:textId="199A53C6" w:rsidR="00F45F77" w:rsidRPr="003C00D7" w:rsidRDefault="00F45F77" w:rsidP="008124D4">
      <w:pPr>
        <w:tabs>
          <w:tab w:val="left" w:pos="540"/>
          <w:tab w:val="left" w:pos="569"/>
        </w:tabs>
        <w:jc w:val="both"/>
        <w:rPr>
          <w:bCs/>
          <w:sz w:val="22"/>
          <w:szCs w:val="22"/>
        </w:rPr>
      </w:pPr>
    </w:p>
    <w:p w14:paraId="508C9A69" w14:textId="77777777" w:rsidR="00C366CC" w:rsidRPr="003C00D7" w:rsidRDefault="00C366CC" w:rsidP="008124D4">
      <w:pPr>
        <w:tabs>
          <w:tab w:val="left" w:pos="540"/>
          <w:tab w:val="left" w:pos="569"/>
        </w:tabs>
        <w:jc w:val="both"/>
        <w:rPr>
          <w:bCs/>
          <w:sz w:val="22"/>
          <w:szCs w:val="22"/>
        </w:rPr>
      </w:pPr>
    </w:p>
    <w:p w14:paraId="0713D66A" w14:textId="77777777" w:rsidR="0072020E" w:rsidRPr="003C00D7" w:rsidRDefault="0072020E" w:rsidP="008124D4">
      <w:pPr>
        <w:tabs>
          <w:tab w:val="left" w:pos="540"/>
          <w:tab w:val="left" w:pos="569"/>
        </w:tabs>
        <w:jc w:val="both"/>
        <w:rPr>
          <w:b/>
          <w:bCs/>
          <w:sz w:val="22"/>
          <w:szCs w:val="22"/>
        </w:rPr>
      </w:pPr>
      <w:r w:rsidRPr="003C00D7">
        <w:rPr>
          <w:b/>
          <w:bCs/>
          <w:sz w:val="22"/>
          <w:szCs w:val="22"/>
        </w:rPr>
        <w:t xml:space="preserve">9. </w:t>
      </w:r>
      <w:r w:rsidR="00480FB1" w:rsidRPr="003C00D7">
        <w:rPr>
          <w:b/>
          <w:bCs/>
          <w:sz w:val="22"/>
          <w:szCs w:val="22"/>
        </w:rPr>
        <w:tab/>
      </w:r>
      <w:r w:rsidRPr="003C00D7">
        <w:rPr>
          <w:b/>
          <w:bCs/>
          <w:sz w:val="22"/>
          <w:szCs w:val="22"/>
        </w:rPr>
        <w:t xml:space="preserve">DATUM </w:t>
      </w:r>
      <w:r w:rsidR="00C05DF8" w:rsidRPr="003C00D7">
        <w:rPr>
          <w:b/>
          <w:bCs/>
          <w:sz w:val="22"/>
          <w:szCs w:val="22"/>
        </w:rPr>
        <w:t xml:space="preserve">PRVE </w:t>
      </w:r>
      <w:r w:rsidR="008A6D43" w:rsidRPr="003C00D7">
        <w:rPr>
          <w:b/>
          <w:bCs/>
          <w:sz w:val="22"/>
          <w:szCs w:val="22"/>
        </w:rPr>
        <w:t>DOZVOLE</w:t>
      </w:r>
      <w:r w:rsidR="00C05DF8" w:rsidRPr="003C00D7">
        <w:rPr>
          <w:b/>
          <w:bCs/>
          <w:sz w:val="22"/>
          <w:szCs w:val="22"/>
        </w:rPr>
        <w:t>/OBNOVE DOZVOLE</w:t>
      </w:r>
      <w:r w:rsidR="008A6D43" w:rsidRPr="003C00D7">
        <w:rPr>
          <w:b/>
          <w:bCs/>
          <w:sz w:val="22"/>
          <w:szCs w:val="22"/>
        </w:rPr>
        <w:t xml:space="preserve"> ZA STAVLJANJE LIJEKA U PROMET</w:t>
      </w:r>
    </w:p>
    <w:p w14:paraId="0713D66B" w14:textId="528E19C1" w:rsidR="0072020E" w:rsidRPr="003C00D7" w:rsidRDefault="00D25AE7" w:rsidP="008124D4">
      <w:pPr>
        <w:tabs>
          <w:tab w:val="left" w:pos="540"/>
          <w:tab w:val="left" w:pos="569"/>
        </w:tabs>
        <w:jc w:val="both"/>
        <w:rPr>
          <w:bCs/>
          <w:sz w:val="22"/>
          <w:szCs w:val="22"/>
        </w:rPr>
      </w:pPr>
      <w:r w:rsidRPr="003C00D7">
        <w:rPr>
          <w:bCs/>
          <w:sz w:val="22"/>
          <w:szCs w:val="22"/>
        </w:rPr>
        <w:t xml:space="preserve"> </w:t>
      </w:r>
    </w:p>
    <w:p w14:paraId="558DB32B" w14:textId="6408684C" w:rsidR="00C54E91" w:rsidRPr="003C00D7" w:rsidRDefault="00C54E91" w:rsidP="008124D4">
      <w:pPr>
        <w:tabs>
          <w:tab w:val="left" w:pos="540"/>
          <w:tab w:val="left" w:pos="569"/>
        </w:tabs>
        <w:jc w:val="both"/>
        <w:rPr>
          <w:bCs/>
          <w:sz w:val="22"/>
          <w:szCs w:val="22"/>
        </w:rPr>
      </w:pPr>
      <w:r w:rsidRPr="003C00D7">
        <w:rPr>
          <w:bCs/>
          <w:sz w:val="22"/>
          <w:szCs w:val="22"/>
        </w:rPr>
        <w:t>D</w:t>
      </w:r>
      <w:r w:rsidR="00D25AE7" w:rsidRPr="003C00D7">
        <w:rPr>
          <w:bCs/>
          <w:sz w:val="22"/>
          <w:szCs w:val="22"/>
        </w:rPr>
        <w:t>atum</w:t>
      </w:r>
      <w:r w:rsidRPr="003C00D7">
        <w:rPr>
          <w:bCs/>
          <w:sz w:val="22"/>
          <w:szCs w:val="22"/>
        </w:rPr>
        <w:t xml:space="preserve"> prve </w:t>
      </w:r>
      <w:r w:rsidR="00D25AE7" w:rsidRPr="003C00D7">
        <w:rPr>
          <w:bCs/>
          <w:sz w:val="22"/>
          <w:szCs w:val="22"/>
        </w:rPr>
        <w:t>dozvole: 15.09.2010</w:t>
      </w:r>
      <w:r w:rsidRPr="003C00D7">
        <w:rPr>
          <w:bCs/>
          <w:sz w:val="22"/>
          <w:szCs w:val="22"/>
        </w:rPr>
        <w:t>. godine</w:t>
      </w:r>
    </w:p>
    <w:p w14:paraId="307EEB37" w14:textId="271054B8" w:rsidR="00D25AE7" w:rsidRPr="003C00D7" w:rsidRDefault="00C54E91" w:rsidP="008124D4">
      <w:pPr>
        <w:tabs>
          <w:tab w:val="left" w:pos="540"/>
          <w:tab w:val="left" w:pos="569"/>
        </w:tabs>
        <w:jc w:val="both"/>
        <w:rPr>
          <w:bCs/>
          <w:sz w:val="22"/>
          <w:szCs w:val="22"/>
        </w:rPr>
      </w:pPr>
      <w:r w:rsidRPr="003C00D7">
        <w:rPr>
          <w:bCs/>
          <w:sz w:val="22"/>
          <w:szCs w:val="22"/>
        </w:rPr>
        <w:t>Datum poslednje obnove dozvole:</w:t>
      </w:r>
      <w:r w:rsidR="00C366CC" w:rsidRPr="003C00D7">
        <w:rPr>
          <w:bCs/>
          <w:sz w:val="22"/>
          <w:szCs w:val="22"/>
        </w:rPr>
        <w:t xml:space="preserve"> 06.02.2023. godine</w:t>
      </w:r>
    </w:p>
    <w:p w14:paraId="5C8938BF" w14:textId="77777777" w:rsidR="00C54E91" w:rsidRPr="003C00D7" w:rsidRDefault="00C54E91" w:rsidP="008124D4">
      <w:pPr>
        <w:tabs>
          <w:tab w:val="left" w:pos="540"/>
          <w:tab w:val="left" w:pos="569"/>
        </w:tabs>
        <w:jc w:val="both"/>
        <w:rPr>
          <w:bCs/>
          <w:sz w:val="22"/>
          <w:szCs w:val="22"/>
        </w:rPr>
      </w:pPr>
    </w:p>
    <w:p w14:paraId="0713D66C" w14:textId="77777777" w:rsidR="00836B35" w:rsidRPr="003C00D7" w:rsidRDefault="00836B35" w:rsidP="008124D4">
      <w:pPr>
        <w:tabs>
          <w:tab w:val="left" w:pos="540"/>
          <w:tab w:val="left" w:pos="569"/>
        </w:tabs>
        <w:jc w:val="both"/>
        <w:rPr>
          <w:bCs/>
          <w:sz w:val="22"/>
          <w:szCs w:val="22"/>
        </w:rPr>
      </w:pPr>
    </w:p>
    <w:p w14:paraId="0713D66D" w14:textId="77777777" w:rsidR="003F6A59" w:rsidRPr="003C00D7" w:rsidRDefault="0072020E" w:rsidP="008124D4">
      <w:pPr>
        <w:tabs>
          <w:tab w:val="left" w:pos="540"/>
          <w:tab w:val="left" w:pos="569"/>
        </w:tabs>
        <w:ind w:left="540" w:hanging="540"/>
        <w:jc w:val="both"/>
        <w:rPr>
          <w:bCs/>
          <w:sz w:val="22"/>
          <w:szCs w:val="22"/>
        </w:rPr>
      </w:pPr>
      <w:r w:rsidRPr="003C00D7">
        <w:rPr>
          <w:b/>
          <w:bCs/>
          <w:sz w:val="22"/>
          <w:szCs w:val="22"/>
        </w:rPr>
        <w:t xml:space="preserve">10. </w:t>
      </w:r>
      <w:r w:rsidR="00480FB1" w:rsidRPr="003C00D7">
        <w:rPr>
          <w:b/>
          <w:bCs/>
          <w:sz w:val="22"/>
          <w:szCs w:val="22"/>
        </w:rPr>
        <w:tab/>
      </w:r>
      <w:r w:rsidR="002846DB" w:rsidRPr="003C00D7">
        <w:rPr>
          <w:b/>
          <w:bCs/>
          <w:sz w:val="22"/>
          <w:szCs w:val="22"/>
        </w:rPr>
        <w:t>D</w:t>
      </w:r>
      <w:r w:rsidR="00EC2532" w:rsidRPr="003C00D7">
        <w:rPr>
          <w:b/>
          <w:bCs/>
          <w:sz w:val="22"/>
          <w:szCs w:val="22"/>
        </w:rPr>
        <w:t xml:space="preserve">ATUM REVIZIJE TEKSTA </w:t>
      </w:r>
    </w:p>
    <w:p w14:paraId="0713D66E" w14:textId="77777777" w:rsidR="003F6A59" w:rsidRPr="003C00D7" w:rsidRDefault="003F6A59" w:rsidP="008124D4">
      <w:pPr>
        <w:tabs>
          <w:tab w:val="left" w:pos="540"/>
          <w:tab w:val="left" w:pos="569"/>
        </w:tabs>
        <w:jc w:val="both"/>
        <w:rPr>
          <w:bCs/>
          <w:sz w:val="22"/>
          <w:szCs w:val="22"/>
        </w:rPr>
      </w:pPr>
    </w:p>
    <w:p w14:paraId="0713D676" w14:textId="603414B3" w:rsidR="003F6A59" w:rsidRPr="003C00D7" w:rsidRDefault="009042BF" w:rsidP="008124D4">
      <w:pPr>
        <w:jc w:val="both"/>
        <w:rPr>
          <w:sz w:val="22"/>
          <w:szCs w:val="22"/>
          <w:lang w:val="pl-PL"/>
        </w:rPr>
      </w:pPr>
      <w:r>
        <w:rPr>
          <w:sz w:val="22"/>
          <w:szCs w:val="22"/>
          <w:lang w:val="pl-PL"/>
        </w:rPr>
        <w:t>April</w:t>
      </w:r>
      <w:r w:rsidR="0093025C" w:rsidRPr="003C00D7">
        <w:rPr>
          <w:sz w:val="22"/>
          <w:szCs w:val="22"/>
          <w:lang w:val="pl-PL"/>
        </w:rPr>
        <w:t>, 202</w:t>
      </w:r>
      <w:r>
        <w:rPr>
          <w:sz w:val="22"/>
          <w:szCs w:val="22"/>
          <w:lang w:val="pl-PL"/>
        </w:rPr>
        <w:t>4</w:t>
      </w:r>
      <w:r w:rsidR="0093025C" w:rsidRPr="003C00D7">
        <w:rPr>
          <w:sz w:val="22"/>
          <w:szCs w:val="22"/>
          <w:lang w:val="pl-PL"/>
        </w:rPr>
        <w:t>. godine</w:t>
      </w:r>
    </w:p>
    <w:sectPr w:rsidR="003F6A59" w:rsidRPr="003C00D7"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C41D0" w14:textId="77777777" w:rsidR="00640AF8" w:rsidRDefault="00640AF8">
      <w:r>
        <w:separator/>
      </w:r>
    </w:p>
  </w:endnote>
  <w:endnote w:type="continuationSeparator" w:id="0">
    <w:p w14:paraId="54F633DD" w14:textId="77777777" w:rsidR="00640AF8" w:rsidRDefault="006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D67D" w14:textId="46C9FB51" w:rsidR="003C00D7" w:rsidRPr="009042BF" w:rsidRDefault="003C00D7" w:rsidP="00B23F69">
    <w:pPr>
      <w:pStyle w:val="Footer"/>
      <w:jc w:val="center"/>
      <w:rPr>
        <w:sz w:val="20"/>
        <w:szCs w:val="22"/>
      </w:rPr>
    </w:pPr>
    <w:r w:rsidRPr="009042BF">
      <w:rPr>
        <w:sz w:val="20"/>
        <w:szCs w:val="22"/>
      </w:rPr>
      <w:fldChar w:fldCharType="begin"/>
    </w:r>
    <w:r w:rsidRPr="009042BF">
      <w:rPr>
        <w:sz w:val="20"/>
        <w:szCs w:val="22"/>
      </w:rPr>
      <w:instrText xml:space="preserve"> PAGE </w:instrText>
    </w:r>
    <w:r w:rsidRPr="009042BF">
      <w:rPr>
        <w:sz w:val="20"/>
        <w:szCs w:val="22"/>
      </w:rPr>
      <w:fldChar w:fldCharType="separate"/>
    </w:r>
    <w:r w:rsidR="00AB5F83">
      <w:rPr>
        <w:noProof/>
        <w:sz w:val="20"/>
        <w:szCs w:val="22"/>
      </w:rPr>
      <w:t>18</w:t>
    </w:r>
    <w:r w:rsidRPr="009042BF">
      <w:rPr>
        <w:sz w:val="20"/>
        <w:szCs w:val="22"/>
      </w:rPr>
      <w:fldChar w:fldCharType="end"/>
    </w:r>
    <w:r w:rsidRPr="009042BF">
      <w:rPr>
        <w:sz w:val="20"/>
        <w:szCs w:val="22"/>
      </w:rPr>
      <w:t xml:space="preserve"> / </w:t>
    </w:r>
    <w:r w:rsidRPr="009042BF">
      <w:rPr>
        <w:sz w:val="20"/>
        <w:szCs w:val="22"/>
      </w:rPr>
      <w:fldChar w:fldCharType="begin"/>
    </w:r>
    <w:r w:rsidRPr="009042BF">
      <w:rPr>
        <w:sz w:val="20"/>
        <w:szCs w:val="22"/>
      </w:rPr>
      <w:instrText xml:space="preserve"> NUMPAGES </w:instrText>
    </w:r>
    <w:r w:rsidRPr="009042BF">
      <w:rPr>
        <w:sz w:val="20"/>
        <w:szCs w:val="22"/>
      </w:rPr>
      <w:fldChar w:fldCharType="separate"/>
    </w:r>
    <w:r w:rsidR="00AB5F83">
      <w:rPr>
        <w:noProof/>
        <w:sz w:val="20"/>
        <w:szCs w:val="22"/>
      </w:rPr>
      <w:t>18</w:t>
    </w:r>
    <w:r w:rsidRPr="009042BF">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2AA8" w14:textId="77777777" w:rsidR="00640AF8" w:rsidRDefault="00640AF8">
      <w:r>
        <w:separator/>
      </w:r>
    </w:p>
  </w:footnote>
  <w:footnote w:type="continuationSeparator" w:id="0">
    <w:p w14:paraId="0C4F0F8A" w14:textId="77777777" w:rsidR="00640AF8" w:rsidRDefault="00640AF8">
      <w:r>
        <w:continuationSeparator/>
      </w:r>
    </w:p>
  </w:footnote>
  <w:footnote w:id="1">
    <w:p w14:paraId="3AD3F9AF" w14:textId="77777777" w:rsidR="003C00D7" w:rsidRPr="00A67D6B" w:rsidRDefault="003C00D7" w:rsidP="00057E69">
      <w:pPr>
        <w:pStyle w:val="FootnoteText"/>
      </w:pPr>
    </w:p>
  </w:footnote>
  <w:footnote w:id="2">
    <w:p w14:paraId="711E75C1" w14:textId="77777777" w:rsidR="003C00D7" w:rsidRPr="00A67D6B" w:rsidRDefault="003C00D7" w:rsidP="00057E6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28A0614"/>
    <w:multiLevelType w:val="hybridMultilevel"/>
    <w:tmpl w:val="2E7C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7492"/>
    <w:multiLevelType w:val="hybridMultilevel"/>
    <w:tmpl w:val="CCEACF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6632D0B"/>
    <w:multiLevelType w:val="hybridMultilevel"/>
    <w:tmpl w:val="AE6633F2"/>
    <w:lvl w:ilvl="0" w:tplc="3FDC4298">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980359"/>
    <w:multiLevelType w:val="hybridMultilevel"/>
    <w:tmpl w:val="3F54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32C32"/>
    <w:multiLevelType w:val="hybridMultilevel"/>
    <w:tmpl w:val="557625E6"/>
    <w:lvl w:ilvl="0" w:tplc="04090001">
      <w:start w:val="1"/>
      <w:numFmt w:val="bullet"/>
      <w:lvlText w:val=""/>
      <w:lvlJc w:val="left"/>
      <w:pPr>
        <w:tabs>
          <w:tab w:val="num" w:pos="600"/>
        </w:tabs>
        <w:ind w:left="6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97F4F"/>
    <w:multiLevelType w:val="hybridMultilevel"/>
    <w:tmpl w:val="5D1446DE"/>
    <w:lvl w:ilvl="0" w:tplc="04090001">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37C7834"/>
    <w:multiLevelType w:val="hybridMultilevel"/>
    <w:tmpl w:val="87EE5B18"/>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1285E"/>
    <w:multiLevelType w:val="hybridMultilevel"/>
    <w:tmpl w:val="AD10B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57A4565"/>
    <w:multiLevelType w:val="hybridMultilevel"/>
    <w:tmpl w:val="F29E29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AC555D4"/>
    <w:multiLevelType w:val="hybridMultilevel"/>
    <w:tmpl w:val="C38C42FE"/>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86F19AF"/>
    <w:multiLevelType w:val="hybridMultilevel"/>
    <w:tmpl w:val="0E1ED4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9D4F4F"/>
    <w:multiLevelType w:val="hybridMultilevel"/>
    <w:tmpl w:val="C22CA4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D8690E"/>
    <w:multiLevelType w:val="hybridMultilevel"/>
    <w:tmpl w:val="4D32D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E313767"/>
    <w:multiLevelType w:val="hybridMultilevel"/>
    <w:tmpl w:val="2C4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D61C6"/>
    <w:multiLevelType w:val="hybridMultilevel"/>
    <w:tmpl w:val="65284FEC"/>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A20024"/>
    <w:multiLevelType w:val="hybridMultilevel"/>
    <w:tmpl w:val="48E6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53042"/>
    <w:multiLevelType w:val="hybridMultilevel"/>
    <w:tmpl w:val="B4883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A5251A"/>
    <w:multiLevelType w:val="hybridMultilevel"/>
    <w:tmpl w:val="452C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BD5799"/>
    <w:multiLevelType w:val="hybridMultilevel"/>
    <w:tmpl w:val="BC70BA3A"/>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D4EDB"/>
    <w:multiLevelType w:val="hybridMultilevel"/>
    <w:tmpl w:val="D0D28A2E"/>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60FCD"/>
    <w:multiLevelType w:val="hybridMultilevel"/>
    <w:tmpl w:val="EAB0EC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9"/>
  </w:num>
  <w:num w:numId="2">
    <w:abstractNumId w:val="27"/>
  </w:num>
  <w:num w:numId="3">
    <w:abstractNumId w:val="3"/>
  </w:num>
  <w:num w:numId="4">
    <w:abstractNumId w:val="21"/>
  </w:num>
  <w:num w:numId="5">
    <w:abstractNumId w:val="11"/>
  </w:num>
  <w:num w:numId="6">
    <w:abstractNumId w:val="4"/>
  </w:num>
  <w:num w:numId="7">
    <w:abstractNumId w:val="17"/>
  </w:num>
  <w:num w:numId="8">
    <w:abstractNumId w:val="10"/>
  </w:num>
  <w:num w:numId="9">
    <w:abstractNumId w:val="14"/>
  </w:num>
  <w:num w:numId="10">
    <w:abstractNumId w:val="29"/>
  </w:num>
  <w:num w:numId="11">
    <w:abstractNumId w:val="12"/>
  </w:num>
  <w:num w:numId="12">
    <w:abstractNumId w:val="2"/>
  </w:num>
  <w:num w:numId="13">
    <w:abstractNumId w:val="28"/>
  </w:num>
  <w:num w:numId="14">
    <w:abstractNumId w:val="15"/>
  </w:num>
  <w:num w:numId="15">
    <w:abstractNumId w:val="6"/>
  </w:num>
  <w:num w:numId="16">
    <w:abstractNumId w:val="23"/>
  </w:num>
  <w:num w:numId="17">
    <w:abstractNumId w:val="19"/>
  </w:num>
  <w:num w:numId="18">
    <w:abstractNumId w:val="7"/>
  </w:num>
  <w:num w:numId="19">
    <w:abstractNumId w:val="13"/>
  </w:num>
  <w:num w:numId="20">
    <w:abstractNumId w:val="16"/>
  </w:num>
  <w:num w:numId="21">
    <w:abstractNumId w:val="8"/>
  </w:num>
  <w:num w:numId="22">
    <w:abstractNumId w:val="30"/>
  </w:num>
  <w:num w:numId="23">
    <w:abstractNumId w:val="25"/>
  </w:num>
  <w:num w:numId="24">
    <w:abstractNumId w:val="1"/>
  </w:num>
  <w:num w:numId="25">
    <w:abstractNumId w:val="31"/>
  </w:num>
  <w:num w:numId="26">
    <w:abstractNumId w:val="26"/>
  </w:num>
  <w:num w:numId="27">
    <w:abstractNumId w:val="22"/>
  </w:num>
  <w:num w:numId="28">
    <w:abstractNumId w:val="24"/>
  </w:num>
  <w:num w:numId="29">
    <w:abstractNumId w:val="5"/>
  </w:num>
  <w:num w:numId="30">
    <w:abstractNumId w:val="0"/>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F1C"/>
    <w:rsid w:val="000176CA"/>
    <w:rsid w:val="00036FA0"/>
    <w:rsid w:val="0003793F"/>
    <w:rsid w:val="0004068F"/>
    <w:rsid w:val="000421AA"/>
    <w:rsid w:val="000436F5"/>
    <w:rsid w:val="00050114"/>
    <w:rsid w:val="00057E35"/>
    <w:rsid w:val="00057E69"/>
    <w:rsid w:val="00076726"/>
    <w:rsid w:val="00080303"/>
    <w:rsid w:val="00084749"/>
    <w:rsid w:val="000A3F58"/>
    <w:rsid w:val="000D1583"/>
    <w:rsid w:val="000D2343"/>
    <w:rsid w:val="000D3449"/>
    <w:rsid w:val="000D425A"/>
    <w:rsid w:val="000D50DC"/>
    <w:rsid w:val="000D60CC"/>
    <w:rsid w:val="000E2084"/>
    <w:rsid w:val="000E6F55"/>
    <w:rsid w:val="000F77FA"/>
    <w:rsid w:val="00107BF7"/>
    <w:rsid w:val="00110C11"/>
    <w:rsid w:val="00126F53"/>
    <w:rsid w:val="0013444C"/>
    <w:rsid w:val="0014766D"/>
    <w:rsid w:val="001536CC"/>
    <w:rsid w:val="001973F9"/>
    <w:rsid w:val="001A3FBA"/>
    <w:rsid w:val="001A5518"/>
    <w:rsid w:val="001B1C6A"/>
    <w:rsid w:val="001C1263"/>
    <w:rsid w:val="001C1417"/>
    <w:rsid w:val="001E0C77"/>
    <w:rsid w:val="001E390B"/>
    <w:rsid w:val="001E66E3"/>
    <w:rsid w:val="001F42FB"/>
    <w:rsid w:val="001F719A"/>
    <w:rsid w:val="002031B3"/>
    <w:rsid w:val="00215931"/>
    <w:rsid w:val="002223C8"/>
    <w:rsid w:val="00223D1C"/>
    <w:rsid w:val="00224C91"/>
    <w:rsid w:val="00225AEC"/>
    <w:rsid w:val="00225ECF"/>
    <w:rsid w:val="00227BDB"/>
    <w:rsid w:val="0023447E"/>
    <w:rsid w:val="00234CB1"/>
    <w:rsid w:val="002352F8"/>
    <w:rsid w:val="00243FAB"/>
    <w:rsid w:val="002510A5"/>
    <w:rsid w:val="00254A0A"/>
    <w:rsid w:val="00266046"/>
    <w:rsid w:val="00267472"/>
    <w:rsid w:val="002846DB"/>
    <w:rsid w:val="00284CCD"/>
    <w:rsid w:val="00296C7F"/>
    <w:rsid w:val="002C6637"/>
    <w:rsid w:val="002E0135"/>
    <w:rsid w:val="002E37A5"/>
    <w:rsid w:val="002F58D8"/>
    <w:rsid w:val="00310F03"/>
    <w:rsid w:val="00322A9F"/>
    <w:rsid w:val="003247D2"/>
    <w:rsid w:val="003445C1"/>
    <w:rsid w:val="00355B61"/>
    <w:rsid w:val="00362686"/>
    <w:rsid w:val="00371510"/>
    <w:rsid w:val="00390412"/>
    <w:rsid w:val="00396DFD"/>
    <w:rsid w:val="003A7059"/>
    <w:rsid w:val="003B7A36"/>
    <w:rsid w:val="003C00D7"/>
    <w:rsid w:val="003C17AB"/>
    <w:rsid w:val="003C7823"/>
    <w:rsid w:val="003E1DCC"/>
    <w:rsid w:val="003F11A1"/>
    <w:rsid w:val="003F6A59"/>
    <w:rsid w:val="003F6ACE"/>
    <w:rsid w:val="00401D96"/>
    <w:rsid w:val="004065C8"/>
    <w:rsid w:val="00407A0E"/>
    <w:rsid w:val="004109FA"/>
    <w:rsid w:val="00411B4B"/>
    <w:rsid w:val="00413470"/>
    <w:rsid w:val="00415BEE"/>
    <w:rsid w:val="0042768C"/>
    <w:rsid w:val="00427F85"/>
    <w:rsid w:val="00436F42"/>
    <w:rsid w:val="004378B4"/>
    <w:rsid w:val="00451314"/>
    <w:rsid w:val="00452E9D"/>
    <w:rsid w:val="004534C7"/>
    <w:rsid w:val="00457262"/>
    <w:rsid w:val="004671AA"/>
    <w:rsid w:val="00480531"/>
    <w:rsid w:val="00480FB1"/>
    <w:rsid w:val="00483928"/>
    <w:rsid w:val="004B036D"/>
    <w:rsid w:val="004B218E"/>
    <w:rsid w:val="004B532C"/>
    <w:rsid w:val="004B667E"/>
    <w:rsid w:val="004C130C"/>
    <w:rsid w:val="004C331F"/>
    <w:rsid w:val="004D6103"/>
    <w:rsid w:val="004E0B61"/>
    <w:rsid w:val="004E3BCE"/>
    <w:rsid w:val="004E70AD"/>
    <w:rsid w:val="004F0E97"/>
    <w:rsid w:val="00501DD1"/>
    <w:rsid w:val="00502A8D"/>
    <w:rsid w:val="00514F15"/>
    <w:rsid w:val="00515C21"/>
    <w:rsid w:val="005227C0"/>
    <w:rsid w:val="00530BD7"/>
    <w:rsid w:val="00545CD2"/>
    <w:rsid w:val="005476F3"/>
    <w:rsid w:val="00570749"/>
    <w:rsid w:val="00572527"/>
    <w:rsid w:val="00573E40"/>
    <w:rsid w:val="00574C1C"/>
    <w:rsid w:val="00576348"/>
    <w:rsid w:val="0057753D"/>
    <w:rsid w:val="00583E08"/>
    <w:rsid w:val="005A0B2E"/>
    <w:rsid w:val="005A23D2"/>
    <w:rsid w:val="005A36CB"/>
    <w:rsid w:val="005A392E"/>
    <w:rsid w:val="005B49B8"/>
    <w:rsid w:val="005C0741"/>
    <w:rsid w:val="005C5EF4"/>
    <w:rsid w:val="005E2E0B"/>
    <w:rsid w:val="005E7A7D"/>
    <w:rsid w:val="00602457"/>
    <w:rsid w:val="00631C04"/>
    <w:rsid w:val="006345BB"/>
    <w:rsid w:val="00640AF8"/>
    <w:rsid w:val="00644FC3"/>
    <w:rsid w:val="00646BD1"/>
    <w:rsid w:val="006561C2"/>
    <w:rsid w:val="00662028"/>
    <w:rsid w:val="00671CB3"/>
    <w:rsid w:val="0067334D"/>
    <w:rsid w:val="00674BAF"/>
    <w:rsid w:val="00675356"/>
    <w:rsid w:val="00682200"/>
    <w:rsid w:val="00686BEB"/>
    <w:rsid w:val="00687B93"/>
    <w:rsid w:val="00692BF6"/>
    <w:rsid w:val="006A1497"/>
    <w:rsid w:val="006A7316"/>
    <w:rsid w:val="006A7534"/>
    <w:rsid w:val="006B0BD1"/>
    <w:rsid w:val="006B5404"/>
    <w:rsid w:val="006D20A5"/>
    <w:rsid w:val="006D37BF"/>
    <w:rsid w:val="00702E22"/>
    <w:rsid w:val="0072020E"/>
    <w:rsid w:val="007206DC"/>
    <w:rsid w:val="00727657"/>
    <w:rsid w:val="00755236"/>
    <w:rsid w:val="007705A4"/>
    <w:rsid w:val="00782859"/>
    <w:rsid w:val="00783B5A"/>
    <w:rsid w:val="00786071"/>
    <w:rsid w:val="007A3ECB"/>
    <w:rsid w:val="007A4660"/>
    <w:rsid w:val="007A5846"/>
    <w:rsid w:val="007C3423"/>
    <w:rsid w:val="007D4C79"/>
    <w:rsid w:val="007D7BB3"/>
    <w:rsid w:val="007E403E"/>
    <w:rsid w:val="007F0E05"/>
    <w:rsid w:val="008124D4"/>
    <w:rsid w:val="00824AB9"/>
    <w:rsid w:val="00827BEE"/>
    <w:rsid w:val="00834898"/>
    <w:rsid w:val="00836B35"/>
    <w:rsid w:val="00843BDE"/>
    <w:rsid w:val="00862B57"/>
    <w:rsid w:val="0087588C"/>
    <w:rsid w:val="00890888"/>
    <w:rsid w:val="008962B2"/>
    <w:rsid w:val="0089705C"/>
    <w:rsid w:val="008A6D43"/>
    <w:rsid w:val="008B491E"/>
    <w:rsid w:val="008C1A28"/>
    <w:rsid w:val="008C2E98"/>
    <w:rsid w:val="008C3B5E"/>
    <w:rsid w:val="008D4B19"/>
    <w:rsid w:val="008D519C"/>
    <w:rsid w:val="008E36A6"/>
    <w:rsid w:val="008E49BD"/>
    <w:rsid w:val="008E53E9"/>
    <w:rsid w:val="008E5771"/>
    <w:rsid w:val="008E7EE3"/>
    <w:rsid w:val="008F152C"/>
    <w:rsid w:val="008F4ACF"/>
    <w:rsid w:val="0090117A"/>
    <w:rsid w:val="009042BF"/>
    <w:rsid w:val="00917E52"/>
    <w:rsid w:val="00924166"/>
    <w:rsid w:val="0093025C"/>
    <w:rsid w:val="00940B9B"/>
    <w:rsid w:val="009414EF"/>
    <w:rsid w:val="009541C3"/>
    <w:rsid w:val="0095676E"/>
    <w:rsid w:val="00956983"/>
    <w:rsid w:val="00963CF0"/>
    <w:rsid w:val="00964BB1"/>
    <w:rsid w:val="0096607C"/>
    <w:rsid w:val="009775D9"/>
    <w:rsid w:val="00996592"/>
    <w:rsid w:val="00997175"/>
    <w:rsid w:val="009A1847"/>
    <w:rsid w:val="009B062A"/>
    <w:rsid w:val="009E6815"/>
    <w:rsid w:val="009E7C6F"/>
    <w:rsid w:val="009F1793"/>
    <w:rsid w:val="009F2D23"/>
    <w:rsid w:val="009F5071"/>
    <w:rsid w:val="00A01D69"/>
    <w:rsid w:val="00A02335"/>
    <w:rsid w:val="00A46C9A"/>
    <w:rsid w:val="00A619F3"/>
    <w:rsid w:val="00A62A73"/>
    <w:rsid w:val="00A87FF6"/>
    <w:rsid w:val="00A94B3D"/>
    <w:rsid w:val="00AA0A3B"/>
    <w:rsid w:val="00AA2763"/>
    <w:rsid w:val="00AA33B6"/>
    <w:rsid w:val="00AB3201"/>
    <w:rsid w:val="00AB50CA"/>
    <w:rsid w:val="00AB5F83"/>
    <w:rsid w:val="00AB6D64"/>
    <w:rsid w:val="00AC53CE"/>
    <w:rsid w:val="00AD2193"/>
    <w:rsid w:val="00AE150E"/>
    <w:rsid w:val="00AF2AC7"/>
    <w:rsid w:val="00AF74CE"/>
    <w:rsid w:val="00B208DB"/>
    <w:rsid w:val="00B23F69"/>
    <w:rsid w:val="00B321EE"/>
    <w:rsid w:val="00B32824"/>
    <w:rsid w:val="00B53EEF"/>
    <w:rsid w:val="00B60619"/>
    <w:rsid w:val="00B66A70"/>
    <w:rsid w:val="00B67366"/>
    <w:rsid w:val="00B80EE1"/>
    <w:rsid w:val="00B8270C"/>
    <w:rsid w:val="00B84135"/>
    <w:rsid w:val="00BA1FAE"/>
    <w:rsid w:val="00BC50C1"/>
    <w:rsid w:val="00BF3F8D"/>
    <w:rsid w:val="00C04D34"/>
    <w:rsid w:val="00C05DF8"/>
    <w:rsid w:val="00C06864"/>
    <w:rsid w:val="00C10F54"/>
    <w:rsid w:val="00C22687"/>
    <w:rsid w:val="00C23D8D"/>
    <w:rsid w:val="00C366CC"/>
    <w:rsid w:val="00C36822"/>
    <w:rsid w:val="00C37AA3"/>
    <w:rsid w:val="00C37FD7"/>
    <w:rsid w:val="00C43419"/>
    <w:rsid w:val="00C44CF3"/>
    <w:rsid w:val="00C50830"/>
    <w:rsid w:val="00C54E91"/>
    <w:rsid w:val="00C61BE0"/>
    <w:rsid w:val="00C6707E"/>
    <w:rsid w:val="00C70B0E"/>
    <w:rsid w:val="00C732BD"/>
    <w:rsid w:val="00C75FCA"/>
    <w:rsid w:val="00C773CA"/>
    <w:rsid w:val="00C83785"/>
    <w:rsid w:val="00C877B1"/>
    <w:rsid w:val="00C94C0D"/>
    <w:rsid w:val="00CA1FEB"/>
    <w:rsid w:val="00CA25FD"/>
    <w:rsid w:val="00CC16CA"/>
    <w:rsid w:val="00CC7B1A"/>
    <w:rsid w:val="00CD090F"/>
    <w:rsid w:val="00CD29E7"/>
    <w:rsid w:val="00CD4463"/>
    <w:rsid w:val="00CD4F85"/>
    <w:rsid w:val="00CD6F02"/>
    <w:rsid w:val="00CE11B3"/>
    <w:rsid w:val="00CE246D"/>
    <w:rsid w:val="00CF07A0"/>
    <w:rsid w:val="00CF1392"/>
    <w:rsid w:val="00CF3E03"/>
    <w:rsid w:val="00D0082A"/>
    <w:rsid w:val="00D017F8"/>
    <w:rsid w:val="00D05E0E"/>
    <w:rsid w:val="00D10FF7"/>
    <w:rsid w:val="00D21455"/>
    <w:rsid w:val="00D23B0A"/>
    <w:rsid w:val="00D25AE7"/>
    <w:rsid w:val="00D31CB3"/>
    <w:rsid w:val="00D33900"/>
    <w:rsid w:val="00D47634"/>
    <w:rsid w:val="00D6347E"/>
    <w:rsid w:val="00D709B3"/>
    <w:rsid w:val="00D77D49"/>
    <w:rsid w:val="00DA2ED6"/>
    <w:rsid w:val="00DA51B1"/>
    <w:rsid w:val="00DB76B8"/>
    <w:rsid w:val="00DC2EA1"/>
    <w:rsid w:val="00DD4D1D"/>
    <w:rsid w:val="00DD6AAF"/>
    <w:rsid w:val="00DE3F5C"/>
    <w:rsid w:val="00DF1D20"/>
    <w:rsid w:val="00E04CC9"/>
    <w:rsid w:val="00E21324"/>
    <w:rsid w:val="00E23E3B"/>
    <w:rsid w:val="00E246B9"/>
    <w:rsid w:val="00E31FEA"/>
    <w:rsid w:val="00E45169"/>
    <w:rsid w:val="00E453AF"/>
    <w:rsid w:val="00E47787"/>
    <w:rsid w:val="00E51C30"/>
    <w:rsid w:val="00E64180"/>
    <w:rsid w:val="00E70E92"/>
    <w:rsid w:val="00E74AEE"/>
    <w:rsid w:val="00E868E5"/>
    <w:rsid w:val="00E9237A"/>
    <w:rsid w:val="00E939FA"/>
    <w:rsid w:val="00E95377"/>
    <w:rsid w:val="00EA5765"/>
    <w:rsid w:val="00EB5EED"/>
    <w:rsid w:val="00EC2532"/>
    <w:rsid w:val="00EC4493"/>
    <w:rsid w:val="00EC538A"/>
    <w:rsid w:val="00EC7F52"/>
    <w:rsid w:val="00ED7512"/>
    <w:rsid w:val="00ED7812"/>
    <w:rsid w:val="00EF3B86"/>
    <w:rsid w:val="00F317E9"/>
    <w:rsid w:val="00F34554"/>
    <w:rsid w:val="00F45F77"/>
    <w:rsid w:val="00F5167F"/>
    <w:rsid w:val="00F52258"/>
    <w:rsid w:val="00F542CC"/>
    <w:rsid w:val="00F61B45"/>
    <w:rsid w:val="00F71260"/>
    <w:rsid w:val="00F80904"/>
    <w:rsid w:val="00F8570A"/>
    <w:rsid w:val="00F91C7B"/>
    <w:rsid w:val="00F97E79"/>
    <w:rsid w:val="00FE1CB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13D60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FootnoteText">
    <w:name w:val="footnote text"/>
    <w:basedOn w:val="Normal"/>
    <w:link w:val="FootnoteTextChar"/>
    <w:rsid w:val="00057E69"/>
    <w:pPr>
      <w:tabs>
        <w:tab w:val="left" w:pos="284"/>
      </w:tabs>
      <w:jc w:val="both"/>
    </w:pPr>
    <w:rPr>
      <w:sz w:val="20"/>
      <w:szCs w:val="20"/>
    </w:rPr>
  </w:style>
  <w:style w:type="character" w:customStyle="1" w:styleId="FootnoteTextChar">
    <w:name w:val="Footnote Text Char"/>
    <w:basedOn w:val="DefaultParagraphFont"/>
    <w:link w:val="FootnoteText"/>
    <w:rsid w:val="00057E69"/>
    <w:rPr>
      <w:lang w:val="en-US" w:eastAsia="en-US"/>
    </w:rPr>
  </w:style>
  <w:style w:type="character" w:styleId="FootnoteReference">
    <w:name w:val="footnote reference"/>
    <w:basedOn w:val="DefaultParagraphFont"/>
    <w:rsid w:val="00057E69"/>
    <w:rPr>
      <w:vertAlign w:val="superscript"/>
    </w:rPr>
  </w:style>
  <w:style w:type="table" w:styleId="TableGrid">
    <w:name w:val="Table Grid"/>
    <w:basedOn w:val="TableNormal"/>
    <w:rsid w:val="00EC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660"/>
    <w:pPr>
      <w:ind w:left="720"/>
      <w:contextualSpacing/>
    </w:pPr>
  </w:style>
  <w:style w:type="paragraph" w:styleId="BodyText">
    <w:name w:val="Body Text"/>
    <w:basedOn w:val="Normal"/>
    <w:link w:val="BodyTextChar"/>
    <w:rsid w:val="00CC16CA"/>
    <w:pPr>
      <w:autoSpaceDE w:val="0"/>
      <w:autoSpaceDN w:val="0"/>
      <w:adjustRightInd w:val="0"/>
    </w:pPr>
    <w:rPr>
      <w:sz w:val="22"/>
      <w:szCs w:val="22"/>
      <w:lang w:val="sr-Latn-CS"/>
    </w:rPr>
  </w:style>
  <w:style w:type="character" w:customStyle="1" w:styleId="BodyTextChar">
    <w:name w:val="Body Text Char"/>
    <w:basedOn w:val="DefaultParagraphFont"/>
    <w:link w:val="BodyText"/>
    <w:rsid w:val="00CC16CA"/>
    <w:rPr>
      <w:sz w:val="22"/>
      <w:szCs w:val="22"/>
      <w:lang w:val="sr-Latn-C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rsid w:val="00F80904"/>
    <w:rPr>
      <w:sz w:val="24"/>
      <w:szCs w:val="24"/>
      <w:lang w:val="en-US" w:eastAsia="en-US"/>
    </w:rPr>
  </w:style>
  <w:style w:type="paragraph" w:styleId="Revision">
    <w:name w:val="Revision"/>
    <w:hidden/>
    <w:uiPriority w:val="99"/>
    <w:semiHidden/>
    <w:rsid w:val="006A731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9E130-C872-448F-BAAB-73EB77DBE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6865</Words>
  <Characters>39131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45905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dcterms:created xsi:type="dcterms:W3CDTF">2024-04-16T10:51:00Z</dcterms:created>
  <dcterms:modified xsi:type="dcterms:W3CDTF">2024-04-16T10:52:00Z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2023-02-01T15:01:29Z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ies>
</file>