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199AE" w14:textId="77777777" w:rsidR="001A5518" w:rsidRPr="00FE0BFC" w:rsidRDefault="001A5518" w:rsidP="001A5518">
      <w:pPr>
        <w:rPr>
          <w:b/>
          <w:bCs/>
          <w:i/>
          <w:iCs/>
          <w:sz w:val="22"/>
          <w:szCs w:val="22"/>
          <w:u w:val="single"/>
          <w:lang w:val="sr-Latn-ME"/>
        </w:rPr>
      </w:pPr>
    </w:p>
    <w:p w14:paraId="4F418220" w14:textId="77777777" w:rsidR="00F91C7B" w:rsidRPr="00FE0BFC" w:rsidRDefault="00F91C7B" w:rsidP="001A5518">
      <w:pPr>
        <w:rPr>
          <w:b/>
          <w:bCs/>
          <w:i/>
          <w:iCs/>
          <w:sz w:val="22"/>
          <w:szCs w:val="22"/>
          <w:u w:val="single"/>
          <w:lang w:val="sr-Latn-ME"/>
        </w:rPr>
      </w:pPr>
    </w:p>
    <w:p w14:paraId="1F29DE44" w14:textId="77777777" w:rsidR="002510A5" w:rsidRPr="00FE0BFC" w:rsidRDefault="002510A5" w:rsidP="002510A5">
      <w:pPr>
        <w:jc w:val="center"/>
        <w:rPr>
          <w:b/>
          <w:bCs/>
          <w:iCs/>
          <w:sz w:val="22"/>
          <w:szCs w:val="22"/>
          <w:u w:val="single"/>
          <w:lang w:val="sr-Latn-ME"/>
        </w:rPr>
      </w:pPr>
      <w:r w:rsidRPr="00FE0BFC">
        <w:rPr>
          <w:b/>
          <w:bCs/>
          <w:iCs/>
          <w:sz w:val="22"/>
          <w:szCs w:val="22"/>
          <w:u w:val="single"/>
          <w:lang w:val="sr-Latn-ME"/>
        </w:rPr>
        <w:t>SAŽETAK KARAKTERISTIKA LIJEKA</w:t>
      </w:r>
    </w:p>
    <w:p w14:paraId="2440ABF9" w14:textId="77777777" w:rsidR="003C17AB" w:rsidRPr="00FE0BFC" w:rsidRDefault="003C17AB" w:rsidP="00F5167F">
      <w:pPr>
        <w:tabs>
          <w:tab w:val="left" w:pos="540"/>
          <w:tab w:val="left" w:pos="569"/>
        </w:tabs>
        <w:rPr>
          <w:noProof/>
          <w:sz w:val="22"/>
          <w:szCs w:val="22"/>
          <w:lang w:val="sr-Latn-ME"/>
        </w:rPr>
      </w:pPr>
    </w:p>
    <w:p w14:paraId="60123E0E" w14:textId="77777777" w:rsidR="00C37FD7" w:rsidRPr="00FE0BFC" w:rsidRDefault="00C37FD7" w:rsidP="00F5167F">
      <w:pPr>
        <w:tabs>
          <w:tab w:val="left" w:pos="540"/>
          <w:tab w:val="left" w:pos="569"/>
        </w:tabs>
        <w:rPr>
          <w:bCs/>
          <w:sz w:val="22"/>
          <w:szCs w:val="22"/>
          <w:lang w:val="sr-Latn-ME"/>
        </w:rPr>
      </w:pPr>
    </w:p>
    <w:p w14:paraId="36E38DAE" w14:textId="77777777" w:rsidR="00411B4B" w:rsidRPr="00FE0BFC" w:rsidRDefault="00411B4B" w:rsidP="008007A5">
      <w:pPr>
        <w:tabs>
          <w:tab w:val="left" w:pos="540"/>
          <w:tab w:val="left" w:pos="569"/>
        </w:tabs>
        <w:jc w:val="both"/>
        <w:rPr>
          <w:b/>
          <w:bCs/>
          <w:sz w:val="22"/>
          <w:szCs w:val="22"/>
          <w:lang w:val="sr-Latn-ME"/>
        </w:rPr>
      </w:pPr>
      <w:r w:rsidRPr="00FE0BFC">
        <w:rPr>
          <w:b/>
          <w:bCs/>
          <w:sz w:val="22"/>
          <w:szCs w:val="22"/>
          <w:lang w:val="sr-Latn-ME"/>
        </w:rPr>
        <w:t>1.</w:t>
      </w:r>
      <w:r w:rsidR="00F5167F" w:rsidRPr="00FE0BFC">
        <w:rPr>
          <w:b/>
          <w:bCs/>
          <w:sz w:val="22"/>
          <w:szCs w:val="22"/>
          <w:lang w:val="sr-Latn-ME"/>
        </w:rPr>
        <w:tab/>
      </w:r>
      <w:r w:rsidR="002846DB" w:rsidRPr="00FE0BFC">
        <w:rPr>
          <w:b/>
          <w:bCs/>
          <w:sz w:val="22"/>
          <w:szCs w:val="22"/>
          <w:lang w:val="sr-Latn-ME"/>
        </w:rPr>
        <w:t xml:space="preserve">NAZIV </w:t>
      </w:r>
      <w:r w:rsidRPr="00FE0BFC">
        <w:rPr>
          <w:b/>
          <w:bCs/>
          <w:sz w:val="22"/>
          <w:szCs w:val="22"/>
          <w:lang w:val="sr-Latn-ME"/>
        </w:rPr>
        <w:t>LIJEKA</w:t>
      </w:r>
    </w:p>
    <w:p w14:paraId="52BF29F2" w14:textId="77777777" w:rsidR="00EC2532" w:rsidRPr="00FE0BFC" w:rsidRDefault="00EC2532" w:rsidP="008007A5">
      <w:pPr>
        <w:jc w:val="both"/>
        <w:rPr>
          <w:sz w:val="22"/>
          <w:szCs w:val="22"/>
          <w:lang w:val="sr-Latn-ME"/>
        </w:rPr>
      </w:pPr>
    </w:p>
    <w:p w14:paraId="0AB90BAC" w14:textId="0E8140A0" w:rsidR="008007A5" w:rsidRPr="00FE0BFC" w:rsidRDefault="008007A5" w:rsidP="008007A5">
      <w:pPr>
        <w:jc w:val="both"/>
        <w:rPr>
          <w:b/>
          <w:sz w:val="22"/>
          <w:szCs w:val="22"/>
          <w:lang w:val="sr-Latn-ME"/>
        </w:rPr>
      </w:pPr>
      <w:r w:rsidRPr="00FE0BFC">
        <w:rPr>
          <w:sz w:val="22"/>
          <w:szCs w:val="22"/>
          <w:lang w:val="sr-Latn-ME"/>
        </w:rPr>
        <w:t>Andol</w:t>
      </w:r>
      <w:r w:rsidRPr="00CE0C09">
        <w:rPr>
          <w:sz w:val="22"/>
          <w:szCs w:val="22"/>
          <w:lang w:val="sr-Latn-ME"/>
        </w:rPr>
        <w:t>,</w:t>
      </w:r>
      <w:r w:rsidRPr="00CE0C09">
        <w:rPr>
          <w:sz w:val="22"/>
          <w:szCs w:val="22"/>
          <w:vertAlign w:val="superscript"/>
          <w:lang w:val="sr-Latn-ME"/>
        </w:rPr>
        <w:t xml:space="preserve"> </w:t>
      </w:r>
      <w:r w:rsidRPr="00FE0BFC">
        <w:rPr>
          <w:sz w:val="22"/>
          <w:szCs w:val="22"/>
          <w:lang w:val="sr-Latn-ME"/>
        </w:rPr>
        <w:t>100 mg, tablet</w:t>
      </w:r>
      <w:r w:rsidR="00FE0BFC" w:rsidRPr="00FE0BFC">
        <w:rPr>
          <w:sz w:val="22"/>
          <w:szCs w:val="22"/>
          <w:lang w:val="sr-Latn-ME"/>
        </w:rPr>
        <w:t>a</w:t>
      </w:r>
      <w:r w:rsidRPr="00FE0BFC">
        <w:rPr>
          <w:sz w:val="22"/>
          <w:szCs w:val="22"/>
          <w:lang w:val="sr-Latn-ME"/>
        </w:rPr>
        <w:t xml:space="preserve">  </w:t>
      </w:r>
    </w:p>
    <w:p w14:paraId="78018864" w14:textId="77777777" w:rsidR="008007A5" w:rsidRPr="00FE0BFC" w:rsidRDefault="008007A5" w:rsidP="008007A5">
      <w:pPr>
        <w:jc w:val="both"/>
        <w:rPr>
          <w:sz w:val="22"/>
          <w:szCs w:val="22"/>
          <w:lang w:val="sr-Latn-ME"/>
        </w:rPr>
      </w:pPr>
      <w:r w:rsidRPr="00FE0BFC">
        <w:rPr>
          <w:sz w:val="22"/>
          <w:szCs w:val="22"/>
          <w:lang w:val="sr-Latn-ME"/>
        </w:rPr>
        <w:t xml:space="preserve"> </w:t>
      </w:r>
    </w:p>
    <w:p w14:paraId="6DDA6C65" w14:textId="77777777" w:rsidR="008007A5" w:rsidRPr="00FE0BFC" w:rsidRDefault="008007A5" w:rsidP="008007A5">
      <w:pPr>
        <w:jc w:val="both"/>
        <w:rPr>
          <w:sz w:val="22"/>
          <w:szCs w:val="22"/>
          <w:lang w:val="sr-Latn-ME"/>
        </w:rPr>
      </w:pPr>
      <w:r w:rsidRPr="00FE0BFC">
        <w:rPr>
          <w:sz w:val="22"/>
          <w:szCs w:val="22"/>
          <w:lang w:val="sr-Latn-ME"/>
        </w:rPr>
        <w:t>INN: acetilsalicilna kiselina</w:t>
      </w:r>
    </w:p>
    <w:p w14:paraId="6F7D597F" w14:textId="2FF10241" w:rsidR="00530BD7" w:rsidRDefault="00530BD7" w:rsidP="008007A5">
      <w:pPr>
        <w:jc w:val="both"/>
        <w:rPr>
          <w:bCs/>
          <w:sz w:val="22"/>
          <w:szCs w:val="22"/>
          <w:lang w:val="sr-Latn-ME"/>
        </w:rPr>
      </w:pPr>
    </w:p>
    <w:p w14:paraId="4BF04982" w14:textId="77777777" w:rsidR="00141196" w:rsidRPr="00FE0BFC" w:rsidRDefault="00141196" w:rsidP="008007A5">
      <w:pPr>
        <w:jc w:val="both"/>
        <w:rPr>
          <w:bCs/>
          <w:sz w:val="22"/>
          <w:szCs w:val="22"/>
          <w:lang w:val="sr-Latn-ME"/>
        </w:rPr>
      </w:pPr>
    </w:p>
    <w:p w14:paraId="36DF5240" w14:textId="77777777" w:rsidR="00411B4B" w:rsidRPr="00FE0BFC" w:rsidRDefault="00411B4B" w:rsidP="008007A5">
      <w:pPr>
        <w:tabs>
          <w:tab w:val="left" w:pos="540"/>
          <w:tab w:val="left" w:pos="569"/>
        </w:tabs>
        <w:jc w:val="both"/>
        <w:rPr>
          <w:b/>
          <w:bCs/>
          <w:sz w:val="22"/>
          <w:szCs w:val="22"/>
          <w:lang w:val="sr-Latn-ME"/>
        </w:rPr>
      </w:pPr>
      <w:r w:rsidRPr="00FE0BFC">
        <w:rPr>
          <w:b/>
          <w:bCs/>
          <w:sz w:val="22"/>
          <w:szCs w:val="22"/>
          <w:lang w:val="sr-Latn-ME"/>
        </w:rPr>
        <w:t xml:space="preserve">2. </w:t>
      </w:r>
      <w:r w:rsidR="00F5167F" w:rsidRPr="00FE0BFC">
        <w:rPr>
          <w:b/>
          <w:bCs/>
          <w:sz w:val="22"/>
          <w:szCs w:val="22"/>
          <w:lang w:val="sr-Latn-ME"/>
        </w:rPr>
        <w:tab/>
      </w:r>
      <w:r w:rsidRPr="00FE0BFC">
        <w:rPr>
          <w:b/>
          <w:bCs/>
          <w:sz w:val="22"/>
          <w:szCs w:val="22"/>
          <w:lang w:val="sr-Latn-ME"/>
        </w:rPr>
        <w:t>KVALITATIVNI I KVANTITATIVNI SASTAV</w:t>
      </w:r>
    </w:p>
    <w:p w14:paraId="3063377E" w14:textId="77777777" w:rsidR="005A0B2E" w:rsidRPr="00FE0BFC" w:rsidRDefault="005A0B2E" w:rsidP="008007A5">
      <w:pPr>
        <w:jc w:val="both"/>
        <w:rPr>
          <w:sz w:val="22"/>
          <w:szCs w:val="22"/>
          <w:lang w:val="sr-Latn-ME"/>
        </w:rPr>
      </w:pPr>
    </w:p>
    <w:p w14:paraId="6954B93C" w14:textId="77777777" w:rsidR="008007A5" w:rsidRPr="00FE0BFC" w:rsidRDefault="00CD21A0" w:rsidP="008007A5">
      <w:pPr>
        <w:jc w:val="both"/>
        <w:rPr>
          <w:sz w:val="22"/>
          <w:szCs w:val="22"/>
          <w:lang w:val="sr-Latn-ME"/>
        </w:rPr>
      </w:pPr>
      <w:r w:rsidRPr="00FE0BFC">
        <w:rPr>
          <w:sz w:val="22"/>
          <w:szCs w:val="22"/>
          <w:lang w:val="sr-Latn-ME"/>
        </w:rPr>
        <w:t>Jedna</w:t>
      </w:r>
      <w:r w:rsidR="008007A5" w:rsidRPr="00FE0BFC">
        <w:rPr>
          <w:sz w:val="22"/>
          <w:szCs w:val="22"/>
          <w:lang w:val="sr-Latn-ME"/>
        </w:rPr>
        <w:t xml:space="preserve"> tableta sadrži 100 mg acetilsalicilne kiseline sa dodatkom </w:t>
      </w:r>
      <w:r w:rsidR="00CE0C09">
        <w:rPr>
          <w:sz w:val="22"/>
          <w:szCs w:val="22"/>
          <w:lang w:val="sr-Latn-ME"/>
        </w:rPr>
        <w:t xml:space="preserve">pomoćne </w:t>
      </w:r>
      <w:r w:rsidR="008007A5" w:rsidRPr="00FE0BFC">
        <w:rPr>
          <w:sz w:val="22"/>
          <w:szCs w:val="22"/>
          <w:lang w:val="sr-Latn-ME"/>
        </w:rPr>
        <w:t>supstance koja ima puferska svojstva.</w:t>
      </w:r>
    </w:p>
    <w:p w14:paraId="7253122E" w14:textId="77777777" w:rsidR="008007A5" w:rsidRPr="00FE0BFC" w:rsidRDefault="008007A5" w:rsidP="008007A5">
      <w:pPr>
        <w:jc w:val="both"/>
        <w:rPr>
          <w:sz w:val="22"/>
          <w:szCs w:val="22"/>
          <w:lang w:val="sr-Latn-ME"/>
        </w:rPr>
      </w:pPr>
    </w:p>
    <w:p w14:paraId="77ED5150" w14:textId="77777777" w:rsidR="0003793F" w:rsidRPr="00FE0BFC" w:rsidRDefault="0003793F" w:rsidP="008007A5">
      <w:pPr>
        <w:jc w:val="both"/>
        <w:rPr>
          <w:sz w:val="22"/>
          <w:szCs w:val="22"/>
          <w:lang w:val="sr-Latn-ME"/>
        </w:rPr>
      </w:pPr>
      <w:r w:rsidRPr="00FE0BFC">
        <w:rPr>
          <w:sz w:val="22"/>
          <w:szCs w:val="22"/>
          <w:lang w:val="sr-Latn-ME"/>
        </w:rPr>
        <w:t>Za spisak svih ekscipijenasa, pogledati dio 6.1.</w:t>
      </w:r>
    </w:p>
    <w:p w14:paraId="66556BC3" w14:textId="641923F4" w:rsidR="00C37FD7" w:rsidRDefault="00C37FD7" w:rsidP="008007A5">
      <w:pPr>
        <w:jc w:val="both"/>
        <w:rPr>
          <w:sz w:val="22"/>
          <w:szCs w:val="22"/>
          <w:lang w:val="sr-Latn-ME"/>
        </w:rPr>
      </w:pPr>
    </w:p>
    <w:p w14:paraId="33852514" w14:textId="77777777" w:rsidR="00141196" w:rsidRPr="00FE0BFC" w:rsidRDefault="00141196" w:rsidP="008007A5">
      <w:pPr>
        <w:jc w:val="both"/>
        <w:rPr>
          <w:sz w:val="22"/>
          <w:szCs w:val="22"/>
          <w:lang w:val="sr-Latn-ME"/>
        </w:rPr>
      </w:pPr>
    </w:p>
    <w:p w14:paraId="761401DC" w14:textId="77777777" w:rsidR="00411B4B" w:rsidRPr="00FE0BFC" w:rsidRDefault="00411B4B" w:rsidP="008007A5">
      <w:pPr>
        <w:tabs>
          <w:tab w:val="left" w:pos="540"/>
          <w:tab w:val="left" w:pos="569"/>
        </w:tabs>
        <w:jc w:val="both"/>
        <w:rPr>
          <w:b/>
          <w:bCs/>
          <w:sz w:val="22"/>
          <w:szCs w:val="22"/>
          <w:lang w:val="sr-Latn-ME"/>
        </w:rPr>
      </w:pPr>
      <w:r w:rsidRPr="00FE0BFC">
        <w:rPr>
          <w:b/>
          <w:bCs/>
          <w:sz w:val="22"/>
          <w:szCs w:val="22"/>
          <w:lang w:val="sr-Latn-ME"/>
        </w:rPr>
        <w:t xml:space="preserve">3. </w:t>
      </w:r>
      <w:r w:rsidR="00F5167F" w:rsidRPr="00FE0BFC">
        <w:rPr>
          <w:b/>
          <w:bCs/>
          <w:sz w:val="22"/>
          <w:szCs w:val="22"/>
          <w:lang w:val="sr-Latn-ME"/>
        </w:rPr>
        <w:tab/>
      </w:r>
      <w:r w:rsidRPr="00FE0BFC">
        <w:rPr>
          <w:b/>
          <w:bCs/>
          <w:sz w:val="22"/>
          <w:szCs w:val="22"/>
          <w:lang w:val="sr-Latn-ME"/>
        </w:rPr>
        <w:t>FARMACEUTSKI OBLIK</w:t>
      </w:r>
      <w:r w:rsidR="009F2D23" w:rsidRPr="00FE0BFC">
        <w:rPr>
          <w:b/>
          <w:bCs/>
          <w:sz w:val="22"/>
          <w:szCs w:val="22"/>
          <w:lang w:val="sr-Latn-ME"/>
        </w:rPr>
        <w:t xml:space="preserve"> </w:t>
      </w:r>
    </w:p>
    <w:p w14:paraId="789855F2" w14:textId="77777777" w:rsidR="008007A5" w:rsidRPr="00FE0BFC" w:rsidRDefault="008007A5" w:rsidP="008007A5">
      <w:pPr>
        <w:jc w:val="both"/>
        <w:rPr>
          <w:bCs/>
          <w:sz w:val="22"/>
          <w:szCs w:val="22"/>
          <w:lang w:val="sr-Latn-ME"/>
        </w:rPr>
      </w:pPr>
    </w:p>
    <w:p w14:paraId="07261D07" w14:textId="77777777" w:rsidR="008007A5" w:rsidRPr="00FE0BFC" w:rsidRDefault="008007A5" w:rsidP="008007A5">
      <w:pPr>
        <w:jc w:val="both"/>
        <w:rPr>
          <w:bCs/>
          <w:sz w:val="22"/>
          <w:szCs w:val="22"/>
          <w:lang w:val="sr-Latn-ME"/>
        </w:rPr>
      </w:pPr>
      <w:r w:rsidRPr="00FE0BFC">
        <w:rPr>
          <w:bCs/>
          <w:sz w:val="22"/>
          <w:szCs w:val="22"/>
          <w:lang w:val="sr-Latn-ME"/>
        </w:rPr>
        <w:t>Tableta.</w:t>
      </w:r>
    </w:p>
    <w:p w14:paraId="5C344F9C" w14:textId="0AADDD98" w:rsidR="00411B4B" w:rsidRPr="00FE0BFC" w:rsidRDefault="00DC0F04" w:rsidP="008007A5">
      <w:pPr>
        <w:jc w:val="both"/>
        <w:rPr>
          <w:bCs/>
          <w:sz w:val="22"/>
          <w:szCs w:val="22"/>
          <w:lang w:val="sr-Latn-ME"/>
        </w:rPr>
      </w:pPr>
      <w:r>
        <w:rPr>
          <w:bCs/>
          <w:sz w:val="22"/>
          <w:szCs w:val="22"/>
          <w:lang w:val="sr-Latn-ME"/>
        </w:rPr>
        <w:t>B</w:t>
      </w:r>
      <w:r w:rsidR="00CA1217" w:rsidRPr="00FE0BFC">
        <w:rPr>
          <w:bCs/>
          <w:sz w:val="22"/>
          <w:szCs w:val="22"/>
          <w:lang w:val="sr-Latn-ME"/>
        </w:rPr>
        <w:t>ijele</w:t>
      </w:r>
      <w:r w:rsidR="00F96635">
        <w:rPr>
          <w:bCs/>
          <w:sz w:val="22"/>
          <w:szCs w:val="22"/>
          <w:lang w:val="sr-Latn-ME"/>
        </w:rPr>
        <w:t xml:space="preserve"> do gotovo bijele</w:t>
      </w:r>
      <w:r w:rsidR="00CA1217">
        <w:rPr>
          <w:bCs/>
          <w:sz w:val="22"/>
          <w:szCs w:val="22"/>
          <w:lang w:val="sr-Latn-ME"/>
        </w:rPr>
        <w:t xml:space="preserve">, </w:t>
      </w:r>
      <w:r w:rsidR="00CA1217" w:rsidRPr="00CA1217">
        <w:rPr>
          <w:bCs/>
          <w:sz w:val="22"/>
          <w:szCs w:val="22"/>
          <w:lang w:val="sr-Latn-ME"/>
        </w:rPr>
        <w:t>mramorirane</w:t>
      </w:r>
      <w:r w:rsidR="00CA1217">
        <w:rPr>
          <w:bCs/>
          <w:sz w:val="22"/>
          <w:szCs w:val="22"/>
          <w:lang w:val="sr-Latn-ME"/>
        </w:rPr>
        <w:t>,</w:t>
      </w:r>
      <w:r w:rsidR="00F96635">
        <w:rPr>
          <w:bCs/>
          <w:sz w:val="22"/>
          <w:szCs w:val="22"/>
          <w:lang w:val="sr-Latn-ME"/>
        </w:rPr>
        <w:t xml:space="preserve"> </w:t>
      </w:r>
      <w:r w:rsidR="008007A5" w:rsidRPr="00FE0BFC">
        <w:rPr>
          <w:bCs/>
          <w:sz w:val="22"/>
          <w:szCs w:val="22"/>
          <w:lang w:val="sr-Latn-ME"/>
        </w:rPr>
        <w:t xml:space="preserve">okrugle tablete sa </w:t>
      </w:r>
      <w:r w:rsidR="00BD401D" w:rsidRPr="00276ADA">
        <w:rPr>
          <w:sz w:val="22"/>
          <w:szCs w:val="22"/>
          <w:lang w:val="sr-Latn-ME"/>
        </w:rPr>
        <w:t xml:space="preserve">slovom </w:t>
      </w:r>
      <w:r w:rsidR="008007A5" w:rsidRPr="00FE0BFC">
        <w:rPr>
          <w:bCs/>
          <w:sz w:val="22"/>
          <w:szCs w:val="22"/>
          <w:lang w:val="sr-Latn-ME"/>
        </w:rPr>
        <w:t>P na jednoj strani i podionom crtom na drugoj. Podiona crta nije namijenjena za lomljenje tablete.</w:t>
      </w:r>
    </w:p>
    <w:p w14:paraId="5DDF0B1B" w14:textId="2EF9C731" w:rsidR="00EC2532" w:rsidRDefault="00EC2532" w:rsidP="008007A5">
      <w:pPr>
        <w:jc w:val="both"/>
        <w:rPr>
          <w:bCs/>
          <w:sz w:val="22"/>
          <w:szCs w:val="22"/>
          <w:lang w:val="sr-Latn-ME"/>
        </w:rPr>
      </w:pPr>
    </w:p>
    <w:p w14:paraId="3F5B7C0A" w14:textId="77777777" w:rsidR="00141196" w:rsidRPr="00FE0BFC" w:rsidRDefault="00141196" w:rsidP="008007A5">
      <w:pPr>
        <w:jc w:val="both"/>
        <w:rPr>
          <w:bCs/>
          <w:sz w:val="22"/>
          <w:szCs w:val="22"/>
          <w:lang w:val="sr-Latn-ME"/>
        </w:rPr>
      </w:pPr>
    </w:p>
    <w:p w14:paraId="50B9F92D" w14:textId="77777777" w:rsidR="00411B4B" w:rsidRPr="00FE0BFC" w:rsidRDefault="00411B4B" w:rsidP="00A80C04">
      <w:pPr>
        <w:tabs>
          <w:tab w:val="left" w:pos="540"/>
          <w:tab w:val="left" w:pos="569"/>
        </w:tabs>
        <w:jc w:val="both"/>
        <w:rPr>
          <w:b/>
          <w:bCs/>
          <w:sz w:val="22"/>
          <w:szCs w:val="22"/>
          <w:lang w:val="sr-Latn-ME"/>
        </w:rPr>
      </w:pPr>
      <w:r w:rsidRPr="00FE0BFC">
        <w:rPr>
          <w:b/>
          <w:bCs/>
          <w:sz w:val="22"/>
          <w:szCs w:val="22"/>
          <w:lang w:val="sr-Latn-ME"/>
        </w:rPr>
        <w:t xml:space="preserve">4. </w:t>
      </w:r>
      <w:r w:rsidR="00480FB1" w:rsidRPr="00FE0BFC">
        <w:rPr>
          <w:b/>
          <w:bCs/>
          <w:sz w:val="22"/>
          <w:szCs w:val="22"/>
          <w:lang w:val="sr-Latn-ME"/>
        </w:rPr>
        <w:tab/>
      </w:r>
      <w:r w:rsidRPr="00FE0BFC">
        <w:rPr>
          <w:b/>
          <w:bCs/>
          <w:sz w:val="22"/>
          <w:szCs w:val="22"/>
          <w:lang w:val="sr-Latn-ME"/>
        </w:rPr>
        <w:t>KLINIČKI PODACI</w:t>
      </w:r>
    </w:p>
    <w:p w14:paraId="0999228B" w14:textId="77777777" w:rsidR="00CD6F02" w:rsidRPr="00FE0BFC" w:rsidRDefault="00CD6F02" w:rsidP="00A80C04">
      <w:pPr>
        <w:tabs>
          <w:tab w:val="left" w:pos="540"/>
          <w:tab w:val="left" w:pos="569"/>
        </w:tabs>
        <w:jc w:val="both"/>
        <w:rPr>
          <w:bCs/>
          <w:sz w:val="22"/>
          <w:szCs w:val="22"/>
          <w:lang w:val="sr-Latn-ME"/>
        </w:rPr>
      </w:pPr>
    </w:p>
    <w:p w14:paraId="52CEF740" w14:textId="77777777" w:rsidR="00411B4B" w:rsidRPr="00FE0BFC" w:rsidRDefault="00411B4B" w:rsidP="00A80C04">
      <w:pPr>
        <w:tabs>
          <w:tab w:val="left" w:pos="540"/>
          <w:tab w:val="left" w:pos="569"/>
        </w:tabs>
        <w:jc w:val="both"/>
        <w:rPr>
          <w:b/>
          <w:bCs/>
          <w:sz w:val="22"/>
          <w:szCs w:val="22"/>
          <w:lang w:val="sr-Latn-ME"/>
        </w:rPr>
      </w:pPr>
      <w:r w:rsidRPr="00FE0BFC">
        <w:rPr>
          <w:b/>
          <w:bCs/>
          <w:sz w:val="22"/>
          <w:szCs w:val="22"/>
          <w:lang w:val="sr-Latn-ME"/>
        </w:rPr>
        <w:t xml:space="preserve">4.1. </w:t>
      </w:r>
      <w:r w:rsidR="00480FB1" w:rsidRPr="00FE0BFC">
        <w:rPr>
          <w:b/>
          <w:bCs/>
          <w:sz w:val="22"/>
          <w:szCs w:val="22"/>
          <w:lang w:val="sr-Latn-ME"/>
        </w:rPr>
        <w:tab/>
      </w:r>
      <w:r w:rsidRPr="00FE0BFC">
        <w:rPr>
          <w:b/>
          <w:bCs/>
          <w:sz w:val="22"/>
          <w:szCs w:val="22"/>
          <w:lang w:val="sr-Latn-ME"/>
        </w:rPr>
        <w:t>Terapijske indikacije</w:t>
      </w:r>
    </w:p>
    <w:p w14:paraId="68F03A66" w14:textId="77777777" w:rsidR="00411B4B" w:rsidRPr="00FE0BFC" w:rsidRDefault="00411B4B" w:rsidP="00A80C04">
      <w:pPr>
        <w:tabs>
          <w:tab w:val="left" w:pos="540"/>
          <w:tab w:val="left" w:pos="569"/>
        </w:tabs>
        <w:jc w:val="both"/>
        <w:rPr>
          <w:bCs/>
          <w:sz w:val="22"/>
          <w:szCs w:val="22"/>
          <w:lang w:val="sr-Latn-ME"/>
        </w:rPr>
      </w:pPr>
    </w:p>
    <w:p w14:paraId="62FD4753" w14:textId="5C53DB06" w:rsidR="008007A5" w:rsidRPr="00FE0BFC" w:rsidRDefault="00A80C04" w:rsidP="00A80C04">
      <w:pPr>
        <w:tabs>
          <w:tab w:val="left" w:pos="540"/>
          <w:tab w:val="left" w:pos="569"/>
        </w:tabs>
        <w:jc w:val="both"/>
        <w:rPr>
          <w:bCs/>
          <w:sz w:val="22"/>
          <w:szCs w:val="22"/>
          <w:lang w:val="sr-Latn-ME"/>
        </w:rPr>
      </w:pPr>
      <w:r w:rsidRPr="00FE0BFC">
        <w:rPr>
          <w:bCs/>
          <w:sz w:val="22"/>
          <w:szCs w:val="22"/>
          <w:lang w:val="sr-Latn-ME"/>
        </w:rPr>
        <w:t xml:space="preserve">Lijek </w:t>
      </w:r>
      <w:r w:rsidR="008007A5" w:rsidRPr="00FE0BFC">
        <w:rPr>
          <w:bCs/>
          <w:sz w:val="22"/>
          <w:szCs w:val="22"/>
          <w:lang w:val="sr-Latn-ME"/>
        </w:rPr>
        <w:t>Andol 100 mg primjenjuj</w:t>
      </w:r>
      <w:r w:rsidRPr="00FE0BFC">
        <w:rPr>
          <w:bCs/>
          <w:sz w:val="22"/>
          <w:szCs w:val="22"/>
          <w:lang w:val="sr-Latn-ME"/>
        </w:rPr>
        <w:t>e</w:t>
      </w:r>
      <w:r w:rsidR="008007A5" w:rsidRPr="00FE0BFC">
        <w:rPr>
          <w:bCs/>
          <w:sz w:val="22"/>
          <w:szCs w:val="22"/>
          <w:lang w:val="sr-Latn-ME"/>
        </w:rPr>
        <w:t xml:space="preserve"> se za:</w:t>
      </w:r>
    </w:p>
    <w:p w14:paraId="29A6270D" w14:textId="77777777" w:rsidR="008007A5" w:rsidRPr="00FE0BFC" w:rsidRDefault="008007A5" w:rsidP="00A80C04">
      <w:pPr>
        <w:tabs>
          <w:tab w:val="left" w:pos="540"/>
          <w:tab w:val="left" w:pos="569"/>
        </w:tabs>
        <w:jc w:val="both"/>
        <w:rPr>
          <w:bCs/>
          <w:sz w:val="22"/>
          <w:szCs w:val="22"/>
          <w:lang w:val="sr-Latn-ME"/>
        </w:rPr>
      </w:pPr>
    </w:p>
    <w:p w14:paraId="6634E6C7" w14:textId="77777777" w:rsidR="008007A5" w:rsidRPr="00FE0BFC" w:rsidRDefault="008007A5" w:rsidP="00A80C04">
      <w:pPr>
        <w:pStyle w:val="ListParagraph"/>
        <w:numPr>
          <w:ilvl w:val="0"/>
          <w:numId w:val="12"/>
        </w:numPr>
        <w:tabs>
          <w:tab w:val="left" w:pos="540"/>
          <w:tab w:val="left" w:pos="569"/>
        </w:tabs>
        <w:jc w:val="both"/>
        <w:rPr>
          <w:bCs/>
          <w:sz w:val="22"/>
          <w:szCs w:val="22"/>
          <w:lang w:val="sr-Latn-ME"/>
        </w:rPr>
      </w:pPr>
      <w:r w:rsidRPr="00FE0BFC">
        <w:rPr>
          <w:bCs/>
          <w:sz w:val="22"/>
          <w:szCs w:val="22"/>
          <w:lang w:val="sr-Latn-ME"/>
        </w:rPr>
        <w:t>sekundarnu prevenciju infarkta miokarda kod pacijenata sa infarktom miokarda u istoriji bolesti;</w:t>
      </w:r>
    </w:p>
    <w:p w14:paraId="16863DF5" w14:textId="77777777" w:rsidR="008007A5" w:rsidRPr="00FE0BFC" w:rsidRDefault="008007A5" w:rsidP="00A80C04">
      <w:pPr>
        <w:pStyle w:val="ListParagraph"/>
        <w:numPr>
          <w:ilvl w:val="0"/>
          <w:numId w:val="12"/>
        </w:numPr>
        <w:tabs>
          <w:tab w:val="left" w:pos="540"/>
          <w:tab w:val="left" w:pos="569"/>
        </w:tabs>
        <w:jc w:val="both"/>
        <w:rPr>
          <w:bCs/>
          <w:sz w:val="22"/>
          <w:szCs w:val="22"/>
          <w:lang w:val="sr-Latn-ME"/>
        </w:rPr>
      </w:pPr>
      <w:r w:rsidRPr="00FE0BFC">
        <w:rPr>
          <w:bCs/>
          <w:sz w:val="22"/>
          <w:szCs w:val="22"/>
          <w:lang w:val="sr-Latn-ME"/>
        </w:rPr>
        <w:t>sekundarnu prevenciju moždanog udara kod pacijenata sa moždanim udarom u istoriji bolesti;</w:t>
      </w:r>
    </w:p>
    <w:p w14:paraId="3703956E" w14:textId="77777777" w:rsidR="008007A5" w:rsidRPr="00FE0BFC" w:rsidRDefault="008007A5" w:rsidP="00A80C04">
      <w:pPr>
        <w:pStyle w:val="ListParagraph"/>
        <w:numPr>
          <w:ilvl w:val="0"/>
          <w:numId w:val="12"/>
        </w:numPr>
        <w:tabs>
          <w:tab w:val="left" w:pos="540"/>
          <w:tab w:val="left" w:pos="569"/>
        </w:tabs>
        <w:jc w:val="both"/>
        <w:rPr>
          <w:bCs/>
          <w:sz w:val="22"/>
          <w:szCs w:val="22"/>
          <w:lang w:val="sr-Latn-ME"/>
        </w:rPr>
      </w:pPr>
      <w:r w:rsidRPr="00FE0BFC">
        <w:rPr>
          <w:bCs/>
          <w:sz w:val="22"/>
          <w:szCs w:val="22"/>
          <w:lang w:val="sr-Latn-ME"/>
        </w:rPr>
        <w:t>za prevenciju tromboembolije poslije vaskularne operacije ili hirurške intervencije, npr. PTCA,</w:t>
      </w:r>
    </w:p>
    <w:p w14:paraId="1F8863FF" w14:textId="77777777" w:rsidR="008007A5" w:rsidRPr="00FE0BFC" w:rsidRDefault="008007A5" w:rsidP="00A80C04">
      <w:pPr>
        <w:tabs>
          <w:tab w:val="left" w:pos="540"/>
          <w:tab w:val="left" w:pos="569"/>
        </w:tabs>
        <w:ind w:left="360"/>
        <w:jc w:val="both"/>
        <w:rPr>
          <w:bCs/>
          <w:sz w:val="22"/>
          <w:szCs w:val="22"/>
          <w:lang w:val="sr-Latn-ME"/>
        </w:rPr>
      </w:pPr>
      <w:r w:rsidRPr="00FE0BFC">
        <w:rPr>
          <w:bCs/>
          <w:sz w:val="22"/>
          <w:szCs w:val="22"/>
          <w:lang w:val="sr-Latn-ME"/>
        </w:rPr>
        <w:tab/>
        <w:t>CABG, karotidne endarterektomije, arteriovenskih šantova kod pacijenata na dijalizi.</w:t>
      </w:r>
    </w:p>
    <w:p w14:paraId="4E70E89B" w14:textId="77777777" w:rsidR="008007A5" w:rsidRPr="00FE0BFC" w:rsidRDefault="008007A5" w:rsidP="00A80C04">
      <w:pPr>
        <w:pStyle w:val="ListParagraph"/>
        <w:tabs>
          <w:tab w:val="left" w:pos="540"/>
          <w:tab w:val="left" w:pos="569"/>
        </w:tabs>
        <w:jc w:val="both"/>
        <w:rPr>
          <w:bCs/>
          <w:sz w:val="22"/>
          <w:szCs w:val="22"/>
          <w:lang w:val="sr-Latn-ME"/>
        </w:rPr>
      </w:pPr>
    </w:p>
    <w:p w14:paraId="5C985A46" w14:textId="77777777" w:rsidR="008007A5" w:rsidRPr="00FE0BFC" w:rsidRDefault="00A80C04" w:rsidP="00A80C04">
      <w:pPr>
        <w:tabs>
          <w:tab w:val="left" w:pos="540"/>
          <w:tab w:val="left" w:pos="569"/>
        </w:tabs>
        <w:jc w:val="both"/>
        <w:rPr>
          <w:bCs/>
          <w:sz w:val="22"/>
          <w:szCs w:val="22"/>
          <w:lang w:val="sr-Latn-ME"/>
        </w:rPr>
      </w:pPr>
      <w:r w:rsidRPr="00FE0BFC">
        <w:rPr>
          <w:bCs/>
          <w:sz w:val="22"/>
          <w:szCs w:val="22"/>
          <w:lang w:val="sr-Latn-ME"/>
        </w:rPr>
        <w:t xml:space="preserve">Lijek </w:t>
      </w:r>
      <w:r w:rsidR="008007A5" w:rsidRPr="00FE0BFC">
        <w:rPr>
          <w:bCs/>
          <w:sz w:val="22"/>
          <w:szCs w:val="22"/>
          <w:lang w:val="sr-Latn-ME"/>
        </w:rPr>
        <w:t>Andol 100 mg nije namijenjen za ublažavanje bola ni za snižavanje povišene tjelesne temperature kod prehlade ili gripa.</w:t>
      </w:r>
    </w:p>
    <w:p w14:paraId="5BCC12B5" w14:textId="77777777" w:rsidR="008007A5" w:rsidRPr="00FE0BFC" w:rsidRDefault="008007A5" w:rsidP="00A80C04">
      <w:pPr>
        <w:tabs>
          <w:tab w:val="left" w:pos="540"/>
          <w:tab w:val="left" w:pos="569"/>
        </w:tabs>
        <w:jc w:val="both"/>
        <w:rPr>
          <w:bCs/>
          <w:sz w:val="22"/>
          <w:szCs w:val="22"/>
          <w:lang w:val="sr-Latn-ME"/>
        </w:rPr>
      </w:pPr>
      <w:r w:rsidRPr="00FE0BFC">
        <w:rPr>
          <w:bCs/>
          <w:sz w:val="22"/>
          <w:szCs w:val="22"/>
          <w:lang w:val="sr-Latn-ME"/>
        </w:rPr>
        <w:t>Primjena ovog lijeka ne preporučuje se u hitnim slucajevima. Lijek se može primjenjivati samo za sekundarnu prevenciju tokom dugotrajnog liječenja.</w:t>
      </w:r>
    </w:p>
    <w:p w14:paraId="3EF69D72" w14:textId="77777777" w:rsidR="008007A5" w:rsidRPr="00FE0BFC" w:rsidRDefault="008007A5" w:rsidP="00A80C04">
      <w:pPr>
        <w:tabs>
          <w:tab w:val="left" w:pos="540"/>
          <w:tab w:val="left" w:pos="569"/>
        </w:tabs>
        <w:jc w:val="both"/>
        <w:rPr>
          <w:bCs/>
          <w:sz w:val="22"/>
          <w:szCs w:val="22"/>
          <w:lang w:val="sr-Latn-ME"/>
        </w:rPr>
      </w:pPr>
    </w:p>
    <w:p w14:paraId="1602E347" w14:textId="77777777" w:rsidR="00411B4B" w:rsidRPr="00FE0BFC" w:rsidRDefault="00411B4B" w:rsidP="00A80C04">
      <w:pPr>
        <w:tabs>
          <w:tab w:val="left" w:pos="540"/>
          <w:tab w:val="left" w:pos="569"/>
        </w:tabs>
        <w:jc w:val="both"/>
        <w:rPr>
          <w:b/>
          <w:bCs/>
          <w:sz w:val="22"/>
          <w:szCs w:val="22"/>
          <w:lang w:val="sr-Latn-ME"/>
        </w:rPr>
      </w:pPr>
      <w:r w:rsidRPr="00FE0BFC">
        <w:rPr>
          <w:b/>
          <w:bCs/>
          <w:sz w:val="22"/>
          <w:szCs w:val="22"/>
          <w:lang w:val="sr-Latn-ME"/>
        </w:rPr>
        <w:t xml:space="preserve">4.2. </w:t>
      </w:r>
      <w:r w:rsidR="00480FB1" w:rsidRPr="00FE0BFC">
        <w:rPr>
          <w:b/>
          <w:bCs/>
          <w:sz w:val="22"/>
          <w:szCs w:val="22"/>
          <w:lang w:val="sr-Latn-ME"/>
        </w:rPr>
        <w:tab/>
      </w:r>
      <w:r w:rsidRPr="00FE0BFC">
        <w:rPr>
          <w:b/>
          <w:bCs/>
          <w:sz w:val="22"/>
          <w:szCs w:val="22"/>
          <w:lang w:val="sr-Latn-ME"/>
        </w:rPr>
        <w:t>Doziranje i način primjene</w:t>
      </w:r>
    </w:p>
    <w:p w14:paraId="07D5CB80" w14:textId="77777777" w:rsidR="0072020E" w:rsidRPr="00FE0BFC" w:rsidRDefault="0072020E" w:rsidP="00A80C04">
      <w:pPr>
        <w:tabs>
          <w:tab w:val="left" w:pos="540"/>
          <w:tab w:val="left" w:pos="569"/>
        </w:tabs>
        <w:jc w:val="both"/>
        <w:rPr>
          <w:bCs/>
          <w:sz w:val="22"/>
          <w:szCs w:val="22"/>
          <w:lang w:val="sr-Latn-ME"/>
        </w:rPr>
      </w:pPr>
    </w:p>
    <w:p w14:paraId="2FECA386" w14:textId="492E5528" w:rsidR="00825CFD" w:rsidRPr="00FE0BFC" w:rsidRDefault="00825CFD" w:rsidP="00A80C04">
      <w:pPr>
        <w:tabs>
          <w:tab w:val="left" w:pos="540"/>
          <w:tab w:val="left" w:pos="569"/>
        </w:tabs>
        <w:jc w:val="both"/>
        <w:rPr>
          <w:bCs/>
          <w:sz w:val="22"/>
          <w:szCs w:val="22"/>
          <w:lang w:val="sr-Latn-ME"/>
        </w:rPr>
      </w:pPr>
      <w:r w:rsidRPr="00FE0BFC">
        <w:rPr>
          <w:bCs/>
          <w:sz w:val="22"/>
          <w:szCs w:val="22"/>
          <w:lang w:val="sr-Latn-ME"/>
        </w:rPr>
        <w:t>Ovaj lijek namijenjen je</w:t>
      </w:r>
      <w:r w:rsidR="00A80C04" w:rsidRPr="00FE0BFC">
        <w:rPr>
          <w:bCs/>
          <w:sz w:val="22"/>
          <w:szCs w:val="22"/>
          <w:lang w:val="sr-Latn-ME"/>
        </w:rPr>
        <w:t xml:space="preserve"> za</w:t>
      </w:r>
      <w:r w:rsidRPr="00FE0BFC">
        <w:rPr>
          <w:bCs/>
          <w:sz w:val="22"/>
          <w:szCs w:val="22"/>
          <w:lang w:val="sr-Latn-ME"/>
        </w:rPr>
        <w:t xml:space="preserve"> dugotrajno liječenj</w:t>
      </w:r>
      <w:r w:rsidR="00A80C04" w:rsidRPr="00FE0BFC">
        <w:rPr>
          <w:bCs/>
          <w:sz w:val="22"/>
          <w:szCs w:val="22"/>
          <w:lang w:val="sr-Latn-ME"/>
        </w:rPr>
        <w:t>e</w:t>
      </w:r>
      <w:r w:rsidRPr="00FE0BFC">
        <w:rPr>
          <w:bCs/>
          <w:sz w:val="22"/>
          <w:szCs w:val="22"/>
          <w:lang w:val="sr-Latn-ME"/>
        </w:rPr>
        <w:t>. Prije prvog uzimanja lijeka potrebna je preporuka ljekara.</w:t>
      </w:r>
    </w:p>
    <w:p w14:paraId="244A2419" w14:textId="77777777" w:rsidR="00825CFD" w:rsidRPr="00FE0BFC" w:rsidRDefault="00825CFD" w:rsidP="00A80C04">
      <w:pPr>
        <w:tabs>
          <w:tab w:val="left" w:pos="540"/>
          <w:tab w:val="left" w:pos="569"/>
        </w:tabs>
        <w:jc w:val="both"/>
        <w:rPr>
          <w:bCs/>
          <w:sz w:val="22"/>
          <w:szCs w:val="22"/>
          <w:lang w:val="sr-Latn-ME"/>
        </w:rPr>
      </w:pPr>
    </w:p>
    <w:p w14:paraId="4B579372" w14:textId="77777777" w:rsidR="00825CFD" w:rsidRPr="00FE0BFC" w:rsidRDefault="00825CFD" w:rsidP="00A80C04">
      <w:pPr>
        <w:tabs>
          <w:tab w:val="left" w:pos="540"/>
          <w:tab w:val="left" w:pos="569"/>
        </w:tabs>
        <w:jc w:val="both"/>
        <w:rPr>
          <w:bCs/>
          <w:sz w:val="22"/>
          <w:szCs w:val="22"/>
          <w:u w:val="single"/>
          <w:lang w:val="sr-Latn-ME"/>
        </w:rPr>
      </w:pPr>
      <w:r w:rsidRPr="00FE0BFC">
        <w:rPr>
          <w:bCs/>
          <w:sz w:val="22"/>
          <w:szCs w:val="22"/>
          <w:u w:val="single"/>
          <w:lang w:val="sr-Latn-ME"/>
        </w:rPr>
        <w:t>Doziranje</w:t>
      </w:r>
    </w:p>
    <w:p w14:paraId="79C05760" w14:textId="77777777" w:rsidR="00825CFD" w:rsidRPr="00FE0BFC" w:rsidRDefault="00825CFD" w:rsidP="00A80C04">
      <w:pPr>
        <w:tabs>
          <w:tab w:val="left" w:pos="540"/>
          <w:tab w:val="left" w:pos="569"/>
        </w:tabs>
        <w:jc w:val="both"/>
        <w:rPr>
          <w:bCs/>
          <w:sz w:val="22"/>
          <w:szCs w:val="22"/>
          <w:lang w:val="sr-Latn-ME"/>
        </w:rPr>
      </w:pPr>
      <w:r w:rsidRPr="00FE0BFC">
        <w:rPr>
          <w:bCs/>
          <w:sz w:val="22"/>
          <w:szCs w:val="22"/>
          <w:lang w:val="sr-Latn-ME"/>
        </w:rPr>
        <w:t>Preporučena doza je 1 tableta jednom dnevno.</w:t>
      </w:r>
    </w:p>
    <w:p w14:paraId="62E4EB58" w14:textId="77777777" w:rsidR="00825CFD" w:rsidRPr="00FE0BFC" w:rsidRDefault="00825CFD" w:rsidP="00A80C04">
      <w:pPr>
        <w:tabs>
          <w:tab w:val="left" w:pos="540"/>
          <w:tab w:val="left" w:pos="569"/>
        </w:tabs>
        <w:jc w:val="both"/>
        <w:rPr>
          <w:bCs/>
          <w:sz w:val="22"/>
          <w:szCs w:val="22"/>
          <w:lang w:val="sr-Latn-ME"/>
        </w:rPr>
      </w:pPr>
    </w:p>
    <w:p w14:paraId="03257759" w14:textId="77777777" w:rsidR="00825CFD" w:rsidRPr="00FE0BFC" w:rsidRDefault="00825CFD" w:rsidP="00A80C04">
      <w:pPr>
        <w:tabs>
          <w:tab w:val="left" w:pos="540"/>
          <w:tab w:val="left" w:pos="569"/>
        </w:tabs>
        <w:jc w:val="both"/>
        <w:rPr>
          <w:bCs/>
          <w:sz w:val="22"/>
          <w:szCs w:val="22"/>
          <w:u w:val="single"/>
          <w:lang w:val="sr-Latn-ME"/>
        </w:rPr>
      </w:pPr>
      <w:r w:rsidRPr="00FE0BFC">
        <w:rPr>
          <w:bCs/>
          <w:sz w:val="22"/>
          <w:szCs w:val="22"/>
          <w:u w:val="single"/>
          <w:lang w:val="sr-Latn-ME"/>
        </w:rPr>
        <w:t xml:space="preserve">Pedijatrijska populacija </w:t>
      </w:r>
    </w:p>
    <w:p w14:paraId="4F6045C8" w14:textId="1185ACC9" w:rsidR="00825CFD" w:rsidRPr="00FE0BFC" w:rsidRDefault="00825CFD" w:rsidP="00A80C04">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 xml:space="preserve">a kiselina </w:t>
      </w:r>
      <w:r w:rsidR="000D1033" w:rsidRPr="00FE0BFC">
        <w:rPr>
          <w:bCs/>
          <w:sz w:val="22"/>
          <w:szCs w:val="22"/>
          <w:lang w:val="sr-Latn-ME"/>
        </w:rPr>
        <w:t xml:space="preserve">se </w:t>
      </w:r>
      <w:r w:rsidRPr="00FE0BFC">
        <w:rPr>
          <w:bCs/>
          <w:sz w:val="22"/>
          <w:szCs w:val="22"/>
          <w:lang w:val="sr-Latn-ME"/>
        </w:rPr>
        <w:t>ne smi</w:t>
      </w:r>
      <w:r w:rsidR="000D1033" w:rsidRPr="00FE0BFC">
        <w:rPr>
          <w:bCs/>
          <w:sz w:val="22"/>
          <w:szCs w:val="22"/>
          <w:lang w:val="sr-Latn-ME"/>
        </w:rPr>
        <w:t>je</w:t>
      </w:r>
      <w:r w:rsidRPr="00FE0BFC">
        <w:rPr>
          <w:bCs/>
          <w:sz w:val="22"/>
          <w:szCs w:val="22"/>
          <w:lang w:val="sr-Latn-ME"/>
        </w:rPr>
        <w:t xml:space="preserve"> primjenjivati kod djece i adolescenata mlađih od 16 godina, osim ako to nije posebno indikovano od strane ljekara (vidjeti dio 4.4.).</w:t>
      </w:r>
    </w:p>
    <w:p w14:paraId="3B61E931" w14:textId="77777777" w:rsidR="00825CFD" w:rsidRPr="00FE0BFC" w:rsidRDefault="00825CFD" w:rsidP="00A80C04">
      <w:pPr>
        <w:tabs>
          <w:tab w:val="left" w:pos="540"/>
          <w:tab w:val="left" w:pos="569"/>
        </w:tabs>
        <w:jc w:val="both"/>
        <w:rPr>
          <w:bCs/>
          <w:sz w:val="22"/>
          <w:szCs w:val="22"/>
          <w:lang w:val="sr-Latn-ME"/>
        </w:rPr>
      </w:pPr>
    </w:p>
    <w:p w14:paraId="43E11976" w14:textId="77777777" w:rsidR="00141196" w:rsidRDefault="00141196" w:rsidP="00A80C04">
      <w:pPr>
        <w:tabs>
          <w:tab w:val="left" w:pos="540"/>
          <w:tab w:val="left" w:pos="569"/>
        </w:tabs>
        <w:jc w:val="both"/>
        <w:rPr>
          <w:bCs/>
          <w:sz w:val="22"/>
          <w:szCs w:val="22"/>
          <w:u w:val="single"/>
          <w:lang w:val="sr-Latn-ME"/>
        </w:rPr>
      </w:pPr>
    </w:p>
    <w:p w14:paraId="2B146B84" w14:textId="77777777" w:rsidR="00141196" w:rsidRDefault="00141196" w:rsidP="00A80C04">
      <w:pPr>
        <w:tabs>
          <w:tab w:val="left" w:pos="540"/>
          <w:tab w:val="left" w:pos="569"/>
        </w:tabs>
        <w:jc w:val="both"/>
        <w:rPr>
          <w:bCs/>
          <w:sz w:val="22"/>
          <w:szCs w:val="22"/>
          <w:u w:val="single"/>
          <w:lang w:val="sr-Latn-ME"/>
        </w:rPr>
      </w:pPr>
    </w:p>
    <w:p w14:paraId="363BDDFC" w14:textId="7365FFD4" w:rsidR="00825CFD" w:rsidRPr="00FE0BFC" w:rsidRDefault="00825CFD" w:rsidP="00A80C04">
      <w:pPr>
        <w:tabs>
          <w:tab w:val="left" w:pos="540"/>
          <w:tab w:val="left" w:pos="569"/>
        </w:tabs>
        <w:jc w:val="both"/>
        <w:rPr>
          <w:bCs/>
          <w:sz w:val="22"/>
          <w:szCs w:val="22"/>
          <w:u w:val="single"/>
          <w:lang w:val="sr-Latn-ME"/>
        </w:rPr>
      </w:pPr>
      <w:r w:rsidRPr="00FE0BFC">
        <w:rPr>
          <w:bCs/>
          <w:sz w:val="22"/>
          <w:szCs w:val="22"/>
          <w:u w:val="single"/>
          <w:lang w:val="sr-Latn-ME"/>
        </w:rPr>
        <w:lastRenderedPageBreak/>
        <w:t>Stariji pacijenti</w:t>
      </w:r>
    </w:p>
    <w:p w14:paraId="31BFD694" w14:textId="504258E9" w:rsidR="00825CFD" w:rsidRPr="00FE0BFC" w:rsidRDefault="00825CFD" w:rsidP="00A80C04">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000D1033" w:rsidRPr="00FE0BFC">
        <w:rPr>
          <w:bCs/>
          <w:sz w:val="22"/>
          <w:szCs w:val="22"/>
          <w:lang w:val="sr-Latn-ME"/>
        </w:rPr>
        <w:t>u kiselinu</w:t>
      </w:r>
      <w:r w:rsidRPr="00FE0BFC">
        <w:rPr>
          <w:bCs/>
          <w:sz w:val="22"/>
          <w:szCs w:val="22"/>
          <w:lang w:val="sr-Latn-ME"/>
        </w:rPr>
        <w:t xml:space="preserve"> </w:t>
      </w:r>
      <w:r w:rsidR="000D1033" w:rsidRPr="00FE0BFC">
        <w:rPr>
          <w:bCs/>
          <w:sz w:val="22"/>
          <w:szCs w:val="22"/>
          <w:lang w:val="sr-Latn-ME"/>
        </w:rPr>
        <w:t>generalno treba primjenjivati uz oprez kod starijih pacijenata</w:t>
      </w:r>
      <w:r w:rsidRPr="00FE0BFC">
        <w:rPr>
          <w:bCs/>
          <w:sz w:val="22"/>
          <w:szCs w:val="22"/>
          <w:lang w:val="sr-Latn-ME"/>
        </w:rPr>
        <w:t xml:space="preserve"> koji su skl</w:t>
      </w:r>
      <w:r w:rsidR="000D1033" w:rsidRPr="00FE0BFC">
        <w:rPr>
          <w:bCs/>
          <w:sz w:val="22"/>
          <w:szCs w:val="22"/>
          <w:lang w:val="sr-Latn-ME"/>
        </w:rPr>
        <w:t>oniji razvoju neželjenih reakcija</w:t>
      </w:r>
      <w:r w:rsidRPr="00FE0BFC">
        <w:rPr>
          <w:bCs/>
          <w:sz w:val="22"/>
          <w:szCs w:val="22"/>
          <w:lang w:val="sr-Latn-ME"/>
        </w:rPr>
        <w:t>. Preporučuje se primjena uobičajene doze za odrasle ako</w:t>
      </w:r>
      <w:r w:rsidR="000D1033" w:rsidRPr="00FE0BFC">
        <w:rPr>
          <w:bCs/>
          <w:sz w:val="22"/>
          <w:szCs w:val="22"/>
          <w:lang w:val="sr-Latn-ME"/>
        </w:rPr>
        <w:t xml:space="preserve"> pacijenti</w:t>
      </w:r>
      <w:r w:rsidRPr="00FE0BFC">
        <w:rPr>
          <w:bCs/>
          <w:sz w:val="22"/>
          <w:szCs w:val="22"/>
          <w:lang w:val="sr-Latn-ME"/>
        </w:rPr>
        <w:t xml:space="preserve"> nemaju tešku </w:t>
      </w:r>
      <w:r w:rsidR="000D1033" w:rsidRPr="00FE0BFC">
        <w:rPr>
          <w:bCs/>
          <w:sz w:val="22"/>
          <w:szCs w:val="22"/>
          <w:lang w:val="sr-Latn-ME"/>
        </w:rPr>
        <w:t>bubrežnu insuficijenciju</w:t>
      </w:r>
      <w:r w:rsidRPr="00FE0BFC">
        <w:rPr>
          <w:bCs/>
          <w:sz w:val="22"/>
          <w:szCs w:val="22"/>
          <w:lang w:val="sr-Latn-ME"/>
        </w:rPr>
        <w:t xml:space="preserve"> ili </w:t>
      </w:r>
      <w:r w:rsidR="000D1033" w:rsidRPr="00FE0BFC">
        <w:rPr>
          <w:bCs/>
          <w:sz w:val="22"/>
          <w:szCs w:val="22"/>
          <w:lang w:val="sr-Latn-ME"/>
        </w:rPr>
        <w:t>insuficijenciju jetre (vidjeti d</w:t>
      </w:r>
      <w:r w:rsidRPr="00FE0BFC">
        <w:rPr>
          <w:bCs/>
          <w:sz w:val="22"/>
          <w:szCs w:val="22"/>
          <w:lang w:val="sr-Latn-ME"/>
        </w:rPr>
        <w:t>je</w:t>
      </w:r>
      <w:r w:rsidR="000D1033" w:rsidRPr="00FE0BFC">
        <w:rPr>
          <w:bCs/>
          <w:sz w:val="22"/>
          <w:szCs w:val="22"/>
          <w:lang w:val="sr-Latn-ME"/>
        </w:rPr>
        <w:t>love 4.3 i 4.4). Terapiju je potrebno redovno</w:t>
      </w:r>
      <w:r w:rsidRPr="00FE0BFC">
        <w:rPr>
          <w:bCs/>
          <w:sz w:val="22"/>
          <w:szCs w:val="22"/>
          <w:lang w:val="sr-Latn-ME"/>
        </w:rPr>
        <w:t xml:space="preserve"> revidirati.</w:t>
      </w:r>
    </w:p>
    <w:p w14:paraId="2797B0ED" w14:textId="77777777" w:rsidR="000D1033" w:rsidRPr="00FE0BFC" w:rsidRDefault="000D1033" w:rsidP="00A80C04">
      <w:pPr>
        <w:tabs>
          <w:tab w:val="left" w:pos="540"/>
          <w:tab w:val="left" w:pos="569"/>
        </w:tabs>
        <w:jc w:val="both"/>
        <w:rPr>
          <w:bCs/>
          <w:sz w:val="22"/>
          <w:szCs w:val="22"/>
          <w:lang w:val="sr-Latn-ME"/>
        </w:rPr>
      </w:pPr>
    </w:p>
    <w:p w14:paraId="016B40AE" w14:textId="77777777" w:rsidR="00825CFD" w:rsidRPr="00FE0BFC" w:rsidRDefault="000D1033" w:rsidP="00A80C04">
      <w:pPr>
        <w:tabs>
          <w:tab w:val="left" w:pos="540"/>
          <w:tab w:val="left" w:pos="569"/>
        </w:tabs>
        <w:jc w:val="both"/>
        <w:rPr>
          <w:bCs/>
          <w:sz w:val="22"/>
          <w:szCs w:val="22"/>
          <w:u w:val="single"/>
          <w:lang w:val="sr-Latn-ME"/>
        </w:rPr>
      </w:pPr>
      <w:r w:rsidRPr="00FE0BFC">
        <w:rPr>
          <w:bCs/>
          <w:sz w:val="22"/>
          <w:szCs w:val="22"/>
          <w:u w:val="single"/>
          <w:lang w:val="sr-Latn-ME"/>
        </w:rPr>
        <w:t>Pacijenti sa</w:t>
      </w:r>
      <w:r w:rsidR="00825CFD" w:rsidRPr="00FE0BFC">
        <w:rPr>
          <w:bCs/>
          <w:sz w:val="22"/>
          <w:szCs w:val="22"/>
          <w:u w:val="single"/>
          <w:lang w:val="sr-Latn-ME"/>
        </w:rPr>
        <w:t xml:space="preserve"> oštećenjem funkcije bubrega</w:t>
      </w:r>
    </w:p>
    <w:p w14:paraId="0A9CF8C1" w14:textId="77777777" w:rsidR="00825CFD" w:rsidRPr="00FE0BFC" w:rsidRDefault="00825CFD" w:rsidP="00A80C04">
      <w:pPr>
        <w:tabs>
          <w:tab w:val="left" w:pos="540"/>
          <w:tab w:val="left" w:pos="569"/>
        </w:tabs>
        <w:jc w:val="both"/>
        <w:rPr>
          <w:bCs/>
          <w:sz w:val="22"/>
          <w:szCs w:val="22"/>
          <w:lang w:val="sr-Latn-ME"/>
        </w:rPr>
      </w:pPr>
      <w:r w:rsidRPr="00FE0BFC">
        <w:rPr>
          <w:bCs/>
          <w:sz w:val="22"/>
          <w:szCs w:val="22"/>
          <w:lang w:val="sr-Latn-ME"/>
        </w:rPr>
        <w:t xml:space="preserve">Andol se ne primjenjuje kod </w:t>
      </w:r>
      <w:r w:rsidR="000D1033" w:rsidRPr="00FE0BFC">
        <w:rPr>
          <w:bCs/>
          <w:sz w:val="22"/>
          <w:szCs w:val="22"/>
          <w:lang w:val="sr-Latn-ME"/>
        </w:rPr>
        <w:t xml:space="preserve">pacijenata sa teškom bubrežnom insuficijencijom, a </w:t>
      </w:r>
      <w:r w:rsidRPr="00FE0BFC">
        <w:rPr>
          <w:bCs/>
          <w:sz w:val="22"/>
          <w:szCs w:val="22"/>
          <w:lang w:val="sr-Latn-ME"/>
        </w:rPr>
        <w:t>primjenjuje s</w:t>
      </w:r>
      <w:r w:rsidR="000D1033" w:rsidRPr="00FE0BFC">
        <w:rPr>
          <w:bCs/>
          <w:sz w:val="22"/>
          <w:szCs w:val="22"/>
          <w:lang w:val="sr-Latn-ME"/>
        </w:rPr>
        <w:t>e</w:t>
      </w:r>
      <w:r w:rsidRPr="00FE0BFC">
        <w:rPr>
          <w:bCs/>
          <w:sz w:val="22"/>
          <w:szCs w:val="22"/>
          <w:lang w:val="sr-Latn-ME"/>
        </w:rPr>
        <w:t xml:space="preserve"> </w:t>
      </w:r>
      <w:r w:rsidR="000D1033" w:rsidRPr="00FE0BFC">
        <w:rPr>
          <w:bCs/>
          <w:sz w:val="22"/>
          <w:szCs w:val="22"/>
          <w:lang w:val="sr-Latn-ME"/>
        </w:rPr>
        <w:t>uz oprez kod pacijenata</w:t>
      </w:r>
      <w:r w:rsidRPr="00FE0BFC">
        <w:rPr>
          <w:bCs/>
          <w:sz w:val="22"/>
          <w:szCs w:val="22"/>
          <w:lang w:val="sr-Latn-ME"/>
        </w:rPr>
        <w:t xml:space="preserve"> s</w:t>
      </w:r>
      <w:r w:rsidR="000D1033" w:rsidRPr="00FE0BFC">
        <w:rPr>
          <w:bCs/>
          <w:sz w:val="22"/>
          <w:szCs w:val="22"/>
          <w:lang w:val="sr-Latn-ME"/>
        </w:rPr>
        <w:t>a</w:t>
      </w:r>
      <w:r w:rsidRPr="00FE0BFC">
        <w:rPr>
          <w:bCs/>
          <w:sz w:val="22"/>
          <w:szCs w:val="22"/>
          <w:lang w:val="sr-Latn-ME"/>
        </w:rPr>
        <w:t xml:space="preserve"> oštećenj</w:t>
      </w:r>
      <w:r w:rsidR="000D1033" w:rsidRPr="00FE0BFC">
        <w:rPr>
          <w:bCs/>
          <w:sz w:val="22"/>
          <w:szCs w:val="22"/>
          <w:lang w:val="sr-Latn-ME"/>
        </w:rPr>
        <w:t>em bubrežne funkcije (vidjeti d</w:t>
      </w:r>
      <w:r w:rsidRPr="00FE0BFC">
        <w:rPr>
          <w:bCs/>
          <w:sz w:val="22"/>
          <w:szCs w:val="22"/>
          <w:lang w:val="sr-Latn-ME"/>
        </w:rPr>
        <w:t>jelove 4.3 i 4.4.)</w:t>
      </w:r>
      <w:r w:rsidR="000D1033" w:rsidRPr="00FE0BFC">
        <w:rPr>
          <w:bCs/>
          <w:sz w:val="22"/>
          <w:szCs w:val="22"/>
          <w:lang w:val="sr-Latn-ME"/>
        </w:rPr>
        <w:t>.</w:t>
      </w:r>
    </w:p>
    <w:p w14:paraId="42FFB7AA" w14:textId="77777777" w:rsidR="000D1033" w:rsidRPr="00FE0BFC" w:rsidRDefault="000D1033" w:rsidP="00A80C04">
      <w:pPr>
        <w:tabs>
          <w:tab w:val="left" w:pos="540"/>
          <w:tab w:val="left" w:pos="569"/>
        </w:tabs>
        <w:jc w:val="both"/>
        <w:rPr>
          <w:bCs/>
          <w:sz w:val="22"/>
          <w:szCs w:val="22"/>
          <w:lang w:val="sr-Latn-ME"/>
        </w:rPr>
      </w:pPr>
    </w:p>
    <w:p w14:paraId="6735D8E6" w14:textId="77777777" w:rsidR="000D1033" w:rsidRPr="00FE0BFC" w:rsidRDefault="000D1033" w:rsidP="00A80C04">
      <w:pPr>
        <w:tabs>
          <w:tab w:val="left" w:pos="540"/>
          <w:tab w:val="left" w:pos="569"/>
        </w:tabs>
        <w:jc w:val="both"/>
        <w:rPr>
          <w:bCs/>
          <w:sz w:val="22"/>
          <w:szCs w:val="22"/>
          <w:u w:val="single"/>
          <w:lang w:val="sr-Latn-ME"/>
        </w:rPr>
      </w:pPr>
      <w:r w:rsidRPr="00FE0BFC">
        <w:rPr>
          <w:bCs/>
          <w:sz w:val="22"/>
          <w:szCs w:val="22"/>
          <w:u w:val="single"/>
          <w:lang w:val="sr-Latn-ME"/>
        </w:rPr>
        <w:t>Pacijenti sa oštećenjem funkcije jetre</w:t>
      </w:r>
    </w:p>
    <w:p w14:paraId="17CED383" w14:textId="77777777" w:rsidR="000D1033" w:rsidRPr="00FE0BFC" w:rsidRDefault="000D1033" w:rsidP="00A80C04">
      <w:pPr>
        <w:tabs>
          <w:tab w:val="left" w:pos="540"/>
          <w:tab w:val="left" w:pos="569"/>
        </w:tabs>
        <w:jc w:val="both"/>
        <w:rPr>
          <w:bCs/>
          <w:sz w:val="22"/>
          <w:szCs w:val="22"/>
          <w:lang w:val="sr-Latn-ME"/>
        </w:rPr>
      </w:pPr>
      <w:r w:rsidRPr="00FE0BFC">
        <w:rPr>
          <w:bCs/>
          <w:sz w:val="22"/>
          <w:szCs w:val="22"/>
          <w:lang w:val="sr-Latn-ME"/>
        </w:rPr>
        <w:t>Andol se ne primjenjuje kod pacijenata sa teškom insuficijencijom jetre, a primjenjuje se uz oprez kod pacijenata sa oštećenjem funkcije jetre (vidjeti djelove 4.3 i 4.4.).</w:t>
      </w:r>
    </w:p>
    <w:p w14:paraId="749507E7" w14:textId="77777777" w:rsidR="000D1033" w:rsidRPr="00FE0BFC" w:rsidRDefault="000D1033" w:rsidP="00A80C04">
      <w:pPr>
        <w:tabs>
          <w:tab w:val="left" w:pos="540"/>
          <w:tab w:val="left" w:pos="569"/>
        </w:tabs>
        <w:jc w:val="both"/>
        <w:rPr>
          <w:bCs/>
          <w:sz w:val="22"/>
          <w:szCs w:val="22"/>
          <w:lang w:val="sr-Latn-ME"/>
        </w:rPr>
      </w:pPr>
    </w:p>
    <w:p w14:paraId="145D156B" w14:textId="77777777" w:rsidR="00825CFD" w:rsidRPr="00FE0BFC" w:rsidRDefault="00825CFD" w:rsidP="00A80C04">
      <w:pPr>
        <w:tabs>
          <w:tab w:val="left" w:pos="540"/>
          <w:tab w:val="left" w:pos="569"/>
        </w:tabs>
        <w:jc w:val="both"/>
        <w:rPr>
          <w:bCs/>
          <w:sz w:val="22"/>
          <w:szCs w:val="22"/>
          <w:u w:val="single"/>
          <w:lang w:val="sr-Latn-ME"/>
        </w:rPr>
      </w:pPr>
      <w:r w:rsidRPr="00FE0BFC">
        <w:rPr>
          <w:bCs/>
          <w:sz w:val="22"/>
          <w:szCs w:val="22"/>
          <w:u w:val="single"/>
          <w:lang w:val="sr-Latn-ME"/>
        </w:rPr>
        <w:t>Način primjene</w:t>
      </w:r>
    </w:p>
    <w:p w14:paraId="520B5DF2" w14:textId="77777777" w:rsidR="000D1033" w:rsidRPr="00FE0BFC" w:rsidRDefault="000D1033" w:rsidP="00A80C04">
      <w:pPr>
        <w:tabs>
          <w:tab w:val="left" w:pos="540"/>
          <w:tab w:val="left" w:pos="569"/>
        </w:tabs>
        <w:jc w:val="both"/>
        <w:rPr>
          <w:bCs/>
          <w:iCs/>
          <w:sz w:val="22"/>
          <w:szCs w:val="22"/>
          <w:lang w:val="sr-Latn-ME"/>
        </w:rPr>
      </w:pPr>
      <w:r w:rsidRPr="00FE0BFC">
        <w:rPr>
          <w:bCs/>
          <w:iCs/>
          <w:sz w:val="22"/>
          <w:szCs w:val="22"/>
          <w:lang w:val="sr-Latn-ME"/>
        </w:rPr>
        <w:t xml:space="preserve">Za oralnu upotrebu. </w:t>
      </w:r>
    </w:p>
    <w:p w14:paraId="191FEFF9" w14:textId="77777777" w:rsidR="00452E9D" w:rsidRPr="00FE0BFC" w:rsidRDefault="00825CFD" w:rsidP="00A80C04">
      <w:pPr>
        <w:tabs>
          <w:tab w:val="left" w:pos="540"/>
          <w:tab w:val="left" w:pos="569"/>
        </w:tabs>
        <w:jc w:val="both"/>
        <w:rPr>
          <w:bCs/>
          <w:sz w:val="22"/>
          <w:szCs w:val="22"/>
          <w:lang w:val="sr-Latn-ME"/>
        </w:rPr>
      </w:pPr>
      <w:r w:rsidRPr="00FE0BFC">
        <w:rPr>
          <w:bCs/>
          <w:sz w:val="22"/>
          <w:szCs w:val="22"/>
          <w:lang w:val="sr-Latn-ME"/>
        </w:rPr>
        <w:t xml:space="preserve">Andol 100 mg tablete </w:t>
      </w:r>
      <w:r w:rsidR="000D1033" w:rsidRPr="00FE0BFC">
        <w:rPr>
          <w:bCs/>
          <w:sz w:val="22"/>
          <w:szCs w:val="22"/>
          <w:lang w:val="sr-Latn-ME"/>
        </w:rPr>
        <w:t>treba progutati cijele sa</w:t>
      </w:r>
      <w:r w:rsidRPr="00FE0BFC">
        <w:rPr>
          <w:bCs/>
          <w:sz w:val="22"/>
          <w:szCs w:val="22"/>
          <w:lang w:val="sr-Latn-ME"/>
        </w:rPr>
        <w:t xml:space="preserve"> čašom vode.</w:t>
      </w:r>
    </w:p>
    <w:p w14:paraId="7945DBE0" w14:textId="77777777" w:rsidR="00452E9D" w:rsidRPr="00FE0BFC" w:rsidRDefault="00452E9D" w:rsidP="00A80C04">
      <w:pPr>
        <w:tabs>
          <w:tab w:val="left" w:pos="540"/>
          <w:tab w:val="left" w:pos="569"/>
        </w:tabs>
        <w:jc w:val="both"/>
        <w:rPr>
          <w:bCs/>
          <w:sz w:val="22"/>
          <w:szCs w:val="22"/>
          <w:lang w:val="sr-Latn-ME"/>
        </w:rPr>
      </w:pPr>
    </w:p>
    <w:p w14:paraId="081117F7" w14:textId="77777777" w:rsidR="00411B4B" w:rsidRPr="00FE0BFC" w:rsidRDefault="00411B4B" w:rsidP="00A80C04">
      <w:pPr>
        <w:tabs>
          <w:tab w:val="left" w:pos="540"/>
          <w:tab w:val="left" w:pos="569"/>
        </w:tabs>
        <w:jc w:val="both"/>
        <w:rPr>
          <w:b/>
          <w:bCs/>
          <w:sz w:val="22"/>
          <w:szCs w:val="22"/>
          <w:lang w:val="sr-Latn-ME"/>
        </w:rPr>
      </w:pPr>
      <w:r w:rsidRPr="00FE0BFC">
        <w:rPr>
          <w:b/>
          <w:bCs/>
          <w:sz w:val="22"/>
          <w:szCs w:val="22"/>
          <w:lang w:val="sr-Latn-ME"/>
        </w:rPr>
        <w:t xml:space="preserve">4.3. </w:t>
      </w:r>
      <w:r w:rsidR="00480FB1" w:rsidRPr="00FE0BFC">
        <w:rPr>
          <w:b/>
          <w:bCs/>
          <w:sz w:val="22"/>
          <w:szCs w:val="22"/>
          <w:lang w:val="sr-Latn-ME"/>
        </w:rPr>
        <w:tab/>
      </w:r>
      <w:r w:rsidRPr="00FE0BFC">
        <w:rPr>
          <w:b/>
          <w:bCs/>
          <w:sz w:val="22"/>
          <w:szCs w:val="22"/>
          <w:lang w:val="sr-Latn-ME"/>
        </w:rPr>
        <w:t>Kontraindikacije</w:t>
      </w:r>
    </w:p>
    <w:p w14:paraId="12D10E50" w14:textId="77777777" w:rsidR="007A4653" w:rsidRPr="00FE0BFC" w:rsidRDefault="007A4653" w:rsidP="00A80C04">
      <w:pPr>
        <w:tabs>
          <w:tab w:val="left" w:pos="540"/>
          <w:tab w:val="left" w:pos="569"/>
        </w:tabs>
        <w:jc w:val="both"/>
        <w:rPr>
          <w:b/>
          <w:bCs/>
          <w:sz w:val="22"/>
          <w:szCs w:val="22"/>
          <w:lang w:val="sr-Latn-ME"/>
        </w:rPr>
      </w:pPr>
    </w:p>
    <w:p w14:paraId="791ED3A6" w14:textId="77777777" w:rsidR="007A4653" w:rsidRPr="00FE0BFC" w:rsidRDefault="007A4653" w:rsidP="00300B14">
      <w:pPr>
        <w:jc w:val="both"/>
        <w:rPr>
          <w:sz w:val="22"/>
          <w:szCs w:val="22"/>
          <w:lang w:val="sr-Latn-ME"/>
        </w:rPr>
      </w:pPr>
      <w:r w:rsidRPr="00FE0BFC">
        <w:rPr>
          <w:sz w:val="22"/>
          <w:szCs w:val="22"/>
          <w:lang w:val="sr-Latn-ME"/>
        </w:rPr>
        <w:t>Acetilsalicilna kiselina ne smije se koristiti u slučajevima:</w:t>
      </w:r>
    </w:p>
    <w:p w14:paraId="2EAA772D" w14:textId="77777777" w:rsidR="007A4653" w:rsidRPr="00FE0BFC" w:rsidRDefault="007A4653" w:rsidP="00300B14">
      <w:pPr>
        <w:jc w:val="both"/>
        <w:rPr>
          <w:sz w:val="22"/>
          <w:szCs w:val="22"/>
          <w:lang w:val="sr-Latn-ME"/>
        </w:rPr>
      </w:pPr>
    </w:p>
    <w:p w14:paraId="5CAAB42A" w14:textId="77777777" w:rsidR="007A4653" w:rsidRPr="00FE0BFC" w:rsidRDefault="007A4653" w:rsidP="00F4658F">
      <w:pPr>
        <w:numPr>
          <w:ilvl w:val="0"/>
          <w:numId w:val="14"/>
        </w:numPr>
        <w:jc w:val="both"/>
        <w:rPr>
          <w:sz w:val="22"/>
          <w:szCs w:val="22"/>
          <w:lang w:val="sr-Latn-ME"/>
        </w:rPr>
      </w:pPr>
      <w:r w:rsidRPr="00FE0BFC">
        <w:rPr>
          <w:sz w:val="22"/>
          <w:szCs w:val="22"/>
          <w:lang w:val="sr-Latn-ME"/>
        </w:rPr>
        <w:t xml:space="preserve">preosjetljivosti na aktivnu supstancu ili </w:t>
      </w:r>
      <w:r w:rsidR="00A80C04" w:rsidRPr="00FE0BFC">
        <w:rPr>
          <w:sz w:val="22"/>
          <w:szCs w:val="22"/>
          <w:lang w:val="sr-Latn-ME"/>
        </w:rPr>
        <w:t xml:space="preserve">na </w:t>
      </w:r>
      <w:r w:rsidRPr="00FE0BFC">
        <w:rPr>
          <w:sz w:val="22"/>
          <w:szCs w:val="22"/>
          <w:lang w:val="sr-Latn-ME"/>
        </w:rPr>
        <w:t>bilo koju od pomoćnih supstanci navedenih u dijelu 6.1,</w:t>
      </w:r>
    </w:p>
    <w:p w14:paraId="1BCE9FA7" w14:textId="77777777" w:rsidR="007A4653" w:rsidRPr="00FE0BFC" w:rsidRDefault="007A4653" w:rsidP="00F4658F">
      <w:pPr>
        <w:numPr>
          <w:ilvl w:val="0"/>
          <w:numId w:val="14"/>
        </w:numPr>
        <w:jc w:val="both"/>
        <w:rPr>
          <w:sz w:val="22"/>
          <w:szCs w:val="22"/>
          <w:lang w:val="sr-Latn-ME"/>
        </w:rPr>
      </w:pPr>
      <w:r w:rsidRPr="00FE0BFC">
        <w:rPr>
          <w:sz w:val="22"/>
          <w:szCs w:val="22"/>
          <w:lang w:val="sr-Latn-ME"/>
        </w:rPr>
        <w:t>poznatih alergijskih reakcija ili astmatičnih napada koje je prouzrokovala primjena salicilata ili supstanci koje imaju slično dejstvo, prvenstveno nesteroidnih antiinflamatornih lijekova (NSAIL),</w:t>
      </w:r>
    </w:p>
    <w:p w14:paraId="60CF8ED3" w14:textId="77777777" w:rsidR="007A4653" w:rsidRPr="00FE0BFC" w:rsidRDefault="007A4653">
      <w:pPr>
        <w:numPr>
          <w:ilvl w:val="0"/>
          <w:numId w:val="14"/>
        </w:numPr>
        <w:jc w:val="both"/>
        <w:rPr>
          <w:sz w:val="22"/>
          <w:szCs w:val="22"/>
          <w:lang w:val="sr-Latn-ME"/>
        </w:rPr>
      </w:pPr>
      <w:r w:rsidRPr="00FE0BFC">
        <w:rPr>
          <w:sz w:val="22"/>
          <w:szCs w:val="22"/>
          <w:lang w:val="sr-Latn-ME"/>
        </w:rPr>
        <w:t>pacijenata sa aktivnim peptičkim ulkusima,</w:t>
      </w:r>
    </w:p>
    <w:p w14:paraId="15A72798" w14:textId="77777777" w:rsidR="007A4653" w:rsidRPr="00FE0BFC" w:rsidRDefault="007A4653">
      <w:pPr>
        <w:numPr>
          <w:ilvl w:val="0"/>
          <w:numId w:val="14"/>
        </w:numPr>
        <w:jc w:val="both"/>
        <w:rPr>
          <w:sz w:val="22"/>
          <w:szCs w:val="22"/>
          <w:lang w:val="sr-Latn-ME"/>
        </w:rPr>
      </w:pPr>
      <w:r w:rsidRPr="00FE0BFC">
        <w:rPr>
          <w:sz w:val="22"/>
          <w:szCs w:val="22"/>
          <w:lang w:val="sr-Latn-ME"/>
        </w:rPr>
        <w:t>pacijenata sa teškom srčanom insuficijencijom,</w:t>
      </w:r>
    </w:p>
    <w:p w14:paraId="48A6BE1F" w14:textId="77777777" w:rsidR="007A4653" w:rsidRPr="00FE0BFC" w:rsidRDefault="007A4653">
      <w:pPr>
        <w:numPr>
          <w:ilvl w:val="0"/>
          <w:numId w:val="14"/>
        </w:numPr>
        <w:jc w:val="both"/>
        <w:rPr>
          <w:sz w:val="22"/>
          <w:szCs w:val="22"/>
          <w:lang w:val="sr-Latn-ME"/>
        </w:rPr>
      </w:pPr>
      <w:r w:rsidRPr="00FE0BFC">
        <w:rPr>
          <w:sz w:val="22"/>
          <w:szCs w:val="22"/>
          <w:lang w:val="sr-Latn-ME"/>
        </w:rPr>
        <w:t>pacijenata sa teškom bubrežnom insuficijencijom,</w:t>
      </w:r>
    </w:p>
    <w:p w14:paraId="3FD8852D" w14:textId="77777777" w:rsidR="007A4653" w:rsidRPr="00FE0BFC" w:rsidRDefault="007A4653">
      <w:pPr>
        <w:numPr>
          <w:ilvl w:val="0"/>
          <w:numId w:val="14"/>
        </w:numPr>
        <w:jc w:val="both"/>
        <w:rPr>
          <w:sz w:val="22"/>
          <w:szCs w:val="22"/>
          <w:lang w:val="sr-Latn-ME"/>
        </w:rPr>
      </w:pPr>
      <w:r w:rsidRPr="00FE0BFC">
        <w:rPr>
          <w:sz w:val="22"/>
          <w:szCs w:val="22"/>
          <w:lang w:val="sr-Latn-ME"/>
        </w:rPr>
        <w:t>pacijenata sa teškom insuficijencijom jetre,</w:t>
      </w:r>
    </w:p>
    <w:p w14:paraId="7079E7FC" w14:textId="77777777" w:rsidR="007A4653" w:rsidRPr="00FE0BFC" w:rsidRDefault="007A4653">
      <w:pPr>
        <w:numPr>
          <w:ilvl w:val="0"/>
          <w:numId w:val="14"/>
        </w:numPr>
        <w:jc w:val="both"/>
        <w:rPr>
          <w:sz w:val="22"/>
          <w:szCs w:val="22"/>
          <w:lang w:val="sr-Latn-ME"/>
        </w:rPr>
      </w:pPr>
      <w:r w:rsidRPr="00FE0BFC">
        <w:rPr>
          <w:sz w:val="22"/>
          <w:szCs w:val="22"/>
          <w:lang w:val="sr-Latn-ME"/>
        </w:rPr>
        <w:t>pacijenata sa hemoragijskom dijatezom,</w:t>
      </w:r>
    </w:p>
    <w:p w14:paraId="0FC5AA2F" w14:textId="77777777" w:rsidR="007A4653" w:rsidRPr="00FE0BFC" w:rsidRDefault="007A4653" w:rsidP="00300B14">
      <w:pPr>
        <w:pStyle w:val="ListParagraph"/>
        <w:numPr>
          <w:ilvl w:val="0"/>
          <w:numId w:val="14"/>
        </w:numPr>
        <w:jc w:val="both"/>
        <w:rPr>
          <w:sz w:val="22"/>
          <w:szCs w:val="22"/>
          <w:lang w:val="sr-Latn-ME"/>
        </w:rPr>
      </w:pPr>
      <w:r w:rsidRPr="00FE0BFC">
        <w:rPr>
          <w:sz w:val="22"/>
          <w:szCs w:val="22"/>
          <w:lang w:val="sr-Latn-ME"/>
        </w:rPr>
        <w:t>pacijentkinja u posljednjem trimestru trudnoće</w:t>
      </w:r>
      <w:r w:rsidR="00D76B96" w:rsidRPr="00FE0BFC">
        <w:rPr>
          <w:sz w:val="22"/>
          <w:szCs w:val="22"/>
          <w:lang w:val="sr-Latn-ME"/>
        </w:rPr>
        <w:t xml:space="preserve"> (vidjeti dio 4.6)</w:t>
      </w:r>
      <w:r w:rsidRPr="00FE0BFC">
        <w:rPr>
          <w:sz w:val="22"/>
          <w:szCs w:val="22"/>
          <w:lang w:val="sr-Latn-ME"/>
        </w:rPr>
        <w:t>,</w:t>
      </w:r>
    </w:p>
    <w:p w14:paraId="2D1E7576" w14:textId="77777777" w:rsidR="007A4653" w:rsidRPr="00FE0BFC" w:rsidRDefault="007A4653" w:rsidP="00F4658F">
      <w:pPr>
        <w:numPr>
          <w:ilvl w:val="0"/>
          <w:numId w:val="14"/>
        </w:numPr>
        <w:jc w:val="both"/>
        <w:rPr>
          <w:sz w:val="22"/>
          <w:szCs w:val="22"/>
          <w:lang w:val="sr-Latn-ME"/>
        </w:rPr>
      </w:pPr>
      <w:r w:rsidRPr="00FE0BFC">
        <w:rPr>
          <w:sz w:val="22"/>
          <w:szCs w:val="22"/>
          <w:lang w:val="sr-Latn-ME"/>
        </w:rPr>
        <w:t xml:space="preserve">pacijenata koji primaju </w:t>
      </w:r>
      <w:r w:rsidR="00D76B96" w:rsidRPr="00FE0BFC">
        <w:rPr>
          <w:sz w:val="22"/>
          <w:szCs w:val="22"/>
          <w:lang w:val="sr-Latn-ME"/>
        </w:rPr>
        <w:t>metotreksat</w:t>
      </w:r>
      <w:r w:rsidRPr="00FE0BFC">
        <w:rPr>
          <w:sz w:val="22"/>
          <w:szCs w:val="22"/>
          <w:lang w:val="sr-Latn-ME"/>
        </w:rPr>
        <w:t xml:space="preserve"> u dozama od 15 mg nedjeljno ili većim.</w:t>
      </w:r>
    </w:p>
    <w:p w14:paraId="048D060A" w14:textId="77777777" w:rsidR="0072020E" w:rsidRPr="00FE0BFC" w:rsidRDefault="0072020E" w:rsidP="00F4658F">
      <w:pPr>
        <w:tabs>
          <w:tab w:val="left" w:pos="540"/>
          <w:tab w:val="left" w:pos="569"/>
        </w:tabs>
        <w:jc w:val="both"/>
        <w:rPr>
          <w:bCs/>
          <w:sz w:val="22"/>
          <w:szCs w:val="22"/>
          <w:lang w:val="sr-Latn-ME"/>
        </w:rPr>
      </w:pPr>
    </w:p>
    <w:p w14:paraId="312D5CC4" w14:textId="77777777" w:rsidR="00411B4B" w:rsidRPr="00FE0BFC" w:rsidRDefault="00411B4B">
      <w:pPr>
        <w:tabs>
          <w:tab w:val="left" w:pos="540"/>
          <w:tab w:val="left" w:pos="569"/>
        </w:tabs>
        <w:jc w:val="both"/>
        <w:rPr>
          <w:b/>
          <w:bCs/>
          <w:sz w:val="22"/>
          <w:szCs w:val="22"/>
          <w:lang w:val="sr-Latn-ME"/>
        </w:rPr>
      </w:pPr>
      <w:r w:rsidRPr="00FE0BFC">
        <w:rPr>
          <w:b/>
          <w:bCs/>
          <w:sz w:val="22"/>
          <w:szCs w:val="22"/>
          <w:lang w:val="sr-Latn-ME"/>
        </w:rPr>
        <w:t xml:space="preserve">4.4. </w:t>
      </w:r>
      <w:r w:rsidR="00480FB1" w:rsidRPr="00FE0BFC">
        <w:rPr>
          <w:b/>
          <w:bCs/>
          <w:sz w:val="22"/>
          <w:szCs w:val="22"/>
          <w:lang w:val="sr-Latn-ME"/>
        </w:rPr>
        <w:tab/>
      </w:r>
      <w:r w:rsidRPr="00FE0BFC">
        <w:rPr>
          <w:b/>
          <w:bCs/>
          <w:sz w:val="22"/>
          <w:szCs w:val="22"/>
          <w:lang w:val="sr-Latn-ME"/>
        </w:rPr>
        <w:t>Posebna upozorenja i mjere opreza pri upotrebi lijeka</w:t>
      </w:r>
    </w:p>
    <w:p w14:paraId="344C8858" w14:textId="77777777" w:rsidR="0072020E" w:rsidRPr="00FE0BFC" w:rsidRDefault="0072020E">
      <w:pPr>
        <w:tabs>
          <w:tab w:val="left" w:pos="540"/>
          <w:tab w:val="left" w:pos="569"/>
        </w:tabs>
        <w:jc w:val="both"/>
        <w:rPr>
          <w:bCs/>
          <w:sz w:val="22"/>
          <w:szCs w:val="22"/>
          <w:lang w:val="sr-Latn-ME"/>
        </w:rPr>
      </w:pPr>
    </w:p>
    <w:p w14:paraId="77177A32" w14:textId="77777777" w:rsidR="0064164F" w:rsidRPr="00FE0BFC" w:rsidRDefault="001E6775">
      <w:pPr>
        <w:tabs>
          <w:tab w:val="left" w:pos="540"/>
          <w:tab w:val="left" w:pos="569"/>
        </w:tabs>
        <w:jc w:val="both"/>
        <w:rPr>
          <w:bCs/>
          <w:sz w:val="22"/>
          <w:szCs w:val="22"/>
          <w:lang w:val="sr-Latn-ME"/>
        </w:rPr>
      </w:pPr>
      <w:r w:rsidRPr="00FE0BFC">
        <w:rPr>
          <w:bCs/>
          <w:sz w:val="22"/>
          <w:szCs w:val="22"/>
          <w:lang w:val="sr-Latn-ME"/>
        </w:rPr>
        <w:t xml:space="preserve">Lijek </w:t>
      </w:r>
      <w:r w:rsidR="0064164F" w:rsidRPr="00FE0BFC">
        <w:rPr>
          <w:bCs/>
          <w:sz w:val="22"/>
          <w:szCs w:val="22"/>
          <w:lang w:val="sr-Latn-ME"/>
        </w:rPr>
        <w:t>Andol 100 mg nije namijenjen za ublažavanje bola ni za snižavanje povišene tjelesne temperature kod prehlade ili gripa.</w:t>
      </w:r>
    </w:p>
    <w:p w14:paraId="5AB7D563" w14:textId="77777777" w:rsidR="0064164F" w:rsidRPr="00FE0BFC" w:rsidRDefault="0064164F">
      <w:pPr>
        <w:tabs>
          <w:tab w:val="left" w:pos="540"/>
          <w:tab w:val="left" w:pos="569"/>
        </w:tabs>
        <w:jc w:val="both"/>
        <w:rPr>
          <w:bCs/>
          <w:sz w:val="22"/>
          <w:szCs w:val="22"/>
          <w:lang w:val="sr-Latn-ME"/>
        </w:rPr>
      </w:pPr>
    </w:p>
    <w:p w14:paraId="59820F4E" w14:textId="1C59BDD6" w:rsidR="00D76B96" w:rsidRPr="00FE0BFC" w:rsidRDefault="00D76B96">
      <w:pPr>
        <w:jc w:val="both"/>
        <w:rPr>
          <w:sz w:val="22"/>
          <w:szCs w:val="22"/>
          <w:lang w:val="sr-Latn-ME"/>
        </w:rPr>
      </w:pPr>
      <w:r w:rsidRPr="00FE0BFC">
        <w:rPr>
          <w:bCs/>
          <w:sz w:val="22"/>
          <w:szCs w:val="22"/>
          <w:lang w:val="sr-Latn-ME"/>
        </w:rPr>
        <w:t>Treba biti oprezan pri primjeni aceti</w:t>
      </w:r>
      <w:r w:rsidR="00F4658F" w:rsidRPr="00FE0BFC">
        <w:rPr>
          <w:bCs/>
          <w:sz w:val="22"/>
          <w:szCs w:val="22"/>
          <w:lang w:val="sr-Latn-ME"/>
        </w:rPr>
        <w:t>saliciln</w:t>
      </w:r>
      <w:r w:rsidRPr="00FE0BFC">
        <w:rPr>
          <w:bCs/>
          <w:sz w:val="22"/>
          <w:szCs w:val="22"/>
          <w:lang w:val="sr-Latn-ME"/>
        </w:rPr>
        <w:t>e kiseline:</w:t>
      </w:r>
    </w:p>
    <w:p w14:paraId="6D920318" w14:textId="39D47064" w:rsidR="0015390D" w:rsidRPr="00FE0BFC" w:rsidRDefault="00D76B96">
      <w:pPr>
        <w:numPr>
          <w:ilvl w:val="0"/>
          <w:numId w:val="14"/>
        </w:numPr>
        <w:jc w:val="both"/>
        <w:rPr>
          <w:sz w:val="22"/>
          <w:szCs w:val="22"/>
          <w:lang w:val="sr-Latn-ME"/>
        </w:rPr>
      </w:pPr>
      <w:r w:rsidRPr="00FE0BFC">
        <w:rPr>
          <w:sz w:val="22"/>
          <w:szCs w:val="22"/>
          <w:lang w:val="sr-Latn-ME"/>
        </w:rPr>
        <w:t xml:space="preserve">kod </w:t>
      </w:r>
      <w:r w:rsidR="0015390D" w:rsidRPr="00FE0BFC">
        <w:rPr>
          <w:sz w:val="22"/>
          <w:szCs w:val="22"/>
          <w:lang w:val="sr-Latn-ME"/>
        </w:rPr>
        <w:t>prekomj</w:t>
      </w:r>
      <w:r w:rsidRPr="00FE0BFC">
        <w:rPr>
          <w:sz w:val="22"/>
          <w:szCs w:val="22"/>
          <w:lang w:val="sr-Latn-ME"/>
        </w:rPr>
        <w:t>erne</w:t>
      </w:r>
      <w:r w:rsidR="0015390D" w:rsidRPr="00FE0BFC">
        <w:rPr>
          <w:sz w:val="22"/>
          <w:szCs w:val="22"/>
          <w:lang w:val="sr-Latn-ME"/>
        </w:rPr>
        <w:t xml:space="preserve"> osjetljivost</w:t>
      </w:r>
      <w:r w:rsidRPr="00FE0BFC">
        <w:rPr>
          <w:sz w:val="22"/>
          <w:szCs w:val="22"/>
          <w:lang w:val="sr-Latn-ME"/>
        </w:rPr>
        <w:t>i</w:t>
      </w:r>
      <w:r w:rsidR="0015390D" w:rsidRPr="00FE0BFC">
        <w:rPr>
          <w:sz w:val="22"/>
          <w:szCs w:val="22"/>
          <w:lang w:val="sr-Latn-ME"/>
        </w:rPr>
        <w:t xml:space="preserve"> na ostale analgetike / antiinflamator</w:t>
      </w:r>
      <w:r w:rsidR="001E6775" w:rsidRPr="00FE0BFC">
        <w:rPr>
          <w:sz w:val="22"/>
          <w:szCs w:val="22"/>
          <w:lang w:val="sr-Latn-ME"/>
        </w:rPr>
        <w:t>ne ljekove</w:t>
      </w:r>
      <w:r w:rsidR="0015390D" w:rsidRPr="00FE0BFC">
        <w:rPr>
          <w:sz w:val="22"/>
          <w:szCs w:val="22"/>
          <w:lang w:val="sr-Latn-ME"/>
        </w:rPr>
        <w:t xml:space="preserve"> / antire</w:t>
      </w:r>
      <w:r w:rsidR="00C2670A" w:rsidRPr="00FE0BFC">
        <w:rPr>
          <w:sz w:val="22"/>
          <w:szCs w:val="22"/>
          <w:lang w:val="sr-Latn-ME"/>
        </w:rPr>
        <w:t>umatike i kod postojanja određenih</w:t>
      </w:r>
      <w:r w:rsidR="0015390D" w:rsidRPr="00FE0BFC">
        <w:rPr>
          <w:sz w:val="22"/>
          <w:szCs w:val="22"/>
          <w:lang w:val="sr-Latn-ME"/>
        </w:rPr>
        <w:t xml:space="preserve"> alergija,</w:t>
      </w:r>
    </w:p>
    <w:p w14:paraId="158D8ECE" w14:textId="77777777" w:rsidR="0015390D" w:rsidRPr="00FE0BFC" w:rsidRDefault="00D76B96">
      <w:pPr>
        <w:numPr>
          <w:ilvl w:val="0"/>
          <w:numId w:val="14"/>
        </w:numPr>
        <w:jc w:val="both"/>
        <w:rPr>
          <w:bCs/>
          <w:sz w:val="22"/>
          <w:szCs w:val="22"/>
          <w:lang w:val="sr-Latn-ME"/>
        </w:rPr>
      </w:pPr>
      <w:r w:rsidRPr="00FE0BFC">
        <w:rPr>
          <w:sz w:val="22"/>
          <w:szCs w:val="22"/>
          <w:lang w:val="sr-Latn-ME"/>
        </w:rPr>
        <w:t xml:space="preserve">kod </w:t>
      </w:r>
      <w:r w:rsidR="0015390D" w:rsidRPr="00FE0BFC">
        <w:rPr>
          <w:sz w:val="22"/>
          <w:szCs w:val="22"/>
          <w:lang w:val="sr-Latn-ME"/>
        </w:rPr>
        <w:t xml:space="preserve">pacijenata sa gastrointestinalnim ulkusom u anamnezi </w:t>
      </w:r>
      <w:r w:rsidR="0015390D" w:rsidRPr="00FE0BFC">
        <w:rPr>
          <w:bCs/>
          <w:sz w:val="22"/>
          <w:szCs w:val="22"/>
          <w:lang w:val="sr-Latn-ME"/>
        </w:rPr>
        <w:t>uključujući hronične ili rekurentne ulkuse ili ranije prisutn</w:t>
      </w:r>
      <w:r w:rsidR="0072574A" w:rsidRPr="00FE0BFC">
        <w:rPr>
          <w:bCs/>
          <w:sz w:val="22"/>
          <w:szCs w:val="22"/>
          <w:lang w:val="sr-Latn-ME"/>
        </w:rPr>
        <w:t>a gastrointestilana</w:t>
      </w:r>
      <w:r w:rsidR="0015390D" w:rsidRPr="00FE0BFC">
        <w:rPr>
          <w:bCs/>
          <w:sz w:val="22"/>
          <w:szCs w:val="22"/>
          <w:lang w:val="sr-Latn-ME"/>
        </w:rPr>
        <w:t xml:space="preserve"> krvarenja. </w:t>
      </w:r>
      <w:r w:rsidR="0015390D" w:rsidRPr="00FE0BFC">
        <w:rPr>
          <w:sz w:val="22"/>
          <w:szCs w:val="22"/>
          <w:lang w:val="sr-Latn-ME"/>
        </w:rPr>
        <w:t xml:space="preserve">Ukoliko se pojavi ulkus ili krvarenje u </w:t>
      </w:r>
      <w:r w:rsidR="0072574A" w:rsidRPr="00FE0BFC">
        <w:rPr>
          <w:sz w:val="22"/>
          <w:szCs w:val="22"/>
          <w:lang w:val="sr-Latn-ME"/>
        </w:rPr>
        <w:t>gastrointestinalnom sistemu</w:t>
      </w:r>
      <w:r w:rsidR="0015390D" w:rsidRPr="00FE0BFC">
        <w:rPr>
          <w:sz w:val="22"/>
          <w:szCs w:val="22"/>
          <w:lang w:val="sr-Latn-ME"/>
        </w:rPr>
        <w:t xml:space="preserve">, potrebno </w:t>
      </w:r>
      <w:r w:rsidR="0072574A" w:rsidRPr="00FE0BFC">
        <w:rPr>
          <w:sz w:val="22"/>
          <w:szCs w:val="22"/>
          <w:lang w:val="sr-Latn-ME"/>
        </w:rPr>
        <w:t>je prekinuti liječenje. Potreban je oprez kod pacijenata koji istovremeno</w:t>
      </w:r>
      <w:r w:rsidR="0015390D" w:rsidRPr="00FE0BFC">
        <w:rPr>
          <w:sz w:val="22"/>
          <w:szCs w:val="22"/>
          <w:lang w:val="sr-Latn-ME"/>
        </w:rPr>
        <w:t xml:space="preserve"> </w:t>
      </w:r>
      <w:r w:rsidR="0072574A" w:rsidRPr="00FE0BFC">
        <w:rPr>
          <w:sz w:val="22"/>
          <w:szCs w:val="22"/>
          <w:lang w:val="sr-Latn-ME"/>
        </w:rPr>
        <w:t>uzimaju l</w:t>
      </w:r>
      <w:r w:rsidR="0015390D" w:rsidRPr="00FE0BFC">
        <w:rPr>
          <w:sz w:val="22"/>
          <w:szCs w:val="22"/>
          <w:lang w:val="sr-Latn-ME"/>
        </w:rPr>
        <w:t xml:space="preserve">jekove koji </w:t>
      </w:r>
      <w:r w:rsidR="0072574A" w:rsidRPr="00FE0BFC">
        <w:rPr>
          <w:sz w:val="22"/>
          <w:szCs w:val="22"/>
          <w:lang w:val="sr-Latn-ME"/>
        </w:rPr>
        <w:t>mogu povećati rizik od pojave ulkusa, kao što su oralni kortikosteroidi, selektivni inhibitori ponovnog preuzimanja serotonina</w:t>
      </w:r>
      <w:r w:rsidR="0015390D" w:rsidRPr="00FE0BFC">
        <w:rPr>
          <w:sz w:val="22"/>
          <w:szCs w:val="22"/>
          <w:lang w:val="sr-Latn-ME"/>
        </w:rPr>
        <w:t xml:space="preserve"> (vidjeti dio 4.5)</w:t>
      </w:r>
      <w:r w:rsidR="0072574A" w:rsidRPr="00FE0BFC">
        <w:rPr>
          <w:sz w:val="22"/>
          <w:szCs w:val="22"/>
          <w:lang w:val="sr-Latn-ME"/>
        </w:rPr>
        <w:t>,</w:t>
      </w:r>
    </w:p>
    <w:p w14:paraId="72AC3BA4" w14:textId="25E88844" w:rsidR="0072574A" w:rsidRPr="00FE0BFC" w:rsidRDefault="00D76B96">
      <w:pPr>
        <w:numPr>
          <w:ilvl w:val="0"/>
          <w:numId w:val="14"/>
        </w:numPr>
        <w:jc w:val="both"/>
        <w:rPr>
          <w:bCs/>
          <w:sz w:val="22"/>
          <w:szCs w:val="22"/>
          <w:lang w:val="sr-Latn-ME"/>
        </w:rPr>
      </w:pPr>
      <w:r w:rsidRPr="00FE0BFC">
        <w:rPr>
          <w:sz w:val="22"/>
          <w:szCs w:val="22"/>
          <w:lang w:val="sr-Latn-ME"/>
        </w:rPr>
        <w:t xml:space="preserve">kod </w:t>
      </w:r>
      <w:r w:rsidR="0072574A" w:rsidRPr="00FE0BFC">
        <w:rPr>
          <w:sz w:val="22"/>
          <w:szCs w:val="22"/>
          <w:lang w:val="sr-Latn-ME"/>
        </w:rPr>
        <w:t xml:space="preserve">istovremene primjene antikoagulantnih </w:t>
      </w:r>
      <w:r w:rsidR="001E6775" w:rsidRPr="00FE0BFC">
        <w:rPr>
          <w:sz w:val="22"/>
          <w:szCs w:val="22"/>
          <w:lang w:val="sr-Latn-ME"/>
        </w:rPr>
        <w:t>ljekova</w:t>
      </w:r>
      <w:r w:rsidR="0072574A" w:rsidRPr="00FE0BFC">
        <w:rPr>
          <w:sz w:val="22"/>
          <w:szCs w:val="22"/>
          <w:lang w:val="sr-Latn-ME"/>
        </w:rPr>
        <w:t xml:space="preserve"> (vidjeti dio 4.5),</w:t>
      </w:r>
    </w:p>
    <w:p w14:paraId="5478F55E" w14:textId="64C06DAB" w:rsidR="0072574A" w:rsidRPr="00FE0BFC" w:rsidRDefault="0072574A">
      <w:pPr>
        <w:numPr>
          <w:ilvl w:val="0"/>
          <w:numId w:val="14"/>
        </w:numPr>
        <w:jc w:val="both"/>
        <w:rPr>
          <w:bCs/>
          <w:sz w:val="22"/>
          <w:szCs w:val="22"/>
          <w:lang w:val="sr-Latn-ME"/>
        </w:rPr>
      </w:pPr>
      <w:r w:rsidRPr="00FE0BFC">
        <w:rPr>
          <w:bCs/>
          <w:sz w:val="22"/>
          <w:szCs w:val="22"/>
          <w:lang w:val="sr-Latn-ME"/>
        </w:rPr>
        <w:t xml:space="preserve">u slučaju oštećenja </w:t>
      </w:r>
      <w:r w:rsidR="00C2670A" w:rsidRPr="00FE0BFC">
        <w:rPr>
          <w:bCs/>
          <w:sz w:val="22"/>
          <w:szCs w:val="22"/>
          <w:lang w:val="sr-Latn-ME"/>
        </w:rPr>
        <w:t>bubrežne funkcije</w:t>
      </w:r>
      <w:r w:rsidRPr="00FE0BFC">
        <w:rPr>
          <w:bCs/>
          <w:sz w:val="22"/>
          <w:szCs w:val="22"/>
          <w:lang w:val="sr-Latn-ME"/>
        </w:rPr>
        <w:t xml:space="preserve"> ili kod oštećenja </w:t>
      </w:r>
      <w:r w:rsidR="00D76B96" w:rsidRPr="00FE0BFC">
        <w:rPr>
          <w:bCs/>
          <w:sz w:val="22"/>
          <w:szCs w:val="22"/>
          <w:lang w:val="sr-Latn-ME"/>
        </w:rPr>
        <w:t>kardio</w:t>
      </w:r>
      <w:r w:rsidR="00C2670A" w:rsidRPr="00FE0BFC">
        <w:rPr>
          <w:bCs/>
          <w:sz w:val="22"/>
          <w:szCs w:val="22"/>
          <w:lang w:val="sr-Latn-ME"/>
        </w:rPr>
        <w:t>vaskularne cirkulacije (npr. kod oboljenja krvnih sudova bubrega, kongestivne srčane insuficijencije, gubitka</w:t>
      </w:r>
      <w:r w:rsidRPr="00FE0BFC">
        <w:rPr>
          <w:bCs/>
          <w:sz w:val="22"/>
          <w:szCs w:val="22"/>
          <w:lang w:val="sr-Latn-ME"/>
        </w:rPr>
        <w:t xml:space="preserve"> </w:t>
      </w:r>
      <w:r w:rsidR="00C2670A" w:rsidRPr="00FE0BFC">
        <w:rPr>
          <w:bCs/>
          <w:sz w:val="22"/>
          <w:szCs w:val="22"/>
          <w:lang w:val="sr-Latn-ME"/>
        </w:rPr>
        <w:t>zapremine</w:t>
      </w:r>
      <w:r w:rsidRPr="00FE0BFC">
        <w:rPr>
          <w:bCs/>
          <w:sz w:val="22"/>
          <w:szCs w:val="22"/>
          <w:lang w:val="sr-Latn-ME"/>
        </w:rPr>
        <w:t xml:space="preserve"> krvi, veliki</w:t>
      </w:r>
      <w:r w:rsidR="00C2670A" w:rsidRPr="00FE0BFC">
        <w:rPr>
          <w:bCs/>
          <w:sz w:val="22"/>
          <w:szCs w:val="22"/>
          <w:lang w:val="sr-Latn-ME"/>
        </w:rPr>
        <w:t>h</w:t>
      </w:r>
      <w:r w:rsidRPr="00FE0BFC">
        <w:rPr>
          <w:bCs/>
          <w:sz w:val="22"/>
          <w:szCs w:val="22"/>
          <w:lang w:val="sr-Latn-ME"/>
        </w:rPr>
        <w:t xml:space="preserve"> operativni</w:t>
      </w:r>
      <w:r w:rsidR="00C2670A" w:rsidRPr="00FE0BFC">
        <w:rPr>
          <w:bCs/>
          <w:sz w:val="22"/>
          <w:szCs w:val="22"/>
          <w:lang w:val="sr-Latn-ME"/>
        </w:rPr>
        <w:t>h zahvata, sepse</w:t>
      </w:r>
      <w:r w:rsidRPr="00FE0BFC">
        <w:rPr>
          <w:bCs/>
          <w:sz w:val="22"/>
          <w:szCs w:val="22"/>
          <w:lang w:val="sr-Latn-ME"/>
        </w:rPr>
        <w:t xml:space="preserve"> ili </w:t>
      </w:r>
      <w:r w:rsidR="00C2670A" w:rsidRPr="00FE0BFC">
        <w:rPr>
          <w:bCs/>
          <w:sz w:val="22"/>
          <w:szCs w:val="22"/>
          <w:lang w:val="sr-Latn-ME"/>
        </w:rPr>
        <w:t xml:space="preserve">obilnih </w:t>
      </w:r>
      <w:r w:rsidRPr="00FE0BFC">
        <w:rPr>
          <w:bCs/>
          <w:sz w:val="22"/>
          <w:szCs w:val="22"/>
          <w:lang w:val="sr-Latn-ME"/>
        </w:rPr>
        <w:t xml:space="preserve">krvarenja), </w:t>
      </w:r>
      <w:r w:rsidR="00D76B96" w:rsidRPr="00FE0BFC">
        <w:rPr>
          <w:bCs/>
          <w:sz w:val="22"/>
          <w:szCs w:val="22"/>
          <w:lang w:val="sr-Latn-ME"/>
        </w:rPr>
        <w:t xml:space="preserve">s </w:t>
      </w:r>
      <w:r w:rsidRPr="00FE0BFC">
        <w:rPr>
          <w:bCs/>
          <w:sz w:val="22"/>
          <w:szCs w:val="22"/>
          <w:lang w:val="sr-Latn-ME"/>
        </w:rPr>
        <w:t>obzirom</w:t>
      </w:r>
      <w:r w:rsidR="00D76B96" w:rsidRPr="00FE0BFC">
        <w:rPr>
          <w:bCs/>
          <w:sz w:val="22"/>
          <w:szCs w:val="22"/>
          <w:lang w:val="sr-Latn-ME"/>
        </w:rPr>
        <w:t xml:space="preserve"> na to</w:t>
      </w:r>
      <w:r w:rsidRPr="00FE0BFC">
        <w:rPr>
          <w:bCs/>
          <w:sz w:val="22"/>
          <w:szCs w:val="22"/>
          <w:lang w:val="sr-Latn-ME"/>
        </w:rPr>
        <w:t xml:space="preserve"> da acetil</w:t>
      </w:r>
      <w:r w:rsidR="00F4658F" w:rsidRPr="00FE0BFC">
        <w:rPr>
          <w:bCs/>
          <w:sz w:val="22"/>
          <w:szCs w:val="22"/>
          <w:lang w:val="sr-Latn-ME"/>
        </w:rPr>
        <w:t>saliciln</w:t>
      </w:r>
      <w:r w:rsidRPr="00FE0BFC">
        <w:rPr>
          <w:bCs/>
          <w:sz w:val="22"/>
          <w:szCs w:val="22"/>
          <w:lang w:val="sr-Latn-ME"/>
        </w:rPr>
        <w:t>a kiselina može dodatno po</w:t>
      </w:r>
      <w:r w:rsidR="00C2670A" w:rsidRPr="00FE0BFC">
        <w:rPr>
          <w:bCs/>
          <w:sz w:val="22"/>
          <w:szCs w:val="22"/>
          <w:lang w:val="sr-Latn-ME"/>
        </w:rPr>
        <w:t>većati</w:t>
      </w:r>
      <w:r w:rsidRPr="00FE0BFC">
        <w:rPr>
          <w:bCs/>
          <w:sz w:val="22"/>
          <w:szCs w:val="22"/>
          <w:lang w:val="sr-Latn-ME"/>
        </w:rPr>
        <w:t xml:space="preserve"> rizi</w:t>
      </w:r>
      <w:r w:rsidR="00C2670A" w:rsidRPr="00FE0BFC">
        <w:rPr>
          <w:bCs/>
          <w:sz w:val="22"/>
          <w:szCs w:val="22"/>
          <w:lang w:val="sr-Latn-ME"/>
        </w:rPr>
        <w:t>k od oštećenja bubrega i akutne bubrežne insuficijencije. Potreban</w:t>
      </w:r>
      <w:r w:rsidRPr="00FE0BFC">
        <w:rPr>
          <w:bCs/>
          <w:sz w:val="22"/>
          <w:szCs w:val="22"/>
          <w:lang w:val="sr-Latn-ME"/>
        </w:rPr>
        <w:t xml:space="preserve"> je</w:t>
      </w:r>
      <w:r w:rsidR="00C2670A" w:rsidRPr="00FE0BFC">
        <w:rPr>
          <w:bCs/>
          <w:sz w:val="22"/>
          <w:szCs w:val="22"/>
          <w:lang w:val="sr-Latn-ME"/>
        </w:rPr>
        <w:t xml:space="preserve"> oprez</w:t>
      </w:r>
      <w:r w:rsidRPr="00FE0BFC">
        <w:rPr>
          <w:bCs/>
          <w:sz w:val="22"/>
          <w:szCs w:val="22"/>
          <w:lang w:val="sr-Latn-ME"/>
        </w:rPr>
        <w:t xml:space="preserve"> </w:t>
      </w:r>
      <w:r w:rsidR="00C2670A" w:rsidRPr="00FE0BFC">
        <w:rPr>
          <w:bCs/>
          <w:sz w:val="22"/>
          <w:szCs w:val="22"/>
          <w:lang w:val="sr-Latn-ME"/>
        </w:rPr>
        <w:t xml:space="preserve">kod pacijenata </w:t>
      </w:r>
      <w:r w:rsidRPr="00FE0BFC">
        <w:rPr>
          <w:bCs/>
          <w:sz w:val="22"/>
          <w:szCs w:val="22"/>
          <w:lang w:val="sr-Latn-ME"/>
        </w:rPr>
        <w:t>s</w:t>
      </w:r>
      <w:r w:rsidR="00C2670A" w:rsidRPr="00FE0BFC">
        <w:rPr>
          <w:bCs/>
          <w:sz w:val="22"/>
          <w:szCs w:val="22"/>
          <w:lang w:val="sr-Latn-ME"/>
        </w:rPr>
        <w:t>a dehidrac</w:t>
      </w:r>
      <w:r w:rsidRPr="00FE0BFC">
        <w:rPr>
          <w:bCs/>
          <w:sz w:val="22"/>
          <w:szCs w:val="22"/>
          <w:lang w:val="sr-Latn-ME"/>
        </w:rPr>
        <w:t xml:space="preserve">ijom, budući da primjena nesteroidnih </w:t>
      </w:r>
      <w:r w:rsidR="00C2670A" w:rsidRPr="00FE0BFC">
        <w:rPr>
          <w:bCs/>
          <w:sz w:val="22"/>
          <w:szCs w:val="22"/>
          <w:lang w:val="sr-Latn-ME"/>
        </w:rPr>
        <w:t>antiinflamatornih ljekova može dovesti do pogoršanja</w:t>
      </w:r>
      <w:r w:rsidRPr="00FE0BFC">
        <w:rPr>
          <w:bCs/>
          <w:sz w:val="22"/>
          <w:szCs w:val="22"/>
          <w:lang w:val="sr-Latn-ME"/>
        </w:rPr>
        <w:t xml:space="preserve"> bubrežne funkcije.</w:t>
      </w:r>
    </w:p>
    <w:p w14:paraId="3F69FB7A" w14:textId="77777777" w:rsidR="00C2670A" w:rsidRPr="00FE0BFC" w:rsidRDefault="00C2670A">
      <w:pPr>
        <w:numPr>
          <w:ilvl w:val="0"/>
          <w:numId w:val="14"/>
        </w:numPr>
        <w:jc w:val="both"/>
        <w:rPr>
          <w:bCs/>
          <w:sz w:val="22"/>
          <w:szCs w:val="22"/>
          <w:lang w:val="sr-Latn-ME"/>
        </w:rPr>
      </w:pPr>
      <w:r w:rsidRPr="00FE0BFC">
        <w:rPr>
          <w:bCs/>
          <w:sz w:val="22"/>
          <w:szCs w:val="22"/>
          <w:lang w:val="sr-Latn-ME"/>
        </w:rPr>
        <w:t>kod pacijenata sa oštećenom funkcijom jetre,</w:t>
      </w:r>
    </w:p>
    <w:p w14:paraId="5FE1597A" w14:textId="453C3893" w:rsidR="00C2670A" w:rsidRPr="00FE0BFC" w:rsidRDefault="00C2670A">
      <w:pPr>
        <w:numPr>
          <w:ilvl w:val="0"/>
          <w:numId w:val="14"/>
        </w:numPr>
        <w:jc w:val="both"/>
        <w:rPr>
          <w:bCs/>
          <w:sz w:val="22"/>
          <w:szCs w:val="22"/>
          <w:lang w:val="sr-Latn-ME"/>
        </w:rPr>
      </w:pPr>
      <w:r w:rsidRPr="00FE0BFC">
        <w:rPr>
          <w:bCs/>
          <w:sz w:val="22"/>
          <w:szCs w:val="22"/>
          <w:lang w:val="sr-Latn-ME"/>
        </w:rPr>
        <w:lastRenderedPageBreak/>
        <w:t>acetil</w:t>
      </w:r>
      <w:r w:rsidR="00F4658F" w:rsidRPr="00FE0BFC">
        <w:rPr>
          <w:bCs/>
          <w:sz w:val="22"/>
          <w:szCs w:val="22"/>
          <w:lang w:val="sr-Latn-ME"/>
        </w:rPr>
        <w:t>saliciln</w:t>
      </w:r>
      <w:r w:rsidRPr="00FE0BFC">
        <w:rPr>
          <w:bCs/>
          <w:sz w:val="22"/>
          <w:szCs w:val="22"/>
          <w:lang w:val="sr-Latn-ME"/>
        </w:rPr>
        <w:t>a kiselina može povećati rizik od krvarenja, naročito tokom i nakon operat</w:t>
      </w:r>
      <w:r w:rsidR="00095F00" w:rsidRPr="00FE0BFC">
        <w:rPr>
          <w:bCs/>
          <w:sz w:val="22"/>
          <w:szCs w:val="22"/>
          <w:lang w:val="sr-Latn-ME"/>
        </w:rPr>
        <w:t>ivnih zahvata (čak i kod manjih hirurških zahvata kakvi su npr. stomatološki zahvati</w:t>
      </w:r>
      <w:r w:rsidRPr="00FE0BFC">
        <w:rPr>
          <w:bCs/>
          <w:sz w:val="22"/>
          <w:szCs w:val="22"/>
          <w:lang w:val="sr-Latn-ME"/>
        </w:rPr>
        <w:t xml:space="preserve">). Potreban je oprez pri primjeni </w:t>
      </w:r>
      <w:r w:rsidR="00095F00" w:rsidRPr="00FE0BFC">
        <w:rPr>
          <w:bCs/>
          <w:sz w:val="22"/>
          <w:szCs w:val="22"/>
          <w:lang w:val="sr-Latn-ME"/>
        </w:rPr>
        <w:t>prije operativnih zahvata i to</w:t>
      </w:r>
      <w:r w:rsidRPr="00FE0BFC">
        <w:rPr>
          <w:bCs/>
          <w:sz w:val="22"/>
          <w:szCs w:val="22"/>
          <w:lang w:val="sr-Latn-ME"/>
        </w:rPr>
        <w:t>kom lij</w:t>
      </w:r>
      <w:r w:rsidR="00095F00" w:rsidRPr="00FE0BFC">
        <w:rPr>
          <w:bCs/>
          <w:sz w:val="22"/>
          <w:szCs w:val="22"/>
          <w:lang w:val="sr-Latn-ME"/>
        </w:rPr>
        <w:t>ečenja l</w:t>
      </w:r>
      <w:r w:rsidRPr="00FE0BFC">
        <w:rPr>
          <w:bCs/>
          <w:sz w:val="22"/>
          <w:szCs w:val="22"/>
          <w:lang w:val="sr-Latn-ME"/>
        </w:rPr>
        <w:t>jekovima koji mogu povećati rizik od krvarenja (np</w:t>
      </w:r>
      <w:r w:rsidR="00095F00" w:rsidRPr="00FE0BFC">
        <w:rPr>
          <w:bCs/>
          <w:sz w:val="22"/>
          <w:szCs w:val="22"/>
          <w:lang w:val="sr-Latn-ME"/>
        </w:rPr>
        <w:t>r. antikoagulansi, trombolitici</w:t>
      </w:r>
      <w:r w:rsidRPr="00FE0BFC">
        <w:rPr>
          <w:bCs/>
          <w:sz w:val="22"/>
          <w:szCs w:val="22"/>
          <w:lang w:val="sr-Latn-ME"/>
        </w:rPr>
        <w:t>). Može biti potreban privre</w:t>
      </w:r>
      <w:r w:rsidR="00095F00" w:rsidRPr="00FE0BFC">
        <w:rPr>
          <w:bCs/>
          <w:sz w:val="22"/>
          <w:szCs w:val="22"/>
          <w:lang w:val="sr-Latn-ME"/>
        </w:rPr>
        <w:t>meni prekid liječenja. Pacijente treba savjetovati da prijave svom ljekaru</w:t>
      </w:r>
      <w:r w:rsidRPr="00FE0BFC">
        <w:rPr>
          <w:bCs/>
          <w:sz w:val="22"/>
          <w:szCs w:val="22"/>
          <w:lang w:val="sr-Latn-ME"/>
        </w:rPr>
        <w:t xml:space="preserve"> sve neobične simptome krvarenja.</w:t>
      </w:r>
    </w:p>
    <w:p w14:paraId="63327536" w14:textId="3253381E" w:rsidR="00857930" w:rsidRPr="00FE0BFC" w:rsidRDefault="00D76B96">
      <w:pPr>
        <w:numPr>
          <w:ilvl w:val="0"/>
          <w:numId w:val="14"/>
        </w:numPr>
        <w:jc w:val="both"/>
        <w:rPr>
          <w:bCs/>
          <w:sz w:val="22"/>
          <w:szCs w:val="22"/>
          <w:lang w:val="sr-Latn-ME"/>
        </w:rPr>
      </w:pPr>
      <w:r w:rsidRPr="00FE0BFC">
        <w:rPr>
          <w:bCs/>
          <w:sz w:val="22"/>
          <w:szCs w:val="22"/>
          <w:lang w:val="sr-Latn-ME"/>
        </w:rPr>
        <w:t>k</w:t>
      </w:r>
      <w:r w:rsidR="00FD23FC" w:rsidRPr="00FE0BFC">
        <w:rPr>
          <w:bCs/>
          <w:sz w:val="22"/>
          <w:szCs w:val="22"/>
          <w:lang w:val="sr-Latn-ME"/>
        </w:rPr>
        <w:t xml:space="preserve">od pacijenata koji imaju težak nedostatak enzima </w:t>
      </w:r>
      <w:r w:rsidRPr="00FE0BFC">
        <w:rPr>
          <w:bCs/>
          <w:sz w:val="22"/>
          <w:szCs w:val="22"/>
          <w:lang w:val="sr-Latn-ME"/>
        </w:rPr>
        <w:t>glukoz</w:t>
      </w:r>
      <w:r w:rsidR="001E6775" w:rsidRPr="00FE0BFC">
        <w:rPr>
          <w:bCs/>
          <w:sz w:val="22"/>
          <w:szCs w:val="22"/>
          <w:lang w:val="sr-Latn-ME"/>
        </w:rPr>
        <w:t>a</w:t>
      </w:r>
      <w:r w:rsidRPr="00FE0BFC">
        <w:rPr>
          <w:bCs/>
          <w:sz w:val="22"/>
          <w:szCs w:val="22"/>
          <w:lang w:val="sr-Latn-ME"/>
        </w:rPr>
        <w:t>-6-fosfat dehidrogenaza</w:t>
      </w:r>
      <w:r w:rsidR="00FD23FC" w:rsidRPr="00FE0BFC">
        <w:rPr>
          <w:bCs/>
          <w:sz w:val="22"/>
          <w:szCs w:val="22"/>
          <w:lang w:val="sr-Latn-ME"/>
        </w:rPr>
        <w:t xml:space="preserve"> (G6PD) acetilsalicilna kiselina može izazvati hemolizu ili hemolitičku anemiju. </w:t>
      </w:r>
      <w:r w:rsidR="00D1059E" w:rsidRPr="00FE0BFC">
        <w:rPr>
          <w:bCs/>
          <w:sz w:val="22"/>
          <w:szCs w:val="22"/>
          <w:lang w:val="sr-Latn-ME"/>
        </w:rPr>
        <w:t>Faktori koji mogu povećati rizik od nastanka hemolize su npr. visoka doza, groznica ili akutne infekcije.</w:t>
      </w:r>
    </w:p>
    <w:p w14:paraId="21C774EE" w14:textId="3D9CB323" w:rsidR="00DF2511" w:rsidRPr="00FE0BFC" w:rsidRDefault="00DF2511">
      <w:pPr>
        <w:numPr>
          <w:ilvl w:val="0"/>
          <w:numId w:val="14"/>
        </w:numPr>
        <w:jc w:val="both"/>
        <w:rPr>
          <w:bCs/>
          <w:sz w:val="22"/>
          <w:szCs w:val="22"/>
          <w:lang w:val="sr-Latn-ME"/>
        </w:rPr>
      </w:pPr>
      <w:r w:rsidRPr="00FE0BFC">
        <w:rPr>
          <w:bCs/>
          <w:sz w:val="22"/>
          <w:szCs w:val="22"/>
          <w:lang w:val="sr-Latn-ME"/>
        </w:rPr>
        <w:t xml:space="preserve">acetilsalicilna kiselina može da prouzrokuje bronhospazam i da prouzrokuje napade astme ili neku drugu </w:t>
      </w:r>
      <w:r w:rsidR="00D76B96" w:rsidRPr="00FE0BFC">
        <w:rPr>
          <w:bCs/>
          <w:sz w:val="22"/>
          <w:szCs w:val="22"/>
          <w:lang w:val="sr-Latn-ME"/>
        </w:rPr>
        <w:t>reakciju preosjetljivosti.</w:t>
      </w:r>
      <w:r w:rsidRPr="00FE0BFC">
        <w:rPr>
          <w:bCs/>
          <w:sz w:val="22"/>
          <w:szCs w:val="22"/>
          <w:lang w:val="sr-Latn-ME"/>
        </w:rPr>
        <w:t xml:space="preserve"> Primjenu lijeka potrebno je prekinuti kod pojave bilo kog simptoma preosjetljivosti. Rizik je veći kod pacijenata sa postojećom astmom, </w:t>
      </w:r>
      <w:r w:rsidR="00E0725A" w:rsidRPr="00FE0BFC">
        <w:rPr>
          <w:bCs/>
          <w:sz w:val="22"/>
          <w:szCs w:val="22"/>
          <w:lang w:val="sr-Latn-ME"/>
        </w:rPr>
        <w:t>alergijom na polen</w:t>
      </w:r>
      <w:r w:rsidRPr="00FE0BFC">
        <w:rPr>
          <w:bCs/>
          <w:sz w:val="22"/>
          <w:szCs w:val="22"/>
          <w:lang w:val="sr-Latn-ME"/>
        </w:rPr>
        <w:t>, nosn</w:t>
      </w:r>
      <w:r w:rsidR="00E0725A" w:rsidRPr="00FE0BFC">
        <w:rPr>
          <w:bCs/>
          <w:sz w:val="22"/>
          <w:szCs w:val="22"/>
          <w:lang w:val="sr-Latn-ME"/>
        </w:rPr>
        <w:t>im polipima ili</w:t>
      </w:r>
      <w:r w:rsidR="00460752" w:rsidRPr="00FE0BFC">
        <w:rPr>
          <w:bCs/>
          <w:sz w:val="22"/>
          <w:szCs w:val="22"/>
          <w:lang w:val="sr-Latn-ME"/>
        </w:rPr>
        <w:t xml:space="preserve"> hroničnom opstruktivnom bolesti</w:t>
      </w:r>
      <w:r w:rsidR="00E0725A" w:rsidRPr="00FE0BFC">
        <w:rPr>
          <w:bCs/>
          <w:sz w:val="22"/>
          <w:szCs w:val="22"/>
          <w:lang w:val="sr-Latn-ME"/>
        </w:rPr>
        <w:t xml:space="preserve"> pluća</w:t>
      </w:r>
      <w:r w:rsidRPr="00FE0BFC">
        <w:rPr>
          <w:bCs/>
          <w:sz w:val="22"/>
          <w:szCs w:val="22"/>
          <w:lang w:val="sr-Latn-ME"/>
        </w:rPr>
        <w:t>. Isto v</w:t>
      </w:r>
      <w:r w:rsidR="001E6775" w:rsidRPr="00FE0BFC">
        <w:rPr>
          <w:bCs/>
          <w:sz w:val="22"/>
          <w:szCs w:val="22"/>
          <w:lang w:val="sr-Latn-ME"/>
        </w:rPr>
        <w:t>aži</w:t>
      </w:r>
      <w:r w:rsidRPr="00FE0BFC">
        <w:rPr>
          <w:bCs/>
          <w:sz w:val="22"/>
          <w:szCs w:val="22"/>
          <w:lang w:val="sr-Latn-ME"/>
        </w:rPr>
        <w:t xml:space="preserve"> za </w:t>
      </w:r>
      <w:r w:rsidR="00E0725A" w:rsidRPr="00FE0BFC">
        <w:rPr>
          <w:bCs/>
          <w:sz w:val="22"/>
          <w:szCs w:val="22"/>
          <w:lang w:val="sr-Latn-ME"/>
        </w:rPr>
        <w:t xml:space="preserve">pacijente </w:t>
      </w:r>
      <w:r w:rsidRPr="00FE0BFC">
        <w:rPr>
          <w:bCs/>
          <w:sz w:val="22"/>
          <w:szCs w:val="22"/>
          <w:lang w:val="sr-Latn-ME"/>
        </w:rPr>
        <w:t>koji su skloni reakcijama preosjetljivo</w:t>
      </w:r>
      <w:r w:rsidR="00E0725A" w:rsidRPr="00FE0BFC">
        <w:rPr>
          <w:bCs/>
          <w:sz w:val="22"/>
          <w:szCs w:val="22"/>
          <w:lang w:val="sr-Latn-ME"/>
        </w:rPr>
        <w:t>sti (npr. kožne reakcije, svrab, urtikarija) na druge supstance</w:t>
      </w:r>
      <w:r w:rsidRPr="00FE0BFC">
        <w:rPr>
          <w:bCs/>
          <w:sz w:val="22"/>
          <w:szCs w:val="22"/>
          <w:lang w:val="sr-Latn-ME"/>
        </w:rPr>
        <w:t>;</w:t>
      </w:r>
    </w:p>
    <w:p w14:paraId="7BDD9FE8" w14:textId="3F911032" w:rsidR="00E0725A" w:rsidRPr="00FE0BFC" w:rsidRDefault="00E0725A">
      <w:pPr>
        <w:numPr>
          <w:ilvl w:val="0"/>
          <w:numId w:val="14"/>
        </w:numPr>
        <w:jc w:val="both"/>
        <w:rPr>
          <w:bCs/>
          <w:sz w:val="22"/>
          <w:szCs w:val="22"/>
          <w:lang w:val="sr-Latn-ME"/>
        </w:rPr>
      </w:pPr>
      <w:r w:rsidRPr="00FE0BFC">
        <w:rPr>
          <w:bCs/>
          <w:sz w:val="22"/>
          <w:szCs w:val="22"/>
          <w:lang w:val="sr-Latn-ME"/>
        </w:rPr>
        <w:t>stariji pacijenti su generalno osjetljivi</w:t>
      </w:r>
      <w:r w:rsidR="00511433" w:rsidRPr="00FE0BFC">
        <w:rPr>
          <w:bCs/>
          <w:sz w:val="22"/>
          <w:szCs w:val="22"/>
          <w:lang w:val="sr-Latn-ME"/>
        </w:rPr>
        <w:t>ji</w:t>
      </w:r>
      <w:r w:rsidRPr="00FE0BFC">
        <w:rPr>
          <w:bCs/>
          <w:sz w:val="22"/>
          <w:szCs w:val="22"/>
          <w:lang w:val="sr-Latn-ME"/>
        </w:rPr>
        <w:t xml:space="preserve"> na neželjene reakcije nesteroidnih antiinflamatornih ljekova (NSAIL), uključujući acetil</w:t>
      </w:r>
      <w:r w:rsidR="00F4658F" w:rsidRPr="00FE0BFC">
        <w:rPr>
          <w:bCs/>
          <w:sz w:val="22"/>
          <w:szCs w:val="22"/>
          <w:lang w:val="sr-Latn-ME"/>
        </w:rPr>
        <w:t>saliciln</w:t>
      </w:r>
      <w:r w:rsidRPr="00FE0BFC">
        <w:rPr>
          <w:bCs/>
          <w:sz w:val="22"/>
          <w:szCs w:val="22"/>
          <w:lang w:val="sr-Latn-ME"/>
        </w:rPr>
        <w:t xml:space="preserve">u kiselinu. </w:t>
      </w:r>
      <w:r w:rsidR="000324BB" w:rsidRPr="00FE0BFC">
        <w:rPr>
          <w:bCs/>
          <w:sz w:val="22"/>
          <w:szCs w:val="22"/>
          <w:lang w:val="sr-Latn-ME"/>
        </w:rPr>
        <w:t>Ove p</w:t>
      </w:r>
      <w:r w:rsidRPr="00FE0BFC">
        <w:rPr>
          <w:bCs/>
          <w:sz w:val="22"/>
          <w:szCs w:val="22"/>
          <w:lang w:val="sr-Latn-ME"/>
        </w:rPr>
        <w:t>acijente treba pažljivo pratiti u slučaju pojave znakova i simptoma gastrointestinalnih poremećaja.</w:t>
      </w:r>
    </w:p>
    <w:p w14:paraId="004C7222" w14:textId="3B2716C5" w:rsidR="00E0725A" w:rsidRPr="00FE0BFC" w:rsidRDefault="001E6775">
      <w:pPr>
        <w:numPr>
          <w:ilvl w:val="0"/>
          <w:numId w:val="14"/>
        </w:numPr>
        <w:jc w:val="both"/>
        <w:rPr>
          <w:bCs/>
          <w:sz w:val="22"/>
          <w:szCs w:val="22"/>
          <w:lang w:val="sr-Latn-ME"/>
        </w:rPr>
      </w:pPr>
      <w:r w:rsidRPr="00FE0BFC">
        <w:rPr>
          <w:bCs/>
          <w:sz w:val="22"/>
          <w:szCs w:val="22"/>
          <w:lang w:val="sr-Latn-ME"/>
        </w:rPr>
        <w:t>I</w:t>
      </w:r>
      <w:r w:rsidR="00E0725A" w:rsidRPr="00FE0BFC">
        <w:rPr>
          <w:bCs/>
          <w:sz w:val="22"/>
          <w:szCs w:val="22"/>
          <w:lang w:val="sr-Latn-ME"/>
        </w:rPr>
        <w:t>buprofen može ometati inhibitorni efekat acetilsalicilne kiseline na agregaciju</w:t>
      </w:r>
      <w:r w:rsidR="00CB6645" w:rsidRPr="00FE0BFC">
        <w:rPr>
          <w:bCs/>
          <w:sz w:val="22"/>
          <w:szCs w:val="22"/>
          <w:lang w:val="sr-Latn-ME"/>
        </w:rPr>
        <w:t xml:space="preserve"> trombocita</w:t>
      </w:r>
      <w:r w:rsidR="00E0725A" w:rsidRPr="00FE0BFC">
        <w:rPr>
          <w:bCs/>
          <w:sz w:val="22"/>
          <w:szCs w:val="22"/>
          <w:lang w:val="sr-Latn-ME"/>
        </w:rPr>
        <w:t>. Pacijenti treba da se konsultuju sa l</w:t>
      </w:r>
      <w:r w:rsidR="00CB6645" w:rsidRPr="00FE0BFC">
        <w:rPr>
          <w:bCs/>
          <w:sz w:val="22"/>
          <w:szCs w:val="22"/>
          <w:lang w:val="sr-Latn-ME"/>
        </w:rPr>
        <w:t>j</w:t>
      </w:r>
      <w:r w:rsidR="00E0725A" w:rsidRPr="00FE0BFC">
        <w:rPr>
          <w:bCs/>
          <w:sz w:val="22"/>
          <w:szCs w:val="22"/>
          <w:lang w:val="sr-Latn-ME"/>
        </w:rPr>
        <w:t>ekarom ako imaju propisan način uzimanja</w:t>
      </w:r>
      <w:r w:rsidR="00CB6645" w:rsidRPr="00FE0BFC">
        <w:rPr>
          <w:bCs/>
          <w:sz w:val="22"/>
          <w:szCs w:val="22"/>
          <w:lang w:val="sr-Latn-ME"/>
        </w:rPr>
        <w:t xml:space="preserve"> acetilsalicilne kiseline, a uzimaju</w:t>
      </w:r>
      <w:r w:rsidR="00460752" w:rsidRPr="00FE0BFC">
        <w:rPr>
          <w:bCs/>
          <w:sz w:val="22"/>
          <w:szCs w:val="22"/>
          <w:lang w:val="sr-Latn-ME"/>
        </w:rPr>
        <w:t xml:space="preserve"> ibuprofen za</w:t>
      </w:r>
      <w:r w:rsidR="00E0725A" w:rsidRPr="00FE0BFC">
        <w:rPr>
          <w:bCs/>
          <w:sz w:val="22"/>
          <w:szCs w:val="22"/>
          <w:lang w:val="sr-Latn-ME"/>
        </w:rPr>
        <w:t xml:space="preserve"> bol (vid</w:t>
      </w:r>
      <w:r w:rsidR="00CB6645" w:rsidRPr="00FE0BFC">
        <w:rPr>
          <w:bCs/>
          <w:sz w:val="22"/>
          <w:szCs w:val="22"/>
          <w:lang w:val="sr-Latn-ME"/>
        </w:rPr>
        <w:t>jeti dio</w:t>
      </w:r>
      <w:r w:rsidR="00E0725A" w:rsidRPr="00FE0BFC">
        <w:rPr>
          <w:bCs/>
          <w:sz w:val="22"/>
          <w:szCs w:val="22"/>
          <w:lang w:val="sr-Latn-ME"/>
        </w:rPr>
        <w:t xml:space="preserve"> 4.5);</w:t>
      </w:r>
    </w:p>
    <w:p w14:paraId="0FC336BB" w14:textId="77777777" w:rsidR="00CB6645" w:rsidRPr="00FE0BFC" w:rsidRDefault="00CB6645">
      <w:pPr>
        <w:numPr>
          <w:ilvl w:val="0"/>
          <w:numId w:val="14"/>
        </w:numPr>
        <w:jc w:val="both"/>
        <w:rPr>
          <w:bCs/>
          <w:sz w:val="22"/>
          <w:szCs w:val="22"/>
          <w:lang w:val="sr-Latn-ME"/>
        </w:rPr>
      </w:pPr>
      <w:r w:rsidRPr="00FE0BFC">
        <w:rPr>
          <w:bCs/>
          <w:sz w:val="22"/>
          <w:szCs w:val="22"/>
          <w:lang w:val="sr-Latn-ME"/>
        </w:rPr>
        <w:t>kod pacijentkinja u prvom ili drugom t</w:t>
      </w:r>
      <w:r w:rsidR="00464709" w:rsidRPr="00FE0BFC">
        <w:rPr>
          <w:bCs/>
          <w:sz w:val="22"/>
          <w:szCs w:val="22"/>
          <w:lang w:val="sr-Latn-ME"/>
        </w:rPr>
        <w:t>rimestru</w:t>
      </w:r>
      <w:r w:rsidRPr="00FE0BFC">
        <w:rPr>
          <w:bCs/>
          <w:sz w:val="22"/>
          <w:szCs w:val="22"/>
          <w:lang w:val="sr-Latn-ME"/>
        </w:rPr>
        <w:t xml:space="preserve"> trudnoće ili kod pacijentkinja koje doje (vidjeti dio 4.6) treba oprezno postupati;</w:t>
      </w:r>
    </w:p>
    <w:p w14:paraId="4F175623" w14:textId="77777777" w:rsidR="00CB6645" w:rsidRPr="00FE0BFC" w:rsidRDefault="00CB6645">
      <w:pPr>
        <w:numPr>
          <w:ilvl w:val="0"/>
          <w:numId w:val="14"/>
        </w:numPr>
        <w:jc w:val="both"/>
        <w:rPr>
          <w:bCs/>
          <w:sz w:val="22"/>
          <w:szCs w:val="22"/>
          <w:lang w:val="sr-Latn-ME"/>
        </w:rPr>
      </w:pPr>
      <w:r w:rsidRPr="00FE0BFC">
        <w:rPr>
          <w:bCs/>
          <w:sz w:val="22"/>
          <w:szCs w:val="22"/>
          <w:lang w:val="sr-Latn-ME"/>
        </w:rPr>
        <w:t>kada se daju manje doze, acetilsalicilna kiselina smanjuje izlučivanje mokraćne kiseline. Ovo takođe može prouzrokovati napade gihta kod pacijenata koji za to imaju predispoziciju.</w:t>
      </w:r>
    </w:p>
    <w:p w14:paraId="4D505962" w14:textId="77777777" w:rsidR="0064164F" w:rsidRPr="00FE0BFC" w:rsidRDefault="0064164F">
      <w:pPr>
        <w:tabs>
          <w:tab w:val="left" w:pos="540"/>
          <w:tab w:val="left" w:pos="569"/>
        </w:tabs>
        <w:jc w:val="both"/>
        <w:rPr>
          <w:bCs/>
          <w:sz w:val="22"/>
          <w:szCs w:val="22"/>
          <w:lang w:val="sr-Latn-ME"/>
        </w:rPr>
      </w:pPr>
    </w:p>
    <w:p w14:paraId="1E81DA66" w14:textId="77777777" w:rsidR="00057E35" w:rsidRPr="00FE0BFC" w:rsidRDefault="00057E35">
      <w:pPr>
        <w:tabs>
          <w:tab w:val="left" w:pos="540"/>
          <w:tab w:val="left" w:pos="569"/>
        </w:tabs>
        <w:jc w:val="both"/>
        <w:rPr>
          <w:sz w:val="22"/>
          <w:szCs w:val="22"/>
          <w:u w:val="single"/>
          <w:lang w:val="sr-Latn-ME"/>
        </w:rPr>
      </w:pPr>
      <w:r w:rsidRPr="00FE0BFC">
        <w:rPr>
          <w:sz w:val="22"/>
          <w:szCs w:val="22"/>
          <w:u w:val="single"/>
          <w:lang w:val="sr-Latn-ME"/>
        </w:rPr>
        <w:t>Pedijatrijska populacija</w:t>
      </w:r>
    </w:p>
    <w:p w14:paraId="76A42DB4" w14:textId="77777777" w:rsidR="00CB6645" w:rsidRPr="00FE0BFC" w:rsidRDefault="00CB6645">
      <w:pPr>
        <w:tabs>
          <w:tab w:val="left" w:pos="540"/>
          <w:tab w:val="left" w:pos="569"/>
        </w:tabs>
        <w:jc w:val="both"/>
        <w:rPr>
          <w:sz w:val="22"/>
          <w:szCs w:val="22"/>
          <w:lang w:val="sr-Latn-ME"/>
        </w:rPr>
      </w:pPr>
      <w:r w:rsidRPr="00FE0BFC">
        <w:rPr>
          <w:sz w:val="22"/>
          <w:szCs w:val="22"/>
          <w:lang w:val="sr-Latn-ME"/>
        </w:rPr>
        <w:t>Postoji moguća povezanost između upotrebe acetilsalicilne kiseline i pojave Rejevog sindroma kod d</w:t>
      </w:r>
      <w:r w:rsidR="00460752" w:rsidRPr="00FE0BFC">
        <w:rPr>
          <w:sz w:val="22"/>
          <w:szCs w:val="22"/>
          <w:lang w:val="sr-Latn-ME"/>
        </w:rPr>
        <w:t>jece. Rej</w:t>
      </w:r>
      <w:r w:rsidR="00D40891" w:rsidRPr="00FE0BFC">
        <w:rPr>
          <w:sz w:val="22"/>
          <w:szCs w:val="22"/>
          <w:lang w:val="sr-Latn-ME"/>
        </w:rPr>
        <w:t>e</w:t>
      </w:r>
      <w:r w:rsidRPr="00FE0BFC">
        <w:rPr>
          <w:sz w:val="22"/>
          <w:szCs w:val="22"/>
          <w:lang w:val="sr-Latn-ME"/>
        </w:rPr>
        <w:t>v sindrom je veoma r</w:t>
      </w:r>
      <w:r w:rsidR="00D40891" w:rsidRPr="00FE0BFC">
        <w:rPr>
          <w:sz w:val="22"/>
          <w:szCs w:val="22"/>
          <w:lang w:val="sr-Latn-ME"/>
        </w:rPr>
        <w:t>ij</w:t>
      </w:r>
      <w:r w:rsidRPr="00FE0BFC">
        <w:rPr>
          <w:sz w:val="22"/>
          <w:szCs w:val="22"/>
          <w:lang w:val="sr-Latn-ME"/>
        </w:rPr>
        <w:t xml:space="preserve">etka, ali potencijalno </w:t>
      </w:r>
      <w:r w:rsidR="00460752" w:rsidRPr="00FE0BFC">
        <w:rPr>
          <w:sz w:val="22"/>
          <w:szCs w:val="22"/>
          <w:lang w:val="sr-Latn-ME"/>
        </w:rPr>
        <w:t xml:space="preserve">po život opasna </w:t>
      </w:r>
      <w:r w:rsidRPr="00FE0BFC">
        <w:rPr>
          <w:sz w:val="22"/>
          <w:szCs w:val="22"/>
          <w:lang w:val="sr-Latn-ME"/>
        </w:rPr>
        <w:t>bolest koja pogađa mozak i jetru i zaht</w:t>
      </w:r>
      <w:r w:rsidR="00D40891" w:rsidRPr="00FE0BFC">
        <w:rPr>
          <w:sz w:val="22"/>
          <w:szCs w:val="22"/>
          <w:lang w:val="sr-Latn-ME"/>
        </w:rPr>
        <w:t>ij</w:t>
      </w:r>
      <w:r w:rsidRPr="00FE0BFC">
        <w:rPr>
          <w:sz w:val="22"/>
          <w:szCs w:val="22"/>
          <w:lang w:val="sr-Latn-ME"/>
        </w:rPr>
        <w:t>eva hitnu medicinsku pomoć. Zbog toga se acetilsalicilna kiselina ne sm</w:t>
      </w:r>
      <w:r w:rsidR="00D40891" w:rsidRPr="00FE0BFC">
        <w:rPr>
          <w:sz w:val="22"/>
          <w:szCs w:val="22"/>
          <w:lang w:val="sr-Latn-ME"/>
        </w:rPr>
        <w:t>ij</w:t>
      </w:r>
      <w:r w:rsidRPr="00FE0BFC">
        <w:rPr>
          <w:sz w:val="22"/>
          <w:szCs w:val="22"/>
          <w:lang w:val="sr-Latn-ME"/>
        </w:rPr>
        <w:t>e koristiti kod d</w:t>
      </w:r>
      <w:r w:rsidR="00D40891" w:rsidRPr="00FE0BFC">
        <w:rPr>
          <w:sz w:val="22"/>
          <w:szCs w:val="22"/>
          <w:lang w:val="sr-Latn-ME"/>
        </w:rPr>
        <w:t>j</w:t>
      </w:r>
      <w:r w:rsidRPr="00FE0BFC">
        <w:rPr>
          <w:sz w:val="22"/>
          <w:szCs w:val="22"/>
          <w:lang w:val="sr-Latn-ME"/>
        </w:rPr>
        <w:t xml:space="preserve">ece </w:t>
      </w:r>
      <w:r w:rsidR="00D40891" w:rsidRPr="00FE0BFC">
        <w:rPr>
          <w:sz w:val="22"/>
          <w:szCs w:val="22"/>
          <w:lang w:val="sr-Latn-ME"/>
        </w:rPr>
        <w:t xml:space="preserve">mlađe od 16 godina, osim ako </w:t>
      </w:r>
      <w:r w:rsidR="00460752" w:rsidRPr="00FE0BFC">
        <w:rPr>
          <w:sz w:val="22"/>
          <w:szCs w:val="22"/>
          <w:lang w:val="sr-Latn-ME"/>
        </w:rPr>
        <w:t>to nije indikovano od strane ljekara.</w:t>
      </w:r>
    </w:p>
    <w:p w14:paraId="137A4A81" w14:textId="77777777" w:rsidR="00057E35" w:rsidRPr="00FE0BFC" w:rsidRDefault="00057E35">
      <w:pPr>
        <w:tabs>
          <w:tab w:val="left" w:pos="540"/>
          <w:tab w:val="left" w:pos="569"/>
        </w:tabs>
        <w:jc w:val="both"/>
        <w:rPr>
          <w:bCs/>
          <w:sz w:val="22"/>
          <w:szCs w:val="22"/>
          <w:lang w:val="sr-Latn-ME"/>
        </w:rPr>
      </w:pPr>
    </w:p>
    <w:p w14:paraId="5588F0EF" w14:textId="77777777" w:rsidR="00411B4B" w:rsidRPr="00FE0BFC" w:rsidRDefault="00411B4B">
      <w:pPr>
        <w:tabs>
          <w:tab w:val="left" w:pos="540"/>
          <w:tab w:val="left" w:pos="569"/>
        </w:tabs>
        <w:jc w:val="both"/>
        <w:rPr>
          <w:b/>
          <w:bCs/>
          <w:sz w:val="22"/>
          <w:szCs w:val="22"/>
          <w:lang w:val="sr-Latn-ME"/>
        </w:rPr>
      </w:pPr>
      <w:r w:rsidRPr="00FE0BFC">
        <w:rPr>
          <w:b/>
          <w:bCs/>
          <w:sz w:val="22"/>
          <w:szCs w:val="22"/>
          <w:lang w:val="sr-Latn-ME"/>
        </w:rPr>
        <w:t>4.5.</w:t>
      </w:r>
      <w:r w:rsidR="00460752" w:rsidRPr="00FE0BFC">
        <w:rPr>
          <w:b/>
          <w:bCs/>
          <w:sz w:val="22"/>
          <w:szCs w:val="22"/>
          <w:lang w:val="sr-Latn-ME"/>
        </w:rPr>
        <w:t xml:space="preserve"> </w:t>
      </w:r>
      <w:r w:rsidRPr="00FE0BFC">
        <w:rPr>
          <w:b/>
          <w:bCs/>
          <w:sz w:val="22"/>
          <w:szCs w:val="22"/>
          <w:lang w:val="sr-Latn-ME"/>
        </w:rPr>
        <w:t>Interakcije sa drugim ljekovima i druge vrste interakcija</w:t>
      </w:r>
    </w:p>
    <w:p w14:paraId="018FD1E7" w14:textId="77777777" w:rsidR="00460752" w:rsidRPr="00FE0BFC" w:rsidRDefault="00460752">
      <w:pPr>
        <w:tabs>
          <w:tab w:val="left" w:pos="540"/>
          <w:tab w:val="left" w:pos="569"/>
        </w:tabs>
        <w:jc w:val="both"/>
        <w:rPr>
          <w:b/>
          <w:bCs/>
          <w:sz w:val="22"/>
          <w:szCs w:val="22"/>
          <w:lang w:val="sr-Latn-ME"/>
        </w:rPr>
      </w:pPr>
    </w:p>
    <w:p w14:paraId="05742C91" w14:textId="77777777" w:rsidR="00460752" w:rsidRPr="00FE0BFC" w:rsidRDefault="00460752">
      <w:pPr>
        <w:tabs>
          <w:tab w:val="left" w:pos="540"/>
          <w:tab w:val="left" w:pos="569"/>
        </w:tabs>
        <w:jc w:val="both"/>
        <w:rPr>
          <w:b/>
          <w:bCs/>
          <w:sz w:val="22"/>
          <w:szCs w:val="22"/>
          <w:u w:val="single"/>
          <w:lang w:val="sr-Latn-ME"/>
        </w:rPr>
      </w:pPr>
      <w:r w:rsidRPr="00FE0BFC">
        <w:rPr>
          <w:b/>
          <w:bCs/>
          <w:sz w:val="22"/>
          <w:szCs w:val="22"/>
          <w:u w:val="single"/>
          <w:lang w:val="sr-Latn-ME"/>
        </w:rPr>
        <w:t>Interakcije koje su kontraindikovane:</w:t>
      </w:r>
    </w:p>
    <w:p w14:paraId="54DE5925" w14:textId="77777777" w:rsidR="00460752" w:rsidRPr="00FE0BFC" w:rsidRDefault="00460752">
      <w:pPr>
        <w:tabs>
          <w:tab w:val="left" w:pos="540"/>
          <w:tab w:val="left" w:pos="569"/>
        </w:tabs>
        <w:jc w:val="both"/>
        <w:rPr>
          <w:b/>
          <w:bCs/>
          <w:sz w:val="22"/>
          <w:szCs w:val="22"/>
          <w:u w:val="single"/>
          <w:lang w:val="sr-Latn-ME"/>
        </w:rPr>
      </w:pPr>
      <w:r w:rsidRPr="00FE0BFC">
        <w:rPr>
          <w:b/>
          <w:bCs/>
          <w:sz w:val="22"/>
          <w:szCs w:val="22"/>
          <w:u w:val="single"/>
          <w:lang w:val="sr-Latn-ME"/>
        </w:rPr>
        <w:t xml:space="preserve"> </w:t>
      </w:r>
    </w:p>
    <w:p w14:paraId="710EB4B1" w14:textId="77777777" w:rsidR="00460752" w:rsidRPr="00FE0BFC" w:rsidRDefault="00460752">
      <w:pPr>
        <w:tabs>
          <w:tab w:val="left" w:pos="540"/>
          <w:tab w:val="left" w:pos="569"/>
        </w:tabs>
        <w:jc w:val="both"/>
        <w:rPr>
          <w:b/>
          <w:bCs/>
          <w:sz w:val="22"/>
          <w:szCs w:val="22"/>
          <w:lang w:val="sr-Latn-ME"/>
        </w:rPr>
      </w:pPr>
      <w:r w:rsidRPr="00FE0BFC">
        <w:rPr>
          <w:b/>
          <w:bCs/>
          <w:sz w:val="22"/>
          <w:szCs w:val="22"/>
          <w:lang w:val="sr-Latn-ME"/>
        </w:rPr>
        <w:t xml:space="preserve">Metotreksat (doze &gt; 15 mg nedjeljno): </w:t>
      </w:r>
    </w:p>
    <w:p w14:paraId="5C36D97E" w14:textId="2374BCFC" w:rsidR="00460752" w:rsidRPr="00FE0BFC" w:rsidRDefault="00460752">
      <w:pPr>
        <w:tabs>
          <w:tab w:val="left" w:pos="540"/>
          <w:tab w:val="left" w:pos="569"/>
        </w:tabs>
        <w:jc w:val="both"/>
        <w:rPr>
          <w:bCs/>
          <w:sz w:val="22"/>
          <w:szCs w:val="22"/>
          <w:lang w:val="sr-Latn-ME"/>
        </w:rPr>
      </w:pPr>
      <w:r w:rsidRPr="00FE0BFC">
        <w:rPr>
          <w:bCs/>
          <w:sz w:val="22"/>
          <w:szCs w:val="22"/>
          <w:lang w:val="sr-Latn-ME"/>
        </w:rPr>
        <w:t>Kombinovani ljekovi, metotreksat i acetil</w:t>
      </w:r>
      <w:r w:rsidR="00F4658F" w:rsidRPr="00FE0BFC">
        <w:rPr>
          <w:bCs/>
          <w:sz w:val="22"/>
          <w:szCs w:val="22"/>
          <w:lang w:val="sr-Latn-ME"/>
        </w:rPr>
        <w:t>saliciln</w:t>
      </w:r>
      <w:r w:rsidRPr="00FE0BFC">
        <w:rPr>
          <w:bCs/>
          <w:sz w:val="22"/>
          <w:szCs w:val="22"/>
          <w:lang w:val="sr-Latn-ME"/>
        </w:rPr>
        <w:t>a kiselina, povećavaju hematološku toksičnost metotreksata jer acetil</w:t>
      </w:r>
      <w:r w:rsidR="00F4658F" w:rsidRPr="00FE0BFC">
        <w:rPr>
          <w:bCs/>
          <w:sz w:val="22"/>
          <w:szCs w:val="22"/>
          <w:lang w:val="sr-Latn-ME"/>
        </w:rPr>
        <w:t>saliciln</w:t>
      </w:r>
      <w:r w:rsidRPr="00FE0BFC">
        <w:rPr>
          <w:bCs/>
          <w:sz w:val="22"/>
          <w:szCs w:val="22"/>
          <w:lang w:val="sr-Latn-ME"/>
        </w:rPr>
        <w:t xml:space="preserve">a kiselina smanjuje bubrežni klirens metotreksata. Stoga je istovremena primjena metotreksata (u dozama &gt; 15 mg nedjeljno) sa </w:t>
      </w:r>
      <w:r w:rsidR="00797893" w:rsidRPr="00FE0BFC">
        <w:rPr>
          <w:bCs/>
          <w:sz w:val="22"/>
          <w:szCs w:val="22"/>
          <w:lang w:val="sr-Latn-ME"/>
        </w:rPr>
        <w:t xml:space="preserve">lijekom </w:t>
      </w:r>
      <w:r w:rsidRPr="00FE0BFC">
        <w:rPr>
          <w:bCs/>
          <w:sz w:val="22"/>
          <w:szCs w:val="22"/>
          <w:lang w:val="sr-Latn-ME"/>
        </w:rPr>
        <w:t xml:space="preserve">Andol 100 mg kontraindikovana (vidjeti dio 4.3). </w:t>
      </w:r>
    </w:p>
    <w:p w14:paraId="3F42A5E4" w14:textId="77777777" w:rsidR="00460752" w:rsidRPr="00FE0BFC" w:rsidRDefault="00460752">
      <w:pPr>
        <w:tabs>
          <w:tab w:val="left" w:pos="540"/>
          <w:tab w:val="left" w:pos="569"/>
        </w:tabs>
        <w:jc w:val="both"/>
        <w:rPr>
          <w:bCs/>
          <w:sz w:val="22"/>
          <w:szCs w:val="22"/>
          <w:lang w:val="sr-Latn-ME"/>
        </w:rPr>
      </w:pPr>
    </w:p>
    <w:p w14:paraId="7AE303FA" w14:textId="77777777" w:rsidR="00460752" w:rsidRPr="00FE0BFC" w:rsidRDefault="00460752">
      <w:pPr>
        <w:tabs>
          <w:tab w:val="left" w:pos="540"/>
          <w:tab w:val="left" w:pos="569"/>
        </w:tabs>
        <w:jc w:val="both"/>
        <w:rPr>
          <w:bCs/>
          <w:sz w:val="22"/>
          <w:szCs w:val="22"/>
          <w:lang w:val="sr-Latn-ME"/>
        </w:rPr>
      </w:pPr>
      <w:r w:rsidRPr="00FE0BFC">
        <w:rPr>
          <w:b/>
          <w:bCs/>
          <w:sz w:val="22"/>
          <w:szCs w:val="22"/>
          <w:u w:val="single"/>
          <w:lang w:val="sr-Latn-ME"/>
        </w:rPr>
        <w:t>Kombinacije koje ni</w:t>
      </w:r>
      <w:r w:rsidR="001E6775" w:rsidRPr="00FE0BFC">
        <w:rPr>
          <w:b/>
          <w:bCs/>
          <w:sz w:val="22"/>
          <w:szCs w:val="22"/>
          <w:u w:val="single"/>
          <w:lang w:val="sr-Latn-ME"/>
        </w:rPr>
        <w:t>je</w:t>
      </w:r>
      <w:r w:rsidRPr="00FE0BFC">
        <w:rPr>
          <w:b/>
          <w:bCs/>
          <w:sz w:val="22"/>
          <w:szCs w:val="22"/>
          <w:u w:val="single"/>
          <w:lang w:val="sr-Latn-ME"/>
        </w:rPr>
        <w:t>su preporučljive:</w:t>
      </w:r>
      <w:r w:rsidRPr="00FE0BFC">
        <w:rPr>
          <w:bCs/>
          <w:sz w:val="22"/>
          <w:szCs w:val="22"/>
          <w:lang w:val="sr-Latn-ME"/>
        </w:rPr>
        <w:t xml:space="preserve"> </w:t>
      </w:r>
    </w:p>
    <w:p w14:paraId="721C7A17" w14:textId="5082DFCB" w:rsidR="00460752" w:rsidRPr="00FE0BFC" w:rsidRDefault="00460752">
      <w:pPr>
        <w:tabs>
          <w:tab w:val="left" w:pos="540"/>
          <w:tab w:val="left" w:pos="569"/>
        </w:tabs>
        <w:jc w:val="both"/>
        <w:rPr>
          <w:bCs/>
          <w:sz w:val="22"/>
          <w:szCs w:val="22"/>
          <w:lang w:val="sr-Latn-ME"/>
        </w:rPr>
      </w:pPr>
      <w:r w:rsidRPr="00FE0BFC">
        <w:rPr>
          <w:b/>
          <w:bCs/>
          <w:sz w:val="22"/>
          <w:szCs w:val="22"/>
          <w:lang w:val="sr-Latn-ME"/>
        </w:rPr>
        <w:t>Urikozurici, poput probenecida:</w:t>
      </w:r>
      <w:r w:rsidRPr="00FE0BFC">
        <w:rPr>
          <w:bCs/>
          <w:sz w:val="22"/>
          <w:szCs w:val="22"/>
          <w:lang w:val="sr-Latn-ME"/>
        </w:rPr>
        <w:t xml:space="preserve"> Salicilati poništavaju efekat probenecida. </w:t>
      </w:r>
      <w:r w:rsidR="00797893" w:rsidRPr="00FE0BFC">
        <w:rPr>
          <w:bCs/>
          <w:sz w:val="22"/>
          <w:szCs w:val="22"/>
          <w:lang w:val="sr-Latn-ME"/>
        </w:rPr>
        <w:t>Ovu</w:t>
      </w:r>
      <w:r w:rsidRPr="00FE0BFC">
        <w:rPr>
          <w:bCs/>
          <w:sz w:val="22"/>
          <w:szCs w:val="22"/>
          <w:lang w:val="sr-Latn-ME"/>
        </w:rPr>
        <w:t xml:space="preserve"> kombinaciju treba izbjegavati. </w:t>
      </w:r>
    </w:p>
    <w:p w14:paraId="4984B054" w14:textId="77777777" w:rsidR="00460752" w:rsidRPr="00FE0BFC" w:rsidRDefault="00460752">
      <w:pPr>
        <w:tabs>
          <w:tab w:val="left" w:pos="540"/>
          <w:tab w:val="left" w:pos="569"/>
        </w:tabs>
        <w:jc w:val="both"/>
        <w:rPr>
          <w:bCs/>
          <w:sz w:val="22"/>
          <w:szCs w:val="22"/>
          <w:lang w:val="sr-Latn-ME"/>
        </w:rPr>
      </w:pPr>
    </w:p>
    <w:p w14:paraId="026D569E" w14:textId="77777777" w:rsidR="00460752" w:rsidRPr="00FE0BFC" w:rsidRDefault="00460752">
      <w:pPr>
        <w:tabs>
          <w:tab w:val="left" w:pos="540"/>
          <w:tab w:val="left" w:pos="569"/>
        </w:tabs>
        <w:jc w:val="both"/>
        <w:rPr>
          <w:bCs/>
          <w:sz w:val="22"/>
          <w:szCs w:val="22"/>
          <w:lang w:val="sr-Latn-ME"/>
        </w:rPr>
      </w:pPr>
      <w:r w:rsidRPr="00FE0BFC">
        <w:rPr>
          <w:b/>
          <w:bCs/>
          <w:sz w:val="22"/>
          <w:szCs w:val="22"/>
          <w:u w:val="single"/>
          <w:lang w:val="sr-Latn-ME"/>
        </w:rPr>
        <w:t>Kombinacije koje zahtijevaju oprez pri upotrebi:</w:t>
      </w:r>
      <w:r w:rsidRPr="00FE0BFC">
        <w:rPr>
          <w:bCs/>
          <w:sz w:val="22"/>
          <w:szCs w:val="22"/>
          <w:lang w:val="sr-Latn-ME"/>
        </w:rPr>
        <w:t xml:space="preserve"> </w:t>
      </w:r>
    </w:p>
    <w:p w14:paraId="37A0A58B" w14:textId="77777777" w:rsidR="00460752" w:rsidRPr="00FE0BFC" w:rsidRDefault="00460752">
      <w:pPr>
        <w:tabs>
          <w:tab w:val="left" w:pos="540"/>
          <w:tab w:val="left" w:pos="569"/>
        </w:tabs>
        <w:jc w:val="both"/>
        <w:rPr>
          <w:bCs/>
          <w:sz w:val="22"/>
          <w:szCs w:val="22"/>
          <w:lang w:val="sr-Latn-ME"/>
        </w:rPr>
      </w:pPr>
    </w:p>
    <w:p w14:paraId="28FB9D8A" w14:textId="77777777" w:rsidR="00460752" w:rsidRPr="00FE0BFC" w:rsidRDefault="00460752">
      <w:pPr>
        <w:tabs>
          <w:tab w:val="left" w:pos="540"/>
          <w:tab w:val="left" w:pos="569"/>
        </w:tabs>
        <w:jc w:val="both"/>
        <w:rPr>
          <w:bCs/>
          <w:sz w:val="22"/>
          <w:szCs w:val="22"/>
          <w:lang w:val="sr-Latn-ME"/>
        </w:rPr>
      </w:pPr>
      <w:r w:rsidRPr="00FE0BFC">
        <w:rPr>
          <w:b/>
          <w:bCs/>
          <w:sz w:val="22"/>
          <w:szCs w:val="22"/>
          <w:lang w:val="sr-Latn-ME"/>
        </w:rPr>
        <w:t>Metotreksat</w:t>
      </w:r>
      <w:r w:rsidR="00F83153" w:rsidRPr="00FE0BFC">
        <w:rPr>
          <w:b/>
          <w:bCs/>
          <w:sz w:val="22"/>
          <w:szCs w:val="22"/>
          <w:lang w:val="sr-Latn-ME"/>
        </w:rPr>
        <w:t xml:space="preserve"> u dozama manjim od 15 mg/nedjeljno</w:t>
      </w:r>
      <w:r w:rsidRPr="00FE0BFC">
        <w:rPr>
          <w:b/>
          <w:bCs/>
          <w:sz w:val="22"/>
          <w:szCs w:val="22"/>
          <w:lang w:val="sr-Latn-ME"/>
        </w:rPr>
        <w:t>:</w:t>
      </w:r>
      <w:r w:rsidRPr="00FE0BFC">
        <w:rPr>
          <w:bCs/>
          <w:sz w:val="22"/>
          <w:szCs w:val="22"/>
          <w:lang w:val="sr-Latn-ME"/>
        </w:rPr>
        <w:t xml:space="preserve"> </w:t>
      </w:r>
    </w:p>
    <w:p w14:paraId="57D79205" w14:textId="77777777" w:rsidR="00331F65" w:rsidRPr="00FE0BFC" w:rsidRDefault="00460752">
      <w:pPr>
        <w:tabs>
          <w:tab w:val="left" w:pos="540"/>
          <w:tab w:val="left" w:pos="569"/>
        </w:tabs>
        <w:jc w:val="both"/>
        <w:rPr>
          <w:bCs/>
          <w:sz w:val="22"/>
          <w:szCs w:val="22"/>
          <w:lang w:val="sr-Latn-ME"/>
        </w:rPr>
      </w:pPr>
      <w:r w:rsidRPr="00FE0BFC">
        <w:rPr>
          <w:bCs/>
          <w:sz w:val="22"/>
          <w:szCs w:val="22"/>
          <w:lang w:val="sr-Latn-ME"/>
        </w:rPr>
        <w:t xml:space="preserve">Povećana hematološka toksičnost metotreksata (generalno, antiinflamatorni ljekovi smanjuju bubrežni klirens metotreksata i salicilati istiskuju metotreksat iz veze sa proteinima plazme). </w:t>
      </w:r>
    </w:p>
    <w:p w14:paraId="0409B053" w14:textId="77777777" w:rsidR="00331F65" w:rsidRPr="00FE0BFC" w:rsidRDefault="00331F65">
      <w:pPr>
        <w:tabs>
          <w:tab w:val="left" w:pos="540"/>
          <w:tab w:val="left" w:pos="569"/>
        </w:tabs>
        <w:jc w:val="both"/>
        <w:rPr>
          <w:bCs/>
          <w:sz w:val="22"/>
          <w:szCs w:val="22"/>
          <w:lang w:val="sr-Latn-ME"/>
        </w:rPr>
      </w:pPr>
    </w:p>
    <w:p w14:paraId="02BDFFDA" w14:textId="47D05D31" w:rsidR="00331F65" w:rsidRPr="00FE0BFC" w:rsidRDefault="00460752">
      <w:pPr>
        <w:tabs>
          <w:tab w:val="left" w:pos="540"/>
          <w:tab w:val="left" w:pos="569"/>
        </w:tabs>
        <w:jc w:val="both"/>
        <w:rPr>
          <w:bCs/>
          <w:sz w:val="22"/>
          <w:szCs w:val="22"/>
          <w:lang w:val="sr-Latn-ME"/>
        </w:rPr>
      </w:pPr>
      <w:r w:rsidRPr="00FE0BFC">
        <w:rPr>
          <w:b/>
          <w:bCs/>
          <w:sz w:val="22"/>
          <w:szCs w:val="22"/>
          <w:lang w:val="sr-Latn-ME"/>
        </w:rPr>
        <w:t xml:space="preserve">Antacidi </w:t>
      </w:r>
      <w:r w:rsidRPr="00FE0BFC">
        <w:rPr>
          <w:bCs/>
          <w:sz w:val="22"/>
          <w:szCs w:val="22"/>
          <w:lang w:val="sr-Latn-ME"/>
        </w:rPr>
        <w:t xml:space="preserve">smanjuju </w:t>
      </w:r>
      <w:r w:rsidR="00797893" w:rsidRPr="00FE0BFC">
        <w:rPr>
          <w:bCs/>
          <w:sz w:val="22"/>
          <w:szCs w:val="22"/>
          <w:lang w:val="sr-Latn-ME"/>
        </w:rPr>
        <w:t>re</w:t>
      </w:r>
      <w:r w:rsidRPr="00FE0BFC">
        <w:rPr>
          <w:bCs/>
          <w:sz w:val="22"/>
          <w:szCs w:val="22"/>
          <w:lang w:val="sr-Latn-ME"/>
        </w:rPr>
        <w:t xml:space="preserve">sorpciju i time serumsku koncentraciju salicilata. </w:t>
      </w:r>
    </w:p>
    <w:p w14:paraId="4E0CFB4D" w14:textId="77777777" w:rsidR="00331F65" w:rsidRPr="00FE0BFC" w:rsidRDefault="00331F65">
      <w:pPr>
        <w:tabs>
          <w:tab w:val="left" w:pos="540"/>
          <w:tab w:val="left" w:pos="569"/>
        </w:tabs>
        <w:jc w:val="both"/>
        <w:rPr>
          <w:bCs/>
          <w:sz w:val="22"/>
          <w:szCs w:val="22"/>
          <w:lang w:val="sr-Latn-ME"/>
        </w:rPr>
      </w:pPr>
    </w:p>
    <w:p w14:paraId="6311A026" w14:textId="77777777" w:rsidR="00460752" w:rsidRPr="00FE0BFC" w:rsidRDefault="00460752">
      <w:pPr>
        <w:tabs>
          <w:tab w:val="left" w:pos="540"/>
          <w:tab w:val="left" w:pos="569"/>
        </w:tabs>
        <w:jc w:val="both"/>
        <w:rPr>
          <w:bCs/>
          <w:sz w:val="22"/>
          <w:szCs w:val="22"/>
          <w:lang w:val="sr-Latn-ME"/>
        </w:rPr>
      </w:pPr>
      <w:r w:rsidRPr="00FE0BFC">
        <w:rPr>
          <w:bCs/>
          <w:sz w:val="22"/>
          <w:szCs w:val="22"/>
          <w:lang w:val="sr-Latn-ME"/>
        </w:rPr>
        <w:t>Acetilsalicilna</w:t>
      </w:r>
      <w:r w:rsidR="00331F65" w:rsidRPr="00FE0BFC">
        <w:rPr>
          <w:bCs/>
          <w:sz w:val="22"/>
          <w:szCs w:val="22"/>
          <w:lang w:val="sr-Latn-ME"/>
        </w:rPr>
        <w:t xml:space="preserve"> kiselina primijenjena istovremeno</w:t>
      </w:r>
      <w:r w:rsidRPr="00FE0BFC">
        <w:rPr>
          <w:bCs/>
          <w:sz w:val="22"/>
          <w:szCs w:val="22"/>
          <w:lang w:val="sr-Latn-ME"/>
        </w:rPr>
        <w:t xml:space="preserve"> s</w:t>
      </w:r>
      <w:r w:rsidR="00331F65" w:rsidRPr="00FE0BFC">
        <w:rPr>
          <w:bCs/>
          <w:sz w:val="22"/>
          <w:szCs w:val="22"/>
          <w:lang w:val="sr-Latn-ME"/>
        </w:rPr>
        <w:t>a</w:t>
      </w:r>
      <w:r w:rsidRPr="00FE0BFC">
        <w:rPr>
          <w:bCs/>
          <w:sz w:val="22"/>
          <w:szCs w:val="22"/>
          <w:lang w:val="sr-Latn-ME"/>
        </w:rPr>
        <w:t xml:space="preserve"> </w:t>
      </w:r>
      <w:r w:rsidRPr="00FE0BFC">
        <w:rPr>
          <w:b/>
          <w:bCs/>
          <w:sz w:val="22"/>
          <w:szCs w:val="22"/>
          <w:lang w:val="sr-Latn-ME"/>
        </w:rPr>
        <w:t>heparinom</w:t>
      </w:r>
      <w:r w:rsidRPr="00FE0BFC">
        <w:rPr>
          <w:bCs/>
          <w:sz w:val="22"/>
          <w:szCs w:val="22"/>
          <w:lang w:val="sr-Latn-ME"/>
        </w:rPr>
        <w:t xml:space="preserve"> ili </w:t>
      </w:r>
      <w:r w:rsidRPr="00FE0BFC">
        <w:rPr>
          <w:b/>
          <w:bCs/>
          <w:sz w:val="22"/>
          <w:szCs w:val="22"/>
          <w:lang w:val="sr-Latn-ME"/>
        </w:rPr>
        <w:t>oralnim antikoagulansima</w:t>
      </w:r>
      <w:r w:rsidRPr="00FE0BFC">
        <w:rPr>
          <w:bCs/>
          <w:sz w:val="22"/>
          <w:szCs w:val="22"/>
          <w:lang w:val="sr-Latn-ME"/>
        </w:rPr>
        <w:t xml:space="preserve"> povećava mogućnost krvarenja.</w:t>
      </w:r>
    </w:p>
    <w:p w14:paraId="3639C738" w14:textId="77777777" w:rsidR="00331F65" w:rsidRPr="00FE0BFC" w:rsidRDefault="00331F65">
      <w:pPr>
        <w:tabs>
          <w:tab w:val="left" w:pos="540"/>
          <w:tab w:val="left" w:pos="569"/>
        </w:tabs>
        <w:jc w:val="both"/>
        <w:rPr>
          <w:bCs/>
          <w:sz w:val="22"/>
          <w:szCs w:val="22"/>
          <w:lang w:val="sr-Latn-ME"/>
        </w:rPr>
      </w:pPr>
    </w:p>
    <w:p w14:paraId="619C7B05" w14:textId="09820895" w:rsidR="00331F65" w:rsidRPr="00FE0BFC" w:rsidRDefault="00331F65">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 xml:space="preserve">a kiselina može povećati rizik od krvarenja jer djeluje sinergistički sa drugim </w:t>
      </w:r>
      <w:r w:rsidRPr="00FE0BFC">
        <w:rPr>
          <w:b/>
          <w:bCs/>
          <w:sz w:val="22"/>
          <w:szCs w:val="22"/>
          <w:lang w:val="sr-Latn-ME"/>
        </w:rPr>
        <w:t>antiagregaci</w:t>
      </w:r>
      <w:r w:rsidR="00797893" w:rsidRPr="00FE0BFC">
        <w:rPr>
          <w:b/>
          <w:bCs/>
          <w:sz w:val="22"/>
          <w:szCs w:val="22"/>
          <w:lang w:val="sr-Latn-ME"/>
        </w:rPr>
        <w:t>onim</w:t>
      </w:r>
      <w:r w:rsidRPr="00FE0BFC">
        <w:rPr>
          <w:b/>
          <w:bCs/>
          <w:sz w:val="22"/>
          <w:szCs w:val="22"/>
          <w:lang w:val="sr-Latn-ME"/>
        </w:rPr>
        <w:t xml:space="preserve"> ljekovima</w:t>
      </w:r>
      <w:r w:rsidRPr="00FE0BFC">
        <w:rPr>
          <w:bCs/>
          <w:sz w:val="22"/>
          <w:szCs w:val="22"/>
          <w:lang w:val="sr-Latn-ME"/>
        </w:rPr>
        <w:t xml:space="preserve">, npr. sa tromboliticima tiklopidinom, klopidogrelom. </w:t>
      </w:r>
    </w:p>
    <w:p w14:paraId="4B285A30" w14:textId="77777777" w:rsidR="00331F65" w:rsidRPr="00FE0BFC" w:rsidRDefault="00331F65">
      <w:pPr>
        <w:tabs>
          <w:tab w:val="left" w:pos="540"/>
          <w:tab w:val="left" w:pos="569"/>
        </w:tabs>
        <w:jc w:val="both"/>
        <w:rPr>
          <w:bCs/>
          <w:sz w:val="22"/>
          <w:szCs w:val="22"/>
          <w:lang w:val="sr-Latn-ME"/>
        </w:rPr>
      </w:pPr>
    </w:p>
    <w:p w14:paraId="6618C870" w14:textId="77777777" w:rsidR="00331F65" w:rsidRPr="00FE0BFC" w:rsidRDefault="00331F65">
      <w:pPr>
        <w:tabs>
          <w:tab w:val="left" w:pos="540"/>
          <w:tab w:val="left" w:pos="569"/>
        </w:tabs>
        <w:jc w:val="both"/>
        <w:rPr>
          <w:bCs/>
          <w:sz w:val="22"/>
          <w:szCs w:val="22"/>
          <w:lang w:val="sr-Latn-ME"/>
        </w:rPr>
      </w:pPr>
      <w:r w:rsidRPr="00FE0BFC">
        <w:rPr>
          <w:bCs/>
          <w:sz w:val="22"/>
          <w:szCs w:val="22"/>
          <w:lang w:val="sr-Latn-ME"/>
        </w:rPr>
        <w:t xml:space="preserve">Acetilsalicilna kiselina može pojačati dejstvo ostalih </w:t>
      </w:r>
      <w:r w:rsidRPr="00FE0BFC">
        <w:rPr>
          <w:b/>
          <w:bCs/>
          <w:sz w:val="22"/>
          <w:szCs w:val="22"/>
          <w:lang w:val="sr-Latn-ME"/>
        </w:rPr>
        <w:t>nesteroidnih antiinflamatornih ljekova</w:t>
      </w:r>
      <w:r w:rsidRPr="00FE0BFC">
        <w:rPr>
          <w:bCs/>
          <w:sz w:val="22"/>
          <w:szCs w:val="22"/>
          <w:lang w:val="sr-Latn-ME"/>
        </w:rPr>
        <w:t xml:space="preserve"> koji sadrže visoke doze salicilata čime se povećava rizik od nastanka ulkusa i krvarenja u gastrointestinalnom sistemu. </w:t>
      </w:r>
    </w:p>
    <w:p w14:paraId="524C74D2" w14:textId="77777777" w:rsidR="00141196" w:rsidRDefault="00141196">
      <w:pPr>
        <w:tabs>
          <w:tab w:val="left" w:pos="540"/>
          <w:tab w:val="left" w:pos="569"/>
        </w:tabs>
        <w:jc w:val="both"/>
        <w:rPr>
          <w:b/>
          <w:bCs/>
          <w:sz w:val="22"/>
          <w:szCs w:val="22"/>
          <w:lang w:val="sr-Latn-ME"/>
        </w:rPr>
      </w:pPr>
    </w:p>
    <w:p w14:paraId="5FCE6B32" w14:textId="04E14CD0" w:rsidR="00331F65" w:rsidRPr="00FE0BFC" w:rsidRDefault="00331F65">
      <w:pPr>
        <w:tabs>
          <w:tab w:val="left" w:pos="540"/>
          <w:tab w:val="left" w:pos="569"/>
        </w:tabs>
        <w:jc w:val="both"/>
        <w:rPr>
          <w:bCs/>
          <w:sz w:val="22"/>
          <w:szCs w:val="22"/>
          <w:lang w:val="sr-Latn-ME"/>
        </w:rPr>
      </w:pPr>
      <w:r w:rsidRPr="00FE0BFC">
        <w:rPr>
          <w:b/>
          <w:bCs/>
          <w:sz w:val="22"/>
          <w:szCs w:val="22"/>
          <w:lang w:val="sr-Latn-ME"/>
        </w:rPr>
        <w:t>Selektivni inhibitori ponovnog preuzimanja serotonina</w:t>
      </w:r>
      <w:r w:rsidRPr="00FE0BFC">
        <w:rPr>
          <w:bCs/>
          <w:sz w:val="22"/>
          <w:szCs w:val="22"/>
          <w:lang w:val="sr-Latn-ME"/>
        </w:rPr>
        <w:t xml:space="preserve"> (SSRIs = engl. </w:t>
      </w:r>
      <w:r w:rsidRPr="00FE0BFC">
        <w:rPr>
          <w:bCs/>
          <w:i/>
          <w:sz w:val="22"/>
          <w:szCs w:val="22"/>
          <w:lang w:val="sr-Latn-ME"/>
        </w:rPr>
        <w:t>Selective Serotonin Re-uptake Inhibitors</w:t>
      </w:r>
      <w:r w:rsidRPr="00FE0BFC">
        <w:rPr>
          <w:bCs/>
          <w:sz w:val="22"/>
          <w:szCs w:val="22"/>
          <w:lang w:val="sr-Latn-ME"/>
        </w:rPr>
        <w:t xml:space="preserve">, citalopram, escitalopram, fluoksetin, fluvoksamin, paroksetin, sertralin) </w:t>
      </w:r>
    </w:p>
    <w:p w14:paraId="0CF33655" w14:textId="5C8FFE4A" w:rsidR="00331F65" w:rsidRPr="00FE0BFC" w:rsidRDefault="00331F65">
      <w:pPr>
        <w:tabs>
          <w:tab w:val="left" w:pos="540"/>
          <w:tab w:val="left" w:pos="569"/>
        </w:tabs>
        <w:jc w:val="both"/>
        <w:rPr>
          <w:bCs/>
          <w:sz w:val="22"/>
          <w:szCs w:val="22"/>
          <w:lang w:val="sr-Latn-ME"/>
        </w:rPr>
      </w:pPr>
      <w:r w:rsidRPr="00FE0BFC">
        <w:rPr>
          <w:bCs/>
          <w:sz w:val="22"/>
          <w:szCs w:val="22"/>
          <w:lang w:val="sr-Latn-ME"/>
        </w:rPr>
        <w:t xml:space="preserve">Povećan rizik od krvarenja u gornjem dijelu gastrointestinalnog sistema zbog mogućeg sinergističkog </w:t>
      </w:r>
      <w:r w:rsidR="00797893" w:rsidRPr="00FE0BFC">
        <w:rPr>
          <w:bCs/>
          <w:sz w:val="22"/>
          <w:szCs w:val="22"/>
          <w:lang w:val="sr-Latn-ME"/>
        </w:rPr>
        <w:t>efekta</w:t>
      </w:r>
      <w:r w:rsidRPr="00FE0BFC">
        <w:rPr>
          <w:bCs/>
          <w:sz w:val="22"/>
          <w:szCs w:val="22"/>
          <w:lang w:val="sr-Latn-ME"/>
        </w:rPr>
        <w:t xml:space="preserve">. </w:t>
      </w:r>
    </w:p>
    <w:p w14:paraId="69781432" w14:textId="77777777" w:rsidR="00331F65" w:rsidRPr="00FE0BFC" w:rsidRDefault="00331F65">
      <w:pPr>
        <w:tabs>
          <w:tab w:val="left" w:pos="540"/>
          <w:tab w:val="left" w:pos="569"/>
        </w:tabs>
        <w:jc w:val="both"/>
        <w:rPr>
          <w:bCs/>
          <w:sz w:val="22"/>
          <w:szCs w:val="22"/>
          <w:lang w:val="sr-Latn-ME"/>
        </w:rPr>
      </w:pPr>
    </w:p>
    <w:p w14:paraId="3EABC0A5" w14:textId="004B2F26" w:rsidR="00331F65" w:rsidRPr="00FE0BFC" w:rsidRDefault="00331F65">
      <w:pPr>
        <w:tabs>
          <w:tab w:val="left" w:pos="540"/>
          <w:tab w:val="left" w:pos="569"/>
        </w:tabs>
        <w:jc w:val="both"/>
        <w:rPr>
          <w:bCs/>
          <w:sz w:val="22"/>
          <w:szCs w:val="22"/>
          <w:lang w:val="sr-Latn-ME"/>
        </w:rPr>
      </w:pPr>
      <w:r w:rsidRPr="00FE0BFC">
        <w:rPr>
          <w:b/>
          <w:bCs/>
          <w:sz w:val="22"/>
          <w:szCs w:val="22"/>
          <w:lang w:val="sr-Latn-ME"/>
        </w:rPr>
        <w:t>Antidijabetici</w:t>
      </w:r>
      <w:r w:rsidRPr="00FE0BFC">
        <w:rPr>
          <w:bCs/>
          <w:sz w:val="22"/>
          <w:szCs w:val="22"/>
          <w:lang w:val="sr-Latn-ME"/>
        </w:rPr>
        <w:t xml:space="preserve"> (npr. oralni hipoglikemici iz grupe sulfonilureje, insulin): visoke doze acetil</w:t>
      </w:r>
      <w:r w:rsidR="00F4658F" w:rsidRPr="00FE0BFC">
        <w:rPr>
          <w:bCs/>
          <w:sz w:val="22"/>
          <w:szCs w:val="22"/>
          <w:lang w:val="sr-Latn-ME"/>
        </w:rPr>
        <w:t>saliciln</w:t>
      </w:r>
      <w:r w:rsidRPr="00FE0BFC">
        <w:rPr>
          <w:bCs/>
          <w:sz w:val="22"/>
          <w:szCs w:val="22"/>
          <w:lang w:val="sr-Latn-ME"/>
        </w:rPr>
        <w:t>e kiseline povećavaju hipoglikemijsko dejstvo antidijabetika zbog hipoglikemijskog djelovanja acetil</w:t>
      </w:r>
      <w:r w:rsidR="00F4658F" w:rsidRPr="00FE0BFC">
        <w:rPr>
          <w:bCs/>
          <w:sz w:val="22"/>
          <w:szCs w:val="22"/>
          <w:lang w:val="sr-Latn-ME"/>
        </w:rPr>
        <w:t>saliciln</w:t>
      </w:r>
      <w:r w:rsidRPr="00FE0BFC">
        <w:rPr>
          <w:bCs/>
          <w:sz w:val="22"/>
          <w:szCs w:val="22"/>
          <w:lang w:val="sr-Latn-ME"/>
        </w:rPr>
        <w:t xml:space="preserve">e kiseline i istiskivanja sulfonilureje iz veze sa proteinima plazme. </w:t>
      </w:r>
    </w:p>
    <w:p w14:paraId="5E0A44CB" w14:textId="77777777" w:rsidR="00331F65" w:rsidRPr="00FE0BFC" w:rsidRDefault="00331F65">
      <w:pPr>
        <w:tabs>
          <w:tab w:val="left" w:pos="540"/>
          <w:tab w:val="left" w:pos="569"/>
        </w:tabs>
        <w:jc w:val="both"/>
        <w:rPr>
          <w:bCs/>
          <w:sz w:val="22"/>
          <w:szCs w:val="22"/>
          <w:lang w:val="sr-Latn-ME"/>
        </w:rPr>
      </w:pPr>
    </w:p>
    <w:p w14:paraId="4AFE0B31" w14:textId="77777777" w:rsidR="00331F65" w:rsidRPr="00FE0BFC" w:rsidRDefault="00331F65">
      <w:pPr>
        <w:tabs>
          <w:tab w:val="left" w:pos="540"/>
          <w:tab w:val="left" w:pos="569"/>
        </w:tabs>
        <w:jc w:val="both"/>
        <w:rPr>
          <w:bCs/>
          <w:sz w:val="22"/>
          <w:szCs w:val="22"/>
          <w:lang w:val="sr-Latn-ME"/>
        </w:rPr>
      </w:pPr>
      <w:r w:rsidRPr="00FE0BFC">
        <w:rPr>
          <w:b/>
          <w:bCs/>
          <w:sz w:val="22"/>
          <w:szCs w:val="22"/>
          <w:lang w:val="sr-Latn-ME"/>
        </w:rPr>
        <w:t>Valproinska kiselina:</w:t>
      </w:r>
      <w:r w:rsidRPr="00FE0BFC">
        <w:rPr>
          <w:bCs/>
          <w:sz w:val="22"/>
          <w:szCs w:val="22"/>
          <w:lang w:val="sr-Latn-ME"/>
        </w:rPr>
        <w:t xml:space="preserve"> zbog istiskivanja iz veze sa proteinima plazme povećava se toksičnost valproinske kiseline. </w:t>
      </w:r>
    </w:p>
    <w:p w14:paraId="0F0042C7" w14:textId="77777777" w:rsidR="00331F65" w:rsidRPr="00FE0BFC" w:rsidRDefault="00331F65">
      <w:pPr>
        <w:tabs>
          <w:tab w:val="left" w:pos="540"/>
          <w:tab w:val="left" w:pos="569"/>
        </w:tabs>
        <w:jc w:val="both"/>
        <w:rPr>
          <w:bCs/>
          <w:sz w:val="22"/>
          <w:szCs w:val="22"/>
          <w:lang w:val="sr-Latn-ME"/>
        </w:rPr>
      </w:pPr>
    </w:p>
    <w:p w14:paraId="180E75F5" w14:textId="5F5C695E" w:rsidR="00331F65" w:rsidRPr="00FE0BFC" w:rsidRDefault="00331F65">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 xml:space="preserve">a kiselina u visokim dozama može oslabiti učinak </w:t>
      </w:r>
      <w:r w:rsidRPr="00FE0BFC">
        <w:rPr>
          <w:b/>
          <w:bCs/>
          <w:sz w:val="22"/>
          <w:szCs w:val="22"/>
          <w:lang w:val="sr-Latn-ME"/>
        </w:rPr>
        <w:t>antihipertenziva</w:t>
      </w:r>
      <w:r w:rsidRPr="00FE0BFC">
        <w:rPr>
          <w:bCs/>
          <w:sz w:val="22"/>
          <w:szCs w:val="22"/>
          <w:lang w:val="sr-Latn-ME"/>
        </w:rPr>
        <w:t xml:space="preserve"> (inhibitora angiotenzin konvertirajućeg enzima - ACE inhibitora). </w:t>
      </w:r>
    </w:p>
    <w:p w14:paraId="7DCFEB2D" w14:textId="77777777" w:rsidR="00331F65" w:rsidRPr="00FE0BFC" w:rsidRDefault="00331F65">
      <w:pPr>
        <w:tabs>
          <w:tab w:val="left" w:pos="540"/>
          <w:tab w:val="left" w:pos="569"/>
        </w:tabs>
        <w:jc w:val="both"/>
        <w:rPr>
          <w:bCs/>
          <w:sz w:val="22"/>
          <w:szCs w:val="22"/>
          <w:lang w:val="sr-Latn-ME"/>
        </w:rPr>
      </w:pPr>
    </w:p>
    <w:p w14:paraId="2C7E1FE0" w14:textId="6737E38C" w:rsidR="00331F65" w:rsidRPr="00FE0BFC" w:rsidRDefault="00331F65">
      <w:pPr>
        <w:tabs>
          <w:tab w:val="left" w:pos="540"/>
          <w:tab w:val="left" w:pos="569"/>
        </w:tabs>
        <w:jc w:val="both"/>
        <w:rPr>
          <w:bCs/>
          <w:sz w:val="22"/>
          <w:szCs w:val="22"/>
          <w:lang w:val="sr-Latn-ME"/>
        </w:rPr>
      </w:pPr>
      <w:r w:rsidRPr="00FE0BFC">
        <w:rPr>
          <w:bCs/>
          <w:sz w:val="22"/>
          <w:szCs w:val="22"/>
          <w:lang w:val="sr-Latn-ME"/>
        </w:rPr>
        <w:t>Alkohol oštećuje sluznicu želuca i povećava rizik oštećenja sluznice acetil</w:t>
      </w:r>
      <w:r w:rsidR="00F4658F" w:rsidRPr="00FE0BFC">
        <w:rPr>
          <w:bCs/>
          <w:sz w:val="22"/>
          <w:szCs w:val="22"/>
          <w:lang w:val="sr-Latn-ME"/>
        </w:rPr>
        <w:t>saliciln</w:t>
      </w:r>
      <w:r w:rsidRPr="00FE0BFC">
        <w:rPr>
          <w:bCs/>
          <w:sz w:val="22"/>
          <w:szCs w:val="22"/>
          <w:lang w:val="sr-Latn-ME"/>
        </w:rPr>
        <w:t xml:space="preserve">om kiselinom. Treba izbjegavati konzumaciju alkohola tokom liječenja lijekom Andol 100 mg. </w:t>
      </w:r>
    </w:p>
    <w:p w14:paraId="7D999808" w14:textId="77777777" w:rsidR="00331F65" w:rsidRPr="00FE0BFC" w:rsidRDefault="00331F65">
      <w:pPr>
        <w:tabs>
          <w:tab w:val="left" w:pos="540"/>
          <w:tab w:val="left" w:pos="569"/>
        </w:tabs>
        <w:jc w:val="both"/>
        <w:rPr>
          <w:bCs/>
          <w:sz w:val="22"/>
          <w:szCs w:val="22"/>
          <w:lang w:val="sr-Latn-ME"/>
        </w:rPr>
      </w:pPr>
    </w:p>
    <w:p w14:paraId="086A6BF0" w14:textId="662163F9" w:rsidR="00331F65" w:rsidRPr="00FE0BFC" w:rsidRDefault="00331F65">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 xml:space="preserve">a kiselina može smanjiti efekte </w:t>
      </w:r>
      <w:r w:rsidRPr="00FE0BFC">
        <w:rPr>
          <w:b/>
          <w:bCs/>
          <w:sz w:val="22"/>
          <w:szCs w:val="22"/>
          <w:lang w:val="sr-Latn-ME"/>
        </w:rPr>
        <w:t>diuretika</w:t>
      </w:r>
      <w:r w:rsidRPr="00FE0BFC">
        <w:rPr>
          <w:bCs/>
          <w:sz w:val="22"/>
          <w:szCs w:val="22"/>
          <w:lang w:val="sr-Latn-ME"/>
        </w:rPr>
        <w:t xml:space="preserve">, povećati rizik od gastrointestinalnog krvarenja tokom istovremene terapije </w:t>
      </w:r>
      <w:r w:rsidRPr="00FE0BFC">
        <w:rPr>
          <w:b/>
          <w:bCs/>
          <w:sz w:val="22"/>
          <w:szCs w:val="22"/>
          <w:lang w:val="sr-Latn-ME"/>
        </w:rPr>
        <w:t>kortikosteroidima</w:t>
      </w:r>
      <w:r w:rsidRPr="00FE0BFC">
        <w:rPr>
          <w:bCs/>
          <w:sz w:val="22"/>
          <w:szCs w:val="22"/>
          <w:lang w:val="sr-Latn-ME"/>
        </w:rPr>
        <w:t xml:space="preserve">, kao i povećati koncentracije </w:t>
      </w:r>
      <w:r w:rsidRPr="00FE0BFC">
        <w:rPr>
          <w:b/>
          <w:bCs/>
          <w:sz w:val="22"/>
          <w:szCs w:val="22"/>
          <w:lang w:val="sr-Latn-ME"/>
        </w:rPr>
        <w:t>digoksina</w:t>
      </w:r>
      <w:r w:rsidRPr="00FE0BFC">
        <w:rPr>
          <w:bCs/>
          <w:sz w:val="22"/>
          <w:szCs w:val="22"/>
          <w:lang w:val="sr-Latn-ME"/>
        </w:rPr>
        <w:t xml:space="preserve"> u plazmi. </w:t>
      </w:r>
    </w:p>
    <w:p w14:paraId="75BB8191" w14:textId="77777777" w:rsidR="00331F65" w:rsidRPr="00FE0BFC" w:rsidRDefault="00331F65">
      <w:pPr>
        <w:tabs>
          <w:tab w:val="left" w:pos="540"/>
          <w:tab w:val="left" w:pos="569"/>
        </w:tabs>
        <w:jc w:val="both"/>
        <w:rPr>
          <w:bCs/>
          <w:sz w:val="22"/>
          <w:szCs w:val="22"/>
          <w:lang w:val="sr-Latn-ME"/>
        </w:rPr>
      </w:pPr>
    </w:p>
    <w:p w14:paraId="35669E66" w14:textId="258727FE" w:rsidR="009951FB" w:rsidRPr="00FE0BFC" w:rsidRDefault="00331F65">
      <w:pPr>
        <w:tabs>
          <w:tab w:val="left" w:pos="540"/>
          <w:tab w:val="left" w:pos="569"/>
        </w:tabs>
        <w:jc w:val="both"/>
        <w:rPr>
          <w:bCs/>
          <w:sz w:val="22"/>
          <w:szCs w:val="22"/>
          <w:lang w:val="sr-Latn-ME"/>
        </w:rPr>
      </w:pPr>
      <w:r w:rsidRPr="00FE0BFC">
        <w:rPr>
          <w:bCs/>
          <w:sz w:val="22"/>
          <w:szCs w:val="22"/>
          <w:lang w:val="sr-Latn-ME"/>
        </w:rPr>
        <w:t xml:space="preserve">Istovremena primjena </w:t>
      </w:r>
      <w:r w:rsidRPr="00FE0BFC">
        <w:rPr>
          <w:b/>
          <w:bCs/>
          <w:sz w:val="22"/>
          <w:szCs w:val="22"/>
          <w:lang w:val="sr-Latn-ME"/>
        </w:rPr>
        <w:t>ibuprofena</w:t>
      </w:r>
      <w:r w:rsidRPr="00FE0BFC">
        <w:rPr>
          <w:bCs/>
          <w:sz w:val="22"/>
          <w:szCs w:val="22"/>
          <w:lang w:val="sr-Latn-ME"/>
        </w:rPr>
        <w:t xml:space="preserve"> antagonizuje ireverzibilnu i</w:t>
      </w:r>
      <w:r w:rsidR="009951FB" w:rsidRPr="00FE0BFC">
        <w:rPr>
          <w:bCs/>
          <w:sz w:val="22"/>
          <w:szCs w:val="22"/>
          <w:lang w:val="sr-Latn-ME"/>
        </w:rPr>
        <w:t xml:space="preserve">nhibiciju trombocita indukovanu </w:t>
      </w: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om ki</w:t>
      </w:r>
      <w:r w:rsidR="009951FB" w:rsidRPr="00FE0BFC">
        <w:rPr>
          <w:bCs/>
          <w:sz w:val="22"/>
          <w:szCs w:val="22"/>
          <w:lang w:val="sr-Latn-ME"/>
        </w:rPr>
        <w:t>selinom. Liječenje ibuprofenom kod pacijenata sa</w:t>
      </w:r>
      <w:r w:rsidRPr="00FE0BFC">
        <w:rPr>
          <w:bCs/>
          <w:sz w:val="22"/>
          <w:szCs w:val="22"/>
          <w:lang w:val="sr-Latn-ME"/>
        </w:rPr>
        <w:t xml:space="preserve"> povećanim kardiovaskularnim rizikom može ogr</w:t>
      </w:r>
      <w:r w:rsidR="009951FB" w:rsidRPr="00FE0BFC">
        <w:rPr>
          <w:bCs/>
          <w:sz w:val="22"/>
          <w:szCs w:val="22"/>
          <w:lang w:val="sr-Latn-ME"/>
        </w:rPr>
        <w:t>aničiti kardioprotektivni efekat</w:t>
      </w:r>
      <w:r w:rsidRPr="00FE0BFC">
        <w:rPr>
          <w:bCs/>
          <w:sz w:val="22"/>
          <w:szCs w:val="22"/>
          <w:lang w:val="sr-Latn-ME"/>
        </w:rPr>
        <w:t xml:space="preserve"> acetil</w:t>
      </w:r>
      <w:r w:rsidR="00F4658F" w:rsidRPr="00FE0BFC">
        <w:rPr>
          <w:bCs/>
          <w:sz w:val="22"/>
          <w:szCs w:val="22"/>
          <w:lang w:val="sr-Latn-ME"/>
        </w:rPr>
        <w:t>saliciln</w:t>
      </w:r>
      <w:r w:rsidRPr="00FE0BFC">
        <w:rPr>
          <w:bCs/>
          <w:sz w:val="22"/>
          <w:szCs w:val="22"/>
          <w:lang w:val="sr-Latn-ME"/>
        </w:rPr>
        <w:t xml:space="preserve">e kiseline (vidjeti dio 4.4.) </w:t>
      </w:r>
    </w:p>
    <w:p w14:paraId="3CD7794F" w14:textId="77777777" w:rsidR="009951FB" w:rsidRPr="00FE0BFC" w:rsidRDefault="009951FB">
      <w:pPr>
        <w:tabs>
          <w:tab w:val="left" w:pos="540"/>
          <w:tab w:val="left" w:pos="569"/>
        </w:tabs>
        <w:jc w:val="both"/>
        <w:rPr>
          <w:bCs/>
          <w:sz w:val="22"/>
          <w:szCs w:val="22"/>
          <w:lang w:val="sr-Latn-ME"/>
        </w:rPr>
      </w:pPr>
    </w:p>
    <w:p w14:paraId="3155A5C4" w14:textId="6268B463" w:rsidR="00331F65" w:rsidRPr="00FE0BFC" w:rsidRDefault="00331F65">
      <w:pPr>
        <w:tabs>
          <w:tab w:val="left" w:pos="540"/>
          <w:tab w:val="left" w:pos="569"/>
        </w:tabs>
        <w:jc w:val="both"/>
        <w:rPr>
          <w:bCs/>
          <w:sz w:val="22"/>
          <w:szCs w:val="22"/>
          <w:lang w:val="sr-Latn-ME"/>
        </w:rPr>
      </w:pPr>
      <w:r w:rsidRPr="00FE0BFC">
        <w:rPr>
          <w:b/>
          <w:bCs/>
          <w:sz w:val="22"/>
          <w:szCs w:val="22"/>
          <w:lang w:val="sr-Latn-ME"/>
        </w:rPr>
        <w:t>Metamizol</w:t>
      </w:r>
      <w:r w:rsidRPr="00FE0BFC">
        <w:rPr>
          <w:bCs/>
          <w:sz w:val="22"/>
          <w:szCs w:val="22"/>
          <w:lang w:val="sr-Latn-ME"/>
        </w:rPr>
        <w:t xml:space="preserve"> može smanjiti </w:t>
      </w:r>
      <w:r w:rsidR="009951FB" w:rsidRPr="00FE0BFC">
        <w:rPr>
          <w:bCs/>
          <w:sz w:val="22"/>
          <w:szCs w:val="22"/>
          <w:lang w:val="sr-Latn-ME"/>
        </w:rPr>
        <w:t>dejstvo</w:t>
      </w:r>
      <w:r w:rsidRPr="00FE0BFC">
        <w:rPr>
          <w:bCs/>
          <w:sz w:val="22"/>
          <w:szCs w:val="22"/>
          <w:lang w:val="sr-Latn-ME"/>
        </w:rPr>
        <w:t xml:space="preserve"> acetil</w:t>
      </w:r>
      <w:r w:rsidR="00F4658F" w:rsidRPr="00FE0BFC">
        <w:rPr>
          <w:bCs/>
          <w:sz w:val="22"/>
          <w:szCs w:val="22"/>
          <w:lang w:val="sr-Latn-ME"/>
        </w:rPr>
        <w:t>saliciln</w:t>
      </w:r>
      <w:r w:rsidRPr="00FE0BFC">
        <w:rPr>
          <w:bCs/>
          <w:sz w:val="22"/>
          <w:szCs w:val="22"/>
          <w:lang w:val="sr-Latn-ME"/>
        </w:rPr>
        <w:t>e kiseline na agregaciju tr</w:t>
      </w:r>
      <w:r w:rsidR="009951FB" w:rsidRPr="00FE0BFC">
        <w:rPr>
          <w:bCs/>
          <w:sz w:val="22"/>
          <w:szCs w:val="22"/>
          <w:lang w:val="sr-Latn-ME"/>
        </w:rPr>
        <w:t>ombocita, ako se uzima istovremeno</w:t>
      </w:r>
      <w:r w:rsidRPr="00FE0BFC">
        <w:rPr>
          <w:bCs/>
          <w:sz w:val="22"/>
          <w:szCs w:val="22"/>
          <w:lang w:val="sr-Latn-ME"/>
        </w:rPr>
        <w:t>. Stoga ovu k</w:t>
      </w:r>
      <w:r w:rsidR="009951FB" w:rsidRPr="00FE0BFC">
        <w:rPr>
          <w:bCs/>
          <w:sz w:val="22"/>
          <w:szCs w:val="22"/>
          <w:lang w:val="sr-Latn-ME"/>
        </w:rPr>
        <w:t>ombinaciju treba primjenjivati uz oprez kod pacijenata</w:t>
      </w:r>
      <w:r w:rsidRPr="00FE0BFC">
        <w:rPr>
          <w:bCs/>
          <w:sz w:val="22"/>
          <w:szCs w:val="22"/>
          <w:lang w:val="sr-Latn-ME"/>
        </w:rPr>
        <w:t xml:space="preserve"> koji uzimaju nisku dozu acetil</w:t>
      </w:r>
      <w:r w:rsidR="00F4658F" w:rsidRPr="00FE0BFC">
        <w:rPr>
          <w:bCs/>
          <w:sz w:val="22"/>
          <w:szCs w:val="22"/>
          <w:lang w:val="sr-Latn-ME"/>
        </w:rPr>
        <w:t>saliciln</w:t>
      </w:r>
      <w:r w:rsidRPr="00FE0BFC">
        <w:rPr>
          <w:bCs/>
          <w:sz w:val="22"/>
          <w:szCs w:val="22"/>
          <w:lang w:val="sr-Latn-ME"/>
        </w:rPr>
        <w:t>e kiseline za kardioprotekciju.</w:t>
      </w:r>
    </w:p>
    <w:p w14:paraId="3DC5106B" w14:textId="77777777" w:rsidR="0072020E" w:rsidRPr="00FE0BFC" w:rsidRDefault="0072020E">
      <w:pPr>
        <w:tabs>
          <w:tab w:val="left" w:pos="540"/>
          <w:tab w:val="left" w:pos="569"/>
        </w:tabs>
        <w:jc w:val="both"/>
        <w:rPr>
          <w:bCs/>
          <w:sz w:val="22"/>
          <w:szCs w:val="22"/>
          <w:lang w:val="sr-Latn-ME"/>
        </w:rPr>
      </w:pPr>
    </w:p>
    <w:p w14:paraId="4C13A5E6" w14:textId="77777777" w:rsidR="0072020E" w:rsidRPr="00FE0BFC" w:rsidRDefault="0072020E" w:rsidP="00300B14">
      <w:pPr>
        <w:tabs>
          <w:tab w:val="left" w:pos="540"/>
          <w:tab w:val="left" w:pos="569"/>
        </w:tabs>
        <w:jc w:val="both"/>
        <w:rPr>
          <w:b/>
          <w:sz w:val="22"/>
          <w:szCs w:val="22"/>
          <w:lang w:val="sr-Latn-ME"/>
        </w:rPr>
      </w:pPr>
      <w:r w:rsidRPr="00FE0BFC">
        <w:rPr>
          <w:b/>
          <w:bCs/>
          <w:sz w:val="22"/>
          <w:szCs w:val="22"/>
          <w:lang w:val="sr-Latn-ME"/>
        </w:rPr>
        <w:t xml:space="preserve">4.6. </w:t>
      </w:r>
      <w:r w:rsidR="00480FB1" w:rsidRPr="00FE0BFC">
        <w:rPr>
          <w:b/>
          <w:bCs/>
          <w:sz w:val="22"/>
          <w:szCs w:val="22"/>
          <w:lang w:val="sr-Latn-ME"/>
        </w:rPr>
        <w:tab/>
      </w:r>
      <w:r w:rsidR="006D20A5" w:rsidRPr="00FE0BFC">
        <w:rPr>
          <w:b/>
          <w:sz w:val="22"/>
          <w:szCs w:val="22"/>
          <w:lang w:val="sr-Latn-ME"/>
        </w:rPr>
        <w:t>Plodnost, trudnoća i dojenje</w:t>
      </w:r>
    </w:p>
    <w:p w14:paraId="28D037E8" w14:textId="77777777" w:rsidR="00644E54" w:rsidRPr="00FE0BFC" w:rsidRDefault="00644E54" w:rsidP="00300B14">
      <w:pPr>
        <w:tabs>
          <w:tab w:val="left" w:pos="540"/>
          <w:tab w:val="left" w:pos="569"/>
        </w:tabs>
        <w:jc w:val="both"/>
        <w:rPr>
          <w:b/>
          <w:sz w:val="22"/>
          <w:szCs w:val="22"/>
          <w:lang w:val="sr-Latn-ME"/>
        </w:rPr>
      </w:pPr>
    </w:p>
    <w:p w14:paraId="56FD8078" w14:textId="77777777" w:rsidR="00644E54" w:rsidRPr="00FE0BFC" w:rsidRDefault="00644E54" w:rsidP="00F4658F">
      <w:pPr>
        <w:tabs>
          <w:tab w:val="left" w:pos="540"/>
          <w:tab w:val="left" w:pos="569"/>
        </w:tabs>
        <w:jc w:val="both"/>
        <w:rPr>
          <w:sz w:val="22"/>
          <w:szCs w:val="22"/>
          <w:u w:val="single"/>
          <w:lang w:val="sr-Latn-ME"/>
        </w:rPr>
      </w:pPr>
      <w:r w:rsidRPr="00FE0BFC">
        <w:rPr>
          <w:sz w:val="22"/>
          <w:szCs w:val="22"/>
          <w:u w:val="single"/>
          <w:lang w:val="sr-Latn-ME"/>
        </w:rPr>
        <w:t xml:space="preserve">Trudnoća </w:t>
      </w:r>
    </w:p>
    <w:p w14:paraId="5636567B" w14:textId="70D70EC4" w:rsidR="00644E54" w:rsidRPr="00FE0BFC" w:rsidRDefault="00644E54" w:rsidP="00F4658F">
      <w:pPr>
        <w:tabs>
          <w:tab w:val="left" w:pos="540"/>
          <w:tab w:val="left" w:pos="569"/>
        </w:tabs>
        <w:jc w:val="both"/>
        <w:rPr>
          <w:sz w:val="22"/>
          <w:szCs w:val="22"/>
          <w:lang w:val="sr-Latn-ME"/>
        </w:rPr>
      </w:pPr>
      <w:r w:rsidRPr="00FE0BFC">
        <w:rPr>
          <w:sz w:val="22"/>
          <w:szCs w:val="22"/>
          <w:lang w:val="sr-Latn-ME"/>
        </w:rPr>
        <w:t>Ljekovi koji sadrže acetil</w:t>
      </w:r>
      <w:r w:rsidR="00F4658F" w:rsidRPr="00FE0BFC">
        <w:rPr>
          <w:sz w:val="22"/>
          <w:szCs w:val="22"/>
          <w:lang w:val="sr-Latn-ME"/>
        </w:rPr>
        <w:t>saliciln</w:t>
      </w:r>
      <w:r w:rsidRPr="00FE0BFC">
        <w:rPr>
          <w:sz w:val="22"/>
          <w:szCs w:val="22"/>
          <w:lang w:val="sr-Latn-ME"/>
        </w:rPr>
        <w:t>u kiselinu ne smiju se uzimati tokom prvog i drugog trimestra trudnoće, osim ako je to naročito neophodno. Ukoliko pacijentkinje koje nastoje da zatrudne uzimaju ljekove koji sadrže acetil</w:t>
      </w:r>
      <w:r w:rsidR="00F4658F" w:rsidRPr="00FE0BFC">
        <w:rPr>
          <w:sz w:val="22"/>
          <w:szCs w:val="22"/>
          <w:lang w:val="sr-Latn-ME"/>
        </w:rPr>
        <w:t>saliciln</w:t>
      </w:r>
      <w:r w:rsidRPr="00FE0BFC">
        <w:rPr>
          <w:sz w:val="22"/>
          <w:szCs w:val="22"/>
          <w:lang w:val="sr-Latn-ME"/>
        </w:rPr>
        <w:t xml:space="preserve">u kiselinu ili ih uzimaju tokom prvog i drugog trimestra trudnoće, primijenjena doza bi trebala biti najmanja moguća, a trajanje liječenja što je moguće kraće. </w:t>
      </w:r>
    </w:p>
    <w:p w14:paraId="7DA0932F" w14:textId="77777777" w:rsidR="00644E54" w:rsidRPr="00FE0BFC" w:rsidRDefault="00644E54">
      <w:pPr>
        <w:tabs>
          <w:tab w:val="left" w:pos="540"/>
          <w:tab w:val="left" w:pos="569"/>
        </w:tabs>
        <w:jc w:val="both"/>
        <w:rPr>
          <w:sz w:val="22"/>
          <w:szCs w:val="22"/>
          <w:lang w:val="sr-Latn-ME"/>
        </w:rPr>
      </w:pPr>
    </w:p>
    <w:p w14:paraId="143B5E80" w14:textId="77777777" w:rsidR="00644E54" w:rsidRPr="00300B14" w:rsidRDefault="00644E54">
      <w:pPr>
        <w:tabs>
          <w:tab w:val="left" w:pos="540"/>
          <w:tab w:val="left" w:pos="569"/>
        </w:tabs>
        <w:jc w:val="both"/>
        <w:rPr>
          <w:b/>
          <w:bCs/>
          <w:sz w:val="22"/>
          <w:szCs w:val="22"/>
          <w:lang w:val="sr-Latn-ME"/>
        </w:rPr>
      </w:pPr>
      <w:r w:rsidRPr="00300B14">
        <w:rPr>
          <w:b/>
          <w:sz w:val="22"/>
          <w:szCs w:val="22"/>
          <w:lang w:val="sr-Latn-ME"/>
        </w:rPr>
        <w:t xml:space="preserve">Tokom trećeg trimestra trudnoće, svi inhibitori sinteze prostaglandina </w:t>
      </w:r>
      <w:r w:rsidRPr="00300B14">
        <w:rPr>
          <w:b/>
          <w:bCs/>
          <w:sz w:val="22"/>
          <w:szCs w:val="22"/>
          <w:lang w:val="sr-Latn-ME"/>
        </w:rPr>
        <w:t>mogu izazvati kod fetusa:</w:t>
      </w:r>
    </w:p>
    <w:p w14:paraId="44A501AF" w14:textId="77777777" w:rsidR="00644E54" w:rsidRPr="00FE0BFC" w:rsidRDefault="00644E54" w:rsidP="00300B14">
      <w:pPr>
        <w:numPr>
          <w:ilvl w:val="0"/>
          <w:numId w:val="18"/>
        </w:numPr>
        <w:tabs>
          <w:tab w:val="clear" w:pos="720"/>
          <w:tab w:val="left" w:pos="540"/>
          <w:tab w:val="num" w:pos="567"/>
        </w:tabs>
        <w:ind w:left="567" w:hanging="207"/>
        <w:jc w:val="both"/>
        <w:rPr>
          <w:sz w:val="22"/>
          <w:szCs w:val="22"/>
          <w:lang w:val="sr-Latn-ME"/>
        </w:rPr>
      </w:pPr>
      <w:r w:rsidRPr="00FE0BFC">
        <w:rPr>
          <w:bCs/>
          <w:sz w:val="22"/>
          <w:szCs w:val="22"/>
          <w:lang w:val="sr-Latn-ME"/>
        </w:rPr>
        <w:t xml:space="preserve">kardiopulmonalnu toksičnost (sa </w:t>
      </w:r>
      <w:r w:rsidRPr="00FE0BFC">
        <w:rPr>
          <w:sz w:val="22"/>
          <w:szCs w:val="22"/>
          <w:lang w:val="sr-Latn-ME"/>
        </w:rPr>
        <w:t xml:space="preserve">preranim zatvaranjem </w:t>
      </w:r>
      <w:r w:rsidRPr="00300B14">
        <w:rPr>
          <w:i/>
          <w:sz w:val="22"/>
          <w:szCs w:val="22"/>
          <w:lang w:val="sr-Latn-ME"/>
        </w:rPr>
        <w:t>ductus arteriosus-a</w:t>
      </w:r>
      <w:r w:rsidRPr="00FE0BFC">
        <w:rPr>
          <w:sz w:val="22"/>
          <w:szCs w:val="22"/>
          <w:lang w:val="sr-Latn-ME"/>
        </w:rPr>
        <w:t xml:space="preserve"> i pulmonalnom hipertenzijom);</w:t>
      </w:r>
    </w:p>
    <w:p w14:paraId="093E5E5C" w14:textId="77777777" w:rsidR="00644E54" w:rsidRPr="00FE0BFC" w:rsidRDefault="00644E54">
      <w:pPr>
        <w:numPr>
          <w:ilvl w:val="0"/>
          <w:numId w:val="18"/>
        </w:numPr>
        <w:tabs>
          <w:tab w:val="left" w:pos="540"/>
          <w:tab w:val="left" w:pos="569"/>
        </w:tabs>
        <w:jc w:val="both"/>
        <w:rPr>
          <w:bCs/>
          <w:sz w:val="22"/>
          <w:szCs w:val="22"/>
          <w:lang w:val="sr-Latn-ME"/>
        </w:rPr>
      </w:pPr>
      <w:r w:rsidRPr="00FE0BFC">
        <w:rPr>
          <w:sz w:val="22"/>
          <w:szCs w:val="22"/>
          <w:lang w:val="sr-Latn-ME"/>
        </w:rPr>
        <w:t>renalnu disfunkciju, koja može napredovati do bubrežne insuficijencije sa oligohidroamnionom;</w:t>
      </w:r>
    </w:p>
    <w:p w14:paraId="38B6A359" w14:textId="77777777" w:rsidR="00644E54" w:rsidRPr="00FE0BFC" w:rsidRDefault="00644E54">
      <w:pPr>
        <w:tabs>
          <w:tab w:val="left" w:pos="540"/>
          <w:tab w:val="left" w:pos="569"/>
        </w:tabs>
        <w:jc w:val="both"/>
        <w:rPr>
          <w:sz w:val="22"/>
          <w:szCs w:val="22"/>
          <w:lang w:val="sr-Latn-ME"/>
        </w:rPr>
      </w:pPr>
    </w:p>
    <w:p w14:paraId="51A56273" w14:textId="77777777" w:rsidR="00644E54" w:rsidRPr="00300B14" w:rsidRDefault="00644E54">
      <w:pPr>
        <w:tabs>
          <w:tab w:val="left" w:pos="540"/>
          <w:tab w:val="left" w:pos="569"/>
        </w:tabs>
        <w:jc w:val="both"/>
        <w:rPr>
          <w:b/>
          <w:sz w:val="22"/>
          <w:szCs w:val="22"/>
          <w:lang w:val="sr-Latn-ME"/>
        </w:rPr>
      </w:pPr>
      <w:r w:rsidRPr="00300B14">
        <w:rPr>
          <w:b/>
          <w:sz w:val="22"/>
          <w:szCs w:val="22"/>
          <w:lang w:val="sr-Latn-ME"/>
        </w:rPr>
        <w:t>Pri kraju trudnoće, inhibitori sinteze prostaglandina mogu kod majke i djeteta izazvati:</w:t>
      </w:r>
    </w:p>
    <w:p w14:paraId="50BEBCCE" w14:textId="77777777" w:rsidR="00644E54" w:rsidRPr="00FE0BFC" w:rsidRDefault="00644E54" w:rsidP="00141196">
      <w:pPr>
        <w:pStyle w:val="ListParagraph"/>
        <w:numPr>
          <w:ilvl w:val="0"/>
          <w:numId w:val="19"/>
        </w:numPr>
        <w:tabs>
          <w:tab w:val="left" w:pos="540"/>
          <w:tab w:val="left" w:pos="567"/>
        </w:tabs>
        <w:ind w:left="567" w:hanging="207"/>
        <w:jc w:val="both"/>
        <w:rPr>
          <w:sz w:val="22"/>
          <w:szCs w:val="22"/>
          <w:lang w:val="sr-Latn-ME"/>
        </w:rPr>
      </w:pPr>
      <w:r w:rsidRPr="00FE0BFC">
        <w:rPr>
          <w:sz w:val="22"/>
          <w:szCs w:val="22"/>
          <w:lang w:val="sr-Latn-ME"/>
        </w:rPr>
        <w:t>moguće produženje vremena krvarenja, antiagregacioni efekat koji se može javiti čak i nakon veoma niskih doza</w:t>
      </w:r>
    </w:p>
    <w:p w14:paraId="405DFB4F" w14:textId="055E7B2E" w:rsidR="00644E54" w:rsidRPr="00FE0BFC" w:rsidRDefault="00644E54">
      <w:pPr>
        <w:numPr>
          <w:ilvl w:val="0"/>
          <w:numId w:val="18"/>
        </w:numPr>
        <w:tabs>
          <w:tab w:val="left" w:pos="540"/>
          <w:tab w:val="left" w:pos="569"/>
        </w:tabs>
        <w:jc w:val="both"/>
        <w:rPr>
          <w:bCs/>
          <w:sz w:val="22"/>
          <w:szCs w:val="22"/>
          <w:lang w:val="sr-Latn-ME"/>
        </w:rPr>
      </w:pPr>
      <w:r w:rsidRPr="00FE0BFC">
        <w:rPr>
          <w:sz w:val="22"/>
          <w:szCs w:val="22"/>
          <w:lang w:val="sr-Latn-ME"/>
        </w:rPr>
        <w:t xml:space="preserve">inhibiciju kontrakcija </w:t>
      </w:r>
      <w:r w:rsidR="00797893" w:rsidRPr="00FE0BFC">
        <w:rPr>
          <w:sz w:val="22"/>
          <w:szCs w:val="22"/>
          <w:lang w:val="sr-Latn-ME"/>
        </w:rPr>
        <w:t xml:space="preserve">materice </w:t>
      </w:r>
      <w:r w:rsidRPr="00FE0BFC">
        <w:rPr>
          <w:sz w:val="22"/>
          <w:szCs w:val="22"/>
          <w:lang w:val="sr-Latn-ME"/>
        </w:rPr>
        <w:t>što dovodi do odloženog ili produženog porođaja.</w:t>
      </w:r>
    </w:p>
    <w:p w14:paraId="707EE2AF" w14:textId="77777777" w:rsidR="00644E54" w:rsidRPr="00FE0BFC" w:rsidRDefault="00644E54">
      <w:pPr>
        <w:tabs>
          <w:tab w:val="left" w:pos="540"/>
          <w:tab w:val="left" w:pos="569"/>
        </w:tabs>
        <w:ind w:left="720"/>
        <w:jc w:val="both"/>
        <w:rPr>
          <w:bCs/>
          <w:sz w:val="22"/>
          <w:szCs w:val="22"/>
          <w:lang w:val="sr-Latn-ME"/>
        </w:rPr>
      </w:pPr>
    </w:p>
    <w:p w14:paraId="4ECB3D5F" w14:textId="77777777" w:rsidR="00644E54" w:rsidRPr="00FE0BFC" w:rsidRDefault="00644E54">
      <w:pPr>
        <w:tabs>
          <w:tab w:val="left" w:pos="540"/>
          <w:tab w:val="left" w:pos="569"/>
        </w:tabs>
        <w:jc w:val="both"/>
        <w:rPr>
          <w:bCs/>
          <w:sz w:val="22"/>
          <w:szCs w:val="22"/>
          <w:lang w:val="sr-Latn-ME"/>
        </w:rPr>
      </w:pPr>
      <w:r w:rsidRPr="00FE0BFC">
        <w:rPr>
          <w:bCs/>
          <w:sz w:val="22"/>
          <w:szCs w:val="22"/>
          <w:lang w:val="sr-Latn-ME"/>
        </w:rPr>
        <w:t>Stoga je acetilsalicilna kiselina kontraindikovana tokom trećeg trimestra trudnoće.</w:t>
      </w:r>
    </w:p>
    <w:p w14:paraId="65FE51A2" w14:textId="15725D1D" w:rsidR="00C8046B" w:rsidRPr="00FE0BFC" w:rsidRDefault="00644E54">
      <w:pPr>
        <w:tabs>
          <w:tab w:val="left" w:pos="540"/>
          <w:tab w:val="left" w:pos="569"/>
        </w:tabs>
        <w:jc w:val="both"/>
        <w:rPr>
          <w:bCs/>
          <w:sz w:val="22"/>
          <w:szCs w:val="22"/>
          <w:lang w:val="sr-Latn-ME"/>
        </w:rPr>
      </w:pPr>
      <w:r w:rsidRPr="00FE0BFC">
        <w:rPr>
          <w:bCs/>
          <w:sz w:val="22"/>
          <w:szCs w:val="22"/>
          <w:lang w:val="sr-Latn-ME"/>
        </w:rPr>
        <w:t>Inhibicija sinteze</w:t>
      </w:r>
      <w:r w:rsidR="00C8046B" w:rsidRPr="00FE0BFC">
        <w:rPr>
          <w:bCs/>
          <w:sz w:val="22"/>
          <w:szCs w:val="22"/>
          <w:lang w:val="sr-Latn-ME"/>
        </w:rPr>
        <w:t xml:space="preserve"> prostaglandina može štetno uti</w:t>
      </w:r>
      <w:r w:rsidRPr="00FE0BFC">
        <w:rPr>
          <w:bCs/>
          <w:sz w:val="22"/>
          <w:szCs w:val="22"/>
          <w:lang w:val="sr-Latn-ME"/>
        </w:rPr>
        <w:t xml:space="preserve">cati na trudnoću i/ili embriofetalni razvoj. Podaci iz epidemioloških </w:t>
      </w:r>
      <w:r w:rsidR="00C8046B" w:rsidRPr="00FE0BFC">
        <w:rPr>
          <w:bCs/>
          <w:sz w:val="22"/>
          <w:szCs w:val="22"/>
          <w:lang w:val="sr-Latn-ME"/>
        </w:rPr>
        <w:t>studija dovode do zabrinutosti oko povećanog rizika od spontanog abortusa i malformacija nakon upotrebe inhibitora sinteze prostaglandina u periodu rane trudnoće</w:t>
      </w:r>
      <w:r w:rsidRPr="00FE0BFC">
        <w:rPr>
          <w:bCs/>
          <w:sz w:val="22"/>
          <w:szCs w:val="22"/>
          <w:lang w:val="sr-Latn-ME"/>
        </w:rPr>
        <w:t>. Apsolutni rizik od kardiovaskula</w:t>
      </w:r>
      <w:r w:rsidR="00C8046B" w:rsidRPr="00FE0BFC">
        <w:rPr>
          <w:bCs/>
          <w:sz w:val="22"/>
          <w:szCs w:val="22"/>
          <w:lang w:val="sr-Latn-ME"/>
        </w:rPr>
        <w:t>rnih malformacija je bio povećan</w:t>
      </w:r>
      <w:r w:rsidRPr="00FE0BFC">
        <w:rPr>
          <w:bCs/>
          <w:sz w:val="22"/>
          <w:szCs w:val="22"/>
          <w:lang w:val="sr-Latn-ME"/>
        </w:rPr>
        <w:t xml:space="preserve"> s</w:t>
      </w:r>
      <w:r w:rsidR="00C8046B" w:rsidRPr="00FE0BFC">
        <w:rPr>
          <w:bCs/>
          <w:sz w:val="22"/>
          <w:szCs w:val="22"/>
          <w:lang w:val="sr-Latn-ME"/>
        </w:rPr>
        <w:t>a</w:t>
      </w:r>
      <w:r w:rsidRPr="00FE0BFC">
        <w:rPr>
          <w:bCs/>
          <w:sz w:val="22"/>
          <w:szCs w:val="22"/>
          <w:lang w:val="sr-Latn-ME"/>
        </w:rPr>
        <w:t xml:space="preserve"> manje od 1% na približno 1,5%. Vjeruje se da se </w:t>
      </w:r>
      <w:r w:rsidRPr="00FE0BFC">
        <w:rPr>
          <w:bCs/>
          <w:sz w:val="22"/>
          <w:szCs w:val="22"/>
          <w:lang w:val="sr-Latn-ME"/>
        </w:rPr>
        <w:lastRenderedPageBreak/>
        <w:t>rizik povećava s</w:t>
      </w:r>
      <w:r w:rsidR="00C8046B" w:rsidRPr="00FE0BFC">
        <w:rPr>
          <w:bCs/>
          <w:sz w:val="22"/>
          <w:szCs w:val="22"/>
          <w:lang w:val="sr-Latn-ME"/>
        </w:rPr>
        <w:t>a povećanjem doze i trajanja</w:t>
      </w:r>
      <w:r w:rsidRPr="00FE0BFC">
        <w:rPr>
          <w:bCs/>
          <w:sz w:val="22"/>
          <w:szCs w:val="22"/>
          <w:lang w:val="sr-Latn-ME"/>
        </w:rPr>
        <w:t xml:space="preserve"> terapije. Dostupni podaci ne podržavaju bilo kakvu povezanost i</w:t>
      </w:r>
      <w:r w:rsidR="00C8046B" w:rsidRPr="00FE0BFC">
        <w:rPr>
          <w:bCs/>
          <w:sz w:val="22"/>
          <w:szCs w:val="22"/>
          <w:lang w:val="sr-Latn-ME"/>
        </w:rPr>
        <w:t>zmeđ</w:t>
      </w:r>
      <w:r w:rsidRPr="00FE0BFC">
        <w:rPr>
          <w:bCs/>
          <w:sz w:val="22"/>
          <w:szCs w:val="22"/>
          <w:lang w:val="sr-Latn-ME"/>
        </w:rPr>
        <w:t>u uzimanja acetil</w:t>
      </w:r>
      <w:r w:rsidR="00F4658F" w:rsidRPr="00FE0BFC">
        <w:rPr>
          <w:bCs/>
          <w:sz w:val="22"/>
          <w:szCs w:val="22"/>
          <w:lang w:val="sr-Latn-ME"/>
        </w:rPr>
        <w:t>saliciln</w:t>
      </w:r>
      <w:r w:rsidRPr="00FE0BFC">
        <w:rPr>
          <w:bCs/>
          <w:sz w:val="22"/>
          <w:szCs w:val="22"/>
          <w:lang w:val="sr-Latn-ME"/>
        </w:rPr>
        <w:t>e kiseline i povećanog rizika od</w:t>
      </w:r>
      <w:r w:rsidR="00C8046B" w:rsidRPr="00FE0BFC">
        <w:rPr>
          <w:bCs/>
          <w:sz w:val="22"/>
          <w:szCs w:val="22"/>
          <w:lang w:val="sr-Latn-ME"/>
        </w:rPr>
        <w:t xml:space="preserve"> abortusa</w:t>
      </w:r>
      <w:r w:rsidRPr="00FE0BFC">
        <w:rPr>
          <w:bCs/>
          <w:sz w:val="22"/>
          <w:szCs w:val="22"/>
          <w:lang w:val="sr-Latn-ME"/>
        </w:rPr>
        <w:t>. Postojeći epidemiološki podaci za acetil</w:t>
      </w:r>
      <w:r w:rsidR="00F4658F" w:rsidRPr="00FE0BFC">
        <w:rPr>
          <w:bCs/>
          <w:sz w:val="22"/>
          <w:szCs w:val="22"/>
          <w:lang w:val="sr-Latn-ME"/>
        </w:rPr>
        <w:t>saliciln</w:t>
      </w:r>
      <w:r w:rsidRPr="00FE0BFC">
        <w:rPr>
          <w:bCs/>
          <w:sz w:val="22"/>
          <w:szCs w:val="22"/>
          <w:lang w:val="sr-Latn-ME"/>
        </w:rPr>
        <w:t>u kiselinu vezano za malformacije ni</w:t>
      </w:r>
      <w:r w:rsidR="00797893" w:rsidRPr="00FE0BFC">
        <w:rPr>
          <w:bCs/>
          <w:sz w:val="22"/>
          <w:szCs w:val="22"/>
          <w:lang w:val="sr-Latn-ME"/>
        </w:rPr>
        <w:t>je</w:t>
      </w:r>
      <w:r w:rsidRPr="00FE0BFC">
        <w:rPr>
          <w:bCs/>
          <w:sz w:val="22"/>
          <w:szCs w:val="22"/>
          <w:lang w:val="sr-Latn-ME"/>
        </w:rPr>
        <w:t>su dosljedni, ali povećan rizik od nastanka gastroshize se ne mo</w:t>
      </w:r>
      <w:r w:rsidR="00C8046B" w:rsidRPr="00FE0BFC">
        <w:rPr>
          <w:bCs/>
          <w:sz w:val="22"/>
          <w:szCs w:val="22"/>
          <w:lang w:val="sr-Latn-ME"/>
        </w:rPr>
        <w:t>že isključiti. Prospektivna studija u kojoj je oko 14.800 majki sa djecom bilo izloženo ovom lijeku tokom perioda rane trudnoće (od 1. do 4. mjeseca) nije ga povezala sa povišenom stopom pojave malformacija.</w:t>
      </w:r>
    </w:p>
    <w:p w14:paraId="688E91CF" w14:textId="77777777" w:rsidR="00227BDB" w:rsidRPr="00FE0BFC" w:rsidRDefault="00227BDB" w:rsidP="00644E54">
      <w:pPr>
        <w:tabs>
          <w:tab w:val="left" w:pos="540"/>
          <w:tab w:val="left" w:pos="569"/>
        </w:tabs>
        <w:jc w:val="both"/>
        <w:rPr>
          <w:b/>
          <w:bCs/>
          <w:sz w:val="22"/>
          <w:szCs w:val="22"/>
          <w:lang w:val="sr-Latn-ME"/>
        </w:rPr>
      </w:pPr>
    </w:p>
    <w:p w14:paraId="407CA9DC" w14:textId="77777777" w:rsidR="00C8046B" w:rsidRPr="00FE0BFC" w:rsidRDefault="00C8046B" w:rsidP="00644E54">
      <w:pPr>
        <w:tabs>
          <w:tab w:val="left" w:pos="540"/>
          <w:tab w:val="left" w:pos="569"/>
        </w:tabs>
        <w:jc w:val="both"/>
        <w:rPr>
          <w:bCs/>
          <w:sz w:val="22"/>
          <w:szCs w:val="22"/>
          <w:u w:val="single"/>
          <w:lang w:val="sr-Latn-ME"/>
        </w:rPr>
      </w:pPr>
      <w:r w:rsidRPr="00FE0BFC">
        <w:rPr>
          <w:bCs/>
          <w:sz w:val="22"/>
          <w:szCs w:val="22"/>
          <w:u w:val="single"/>
          <w:lang w:val="sr-Latn-ME"/>
        </w:rPr>
        <w:t xml:space="preserve">Dojenje </w:t>
      </w:r>
    </w:p>
    <w:p w14:paraId="098D39D6" w14:textId="5F6AE63E" w:rsidR="00C8046B" w:rsidRPr="00FE0BFC" w:rsidRDefault="00C8046B" w:rsidP="00644E54">
      <w:pPr>
        <w:tabs>
          <w:tab w:val="left" w:pos="540"/>
          <w:tab w:val="left" w:pos="569"/>
        </w:tabs>
        <w:jc w:val="both"/>
        <w:rPr>
          <w:bCs/>
          <w:sz w:val="22"/>
          <w:szCs w:val="22"/>
          <w:lang w:val="sr-Latn-ME"/>
        </w:rPr>
      </w:pPr>
      <w:r w:rsidRPr="00FE0BFC">
        <w:rPr>
          <w:bCs/>
          <w:sz w:val="22"/>
          <w:szCs w:val="22"/>
          <w:lang w:val="sr-Latn-ME"/>
        </w:rPr>
        <w:t>Pacijentkinje koje doje, treba da izbjegavaju uzimanje acetil</w:t>
      </w:r>
      <w:r w:rsidR="00F4658F" w:rsidRPr="00FE0BFC">
        <w:rPr>
          <w:bCs/>
          <w:sz w:val="22"/>
          <w:szCs w:val="22"/>
          <w:lang w:val="sr-Latn-ME"/>
        </w:rPr>
        <w:t>saliciln</w:t>
      </w:r>
      <w:r w:rsidRPr="00FE0BFC">
        <w:rPr>
          <w:bCs/>
          <w:sz w:val="22"/>
          <w:szCs w:val="22"/>
          <w:lang w:val="sr-Latn-ME"/>
        </w:rPr>
        <w:t xml:space="preserve">e kiseline, jer postoji rizik od pojave Rejevog sindroma. Redovna upotreba velikih doza mogla bi da ošteti funkciju trombocita i izazove hipoprotrombinemiju kod odojčadi sa smanjenom zalihom vitamina K. </w:t>
      </w:r>
    </w:p>
    <w:p w14:paraId="09F08337" w14:textId="77777777" w:rsidR="00C8046B" w:rsidRPr="00FE0BFC" w:rsidRDefault="00C8046B" w:rsidP="00644E54">
      <w:pPr>
        <w:tabs>
          <w:tab w:val="left" w:pos="540"/>
          <w:tab w:val="left" w:pos="569"/>
        </w:tabs>
        <w:jc w:val="both"/>
        <w:rPr>
          <w:bCs/>
          <w:sz w:val="22"/>
          <w:szCs w:val="22"/>
          <w:lang w:val="sr-Latn-ME"/>
        </w:rPr>
      </w:pPr>
    </w:p>
    <w:p w14:paraId="6AE6787F" w14:textId="230FC805" w:rsidR="00C8046B" w:rsidRPr="00FE0BFC" w:rsidRDefault="00C8046B" w:rsidP="00644E54">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a kiselina i njeni metaboliti prelaze u humano mlijeko u vrlo malim količinama pa je uz kratkotrajnu primjenu analgetskih-antipiretskih doza rizik od pojave neželjenih dejstava kod odojčadi (npr. povećana sklonost ka krvarenju) nizak.</w:t>
      </w:r>
    </w:p>
    <w:p w14:paraId="26A97DB9" w14:textId="77777777" w:rsidR="00C8046B" w:rsidRPr="00FE0BFC" w:rsidRDefault="00C8046B" w:rsidP="00644E54">
      <w:pPr>
        <w:tabs>
          <w:tab w:val="left" w:pos="540"/>
          <w:tab w:val="left" w:pos="569"/>
        </w:tabs>
        <w:jc w:val="both"/>
        <w:rPr>
          <w:b/>
          <w:bCs/>
          <w:sz w:val="22"/>
          <w:szCs w:val="22"/>
          <w:lang w:val="sr-Latn-ME"/>
        </w:rPr>
      </w:pPr>
    </w:p>
    <w:p w14:paraId="4F48F71A" w14:textId="77777777" w:rsidR="0072020E" w:rsidRPr="00FE0BFC" w:rsidRDefault="0072020E" w:rsidP="00396DFD">
      <w:pPr>
        <w:tabs>
          <w:tab w:val="left" w:pos="540"/>
          <w:tab w:val="left" w:pos="569"/>
        </w:tabs>
        <w:ind w:left="540" w:hanging="540"/>
        <w:rPr>
          <w:b/>
          <w:bCs/>
          <w:sz w:val="22"/>
          <w:szCs w:val="22"/>
          <w:lang w:val="sr-Latn-ME"/>
        </w:rPr>
      </w:pPr>
      <w:r w:rsidRPr="00FE0BFC">
        <w:rPr>
          <w:b/>
          <w:bCs/>
          <w:sz w:val="22"/>
          <w:szCs w:val="22"/>
          <w:lang w:val="sr-Latn-ME"/>
        </w:rPr>
        <w:t xml:space="preserve">4.7. </w:t>
      </w:r>
      <w:r w:rsidR="00480FB1" w:rsidRPr="00FE0BFC">
        <w:rPr>
          <w:b/>
          <w:bCs/>
          <w:sz w:val="22"/>
          <w:szCs w:val="22"/>
          <w:lang w:val="sr-Latn-ME"/>
        </w:rPr>
        <w:tab/>
      </w:r>
      <w:r w:rsidRPr="00FE0BFC">
        <w:rPr>
          <w:b/>
          <w:bCs/>
          <w:sz w:val="22"/>
          <w:szCs w:val="22"/>
          <w:lang w:val="sr-Latn-ME"/>
        </w:rPr>
        <w:t xml:space="preserve">Uticaj na </w:t>
      </w:r>
      <w:r w:rsidR="002031B3" w:rsidRPr="00FE0BFC">
        <w:rPr>
          <w:b/>
          <w:bCs/>
          <w:sz w:val="22"/>
          <w:szCs w:val="22"/>
          <w:lang w:val="sr-Latn-ME"/>
        </w:rPr>
        <w:t xml:space="preserve">sposobnost </w:t>
      </w:r>
      <w:r w:rsidR="00F34554" w:rsidRPr="00FE0BFC">
        <w:rPr>
          <w:b/>
          <w:bCs/>
          <w:sz w:val="22"/>
          <w:szCs w:val="22"/>
          <w:lang w:val="sr-Latn-ME"/>
        </w:rPr>
        <w:t>upravljanja vozili</w:t>
      </w:r>
      <w:r w:rsidRPr="00FE0BFC">
        <w:rPr>
          <w:b/>
          <w:bCs/>
          <w:sz w:val="22"/>
          <w:szCs w:val="22"/>
          <w:lang w:val="sr-Latn-ME"/>
        </w:rPr>
        <w:t>m</w:t>
      </w:r>
      <w:r w:rsidR="00F34554" w:rsidRPr="00FE0BFC">
        <w:rPr>
          <w:b/>
          <w:bCs/>
          <w:sz w:val="22"/>
          <w:szCs w:val="22"/>
          <w:lang w:val="sr-Latn-ME"/>
        </w:rPr>
        <w:t>a</w:t>
      </w:r>
      <w:r w:rsidRPr="00FE0BFC">
        <w:rPr>
          <w:b/>
          <w:bCs/>
          <w:sz w:val="22"/>
          <w:szCs w:val="22"/>
          <w:lang w:val="sr-Latn-ME"/>
        </w:rPr>
        <w:t xml:space="preserve"> i </w:t>
      </w:r>
      <w:r w:rsidR="000D3449" w:rsidRPr="00FE0BFC">
        <w:rPr>
          <w:b/>
          <w:bCs/>
          <w:sz w:val="22"/>
          <w:szCs w:val="22"/>
          <w:lang w:val="sr-Latn-ME"/>
        </w:rPr>
        <w:t xml:space="preserve">rukovanje </w:t>
      </w:r>
      <w:r w:rsidRPr="00FE0BFC">
        <w:rPr>
          <w:b/>
          <w:bCs/>
          <w:sz w:val="22"/>
          <w:szCs w:val="22"/>
          <w:lang w:val="sr-Latn-ME"/>
        </w:rPr>
        <w:t>mašinama</w:t>
      </w:r>
    </w:p>
    <w:p w14:paraId="3D3C7291" w14:textId="77777777" w:rsidR="00C8046B" w:rsidRPr="00FE0BFC" w:rsidRDefault="00C8046B" w:rsidP="00396DFD">
      <w:pPr>
        <w:tabs>
          <w:tab w:val="left" w:pos="540"/>
          <w:tab w:val="left" w:pos="569"/>
        </w:tabs>
        <w:ind w:left="540" w:hanging="540"/>
        <w:rPr>
          <w:b/>
          <w:bCs/>
          <w:sz w:val="22"/>
          <w:szCs w:val="22"/>
          <w:lang w:val="sr-Latn-ME"/>
        </w:rPr>
      </w:pPr>
    </w:p>
    <w:p w14:paraId="53040183" w14:textId="2F792615" w:rsidR="00C8046B" w:rsidRPr="00FE0BFC" w:rsidRDefault="00C8046B" w:rsidP="00C8046B">
      <w:pPr>
        <w:tabs>
          <w:tab w:val="left" w:pos="0"/>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a kiselina ne utiče na sposobnost upravljanja vozilima i rukovanje mašinama. Ipak, mora se uzeti u obzir da se može pojaviti vrtoglavica.</w:t>
      </w:r>
    </w:p>
    <w:p w14:paraId="5BBADA73" w14:textId="77777777" w:rsidR="0072020E" w:rsidRPr="00FE0BFC" w:rsidRDefault="0072020E" w:rsidP="00480FB1">
      <w:pPr>
        <w:tabs>
          <w:tab w:val="left" w:pos="540"/>
          <w:tab w:val="left" w:pos="569"/>
        </w:tabs>
        <w:rPr>
          <w:b/>
          <w:bCs/>
          <w:sz w:val="22"/>
          <w:szCs w:val="22"/>
          <w:lang w:val="sr-Latn-ME"/>
        </w:rPr>
      </w:pPr>
    </w:p>
    <w:p w14:paraId="2A5B6225"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4.8. </w:t>
      </w:r>
      <w:r w:rsidR="00480FB1" w:rsidRPr="00FE0BFC">
        <w:rPr>
          <w:b/>
          <w:bCs/>
          <w:sz w:val="22"/>
          <w:szCs w:val="22"/>
          <w:lang w:val="sr-Latn-ME"/>
        </w:rPr>
        <w:tab/>
      </w:r>
      <w:r w:rsidRPr="00FE0BFC">
        <w:rPr>
          <w:b/>
          <w:bCs/>
          <w:sz w:val="22"/>
          <w:szCs w:val="22"/>
          <w:lang w:val="sr-Latn-ME"/>
        </w:rPr>
        <w:t>Neželjena dejstva</w:t>
      </w:r>
    </w:p>
    <w:p w14:paraId="0ED0DC4B" w14:textId="77777777" w:rsidR="004E70AD" w:rsidRPr="00FE0BFC" w:rsidRDefault="004E70AD" w:rsidP="00480FB1">
      <w:pPr>
        <w:tabs>
          <w:tab w:val="left" w:pos="540"/>
          <w:tab w:val="left" w:pos="569"/>
        </w:tabs>
        <w:rPr>
          <w:b/>
          <w:bCs/>
          <w:sz w:val="22"/>
          <w:szCs w:val="22"/>
          <w:lang w:val="sr-Latn-ME"/>
        </w:rPr>
      </w:pPr>
    </w:p>
    <w:p w14:paraId="7D9FDB38" w14:textId="55B6CB4B" w:rsidR="00C8046B" w:rsidRPr="00FE0BFC" w:rsidRDefault="00C8046B" w:rsidP="00C8046B">
      <w:pPr>
        <w:tabs>
          <w:tab w:val="left" w:pos="540"/>
          <w:tab w:val="left" w:pos="569"/>
        </w:tabs>
        <w:jc w:val="both"/>
        <w:rPr>
          <w:bCs/>
          <w:sz w:val="22"/>
          <w:szCs w:val="22"/>
          <w:lang w:val="sr-Latn-ME"/>
        </w:rPr>
      </w:pPr>
      <w:r w:rsidRPr="00FE0BFC">
        <w:rPr>
          <w:bCs/>
          <w:sz w:val="22"/>
          <w:szCs w:val="22"/>
          <w:lang w:val="sr-Latn-ME"/>
        </w:rPr>
        <w:t>Tokom primjene acetil</w:t>
      </w:r>
      <w:r w:rsidR="00F4658F" w:rsidRPr="00FE0BFC">
        <w:rPr>
          <w:bCs/>
          <w:sz w:val="22"/>
          <w:szCs w:val="22"/>
          <w:lang w:val="sr-Latn-ME"/>
        </w:rPr>
        <w:t>saliciln</w:t>
      </w:r>
      <w:r w:rsidRPr="00FE0BFC">
        <w:rPr>
          <w:bCs/>
          <w:sz w:val="22"/>
          <w:szCs w:val="22"/>
          <w:lang w:val="sr-Latn-ME"/>
        </w:rPr>
        <w:t xml:space="preserve">e kiseline zabilježena su sljedeća neželjena dejstva. </w:t>
      </w:r>
      <w:r w:rsidR="00ED6505" w:rsidRPr="00FE0BFC">
        <w:rPr>
          <w:bCs/>
          <w:sz w:val="22"/>
          <w:szCs w:val="22"/>
          <w:lang w:val="sr-Latn-ME"/>
        </w:rPr>
        <w:t xml:space="preserve"> </w:t>
      </w:r>
      <w:r w:rsidRPr="00FE0BFC">
        <w:rPr>
          <w:bCs/>
          <w:sz w:val="22"/>
          <w:szCs w:val="22"/>
          <w:lang w:val="sr-Latn-ME"/>
        </w:rPr>
        <w:t xml:space="preserve">Neželjena dejstva navedena su prema sistemima organa i učestalosti. </w:t>
      </w:r>
    </w:p>
    <w:p w14:paraId="78A9F976" w14:textId="77777777" w:rsidR="00ED6505" w:rsidRPr="00FE0BFC" w:rsidRDefault="00ED6505" w:rsidP="00C8046B">
      <w:pPr>
        <w:tabs>
          <w:tab w:val="left" w:pos="540"/>
          <w:tab w:val="left" w:pos="569"/>
        </w:tabs>
        <w:jc w:val="both"/>
        <w:rPr>
          <w:bCs/>
          <w:sz w:val="22"/>
          <w:szCs w:val="22"/>
          <w:lang w:val="sr-Latn-ME"/>
        </w:rPr>
      </w:pPr>
    </w:p>
    <w:p w14:paraId="2BD42977" w14:textId="77777777" w:rsidR="00C8046B" w:rsidRPr="00FE0BFC" w:rsidRDefault="00C8046B" w:rsidP="00C8046B">
      <w:pPr>
        <w:tabs>
          <w:tab w:val="left" w:pos="540"/>
          <w:tab w:val="left" w:pos="569"/>
        </w:tabs>
        <w:jc w:val="both"/>
        <w:rPr>
          <w:bCs/>
          <w:sz w:val="22"/>
          <w:szCs w:val="22"/>
          <w:u w:val="single"/>
          <w:lang w:val="sr-Latn-ME"/>
        </w:rPr>
      </w:pPr>
      <w:r w:rsidRPr="00FE0BFC">
        <w:rPr>
          <w:bCs/>
          <w:sz w:val="22"/>
          <w:szCs w:val="22"/>
          <w:u w:val="single"/>
          <w:lang w:val="sr-Latn-ME"/>
        </w:rPr>
        <w:t xml:space="preserve">Neželjena dejstva razvrstana po učestalosti možemo klasifikovati kao: </w:t>
      </w:r>
    </w:p>
    <w:p w14:paraId="05478EFA" w14:textId="77777777" w:rsidR="00ED6505" w:rsidRPr="00FE0BFC" w:rsidRDefault="00ED6505" w:rsidP="00C8046B">
      <w:pPr>
        <w:tabs>
          <w:tab w:val="left" w:pos="540"/>
          <w:tab w:val="left" w:pos="569"/>
        </w:tabs>
        <w:jc w:val="both"/>
        <w:rPr>
          <w:bCs/>
          <w:sz w:val="22"/>
          <w:szCs w:val="22"/>
          <w:lang w:val="sr-Latn-ME"/>
        </w:rPr>
      </w:pPr>
      <w:r w:rsidRPr="00FE0BFC">
        <w:rPr>
          <w:bCs/>
          <w:sz w:val="22"/>
          <w:szCs w:val="22"/>
          <w:lang w:val="sr-Latn-ME"/>
        </w:rPr>
        <w:t xml:space="preserve">Veoma </w:t>
      </w:r>
      <w:r w:rsidR="00C8046B" w:rsidRPr="00FE0BFC">
        <w:rPr>
          <w:bCs/>
          <w:sz w:val="22"/>
          <w:szCs w:val="22"/>
          <w:lang w:val="sr-Latn-ME"/>
        </w:rPr>
        <w:t xml:space="preserve">često (≥ 1/10) </w:t>
      </w:r>
    </w:p>
    <w:p w14:paraId="2544D102" w14:textId="77777777" w:rsidR="00ED6505" w:rsidRPr="00FE0BFC" w:rsidRDefault="00C8046B" w:rsidP="00C8046B">
      <w:pPr>
        <w:tabs>
          <w:tab w:val="left" w:pos="540"/>
          <w:tab w:val="left" w:pos="569"/>
        </w:tabs>
        <w:jc w:val="both"/>
        <w:rPr>
          <w:bCs/>
          <w:sz w:val="22"/>
          <w:szCs w:val="22"/>
          <w:lang w:val="sr-Latn-ME"/>
        </w:rPr>
      </w:pPr>
      <w:r w:rsidRPr="00FE0BFC">
        <w:rPr>
          <w:bCs/>
          <w:sz w:val="22"/>
          <w:szCs w:val="22"/>
          <w:lang w:val="sr-Latn-ME"/>
        </w:rPr>
        <w:t xml:space="preserve">Često (≥ 1/100 do &lt; 1/10) </w:t>
      </w:r>
    </w:p>
    <w:p w14:paraId="5C12F871" w14:textId="77777777" w:rsidR="00ED6505" w:rsidRPr="00FE0BFC" w:rsidRDefault="00ED6505" w:rsidP="00C8046B">
      <w:pPr>
        <w:tabs>
          <w:tab w:val="left" w:pos="540"/>
          <w:tab w:val="left" w:pos="569"/>
        </w:tabs>
        <w:jc w:val="both"/>
        <w:rPr>
          <w:bCs/>
          <w:sz w:val="22"/>
          <w:szCs w:val="22"/>
          <w:lang w:val="sr-Latn-ME"/>
        </w:rPr>
      </w:pPr>
      <w:r w:rsidRPr="00FE0BFC">
        <w:rPr>
          <w:bCs/>
          <w:sz w:val="22"/>
          <w:szCs w:val="22"/>
          <w:lang w:val="sr-Latn-ME"/>
        </w:rPr>
        <w:t>Povremen</w:t>
      </w:r>
      <w:r w:rsidR="00C8046B" w:rsidRPr="00FE0BFC">
        <w:rPr>
          <w:bCs/>
          <w:sz w:val="22"/>
          <w:szCs w:val="22"/>
          <w:lang w:val="sr-Latn-ME"/>
        </w:rPr>
        <w:t xml:space="preserve">o (≥ 1/1 000 do &lt; 1/100) </w:t>
      </w:r>
    </w:p>
    <w:p w14:paraId="5ED1E229" w14:textId="77777777" w:rsidR="00ED6505" w:rsidRPr="00FE0BFC" w:rsidRDefault="00C8046B" w:rsidP="00C8046B">
      <w:pPr>
        <w:tabs>
          <w:tab w:val="left" w:pos="540"/>
          <w:tab w:val="left" w:pos="569"/>
        </w:tabs>
        <w:jc w:val="both"/>
        <w:rPr>
          <w:bCs/>
          <w:sz w:val="22"/>
          <w:szCs w:val="22"/>
          <w:lang w:val="sr-Latn-ME"/>
        </w:rPr>
      </w:pPr>
      <w:r w:rsidRPr="00FE0BFC">
        <w:rPr>
          <w:bCs/>
          <w:sz w:val="22"/>
          <w:szCs w:val="22"/>
          <w:lang w:val="sr-Latn-ME"/>
        </w:rPr>
        <w:t xml:space="preserve">Rijetko (≥ 1/10 000 do &lt; 1/1 000) </w:t>
      </w:r>
    </w:p>
    <w:p w14:paraId="34DE3A4D" w14:textId="77777777" w:rsidR="00ED6505" w:rsidRPr="00FE0BFC" w:rsidRDefault="00ED6505" w:rsidP="00C8046B">
      <w:pPr>
        <w:tabs>
          <w:tab w:val="left" w:pos="540"/>
          <w:tab w:val="left" w:pos="569"/>
        </w:tabs>
        <w:jc w:val="both"/>
        <w:rPr>
          <w:bCs/>
          <w:sz w:val="22"/>
          <w:szCs w:val="22"/>
          <w:lang w:val="sr-Latn-ME"/>
        </w:rPr>
      </w:pPr>
      <w:r w:rsidRPr="00FE0BFC">
        <w:rPr>
          <w:bCs/>
          <w:sz w:val="22"/>
          <w:szCs w:val="22"/>
          <w:lang w:val="sr-Latn-ME"/>
        </w:rPr>
        <w:t>Veoma</w:t>
      </w:r>
      <w:r w:rsidR="00C8046B" w:rsidRPr="00FE0BFC">
        <w:rPr>
          <w:bCs/>
          <w:sz w:val="22"/>
          <w:szCs w:val="22"/>
          <w:lang w:val="sr-Latn-ME"/>
        </w:rPr>
        <w:t xml:space="preserve"> rijetko (&lt; 1/10 000) </w:t>
      </w:r>
    </w:p>
    <w:p w14:paraId="4C6F7C08" w14:textId="77777777" w:rsidR="00C8046B" w:rsidRPr="00FE0BFC" w:rsidRDefault="00ED6505" w:rsidP="00C8046B">
      <w:pPr>
        <w:tabs>
          <w:tab w:val="left" w:pos="540"/>
          <w:tab w:val="left" w:pos="569"/>
        </w:tabs>
        <w:jc w:val="both"/>
        <w:rPr>
          <w:bCs/>
          <w:sz w:val="22"/>
          <w:szCs w:val="22"/>
          <w:lang w:val="sr-Latn-ME"/>
        </w:rPr>
      </w:pPr>
      <w:r w:rsidRPr="00FE0BFC">
        <w:rPr>
          <w:bCs/>
          <w:sz w:val="22"/>
          <w:szCs w:val="22"/>
          <w:lang w:val="sr-Latn-ME"/>
        </w:rPr>
        <w:t>Nepoznato (na osnovu</w:t>
      </w:r>
      <w:r w:rsidR="00C8046B" w:rsidRPr="00FE0BFC">
        <w:rPr>
          <w:bCs/>
          <w:sz w:val="22"/>
          <w:szCs w:val="22"/>
          <w:lang w:val="sr-Latn-ME"/>
        </w:rPr>
        <w:t xml:space="preserve"> dostupnih podataka ne može se procijeniti učestalost).</w:t>
      </w:r>
    </w:p>
    <w:p w14:paraId="6BF6137F" w14:textId="77777777" w:rsidR="00C8046B" w:rsidRPr="00FE0BFC" w:rsidRDefault="00C8046B" w:rsidP="00480FB1">
      <w:pPr>
        <w:tabs>
          <w:tab w:val="left" w:pos="540"/>
          <w:tab w:val="left" w:pos="569"/>
        </w:tabs>
        <w:rPr>
          <w:b/>
          <w:bCs/>
          <w:sz w:val="22"/>
          <w:szCs w:val="22"/>
          <w:lang w:val="sr-Latn-ME"/>
        </w:rPr>
      </w:pPr>
    </w:p>
    <w:p w14:paraId="5A56F21C" w14:textId="77777777" w:rsidR="00D62038" w:rsidRPr="00FE0BFC" w:rsidRDefault="00D62038" w:rsidP="00D62038">
      <w:pPr>
        <w:tabs>
          <w:tab w:val="left" w:pos="540"/>
          <w:tab w:val="left" w:pos="569"/>
        </w:tabs>
        <w:jc w:val="both"/>
        <w:rPr>
          <w:b/>
          <w:bCs/>
          <w:sz w:val="22"/>
          <w:szCs w:val="22"/>
          <w:lang w:val="sr-Latn-ME"/>
        </w:rPr>
      </w:pPr>
      <w:r w:rsidRPr="00FE0BFC">
        <w:rPr>
          <w:b/>
          <w:bCs/>
          <w:sz w:val="22"/>
          <w:szCs w:val="22"/>
          <w:lang w:val="sr-Latn-ME"/>
        </w:rPr>
        <w:t>Poremećaji krvi i limfnog sistema</w:t>
      </w:r>
    </w:p>
    <w:p w14:paraId="5493097E"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Često: Povećana sklonost ka krvarenju </w:t>
      </w:r>
    </w:p>
    <w:p w14:paraId="27E00124"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Rijetko: Intrakranijalno krvarenje, trombocitopenija, agranulocitoza, aplastična anemija </w:t>
      </w:r>
    </w:p>
    <w:p w14:paraId="579877CD" w14:textId="77777777" w:rsidR="00D62038" w:rsidRPr="00FE0BFC" w:rsidRDefault="00D62038" w:rsidP="00D62038">
      <w:pPr>
        <w:tabs>
          <w:tab w:val="left" w:pos="540"/>
          <w:tab w:val="left" w:pos="569"/>
        </w:tabs>
        <w:jc w:val="both"/>
        <w:rPr>
          <w:bCs/>
          <w:sz w:val="22"/>
          <w:szCs w:val="22"/>
          <w:lang w:val="sr-Latn-ME"/>
        </w:rPr>
      </w:pPr>
    </w:p>
    <w:p w14:paraId="0F38D662" w14:textId="77777777" w:rsidR="00D62038" w:rsidRPr="00FE0BFC" w:rsidRDefault="00D62038" w:rsidP="00D62038">
      <w:pPr>
        <w:tabs>
          <w:tab w:val="left" w:pos="540"/>
          <w:tab w:val="left" w:pos="569"/>
        </w:tabs>
        <w:jc w:val="both"/>
        <w:rPr>
          <w:b/>
          <w:bCs/>
          <w:sz w:val="22"/>
          <w:szCs w:val="22"/>
          <w:lang w:val="sr-Latn-ME"/>
        </w:rPr>
      </w:pPr>
      <w:r w:rsidRPr="00FE0BFC">
        <w:rPr>
          <w:b/>
          <w:bCs/>
          <w:sz w:val="22"/>
          <w:szCs w:val="22"/>
          <w:lang w:val="sr-Latn-ME"/>
        </w:rPr>
        <w:t xml:space="preserve">Poremećaji imunog sistema </w:t>
      </w:r>
    </w:p>
    <w:p w14:paraId="12851817"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Rijetko: Anafilaktičke reakcije </w:t>
      </w:r>
    </w:p>
    <w:p w14:paraId="16F9DD76" w14:textId="77777777" w:rsidR="00D62038" w:rsidRPr="00FE0BFC" w:rsidRDefault="00D62038" w:rsidP="00D62038">
      <w:pPr>
        <w:tabs>
          <w:tab w:val="left" w:pos="540"/>
          <w:tab w:val="left" w:pos="569"/>
        </w:tabs>
        <w:jc w:val="both"/>
        <w:rPr>
          <w:bCs/>
          <w:sz w:val="22"/>
          <w:szCs w:val="22"/>
          <w:lang w:val="sr-Latn-ME"/>
        </w:rPr>
      </w:pPr>
    </w:p>
    <w:p w14:paraId="0AB1A6B3" w14:textId="77777777" w:rsidR="00D62038" w:rsidRPr="00FE0BFC" w:rsidRDefault="00D62038" w:rsidP="00D62038">
      <w:pPr>
        <w:tabs>
          <w:tab w:val="left" w:pos="540"/>
          <w:tab w:val="left" w:pos="569"/>
        </w:tabs>
        <w:jc w:val="both"/>
        <w:rPr>
          <w:b/>
          <w:bCs/>
          <w:sz w:val="22"/>
          <w:szCs w:val="22"/>
          <w:lang w:val="sr-Latn-ME"/>
        </w:rPr>
      </w:pPr>
      <w:r w:rsidRPr="00FE0BFC">
        <w:rPr>
          <w:b/>
          <w:bCs/>
          <w:sz w:val="22"/>
          <w:szCs w:val="22"/>
          <w:lang w:val="sr-Latn-ME"/>
        </w:rPr>
        <w:t xml:space="preserve">Poremećaji metabolizma i ishrane </w:t>
      </w:r>
    </w:p>
    <w:p w14:paraId="5C54E8A8"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Veoma rijetko: Hipoglikemija</w:t>
      </w:r>
    </w:p>
    <w:p w14:paraId="406E67BF" w14:textId="77777777" w:rsidR="00D62038" w:rsidRPr="00FE0BFC" w:rsidRDefault="00D62038" w:rsidP="00D62038">
      <w:pPr>
        <w:tabs>
          <w:tab w:val="left" w:pos="540"/>
          <w:tab w:val="left" w:pos="569"/>
        </w:tabs>
        <w:jc w:val="both"/>
        <w:rPr>
          <w:b/>
          <w:bCs/>
          <w:sz w:val="22"/>
          <w:szCs w:val="22"/>
          <w:lang w:val="sr-Latn-ME"/>
        </w:rPr>
      </w:pPr>
    </w:p>
    <w:p w14:paraId="668EE7BF" w14:textId="77777777" w:rsidR="00D62038" w:rsidRPr="00FE0BFC" w:rsidRDefault="00D62038" w:rsidP="00D62038">
      <w:pPr>
        <w:tabs>
          <w:tab w:val="left" w:pos="540"/>
          <w:tab w:val="left" w:pos="569"/>
        </w:tabs>
        <w:jc w:val="both"/>
        <w:rPr>
          <w:b/>
          <w:bCs/>
          <w:sz w:val="22"/>
          <w:szCs w:val="22"/>
          <w:lang w:val="sr-Latn-ME"/>
        </w:rPr>
      </w:pPr>
      <w:r w:rsidRPr="00FE0BFC">
        <w:rPr>
          <w:b/>
          <w:bCs/>
          <w:sz w:val="22"/>
          <w:szCs w:val="22"/>
          <w:lang w:val="sr-Latn-ME"/>
        </w:rPr>
        <w:t>Poremećaji centralog nervnog sistema</w:t>
      </w:r>
    </w:p>
    <w:p w14:paraId="135D70AB"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Rijetko: Glavobolja, vrtoglavica, zbunjenost, oštećenje sluha, tinitus, ali ova neželjena dejstva češće ukazuju na predoziranje. </w:t>
      </w:r>
    </w:p>
    <w:p w14:paraId="02B80147" w14:textId="77777777" w:rsidR="00D62038" w:rsidRPr="00FE0BFC" w:rsidRDefault="00D62038" w:rsidP="00D62038">
      <w:pPr>
        <w:tabs>
          <w:tab w:val="left" w:pos="540"/>
          <w:tab w:val="left" w:pos="569"/>
        </w:tabs>
        <w:jc w:val="both"/>
        <w:rPr>
          <w:bCs/>
          <w:sz w:val="22"/>
          <w:szCs w:val="22"/>
          <w:lang w:val="sr-Latn-ME"/>
        </w:rPr>
      </w:pPr>
    </w:p>
    <w:p w14:paraId="6815BA43" w14:textId="77777777" w:rsidR="00D62038" w:rsidRPr="00FE0BFC" w:rsidRDefault="00D62038" w:rsidP="00D62038">
      <w:pPr>
        <w:tabs>
          <w:tab w:val="left" w:pos="540"/>
          <w:tab w:val="left" w:pos="569"/>
        </w:tabs>
        <w:jc w:val="both"/>
        <w:rPr>
          <w:b/>
          <w:bCs/>
          <w:sz w:val="22"/>
          <w:szCs w:val="22"/>
          <w:lang w:val="sr-Latn-ME"/>
        </w:rPr>
      </w:pPr>
      <w:r w:rsidRPr="00FE0BFC">
        <w:rPr>
          <w:b/>
          <w:bCs/>
          <w:sz w:val="22"/>
          <w:szCs w:val="22"/>
          <w:lang w:val="sr-Latn-ME"/>
        </w:rPr>
        <w:t xml:space="preserve">Poremećaji kardiovaskularnog sistema </w:t>
      </w:r>
    </w:p>
    <w:p w14:paraId="24978266" w14:textId="77777777" w:rsidR="002A7983"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Rijetko: Hemoragični vaskulitis </w:t>
      </w:r>
    </w:p>
    <w:p w14:paraId="6372364E" w14:textId="77777777" w:rsidR="002A7983" w:rsidRPr="00FE0BFC" w:rsidRDefault="002A7983" w:rsidP="00D62038">
      <w:pPr>
        <w:tabs>
          <w:tab w:val="left" w:pos="540"/>
          <w:tab w:val="left" w:pos="569"/>
        </w:tabs>
        <w:jc w:val="both"/>
        <w:rPr>
          <w:b/>
          <w:bCs/>
          <w:sz w:val="22"/>
          <w:szCs w:val="22"/>
          <w:lang w:val="sr-Latn-ME"/>
        </w:rPr>
      </w:pPr>
    </w:p>
    <w:p w14:paraId="2F9A3178" w14:textId="77777777" w:rsidR="002A7983" w:rsidRPr="00FE0BFC" w:rsidRDefault="002A7983" w:rsidP="00D62038">
      <w:pPr>
        <w:tabs>
          <w:tab w:val="left" w:pos="540"/>
          <w:tab w:val="left" w:pos="569"/>
        </w:tabs>
        <w:jc w:val="both"/>
        <w:rPr>
          <w:b/>
          <w:bCs/>
          <w:sz w:val="22"/>
          <w:szCs w:val="22"/>
          <w:lang w:val="sr-Latn-ME"/>
        </w:rPr>
      </w:pPr>
      <w:r w:rsidRPr="00FE0BFC">
        <w:rPr>
          <w:b/>
          <w:bCs/>
          <w:sz w:val="22"/>
          <w:szCs w:val="22"/>
          <w:lang w:val="sr-Latn-ME"/>
        </w:rPr>
        <w:t>Respiratorni, torakalni i medijastinalni poremećaji</w:t>
      </w:r>
      <w:r w:rsidR="00D62038" w:rsidRPr="00FE0BFC">
        <w:rPr>
          <w:b/>
          <w:bCs/>
          <w:sz w:val="22"/>
          <w:szCs w:val="22"/>
          <w:lang w:val="sr-Latn-ME"/>
        </w:rPr>
        <w:t xml:space="preserve"> </w:t>
      </w:r>
    </w:p>
    <w:p w14:paraId="496887FC" w14:textId="77777777" w:rsidR="002A7983" w:rsidRPr="00FE0BFC" w:rsidRDefault="002A7983" w:rsidP="00D62038">
      <w:pPr>
        <w:tabs>
          <w:tab w:val="left" w:pos="540"/>
          <w:tab w:val="left" w:pos="569"/>
        </w:tabs>
        <w:jc w:val="both"/>
        <w:rPr>
          <w:bCs/>
          <w:sz w:val="22"/>
          <w:szCs w:val="22"/>
          <w:lang w:val="sr-Latn-ME"/>
        </w:rPr>
      </w:pPr>
      <w:r w:rsidRPr="00FE0BFC">
        <w:rPr>
          <w:bCs/>
          <w:sz w:val="22"/>
          <w:szCs w:val="22"/>
          <w:lang w:val="sr-Latn-ME"/>
        </w:rPr>
        <w:t>Povremeno</w:t>
      </w:r>
      <w:r w:rsidR="00D62038" w:rsidRPr="00FE0BFC">
        <w:rPr>
          <w:bCs/>
          <w:sz w:val="22"/>
          <w:szCs w:val="22"/>
          <w:lang w:val="sr-Latn-ME"/>
        </w:rPr>
        <w:t xml:space="preserve">: Rinitis, dispneja </w:t>
      </w:r>
    </w:p>
    <w:p w14:paraId="4A359BA6" w14:textId="77777777" w:rsidR="002A7983" w:rsidRPr="00FE0BFC" w:rsidRDefault="00D62038" w:rsidP="00D62038">
      <w:pPr>
        <w:tabs>
          <w:tab w:val="left" w:pos="540"/>
          <w:tab w:val="left" w:pos="569"/>
        </w:tabs>
        <w:jc w:val="both"/>
        <w:rPr>
          <w:bCs/>
          <w:sz w:val="22"/>
          <w:szCs w:val="22"/>
          <w:lang w:val="sr-Latn-ME"/>
        </w:rPr>
      </w:pPr>
      <w:r w:rsidRPr="00FE0BFC">
        <w:rPr>
          <w:bCs/>
          <w:sz w:val="22"/>
          <w:szCs w:val="22"/>
          <w:lang w:val="sr-Latn-ME"/>
        </w:rPr>
        <w:t>Rij</w:t>
      </w:r>
      <w:r w:rsidR="002A7983" w:rsidRPr="00FE0BFC">
        <w:rPr>
          <w:bCs/>
          <w:sz w:val="22"/>
          <w:szCs w:val="22"/>
          <w:lang w:val="sr-Latn-ME"/>
        </w:rPr>
        <w:t>etko: Bronhospazam, napad</w:t>
      </w:r>
      <w:r w:rsidRPr="00FE0BFC">
        <w:rPr>
          <w:bCs/>
          <w:sz w:val="22"/>
          <w:szCs w:val="22"/>
          <w:lang w:val="sr-Latn-ME"/>
        </w:rPr>
        <w:t xml:space="preserve">i astme </w:t>
      </w:r>
    </w:p>
    <w:p w14:paraId="05A105A0" w14:textId="77777777" w:rsidR="002A7983" w:rsidRPr="00FE0BFC" w:rsidRDefault="002A7983" w:rsidP="00D62038">
      <w:pPr>
        <w:tabs>
          <w:tab w:val="left" w:pos="540"/>
          <w:tab w:val="left" w:pos="569"/>
        </w:tabs>
        <w:jc w:val="both"/>
        <w:rPr>
          <w:bCs/>
          <w:sz w:val="22"/>
          <w:szCs w:val="22"/>
          <w:lang w:val="sr-Latn-ME"/>
        </w:rPr>
      </w:pPr>
    </w:p>
    <w:p w14:paraId="0D618832" w14:textId="77777777" w:rsidR="002A7983" w:rsidRPr="00FE0BFC" w:rsidRDefault="00D62038" w:rsidP="00D62038">
      <w:pPr>
        <w:tabs>
          <w:tab w:val="left" w:pos="540"/>
          <w:tab w:val="left" w:pos="569"/>
        </w:tabs>
        <w:jc w:val="both"/>
        <w:rPr>
          <w:b/>
          <w:bCs/>
          <w:sz w:val="22"/>
          <w:szCs w:val="22"/>
          <w:lang w:val="sr-Latn-ME"/>
        </w:rPr>
      </w:pPr>
      <w:r w:rsidRPr="00FE0BFC">
        <w:rPr>
          <w:b/>
          <w:bCs/>
          <w:sz w:val="22"/>
          <w:szCs w:val="22"/>
          <w:lang w:val="sr-Latn-ME"/>
        </w:rPr>
        <w:t xml:space="preserve">Poremećaji </w:t>
      </w:r>
      <w:r w:rsidR="002A7983" w:rsidRPr="00FE0BFC">
        <w:rPr>
          <w:b/>
          <w:bCs/>
          <w:sz w:val="22"/>
          <w:szCs w:val="22"/>
          <w:lang w:val="sr-Latn-ME"/>
        </w:rPr>
        <w:t>gastrointestinalnog sistema</w:t>
      </w:r>
      <w:r w:rsidRPr="00FE0BFC">
        <w:rPr>
          <w:b/>
          <w:bCs/>
          <w:sz w:val="22"/>
          <w:szCs w:val="22"/>
          <w:lang w:val="sr-Latn-ME"/>
        </w:rPr>
        <w:t xml:space="preserve"> </w:t>
      </w:r>
    </w:p>
    <w:p w14:paraId="71B29B10" w14:textId="77777777" w:rsidR="002A7983"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Često: Dispepsija, bol u abdomenu, mučnina, povraćanje, </w:t>
      </w:r>
      <w:r w:rsidR="002A7983" w:rsidRPr="00FE0BFC">
        <w:rPr>
          <w:bCs/>
          <w:sz w:val="22"/>
          <w:szCs w:val="22"/>
          <w:lang w:val="sr-Latn-ME"/>
        </w:rPr>
        <w:t>gorušica, dijareja</w:t>
      </w:r>
      <w:r w:rsidRPr="00FE0BFC">
        <w:rPr>
          <w:bCs/>
          <w:sz w:val="22"/>
          <w:szCs w:val="22"/>
          <w:lang w:val="sr-Latn-ME"/>
        </w:rPr>
        <w:t xml:space="preserve"> </w:t>
      </w:r>
    </w:p>
    <w:p w14:paraId="6BF397CA" w14:textId="77777777" w:rsidR="002A7983" w:rsidRPr="00FE0BFC" w:rsidRDefault="00D62038" w:rsidP="00D62038">
      <w:pPr>
        <w:tabs>
          <w:tab w:val="left" w:pos="540"/>
          <w:tab w:val="left" w:pos="569"/>
        </w:tabs>
        <w:jc w:val="both"/>
        <w:rPr>
          <w:bCs/>
          <w:sz w:val="22"/>
          <w:szCs w:val="22"/>
          <w:lang w:val="sr-Latn-ME"/>
        </w:rPr>
      </w:pPr>
      <w:r w:rsidRPr="00FE0BFC">
        <w:rPr>
          <w:bCs/>
          <w:sz w:val="22"/>
          <w:szCs w:val="22"/>
          <w:lang w:val="sr-Latn-ME"/>
        </w:rPr>
        <w:lastRenderedPageBreak/>
        <w:t>Rijetko: Te</w:t>
      </w:r>
      <w:r w:rsidR="002A7983" w:rsidRPr="00FE0BFC">
        <w:rPr>
          <w:bCs/>
          <w:sz w:val="22"/>
          <w:szCs w:val="22"/>
          <w:lang w:val="sr-Latn-ME"/>
        </w:rPr>
        <w:t>ško gastrointestinalno krvarenje</w:t>
      </w:r>
      <w:r w:rsidRPr="00FE0BFC">
        <w:rPr>
          <w:bCs/>
          <w:sz w:val="22"/>
          <w:szCs w:val="22"/>
          <w:lang w:val="sr-Latn-ME"/>
        </w:rPr>
        <w:t xml:space="preserve">, </w:t>
      </w:r>
      <w:r w:rsidR="002A7983" w:rsidRPr="00FE0BFC">
        <w:rPr>
          <w:bCs/>
          <w:sz w:val="22"/>
          <w:szCs w:val="22"/>
          <w:lang w:val="sr-Latn-ME"/>
        </w:rPr>
        <w:t>peptičk</w:t>
      </w:r>
      <w:r w:rsidRPr="00FE0BFC">
        <w:rPr>
          <w:bCs/>
          <w:sz w:val="22"/>
          <w:szCs w:val="22"/>
          <w:lang w:val="sr-Latn-ME"/>
        </w:rPr>
        <w:t xml:space="preserve">i ili intestinalni ulkusi, koji mogu </w:t>
      </w:r>
      <w:r w:rsidR="002A7983" w:rsidRPr="00FE0BFC">
        <w:rPr>
          <w:bCs/>
          <w:sz w:val="22"/>
          <w:szCs w:val="22"/>
          <w:lang w:val="sr-Latn-ME"/>
        </w:rPr>
        <w:t>ponekad</w:t>
      </w:r>
      <w:r w:rsidRPr="00FE0BFC">
        <w:rPr>
          <w:bCs/>
          <w:sz w:val="22"/>
          <w:szCs w:val="22"/>
          <w:lang w:val="sr-Latn-ME"/>
        </w:rPr>
        <w:t xml:space="preserve"> dovesti</w:t>
      </w:r>
      <w:r w:rsidR="002A7983" w:rsidRPr="00FE0BFC">
        <w:rPr>
          <w:bCs/>
          <w:sz w:val="22"/>
          <w:szCs w:val="22"/>
          <w:lang w:val="sr-Latn-ME"/>
        </w:rPr>
        <w:t xml:space="preserve"> do</w:t>
      </w:r>
      <w:r w:rsidRPr="00FE0BFC">
        <w:rPr>
          <w:bCs/>
          <w:sz w:val="22"/>
          <w:szCs w:val="22"/>
          <w:lang w:val="sr-Latn-ME"/>
        </w:rPr>
        <w:t xml:space="preserve"> perforacije. </w:t>
      </w:r>
    </w:p>
    <w:p w14:paraId="7B131EA2" w14:textId="77777777" w:rsidR="002A7983" w:rsidRPr="00FE0BFC" w:rsidRDefault="002A7983" w:rsidP="00D62038">
      <w:pPr>
        <w:tabs>
          <w:tab w:val="left" w:pos="540"/>
          <w:tab w:val="left" w:pos="569"/>
        </w:tabs>
        <w:jc w:val="both"/>
        <w:rPr>
          <w:bCs/>
          <w:sz w:val="22"/>
          <w:szCs w:val="22"/>
          <w:lang w:val="sr-Latn-ME"/>
        </w:rPr>
      </w:pPr>
    </w:p>
    <w:p w14:paraId="278B2F9A" w14:textId="44DE7283" w:rsidR="002A7983" w:rsidRPr="00FE0BFC" w:rsidRDefault="002A7983" w:rsidP="00D62038">
      <w:pPr>
        <w:tabs>
          <w:tab w:val="left" w:pos="540"/>
          <w:tab w:val="left" w:pos="569"/>
        </w:tabs>
        <w:jc w:val="both"/>
        <w:rPr>
          <w:b/>
          <w:bCs/>
          <w:sz w:val="22"/>
          <w:szCs w:val="22"/>
          <w:lang w:val="sr-Latn-ME"/>
        </w:rPr>
      </w:pPr>
      <w:r w:rsidRPr="00FE0BFC">
        <w:rPr>
          <w:b/>
          <w:bCs/>
          <w:sz w:val="22"/>
          <w:szCs w:val="22"/>
          <w:lang w:val="sr-Latn-ME"/>
        </w:rPr>
        <w:t>Hepatobilijarni poremećaji</w:t>
      </w:r>
      <w:r w:rsidR="00D62038" w:rsidRPr="00FE0BFC">
        <w:rPr>
          <w:b/>
          <w:bCs/>
          <w:sz w:val="22"/>
          <w:szCs w:val="22"/>
          <w:lang w:val="sr-Latn-ME"/>
        </w:rPr>
        <w:t xml:space="preserve"> </w:t>
      </w:r>
    </w:p>
    <w:p w14:paraId="21ADFF70" w14:textId="77777777" w:rsidR="002A7983" w:rsidRPr="00FE0BFC" w:rsidRDefault="002A7983" w:rsidP="00D62038">
      <w:pPr>
        <w:tabs>
          <w:tab w:val="left" w:pos="540"/>
          <w:tab w:val="left" w:pos="569"/>
        </w:tabs>
        <w:jc w:val="both"/>
        <w:rPr>
          <w:bCs/>
          <w:sz w:val="22"/>
          <w:szCs w:val="22"/>
          <w:lang w:val="sr-Latn-ME"/>
        </w:rPr>
      </w:pPr>
      <w:r w:rsidRPr="00FE0BFC">
        <w:rPr>
          <w:bCs/>
          <w:sz w:val="22"/>
          <w:szCs w:val="22"/>
          <w:lang w:val="sr-Latn-ME"/>
        </w:rPr>
        <w:t xml:space="preserve">Veoma rijetko: Povišene vrijednosti </w:t>
      </w:r>
      <w:r w:rsidR="00D62038" w:rsidRPr="00FE0BFC">
        <w:rPr>
          <w:bCs/>
          <w:sz w:val="22"/>
          <w:szCs w:val="22"/>
          <w:lang w:val="sr-Latn-ME"/>
        </w:rPr>
        <w:t xml:space="preserve">enzima </w:t>
      </w:r>
      <w:r w:rsidRPr="00FE0BFC">
        <w:rPr>
          <w:bCs/>
          <w:sz w:val="22"/>
          <w:szCs w:val="22"/>
          <w:lang w:val="sr-Latn-ME"/>
        </w:rPr>
        <w:t>jetre</w:t>
      </w:r>
    </w:p>
    <w:p w14:paraId="2B2D3305" w14:textId="77777777" w:rsidR="002A7983" w:rsidRPr="00FE0BFC" w:rsidRDefault="002A7983" w:rsidP="00D62038">
      <w:pPr>
        <w:tabs>
          <w:tab w:val="left" w:pos="540"/>
          <w:tab w:val="left" w:pos="569"/>
        </w:tabs>
        <w:jc w:val="both"/>
        <w:rPr>
          <w:bCs/>
          <w:sz w:val="22"/>
          <w:szCs w:val="22"/>
          <w:lang w:val="sr-Latn-ME"/>
        </w:rPr>
      </w:pPr>
    </w:p>
    <w:p w14:paraId="000B1DAA" w14:textId="77777777" w:rsidR="002A7983" w:rsidRPr="00FE0BFC" w:rsidRDefault="002A7983" w:rsidP="00D62038">
      <w:pPr>
        <w:tabs>
          <w:tab w:val="left" w:pos="540"/>
          <w:tab w:val="left" w:pos="569"/>
        </w:tabs>
        <w:jc w:val="both"/>
        <w:rPr>
          <w:b/>
          <w:bCs/>
          <w:sz w:val="22"/>
          <w:szCs w:val="22"/>
          <w:lang w:val="sr-Latn-ME"/>
        </w:rPr>
      </w:pPr>
      <w:r w:rsidRPr="00FE0BFC">
        <w:rPr>
          <w:b/>
          <w:bCs/>
          <w:sz w:val="22"/>
          <w:szCs w:val="22"/>
          <w:lang w:val="sr-Latn-ME"/>
        </w:rPr>
        <w:t xml:space="preserve">Poremećaji kože i potkožnog </w:t>
      </w:r>
      <w:r w:rsidR="00D62038" w:rsidRPr="00FE0BFC">
        <w:rPr>
          <w:b/>
          <w:bCs/>
          <w:sz w:val="22"/>
          <w:szCs w:val="22"/>
          <w:lang w:val="sr-Latn-ME"/>
        </w:rPr>
        <w:t xml:space="preserve">tkiva </w:t>
      </w:r>
    </w:p>
    <w:p w14:paraId="457DA3E0" w14:textId="77777777" w:rsidR="002A7983" w:rsidRPr="00FE0BFC" w:rsidRDefault="002A7983" w:rsidP="00D62038">
      <w:pPr>
        <w:tabs>
          <w:tab w:val="left" w:pos="540"/>
          <w:tab w:val="left" w:pos="569"/>
        </w:tabs>
        <w:jc w:val="both"/>
        <w:rPr>
          <w:bCs/>
          <w:sz w:val="22"/>
          <w:szCs w:val="22"/>
          <w:lang w:val="sr-Latn-ME"/>
        </w:rPr>
      </w:pPr>
      <w:r w:rsidRPr="00FE0BFC">
        <w:rPr>
          <w:bCs/>
          <w:sz w:val="22"/>
          <w:szCs w:val="22"/>
          <w:lang w:val="sr-Latn-ME"/>
        </w:rPr>
        <w:t>Povremen</w:t>
      </w:r>
      <w:r w:rsidR="00D62038" w:rsidRPr="00FE0BFC">
        <w:rPr>
          <w:bCs/>
          <w:sz w:val="22"/>
          <w:szCs w:val="22"/>
          <w:lang w:val="sr-Latn-ME"/>
        </w:rPr>
        <w:t xml:space="preserve">o: Urtikarija </w:t>
      </w:r>
    </w:p>
    <w:p w14:paraId="0004AD29" w14:textId="77777777" w:rsidR="00D62038" w:rsidRPr="00FE0BFC" w:rsidRDefault="00D62038" w:rsidP="00D62038">
      <w:pPr>
        <w:tabs>
          <w:tab w:val="left" w:pos="540"/>
          <w:tab w:val="left" w:pos="569"/>
        </w:tabs>
        <w:jc w:val="both"/>
        <w:rPr>
          <w:bCs/>
          <w:sz w:val="22"/>
          <w:szCs w:val="22"/>
          <w:lang w:val="sr-Latn-ME"/>
        </w:rPr>
      </w:pPr>
      <w:r w:rsidRPr="00FE0BFC">
        <w:rPr>
          <w:bCs/>
          <w:sz w:val="22"/>
          <w:szCs w:val="22"/>
          <w:lang w:val="sr-Latn-ME"/>
        </w:rPr>
        <w:t xml:space="preserve">Rijetko: </w:t>
      </w:r>
      <w:r w:rsidRPr="00FE0BFC">
        <w:rPr>
          <w:bCs/>
          <w:i/>
          <w:sz w:val="22"/>
          <w:szCs w:val="22"/>
          <w:lang w:val="sr-Latn-ME"/>
        </w:rPr>
        <w:t>Stevens-Johnson</w:t>
      </w:r>
      <w:r w:rsidR="002A7983" w:rsidRPr="00FE0BFC">
        <w:rPr>
          <w:bCs/>
          <w:sz w:val="22"/>
          <w:szCs w:val="22"/>
          <w:lang w:val="sr-Latn-ME"/>
        </w:rPr>
        <w:t>-</w:t>
      </w:r>
      <w:r w:rsidRPr="00FE0BFC">
        <w:rPr>
          <w:bCs/>
          <w:sz w:val="22"/>
          <w:szCs w:val="22"/>
          <w:lang w:val="sr-Latn-ME"/>
        </w:rPr>
        <w:t xml:space="preserve">ov sindrom, </w:t>
      </w:r>
      <w:r w:rsidRPr="00FE0BFC">
        <w:rPr>
          <w:bCs/>
          <w:i/>
          <w:sz w:val="22"/>
          <w:szCs w:val="22"/>
          <w:lang w:val="sr-Latn-ME"/>
        </w:rPr>
        <w:t>Lyell</w:t>
      </w:r>
      <w:r w:rsidR="002A7983" w:rsidRPr="00FE0BFC">
        <w:rPr>
          <w:bCs/>
          <w:sz w:val="22"/>
          <w:szCs w:val="22"/>
          <w:lang w:val="sr-Latn-ME"/>
        </w:rPr>
        <w:t>-</w:t>
      </w:r>
      <w:r w:rsidRPr="00FE0BFC">
        <w:rPr>
          <w:bCs/>
          <w:sz w:val="22"/>
          <w:szCs w:val="22"/>
          <w:lang w:val="sr-Latn-ME"/>
        </w:rPr>
        <w:t xml:space="preserve">ov sindrom, purpura, </w:t>
      </w:r>
      <w:r w:rsidRPr="00FE0BFC">
        <w:rPr>
          <w:bCs/>
          <w:i/>
          <w:sz w:val="22"/>
          <w:szCs w:val="22"/>
          <w:lang w:val="sr-Latn-ME"/>
        </w:rPr>
        <w:t>erythema nodosum</w:t>
      </w:r>
      <w:r w:rsidRPr="00FE0BFC">
        <w:rPr>
          <w:bCs/>
          <w:sz w:val="22"/>
          <w:szCs w:val="22"/>
          <w:lang w:val="sr-Latn-ME"/>
        </w:rPr>
        <w:t xml:space="preserve">, </w:t>
      </w:r>
      <w:r w:rsidRPr="00FE0BFC">
        <w:rPr>
          <w:bCs/>
          <w:i/>
          <w:sz w:val="22"/>
          <w:szCs w:val="22"/>
          <w:lang w:val="sr-Latn-ME"/>
        </w:rPr>
        <w:t>erythema multiforme, Quincke</w:t>
      </w:r>
      <w:r w:rsidR="002A7983" w:rsidRPr="00FE0BFC">
        <w:rPr>
          <w:bCs/>
          <w:sz w:val="22"/>
          <w:szCs w:val="22"/>
          <w:lang w:val="sr-Latn-ME"/>
        </w:rPr>
        <w:t>-</w:t>
      </w:r>
      <w:r w:rsidRPr="00FE0BFC">
        <w:rPr>
          <w:bCs/>
          <w:sz w:val="22"/>
          <w:szCs w:val="22"/>
          <w:lang w:val="sr-Latn-ME"/>
        </w:rPr>
        <w:t>ov edem</w:t>
      </w:r>
    </w:p>
    <w:p w14:paraId="4E73A468" w14:textId="77777777" w:rsidR="00C8046B" w:rsidRPr="00FE0BFC" w:rsidRDefault="00C8046B" w:rsidP="00D62038">
      <w:pPr>
        <w:tabs>
          <w:tab w:val="left" w:pos="540"/>
          <w:tab w:val="left" w:pos="569"/>
        </w:tabs>
        <w:jc w:val="both"/>
        <w:rPr>
          <w:b/>
          <w:bCs/>
          <w:sz w:val="22"/>
          <w:szCs w:val="22"/>
          <w:lang w:val="sr-Latn-ME"/>
        </w:rPr>
      </w:pPr>
    </w:p>
    <w:p w14:paraId="4577118F" w14:textId="77777777" w:rsidR="005A23D2" w:rsidRPr="00FE0BFC" w:rsidRDefault="005A23D2" w:rsidP="00A46C9A">
      <w:pPr>
        <w:spacing w:after="200" w:line="276" w:lineRule="auto"/>
        <w:rPr>
          <w:rFonts w:eastAsia="Calibri"/>
          <w:sz w:val="22"/>
          <w:szCs w:val="22"/>
          <w:u w:val="single"/>
          <w:lang w:val="sr-Latn-ME"/>
        </w:rPr>
      </w:pPr>
      <w:r w:rsidRPr="00FE0BFC">
        <w:rPr>
          <w:rFonts w:eastAsia="Calibri"/>
          <w:sz w:val="22"/>
          <w:szCs w:val="22"/>
          <w:u w:val="single"/>
          <w:lang w:val="sr-Latn-ME"/>
        </w:rPr>
        <w:t>Prijavljivanje sumnji na neželjena dejstva</w:t>
      </w:r>
    </w:p>
    <w:p w14:paraId="03E9723F" w14:textId="77777777" w:rsidR="005A23D2" w:rsidRPr="00FE0BFC" w:rsidRDefault="005A23D2" w:rsidP="00A46C9A">
      <w:pPr>
        <w:spacing w:after="200"/>
        <w:jc w:val="both"/>
        <w:rPr>
          <w:rFonts w:eastAsia="Calibri"/>
          <w:sz w:val="22"/>
          <w:szCs w:val="22"/>
          <w:lang w:val="sr-Latn-ME"/>
        </w:rPr>
      </w:pPr>
      <w:r w:rsidRPr="00FE0BFC">
        <w:rPr>
          <w:rFonts w:eastAsia="Calibri"/>
          <w:sz w:val="22"/>
          <w:szCs w:val="22"/>
          <w:lang w:val="sr-Latn-ME"/>
        </w:rPr>
        <w:t>Prijavljivanje neželjenih dejstava nakon dobijanja dozvole je od velikog značaja jer obezbjeđuje kont</w:t>
      </w:r>
      <w:r w:rsidR="00EA5765" w:rsidRPr="00FE0BFC">
        <w:rPr>
          <w:rFonts w:eastAsia="Calibri"/>
          <w:sz w:val="22"/>
          <w:szCs w:val="22"/>
          <w:lang w:val="sr-Latn-ME"/>
        </w:rPr>
        <w:t>inuirano praćenje odnosa korist</w:t>
      </w:r>
      <w:r w:rsidRPr="00FE0BFC">
        <w:rPr>
          <w:rFonts w:eastAsia="Calibri"/>
          <w:sz w:val="22"/>
          <w:szCs w:val="22"/>
          <w:lang w:val="sr-Latn-ME"/>
        </w:rPr>
        <w:t>/rizik primjene lijeka. Zdravstveni radnici treba da prijave svaku sumnju na neželjeno</w:t>
      </w:r>
      <w:r w:rsidR="009B062A" w:rsidRPr="00FE0BFC">
        <w:rPr>
          <w:rFonts w:eastAsia="Calibri"/>
          <w:sz w:val="22"/>
          <w:szCs w:val="22"/>
          <w:lang w:val="sr-Latn-ME"/>
        </w:rPr>
        <w:t xml:space="preserve"> </w:t>
      </w:r>
      <w:r w:rsidRPr="00FE0BFC">
        <w:rPr>
          <w:rFonts w:eastAsia="Calibri"/>
          <w:sz w:val="22"/>
          <w:szCs w:val="22"/>
          <w:lang w:val="sr-Latn-ME"/>
        </w:rPr>
        <w:t xml:space="preserve">dejstvo ovog lijeka </w:t>
      </w:r>
      <w:r w:rsidR="004E70AD" w:rsidRPr="00FE0BFC">
        <w:rPr>
          <w:rFonts w:eastAsia="Calibri"/>
          <w:sz w:val="22"/>
          <w:szCs w:val="22"/>
          <w:lang w:val="sr-Latn-ME"/>
        </w:rPr>
        <w:t>Institutu</w:t>
      </w:r>
      <w:r w:rsidRPr="00FE0BFC">
        <w:rPr>
          <w:rFonts w:eastAsia="Calibri"/>
          <w:sz w:val="22"/>
          <w:szCs w:val="22"/>
          <w:lang w:val="sr-Latn-ME"/>
        </w:rPr>
        <w:t xml:space="preserve"> za ljekove i medicinska sredstva</w:t>
      </w:r>
      <w:r w:rsidR="004E70AD" w:rsidRPr="00FE0BFC">
        <w:rPr>
          <w:rFonts w:eastAsia="Calibri"/>
          <w:sz w:val="22"/>
          <w:szCs w:val="22"/>
          <w:lang w:val="sr-Latn-ME"/>
        </w:rPr>
        <w:t xml:space="preserve"> </w:t>
      </w:r>
      <w:r w:rsidRPr="00FE0BFC">
        <w:rPr>
          <w:rFonts w:eastAsia="Calibri"/>
          <w:sz w:val="22"/>
          <w:szCs w:val="22"/>
          <w:lang w:val="sr-Latn-ME"/>
        </w:rPr>
        <w:t>(</w:t>
      </w:r>
      <w:r w:rsidR="004E70AD" w:rsidRPr="00FE0BFC">
        <w:rPr>
          <w:rFonts w:eastAsia="Calibri"/>
          <w:sz w:val="22"/>
          <w:szCs w:val="22"/>
          <w:lang w:val="sr-Latn-ME"/>
        </w:rPr>
        <w:t>CInMED</w:t>
      </w:r>
      <w:r w:rsidRPr="00FE0BFC">
        <w:rPr>
          <w:rFonts w:eastAsia="Calibri"/>
          <w:sz w:val="22"/>
          <w:szCs w:val="22"/>
          <w:lang w:val="sr-Latn-ME"/>
        </w:rPr>
        <w:t>):</w:t>
      </w:r>
    </w:p>
    <w:p w14:paraId="2DD07F74" w14:textId="77777777" w:rsidR="005A23D2" w:rsidRPr="00FE0BFC" w:rsidRDefault="004E70AD" w:rsidP="00A46C9A">
      <w:pPr>
        <w:pStyle w:val="NoSpacing"/>
        <w:jc w:val="both"/>
        <w:rPr>
          <w:rFonts w:eastAsia="Calibri"/>
          <w:sz w:val="22"/>
          <w:szCs w:val="22"/>
          <w:lang w:val="sr-Latn-ME"/>
        </w:rPr>
      </w:pPr>
      <w:r w:rsidRPr="00FE0BFC">
        <w:rPr>
          <w:rFonts w:eastAsia="Calibri"/>
          <w:sz w:val="22"/>
          <w:szCs w:val="22"/>
          <w:lang w:val="sr-Latn-ME"/>
        </w:rPr>
        <w:t xml:space="preserve">Institut </w:t>
      </w:r>
      <w:r w:rsidR="005A23D2" w:rsidRPr="00FE0BFC">
        <w:rPr>
          <w:rFonts w:eastAsia="Calibri"/>
          <w:sz w:val="22"/>
          <w:szCs w:val="22"/>
          <w:lang w:val="sr-Latn-ME"/>
        </w:rPr>
        <w:t xml:space="preserve">za ljekove i medicinska sredstva </w:t>
      </w:r>
    </w:p>
    <w:p w14:paraId="32B65132" w14:textId="77777777" w:rsidR="005A23D2" w:rsidRPr="00FE0BFC" w:rsidRDefault="005A23D2" w:rsidP="00A46C9A">
      <w:pPr>
        <w:pStyle w:val="NoSpacing"/>
        <w:jc w:val="both"/>
        <w:rPr>
          <w:rFonts w:eastAsia="Calibri"/>
          <w:sz w:val="22"/>
          <w:szCs w:val="22"/>
          <w:lang w:val="sr-Latn-ME"/>
        </w:rPr>
      </w:pPr>
      <w:r w:rsidRPr="00FE0BFC">
        <w:rPr>
          <w:rFonts w:eastAsia="Calibri"/>
          <w:sz w:val="22"/>
          <w:szCs w:val="22"/>
          <w:lang w:val="sr-Latn-ME"/>
        </w:rPr>
        <w:t>Odjeljenje za farmakovigilancu</w:t>
      </w:r>
    </w:p>
    <w:p w14:paraId="1755ACA7" w14:textId="77777777" w:rsidR="00EA5765" w:rsidRPr="00FE0BFC" w:rsidRDefault="005A23D2" w:rsidP="00A46C9A">
      <w:pPr>
        <w:pStyle w:val="NoSpacing"/>
        <w:jc w:val="both"/>
        <w:rPr>
          <w:rFonts w:eastAsia="Calibri"/>
          <w:sz w:val="22"/>
          <w:szCs w:val="22"/>
          <w:lang w:val="sr-Latn-ME"/>
        </w:rPr>
      </w:pPr>
      <w:r w:rsidRPr="00FE0BFC">
        <w:rPr>
          <w:rFonts w:eastAsia="Calibri"/>
          <w:sz w:val="22"/>
          <w:szCs w:val="22"/>
          <w:lang w:val="sr-Latn-ME"/>
        </w:rPr>
        <w:t>Bulevar Ivana Crnojevića 64a, 81000 Podgorica</w:t>
      </w:r>
    </w:p>
    <w:p w14:paraId="4CCD5311" w14:textId="77777777" w:rsidR="00EA5765" w:rsidRPr="00FE0BFC" w:rsidRDefault="00EA5765" w:rsidP="00A46C9A">
      <w:pPr>
        <w:pStyle w:val="NoSpacing"/>
        <w:rPr>
          <w:rFonts w:eastAsia="Calibri"/>
          <w:sz w:val="22"/>
          <w:szCs w:val="22"/>
          <w:lang w:val="sr-Latn-ME"/>
        </w:rPr>
      </w:pPr>
    </w:p>
    <w:p w14:paraId="7BF88931" w14:textId="77777777" w:rsidR="005A23D2" w:rsidRPr="00FE0BFC" w:rsidRDefault="005A23D2" w:rsidP="00A46C9A">
      <w:pPr>
        <w:pStyle w:val="NoSpacing"/>
        <w:jc w:val="both"/>
        <w:rPr>
          <w:rFonts w:eastAsia="Calibri"/>
          <w:sz w:val="22"/>
          <w:szCs w:val="22"/>
          <w:lang w:val="sr-Latn-ME"/>
        </w:rPr>
      </w:pPr>
      <w:r w:rsidRPr="00FE0BFC">
        <w:rPr>
          <w:rFonts w:eastAsia="Calibri"/>
          <w:sz w:val="22"/>
          <w:szCs w:val="22"/>
          <w:lang w:val="sr-Latn-ME"/>
        </w:rPr>
        <w:t>tel: +382 (0) 20 310 280</w:t>
      </w:r>
    </w:p>
    <w:p w14:paraId="08B40AB9" w14:textId="77777777" w:rsidR="00EA5765" w:rsidRPr="00FE0BFC" w:rsidRDefault="005A23D2" w:rsidP="00FF3EDF">
      <w:pPr>
        <w:pStyle w:val="NoSpacing"/>
        <w:tabs>
          <w:tab w:val="left" w:pos="6720"/>
        </w:tabs>
        <w:jc w:val="both"/>
        <w:rPr>
          <w:rFonts w:eastAsia="Calibri"/>
          <w:sz w:val="22"/>
          <w:szCs w:val="22"/>
          <w:lang w:val="sr-Latn-ME"/>
        </w:rPr>
      </w:pPr>
      <w:r w:rsidRPr="00FE0BFC">
        <w:rPr>
          <w:rFonts w:eastAsia="Calibri"/>
          <w:sz w:val="22"/>
          <w:szCs w:val="22"/>
          <w:lang w:val="sr-Latn-ME"/>
        </w:rPr>
        <w:t>fax:</w:t>
      </w:r>
      <w:r w:rsidR="00EA5765" w:rsidRPr="00FE0BFC">
        <w:rPr>
          <w:rFonts w:eastAsia="Calibri"/>
          <w:sz w:val="22"/>
          <w:szCs w:val="22"/>
          <w:lang w:val="sr-Latn-ME"/>
        </w:rPr>
        <w:t xml:space="preserve"> </w:t>
      </w:r>
      <w:r w:rsidRPr="00FE0BFC">
        <w:rPr>
          <w:rFonts w:eastAsia="Calibri"/>
          <w:sz w:val="22"/>
          <w:szCs w:val="22"/>
          <w:lang w:val="sr-Latn-ME"/>
        </w:rPr>
        <w:t>+382 (0) 20 310 581</w:t>
      </w:r>
      <w:r w:rsidR="00FF3EDF" w:rsidRPr="00FE0BFC">
        <w:rPr>
          <w:rFonts w:eastAsia="Calibri"/>
          <w:sz w:val="22"/>
          <w:szCs w:val="22"/>
          <w:lang w:val="sr-Latn-ME"/>
        </w:rPr>
        <w:tab/>
      </w:r>
    </w:p>
    <w:p w14:paraId="7E0C20A9" w14:textId="77777777" w:rsidR="005A23D2" w:rsidRPr="00FE0BFC" w:rsidRDefault="00F75EC5" w:rsidP="00A46C9A">
      <w:pPr>
        <w:pStyle w:val="NoSpacing"/>
        <w:jc w:val="both"/>
        <w:rPr>
          <w:rFonts w:eastAsia="Calibri"/>
          <w:sz w:val="22"/>
          <w:szCs w:val="22"/>
          <w:lang w:val="sr-Latn-ME"/>
        </w:rPr>
      </w:pPr>
      <w:hyperlink r:id="rId8" w:history="1">
        <w:r w:rsidR="004E70AD" w:rsidRPr="00FE0BFC">
          <w:rPr>
            <w:rStyle w:val="Hyperlink"/>
            <w:rFonts w:eastAsia="Calibri"/>
            <w:sz w:val="22"/>
            <w:szCs w:val="22"/>
            <w:lang w:val="sr-Latn-ME"/>
          </w:rPr>
          <w:t>www.cinmed.me</w:t>
        </w:r>
      </w:hyperlink>
    </w:p>
    <w:p w14:paraId="324E0236" w14:textId="77777777" w:rsidR="00EA5765" w:rsidRPr="00FE0BFC" w:rsidRDefault="00F75EC5" w:rsidP="00A46C9A">
      <w:pPr>
        <w:pStyle w:val="NoSpacing"/>
        <w:jc w:val="both"/>
        <w:rPr>
          <w:rFonts w:eastAsia="Calibri"/>
          <w:color w:val="0000FF"/>
          <w:sz w:val="22"/>
          <w:szCs w:val="22"/>
          <w:u w:val="single"/>
          <w:lang w:val="sr-Latn-ME"/>
        </w:rPr>
      </w:pPr>
      <w:hyperlink r:id="rId9" w:history="1">
        <w:r w:rsidR="004E70AD" w:rsidRPr="00FE0BFC">
          <w:rPr>
            <w:rStyle w:val="Hyperlink"/>
            <w:rFonts w:eastAsia="Calibri"/>
            <w:sz w:val="22"/>
            <w:szCs w:val="22"/>
            <w:lang w:val="sr-Latn-ME"/>
          </w:rPr>
          <w:t>nezeljenadejstva@cinmed.me</w:t>
        </w:r>
      </w:hyperlink>
    </w:p>
    <w:p w14:paraId="75B78D2F" w14:textId="77777777" w:rsidR="005A23D2" w:rsidRPr="00FE0BFC" w:rsidRDefault="005A23D2" w:rsidP="00A46C9A">
      <w:pPr>
        <w:pStyle w:val="NoSpacing"/>
        <w:jc w:val="both"/>
        <w:rPr>
          <w:rFonts w:eastAsia="Calibri"/>
          <w:sz w:val="22"/>
          <w:szCs w:val="22"/>
          <w:lang w:val="sr-Latn-ME"/>
        </w:rPr>
      </w:pPr>
      <w:r w:rsidRPr="00FE0BFC">
        <w:rPr>
          <w:rFonts w:eastAsia="Calibri"/>
          <w:sz w:val="22"/>
          <w:szCs w:val="22"/>
          <w:lang w:val="sr-Latn-ME"/>
        </w:rPr>
        <w:t>putem IS zdravstvene zaštite</w:t>
      </w:r>
    </w:p>
    <w:p w14:paraId="1DB02D6D" w14:textId="77777777" w:rsidR="007E31E9" w:rsidRPr="00FE0BFC" w:rsidRDefault="007E31E9" w:rsidP="00A46C9A">
      <w:pPr>
        <w:pStyle w:val="NoSpacing"/>
        <w:jc w:val="both"/>
        <w:rPr>
          <w:rFonts w:eastAsia="Calibri"/>
          <w:sz w:val="22"/>
          <w:szCs w:val="22"/>
          <w:lang w:val="sr-Latn-ME"/>
        </w:rPr>
      </w:pPr>
      <w:r w:rsidRPr="00FE0BFC">
        <w:rPr>
          <w:rFonts w:eastAsia="Calibri"/>
          <w:sz w:val="22"/>
          <w:szCs w:val="22"/>
          <w:lang w:val="sr-Latn-ME"/>
        </w:rPr>
        <w:t>QR kod za online prijavu</w:t>
      </w:r>
      <w:r w:rsidR="00D74CD2" w:rsidRPr="00FE0BFC">
        <w:rPr>
          <w:rFonts w:eastAsia="Calibri"/>
          <w:sz w:val="22"/>
          <w:szCs w:val="22"/>
          <w:lang w:val="sr-Latn-ME"/>
        </w:rPr>
        <w:t xml:space="preserve"> sumnje na neželjeno dejstvo lijeka</w:t>
      </w:r>
      <w:r w:rsidRPr="00FE0BFC">
        <w:rPr>
          <w:rFonts w:eastAsia="Calibri"/>
          <w:sz w:val="22"/>
          <w:szCs w:val="22"/>
          <w:lang w:val="sr-Latn-ME"/>
        </w:rPr>
        <w:t>:</w:t>
      </w:r>
    </w:p>
    <w:p w14:paraId="0ACB7110" w14:textId="77777777" w:rsidR="007E31E9" w:rsidRPr="00FE0BFC" w:rsidRDefault="007E31E9" w:rsidP="00A46C9A">
      <w:pPr>
        <w:pStyle w:val="NoSpacing"/>
        <w:jc w:val="both"/>
        <w:rPr>
          <w:rFonts w:eastAsia="Calibri"/>
          <w:sz w:val="22"/>
          <w:szCs w:val="22"/>
          <w:lang w:val="sr-Latn-ME"/>
        </w:rPr>
      </w:pPr>
    </w:p>
    <w:p w14:paraId="39BD2AB6" w14:textId="77777777" w:rsidR="004F17E2" w:rsidRPr="00FE0BFC" w:rsidRDefault="007E31E9" w:rsidP="007E31E9">
      <w:pPr>
        <w:pStyle w:val="NoSpacing"/>
        <w:rPr>
          <w:rFonts w:eastAsia="Calibri"/>
          <w:sz w:val="22"/>
          <w:szCs w:val="22"/>
          <w:lang w:val="sr-Latn-ME"/>
        </w:rPr>
      </w:pPr>
      <w:r w:rsidRPr="00FE0BFC">
        <w:rPr>
          <w:noProof/>
        </w:rPr>
        <w:drawing>
          <wp:inline distT="0" distB="0" distL="0" distR="0" wp14:anchorId="6F22F209" wp14:editId="2AAC390F">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91C4EED" w14:textId="77777777" w:rsidR="00836B35" w:rsidRPr="00FE0BFC" w:rsidRDefault="00836B35" w:rsidP="00480FB1">
      <w:pPr>
        <w:tabs>
          <w:tab w:val="left" w:pos="540"/>
          <w:tab w:val="left" w:pos="569"/>
        </w:tabs>
        <w:rPr>
          <w:b/>
          <w:bCs/>
          <w:sz w:val="22"/>
          <w:szCs w:val="22"/>
          <w:lang w:val="sr-Latn-ME"/>
        </w:rPr>
      </w:pPr>
    </w:p>
    <w:p w14:paraId="3E0CA686" w14:textId="77777777" w:rsidR="00CD6F02"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4.9. </w:t>
      </w:r>
      <w:r w:rsidR="00480FB1" w:rsidRPr="00FE0BFC">
        <w:rPr>
          <w:b/>
          <w:bCs/>
          <w:sz w:val="22"/>
          <w:szCs w:val="22"/>
          <w:lang w:val="sr-Latn-ME"/>
        </w:rPr>
        <w:tab/>
      </w:r>
      <w:r w:rsidRPr="00FE0BFC">
        <w:rPr>
          <w:b/>
          <w:bCs/>
          <w:sz w:val="22"/>
          <w:szCs w:val="22"/>
          <w:lang w:val="sr-Latn-ME"/>
        </w:rPr>
        <w:t>Predoziranje</w:t>
      </w:r>
      <w:r w:rsidR="002846DB" w:rsidRPr="00FE0BFC">
        <w:rPr>
          <w:b/>
          <w:bCs/>
          <w:sz w:val="22"/>
          <w:szCs w:val="22"/>
          <w:lang w:val="sr-Latn-ME"/>
        </w:rPr>
        <w:t xml:space="preserve"> </w:t>
      </w:r>
    </w:p>
    <w:p w14:paraId="065D4703" w14:textId="77777777" w:rsidR="00CD6F02" w:rsidRPr="00FE0BFC" w:rsidRDefault="00CD6F02" w:rsidP="00480FB1">
      <w:pPr>
        <w:tabs>
          <w:tab w:val="left" w:pos="540"/>
          <w:tab w:val="left" w:pos="569"/>
        </w:tabs>
        <w:rPr>
          <w:b/>
          <w:bCs/>
          <w:sz w:val="22"/>
          <w:szCs w:val="22"/>
          <w:lang w:val="sr-Latn-ME"/>
        </w:rPr>
      </w:pPr>
    </w:p>
    <w:p w14:paraId="4379F9E2" w14:textId="77777777" w:rsidR="00C339EF" w:rsidRPr="00FE0BFC" w:rsidRDefault="00C339EF" w:rsidP="00C339EF">
      <w:pPr>
        <w:tabs>
          <w:tab w:val="left" w:pos="540"/>
          <w:tab w:val="left" w:pos="569"/>
        </w:tabs>
        <w:jc w:val="both"/>
        <w:rPr>
          <w:bCs/>
          <w:sz w:val="22"/>
          <w:szCs w:val="22"/>
          <w:lang w:val="sr-Latn-ME"/>
        </w:rPr>
      </w:pPr>
      <w:r w:rsidRPr="00FE0BFC">
        <w:rPr>
          <w:bCs/>
          <w:sz w:val="22"/>
          <w:szCs w:val="22"/>
          <w:lang w:val="sr-Latn-ME"/>
        </w:rPr>
        <w:t>Trovanje salicilatima obično je povezano sa koncentracijama u plazmi iznad 350 mg/l (2,5 mmol/l). Do većine smrtnih slučajeva odraslih osoba dolazi kod pacijenata čije koncentracije prelaze 700 mg/l (5,1 mmol/l). Nije vjerovatno da će jednostruke doze manje od 100 mg/kg uzrokovati teško trovanje.</w:t>
      </w:r>
    </w:p>
    <w:p w14:paraId="39742AFE" w14:textId="77777777" w:rsidR="00C339EF" w:rsidRPr="00FE0BFC" w:rsidRDefault="00C339EF" w:rsidP="00C339EF">
      <w:pPr>
        <w:tabs>
          <w:tab w:val="left" w:pos="540"/>
          <w:tab w:val="left" w:pos="569"/>
        </w:tabs>
        <w:jc w:val="both"/>
        <w:rPr>
          <w:bCs/>
          <w:sz w:val="22"/>
          <w:szCs w:val="22"/>
          <w:lang w:val="sr-Latn-ME"/>
        </w:rPr>
      </w:pPr>
    </w:p>
    <w:p w14:paraId="38A22E96" w14:textId="77777777" w:rsidR="00C339EF" w:rsidRPr="00FE0BFC" w:rsidRDefault="00C339EF" w:rsidP="00C339EF">
      <w:pPr>
        <w:tabs>
          <w:tab w:val="left" w:pos="540"/>
          <w:tab w:val="left" w:pos="569"/>
        </w:tabs>
        <w:jc w:val="both"/>
        <w:rPr>
          <w:bCs/>
          <w:sz w:val="22"/>
          <w:szCs w:val="22"/>
          <w:u w:val="single"/>
          <w:lang w:val="sr-Latn-ME"/>
        </w:rPr>
      </w:pPr>
      <w:r w:rsidRPr="00FE0BFC">
        <w:rPr>
          <w:bCs/>
          <w:sz w:val="22"/>
          <w:szCs w:val="22"/>
          <w:u w:val="single"/>
          <w:lang w:val="sr-Latn-ME"/>
        </w:rPr>
        <w:t xml:space="preserve">Simptomi </w:t>
      </w:r>
    </w:p>
    <w:p w14:paraId="40E201F1" w14:textId="77777777" w:rsidR="005A2CDE" w:rsidRPr="00FE0BFC" w:rsidRDefault="00C339EF" w:rsidP="00C339EF">
      <w:pPr>
        <w:tabs>
          <w:tab w:val="left" w:pos="540"/>
          <w:tab w:val="left" w:pos="569"/>
        </w:tabs>
        <w:jc w:val="both"/>
        <w:rPr>
          <w:bCs/>
          <w:sz w:val="22"/>
          <w:szCs w:val="22"/>
          <w:lang w:val="sr-Latn-ME"/>
        </w:rPr>
      </w:pPr>
      <w:r w:rsidRPr="00FE0BFC">
        <w:rPr>
          <w:bCs/>
          <w:sz w:val="22"/>
          <w:szCs w:val="22"/>
          <w:lang w:val="sr-Latn-ME"/>
        </w:rPr>
        <w:t xml:space="preserve">Česti znaci obuhvataju povraćanje, dehidraciju, tinitus, vertigo, gubitak sluha, znojenje, tople ekstremitete sa </w:t>
      </w:r>
      <w:r w:rsidR="005A2CDE" w:rsidRPr="00FE0BFC">
        <w:rPr>
          <w:bCs/>
          <w:sz w:val="22"/>
          <w:szCs w:val="22"/>
          <w:lang w:val="sr-Latn-ME"/>
        </w:rPr>
        <w:t>izraženim</w:t>
      </w:r>
      <w:r w:rsidRPr="00FE0BFC">
        <w:rPr>
          <w:bCs/>
          <w:sz w:val="22"/>
          <w:szCs w:val="22"/>
          <w:lang w:val="sr-Latn-ME"/>
        </w:rPr>
        <w:t xml:space="preserve"> puls</w:t>
      </w:r>
      <w:r w:rsidR="005A2CDE" w:rsidRPr="00FE0BFC">
        <w:rPr>
          <w:bCs/>
          <w:sz w:val="22"/>
          <w:szCs w:val="22"/>
          <w:lang w:val="sr-Latn-ME"/>
        </w:rPr>
        <w:t>om, povećanu frekvenc</w:t>
      </w:r>
      <w:r w:rsidRPr="00FE0BFC">
        <w:rPr>
          <w:bCs/>
          <w:sz w:val="22"/>
          <w:szCs w:val="22"/>
          <w:lang w:val="sr-Latn-ME"/>
        </w:rPr>
        <w:t xml:space="preserve">u disanja </w:t>
      </w:r>
      <w:r w:rsidR="005A2CDE" w:rsidRPr="00FE0BFC">
        <w:rPr>
          <w:bCs/>
          <w:sz w:val="22"/>
          <w:szCs w:val="22"/>
          <w:lang w:val="sr-Latn-ME"/>
        </w:rPr>
        <w:t xml:space="preserve">i hiperventilaciju. U većini </w:t>
      </w:r>
      <w:r w:rsidRPr="00FE0BFC">
        <w:rPr>
          <w:bCs/>
          <w:sz w:val="22"/>
          <w:szCs w:val="22"/>
          <w:lang w:val="sr-Latn-ME"/>
        </w:rPr>
        <w:t>slučajeva prisutan</w:t>
      </w:r>
      <w:r w:rsidR="005A2CDE" w:rsidRPr="00FE0BFC">
        <w:rPr>
          <w:bCs/>
          <w:sz w:val="22"/>
          <w:szCs w:val="22"/>
          <w:lang w:val="sr-Latn-ME"/>
        </w:rPr>
        <w:t xml:space="preserve"> je neki stepen </w:t>
      </w:r>
      <w:r w:rsidRPr="00FE0BFC">
        <w:rPr>
          <w:bCs/>
          <w:sz w:val="22"/>
          <w:szCs w:val="22"/>
          <w:lang w:val="sr-Latn-ME"/>
        </w:rPr>
        <w:t>po</w:t>
      </w:r>
      <w:r w:rsidR="005A2CDE" w:rsidRPr="00FE0BFC">
        <w:rPr>
          <w:bCs/>
          <w:sz w:val="22"/>
          <w:szCs w:val="22"/>
          <w:lang w:val="sr-Latn-ME"/>
        </w:rPr>
        <w:t xml:space="preserve">remećaja acidobazne ravnoteže. </w:t>
      </w:r>
    </w:p>
    <w:p w14:paraId="39713F09" w14:textId="77777777" w:rsidR="005A2CDE" w:rsidRPr="00FE0BFC" w:rsidRDefault="005A2CDE" w:rsidP="00C339EF">
      <w:pPr>
        <w:tabs>
          <w:tab w:val="left" w:pos="540"/>
          <w:tab w:val="left" w:pos="569"/>
        </w:tabs>
        <w:jc w:val="both"/>
        <w:rPr>
          <w:bCs/>
          <w:sz w:val="22"/>
          <w:szCs w:val="22"/>
          <w:lang w:val="sr-Latn-ME"/>
        </w:rPr>
      </w:pPr>
      <w:r w:rsidRPr="00FE0BFC">
        <w:rPr>
          <w:bCs/>
          <w:sz w:val="22"/>
          <w:szCs w:val="22"/>
          <w:lang w:val="sr-Latn-ME"/>
        </w:rPr>
        <w:t>Kod</w:t>
      </w:r>
      <w:r w:rsidR="00C339EF" w:rsidRPr="00FE0BFC">
        <w:rPr>
          <w:bCs/>
          <w:sz w:val="22"/>
          <w:szCs w:val="22"/>
          <w:lang w:val="sr-Latn-ME"/>
        </w:rPr>
        <w:t xml:space="preserve"> odraslih i djece starije od četiri godine uobičajena je mješovita respiratorna alkaloza i metabolička acidoza s</w:t>
      </w:r>
      <w:r w:rsidRPr="00FE0BFC">
        <w:rPr>
          <w:bCs/>
          <w:sz w:val="22"/>
          <w:szCs w:val="22"/>
          <w:lang w:val="sr-Latn-ME"/>
        </w:rPr>
        <w:t>a</w:t>
      </w:r>
      <w:r w:rsidR="00C339EF" w:rsidRPr="00FE0BFC">
        <w:rPr>
          <w:bCs/>
          <w:sz w:val="22"/>
          <w:szCs w:val="22"/>
          <w:lang w:val="sr-Latn-ME"/>
        </w:rPr>
        <w:t xml:space="preserve"> normalnom ili visokom arterijskom pH-vrijednošću (normalna ili sm</w:t>
      </w:r>
      <w:r w:rsidRPr="00FE0BFC">
        <w:rPr>
          <w:bCs/>
          <w:sz w:val="22"/>
          <w:szCs w:val="22"/>
          <w:lang w:val="sr-Latn-ME"/>
        </w:rPr>
        <w:t xml:space="preserve">anjena koncentracija vodonikovih jona). Kod djece uzrasta </w:t>
      </w:r>
      <w:r w:rsidR="00C339EF" w:rsidRPr="00FE0BFC">
        <w:rPr>
          <w:bCs/>
          <w:sz w:val="22"/>
          <w:szCs w:val="22"/>
          <w:lang w:val="sr-Latn-ME"/>
        </w:rPr>
        <w:t>četiri godine ili manje, česta je dominantna metabolička acidoza s</w:t>
      </w:r>
      <w:r w:rsidRPr="00FE0BFC">
        <w:rPr>
          <w:bCs/>
          <w:sz w:val="22"/>
          <w:szCs w:val="22"/>
          <w:lang w:val="sr-Latn-ME"/>
        </w:rPr>
        <w:t>a</w:t>
      </w:r>
      <w:r w:rsidR="00C339EF" w:rsidRPr="00FE0BFC">
        <w:rPr>
          <w:bCs/>
          <w:sz w:val="22"/>
          <w:szCs w:val="22"/>
          <w:lang w:val="sr-Latn-ME"/>
        </w:rPr>
        <w:t xml:space="preserve"> niskom arterijskom pH-vrijednošću (po</w:t>
      </w:r>
      <w:r w:rsidRPr="00FE0BFC">
        <w:rPr>
          <w:bCs/>
          <w:sz w:val="22"/>
          <w:szCs w:val="22"/>
          <w:lang w:val="sr-Latn-ME"/>
        </w:rPr>
        <w:t>višena koncentracija vodonikovih j</w:t>
      </w:r>
      <w:r w:rsidR="00C339EF" w:rsidRPr="00FE0BFC">
        <w:rPr>
          <w:bCs/>
          <w:sz w:val="22"/>
          <w:szCs w:val="22"/>
          <w:lang w:val="sr-Latn-ME"/>
        </w:rPr>
        <w:t>ona). Acido</w:t>
      </w:r>
      <w:r w:rsidRPr="00FE0BFC">
        <w:rPr>
          <w:bCs/>
          <w:sz w:val="22"/>
          <w:szCs w:val="22"/>
          <w:lang w:val="sr-Latn-ME"/>
        </w:rPr>
        <w:t>za može povećati pr</w:t>
      </w:r>
      <w:r w:rsidR="00C339EF" w:rsidRPr="00FE0BFC">
        <w:rPr>
          <w:bCs/>
          <w:sz w:val="22"/>
          <w:szCs w:val="22"/>
          <w:lang w:val="sr-Latn-ME"/>
        </w:rPr>
        <w:t>enos salicilata preko krvnomožda</w:t>
      </w:r>
      <w:r w:rsidRPr="00FE0BFC">
        <w:rPr>
          <w:bCs/>
          <w:sz w:val="22"/>
          <w:szCs w:val="22"/>
          <w:lang w:val="sr-Latn-ME"/>
        </w:rPr>
        <w:t xml:space="preserve">ne barijere. </w:t>
      </w:r>
    </w:p>
    <w:p w14:paraId="488C16DC" w14:textId="77777777" w:rsidR="005A2CDE" w:rsidRPr="00FE0BFC" w:rsidRDefault="005A2CDE" w:rsidP="00C339EF">
      <w:pPr>
        <w:tabs>
          <w:tab w:val="left" w:pos="540"/>
          <w:tab w:val="left" w:pos="569"/>
        </w:tabs>
        <w:jc w:val="both"/>
        <w:rPr>
          <w:bCs/>
          <w:sz w:val="22"/>
          <w:szCs w:val="22"/>
          <w:lang w:val="sr-Latn-ME"/>
        </w:rPr>
      </w:pPr>
      <w:r w:rsidRPr="00FE0BFC">
        <w:rPr>
          <w:bCs/>
          <w:sz w:val="22"/>
          <w:szCs w:val="22"/>
          <w:lang w:val="sr-Latn-ME"/>
        </w:rPr>
        <w:t>Manje česti znaci trovanja obuhvat</w:t>
      </w:r>
      <w:r w:rsidR="00C339EF" w:rsidRPr="00FE0BFC">
        <w:rPr>
          <w:bCs/>
          <w:sz w:val="22"/>
          <w:szCs w:val="22"/>
          <w:lang w:val="sr-Latn-ME"/>
        </w:rPr>
        <w:t>aju hematemezu, hiperpireksiju, hipoglikemiju, hipokalijemiju,</w:t>
      </w:r>
      <w:r w:rsidRPr="00FE0BFC">
        <w:rPr>
          <w:bCs/>
          <w:sz w:val="22"/>
          <w:szCs w:val="22"/>
          <w:lang w:val="sr-Latn-ME"/>
        </w:rPr>
        <w:t xml:space="preserve"> trombocitopeniju, povećan odnos</w:t>
      </w:r>
      <w:r w:rsidR="00C339EF" w:rsidRPr="00FE0BFC">
        <w:rPr>
          <w:bCs/>
          <w:sz w:val="22"/>
          <w:szCs w:val="22"/>
          <w:lang w:val="sr-Latn-ME"/>
        </w:rPr>
        <w:t xml:space="preserve"> INR/PV, intravaskularnu koagulaciju, </w:t>
      </w:r>
      <w:r w:rsidRPr="00FE0BFC">
        <w:rPr>
          <w:bCs/>
          <w:sz w:val="22"/>
          <w:szCs w:val="22"/>
          <w:lang w:val="sr-Latn-ME"/>
        </w:rPr>
        <w:t>insuficij</w:t>
      </w:r>
      <w:r w:rsidR="00D347C4" w:rsidRPr="00FE0BFC">
        <w:rPr>
          <w:bCs/>
          <w:sz w:val="22"/>
          <w:szCs w:val="22"/>
          <w:lang w:val="sr-Latn-ME"/>
        </w:rPr>
        <w:t>e</w:t>
      </w:r>
      <w:r w:rsidRPr="00FE0BFC">
        <w:rPr>
          <w:bCs/>
          <w:sz w:val="22"/>
          <w:szCs w:val="22"/>
          <w:lang w:val="sr-Latn-ME"/>
        </w:rPr>
        <w:t xml:space="preserve">nciju </w:t>
      </w:r>
      <w:r w:rsidR="00C339EF" w:rsidRPr="00FE0BFC">
        <w:rPr>
          <w:bCs/>
          <w:sz w:val="22"/>
          <w:szCs w:val="22"/>
          <w:lang w:val="sr-Latn-ME"/>
        </w:rPr>
        <w:t>bubrega i ne-srčani p</w:t>
      </w:r>
      <w:r w:rsidRPr="00FE0BFC">
        <w:rPr>
          <w:bCs/>
          <w:sz w:val="22"/>
          <w:szCs w:val="22"/>
          <w:lang w:val="sr-Latn-ME"/>
        </w:rPr>
        <w:t xml:space="preserve">lućni edem. </w:t>
      </w:r>
    </w:p>
    <w:p w14:paraId="4155C08D" w14:textId="77777777" w:rsidR="00C339EF" w:rsidRPr="00FE0BFC" w:rsidRDefault="005A2CDE" w:rsidP="00C339EF">
      <w:pPr>
        <w:tabs>
          <w:tab w:val="left" w:pos="540"/>
          <w:tab w:val="left" w:pos="569"/>
        </w:tabs>
        <w:jc w:val="both"/>
        <w:rPr>
          <w:bCs/>
          <w:sz w:val="22"/>
          <w:szCs w:val="22"/>
          <w:lang w:val="sr-Latn-ME"/>
        </w:rPr>
      </w:pPr>
      <w:r w:rsidRPr="00FE0BFC">
        <w:rPr>
          <w:bCs/>
          <w:sz w:val="22"/>
          <w:szCs w:val="22"/>
          <w:lang w:val="sr-Latn-ME"/>
        </w:rPr>
        <w:t>P</w:t>
      </w:r>
      <w:r w:rsidR="00C339EF" w:rsidRPr="00FE0BFC">
        <w:rPr>
          <w:bCs/>
          <w:sz w:val="22"/>
          <w:szCs w:val="22"/>
          <w:lang w:val="sr-Latn-ME"/>
        </w:rPr>
        <w:t>oremećaji</w:t>
      </w:r>
      <w:r w:rsidRPr="00FE0BFC">
        <w:rPr>
          <w:bCs/>
          <w:sz w:val="22"/>
          <w:szCs w:val="22"/>
          <w:lang w:val="sr-Latn-ME"/>
        </w:rPr>
        <w:t xml:space="preserve"> CNS koji obuhvat</w:t>
      </w:r>
      <w:r w:rsidR="00C339EF" w:rsidRPr="00FE0BFC">
        <w:rPr>
          <w:bCs/>
          <w:sz w:val="22"/>
          <w:szCs w:val="22"/>
          <w:lang w:val="sr-Latn-ME"/>
        </w:rPr>
        <w:t>aju konfuziju, dezorijentaciju, komu</w:t>
      </w:r>
      <w:r w:rsidRPr="00FE0BFC">
        <w:rPr>
          <w:bCs/>
          <w:sz w:val="22"/>
          <w:szCs w:val="22"/>
          <w:lang w:val="sr-Latn-ME"/>
        </w:rPr>
        <w:t xml:space="preserve"> i konvulzije, manje su česti kod odraslih nego kod</w:t>
      </w:r>
      <w:r w:rsidR="00C339EF" w:rsidRPr="00FE0BFC">
        <w:rPr>
          <w:bCs/>
          <w:sz w:val="22"/>
          <w:szCs w:val="22"/>
          <w:lang w:val="sr-Latn-ME"/>
        </w:rPr>
        <w:t xml:space="preserve"> djece.</w:t>
      </w:r>
    </w:p>
    <w:p w14:paraId="11C8B7C5" w14:textId="77777777" w:rsidR="005A2CDE" w:rsidRPr="00FE0BFC" w:rsidRDefault="005A2CDE" w:rsidP="00C339EF">
      <w:pPr>
        <w:tabs>
          <w:tab w:val="left" w:pos="540"/>
          <w:tab w:val="left" w:pos="569"/>
        </w:tabs>
        <w:jc w:val="both"/>
        <w:rPr>
          <w:bCs/>
          <w:sz w:val="22"/>
          <w:szCs w:val="22"/>
          <w:lang w:val="sr-Latn-ME"/>
        </w:rPr>
      </w:pPr>
    </w:p>
    <w:p w14:paraId="07993079" w14:textId="77777777" w:rsidR="00141196" w:rsidRDefault="00141196" w:rsidP="00C339EF">
      <w:pPr>
        <w:tabs>
          <w:tab w:val="left" w:pos="540"/>
          <w:tab w:val="left" w:pos="569"/>
        </w:tabs>
        <w:jc w:val="both"/>
        <w:rPr>
          <w:bCs/>
          <w:sz w:val="22"/>
          <w:szCs w:val="22"/>
          <w:u w:val="single"/>
          <w:lang w:val="sr-Latn-ME"/>
        </w:rPr>
      </w:pPr>
    </w:p>
    <w:p w14:paraId="5C3EAC2C" w14:textId="4BB55C0D" w:rsidR="005A2CDE" w:rsidRPr="00FE0BFC" w:rsidRDefault="005A2CDE" w:rsidP="00C339EF">
      <w:pPr>
        <w:tabs>
          <w:tab w:val="left" w:pos="540"/>
          <w:tab w:val="left" w:pos="569"/>
        </w:tabs>
        <w:jc w:val="both"/>
        <w:rPr>
          <w:bCs/>
          <w:sz w:val="22"/>
          <w:szCs w:val="22"/>
          <w:u w:val="single"/>
          <w:lang w:val="sr-Latn-ME"/>
        </w:rPr>
      </w:pPr>
      <w:r w:rsidRPr="00FE0BFC">
        <w:rPr>
          <w:bCs/>
          <w:sz w:val="22"/>
          <w:szCs w:val="22"/>
          <w:u w:val="single"/>
          <w:lang w:val="sr-Latn-ME"/>
        </w:rPr>
        <w:lastRenderedPageBreak/>
        <w:t xml:space="preserve">Liječenje </w:t>
      </w:r>
    </w:p>
    <w:p w14:paraId="6B60093F" w14:textId="77777777" w:rsidR="005A2CDE" w:rsidRPr="00FE0BFC" w:rsidRDefault="005A2CDE" w:rsidP="00C339EF">
      <w:pPr>
        <w:tabs>
          <w:tab w:val="left" w:pos="540"/>
          <w:tab w:val="left" w:pos="569"/>
        </w:tabs>
        <w:jc w:val="both"/>
        <w:rPr>
          <w:bCs/>
          <w:sz w:val="22"/>
          <w:szCs w:val="22"/>
          <w:lang w:val="sr-Latn-ME"/>
        </w:rPr>
      </w:pPr>
      <w:r w:rsidRPr="00FE0BFC">
        <w:rPr>
          <w:bCs/>
          <w:sz w:val="22"/>
          <w:szCs w:val="22"/>
          <w:lang w:val="sr-Latn-ME"/>
        </w:rPr>
        <w:t xml:space="preserve">Ako se javi odrasla osoba u okviru prvog sata nakon što je progutala više od 250 mg/kg, daje se aktivni ugalj. Treba mjeriti koncentraciju salicilata u plazmi, iako se težina trovanja ne može odrediti samo iz toga, pa se klinički i biohemijski podaci moraju uzeti u obzir. Eliminacija se povećava urinarnom alkalizacijom koja se postiže primjenom 1,26% natrijum hidrogen karbonata. Treba kontrolisati pH-vrijednost urina. Intravenskom primjenom 8,4% natrijum hidrogen karbonata koriguje se metabolička acidoza (najprije se kontroliše kalijum u serumu). Forsirana diureza se ne smije koristiti jer ne povećava izlučivanje salicilata, a može izazvati plućni edem. </w:t>
      </w:r>
    </w:p>
    <w:p w14:paraId="5E4F99FD" w14:textId="77777777" w:rsidR="005A2CDE" w:rsidRPr="00FE0BFC" w:rsidRDefault="005A2CDE" w:rsidP="00C339EF">
      <w:pPr>
        <w:tabs>
          <w:tab w:val="left" w:pos="540"/>
          <w:tab w:val="left" w:pos="569"/>
        </w:tabs>
        <w:jc w:val="both"/>
        <w:rPr>
          <w:bCs/>
          <w:sz w:val="22"/>
          <w:szCs w:val="22"/>
          <w:lang w:val="sr-Latn-ME"/>
        </w:rPr>
      </w:pPr>
      <w:r w:rsidRPr="00FE0BFC">
        <w:rPr>
          <w:bCs/>
          <w:sz w:val="22"/>
          <w:szCs w:val="22"/>
          <w:lang w:val="sr-Latn-ME"/>
        </w:rPr>
        <w:t>Hemodijaliza je terapija izbora za teško trovanje i nju treba razmotriti kod pacijenata sa koncentracijama salicilata u plazmi &gt;700 mg/l (5,1 mmol/l), ili sa nižim koncentracijama koje su povezane sa teškim kliničkim ili metaboličkim simptomima. Pacijenti mlađi od 10 ili stariji od 70 godina izloženi su povećanom riziku od toksičnosti salicilata, pa kod njih dijaliza može biti potrebna i u ranijem stadijumu trovanja.</w:t>
      </w:r>
    </w:p>
    <w:p w14:paraId="2ED37287" w14:textId="77777777" w:rsidR="00227BDB" w:rsidRPr="00FE0BFC" w:rsidRDefault="00227BDB" w:rsidP="00480FB1">
      <w:pPr>
        <w:tabs>
          <w:tab w:val="left" w:pos="540"/>
          <w:tab w:val="left" w:pos="569"/>
        </w:tabs>
        <w:rPr>
          <w:b/>
          <w:bCs/>
          <w:sz w:val="22"/>
          <w:szCs w:val="22"/>
          <w:lang w:val="sr-Latn-ME"/>
        </w:rPr>
      </w:pPr>
    </w:p>
    <w:p w14:paraId="00DD62F0"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5. </w:t>
      </w:r>
      <w:r w:rsidR="00480FB1" w:rsidRPr="00FE0BFC">
        <w:rPr>
          <w:b/>
          <w:bCs/>
          <w:sz w:val="22"/>
          <w:szCs w:val="22"/>
          <w:lang w:val="sr-Latn-ME"/>
        </w:rPr>
        <w:tab/>
      </w:r>
      <w:r w:rsidRPr="00FE0BFC">
        <w:rPr>
          <w:b/>
          <w:bCs/>
          <w:sz w:val="22"/>
          <w:szCs w:val="22"/>
          <w:lang w:val="sr-Latn-ME"/>
        </w:rPr>
        <w:t>FARMAKOLOŠK</w:t>
      </w:r>
      <w:r w:rsidR="000D425A" w:rsidRPr="00FE0BFC">
        <w:rPr>
          <w:b/>
          <w:bCs/>
          <w:sz w:val="22"/>
          <w:szCs w:val="22"/>
          <w:lang w:val="sr-Latn-ME"/>
        </w:rPr>
        <w:t>I</w:t>
      </w:r>
      <w:r w:rsidRPr="00FE0BFC">
        <w:rPr>
          <w:b/>
          <w:bCs/>
          <w:sz w:val="22"/>
          <w:szCs w:val="22"/>
          <w:lang w:val="sr-Latn-ME"/>
        </w:rPr>
        <w:t xml:space="preserve"> PODACI</w:t>
      </w:r>
    </w:p>
    <w:p w14:paraId="48294603" w14:textId="77777777" w:rsidR="0072020E" w:rsidRPr="00FE0BFC" w:rsidRDefault="0072020E" w:rsidP="00480FB1">
      <w:pPr>
        <w:tabs>
          <w:tab w:val="left" w:pos="540"/>
          <w:tab w:val="left" w:pos="569"/>
        </w:tabs>
        <w:rPr>
          <w:b/>
          <w:bCs/>
          <w:sz w:val="22"/>
          <w:szCs w:val="22"/>
          <w:lang w:val="sr-Latn-ME"/>
        </w:rPr>
      </w:pPr>
    </w:p>
    <w:p w14:paraId="726FBD1A"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5.1. </w:t>
      </w:r>
      <w:r w:rsidR="00480FB1" w:rsidRPr="00FE0BFC">
        <w:rPr>
          <w:b/>
          <w:bCs/>
          <w:sz w:val="22"/>
          <w:szCs w:val="22"/>
          <w:lang w:val="sr-Latn-ME"/>
        </w:rPr>
        <w:tab/>
      </w:r>
      <w:r w:rsidRPr="00FE0BFC">
        <w:rPr>
          <w:b/>
          <w:bCs/>
          <w:sz w:val="22"/>
          <w:szCs w:val="22"/>
          <w:lang w:val="sr-Latn-ME"/>
        </w:rPr>
        <w:t>Farmakodinamski podaci</w:t>
      </w:r>
      <w:r w:rsidR="003A7059" w:rsidRPr="00FE0BFC">
        <w:rPr>
          <w:b/>
          <w:bCs/>
          <w:sz w:val="22"/>
          <w:szCs w:val="22"/>
          <w:lang w:val="sr-Latn-ME"/>
        </w:rPr>
        <w:t xml:space="preserve"> </w:t>
      </w:r>
    </w:p>
    <w:p w14:paraId="43B675D9" w14:textId="77777777" w:rsidR="00F45F77" w:rsidRPr="00FE0BFC" w:rsidRDefault="00F45F77" w:rsidP="00480FB1">
      <w:pPr>
        <w:tabs>
          <w:tab w:val="left" w:pos="540"/>
          <w:tab w:val="left" w:pos="569"/>
        </w:tabs>
        <w:rPr>
          <w:b/>
          <w:bCs/>
          <w:sz w:val="22"/>
          <w:szCs w:val="22"/>
          <w:lang w:val="sr-Latn-ME"/>
        </w:rPr>
      </w:pPr>
    </w:p>
    <w:p w14:paraId="49D3D2C8" w14:textId="77777777" w:rsidR="0072020E" w:rsidRPr="00FE0BFC" w:rsidRDefault="0072020E" w:rsidP="00480FB1">
      <w:pPr>
        <w:tabs>
          <w:tab w:val="left" w:pos="540"/>
          <w:tab w:val="left" w:pos="569"/>
        </w:tabs>
        <w:rPr>
          <w:bCs/>
          <w:sz w:val="22"/>
          <w:szCs w:val="22"/>
          <w:lang w:val="sr-Latn-ME"/>
        </w:rPr>
      </w:pPr>
      <w:r w:rsidRPr="00FE0BFC">
        <w:rPr>
          <w:bCs/>
          <w:sz w:val="22"/>
          <w:szCs w:val="22"/>
          <w:lang w:val="sr-Latn-ME"/>
        </w:rPr>
        <w:t>Farmakoterapijska grupa:</w:t>
      </w:r>
      <w:r w:rsidR="00042E9F" w:rsidRPr="00FE0BFC">
        <w:rPr>
          <w:spacing w:val="-6"/>
          <w:sz w:val="22"/>
          <w:szCs w:val="22"/>
          <w:lang w:val="sr-Latn-ME"/>
        </w:rPr>
        <w:t xml:space="preserve"> </w:t>
      </w:r>
      <w:r w:rsidR="00042E9F" w:rsidRPr="00FE0BFC">
        <w:rPr>
          <w:bCs/>
          <w:sz w:val="22"/>
          <w:szCs w:val="22"/>
          <w:lang w:val="sr-Latn-ME"/>
        </w:rPr>
        <w:t>Antikoagulansi; inhibitori agregacije trombocita, isključujući heparin</w:t>
      </w:r>
    </w:p>
    <w:p w14:paraId="5E4A3166" w14:textId="77777777" w:rsidR="0072020E" w:rsidRPr="00FE0BFC" w:rsidRDefault="0072020E" w:rsidP="00480FB1">
      <w:pPr>
        <w:tabs>
          <w:tab w:val="left" w:pos="540"/>
          <w:tab w:val="left" w:pos="569"/>
        </w:tabs>
        <w:rPr>
          <w:bCs/>
          <w:sz w:val="22"/>
          <w:szCs w:val="22"/>
          <w:lang w:val="sr-Latn-ME"/>
        </w:rPr>
      </w:pPr>
    </w:p>
    <w:p w14:paraId="5F5601BA" w14:textId="77777777" w:rsidR="0072020E" w:rsidRPr="00FE0BFC" w:rsidRDefault="0072020E" w:rsidP="00480FB1">
      <w:pPr>
        <w:tabs>
          <w:tab w:val="left" w:pos="540"/>
          <w:tab w:val="left" w:pos="569"/>
        </w:tabs>
        <w:rPr>
          <w:bCs/>
          <w:sz w:val="22"/>
          <w:szCs w:val="22"/>
          <w:lang w:val="sr-Latn-ME"/>
        </w:rPr>
      </w:pPr>
      <w:r w:rsidRPr="00FE0BFC">
        <w:rPr>
          <w:bCs/>
          <w:sz w:val="22"/>
          <w:szCs w:val="22"/>
          <w:lang w:val="sr-Latn-ME"/>
        </w:rPr>
        <w:t>ATC kod:</w:t>
      </w:r>
      <w:r w:rsidR="00042E9F" w:rsidRPr="00FE0BFC">
        <w:rPr>
          <w:lang w:val="sr-Latn-ME"/>
        </w:rPr>
        <w:t xml:space="preserve"> </w:t>
      </w:r>
      <w:r w:rsidR="00042E9F" w:rsidRPr="00FE0BFC">
        <w:rPr>
          <w:bCs/>
          <w:sz w:val="22"/>
          <w:szCs w:val="22"/>
          <w:lang w:val="sr-Latn-ME"/>
        </w:rPr>
        <w:t>B01AC06</w:t>
      </w:r>
    </w:p>
    <w:p w14:paraId="018D1716" w14:textId="77777777" w:rsidR="00042E9F" w:rsidRPr="00FE0BFC" w:rsidRDefault="00042E9F" w:rsidP="00480FB1">
      <w:pPr>
        <w:tabs>
          <w:tab w:val="left" w:pos="540"/>
          <w:tab w:val="left" w:pos="569"/>
        </w:tabs>
        <w:rPr>
          <w:bCs/>
          <w:sz w:val="22"/>
          <w:szCs w:val="22"/>
          <w:lang w:val="sr-Latn-ME"/>
        </w:rPr>
      </w:pPr>
    </w:p>
    <w:p w14:paraId="1CBB6AA8" w14:textId="77777777" w:rsidR="00042E9F" w:rsidRPr="00FE0BFC" w:rsidRDefault="00042E9F" w:rsidP="00042E9F">
      <w:pPr>
        <w:tabs>
          <w:tab w:val="left" w:pos="540"/>
          <w:tab w:val="left" w:pos="569"/>
        </w:tabs>
        <w:jc w:val="both"/>
        <w:rPr>
          <w:bCs/>
          <w:sz w:val="22"/>
          <w:szCs w:val="22"/>
          <w:u w:val="single"/>
          <w:lang w:val="sr-Latn-ME"/>
        </w:rPr>
      </w:pPr>
      <w:r w:rsidRPr="00FE0BFC">
        <w:rPr>
          <w:bCs/>
          <w:sz w:val="22"/>
          <w:szCs w:val="22"/>
          <w:u w:val="single"/>
          <w:lang w:val="sr-Latn-ME"/>
        </w:rPr>
        <w:t xml:space="preserve">Mehanizam dejstva </w:t>
      </w:r>
    </w:p>
    <w:p w14:paraId="5CF76355" w14:textId="6D87E910" w:rsidR="009D51FA" w:rsidRPr="00FE0BFC" w:rsidRDefault="00042E9F" w:rsidP="00042E9F">
      <w:pPr>
        <w:tabs>
          <w:tab w:val="left" w:pos="540"/>
          <w:tab w:val="left" w:pos="569"/>
        </w:tabs>
        <w:jc w:val="both"/>
        <w:rPr>
          <w:bCs/>
          <w:sz w:val="22"/>
          <w:szCs w:val="22"/>
          <w:lang w:val="sr-Latn-ME"/>
        </w:rPr>
      </w:pPr>
      <w:r w:rsidRPr="00FE0BFC">
        <w:rPr>
          <w:bCs/>
          <w:sz w:val="22"/>
          <w:szCs w:val="22"/>
          <w:lang w:val="sr-Latn-ME"/>
        </w:rPr>
        <w:t>Glavna dejstva acetil</w:t>
      </w:r>
      <w:r w:rsidR="00F4658F" w:rsidRPr="00FE0BFC">
        <w:rPr>
          <w:bCs/>
          <w:sz w:val="22"/>
          <w:szCs w:val="22"/>
          <w:lang w:val="sr-Latn-ME"/>
        </w:rPr>
        <w:t>saliciln</w:t>
      </w:r>
      <w:r w:rsidRPr="00FE0BFC">
        <w:rPr>
          <w:bCs/>
          <w:sz w:val="22"/>
          <w:szCs w:val="22"/>
          <w:lang w:val="sr-Latn-ME"/>
        </w:rPr>
        <w:t xml:space="preserve">e kiseline su supresija upale, analgezija, snižavanje povišene tjelesne temperature i inhibicija agregacije trombocita. Antiinflamatorno dejstvo posljedica je inhibicije enzima ciklooksigenaze sa posljedično smanjenim stvaranjem prostaglandina, indukcija ciklooksigenaze na sintezu antiinflamatornih lipoksina, kao i direktna inhibicija sinteze nekih antiinflamatornih citokina (IL-1, IL-6, TNF- </w:t>
      </w:r>
      <w:r w:rsidRPr="00FE0BFC">
        <w:rPr>
          <w:bCs/>
          <w:sz w:val="22"/>
          <w:szCs w:val="22"/>
          <w:lang w:val="sr-Latn-ME"/>
        </w:rPr>
        <w:sym w:font="Symbol" w:char="F061"/>
      </w:r>
      <w:r w:rsidRPr="00FE0BFC">
        <w:rPr>
          <w:bCs/>
          <w:sz w:val="22"/>
          <w:szCs w:val="22"/>
          <w:lang w:val="sr-Latn-ME"/>
        </w:rPr>
        <w:t xml:space="preserve">). Analgetski </w:t>
      </w:r>
      <w:r w:rsidR="00797893" w:rsidRPr="00FE0BFC">
        <w:rPr>
          <w:bCs/>
          <w:sz w:val="22"/>
          <w:szCs w:val="22"/>
          <w:lang w:val="sr-Latn-ME"/>
        </w:rPr>
        <w:t>efekat</w:t>
      </w:r>
      <w:r w:rsidRPr="00FE0BFC">
        <w:rPr>
          <w:bCs/>
          <w:sz w:val="22"/>
          <w:szCs w:val="22"/>
          <w:lang w:val="sr-Latn-ME"/>
        </w:rPr>
        <w:t xml:space="preserve"> je posljedica inhibicije ciklooksigenaze, sa posljedičnom inhibicijom nadražaja perfirernih nastavaka prvog neurona senzornog puta (periferni učinak) i inhibicijom prenosa signala sa prvog na drugi neuron senzornog puta u zadnjim rogovima kičmene moždine (centralni efekat). Antipiretsko dejstvo posljedica je inhibicije ciklooksigenaze u endotelnim ćelijama malih krvnih sudova u preoptičkoj regiji hipotalamusa i direktne inhibicije sinteze endogenih pirogena (IL-1, IL-6, TNF-</w:t>
      </w:r>
      <w:r w:rsidRPr="00FE0BFC">
        <w:rPr>
          <w:bCs/>
          <w:sz w:val="22"/>
          <w:szCs w:val="22"/>
          <w:lang w:val="sr-Latn-ME"/>
        </w:rPr>
        <w:sym w:font="Symbol" w:char="F061"/>
      </w:r>
      <w:r w:rsidRPr="00FE0BFC">
        <w:rPr>
          <w:bCs/>
          <w:sz w:val="22"/>
          <w:szCs w:val="22"/>
          <w:lang w:val="sr-Latn-ME"/>
        </w:rPr>
        <w:t>) na mjestu upale. Antiagregacijsko dejstvo posljedica je inhibicije ciklooksigenaze u trombocitima. Povoljnom efektu acetil</w:t>
      </w:r>
      <w:r w:rsidR="00F4658F" w:rsidRPr="00FE0BFC">
        <w:rPr>
          <w:bCs/>
          <w:sz w:val="22"/>
          <w:szCs w:val="22"/>
          <w:lang w:val="sr-Latn-ME"/>
        </w:rPr>
        <w:t>saliciln</w:t>
      </w:r>
      <w:r w:rsidRPr="00FE0BFC">
        <w:rPr>
          <w:bCs/>
          <w:sz w:val="22"/>
          <w:szCs w:val="22"/>
          <w:lang w:val="sr-Latn-ME"/>
        </w:rPr>
        <w:t>e kiseline u prevenciji trombotskih incidenata doprinose i efekti na endotel krvnih sudova (inhibicija mikroupale sa inhibiranom interakcijom en</w:t>
      </w:r>
      <w:r w:rsidR="009D51FA" w:rsidRPr="00FE0BFC">
        <w:rPr>
          <w:bCs/>
          <w:sz w:val="22"/>
          <w:szCs w:val="22"/>
          <w:lang w:val="sr-Latn-ME"/>
        </w:rPr>
        <w:t>dotela i cirkulišućih</w:t>
      </w:r>
      <w:r w:rsidRPr="00FE0BFC">
        <w:rPr>
          <w:bCs/>
          <w:sz w:val="22"/>
          <w:szCs w:val="22"/>
          <w:lang w:val="sr-Latn-ME"/>
        </w:rPr>
        <w:t xml:space="preserve"> ćelija), inhibic</w:t>
      </w:r>
      <w:r w:rsidR="009D51FA" w:rsidRPr="00FE0BFC">
        <w:rPr>
          <w:bCs/>
          <w:sz w:val="22"/>
          <w:szCs w:val="22"/>
          <w:lang w:val="sr-Latn-ME"/>
        </w:rPr>
        <w:t>ija sinteze trombina i faktora koagulacije zavisnih</w:t>
      </w:r>
      <w:r w:rsidRPr="00FE0BFC">
        <w:rPr>
          <w:bCs/>
          <w:sz w:val="22"/>
          <w:szCs w:val="22"/>
          <w:lang w:val="sr-Latn-ME"/>
        </w:rPr>
        <w:t xml:space="preserve"> o</w:t>
      </w:r>
      <w:r w:rsidR="009D51FA" w:rsidRPr="00FE0BFC">
        <w:rPr>
          <w:bCs/>
          <w:sz w:val="22"/>
          <w:szCs w:val="22"/>
          <w:lang w:val="sr-Latn-ME"/>
        </w:rPr>
        <w:t>d vitamina</w:t>
      </w:r>
      <w:r w:rsidRPr="00FE0BFC">
        <w:rPr>
          <w:bCs/>
          <w:sz w:val="22"/>
          <w:szCs w:val="22"/>
          <w:lang w:val="sr-Latn-ME"/>
        </w:rPr>
        <w:t xml:space="preserve"> K i blago fibrinolitičko djelovanje. </w:t>
      </w:r>
    </w:p>
    <w:p w14:paraId="19AA90FB" w14:textId="77777777" w:rsidR="009D51FA" w:rsidRPr="00FE0BFC" w:rsidRDefault="009D51FA" w:rsidP="00042E9F">
      <w:pPr>
        <w:tabs>
          <w:tab w:val="left" w:pos="540"/>
          <w:tab w:val="left" w:pos="569"/>
        </w:tabs>
        <w:jc w:val="both"/>
        <w:rPr>
          <w:bCs/>
          <w:sz w:val="22"/>
          <w:szCs w:val="22"/>
          <w:lang w:val="sr-Latn-ME"/>
        </w:rPr>
      </w:pPr>
    </w:p>
    <w:p w14:paraId="3F88A7ED" w14:textId="77777777" w:rsidR="009D51FA" w:rsidRPr="00FE0BFC" w:rsidRDefault="009D51FA" w:rsidP="00042E9F">
      <w:pPr>
        <w:tabs>
          <w:tab w:val="left" w:pos="540"/>
          <w:tab w:val="left" w:pos="569"/>
        </w:tabs>
        <w:jc w:val="both"/>
        <w:rPr>
          <w:bCs/>
          <w:sz w:val="22"/>
          <w:szCs w:val="22"/>
          <w:u w:val="single"/>
          <w:lang w:val="sr-Latn-ME"/>
        </w:rPr>
      </w:pPr>
      <w:r w:rsidRPr="00FE0BFC">
        <w:rPr>
          <w:bCs/>
          <w:sz w:val="22"/>
          <w:szCs w:val="22"/>
          <w:u w:val="single"/>
          <w:lang w:val="sr-Latn-ME"/>
        </w:rPr>
        <w:t>Klinička bezbjednost</w:t>
      </w:r>
      <w:r w:rsidR="00042E9F" w:rsidRPr="00FE0BFC">
        <w:rPr>
          <w:bCs/>
          <w:sz w:val="22"/>
          <w:szCs w:val="22"/>
          <w:u w:val="single"/>
          <w:lang w:val="sr-Latn-ME"/>
        </w:rPr>
        <w:t xml:space="preserve"> </w:t>
      </w:r>
    </w:p>
    <w:p w14:paraId="789F1885" w14:textId="7FA29439" w:rsidR="00042E9F" w:rsidRPr="00FE0BFC" w:rsidRDefault="00042E9F" w:rsidP="00042E9F">
      <w:pPr>
        <w:tabs>
          <w:tab w:val="left" w:pos="540"/>
          <w:tab w:val="left" w:pos="569"/>
        </w:tabs>
        <w:jc w:val="both"/>
        <w:rPr>
          <w:bCs/>
          <w:sz w:val="22"/>
          <w:szCs w:val="22"/>
          <w:lang w:val="sr-Latn-ME"/>
        </w:rPr>
      </w:pPr>
      <w:r w:rsidRPr="00FE0BFC">
        <w:rPr>
          <w:bCs/>
          <w:sz w:val="22"/>
          <w:szCs w:val="22"/>
          <w:lang w:val="sr-Latn-ME"/>
        </w:rPr>
        <w:t>Eksperimentalni podaci upućuju na to da ibuprofen mož</w:t>
      </w:r>
      <w:r w:rsidR="009D51FA" w:rsidRPr="00FE0BFC">
        <w:rPr>
          <w:bCs/>
          <w:sz w:val="22"/>
          <w:szCs w:val="22"/>
          <w:lang w:val="sr-Latn-ME"/>
        </w:rPr>
        <w:t>e kompetitivno inhibirati dejstvo</w:t>
      </w:r>
      <w:r w:rsidRPr="00FE0BFC">
        <w:rPr>
          <w:bCs/>
          <w:sz w:val="22"/>
          <w:szCs w:val="22"/>
          <w:lang w:val="sr-Latn-ME"/>
        </w:rPr>
        <w:t xml:space="preserve"> niske doze acetil</w:t>
      </w:r>
      <w:r w:rsidR="00F4658F" w:rsidRPr="00FE0BFC">
        <w:rPr>
          <w:bCs/>
          <w:sz w:val="22"/>
          <w:szCs w:val="22"/>
          <w:lang w:val="sr-Latn-ME"/>
        </w:rPr>
        <w:t>saliciln</w:t>
      </w:r>
      <w:r w:rsidRPr="00FE0BFC">
        <w:rPr>
          <w:bCs/>
          <w:sz w:val="22"/>
          <w:szCs w:val="22"/>
          <w:lang w:val="sr-Latn-ME"/>
        </w:rPr>
        <w:t>e kiseline na agregaciju trombocita, ako</w:t>
      </w:r>
      <w:r w:rsidR="009D51FA" w:rsidRPr="00FE0BFC">
        <w:rPr>
          <w:bCs/>
          <w:sz w:val="22"/>
          <w:szCs w:val="22"/>
          <w:lang w:val="sr-Latn-ME"/>
        </w:rPr>
        <w:t xml:space="preserve"> se oba lijeka uzimaju istovremeno. Određ</w:t>
      </w:r>
      <w:r w:rsidRPr="00FE0BFC">
        <w:rPr>
          <w:bCs/>
          <w:sz w:val="22"/>
          <w:szCs w:val="22"/>
          <w:lang w:val="sr-Latn-ME"/>
        </w:rPr>
        <w:t>ena ispitivanja farmakod</w:t>
      </w:r>
      <w:r w:rsidR="009D51FA" w:rsidRPr="00FE0BFC">
        <w:rPr>
          <w:bCs/>
          <w:sz w:val="22"/>
          <w:szCs w:val="22"/>
          <w:lang w:val="sr-Latn-ME"/>
        </w:rPr>
        <w:t>inamike pokazuju da je uočeno</w:t>
      </w:r>
      <w:r w:rsidRPr="00FE0BFC">
        <w:rPr>
          <w:bCs/>
          <w:sz w:val="22"/>
          <w:szCs w:val="22"/>
          <w:lang w:val="sr-Latn-ME"/>
        </w:rPr>
        <w:t xml:space="preserve"> smanjen</w:t>
      </w:r>
      <w:r w:rsidR="009D51FA" w:rsidRPr="00FE0BFC">
        <w:rPr>
          <w:bCs/>
          <w:sz w:val="22"/>
          <w:szCs w:val="22"/>
          <w:lang w:val="sr-Latn-ME"/>
        </w:rPr>
        <w:t>o dejstvo</w:t>
      </w:r>
      <w:r w:rsidRPr="00FE0BFC">
        <w:rPr>
          <w:bCs/>
          <w:sz w:val="22"/>
          <w:szCs w:val="22"/>
          <w:lang w:val="sr-Latn-ME"/>
        </w:rPr>
        <w:t xml:space="preserve"> acetil</w:t>
      </w:r>
      <w:r w:rsidR="00F4658F" w:rsidRPr="00FE0BFC">
        <w:rPr>
          <w:bCs/>
          <w:sz w:val="22"/>
          <w:szCs w:val="22"/>
          <w:lang w:val="sr-Latn-ME"/>
        </w:rPr>
        <w:t>saliciln</w:t>
      </w:r>
      <w:r w:rsidRPr="00FE0BFC">
        <w:rPr>
          <w:bCs/>
          <w:sz w:val="22"/>
          <w:szCs w:val="22"/>
          <w:lang w:val="sr-Latn-ME"/>
        </w:rPr>
        <w:t>e kiseline na stvaranje tromboksana ili agregaciju trombocita kada se jednokratna doza i</w:t>
      </w:r>
      <w:r w:rsidR="009D51FA" w:rsidRPr="00FE0BFC">
        <w:rPr>
          <w:bCs/>
          <w:sz w:val="22"/>
          <w:szCs w:val="22"/>
          <w:lang w:val="sr-Latn-ME"/>
        </w:rPr>
        <w:t>buprofena od 400 mg uzme u okviru 8 sati prije, ili tokom</w:t>
      </w:r>
      <w:r w:rsidRPr="00FE0BFC">
        <w:rPr>
          <w:bCs/>
          <w:sz w:val="22"/>
          <w:szCs w:val="22"/>
          <w:lang w:val="sr-Latn-ME"/>
        </w:rPr>
        <w:t xml:space="preserve"> 30 minuta nakon uzimanja acetil</w:t>
      </w:r>
      <w:r w:rsidR="00F4658F" w:rsidRPr="00FE0BFC">
        <w:rPr>
          <w:bCs/>
          <w:sz w:val="22"/>
          <w:szCs w:val="22"/>
          <w:lang w:val="sr-Latn-ME"/>
        </w:rPr>
        <w:t>saliciln</w:t>
      </w:r>
      <w:r w:rsidRPr="00FE0BFC">
        <w:rPr>
          <w:bCs/>
          <w:sz w:val="22"/>
          <w:szCs w:val="22"/>
          <w:lang w:val="sr-Latn-ME"/>
        </w:rPr>
        <w:t>e kiseline s</w:t>
      </w:r>
      <w:r w:rsidR="009D51FA" w:rsidRPr="00FE0BFC">
        <w:rPr>
          <w:bCs/>
          <w:sz w:val="22"/>
          <w:szCs w:val="22"/>
          <w:lang w:val="sr-Latn-ME"/>
        </w:rPr>
        <w:t>a trenutnim oslobađ</w:t>
      </w:r>
      <w:r w:rsidRPr="00FE0BFC">
        <w:rPr>
          <w:bCs/>
          <w:sz w:val="22"/>
          <w:szCs w:val="22"/>
          <w:lang w:val="sr-Latn-ME"/>
        </w:rPr>
        <w:t xml:space="preserve">anjem (81 mg). Iako postoji nesigurnost </w:t>
      </w:r>
      <w:r w:rsidR="009D51FA" w:rsidRPr="00FE0BFC">
        <w:rPr>
          <w:bCs/>
          <w:sz w:val="22"/>
          <w:szCs w:val="22"/>
          <w:lang w:val="sr-Latn-ME"/>
        </w:rPr>
        <w:t>u pogledu</w:t>
      </w:r>
      <w:r w:rsidRPr="00FE0BFC">
        <w:rPr>
          <w:bCs/>
          <w:sz w:val="22"/>
          <w:szCs w:val="22"/>
          <w:lang w:val="sr-Latn-ME"/>
        </w:rPr>
        <w:t xml:space="preserve"> ekstrapolacije ovih podataka na kliničku praksu, mogućnost da će </w:t>
      </w:r>
      <w:r w:rsidR="009D51FA" w:rsidRPr="00FE0BFC">
        <w:rPr>
          <w:bCs/>
          <w:sz w:val="22"/>
          <w:szCs w:val="22"/>
          <w:lang w:val="sr-Latn-ME"/>
        </w:rPr>
        <w:t>redovna</w:t>
      </w:r>
      <w:r w:rsidRPr="00FE0BFC">
        <w:rPr>
          <w:bCs/>
          <w:sz w:val="22"/>
          <w:szCs w:val="22"/>
          <w:lang w:val="sr-Latn-ME"/>
        </w:rPr>
        <w:t>, dugotrajna primjena ibuprofena možda s</w:t>
      </w:r>
      <w:r w:rsidR="009D51FA" w:rsidRPr="00FE0BFC">
        <w:rPr>
          <w:bCs/>
          <w:sz w:val="22"/>
          <w:szCs w:val="22"/>
          <w:lang w:val="sr-Latn-ME"/>
        </w:rPr>
        <w:t>manjiti kardioprotektivni efekat</w:t>
      </w:r>
      <w:r w:rsidRPr="00FE0BFC">
        <w:rPr>
          <w:bCs/>
          <w:sz w:val="22"/>
          <w:szCs w:val="22"/>
          <w:lang w:val="sr-Latn-ME"/>
        </w:rPr>
        <w:t xml:space="preserve"> niske doze acetilsalicilne kiseline ne može se isključiti. Smatra se da pri povremenom uzima</w:t>
      </w:r>
      <w:r w:rsidR="009D51FA" w:rsidRPr="00FE0BFC">
        <w:rPr>
          <w:bCs/>
          <w:sz w:val="22"/>
          <w:szCs w:val="22"/>
          <w:lang w:val="sr-Latn-ME"/>
        </w:rPr>
        <w:t>nju ibuprofena klinički značajan efekat ipak nije vjerov</w:t>
      </w:r>
      <w:r w:rsidRPr="00FE0BFC">
        <w:rPr>
          <w:bCs/>
          <w:sz w:val="22"/>
          <w:szCs w:val="22"/>
          <w:lang w:val="sr-Latn-ME"/>
        </w:rPr>
        <w:t>atan (vidjeti dio 4.5).</w:t>
      </w:r>
    </w:p>
    <w:p w14:paraId="0A7C95F7" w14:textId="77777777" w:rsidR="002E37A5" w:rsidRPr="00FE0BFC" w:rsidRDefault="002E37A5" w:rsidP="00042E9F">
      <w:pPr>
        <w:tabs>
          <w:tab w:val="left" w:pos="540"/>
          <w:tab w:val="left" w:pos="569"/>
        </w:tabs>
        <w:jc w:val="both"/>
        <w:rPr>
          <w:b/>
          <w:bCs/>
          <w:sz w:val="22"/>
          <w:szCs w:val="22"/>
          <w:lang w:val="sr-Latn-ME"/>
        </w:rPr>
      </w:pPr>
    </w:p>
    <w:p w14:paraId="6891CAB8"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5.2. </w:t>
      </w:r>
      <w:r w:rsidR="00480FB1" w:rsidRPr="00FE0BFC">
        <w:rPr>
          <w:b/>
          <w:bCs/>
          <w:sz w:val="22"/>
          <w:szCs w:val="22"/>
          <w:lang w:val="sr-Latn-ME"/>
        </w:rPr>
        <w:tab/>
      </w:r>
      <w:r w:rsidRPr="00FE0BFC">
        <w:rPr>
          <w:b/>
          <w:bCs/>
          <w:sz w:val="22"/>
          <w:szCs w:val="22"/>
          <w:lang w:val="sr-Latn-ME"/>
        </w:rPr>
        <w:t>Farmakokinetički podaci</w:t>
      </w:r>
      <w:r w:rsidR="003A7059" w:rsidRPr="00FE0BFC">
        <w:rPr>
          <w:b/>
          <w:bCs/>
          <w:sz w:val="22"/>
          <w:szCs w:val="22"/>
          <w:lang w:val="sr-Latn-ME"/>
        </w:rPr>
        <w:t xml:space="preserve"> </w:t>
      </w:r>
    </w:p>
    <w:p w14:paraId="3C1AD234" w14:textId="77777777" w:rsidR="009D51FA" w:rsidRPr="00FE0BFC" w:rsidRDefault="009D51FA" w:rsidP="00480FB1">
      <w:pPr>
        <w:tabs>
          <w:tab w:val="left" w:pos="540"/>
          <w:tab w:val="left" w:pos="569"/>
        </w:tabs>
        <w:rPr>
          <w:b/>
          <w:bCs/>
          <w:sz w:val="22"/>
          <w:szCs w:val="22"/>
          <w:lang w:val="sr-Latn-ME"/>
        </w:rPr>
      </w:pPr>
    </w:p>
    <w:p w14:paraId="6BFEFB2A" w14:textId="1B1D4D43" w:rsidR="009D51FA" w:rsidRPr="00FE0BFC" w:rsidRDefault="00797893" w:rsidP="009D51FA">
      <w:pPr>
        <w:tabs>
          <w:tab w:val="left" w:pos="540"/>
          <w:tab w:val="left" w:pos="569"/>
        </w:tabs>
        <w:jc w:val="both"/>
        <w:rPr>
          <w:bCs/>
          <w:sz w:val="22"/>
          <w:szCs w:val="22"/>
          <w:u w:val="single"/>
          <w:lang w:val="sr-Latn-ME"/>
        </w:rPr>
      </w:pPr>
      <w:r w:rsidRPr="00FE0BFC">
        <w:rPr>
          <w:bCs/>
          <w:sz w:val="22"/>
          <w:szCs w:val="22"/>
          <w:u w:val="single"/>
          <w:lang w:val="sr-Latn-ME"/>
        </w:rPr>
        <w:t>Re</w:t>
      </w:r>
      <w:r w:rsidR="009D51FA" w:rsidRPr="00FE0BFC">
        <w:rPr>
          <w:bCs/>
          <w:sz w:val="22"/>
          <w:szCs w:val="22"/>
          <w:u w:val="single"/>
          <w:lang w:val="sr-Latn-ME"/>
        </w:rPr>
        <w:t xml:space="preserve">sorpcija </w:t>
      </w:r>
    </w:p>
    <w:p w14:paraId="2FF67823" w14:textId="49849353" w:rsidR="00657F53" w:rsidRPr="00FE0BFC" w:rsidRDefault="009D51FA" w:rsidP="009D51FA">
      <w:pPr>
        <w:tabs>
          <w:tab w:val="left" w:pos="540"/>
          <w:tab w:val="left" w:pos="569"/>
        </w:tabs>
        <w:jc w:val="both"/>
        <w:rPr>
          <w:bCs/>
          <w:sz w:val="22"/>
          <w:szCs w:val="22"/>
          <w:lang w:val="sr-Latn-ME"/>
        </w:rPr>
      </w:pPr>
      <w:r w:rsidRPr="00FE0BFC">
        <w:rPr>
          <w:bCs/>
          <w:sz w:val="22"/>
          <w:szCs w:val="22"/>
          <w:lang w:val="sr-Latn-ME"/>
        </w:rPr>
        <w:t>Acetil</w:t>
      </w:r>
      <w:r w:rsidR="00F4658F" w:rsidRPr="00FE0BFC">
        <w:rPr>
          <w:bCs/>
          <w:sz w:val="22"/>
          <w:szCs w:val="22"/>
          <w:lang w:val="sr-Latn-ME"/>
        </w:rPr>
        <w:t>saliciln</w:t>
      </w:r>
      <w:r w:rsidRPr="00FE0BFC">
        <w:rPr>
          <w:bCs/>
          <w:sz w:val="22"/>
          <w:szCs w:val="22"/>
          <w:lang w:val="sr-Latn-ME"/>
        </w:rPr>
        <w:t xml:space="preserve">a kiselina se </w:t>
      </w:r>
      <w:r w:rsidR="00657F53" w:rsidRPr="00FE0BFC">
        <w:rPr>
          <w:bCs/>
          <w:sz w:val="22"/>
          <w:szCs w:val="22"/>
          <w:lang w:val="sr-Latn-ME"/>
        </w:rPr>
        <w:t xml:space="preserve">brzo </w:t>
      </w:r>
      <w:r w:rsidR="00797893" w:rsidRPr="00FE0BFC">
        <w:rPr>
          <w:bCs/>
          <w:sz w:val="22"/>
          <w:szCs w:val="22"/>
          <w:lang w:val="sr-Latn-ME"/>
        </w:rPr>
        <w:t>re</w:t>
      </w:r>
      <w:r w:rsidR="00657F53" w:rsidRPr="00FE0BFC">
        <w:rPr>
          <w:bCs/>
          <w:sz w:val="22"/>
          <w:szCs w:val="22"/>
          <w:lang w:val="sr-Latn-ME"/>
        </w:rPr>
        <w:t>sorbuje</w:t>
      </w:r>
      <w:r w:rsidRPr="00FE0BFC">
        <w:rPr>
          <w:bCs/>
          <w:sz w:val="22"/>
          <w:szCs w:val="22"/>
          <w:lang w:val="sr-Latn-ME"/>
        </w:rPr>
        <w:t xml:space="preserve"> pasivnom difuzijom iz želuca i gornjeg dijela tankog crijeva. Kiseli želudačni sadržaj održava acetil</w:t>
      </w:r>
      <w:r w:rsidR="00F4658F" w:rsidRPr="00FE0BFC">
        <w:rPr>
          <w:bCs/>
          <w:sz w:val="22"/>
          <w:szCs w:val="22"/>
          <w:lang w:val="sr-Latn-ME"/>
        </w:rPr>
        <w:t>saliciln</w:t>
      </w:r>
      <w:r w:rsidRPr="00FE0BFC">
        <w:rPr>
          <w:bCs/>
          <w:sz w:val="22"/>
          <w:szCs w:val="22"/>
          <w:lang w:val="sr-Latn-ME"/>
        </w:rPr>
        <w:t xml:space="preserve">u kiselinu u nejonizovanom stanju i time ubrzava njenu </w:t>
      </w:r>
      <w:r w:rsidR="00700739" w:rsidRPr="00FE0BFC">
        <w:rPr>
          <w:bCs/>
          <w:sz w:val="22"/>
          <w:szCs w:val="22"/>
          <w:lang w:val="sr-Latn-ME"/>
        </w:rPr>
        <w:t>re</w:t>
      </w:r>
      <w:r w:rsidRPr="00FE0BFC">
        <w:rPr>
          <w:bCs/>
          <w:sz w:val="22"/>
          <w:szCs w:val="22"/>
          <w:lang w:val="sr-Latn-ME"/>
        </w:rPr>
        <w:t>sorpciju. Dio acetil</w:t>
      </w:r>
      <w:r w:rsidR="00F4658F" w:rsidRPr="00FE0BFC">
        <w:rPr>
          <w:bCs/>
          <w:sz w:val="22"/>
          <w:szCs w:val="22"/>
          <w:lang w:val="sr-Latn-ME"/>
        </w:rPr>
        <w:t>saliciln</w:t>
      </w:r>
      <w:r w:rsidRPr="00FE0BFC">
        <w:rPr>
          <w:bCs/>
          <w:sz w:val="22"/>
          <w:szCs w:val="22"/>
          <w:lang w:val="sr-Latn-ME"/>
        </w:rPr>
        <w:t xml:space="preserve">e kiseline se hidrolizuje u salicilat već u zidu gastrointestinalnog trakta. Nakon </w:t>
      </w:r>
      <w:r w:rsidR="00700739" w:rsidRPr="00FE0BFC">
        <w:rPr>
          <w:bCs/>
          <w:sz w:val="22"/>
          <w:szCs w:val="22"/>
          <w:lang w:val="sr-Latn-ME"/>
        </w:rPr>
        <w:t>re</w:t>
      </w:r>
      <w:r w:rsidRPr="00FE0BFC">
        <w:rPr>
          <w:bCs/>
          <w:sz w:val="22"/>
          <w:szCs w:val="22"/>
          <w:lang w:val="sr-Latn-ME"/>
        </w:rPr>
        <w:t>sorpcije brzo s</w:t>
      </w:r>
      <w:r w:rsidR="00657F53" w:rsidRPr="00FE0BFC">
        <w:rPr>
          <w:bCs/>
          <w:sz w:val="22"/>
          <w:szCs w:val="22"/>
          <w:lang w:val="sr-Latn-ME"/>
        </w:rPr>
        <w:t>e pretvara u salicilat, ali to</w:t>
      </w:r>
      <w:r w:rsidRPr="00FE0BFC">
        <w:rPr>
          <w:bCs/>
          <w:sz w:val="22"/>
          <w:szCs w:val="22"/>
          <w:lang w:val="sr-Latn-ME"/>
        </w:rPr>
        <w:t xml:space="preserve">kom prvih 20 minuta nakon uzimanja lijeka </w:t>
      </w:r>
      <w:r w:rsidRPr="00FE0BFC">
        <w:rPr>
          <w:bCs/>
          <w:sz w:val="22"/>
          <w:szCs w:val="22"/>
          <w:lang w:val="sr-Latn-ME"/>
        </w:rPr>
        <w:lastRenderedPageBreak/>
        <w:t>acetil</w:t>
      </w:r>
      <w:r w:rsidR="00F4658F" w:rsidRPr="00FE0BFC">
        <w:rPr>
          <w:bCs/>
          <w:sz w:val="22"/>
          <w:szCs w:val="22"/>
          <w:lang w:val="sr-Latn-ME"/>
        </w:rPr>
        <w:t>saliciln</w:t>
      </w:r>
      <w:r w:rsidRPr="00FE0BFC">
        <w:rPr>
          <w:bCs/>
          <w:sz w:val="22"/>
          <w:szCs w:val="22"/>
          <w:lang w:val="sr-Latn-ME"/>
        </w:rPr>
        <w:t>a kiselina je predominantni oblik lijeka u plazmi. Bioraspoloživost acetil</w:t>
      </w:r>
      <w:r w:rsidR="00F4658F" w:rsidRPr="00FE0BFC">
        <w:rPr>
          <w:bCs/>
          <w:sz w:val="22"/>
          <w:szCs w:val="22"/>
          <w:lang w:val="sr-Latn-ME"/>
        </w:rPr>
        <w:t>saliciln</w:t>
      </w:r>
      <w:r w:rsidRPr="00FE0BFC">
        <w:rPr>
          <w:bCs/>
          <w:sz w:val="22"/>
          <w:szCs w:val="22"/>
          <w:lang w:val="sr-Latn-ME"/>
        </w:rPr>
        <w:t xml:space="preserve">e kiseline iznosi oko 50 %. </w:t>
      </w:r>
    </w:p>
    <w:p w14:paraId="1D6BB68D" w14:textId="77777777" w:rsidR="00657F53" w:rsidRPr="00FE0BFC" w:rsidRDefault="00657F53" w:rsidP="009D51FA">
      <w:pPr>
        <w:tabs>
          <w:tab w:val="left" w:pos="540"/>
          <w:tab w:val="left" w:pos="569"/>
        </w:tabs>
        <w:jc w:val="both"/>
        <w:rPr>
          <w:bCs/>
          <w:sz w:val="22"/>
          <w:szCs w:val="22"/>
          <w:lang w:val="sr-Latn-ME"/>
        </w:rPr>
      </w:pPr>
    </w:p>
    <w:p w14:paraId="4846FEE9" w14:textId="0F85E9F0" w:rsidR="00657F53" w:rsidRPr="00FE0BFC" w:rsidRDefault="009D51FA" w:rsidP="009D51FA">
      <w:pPr>
        <w:tabs>
          <w:tab w:val="left" w:pos="540"/>
          <w:tab w:val="left" w:pos="569"/>
        </w:tabs>
        <w:jc w:val="both"/>
        <w:rPr>
          <w:bCs/>
          <w:sz w:val="22"/>
          <w:szCs w:val="22"/>
          <w:u w:val="single"/>
          <w:lang w:val="sr-Latn-ME"/>
        </w:rPr>
      </w:pPr>
      <w:r w:rsidRPr="00FE0BFC">
        <w:rPr>
          <w:bCs/>
          <w:sz w:val="22"/>
          <w:szCs w:val="22"/>
          <w:u w:val="single"/>
          <w:lang w:val="sr-Latn-ME"/>
        </w:rPr>
        <w:t xml:space="preserve">Distribucija </w:t>
      </w:r>
    </w:p>
    <w:p w14:paraId="66AE199E" w14:textId="7E14A5D3" w:rsidR="00657F53" w:rsidRPr="00FE0BFC" w:rsidRDefault="00657F53" w:rsidP="009D51FA">
      <w:pPr>
        <w:tabs>
          <w:tab w:val="left" w:pos="540"/>
          <w:tab w:val="left" w:pos="569"/>
        </w:tabs>
        <w:jc w:val="both"/>
        <w:rPr>
          <w:bCs/>
          <w:sz w:val="22"/>
          <w:szCs w:val="22"/>
          <w:lang w:val="sr-Latn-ME"/>
        </w:rPr>
      </w:pPr>
      <w:r w:rsidRPr="00FE0BFC">
        <w:rPr>
          <w:bCs/>
          <w:sz w:val="22"/>
          <w:szCs w:val="22"/>
          <w:lang w:val="sr-Latn-ME"/>
        </w:rPr>
        <w:t>Značajne</w:t>
      </w:r>
      <w:r w:rsidR="009D51FA" w:rsidRPr="00FE0BFC">
        <w:rPr>
          <w:bCs/>
          <w:sz w:val="22"/>
          <w:szCs w:val="22"/>
          <w:lang w:val="sr-Latn-ME"/>
        </w:rPr>
        <w:t xml:space="preserve"> koncentracije u plazmi postižu </w:t>
      </w:r>
      <w:r w:rsidRPr="00FE0BFC">
        <w:rPr>
          <w:bCs/>
          <w:sz w:val="22"/>
          <w:szCs w:val="22"/>
          <w:lang w:val="sr-Latn-ME"/>
        </w:rPr>
        <w:t xml:space="preserve">se </w:t>
      </w:r>
      <w:r w:rsidR="009D51FA" w:rsidRPr="00FE0BFC">
        <w:rPr>
          <w:bCs/>
          <w:sz w:val="22"/>
          <w:szCs w:val="22"/>
          <w:lang w:val="sr-Latn-ME"/>
        </w:rPr>
        <w:t>već pola sat</w:t>
      </w:r>
      <w:r w:rsidRPr="00FE0BFC">
        <w:rPr>
          <w:bCs/>
          <w:sz w:val="22"/>
          <w:szCs w:val="22"/>
          <w:lang w:val="sr-Latn-ME"/>
        </w:rPr>
        <w:t>a nakon oralne primjene, a maksimalna koncentracija 1 do 2</w:t>
      </w:r>
      <w:r w:rsidR="009D51FA" w:rsidRPr="00FE0BFC">
        <w:rPr>
          <w:bCs/>
          <w:sz w:val="22"/>
          <w:szCs w:val="22"/>
          <w:lang w:val="sr-Latn-ME"/>
        </w:rPr>
        <w:t xml:space="preserve"> sata nak</w:t>
      </w:r>
      <w:r w:rsidRPr="00FE0BFC">
        <w:rPr>
          <w:bCs/>
          <w:sz w:val="22"/>
          <w:szCs w:val="22"/>
          <w:lang w:val="sr-Latn-ME"/>
        </w:rPr>
        <w:t>on uzimanja lijeka. U velikoj</w:t>
      </w:r>
      <w:r w:rsidR="009D51FA" w:rsidRPr="00FE0BFC">
        <w:rPr>
          <w:bCs/>
          <w:sz w:val="22"/>
          <w:szCs w:val="22"/>
          <w:lang w:val="sr-Latn-ME"/>
        </w:rPr>
        <w:t xml:space="preserve"> mjeri</w:t>
      </w:r>
      <w:r w:rsidRPr="00FE0BFC">
        <w:rPr>
          <w:bCs/>
          <w:sz w:val="22"/>
          <w:szCs w:val="22"/>
          <w:lang w:val="sr-Latn-ME"/>
        </w:rPr>
        <w:t xml:space="preserve"> se veže za proteine</w:t>
      </w:r>
      <w:r w:rsidR="009D51FA" w:rsidRPr="00FE0BFC">
        <w:rPr>
          <w:bCs/>
          <w:sz w:val="22"/>
          <w:szCs w:val="22"/>
          <w:lang w:val="sr-Latn-ME"/>
        </w:rPr>
        <w:t xml:space="preserve"> plazme (80 do 90%). Brzo se raspodjeljuje po svim tkivima i tjelesni</w:t>
      </w:r>
      <w:r w:rsidR="006201D9" w:rsidRPr="00FE0BFC">
        <w:rPr>
          <w:bCs/>
          <w:sz w:val="22"/>
          <w:szCs w:val="22"/>
          <w:lang w:val="sr-Latn-ME"/>
        </w:rPr>
        <w:t>m t</w:t>
      </w:r>
      <w:r w:rsidRPr="00FE0BFC">
        <w:rPr>
          <w:bCs/>
          <w:sz w:val="22"/>
          <w:szCs w:val="22"/>
          <w:lang w:val="sr-Latn-ME"/>
        </w:rPr>
        <w:t>ečnostima. Volumen raspodjele kod</w:t>
      </w:r>
      <w:r w:rsidR="009D51FA" w:rsidRPr="00FE0BFC">
        <w:rPr>
          <w:bCs/>
          <w:sz w:val="22"/>
          <w:szCs w:val="22"/>
          <w:lang w:val="sr-Latn-ME"/>
        </w:rPr>
        <w:t xml:space="preserve"> odraslih iznosi 170 ml/kg tjelesne težine.</w:t>
      </w:r>
      <w:r w:rsidRPr="00FE0BFC">
        <w:rPr>
          <w:bCs/>
          <w:sz w:val="22"/>
          <w:szCs w:val="22"/>
          <w:lang w:val="sr-Latn-ME"/>
        </w:rPr>
        <w:t xml:space="preserve"> </w:t>
      </w:r>
      <w:r w:rsidR="00F4658F" w:rsidRPr="00FE0BFC">
        <w:rPr>
          <w:bCs/>
          <w:sz w:val="22"/>
          <w:szCs w:val="22"/>
          <w:lang w:val="sr-Latn-ME"/>
        </w:rPr>
        <w:t>Saliciln</w:t>
      </w:r>
      <w:r w:rsidRPr="00FE0BFC">
        <w:rPr>
          <w:bCs/>
          <w:sz w:val="22"/>
          <w:szCs w:val="22"/>
          <w:lang w:val="sr-Latn-ME"/>
        </w:rPr>
        <w:t>a kiselina se takođe</w:t>
      </w:r>
      <w:r w:rsidR="009D51FA" w:rsidRPr="00FE0BFC">
        <w:rPr>
          <w:bCs/>
          <w:sz w:val="22"/>
          <w:szCs w:val="22"/>
          <w:lang w:val="sr-Latn-ME"/>
        </w:rPr>
        <w:t xml:space="preserve"> u velikoj mjeri veže za </w:t>
      </w:r>
      <w:r w:rsidRPr="00FE0BFC">
        <w:rPr>
          <w:bCs/>
          <w:sz w:val="22"/>
          <w:szCs w:val="22"/>
          <w:lang w:val="sr-Latn-ME"/>
        </w:rPr>
        <w:t>proteine</w:t>
      </w:r>
      <w:r w:rsidR="009D51FA" w:rsidRPr="00FE0BFC">
        <w:rPr>
          <w:bCs/>
          <w:sz w:val="22"/>
          <w:szCs w:val="22"/>
          <w:lang w:val="sr-Latn-ME"/>
        </w:rPr>
        <w:t xml:space="preserve"> plazme i brzo raspodjeljuje po cijelom tijelu. Pojavljuje se u mlijeku dojilje i prelazi u posteljicu. </w:t>
      </w:r>
    </w:p>
    <w:p w14:paraId="4019AE98" w14:textId="77777777" w:rsidR="00657F53" w:rsidRPr="00FE0BFC" w:rsidRDefault="00657F53" w:rsidP="009D51FA">
      <w:pPr>
        <w:tabs>
          <w:tab w:val="left" w:pos="540"/>
          <w:tab w:val="left" w:pos="569"/>
        </w:tabs>
        <w:jc w:val="both"/>
        <w:rPr>
          <w:bCs/>
          <w:sz w:val="22"/>
          <w:szCs w:val="22"/>
          <w:lang w:val="sr-Latn-ME"/>
        </w:rPr>
      </w:pPr>
    </w:p>
    <w:p w14:paraId="344BE226" w14:textId="77777777" w:rsidR="00657F53" w:rsidRPr="00FE0BFC" w:rsidRDefault="009D51FA" w:rsidP="009D51FA">
      <w:pPr>
        <w:tabs>
          <w:tab w:val="left" w:pos="540"/>
          <w:tab w:val="left" w:pos="569"/>
        </w:tabs>
        <w:jc w:val="both"/>
        <w:rPr>
          <w:bCs/>
          <w:sz w:val="22"/>
          <w:szCs w:val="22"/>
          <w:u w:val="single"/>
          <w:lang w:val="sr-Latn-ME"/>
        </w:rPr>
      </w:pPr>
      <w:r w:rsidRPr="00FE0BFC">
        <w:rPr>
          <w:bCs/>
          <w:sz w:val="22"/>
          <w:szCs w:val="22"/>
          <w:u w:val="single"/>
          <w:lang w:val="sr-Latn-ME"/>
        </w:rPr>
        <w:t xml:space="preserve">Biotransformacija </w:t>
      </w:r>
    </w:p>
    <w:p w14:paraId="5E2F98FB" w14:textId="54CD524B" w:rsidR="00657F53" w:rsidRPr="00FE0BFC" w:rsidRDefault="00F4658F" w:rsidP="009D51FA">
      <w:pPr>
        <w:tabs>
          <w:tab w:val="left" w:pos="540"/>
          <w:tab w:val="left" w:pos="569"/>
        </w:tabs>
        <w:jc w:val="both"/>
        <w:rPr>
          <w:bCs/>
          <w:sz w:val="22"/>
          <w:szCs w:val="22"/>
          <w:lang w:val="sr-Latn-ME"/>
        </w:rPr>
      </w:pPr>
      <w:r w:rsidRPr="00FE0BFC">
        <w:rPr>
          <w:bCs/>
          <w:sz w:val="22"/>
          <w:szCs w:val="22"/>
          <w:lang w:val="sr-Latn-ME"/>
        </w:rPr>
        <w:t>Saliciln</w:t>
      </w:r>
      <w:r w:rsidR="00657F53" w:rsidRPr="00FE0BFC">
        <w:rPr>
          <w:bCs/>
          <w:sz w:val="22"/>
          <w:szCs w:val="22"/>
          <w:lang w:val="sr-Latn-ME"/>
        </w:rPr>
        <w:t>a kiselina se</w:t>
      </w:r>
      <w:r w:rsidR="009D51FA" w:rsidRPr="00FE0BFC">
        <w:rPr>
          <w:bCs/>
          <w:sz w:val="22"/>
          <w:szCs w:val="22"/>
          <w:lang w:val="sr-Latn-ME"/>
        </w:rPr>
        <w:t xml:space="preserve"> uglavnom </w:t>
      </w:r>
      <w:r w:rsidR="00657F53" w:rsidRPr="00FE0BFC">
        <w:rPr>
          <w:bCs/>
          <w:sz w:val="22"/>
          <w:szCs w:val="22"/>
          <w:lang w:val="sr-Latn-ME"/>
        </w:rPr>
        <w:t>metaboliše u jetri. Glavni metabolit</w:t>
      </w:r>
      <w:r w:rsidRPr="00FE0BFC">
        <w:rPr>
          <w:bCs/>
          <w:sz w:val="22"/>
          <w:szCs w:val="22"/>
          <w:lang w:val="sr-Latn-ME"/>
        </w:rPr>
        <w:t>i</w:t>
      </w:r>
      <w:r w:rsidR="00657F53" w:rsidRPr="00FE0BFC">
        <w:rPr>
          <w:bCs/>
          <w:sz w:val="22"/>
          <w:szCs w:val="22"/>
          <w:lang w:val="sr-Latn-ME"/>
        </w:rPr>
        <w:t xml:space="preserve"> su</w:t>
      </w:r>
      <w:r w:rsidR="009D51FA" w:rsidRPr="00FE0BFC">
        <w:rPr>
          <w:bCs/>
          <w:sz w:val="22"/>
          <w:szCs w:val="22"/>
          <w:lang w:val="sr-Latn-ME"/>
        </w:rPr>
        <w:t xml:space="preserve"> salicilurična kiselina i salicil fenol glukuronid. </w:t>
      </w:r>
    </w:p>
    <w:p w14:paraId="630CB278" w14:textId="77777777" w:rsidR="00657F53" w:rsidRPr="00FE0BFC" w:rsidRDefault="00657F53" w:rsidP="009D51FA">
      <w:pPr>
        <w:tabs>
          <w:tab w:val="left" w:pos="540"/>
          <w:tab w:val="left" w:pos="569"/>
        </w:tabs>
        <w:jc w:val="both"/>
        <w:rPr>
          <w:bCs/>
          <w:sz w:val="22"/>
          <w:szCs w:val="22"/>
          <w:lang w:val="sr-Latn-ME"/>
        </w:rPr>
      </w:pPr>
    </w:p>
    <w:p w14:paraId="792784E6" w14:textId="77777777" w:rsidR="00657F53" w:rsidRPr="00FE0BFC" w:rsidRDefault="009D51FA" w:rsidP="009D51FA">
      <w:pPr>
        <w:tabs>
          <w:tab w:val="left" w:pos="540"/>
          <w:tab w:val="left" w:pos="569"/>
        </w:tabs>
        <w:jc w:val="both"/>
        <w:rPr>
          <w:bCs/>
          <w:sz w:val="22"/>
          <w:szCs w:val="22"/>
          <w:lang w:val="sr-Latn-ME"/>
        </w:rPr>
      </w:pPr>
      <w:r w:rsidRPr="00FE0BFC">
        <w:rPr>
          <w:bCs/>
          <w:sz w:val="22"/>
          <w:szCs w:val="22"/>
          <w:u w:val="single"/>
          <w:lang w:val="sr-Latn-ME"/>
        </w:rPr>
        <w:t>Eliminacija</w:t>
      </w:r>
      <w:r w:rsidRPr="00FE0BFC">
        <w:rPr>
          <w:bCs/>
          <w:sz w:val="22"/>
          <w:szCs w:val="22"/>
          <w:lang w:val="sr-Latn-ME"/>
        </w:rPr>
        <w:t xml:space="preserve"> </w:t>
      </w:r>
    </w:p>
    <w:p w14:paraId="7C226D8D" w14:textId="14BC7EDF" w:rsidR="009D51FA" w:rsidRPr="00FE0BFC" w:rsidRDefault="009D51FA" w:rsidP="009D51FA">
      <w:pPr>
        <w:tabs>
          <w:tab w:val="left" w:pos="540"/>
          <w:tab w:val="left" w:pos="569"/>
        </w:tabs>
        <w:jc w:val="both"/>
        <w:rPr>
          <w:bCs/>
          <w:sz w:val="22"/>
          <w:szCs w:val="22"/>
          <w:lang w:val="sr-Latn-ME"/>
        </w:rPr>
      </w:pPr>
      <w:r w:rsidRPr="00FE0BFC">
        <w:rPr>
          <w:bCs/>
          <w:sz w:val="22"/>
          <w:szCs w:val="22"/>
          <w:lang w:val="sr-Latn-ME"/>
        </w:rPr>
        <w:t xml:space="preserve">Nakon oralne doze od 325 mg poluvrijeme eliminacije </w:t>
      </w:r>
      <w:r w:rsidR="00F4658F" w:rsidRPr="00FE0BFC">
        <w:rPr>
          <w:bCs/>
          <w:sz w:val="22"/>
          <w:szCs w:val="22"/>
          <w:lang w:val="sr-Latn-ME"/>
        </w:rPr>
        <w:t>saliciln</w:t>
      </w:r>
      <w:r w:rsidRPr="00FE0BFC">
        <w:rPr>
          <w:bCs/>
          <w:sz w:val="22"/>
          <w:szCs w:val="22"/>
          <w:lang w:val="sr-Latn-ME"/>
        </w:rPr>
        <w:t>e kiseline iz plazme iznosi 2 do 3 sata, al</w:t>
      </w:r>
      <w:r w:rsidR="00657F53" w:rsidRPr="00FE0BFC">
        <w:rPr>
          <w:bCs/>
          <w:sz w:val="22"/>
          <w:szCs w:val="22"/>
          <w:lang w:val="sr-Latn-ME"/>
        </w:rPr>
        <w:t>i nakon većih doza se produžava</w:t>
      </w:r>
      <w:r w:rsidRPr="00FE0BFC">
        <w:rPr>
          <w:bCs/>
          <w:sz w:val="22"/>
          <w:szCs w:val="22"/>
          <w:lang w:val="sr-Latn-ME"/>
        </w:rPr>
        <w:t xml:space="preserve"> i može iznositi 15 do 30 sati. </w:t>
      </w:r>
      <w:r w:rsidR="00F4658F" w:rsidRPr="00FE0BFC">
        <w:rPr>
          <w:bCs/>
          <w:sz w:val="22"/>
          <w:szCs w:val="22"/>
          <w:lang w:val="sr-Latn-ME"/>
        </w:rPr>
        <w:t>Saliciln</w:t>
      </w:r>
      <w:r w:rsidRPr="00FE0BFC">
        <w:rPr>
          <w:bCs/>
          <w:sz w:val="22"/>
          <w:szCs w:val="22"/>
          <w:lang w:val="sr-Latn-ME"/>
        </w:rPr>
        <w:t>a kiselina</w:t>
      </w:r>
      <w:r w:rsidR="00657F53" w:rsidRPr="00FE0BFC">
        <w:rPr>
          <w:bCs/>
          <w:sz w:val="22"/>
          <w:szCs w:val="22"/>
          <w:lang w:val="sr-Latn-ME"/>
        </w:rPr>
        <w:t xml:space="preserve"> se</w:t>
      </w:r>
      <w:r w:rsidRPr="00FE0BFC">
        <w:rPr>
          <w:bCs/>
          <w:sz w:val="22"/>
          <w:szCs w:val="22"/>
          <w:lang w:val="sr-Latn-ME"/>
        </w:rPr>
        <w:t xml:space="preserve"> izlučuje </w:t>
      </w:r>
      <w:r w:rsidR="00657F53" w:rsidRPr="00FE0BFC">
        <w:rPr>
          <w:bCs/>
          <w:sz w:val="22"/>
          <w:szCs w:val="22"/>
          <w:lang w:val="sr-Latn-ME"/>
        </w:rPr>
        <w:t>putem urina</w:t>
      </w:r>
      <w:r w:rsidRPr="00FE0BFC">
        <w:rPr>
          <w:bCs/>
          <w:sz w:val="22"/>
          <w:szCs w:val="22"/>
          <w:lang w:val="sr-Latn-ME"/>
        </w:rPr>
        <w:t xml:space="preserve">. Dio koji se izlučuje nepromijenjen (kao </w:t>
      </w:r>
      <w:r w:rsidR="00F4658F" w:rsidRPr="00FE0BFC">
        <w:rPr>
          <w:bCs/>
          <w:sz w:val="22"/>
          <w:szCs w:val="22"/>
          <w:lang w:val="sr-Latn-ME"/>
        </w:rPr>
        <w:t>saliciln</w:t>
      </w:r>
      <w:r w:rsidR="00657F53" w:rsidRPr="00FE0BFC">
        <w:rPr>
          <w:bCs/>
          <w:sz w:val="22"/>
          <w:szCs w:val="22"/>
          <w:lang w:val="sr-Latn-ME"/>
        </w:rPr>
        <w:t>a kiselina) raste uporedo</w:t>
      </w:r>
      <w:r w:rsidRPr="00FE0BFC">
        <w:rPr>
          <w:bCs/>
          <w:sz w:val="22"/>
          <w:szCs w:val="22"/>
          <w:lang w:val="sr-Latn-ME"/>
        </w:rPr>
        <w:t xml:space="preserve"> s</w:t>
      </w:r>
      <w:r w:rsidR="00657F53" w:rsidRPr="00FE0BFC">
        <w:rPr>
          <w:bCs/>
          <w:sz w:val="22"/>
          <w:szCs w:val="22"/>
          <w:lang w:val="sr-Latn-ME"/>
        </w:rPr>
        <w:t>a dozom i zavisan je o</w:t>
      </w:r>
      <w:r w:rsidR="00F4658F" w:rsidRPr="00FE0BFC">
        <w:rPr>
          <w:bCs/>
          <w:sz w:val="22"/>
          <w:szCs w:val="22"/>
          <w:lang w:val="sr-Latn-ME"/>
        </w:rPr>
        <w:t>d</w:t>
      </w:r>
      <w:r w:rsidR="00657F53" w:rsidRPr="00FE0BFC">
        <w:rPr>
          <w:bCs/>
          <w:sz w:val="22"/>
          <w:szCs w:val="22"/>
          <w:lang w:val="sr-Latn-ME"/>
        </w:rPr>
        <w:t xml:space="preserve"> pH urina</w:t>
      </w:r>
      <w:r w:rsidRPr="00FE0BFC">
        <w:rPr>
          <w:bCs/>
          <w:sz w:val="22"/>
          <w:szCs w:val="22"/>
          <w:lang w:val="sr-Latn-ME"/>
        </w:rPr>
        <w:t xml:space="preserve"> (oko</w:t>
      </w:r>
      <w:r w:rsidR="00657F53" w:rsidRPr="00FE0BFC">
        <w:rPr>
          <w:bCs/>
          <w:sz w:val="22"/>
          <w:szCs w:val="22"/>
          <w:lang w:val="sr-Latn-ME"/>
        </w:rPr>
        <w:t xml:space="preserve"> 30% ga se izlučuje u alkalnijem</w:t>
      </w:r>
      <w:r w:rsidRPr="00FE0BFC">
        <w:rPr>
          <w:bCs/>
          <w:sz w:val="22"/>
          <w:szCs w:val="22"/>
          <w:lang w:val="sr-Latn-ME"/>
        </w:rPr>
        <w:t>, a samo 2% u kis</w:t>
      </w:r>
      <w:r w:rsidR="00657F53" w:rsidRPr="00FE0BFC">
        <w:rPr>
          <w:bCs/>
          <w:sz w:val="22"/>
          <w:szCs w:val="22"/>
          <w:lang w:val="sr-Latn-ME"/>
        </w:rPr>
        <w:t>elijem urinu</w:t>
      </w:r>
      <w:r w:rsidRPr="00FE0BFC">
        <w:rPr>
          <w:bCs/>
          <w:sz w:val="22"/>
          <w:szCs w:val="22"/>
          <w:lang w:val="sr-Latn-ME"/>
        </w:rPr>
        <w:t>). Bubrežna ekskrecija uključuje glomerularnu filtraciju, aktivnu bubrežnu tubularnu sekreciju i pasivnu tubularnu reapsorpciju.</w:t>
      </w:r>
    </w:p>
    <w:p w14:paraId="4FD1C01E" w14:textId="77777777" w:rsidR="0072020E" w:rsidRPr="00FE0BFC" w:rsidRDefault="0072020E" w:rsidP="00480FB1">
      <w:pPr>
        <w:tabs>
          <w:tab w:val="left" w:pos="540"/>
          <w:tab w:val="left" w:pos="569"/>
        </w:tabs>
        <w:rPr>
          <w:bCs/>
          <w:sz w:val="22"/>
          <w:szCs w:val="22"/>
          <w:lang w:val="sr-Latn-ME"/>
        </w:rPr>
      </w:pPr>
    </w:p>
    <w:p w14:paraId="3CC42F84"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5.3. </w:t>
      </w:r>
      <w:r w:rsidR="00480FB1" w:rsidRPr="00FE0BFC">
        <w:rPr>
          <w:b/>
          <w:bCs/>
          <w:sz w:val="22"/>
          <w:szCs w:val="22"/>
          <w:lang w:val="sr-Latn-ME"/>
        </w:rPr>
        <w:tab/>
      </w:r>
      <w:r w:rsidRPr="00FE0BFC">
        <w:rPr>
          <w:b/>
          <w:bCs/>
          <w:sz w:val="22"/>
          <w:szCs w:val="22"/>
          <w:lang w:val="sr-Latn-ME"/>
        </w:rPr>
        <w:t xml:space="preserve">Pretklinički podaci o bezbjednosti </w:t>
      </w:r>
    </w:p>
    <w:p w14:paraId="4D5FB504" w14:textId="77777777" w:rsidR="004739D4" w:rsidRPr="00FE0BFC" w:rsidRDefault="004739D4" w:rsidP="00480FB1">
      <w:pPr>
        <w:tabs>
          <w:tab w:val="left" w:pos="540"/>
          <w:tab w:val="left" w:pos="569"/>
        </w:tabs>
        <w:rPr>
          <w:b/>
          <w:bCs/>
          <w:sz w:val="22"/>
          <w:szCs w:val="22"/>
          <w:lang w:val="sr-Latn-ME"/>
        </w:rPr>
      </w:pPr>
    </w:p>
    <w:p w14:paraId="6BB04107" w14:textId="3C12CD64" w:rsidR="00836B35" w:rsidRPr="00FE0BFC" w:rsidRDefault="004739D4" w:rsidP="004739D4">
      <w:pPr>
        <w:tabs>
          <w:tab w:val="left" w:pos="540"/>
          <w:tab w:val="left" w:pos="569"/>
        </w:tabs>
        <w:jc w:val="both"/>
        <w:rPr>
          <w:bCs/>
          <w:sz w:val="22"/>
          <w:szCs w:val="22"/>
          <w:lang w:val="sr-Latn-ME"/>
        </w:rPr>
      </w:pPr>
      <w:r w:rsidRPr="00FE0BFC">
        <w:rPr>
          <w:bCs/>
          <w:sz w:val="22"/>
          <w:szCs w:val="22"/>
          <w:lang w:val="sr-Latn-ME"/>
        </w:rPr>
        <w:t>Uz ulceracije i krvarenje u želucu, što je uočeno kod različitih životinjskih vrsta kao i kod ljudi, acetil</w:t>
      </w:r>
      <w:r w:rsidR="00F4658F" w:rsidRPr="00FE0BFC">
        <w:rPr>
          <w:bCs/>
          <w:sz w:val="22"/>
          <w:szCs w:val="22"/>
          <w:lang w:val="sr-Latn-ME"/>
        </w:rPr>
        <w:t>saliciln</w:t>
      </w:r>
      <w:r w:rsidRPr="00FE0BFC">
        <w:rPr>
          <w:bCs/>
          <w:sz w:val="22"/>
          <w:szCs w:val="22"/>
          <w:lang w:val="sr-Latn-ME"/>
        </w:rPr>
        <w:t>a kiselina je kod pacova nakon dugotrajnog, kontinuiranog liječenja pri dozama od 120 – 230 mg/kg/dan uzrokovala renalnu papilarnu nekrozu i smanjenje koncentrovanja u urinu. Ispitivanja na skotnim životinjama otkrila su da bi velike doze acetil</w:t>
      </w:r>
      <w:r w:rsidR="00F4658F" w:rsidRPr="00FE0BFC">
        <w:rPr>
          <w:bCs/>
          <w:sz w:val="22"/>
          <w:szCs w:val="22"/>
          <w:lang w:val="sr-Latn-ME"/>
        </w:rPr>
        <w:t>saliciln</w:t>
      </w:r>
      <w:r w:rsidRPr="00FE0BFC">
        <w:rPr>
          <w:bCs/>
          <w:sz w:val="22"/>
          <w:szCs w:val="22"/>
          <w:lang w:val="sr-Latn-ME"/>
        </w:rPr>
        <w:t xml:space="preserve">e kiseline mogle povećati broj fetusne resporpcije kod miševa i pacova, a kod </w:t>
      </w:r>
      <w:r w:rsidR="00031137" w:rsidRPr="00FE0BFC">
        <w:rPr>
          <w:bCs/>
          <w:sz w:val="22"/>
          <w:szCs w:val="22"/>
          <w:lang w:val="sr-Latn-ME"/>
        </w:rPr>
        <w:t>miševa b</w:t>
      </w:r>
      <w:r w:rsidR="00D13451" w:rsidRPr="00FE0BFC">
        <w:rPr>
          <w:bCs/>
          <w:sz w:val="22"/>
          <w:szCs w:val="22"/>
          <w:lang w:val="sr-Latn-ME"/>
        </w:rPr>
        <w:t>i mogle uzrokovati urođeni defek</w:t>
      </w:r>
      <w:r w:rsidR="00031137" w:rsidRPr="00FE0BFC">
        <w:rPr>
          <w:bCs/>
          <w:sz w:val="22"/>
          <w:szCs w:val="22"/>
          <w:lang w:val="sr-Latn-ME"/>
        </w:rPr>
        <w:t xml:space="preserve">t </w:t>
      </w:r>
      <w:r w:rsidRPr="00FE0BFC">
        <w:rPr>
          <w:bCs/>
          <w:sz w:val="22"/>
          <w:szCs w:val="22"/>
          <w:lang w:val="sr-Latn-ME"/>
        </w:rPr>
        <w:t xml:space="preserve">(zečja usna). Nema dokaza </w:t>
      </w:r>
      <w:r w:rsidR="00D13451" w:rsidRPr="00FE0BFC">
        <w:rPr>
          <w:bCs/>
          <w:sz w:val="22"/>
          <w:szCs w:val="22"/>
          <w:lang w:val="sr-Latn-ME"/>
        </w:rPr>
        <w:t>za mutageno ili karcinogeno dejstvo</w:t>
      </w:r>
      <w:r w:rsidRPr="00FE0BFC">
        <w:rPr>
          <w:bCs/>
          <w:sz w:val="22"/>
          <w:szCs w:val="22"/>
          <w:lang w:val="sr-Latn-ME"/>
        </w:rPr>
        <w:t xml:space="preserve"> acetil</w:t>
      </w:r>
      <w:r w:rsidR="00F4658F" w:rsidRPr="00FE0BFC">
        <w:rPr>
          <w:bCs/>
          <w:sz w:val="22"/>
          <w:szCs w:val="22"/>
          <w:lang w:val="sr-Latn-ME"/>
        </w:rPr>
        <w:t>saliciln</w:t>
      </w:r>
      <w:r w:rsidRPr="00FE0BFC">
        <w:rPr>
          <w:bCs/>
          <w:sz w:val="22"/>
          <w:szCs w:val="22"/>
          <w:lang w:val="sr-Latn-ME"/>
        </w:rPr>
        <w:t>e kiseline.</w:t>
      </w:r>
    </w:p>
    <w:p w14:paraId="63BB9CEE" w14:textId="672CEF9A" w:rsidR="00396DFD" w:rsidRDefault="00396DFD" w:rsidP="004739D4">
      <w:pPr>
        <w:tabs>
          <w:tab w:val="left" w:pos="540"/>
          <w:tab w:val="left" w:pos="569"/>
        </w:tabs>
        <w:jc w:val="both"/>
        <w:rPr>
          <w:b/>
          <w:bCs/>
          <w:sz w:val="22"/>
          <w:szCs w:val="22"/>
          <w:lang w:val="sr-Latn-ME"/>
        </w:rPr>
      </w:pPr>
    </w:p>
    <w:p w14:paraId="41F0D0BF" w14:textId="77777777" w:rsidR="00141196" w:rsidRPr="00FE0BFC" w:rsidRDefault="00141196" w:rsidP="004739D4">
      <w:pPr>
        <w:tabs>
          <w:tab w:val="left" w:pos="540"/>
          <w:tab w:val="left" w:pos="569"/>
        </w:tabs>
        <w:jc w:val="both"/>
        <w:rPr>
          <w:b/>
          <w:bCs/>
          <w:sz w:val="22"/>
          <w:szCs w:val="22"/>
          <w:lang w:val="sr-Latn-ME"/>
        </w:rPr>
      </w:pPr>
    </w:p>
    <w:p w14:paraId="2F804C2D"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 </w:t>
      </w:r>
      <w:r w:rsidR="00480FB1" w:rsidRPr="00FE0BFC">
        <w:rPr>
          <w:b/>
          <w:bCs/>
          <w:sz w:val="22"/>
          <w:szCs w:val="22"/>
          <w:lang w:val="sr-Latn-ME"/>
        </w:rPr>
        <w:tab/>
      </w:r>
      <w:r w:rsidRPr="00FE0BFC">
        <w:rPr>
          <w:b/>
          <w:bCs/>
          <w:sz w:val="22"/>
          <w:szCs w:val="22"/>
          <w:lang w:val="sr-Latn-ME"/>
        </w:rPr>
        <w:t>FARMACEUTSKI PODACI</w:t>
      </w:r>
    </w:p>
    <w:p w14:paraId="67F71B88" w14:textId="77777777" w:rsidR="00836B35" w:rsidRPr="00FE0BFC" w:rsidRDefault="00836B35" w:rsidP="00480FB1">
      <w:pPr>
        <w:tabs>
          <w:tab w:val="left" w:pos="540"/>
          <w:tab w:val="left" w:pos="569"/>
        </w:tabs>
        <w:rPr>
          <w:bCs/>
          <w:sz w:val="22"/>
          <w:szCs w:val="22"/>
          <w:lang w:val="sr-Latn-ME"/>
        </w:rPr>
      </w:pPr>
    </w:p>
    <w:p w14:paraId="0DE831A9"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6.1. </w:t>
      </w:r>
      <w:r w:rsidR="00480FB1" w:rsidRPr="00FE0BFC">
        <w:rPr>
          <w:b/>
          <w:bCs/>
          <w:sz w:val="22"/>
          <w:szCs w:val="22"/>
          <w:lang w:val="sr-Latn-ME"/>
        </w:rPr>
        <w:tab/>
      </w:r>
      <w:r w:rsidRPr="00FE0BFC">
        <w:rPr>
          <w:b/>
          <w:bCs/>
          <w:sz w:val="22"/>
          <w:szCs w:val="22"/>
          <w:lang w:val="sr-Latn-ME"/>
        </w:rPr>
        <w:t>Lista pomoćnih supstanci</w:t>
      </w:r>
      <w:r w:rsidR="002E0135" w:rsidRPr="00FE0BFC">
        <w:rPr>
          <w:b/>
          <w:bCs/>
          <w:sz w:val="22"/>
          <w:szCs w:val="22"/>
          <w:lang w:val="sr-Latn-ME"/>
        </w:rPr>
        <w:t xml:space="preserve"> (ekscipijenasa)</w:t>
      </w:r>
    </w:p>
    <w:p w14:paraId="0543ADD5" w14:textId="77777777" w:rsidR="00031137" w:rsidRPr="00FE0BFC" w:rsidRDefault="00031137" w:rsidP="00300B14">
      <w:pPr>
        <w:shd w:val="clear" w:color="auto" w:fill="FFFFFF"/>
        <w:spacing w:before="115"/>
        <w:rPr>
          <w:sz w:val="22"/>
          <w:szCs w:val="22"/>
          <w:lang w:val="sr-Latn-ME"/>
        </w:rPr>
      </w:pPr>
      <w:r w:rsidRPr="00FE0BFC">
        <w:rPr>
          <w:sz w:val="22"/>
          <w:szCs w:val="22"/>
          <w:lang w:val="sr-Latn-ME"/>
        </w:rPr>
        <w:t>Magnezijum oksid</w:t>
      </w:r>
    </w:p>
    <w:p w14:paraId="1070717D" w14:textId="77777777" w:rsidR="00031137" w:rsidRPr="00FE0BFC" w:rsidRDefault="00031137" w:rsidP="00031137">
      <w:pPr>
        <w:shd w:val="clear" w:color="auto" w:fill="FFFFFF"/>
        <w:rPr>
          <w:sz w:val="22"/>
          <w:szCs w:val="22"/>
          <w:lang w:val="sr-Latn-ME"/>
        </w:rPr>
      </w:pPr>
      <w:r w:rsidRPr="00FE0BFC">
        <w:rPr>
          <w:spacing w:val="-1"/>
          <w:sz w:val="22"/>
          <w:szCs w:val="22"/>
          <w:lang w:val="sr-Latn-ME"/>
        </w:rPr>
        <w:t>Kukuruzni skrob</w:t>
      </w:r>
    </w:p>
    <w:p w14:paraId="44BE8939" w14:textId="77777777" w:rsidR="00031137" w:rsidRPr="00FE0BFC" w:rsidRDefault="00031137" w:rsidP="00031137">
      <w:pPr>
        <w:shd w:val="clear" w:color="auto" w:fill="FFFFFF"/>
        <w:ind w:left="5"/>
        <w:rPr>
          <w:sz w:val="22"/>
          <w:szCs w:val="22"/>
          <w:lang w:val="sr-Latn-ME"/>
        </w:rPr>
      </w:pPr>
      <w:r w:rsidRPr="00FE0BFC">
        <w:rPr>
          <w:sz w:val="22"/>
          <w:szCs w:val="22"/>
          <w:lang w:val="sr-Latn-ME"/>
        </w:rPr>
        <w:t>Želatin</w:t>
      </w:r>
    </w:p>
    <w:p w14:paraId="5CA32E1E" w14:textId="77777777" w:rsidR="00031137" w:rsidRPr="00FE0BFC" w:rsidRDefault="00031137" w:rsidP="00031137">
      <w:pPr>
        <w:shd w:val="clear" w:color="auto" w:fill="FFFFFF"/>
        <w:ind w:left="14"/>
        <w:rPr>
          <w:sz w:val="22"/>
          <w:szCs w:val="22"/>
          <w:lang w:val="sr-Latn-ME"/>
        </w:rPr>
      </w:pPr>
      <w:r w:rsidRPr="00FE0BFC">
        <w:rPr>
          <w:spacing w:val="-1"/>
          <w:sz w:val="22"/>
          <w:szCs w:val="22"/>
          <w:lang w:val="sr-Latn-ME"/>
        </w:rPr>
        <w:t>Skrob, preželatinizirani</w:t>
      </w:r>
    </w:p>
    <w:p w14:paraId="7B2D09A4" w14:textId="77777777" w:rsidR="00031137" w:rsidRPr="00FE0BFC" w:rsidRDefault="00031137" w:rsidP="00031137">
      <w:pPr>
        <w:shd w:val="clear" w:color="auto" w:fill="FFFFFF"/>
        <w:ind w:left="5"/>
        <w:rPr>
          <w:sz w:val="22"/>
          <w:szCs w:val="22"/>
          <w:lang w:val="sr-Latn-ME"/>
        </w:rPr>
      </w:pPr>
      <w:r w:rsidRPr="00FE0BFC">
        <w:rPr>
          <w:sz w:val="22"/>
          <w:szCs w:val="22"/>
          <w:lang w:val="sr-Latn-ME"/>
        </w:rPr>
        <w:t xml:space="preserve">Celuloza, mikrokristalna </w:t>
      </w:r>
    </w:p>
    <w:p w14:paraId="09D7C321" w14:textId="77777777" w:rsidR="00031137" w:rsidRPr="00FE0BFC" w:rsidRDefault="00031137" w:rsidP="00031137">
      <w:pPr>
        <w:shd w:val="clear" w:color="auto" w:fill="FFFFFF"/>
        <w:rPr>
          <w:sz w:val="22"/>
          <w:szCs w:val="22"/>
          <w:lang w:val="sr-Latn-ME"/>
        </w:rPr>
      </w:pPr>
      <w:r w:rsidRPr="00FE0BFC">
        <w:rPr>
          <w:sz w:val="22"/>
          <w:szCs w:val="22"/>
          <w:lang w:val="sr-Latn-ME"/>
        </w:rPr>
        <w:t>Talk</w:t>
      </w:r>
    </w:p>
    <w:p w14:paraId="356587DB" w14:textId="77777777" w:rsidR="0072020E" w:rsidRPr="00FE0BFC" w:rsidRDefault="0072020E" w:rsidP="00480FB1">
      <w:pPr>
        <w:tabs>
          <w:tab w:val="left" w:pos="540"/>
          <w:tab w:val="left" w:pos="569"/>
        </w:tabs>
        <w:rPr>
          <w:bCs/>
          <w:sz w:val="22"/>
          <w:szCs w:val="22"/>
          <w:lang w:val="sr-Latn-ME"/>
        </w:rPr>
      </w:pPr>
    </w:p>
    <w:p w14:paraId="13199F3F"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6.2. </w:t>
      </w:r>
      <w:r w:rsidR="00480FB1" w:rsidRPr="00FE0BFC">
        <w:rPr>
          <w:b/>
          <w:bCs/>
          <w:sz w:val="22"/>
          <w:szCs w:val="22"/>
          <w:lang w:val="sr-Latn-ME"/>
        </w:rPr>
        <w:tab/>
      </w:r>
      <w:r w:rsidRPr="00FE0BFC">
        <w:rPr>
          <w:b/>
          <w:bCs/>
          <w:sz w:val="22"/>
          <w:szCs w:val="22"/>
          <w:lang w:val="sr-Latn-ME"/>
        </w:rPr>
        <w:t>Inkompatibilnost</w:t>
      </w:r>
      <w:r w:rsidR="002846DB" w:rsidRPr="00FE0BFC">
        <w:rPr>
          <w:b/>
          <w:bCs/>
          <w:sz w:val="22"/>
          <w:szCs w:val="22"/>
          <w:lang w:val="sr-Latn-ME"/>
        </w:rPr>
        <w:t>i</w:t>
      </w:r>
    </w:p>
    <w:p w14:paraId="58FF00B0" w14:textId="77777777" w:rsidR="00031137" w:rsidRPr="00FE0BFC" w:rsidRDefault="00031137" w:rsidP="00480FB1">
      <w:pPr>
        <w:tabs>
          <w:tab w:val="left" w:pos="540"/>
          <w:tab w:val="left" w:pos="569"/>
        </w:tabs>
        <w:rPr>
          <w:b/>
          <w:bCs/>
          <w:sz w:val="22"/>
          <w:szCs w:val="22"/>
          <w:lang w:val="sr-Latn-ME"/>
        </w:rPr>
      </w:pPr>
    </w:p>
    <w:p w14:paraId="49CA40BF" w14:textId="77777777" w:rsidR="00031137" w:rsidRPr="00FE0BFC" w:rsidRDefault="00031137" w:rsidP="00480FB1">
      <w:pPr>
        <w:tabs>
          <w:tab w:val="left" w:pos="540"/>
          <w:tab w:val="left" w:pos="569"/>
        </w:tabs>
        <w:rPr>
          <w:sz w:val="22"/>
          <w:szCs w:val="22"/>
          <w:lang w:val="sr-Latn-ME"/>
        </w:rPr>
      </w:pPr>
      <w:r w:rsidRPr="00FE0BFC">
        <w:rPr>
          <w:sz w:val="22"/>
          <w:szCs w:val="22"/>
          <w:lang w:val="sr-Latn-ME"/>
        </w:rPr>
        <w:t>Nije primjenjivo.</w:t>
      </w:r>
    </w:p>
    <w:p w14:paraId="6F22ACEF" w14:textId="77777777" w:rsidR="0072020E" w:rsidRPr="00FE0BFC" w:rsidRDefault="0072020E" w:rsidP="00480FB1">
      <w:pPr>
        <w:tabs>
          <w:tab w:val="left" w:pos="540"/>
          <w:tab w:val="left" w:pos="569"/>
        </w:tabs>
        <w:rPr>
          <w:bCs/>
          <w:sz w:val="22"/>
          <w:szCs w:val="22"/>
          <w:lang w:val="sr-Latn-ME"/>
        </w:rPr>
      </w:pPr>
    </w:p>
    <w:p w14:paraId="20514CF4"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6.3.</w:t>
      </w:r>
      <w:r w:rsidR="00C05DF8" w:rsidRPr="00FE0BFC">
        <w:rPr>
          <w:b/>
          <w:bCs/>
          <w:sz w:val="22"/>
          <w:szCs w:val="22"/>
          <w:lang w:val="sr-Latn-ME"/>
        </w:rPr>
        <w:t xml:space="preserve"> </w:t>
      </w:r>
      <w:r w:rsidR="00480FB1" w:rsidRPr="00FE0BFC">
        <w:rPr>
          <w:b/>
          <w:bCs/>
          <w:sz w:val="22"/>
          <w:szCs w:val="22"/>
          <w:lang w:val="sr-Latn-ME"/>
        </w:rPr>
        <w:tab/>
      </w:r>
      <w:r w:rsidRPr="00FE0BFC">
        <w:rPr>
          <w:b/>
          <w:bCs/>
          <w:sz w:val="22"/>
          <w:szCs w:val="22"/>
          <w:lang w:val="sr-Latn-ME"/>
        </w:rPr>
        <w:t>Rok upotrebe</w:t>
      </w:r>
    </w:p>
    <w:p w14:paraId="6A01F77E" w14:textId="77777777" w:rsidR="00031137" w:rsidRPr="00FE0BFC" w:rsidRDefault="00031137" w:rsidP="00480FB1">
      <w:pPr>
        <w:tabs>
          <w:tab w:val="left" w:pos="540"/>
          <w:tab w:val="left" w:pos="569"/>
        </w:tabs>
        <w:rPr>
          <w:b/>
          <w:bCs/>
          <w:sz w:val="22"/>
          <w:szCs w:val="22"/>
          <w:lang w:val="sr-Latn-ME"/>
        </w:rPr>
      </w:pPr>
    </w:p>
    <w:p w14:paraId="68808838" w14:textId="77777777" w:rsidR="00031137" w:rsidRPr="00FE0BFC" w:rsidRDefault="00031137" w:rsidP="00480FB1">
      <w:pPr>
        <w:tabs>
          <w:tab w:val="left" w:pos="540"/>
          <w:tab w:val="left" w:pos="569"/>
        </w:tabs>
        <w:rPr>
          <w:bCs/>
          <w:sz w:val="22"/>
          <w:szCs w:val="22"/>
          <w:lang w:val="sr-Latn-ME"/>
        </w:rPr>
      </w:pPr>
      <w:r w:rsidRPr="00FE0BFC">
        <w:rPr>
          <w:bCs/>
          <w:sz w:val="22"/>
          <w:szCs w:val="22"/>
          <w:lang w:val="sr-Latn-ME"/>
        </w:rPr>
        <w:t>24 mjeseca.</w:t>
      </w:r>
    </w:p>
    <w:p w14:paraId="25F6B851" w14:textId="77777777" w:rsidR="0072020E" w:rsidRPr="00FE0BFC" w:rsidRDefault="0072020E" w:rsidP="00480FB1">
      <w:pPr>
        <w:tabs>
          <w:tab w:val="left" w:pos="540"/>
          <w:tab w:val="left" w:pos="569"/>
        </w:tabs>
        <w:rPr>
          <w:bCs/>
          <w:sz w:val="22"/>
          <w:szCs w:val="22"/>
          <w:lang w:val="sr-Latn-ME"/>
        </w:rPr>
      </w:pPr>
    </w:p>
    <w:p w14:paraId="0509CB74"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6.4. </w:t>
      </w:r>
      <w:r w:rsidR="00480FB1" w:rsidRPr="00FE0BFC">
        <w:rPr>
          <w:b/>
          <w:bCs/>
          <w:sz w:val="22"/>
          <w:szCs w:val="22"/>
          <w:lang w:val="sr-Latn-ME"/>
        </w:rPr>
        <w:tab/>
      </w:r>
      <w:r w:rsidRPr="00FE0BFC">
        <w:rPr>
          <w:b/>
          <w:bCs/>
          <w:sz w:val="22"/>
          <w:szCs w:val="22"/>
          <w:lang w:val="sr-Latn-ME"/>
        </w:rPr>
        <w:t>Posebne mjere upozorenja pri čuvanju</w:t>
      </w:r>
      <w:r w:rsidR="00F8570A" w:rsidRPr="00FE0BFC">
        <w:rPr>
          <w:b/>
          <w:bCs/>
          <w:sz w:val="22"/>
          <w:szCs w:val="22"/>
          <w:lang w:val="sr-Latn-ME"/>
        </w:rPr>
        <w:t xml:space="preserve"> lijeka</w:t>
      </w:r>
    </w:p>
    <w:p w14:paraId="63CED451" w14:textId="77777777" w:rsidR="00031137" w:rsidRPr="00FE0BFC" w:rsidRDefault="00031137" w:rsidP="00480FB1">
      <w:pPr>
        <w:tabs>
          <w:tab w:val="left" w:pos="540"/>
          <w:tab w:val="left" w:pos="569"/>
        </w:tabs>
        <w:rPr>
          <w:bCs/>
          <w:sz w:val="22"/>
          <w:szCs w:val="22"/>
          <w:lang w:val="sr-Latn-ME"/>
        </w:rPr>
      </w:pPr>
    </w:p>
    <w:p w14:paraId="10B40397" w14:textId="77777777" w:rsidR="00031137" w:rsidRDefault="00031137" w:rsidP="00480FB1">
      <w:pPr>
        <w:tabs>
          <w:tab w:val="left" w:pos="540"/>
          <w:tab w:val="left" w:pos="569"/>
        </w:tabs>
        <w:rPr>
          <w:bCs/>
          <w:sz w:val="22"/>
          <w:szCs w:val="22"/>
          <w:lang w:val="sr-Latn-ME"/>
        </w:rPr>
      </w:pPr>
      <w:r w:rsidRPr="00FE0BFC">
        <w:rPr>
          <w:bCs/>
          <w:sz w:val="22"/>
          <w:szCs w:val="22"/>
          <w:lang w:val="sr-Latn-ME"/>
        </w:rPr>
        <w:t>Čuvati na temperaturi ispod 25 °C.</w:t>
      </w:r>
    </w:p>
    <w:p w14:paraId="64FA7B5D" w14:textId="77777777" w:rsidR="005F3480" w:rsidRDefault="005F3480" w:rsidP="005F3480">
      <w:pPr>
        <w:tabs>
          <w:tab w:val="left" w:pos="540"/>
          <w:tab w:val="left" w:pos="569"/>
        </w:tabs>
        <w:rPr>
          <w:bCs/>
          <w:sz w:val="22"/>
          <w:szCs w:val="22"/>
          <w:lang w:val="sr-Latn-ME"/>
        </w:rPr>
      </w:pPr>
      <w:r>
        <w:rPr>
          <w:bCs/>
          <w:sz w:val="22"/>
          <w:szCs w:val="22"/>
          <w:lang w:val="sr-Latn-ME"/>
        </w:rPr>
        <w:t xml:space="preserve">Čuvati </w:t>
      </w:r>
      <w:r w:rsidRPr="00390924">
        <w:rPr>
          <w:sz w:val="22"/>
          <w:szCs w:val="22"/>
        </w:rPr>
        <w:t xml:space="preserve">van </w:t>
      </w:r>
      <w:proofErr w:type="spellStart"/>
      <w:r w:rsidRPr="00390924">
        <w:rPr>
          <w:sz w:val="22"/>
          <w:szCs w:val="22"/>
        </w:rPr>
        <w:t>pogleda</w:t>
      </w:r>
      <w:proofErr w:type="spellEnd"/>
      <w:r w:rsidRPr="00390924">
        <w:rPr>
          <w:sz w:val="22"/>
          <w:szCs w:val="22"/>
        </w:rPr>
        <w:t xml:space="preserve">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domašaja</w:t>
      </w:r>
      <w:proofErr w:type="spellEnd"/>
      <w:r w:rsidRPr="00390924">
        <w:rPr>
          <w:sz w:val="22"/>
          <w:szCs w:val="22"/>
        </w:rPr>
        <w:t xml:space="preserve"> </w:t>
      </w:r>
      <w:proofErr w:type="spellStart"/>
      <w:r w:rsidRPr="00390924">
        <w:rPr>
          <w:sz w:val="22"/>
          <w:szCs w:val="22"/>
        </w:rPr>
        <w:t>djece</w:t>
      </w:r>
      <w:proofErr w:type="spellEnd"/>
      <w:r>
        <w:rPr>
          <w:sz w:val="22"/>
          <w:szCs w:val="22"/>
        </w:rPr>
        <w:t>.</w:t>
      </w:r>
    </w:p>
    <w:p w14:paraId="785B91DF" w14:textId="77777777" w:rsidR="005F3480" w:rsidRPr="00FE0BFC" w:rsidRDefault="005F3480" w:rsidP="00480FB1">
      <w:pPr>
        <w:tabs>
          <w:tab w:val="left" w:pos="540"/>
          <w:tab w:val="left" w:pos="569"/>
        </w:tabs>
        <w:rPr>
          <w:bCs/>
          <w:sz w:val="22"/>
          <w:szCs w:val="22"/>
          <w:lang w:val="sr-Latn-ME"/>
        </w:rPr>
      </w:pPr>
    </w:p>
    <w:p w14:paraId="6BF81836" w14:textId="77777777" w:rsidR="0072020E"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6.5. </w:t>
      </w:r>
      <w:r w:rsidR="00480FB1" w:rsidRPr="00FE0BFC">
        <w:rPr>
          <w:b/>
          <w:bCs/>
          <w:sz w:val="22"/>
          <w:szCs w:val="22"/>
          <w:lang w:val="sr-Latn-ME"/>
        </w:rPr>
        <w:tab/>
      </w:r>
      <w:r w:rsidR="002846DB" w:rsidRPr="00FE0BFC">
        <w:rPr>
          <w:b/>
          <w:bCs/>
          <w:sz w:val="22"/>
          <w:szCs w:val="22"/>
          <w:lang w:val="sr-Latn-ME"/>
        </w:rPr>
        <w:t xml:space="preserve">Vrsta i sadržaj </w:t>
      </w:r>
      <w:r w:rsidR="00F8570A" w:rsidRPr="00FE0BFC">
        <w:rPr>
          <w:b/>
          <w:bCs/>
          <w:sz w:val="22"/>
          <w:szCs w:val="22"/>
          <w:lang w:val="sr-Latn-ME"/>
        </w:rPr>
        <w:t>pakovanja</w:t>
      </w:r>
      <w:r w:rsidR="00C06864" w:rsidRPr="00FE0BFC">
        <w:rPr>
          <w:b/>
          <w:bCs/>
          <w:sz w:val="22"/>
          <w:szCs w:val="22"/>
          <w:lang w:val="sr-Latn-ME"/>
        </w:rPr>
        <w:t xml:space="preserve"> </w:t>
      </w:r>
    </w:p>
    <w:p w14:paraId="27C5C7BB" w14:textId="77777777" w:rsidR="00031137" w:rsidRPr="00FE0BFC" w:rsidRDefault="00031137" w:rsidP="00480FB1">
      <w:pPr>
        <w:tabs>
          <w:tab w:val="left" w:pos="540"/>
          <w:tab w:val="left" w:pos="569"/>
        </w:tabs>
        <w:rPr>
          <w:b/>
          <w:bCs/>
          <w:sz w:val="22"/>
          <w:szCs w:val="22"/>
          <w:lang w:val="sr-Latn-ME"/>
        </w:rPr>
      </w:pPr>
    </w:p>
    <w:p w14:paraId="698C0B00" w14:textId="14E1F85D" w:rsidR="00031137" w:rsidRDefault="00BD401D" w:rsidP="00480FB1">
      <w:pPr>
        <w:tabs>
          <w:tab w:val="left" w:pos="540"/>
          <w:tab w:val="left" w:pos="569"/>
        </w:tabs>
        <w:rPr>
          <w:bCs/>
          <w:sz w:val="22"/>
          <w:szCs w:val="22"/>
          <w:lang w:val="sr-Latn-ME"/>
        </w:rPr>
      </w:pPr>
      <w:r>
        <w:rPr>
          <w:bCs/>
          <w:sz w:val="22"/>
          <w:szCs w:val="22"/>
          <w:lang w:val="sr-Latn-ME"/>
        </w:rPr>
        <w:t xml:space="preserve">Unutrašnje pakovanje je </w:t>
      </w:r>
      <w:r w:rsidR="00031137" w:rsidRPr="00FE0BFC">
        <w:rPr>
          <w:bCs/>
          <w:sz w:val="22"/>
          <w:szCs w:val="22"/>
          <w:lang w:val="sr-Latn-ME"/>
        </w:rPr>
        <w:t>PVC/PVDC/PVC//Al blister</w:t>
      </w:r>
      <w:r>
        <w:rPr>
          <w:bCs/>
          <w:sz w:val="22"/>
          <w:szCs w:val="22"/>
          <w:lang w:val="sr-Latn-ME"/>
        </w:rPr>
        <w:t xml:space="preserve"> k</w:t>
      </w:r>
      <w:r w:rsidRPr="00BD401D">
        <w:rPr>
          <w:bCs/>
          <w:sz w:val="22"/>
          <w:szCs w:val="22"/>
          <w:lang w:val="sr-Latn-ME"/>
        </w:rPr>
        <w:t>oji sadrži 10 tableta</w:t>
      </w:r>
      <w:r w:rsidR="00C85540">
        <w:rPr>
          <w:bCs/>
          <w:sz w:val="22"/>
          <w:szCs w:val="22"/>
          <w:lang w:val="sr-Latn-ME"/>
        </w:rPr>
        <w:t>.</w:t>
      </w:r>
      <w:r>
        <w:rPr>
          <w:bCs/>
          <w:sz w:val="22"/>
          <w:szCs w:val="22"/>
          <w:lang w:val="sr-Latn-ME"/>
        </w:rPr>
        <w:t xml:space="preserve"> </w:t>
      </w:r>
    </w:p>
    <w:p w14:paraId="3C8EF670" w14:textId="77777777" w:rsidR="00BD401D" w:rsidRPr="00FE0BFC" w:rsidRDefault="00BD401D" w:rsidP="00BD401D">
      <w:pPr>
        <w:tabs>
          <w:tab w:val="left" w:pos="540"/>
          <w:tab w:val="left" w:pos="569"/>
        </w:tabs>
        <w:rPr>
          <w:bCs/>
          <w:sz w:val="22"/>
          <w:szCs w:val="22"/>
          <w:lang w:val="sr-Latn-ME"/>
        </w:rPr>
      </w:pPr>
      <w:r w:rsidRPr="00BD401D">
        <w:rPr>
          <w:bCs/>
          <w:sz w:val="22"/>
          <w:szCs w:val="22"/>
          <w:lang w:val="sr-Latn-ME"/>
        </w:rPr>
        <w:lastRenderedPageBreak/>
        <w:t xml:space="preserve">Spoljašnje pakovanje je složiva kartonska kutija koja sadrži 20 tableta </w:t>
      </w:r>
      <w:r>
        <w:rPr>
          <w:bCs/>
          <w:sz w:val="22"/>
          <w:szCs w:val="22"/>
          <w:lang w:val="sr-Latn-ME"/>
        </w:rPr>
        <w:t>(</w:t>
      </w:r>
      <w:r w:rsidRPr="00BD401D">
        <w:rPr>
          <w:bCs/>
          <w:sz w:val="22"/>
          <w:szCs w:val="22"/>
          <w:lang w:val="sr-Latn-ME"/>
        </w:rPr>
        <w:t>2 blistera</w:t>
      </w:r>
      <w:r>
        <w:rPr>
          <w:bCs/>
          <w:sz w:val="22"/>
          <w:szCs w:val="22"/>
          <w:lang w:val="sr-Latn-ME"/>
        </w:rPr>
        <w:t>)</w:t>
      </w:r>
      <w:r w:rsidRPr="00BD401D">
        <w:rPr>
          <w:bCs/>
          <w:sz w:val="22"/>
          <w:szCs w:val="22"/>
          <w:lang w:val="sr-Latn-ME"/>
        </w:rPr>
        <w:t xml:space="preserve"> i Uputstvo za</w:t>
      </w:r>
      <w:r>
        <w:rPr>
          <w:bCs/>
          <w:sz w:val="22"/>
          <w:szCs w:val="22"/>
          <w:lang w:val="sr-Latn-ME"/>
        </w:rPr>
        <w:t xml:space="preserve"> </w:t>
      </w:r>
      <w:r w:rsidRPr="00BD401D">
        <w:rPr>
          <w:bCs/>
          <w:sz w:val="22"/>
          <w:szCs w:val="22"/>
          <w:lang w:val="sr-Latn-ME"/>
        </w:rPr>
        <w:t>l</w:t>
      </w:r>
      <w:r>
        <w:rPr>
          <w:bCs/>
          <w:sz w:val="22"/>
          <w:szCs w:val="22"/>
          <w:lang w:val="sr-Latn-ME"/>
        </w:rPr>
        <w:t>ij</w:t>
      </w:r>
      <w:r w:rsidRPr="00BD401D">
        <w:rPr>
          <w:bCs/>
          <w:sz w:val="22"/>
          <w:szCs w:val="22"/>
          <w:lang w:val="sr-Latn-ME"/>
        </w:rPr>
        <w:t>ek</w:t>
      </w:r>
      <w:r>
        <w:rPr>
          <w:bCs/>
          <w:sz w:val="22"/>
          <w:szCs w:val="22"/>
          <w:lang w:val="sr-Latn-ME"/>
        </w:rPr>
        <w:t>.</w:t>
      </w:r>
    </w:p>
    <w:p w14:paraId="03527A9E" w14:textId="77777777" w:rsidR="00141196" w:rsidRPr="00FE0BFC" w:rsidRDefault="00141196" w:rsidP="00480FB1">
      <w:pPr>
        <w:tabs>
          <w:tab w:val="left" w:pos="540"/>
          <w:tab w:val="left" w:pos="569"/>
        </w:tabs>
        <w:rPr>
          <w:bCs/>
          <w:sz w:val="22"/>
          <w:szCs w:val="22"/>
          <w:lang w:val="sr-Latn-ME"/>
        </w:rPr>
      </w:pPr>
    </w:p>
    <w:p w14:paraId="7A21EB7E" w14:textId="77777777" w:rsidR="002846DB"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6.6. </w:t>
      </w:r>
      <w:r w:rsidR="00480FB1" w:rsidRPr="00FE0BFC">
        <w:rPr>
          <w:b/>
          <w:bCs/>
          <w:sz w:val="22"/>
          <w:szCs w:val="22"/>
          <w:lang w:val="sr-Latn-ME"/>
        </w:rPr>
        <w:tab/>
      </w:r>
      <w:r w:rsidRPr="00FE0BFC">
        <w:rPr>
          <w:b/>
          <w:bCs/>
          <w:color w:val="000000"/>
          <w:sz w:val="22"/>
          <w:szCs w:val="22"/>
          <w:lang w:val="sr-Latn-ME"/>
        </w:rPr>
        <w:t>Posebne mjere opreza pri odlaganju materijala koji treba odbaciti nakon primjene lijeka</w:t>
      </w:r>
      <w:r w:rsidRPr="00FE0BFC">
        <w:rPr>
          <w:b/>
          <w:bCs/>
          <w:sz w:val="22"/>
          <w:szCs w:val="22"/>
          <w:lang w:val="sr-Latn-ME"/>
        </w:rPr>
        <w:t xml:space="preserve"> </w:t>
      </w:r>
      <w:r w:rsidR="00310F03" w:rsidRPr="00FE0BFC">
        <w:rPr>
          <w:b/>
          <w:bCs/>
          <w:sz w:val="22"/>
          <w:szCs w:val="22"/>
          <w:lang w:val="sr-Latn-ME"/>
        </w:rPr>
        <w:t>(i druga uputs</w:t>
      </w:r>
      <w:r w:rsidR="004109FA" w:rsidRPr="00FE0BFC">
        <w:rPr>
          <w:b/>
          <w:bCs/>
          <w:sz w:val="22"/>
          <w:szCs w:val="22"/>
          <w:lang w:val="sr-Latn-ME"/>
        </w:rPr>
        <w:t>t</w:t>
      </w:r>
      <w:r w:rsidR="00310F03" w:rsidRPr="00FE0BFC">
        <w:rPr>
          <w:b/>
          <w:bCs/>
          <w:sz w:val="22"/>
          <w:szCs w:val="22"/>
          <w:lang w:val="sr-Latn-ME"/>
        </w:rPr>
        <w:t xml:space="preserve">va za rukovanje lijekom) </w:t>
      </w:r>
    </w:p>
    <w:p w14:paraId="02542FE5" w14:textId="77777777" w:rsidR="00031137" w:rsidRPr="00FE0BFC" w:rsidRDefault="00031137" w:rsidP="00480FB1">
      <w:pPr>
        <w:tabs>
          <w:tab w:val="left" w:pos="540"/>
          <w:tab w:val="left" w:pos="569"/>
        </w:tabs>
        <w:rPr>
          <w:b/>
          <w:bCs/>
          <w:sz w:val="22"/>
          <w:szCs w:val="22"/>
          <w:lang w:val="sr-Latn-ME"/>
        </w:rPr>
      </w:pPr>
    </w:p>
    <w:p w14:paraId="72BE260D" w14:textId="77777777" w:rsidR="00031137" w:rsidRPr="00FE0BFC" w:rsidRDefault="00031137" w:rsidP="00031137">
      <w:pPr>
        <w:tabs>
          <w:tab w:val="left" w:pos="540"/>
          <w:tab w:val="left" w:pos="569"/>
        </w:tabs>
        <w:jc w:val="both"/>
        <w:rPr>
          <w:bCs/>
          <w:sz w:val="22"/>
          <w:szCs w:val="22"/>
          <w:lang w:val="sr-Latn-ME"/>
        </w:rPr>
      </w:pPr>
      <w:r w:rsidRPr="00FE0BFC">
        <w:rPr>
          <w:bCs/>
          <w:sz w:val="22"/>
          <w:szCs w:val="22"/>
          <w:lang w:val="sr-Latn-ME"/>
        </w:rPr>
        <w:t>Svu neiskorišćenu količinu lijeka ili otpadnog materijala nakon njegove upotrebe treba ukloniti u skladu sa važećim propisima.</w:t>
      </w:r>
    </w:p>
    <w:p w14:paraId="03C6B3F8" w14:textId="77777777" w:rsidR="0072020E" w:rsidRPr="00FE0BFC" w:rsidRDefault="0072020E" w:rsidP="00480FB1">
      <w:pPr>
        <w:tabs>
          <w:tab w:val="left" w:pos="540"/>
          <w:tab w:val="left" w:pos="569"/>
        </w:tabs>
        <w:rPr>
          <w:bCs/>
          <w:sz w:val="22"/>
          <w:szCs w:val="22"/>
          <w:lang w:val="sr-Latn-ME"/>
        </w:rPr>
      </w:pPr>
    </w:p>
    <w:p w14:paraId="78F2E338" w14:textId="77777777" w:rsidR="00F8570A" w:rsidRPr="00FE0BFC" w:rsidRDefault="0072020E" w:rsidP="00480FB1">
      <w:pPr>
        <w:tabs>
          <w:tab w:val="left" w:pos="540"/>
          <w:tab w:val="left" w:pos="569"/>
        </w:tabs>
        <w:rPr>
          <w:b/>
          <w:bCs/>
          <w:sz w:val="22"/>
          <w:szCs w:val="22"/>
          <w:lang w:val="sr-Latn-ME"/>
        </w:rPr>
      </w:pPr>
      <w:r w:rsidRPr="00FE0BFC">
        <w:rPr>
          <w:b/>
          <w:bCs/>
          <w:sz w:val="22"/>
          <w:szCs w:val="22"/>
          <w:lang w:val="sr-Latn-ME"/>
        </w:rPr>
        <w:t xml:space="preserve">7. </w:t>
      </w:r>
      <w:r w:rsidR="00480FB1" w:rsidRPr="00FE0BFC">
        <w:rPr>
          <w:b/>
          <w:bCs/>
          <w:sz w:val="22"/>
          <w:szCs w:val="22"/>
          <w:lang w:val="sr-Latn-ME"/>
        </w:rPr>
        <w:tab/>
      </w:r>
      <w:r w:rsidRPr="00FE0BFC">
        <w:rPr>
          <w:b/>
          <w:bCs/>
          <w:sz w:val="22"/>
          <w:szCs w:val="22"/>
          <w:lang w:val="sr-Latn-ME"/>
        </w:rPr>
        <w:t>NOSILAC DOZVOLE</w:t>
      </w:r>
      <w:r w:rsidR="00483928" w:rsidRPr="00FE0BFC">
        <w:rPr>
          <w:b/>
          <w:bCs/>
          <w:sz w:val="22"/>
          <w:szCs w:val="22"/>
          <w:lang w:val="sr-Latn-ME"/>
        </w:rPr>
        <w:t xml:space="preserve"> </w:t>
      </w:r>
    </w:p>
    <w:p w14:paraId="1903C90B" w14:textId="77777777" w:rsidR="00C61BE0" w:rsidRPr="00FE0BFC" w:rsidRDefault="00C61BE0" w:rsidP="00480FB1">
      <w:pPr>
        <w:tabs>
          <w:tab w:val="left" w:pos="540"/>
          <w:tab w:val="left" w:pos="569"/>
        </w:tabs>
        <w:rPr>
          <w:bCs/>
          <w:sz w:val="22"/>
          <w:szCs w:val="22"/>
          <w:lang w:val="sr-Latn-ME"/>
        </w:rPr>
      </w:pPr>
    </w:p>
    <w:p w14:paraId="41445B7A" w14:textId="77777777" w:rsidR="00031137" w:rsidRPr="00FE0BFC" w:rsidRDefault="00031137" w:rsidP="00480FB1">
      <w:pPr>
        <w:tabs>
          <w:tab w:val="left" w:pos="540"/>
          <w:tab w:val="left" w:pos="569"/>
        </w:tabs>
        <w:rPr>
          <w:bCs/>
          <w:sz w:val="22"/>
          <w:szCs w:val="22"/>
          <w:lang w:val="sr-Latn-ME"/>
        </w:rPr>
      </w:pPr>
      <w:r w:rsidRPr="00FE0BFC">
        <w:rPr>
          <w:bCs/>
          <w:sz w:val="22"/>
          <w:szCs w:val="22"/>
          <w:lang w:val="sr-Latn-ME"/>
        </w:rPr>
        <w:t>Evropa Lek Pharma d.o.o. Podgorica</w:t>
      </w:r>
    </w:p>
    <w:p w14:paraId="76761ECD" w14:textId="77777777" w:rsidR="00031137" w:rsidRPr="00FE0BFC" w:rsidRDefault="00031137" w:rsidP="00480FB1">
      <w:pPr>
        <w:tabs>
          <w:tab w:val="left" w:pos="540"/>
          <w:tab w:val="left" w:pos="569"/>
        </w:tabs>
        <w:rPr>
          <w:bCs/>
          <w:sz w:val="22"/>
          <w:szCs w:val="22"/>
          <w:lang w:val="sr-Latn-ME"/>
        </w:rPr>
      </w:pPr>
      <w:r w:rsidRPr="00FE0BFC">
        <w:rPr>
          <w:bCs/>
          <w:sz w:val="22"/>
          <w:szCs w:val="22"/>
          <w:lang w:val="sr-Latn-ME"/>
        </w:rPr>
        <w:t>Kritskog odreda 4/1, 81000 Podgorica, Crna Gora</w:t>
      </w:r>
    </w:p>
    <w:p w14:paraId="2C888341" w14:textId="77777777" w:rsidR="00C37FD7" w:rsidRPr="00FE0BFC" w:rsidRDefault="00C37FD7" w:rsidP="00480FB1">
      <w:pPr>
        <w:tabs>
          <w:tab w:val="left" w:pos="540"/>
          <w:tab w:val="left" w:pos="569"/>
        </w:tabs>
        <w:rPr>
          <w:bCs/>
          <w:sz w:val="22"/>
          <w:szCs w:val="22"/>
          <w:lang w:val="sr-Latn-ME"/>
        </w:rPr>
      </w:pPr>
    </w:p>
    <w:p w14:paraId="0C2013EE" w14:textId="77777777" w:rsidR="0072020E" w:rsidRPr="00FE0BFC" w:rsidRDefault="0072020E" w:rsidP="00031137">
      <w:pPr>
        <w:tabs>
          <w:tab w:val="left" w:pos="540"/>
          <w:tab w:val="left" w:pos="569"/>
        </w:tabs>
        <w:jc w:val="both"/>
        <w:rPr>
          <w:b/>
          <w:bCs/>
          <w:sz w:val="22"/>
          <w:szCs w:val="22"/>
          <w:lang w:val="sr-Latn-ME"/>
        </w:rPr>
      </w:pPr>
      <w:r w:rsidRPr="00FE0BFC">
        <w:rPr>
          <w:b/>
          <w:bCs/>
          <w:sz w:val="22"/>
          <w:szCs w:val="22"/>
          <w:lang w:val="sr-Latn-ME"/>
        </w:rPr>
        <w:t xml:space="preserve">8. </w:t>
      </w:r>
      <w:r w:rsidR="00480FB1" w:rsidRPr="00FE0BFC">
        <w:rPr>
          <w:b/>
          <w:bCs/>
          <w:sz w:val="22"/>
          <w:szCs w:val="22"/>
          <w:lang w:val="sr-Latn-ME"/>
        </w:rPr>
        <w:tab/>
      </w:r>
      <w:r w:rsidRPr="00FE0BFC">
        <w:rPr>
          <w:b/>
          <w:bCs/>
          <w:sz w:val="22"/>
          <w:szCs w:val="22"/>
          <w:lang w:val="sr-Latn-ME"/>
        </w:rPr>
        <w:t>BROJ DOZVOLE</w:t>
      </w:r>
      <w:r w:rsidR="008A6D43" w:rsidRPr="00FE0BFC">
        <w:rPr>
          <w:b/>
          <w:bCs/>
          <w:sz w:val="22"/>
          <w:szCs w:val="22"/>
          <w:lang w:val="sr-Latn-ME"/>
        </w:rPr>
        <w:t xml:space="preserve"> ZA STAVLJANJE LIJEKA U PROMET</w:t>
      </w:r>
    </w:p>
    <w:p w14:paraId="45A95798" w14:textId="5E1013C2" w:rsidR="00031137" w:rsidRDefault="00031137" w:rsidP="00031137">
      <w:pPr>
        <w:tabs>
          <w:tab w:val="left" w:pos="540"/>
          <w:tab w:val="left" w:pos="569"/>
        </w:tabs>
        <w:jc w:val="both"/>
        <w:rPr>
          <w:b/>
          <w:bCs/>
          <w:sz w:val="22"/>
          <w:szCs w:val="22"/>
          <w:lang w:val="sr-Latn-ME"/>
        </w:rPr>
      </w:pPr>
    </w:p>
    <w:p w14:paraId="29D2EF7E" w14:textId="3E1757ED" w:rsidR="00BB2FCD" w:rsidRPr="0006296B" w:rsidRDefault="00BB2FCD" w:rsidP="00031137">
      <w:pPr>
        <w:tabs>
          <w:tab w:val="left" w:pos="540"/>
          <w:tab w:val="left" w:pos="569"/>
        </w:tabs>
        <w:jc w:val="both"/>
        <w:rPr>
          <w:bCs/>
          <w:sz w:val="22"/>
          <w:szCs w:val="22"/>
          <w:lang w:val="sr-Latn-ME"/>
        </w:rPr>
      </w:pPr>
      <w:r w:rsidRPr="0006296B">
        <w:rPr>
          <w:bCs/>
          <w:sz w:val="22"/>
          <w:szCs w:val="22"/>
          <w:lang w:val="sr-Latn-ME"/>
        </w:rPr>
        <w:t>2030/24/2120 - 2501</w:t>
      </w:r>
    </w:p>
    <w:p w14:paraId="612DDC16" w14:textId="77777777" w:rsidR="00F45F77" w:rsidRPr="00FE0BFC" w:rsidRDefault="00F45F77" w:rsidP="00031137">
      <w:pPr>
        <w:tabs>
          <w:tab w:val="left" w:pos="540"/>
          <w:tab w:val="left" w:pos="569"/>
        </w:tabs>
        <w:jc w:val="both"/>
        <w:rPr>
          <w:bCs/>
          <w:sz w:val="22"/>
          <w:szCs w:val="22"/>
          <w:lang w:val="sr-Latn-ME"/>
        </w:rPr>
      </w:pPr>
    </w:p>
    <w:p w14:paraId="376116C7" w14:textId="77777777" w:rsidR="0072020E" w:rsidRPr="00FE0BFC" w:rsidRDefault="0072020E" w:rsidP="00031137">
      <w:pPr>
        <w:tabs>
          <w:tab w:val="left" w:pos="540"/>
          <w:tab w:val="left" w:pos="569"/>
        </w:tabs>
        <w:jc w:val="both"/>
        <w:rPr>
          <w:b/>
          <w:bCs/>
          <w:sz w:val="22"/>
          <w:szCs w:val="22"/>
          <w:lang w:val="sr-Latn-ME"/>
        </w:rPr>
      </w:pPr>
      <w:r w:rsidRPr="00FE0BFC">
        <w:rPr>
          <w:b/>
          <w:bCs/>
          <w:sz w:val="22"/>
          <w:szCs w:val="22"/>
          <w:lang w:val="sr-Latn-ME"/>
        </w:rPr>
        <w:t xml:space="preserve">9. </w:t>
      </w:r>
      <w:r w:rsidR="00480FB1" w:rsidRPr="00FE0BFC">
        <w:rPr>
          <w:b/>
          <w:bCs/>
          <w:sz w:val="22"/>
          <w:szCs w:val="22"/>
          <w:lang w:val="sr-Latn-ME"/>
        </w:rPr>
        <w:tab/>
      </w:r>
      <w:r w:rsidRPr="00FE0BFC">
        <w:rPr>
          <w:b/>
          <w:bCs/>
          <w:sz w:val="22"/>
          <w:szCs w:val="22"/>
          <w:lang w:val="sr-Latn-ME"/>
        </w:rPr>
        <w:t xml:space="preserve">DATUM </w:t>
      </w:r>
      <w:r w:rsidR="00C05DF8" w:rsidRPr="00FE0BFC">
        <w:rPr>
          <w:b/>
          <w:bCs/>
          <w:sz w:val="22"/>
          <w:szCs w:val="22"/>
          <w:lang w:val="sr-Latn-ME"/>
        </w:rPr>
        <w:t xml:space="preserve">PRVE </w:t>
      </w:r>
      <w:r w:rsidR="008A6D43" w:rsidRPr="00FE0BFC">
        <w:rPr>
          <w:b/>
          <w:bCs/>
          <w:sz w:val="22"/>
          <w:szCs w:val="22"/>
          <w:lang w:val="sr-Latn-ME"/>
        </w:rPr>
        <w:t>DOZVOLE</w:t>
      </w:r>
      <w:r w:rsidR="00C05DF8" w:rsidRPr="00FE0BFC">
        <w:rPr>
          <w:b/>
          <w:bCs/>
          <w:sz w:val="22"/>
          <w:szCs w:val="22"/>
          <w:lang w:val="sr-Latn-ME"/>
        </w:rPr>
        <w:t>/OBNOVE DOZVOLE</w:t>
      </w:r>
      <w:r w:rsidR="008A6D43" w:rsidRPr="00FE0BFC">
        <w:rPr>
          <w:b/>
          <w:bCs/>
          <w:sz w:val="22"/>
          <w:szCs w:val="22"/>
          <w:lang w:val="sr-Latn-ME"/>
        </w:rPr>
        <w:t xml:space="preserve"> ZA STAVLJANJE LIJEKA U PROMET</w:t>
      </w:r>
    </w:p>
    <w:p w14:paraId="22B3A184" w14:textId="77777777" w:rsidR="00031137" w:rsidRPr="00FE0BFC" w:rsidRDefault="00031137" w:rsidP="00480FB1">
      <w:pPr>
        <w:tabs>
          <w:tab w:val="left" w:pos="540"/>
          <w:tab w:val="left" w:pos="569"/>
        </w:tabs>
        <w:rPr>
          <w:b/>
          <w:bCs/>
          <w:sz w:val="22"/>
          <w:szCs w:val="22"/>
          <w:lang w:val="sr-Latn-ME"/>
        </w:rPr>
      </w:pPr>
    </w:p>
    <w:p w14:paraId="60481AE5" w14:textId="77777777" w:rsidR="0072020E" w:rsidRPr="00FE0BFC" w:rsidRDefault="00757772" w:rsidP="00480FB1">
      <w:pPr>
        <w:tabs>
          <w:tab w:val="left" w:pos="540"/>
          <w:tab w:val="left" w:pos="569"/>
        </w:tabs>
        <w:rPr>
          <w:bCs/>
          <w:sz w:val="22"/>
          <w:szCs w:val="22"/>
          <w:lang w:val="sr-Latn-ME"/>
        </w:rPr>
      </w:pPr>
      <w:r w:rsidRPr="00FE0BFC">
        <w:rPr>
          <w:bCs/>
          <w:sz w:val="22"/>
          <w:szCs w:val="22"/>
          <w:lang w:val="sr-Latn-ME"/>
        </w:rPr>
        <w:t xml:space="preserve">Datum prve dozvole: </w:t>
      </w:r>
      <w:r w:rsidR="00031137" w:rsidRPr="00FE0BFC">
        <w:rPr>
          <w:bCs/>
          <w:sz w:val="22"/>
          <w:szCs w:val="22"/>
          <w:lang w:val="sr-Latn-ME"/>
        </w:rPr>
        <w:t>04.10.2013. godine</w:t>
      </w:r>
    </w:p>
    <w:p w14:paraId="493CAA25" w14:textId="1382BC81" w:rsidR="00757772" w:rsidRPr="00FE0BFC" w:rsidRDefault="00757772" w:rsidP="00480FB1">
      <w:pPr>
        <w:tabs>
          <w:tab w:val="left" w:pos="540"/>
          <w:tab w:val="left" w:pos="569"/>
        </w:tabs>
        <w:rPr>
          <w:bCs/>
          <w:sz w:val="22"/>
          <w:szCs w:val="22"/>
          <w:lang w:val="sr-Latn-ME"/>
        </w:rPr>
      </w:pPr>
      <w:r w:rsidRPr="00FE0BFC">
        <w:rPr>
          <w:bCs/>
          <w:sz w:val="22"/>
          <w:szCs w:val="22"/>
          <w:lang w:val="sr-Latn-ME"/>
        </w:rPr>
        <w:t>Datum posljednje obnove dozvole:</w:t>
      </w:r>
      <w:r w:rsidR="00BB2FCD">
        <w:rPr>
          <w:bCs/>
          <w:sz w:val="22"/>
          <w:szCs w:val="22"/>
          <w:lang w:val="sr-Latn-ME"/>
        </w:rPr>
        <w:t xml:space="preserve"> </w:t>
      </w:r>
      <w:r w:rsidR="00BB2FCD" w:rsidRPr="00BB2FCD">
        <w:rPr>
          <w:bCs/>
          <w:sz w:val="22"/>
          <w:szCs w:val="22"/>
          <w:lang w:val="sr-Latn-ME"/>
        </w:rPr>
        <w:t>1</w:t>
      </w:r>
      <w:r w:rsidR="00995BBE">
        <w:rPr>
          <w:bCs/>
          <w:sz w:val="22"/>
          <w:szCs w:val="22"/>
          <w:lang w:val="sr-Latn-ME"/>
        </w:rPr>
        <w:t>8</w:t>
      </w:r>
      <w:bookmarkStart w:id="0" w:name="_GoBack"/>
      <w:bookmarkEnd w:id="0"/>
      <w:r w:rsidR="00BB2FCD" w:rsidRPr="00BB2FCD">
        <w:rPr>
          <w:bCs/>
          <w:sz w:val="22"/>
          <w:szCs w:val="22"/>
          <w:lang w:val="sr-Latn-ME"/>
        </w:rPr>
        <w:t>.04.2024. godine</w:t>
      </w:r>
    </w:p>
    <w:p w14:paraId="375816F2" w14:textId="77777777" w:rsidR="00836B35" w:rsidRPr="00FE0BFC" w:rsidRDefault="00836B35" w:rsidP="00480FB1">
      <w:pPr>
        <w:tabs>
          <w:tab w:val="left" w:pos="540"/>
          <w:tab w:val="left" w:pos="569"/>
        </w:tabs>
        <w:rPr>
          <w:bCs/>
          <w:sz w:val="22"/>
          <w:szCs w:val="22"/>
          <w:lang w:val="sr-Latn-ME"/>
        </w:rPr>
      </w:pPr>
    </w:p>
    <w:p w14:paraId="49752305" w14:textId="77777777" w:rsidR="003F6A59" w:rsidRPr="00FE0BFC" w:rsidRDefault="0072020E" w:rsidP="00C05DF8">
      <w:pPr>
        <w:tabs>
          <w:tab w:val="left" w:pos="540"/>
          <w:tab w:val="left" w:pos="569"/>
        </w:tabs>
        <w:ind w:left="540" w:hanging="540"/>
        <w:rPr>
          <w:bCs/>
          <w:sz w:val="22"/>
          <w:szCs w:val="22"/>
          <w:lang w:val="sr-Latn-ME"/>
        </w:rPr>
      </w:pPr>
      <w:r w:rsidRPr="00FE0BFC">
        <w:rPr>
          <w:b/>
          <w:bCs/>
          <w:sz w:val="22"/>
          <w:szCs w:val="22"/>
          <w:lang w:val="sr-Latn-ME"/>
        </w:rPr>
        <w:t xml:space="preserve">10. </w:t>
      </w:r>
      <w:r w:rsidR="00480FB1" w:rsidRPr="00FE0BFC">
        <w:rPr>
          <w:b/>
          <w:bCs/>
          <w:sz w:val="22"/>
          <w:szCs w:val="22"/>
          <w:lang w:val="sr-Latn-ME"/>
        </w:rPr>
        <w:tab/>
      </w:r>
      <w:r w:rsidR="002846DB" w:rsidRPr="00FE0BFC">
        <w:rPr>
          <w:b/>
          <w:bCs/>
          <w:sz w:val="22"/>
          <w:szCs w:val="22"/>
          <w:lang w:val="sr-Latn-ME"/>
        </w:rPr>
        <w:t>D</w:t>
      </w:r>
      <w:r w:rsidR="00EC2532" w:rsidRPr="00FE0BFC">
        <w:rPr>
          <w:b/>
          <w:bCs/>
          <w:sz w:val="22"/>
          <w:szCs w:val="22"/>
          <w:lang w:val="sr-Latn-ME"/>
        </w:rPr>
        <w:t xml:space="preserve">ATUM REVIZIJE TEKSTA </w:t>
      </w:r>
    </w:p>
    <w:p w14:paraId="2DCD603E" w14:textId="77777777" w:rsidR="003F6A59" w:rsidRPr="00FE0BFC" w:rsidRDefault="003F6A59" w:rsidP="00480FB1">
      <w:pPr>
        <w:tabs>
          <w:tab w:val="left" w:pos="540"/>
          <w:tab w:val="left" w:pos="569"/>
        </w:tabs>
        <w:rPr>
          <w:bCs/>
          <w:sz w:val="22"/>
          <w:szCs w:val="22"/>
          <w:lang w:val="sr-Latn-ME"/>
        </w:rPr>
      </w:pPr>
    </w:p>
    <w:p w14:paraId="3AF1F3CE" w14:textId="69B61247" w:rsidR="003F6A59" w:rsidRPr="00FE0BFC" w:rsidRDefault="00BB2FCD" w:rsidP="00DE3F5C">
      <w:pPr>
        <w:rPr>
          <w:sz w:val="22"/>
          <w:szCs w:val="22"/>
          <w:lang w:val="sr-Latn-ME"/>
        </w:rPr>
      </w:pPr>
      <w:r>
        <w:rPr>
          <w:sz w:val="22"/>
          <w:szCs w:val="22"/>
          <w:lang w:val="sr-Latn-ME"/>
        </w:rPr>
        <w:t xml:space="preserve">April, </w:t>
      </w:r>
      <w:r w:rsidRPr="00BB2FCD">
        <w:rPr>
          <w:sz w:val="22"/>
          <w:szCs w:val="22"/>
          <w:lang w:val="sr-Latn-ME"/>
        </w:rPr>
        <w:t>2024. godine</w:t>
      </w:r>
    </w:p>
    <w:sectPr w:rsidR="003F6A59" w:rsidRPr="00FE0BF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0DDF" w14:textId="77777777" w:rsidR="00F75EC5" w:rsidRDefault="00F75EC5">
      <w:r>
        <w:separator/>
      </w:r>
    </w:p>
  </w:endnote>
  <w:endnote w:type="continuationSeparator" w:id="0">
    <w:p w14:paraId="4F3AFA0B" w14:textId="77777777" w:rsidR="00F75EC5" w:rsidRDefault="00F7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8D0F" w14:textId="781D0634" w:rsidR="00042E9F" w:rsidRPr="00B23F69" w:rsidRDefault="00042E9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95BBE">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95BBE">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33386" w14:textId="77777777" w:rsidR="00F75EC5" w:rsidRDefault="00F75EC5">
      <w:r>
        <w:separator/>
      </w:r>
    </w:p>
  </w:footnote>
  <w:footnote w:type="continuationSeparator" w:id="0">
    <w:p w14:paraId="20017F11" w14:textId="77777777" w:rsidR="00F75EC5" w:rsidRDefault="00F7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5pt;height:14.4pt;visibility:visible" o:bullet="t">
        <v:imagedata r:id="rId1" o:title="BT_1000x858px"/>
      </v:shape>
    </w:pict>
  </w:numPicBullet>
  <w:abstractNum w:abstractNumId="0" w15:restartNumberingAfterBreak="0">
    <w:nsid w:val="01345B49"/>
    <w:multiLevelType w:val="hybridMultilevel"/>
    <w:tmpl w:val="7416F62E"/>
    <w:lvl w:ilvl="0" w:tplc="0908D1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77746B"/>
    <w:multiLevelType w:val="hybridMultilevel"/>
    <w:tmpl w:val="F1C6D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6822"/>
    <w:multiLevelType w:val="hybridMultilevel"/>
    <w:tmpl w:val="410CB8AC"/>
    <w:lvl w:ilvl="0" w:tplc="0A746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92F21"/>
    <w:multiLevelType w:val="hybridMultilevel"/>
    <w:tmpl w:val="9528A7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8126CB2"/>
    <w:multiLevelType w:val="hybridMultilevel"/>
    <w:tmpl w:val="5AC0FE5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61386"/>
    <w:multiLevelType w:val="hybridMultilevel"/>
    <w:tmpl w:val="421A61D0"/>
    <w:lvl w:ilvl="0" w:tplc="0908D1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693A83"/>
    <w:multiLevelType w:val="hybridMultilevel"/>
    <w:tmpl w:val="F328CE6E"/>
    <w:lvl w:ilvl="0" w:tplc="0908D10C">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6E4067D9"/>
    <w:multiLevelType w:val="hybridMultilevel"/>
    <w:tmpl w:val="666244DA"/>
    <w:lvl w:ilvl="0" w:tplc="0908D10C">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12"/>
  </w:num>
  <w:num w:numId="5">
    <w:abstractNumId w:val="7"/>
  </w:num>
  <w:num w:numId="6">
    <w:abstractNumId w:val="2"/>
  </w:num>
  <w:num w:numId="7">
    <w:abstractNumId w:val="11"/>
  </w:num>
  <w:num w:numId="8">
    <w:abstractNumId w:val="6"/>
  </w:num>
  <w:num w:numId="9">
    <w:abstractNumId w:val="10"/>
  </w:num>
  <w:num w:numId="10">
    <w:abstractNumId w:val="18"/>
  </w:num>
  <w:num w:numId="11">
    <w:abstractNumId w:val="8"/>
  </w:num>
  <w:num w:numId="12">
    <w:abstractNumId w:val="0"/>
  </w:num>
  <w:num w:numId="13">
    <w:abstractNumId w:val="3"/>
  </w:num>
  <w:num w:numId="14">
    <w:abstractNumId w:val="14"/>
  </w:num>
  <w:num w:numId="15">
    <w:abstractNumId w:val="9"/>
  </w:num>
  <w:num w:numId="16">
    <w:abstractNumId w:val="17"/>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137"/>
    <w:rsid w:val="000324BB"/>
    <w:rsid w:val="00033469"/>
    <w:rsid w:val="00036FA0"/>
    <w:rsid w:val="0003793F"/>
    <w:rsid w:val="00042E9F"/>
    <w:rsid w:val="00045130"/>
    <w:rsid w:val="00057E35"/>
    <w:rsid w:val="0006296B"/>
    <w:rsid w:val="00075E28"/>
    <w:rsid w:val="00076726"/>
    <w:rsid w:val="00080303"/>
    <w:rsid w:val="00083D02"/>
    <w:rsid w:val="00095F00"/>
    <w:rsid w:val="000A3F58"/>
    <w:rsid w:val="000D1033"/>
    <w:rsid w:val="000D2343"/>
    <w:rsid w:val="000D3449"/>
    <w:rsid w:val="000D425A"/>
    <w:rsid w:val="000D60CC"/>
    <w:rsid w:val="000E2084"/>
    <w:rsid w:val="000E6F55"/>
    <w:rsid w:val="000F77FA"/>
    <w:rsid w:val="00107BF7"/>
    <w:rsid w:val="00126F53"/>
    <w:rsid w:val="001351F0"/>
    <w:rsid w:val="00141196"/>
    <w:rsid w:val="0014766D"/>
    <w:rsid w:val="001536CC"/>
    <w:rsid w:val="0015390D"/>
    <w:rsid w:val="001A3FBA"/>
    <w:rsid w:val="001A5518"/>
    <w:rsid w:val="001B1C6A"/>
    <w:rsid w:val="001B2C1C"/>
    <w:rsid w:val="001C1263"/>
    <w:rsid w:val="001C1417"/>
    <w:rsid w:val="001E390B"/>
    <w:rsid w:val="001E6775"/>
    <w:rsid w:val="001F42FB"/>
    <w:rsid w:val="001F719A"/>
    <w:rsid w:val="002031B3"/>
    <w:rsid w:val="00215931"/>
    <w:rsid w:val="00224C91"/>
    <w:rsid w:val="00226FC9"/>
    <w:rsid w:val="00227BDB"/>
    <w:rsid w:val="00234CB1"/>
    <w:rsid w:val="002352F8"/>
    <w:rsid w:val="002510A5"/>
    <w:rsid w:val="00254A0A"/>
    <w:rsid w:val="00266046"/>
    <w:rsid w:val="002809DE"/>
    <w:rsid w:val="002846DB"/>
    <w:rsid w:val="00284CCD"/>
    <w:rsid w:val="002A7983"/>
    <w:rsid w:val="002C6637"/>
    <w:rsid w:val="002E0135"/>
    <w:rsid w:val="002E37A5"/>
    <w:rsid w:val="00300B14"/>
    <w:rsid w:val="00310F03"/>
    <w:rsid w:val="00321BD4"/>
    <w:rsid w:val="003247D2"/>
    <w:rsid w:val="00331F65"/>
    <w:rsid w:val="003445C1"/>
    <w:rsid w:val="00355B61"/>
    <w:rsid w:val="00362686"/>
    <w:rsid w:val="00371510"/>
    <w:rsid w:val="00385991"/>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0752"/>
    <w:rsid w:val="00464709"/>
    <w:rsid w:val="004671AA"/>
    <w:rsid w:val="00471DF8"/>
    <w:rsid w:val="004739D4"/>
    <w:rsid w:val="00480FB1"/>
    <w:rsid w:val="00483928"/>
    <w:rsid w:val="004C331F"/>
    <w:rsid w:val="004D6103"/>
    <w:rsid w:val="004E3BCE"/>
    <w:rsid w:val="004E70AD"/>
    <w:rsid w:val="004F0E97"/>
    <w:rsid w:val="004F17E2"/>
    <w:rsid w:val="00501DD1"/>
    <w:rsid w:val="00511433"/>
    <w:rsid w:val="00515C21"/>
    <w:rsid w:val="00530BD7"/>
    <w:rsid w:val="00545CD2"/>
    <w:rsid w:val="005476F3"/>
    <w:rsid w:val="00572527"/>
    <w:rsid w:val="00573E40"/>
    <w:rsid w:val="00576348"/>
    <w:rsid w:val="005A0B2E"/>
    <w:rsid w:val="005A23D2"/>
    <w:rsid w:val="005A2CDE"/>
    <w:rsid w:val="005A36CB"/>
    <w:rsid w:val="005B49B8"/>
    <w:rsid w:val="005C0741"/>
    <w:rsid w:val="005C5EF4"/>
    <w:rsid w:val="005E2E0B"/>
    <w:rsid w:val="005E67AD"/>
    <w:rsid w:val="005E7A7D"/>
    <w:rsid w:val="005F3480"/>
    <w:rsid w:val="006013EE"/>
    <w:rsid w:val="00602457"/>
    <w:rsid w:val="006201D9"/>
    <w:rsid w:val="0064164F"/>
    <w:rsid w:val="00644E54"/>
    <w:rsid w:val="00644FC3"/>
    <w:rsid w:val="00646BD1"/>
    <w:rsid w:val="006561C2"/>
    <w:rsid w:val="00657F53"/>
    <w:rsid w:val="00671CB3"/>
    <w:rsid w:val="00674BAF"/>
    <w:rsid w:val="00682200"/>
    <w:rsid w:val="00692BF6"/>
    <w:rsid w:val="006A1351"/>
    <w:rsid w:val="006A1497"/>
    <w:rsid w:val="006B0BD1"/>
    <w:rsid w:val="006B5036"/>
    <w:rsid w:val="006B5404"/>
    <w:rsid w:val="006D20A5"/>
    <w:rsid w:val="006D37BF"/>
    <w:rsid w:val="00700739"/>
    <w:rsid w:val="00702E22"/>
    <w:rsid w:val="0072020E"/>
    <w:rsid w:val="0072574A"/>
    <w:rsid w:val="00754902"/>
    <w:rsid w:val="00757772"/>
    <w:rsid w:val="00786071"/>
    <w:rsid w:val="00797893"/>
    <w:rsid w:val="007A3ECB"/>
    <w:rsid w:val="007A4653"/>
    <w:rsid w:val="007D7BB3"/>
    <w:rsid w:val="007E0DB9"/>
    <w:rsid w:val="007E31E9"/>
    <w:rsid w:val="007F05E3"/>
    <w:rsid w:val="008007A5"/>
    <w:rsid w:val="00810640"/>
    <w:rsid w:val="00824AB9"/>
    <w:rsid w:val="00825CFD"/>
    <w:rsid w:val="00836B35"/>
    <w:rsid w:val="00843BDE"/>
    <w:rsid w:val="00857930"/>
    <w:rsid w:val="0087588C"/>
    <w:rsid w:val="0089705C"/>
    <w:rsid w:val="008A6D43"/>
    <w:rsid w:val="008B1A2E"/>
    <w:rsid w:val="008B491E"/>
    <w:rsid w:val="008C1A28"/>
    <w:rsid w:val="008C2E98"/>
    <w:rsid w:val="008E49BD"/>
    <w:rsid w:val="008E53E9"/>
    <w:rsid w:val="008E5771"/>
    <w:rsid w:val="008F4ACF"/>
    <w:rsid w:val="00924166"/>
    <w:rsid w:val="00940B9B"/>
    <w:rsid w:val="009479CA"/>
    <w:rsid w:val="00953573"/>
    <w:rsid w:val="0095676E"/>
    <w:rsid w:val="00956983"/>
    <w:rsid w:val="00963CF0"/>
    <w:rsid w:val="00964BB1"/>
    <w:rsid w:val="009775D9"/>
    <w:rsid w:val="009951FB"/>
    <w:rsid w:val="00995BBE"/>
    <w:rsid w:val="009969E5"/>
    <w:rsid w:val="00997175"/>
    <w:rsid w:val="009A1847"/>
    <w:rsid w:val="009B062A"/>
    <w:rsid w:val="009D51FA"/>
    <w:rsid w:val="009E7C6F"/>
    <w:rsid w:val="009F1793"/>
    <w:rsid w:val="009F2D23"/>
    <w:rsid w:val="00A01D69"/>
    <w:rsid w:val="00A02335"/>
    <w:rsid w:val="00A46C9A"/>
    <w:rsid w:val="00A619F3"/>
    <w:rsid w:val="00A62A73"/>
    <w:rsid w:val="00A80C04"/>
    <w:rsid w:val="00A87FF6"/>
    <w:rsid w:val="00AA0A3B"/>
    <w:rsid w:val="00AA2763"/>
    <w:rsid w:val="00AA33B6"/>
    <w:rsid w:val="00AB2BC5"/>
    <w:rsid w:val="00AB50CA"/>
    <w:rsid w:val="00AB6D64"/>
    <w:rsid w:val="00AC53CE"/>
    <w:rsid w:val="00AD2193"/>
    <w:rsid w:val="00AF19F4"/>
    <w:rsid w:val="00AF2AC7"/>
    <w:rsid w:val="00AF74CE"/>
    <w:rsid w:val="00B208DB"/>
    <w:rsid w:val="00B23F69"/>
    <w:rsid w:val="00B60619"/>
    <w:rsid w:val="00B60E29"/>
    <w:rsid w:val="00B66A70"/>
    <w:rsid w:val="00B67366"/>
    <w:rsid w:val="00B80EE1"/>
    <w:rsid w:val="00B84135"/>
    <w:rsid w:val="00BB2FCD"/>
    <w:rsid w:val="00BD401D"/>
    <w:rsid w:val="00C04D34"/>
    <w:rsid w:val="00C05DF8"/>
    <w:rsid w:val="00C06864"/>
    <w:rsid w:val="00C10F54"/>
    <w:rsid w:val="00C23D8D"/>
    <w:rsid w:val="00C2670A"/>
    <w:rsid w:val="00C339EF"/>
    <w:rsid w:val="00C37AA3"/>
    <w:rsid w:val="00C37FD7"/>
    <w:rsid w:val="00C43419"/>
    <w:rsid w:val="00C44CF3"/>
    <w:rsid w:val="00C55A6E"/>
    <w:rsid w:val="00C61BE0"/>
    <w:rsid w:val="00C6707E"/>
    <w:rsid w:val="00C70B0E"/>
    <w:rsid w:val="00C773CA"/>
    <w:rsid w:val="00C8046B"/>
    <w:rsid w:val="00C83785"/>
    <w:rsid w:val="00C85540"/>
    <w:rsid w:val="00C87FA8"/>
    <w:rsid w:val="00C94C0D"/>
    <w:rsid w:val="00CA1217"/>
    <w:rsid w:val="00CA1FEB"/>
    <w:rsid w:val="00CB6645"/>
    <w:rsid w:val="00CD21A0"/>
    <w:rsid w:val="00CD4F85"/>
    <w:rsid w:val="00CD6F02"/>
    <w:rsid w:val="00CE0C09"/>
    <w:rsid w:val="00CE246D"/>
    <w:rsid w:val="00CF07A0"/>
    <w:rsid w:val="00CF3E03"/>
    <w:rsid w:val="00D0082A"/>
    <w:rsid w:val="00D1059E"/>
    <w:rsid w:val="00D13451"/>
    <w:rsid w:val="00D21455"/>
    <w:rsid w:val="00D347C4"/>
    <w:rsid w:val="00D40891"/>
    <w:rsid w:val="00D47634"/>
    <w:rsid w:val="00D62038"/>
    <w:rsid w:val="00D709B3"/>
    <w:rsid w:val="00D74CD2"/>
    <w:rsid w:val="00D76B96"/>
    <w:rsid w:val="00DA2ED6"/>
    <w:rsid w:val="00DB1D55"/>
    <w:rsid w:val="00DB76B8"/>
    <w:rsid w:val="00DC0F04"/>
    <w:rsid w:val="00DC2EA1"/>
    <w:rsid w:val="00DD6AAF"/>
    <w:rsid w:val="00DE3F5C"/>
    <w:rsid w:val="00DF1D20"/>
    <w:rsid w:val="00DF2511"/>
    <w:rsid w:val="00E0725A"/>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6505"/>
    <w:rsid w:val="00ED7812"/>
    <w:rsid w:val="00EF3B86"/>
    <w:rsid w:val="00F317E9"/>
    <w:rsid w:val="00F34554"/>
    <w:rsid w:val="00F35B68"/>
    <w:rsid w:val="00F45F77"/>
    <w:rsid w:val="00F4658F"/>
    <w:rsid w:val="00F5167F"/>
    <w:rsid w:val="00F52258"/>
    <w:rsid w:val="00F75EC5"/>
    <w:rsid w:val="00F83153"/>
    <w:rsid w:val="00F8570A"/>
    <w:rsid w:val="00F91C7B"/>
    <w:rsid w:val="00F96635"/>
    <w:rsid w:val="00FD23FC"/>
    <w:rsid w:val="00FE0BF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522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8007A5"/>
    <w:pPr>
      <w:ind w:left="720"/>
      <w:contextualSpacing/>
    </w:pPr>
  </w:style>
  <w:style w:type="paragraph" w:styleId="Revision">
    <w:name w:val="Revision"/>
    <w:hidden/>
    <w:uiPriority w:val="99"/>
    <w:semiHidden/>
    <w:rsid w:val="00300B1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4C62-3F0B-4261-9BC5-2A3CCB7E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24017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6</cp:revision>
  <cp:lastPrinted>2023-02-09T08:16:00Z</cp:lastPrinted>
  <dcterms:created xsi:type="dcterms:W3CDTF">2024-04-09T08:37:00Z</dcterms:created>
  <dcterms:modified xsi:type="dcterms:W3CDTF">2024-04-18T07:11:00Z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