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AD575" w14:textId="77777777" w:rsidR="00C22BE5" w:rsidRPr="00276ADA" w:rsidRDefault="00C22BE5" w:rsidP="00C22BE5">
      <w:pPr>
        <w:rPr>
          <w:sz w:val="22"/>
          <w:szCs w:val="22"/>
          <w:lang w:val="sr-Latn-ME"/>
        </w:rPr>
      </w:pPr>
    </w:p>
    <w:p w14:paraId="273BB928" w14:textId="77777777" w:rsidR="00C22BE5" w:rsidRPr="00276ADA" w:rsidRDefault="00C22BE5" w:rsidP="00C22BE5">
      <w:pPr>
        <w:rPr>
          <w:sz w:val="22"/>
          <w:szCs w:val="22"/>
          <w:lang w:val="sr-Latn-ME"/>
        </w:rPr>
      </w:pPr>
    </w:p>
    <w:p w14:paraId="393AEA3B" w14:textId="77777777" w:rsidR="00C22BE5" w:rsidRPr="00276ADA" w:rsidRDefault="00C30F92" w:rsidP="00C30F92">
      <w:pPr>
        <w:jc w:val="center"/>
        <w:rPr>
          <w:sz w:val="22"/>
          <w:szCs w:val="22"/>
          <w:lang w:val="sr-Latn-ME"/>
        </w:rPr>
      </w:pPr>
      <w:r w:rsidRPr="00276AD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76AD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438A3D7" w14:textId="77777777" w:rsidR="00C30F92" w:rsidRPr="00276ADA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BF230BF" w14:textId="77777777" w:rsidR="00B71B51" w:rsidRPr="00672EC9" w:rsidRDefault="000F4077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672EC9">
        <w:rPr>
          <w:bCs/>
          <w:sz w:val="22"/>
          <w:szCs w:val="22"/>
          <w:lang w:val="sr-Latn-ME"/>
        </w:rPr>
        <w:t>Andol, 100</w:t>
      </w:r>
      <w:r w:rsidR="00D57AA6" w:rsidRPr="00672EC9">
        <w:rPr>
          <w:bCs/>
          <w:sz w:val="22"/>
          <w:szCs w:val="22"/>
          <w:lang w:val="sr-Latn-ME"/>
        </w:rPr>
        <w:t xml:space="preserve"> </w:t>
      </w:r>
      <w:r w:rsidRPr="00672EC9">
        <w:rPr>
          <w:bCs/>
          <w:sz w:val="22"/>
          <w:szCs w:val="22"/>
          <w:lang w:val="sr-Latn-ME"/>
        </w:rPr>
        <w:t>mg, tableta</w:t>
      </w:r>
    </w:p>
    <w:p w14:paraId="3AA0E233" w14:textId="7A2D5600" w:rsidR="00B71B51" w:rsidRPr="00672EC9" w:rsidRDefault="000F4077" w:rsidP="00B71B51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ME"/>
        </w:rPr>
      </w:pPr>
      <w:r w:rsidRPr="00672EC9">
        <w:rPr>
          <w:bCs/>
          <w:sz w:val="22"/>
          <w:szCs w:val="22"/>
          <w:lang w:val="sr-Latn-ME"/>
        </w:rPr>
        <w:t xml:space="preserve">acetilsalicilna </w:t>
      </w:r>
      <w:r w:rsidR="0023607C" w:rsidRPr="00672EC9">
        <w:rPr>
          <w:bCs/>
          <w:sz w:val="22"/>
          <w:szCs w:val="22"/>
          <w:lang w:val="sr-Latn-ME"/>
        </w:rPr>
        <w:t>kiselina</w:t>
      </w:r>
    </w:p>
    <w:p w14:paraId="491286D5" w14:textId="77777777" w:rsidR="00C22BE5" w:rsidRPr="00276AD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6CB7E15" w14:textId="77777777" w:rsidR="00C22BE5" w:rsidRPr="00276AD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7B0CA44" w14:textId="77777777" w:rsidR="00A32113" w:rsidRPr="00276ADA" w:rsidRDefault="00A32113" w:rsidP="000F4077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444C55FD" w14:textId="77777777" w:rsidR="006A2B96" w:rsidRPr="00276ADA" w:rsidRDefault="006A2B96" w:rsidP="000F407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>Pažljivo pročitajte ovo uputstvo, prije nego</w:t>
      </w:r>
      <w:bookmarkStart w:id="0" w:name="_GoBack"/>
      <w:bookmarkEnd w:id="0"/>
      <w:r w:rsidRPr="00276ADA">
        <w:rPr>
          <w:b/>
          <w:bCs/>
          <w:sz w:val="22"/>
          <w:szCs w:val="22"/>
          <w:lang w:val="sr-Latn-ME"/>
        </w:rPr>
        <w:t xml:space="preserve"> što počnete da koristite ovaj lijek</w:t>
      </w:r>
      <w:r w:rsidR="00F67628" w:rsidRPr="00276ADA">
        <w:rPr>
          <w:b/>
          <w:bCs/>
          <w:sz w:val="22"/>
          <w:szCs w:val="22"/>
          <w:lang w:val="sr-Latn-ME"/>
        </w:rPr>
        <w:t>,</w:t>
      </w:r>
      <w:r w:rsidRPr="00276ADA">
        <w:rPr>
          <w:sz w:val="22"/>
          <w:szCs w:val="22"/>
          <w:lang w:val="sr-Latn-ME"/>
        </w:rPr>
        <w:t xml:space="preserve"> </w:t>
      </w:r>
      <w:r w:rsidRPr="00276ADA">
        <w:rPr>
          <w:b/>
          <w:bCs/>
          <w:sz w:val="22"/>
          <w:szCs w:val="22"/>
          <w:lang w:val="sr-Latn-ME"/>
        </w:rPr>
        <w:t xml:space="preserve">jer sadrži </w:t>
      </w:r>
    </w:p>
    <w:p w14:paraId="3F8BA918" w14:textId="77777777" w:rsidR="00A32113" w:rsidRPr="00276ADA" w:rsidRDefault="006A2B96" w:rsidP="000F407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>informacije koje su važne za Vas</w:t>
      </w:r>
    </w:p>
    <w:p w14:paraId="6BE2E3EB" w14:textId="77777777" w:rsidR="00A32113" w:rsidRPr="00276ADA" w:rsidRDefault="00F67628" w:rsidP="000F4077">
      <w:pPr>
        <w:pStyle w:val="CommentText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Uvijek </w:t>
      </w:r>
      <w:r w:rsidR="00A32113" w:rsidRPr="00276ADA">
        <w:rPr>
          <w:sz w:val="22"/>
          <w:szCs w:val="22"/>
          <w:lang w:val="sr-Latn-ME"/>
        </w:rPr>
        <w:t xml:space="preserve">koristite </w:t>
      </w:r>
      <w:r w:rsidRPr="00276ADA">
        <w:rPr>
          <w:sz w:val="22"/>
          <w:szCs w:val="22"/>
          <w:lang w:val="sr-Latn-ME"/>
        </w:rPr>
        <w:t xml:space="preserve">ovaj </w:t>
      </w:r>
      <w:r w:rsidR="00A32113" w:rsidRPr="00276ADA">
        <w:rPr>
          <w:sz w:val="22"/>
          <w:szCs w:val="22"/>
          <w:lang w:val="sr-Latn-ME"/>
        </w:rPr>
        <w:t xml:space="preserve">lijek </w:t>
      </w:r>
      <w:r w:rsidR="00564146" w:rsidRPr="00276ADA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276ADA">
        <w:rPr>
          <w:sz w:val="22"/>
          <w:szCs w:val="22"/>
          <w:lang w:val="sr-Latn-ME"/>
        </w:rPr>
        <w:t>.</w:t>
      </w:r>
      <w:r w:rsidR="006240C9" w:rsidRPr="00276ADA">
        <w:rPr>
          <w:sz w:val="22"/>
          <w:szCs w:val="22"/>
          <w:lang w:val="sr-Latn-ME"/>
        </w:rPr>
        <w:t xml:space="preserve"> </w:t>
      </w:r>
    </w:p>
    <w:p w14:paraId="7A4EA547" w14:textId="77777777" w:rsidR="00A32113" w:rsidRPr="00276ADA" w:rsidRDefault="00A32113" w:rsidP="000F407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Uputstvo sačuvajte. Može biti potrebno da ga ponovo pročitate.</w:t>
      </w:r>
    </w:p>
    <w:p w14:paraId="36279F30" w14:textId="77777777" w:rsidR="00A32113" w:rsidRPr="00276ADA" w:rsidRDefault="00A32113" w:rsidP="000F407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Ako imate dodatnih pitanja, obratite se </w:t>
      </w:r>
      <w:r w:rsidR="00583B8A" w:rsidRPr="00276ADA">
        <w:rPr>
          <w:sz w:val="22"/>
          <w:szCs w:val="22"/>
          <w:lang w:val="sr-Latn-ME"/>
        </w:rPr>
        <w:t xml:space="preserve">svom ljekaru ili </w:t>
      </w:r>
      <w:r w:rsidRPr="00276ADA">
        <w:rPr>
          <w:sz w:val="22"/>
          <w:szCs w:val="22"/>
          <w:lang w:val="sr-Latn-ME"/>
        </w:rPr>
        <w:t>farmaceutu</w:t>
      </w:r>
      <w:r w:rsidR="007B1F81" w:rsidRPr="00276ADA">
        <w:rPr>
          <w:sz w:val="22"/>
          <w:szCs w:val="22"/>
          <w:lang w:val="sr-Latn-ME"/>
        </w:rPr>
        <w:t xml:space="preserve"> </w:t>
      </w:r>
      <w:r w:rsidR="007B1F81" w:rsidRPr="00276ADA">
        <w:rPr>
          <w:noProof/>
          <w:sz w:val="22"/>
          <w:szCs w:val="22"/>
          <w:lang w:val="sr-Latn-ME"/>
        </w:rPr>
        <w:t>ili medicinskoj sestri</w:t>
      </w:r>
      <w:r w:rsidRPr="00276ADA">
        <w:rPr>
          <w:sz w:val="22"/>
          <w:szCs w:val="22"/>
          <w:lang w:val="sr-Latn-ME"/>
        </w:rPr>
        <w:t>.</w:t>
      </w:r>
    </w:p>
    <w:p w14:paraId="2912BACC" w14:textId="77777777" w:rsidR="00F67628" w:rsidRPr="00276ADA" w:rsidRDefault="00F67628" w:rsidP="000F4077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276ADA">
        <w:rPr>
          <w:spacing w:val="-4"/>
          <w:sz w:val="22"/>
          <w:szCs w:val="22"/>
          <w:lang w:val="sr-Latn-ME"/>
        </w:rPr>
        <w:t>. Pogledajte dio 4</w:t>
      </w:r>
    </w:p>
    <w:p w14:paraId="4E94ED17" w14:textId="77777777" w:rsidR="00A32113" w:rsidRPr="00276ADA" w:rsidRDefault="00A32113" w:rsidP="000F4077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Ukoliko se Vaši simptomi pogoršaju ili Vam ne bude bolje, morate se obratiti svom ljekaru.</w:t>
      </w:r>
    </w:p>
    <w:p w14:paraId="4258620C" w14:textId="77777777" w:rsidR="00C269D7" w:rsidRPr="00276ADA" w:rsidRDefault="00C269D7" w:rsidP="000F407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3B64644" w14:textId="77777777" w:rsidR="00C269D7" w:rsidRPr="00276ADA" w:rsidRDefault="00C269D7" w:rsidP="000F407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2B28BBA" w14:textId="77777777" w:rsidR="00A92C66" w:rsidRPr="00276ADA" w:rsidRDefault="00A92C66" w:rsidP="000F407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6A71D0F" w14:textId="77777777" w:rsidR="00A32113" w:rsidRPr="00276ADA" w:rsidRDefault="00A32113" w:rsidP="000F407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>U ovom uputstvu pročitaćete:</w:t>
      </w:r>
    </w:p>
    <w:p w14:paraId="3412B505" w14:textId="77777777" w:rsidR="00A32113" w:rsidRPr="00276ADA" w:rsidRDefault="000F4077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Šta je lijek Andol</w:t>
      </w:r>
      <w:r w:rsidR="005B5DE9" w:rsidRPr="00276ADA">
        <w:rPr>
          <w:sz w:val="22"/>
          <w:szCs w:val="22"/>
          <w:lang w:val="sr-Latn-ME"/>
        </w:rPr>
        <w:t xml:space="preserve"> 100</w:t>
      </w:r>
      <w:r w:rsidR="00D57AA6" w:rsidRPr="00276ADA">
        <w:rPr>
          <w:sz w:val="22"/>
          <w:szCs w:val="22"/>
          <w:lang w:val="sr-Latn-ME"/>
        </w:rPr>
        <w:t xml:space="preserve"> </w:t>
      </w:r>
      <w:r w:rsidR="005B5DE9" w:rsidRPr="00276ADA">
        <w:rPr>
          <w:sz w:val="22"/>
          <w:szCs w:val="22"/>
          <w:lang w:val="sr-Latn-ME"/>
        </w:rPr>
        <w:t>mg tablete</w:t>
      </w:r>
      <w:r w:rsidR="00A32113" w:rsidRPr="00276ADA">
        <w:rPr>
          <w:sz w:val="22"/>
          <w:szCs w:val="22"/>
          <w:lang w:val="sr-Latn-ME"/>
        </w:rPr>
        <w:t xml:space="preserve"> i čemu je namijenjen</w:t>
      </w:r>
    </w:p>
    <w:p w14:paraId="4CB76239" w14:textId="77777777" w:rsidR="00A32113" w:rsidRPr="00276ADA" w:rsidRDefault="00A32113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Šta treba da zna</w:t>
      </w:r>
      <w:r w:rsidR="000F4077" w:rsidRPr="00276ADA">
        <w:rPr>
          <w:sz w:val="22"/>
          <w:szCs w:val="22"/>
          <w:lang w:val="sr-Latn-ME"/>
        </w:rPr>
        <w:t xml:space="preserve">te prije nego što uzmete lijek </w:t>
      </w:r>
      <w:r w:rsidR="005B5DE9" w:rsidRPr="00276ADA">
        <w:rPr>
          <w:sz w:val="22"/>
          <w:szCs w:val="22"/>
          <w:lang w:val="sr-Latn-ME"/>
        </w:rPr>
        <w:t>Andol 100</w:t>
      </w:r>
      <w:r w:rsidR="00D57AA6" w:rsidRPr="00276ADA">
        <w:rPr>
          <w:sz w:val="22"/>
          <w:szCs w:val="22"/>
          <w:lang w:val="sr-Latn-ME"/>
        </w:rPr>
        <w:t xml:space="preserve"> </w:t>
      </w:r>
      <w:r w:rsidR="005B5DE9" w:rsidRPr="00276ADA">
        <w:rPr>
          <w:sz w:val="22"/>
          <w:szCs w:val="22"/>
          <w:lang w:val="sr-Latn-ME"/>
        </w:rPr>
        <w:t>mg tablete</w:t>
      </w:r>
    </w:p>
    <w:p w14:paraId="324003A4" w14:textId="77777777" w:rsidR="00A32113" w:rsidRPr="00276ADA" w:rsidRDefault="000F4077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Kako se upotrebljava lijek </w:t>
      </w:r>
      <w:r w:rsidR="005B5DE9" w:rsidRPr="00276ADA">
        <w:rPr>
          <w:sz w:val="22"/>
          <w:szCs w:val="22"/>
          <w:lang w:val="sr-Latn-ME"/>
        </w:rPr>
        <w:t>Andol 100</w:t>
      </w:r>
      <w:r w:rsidR="00D57AA6" w:rsidRPr="00276ADA">
        <w:rPr>
          <w:sz w:val="22"/>
          <w:szCs w:val="22"/>
          <w:lang w:val="sr-Latn-ME"/>
        </w:rPr>
        <w:t xml:space="preserve"> </w:t>
      </w:r>
      <w:r w:rsidR="005B5DE9" w:rsidRPr="00276ADA">
        <w:rPr>
          <w:sz w:val="22"/>
          <w:szCs w:val="22"/>
          <w:lang w:val="sr-Latn-ME"/>
        </w:rPr>
        <w:t>mg tablete</w:t>
      </w:r>
    </w:p>
    <w:p w14:paraId="5CD889BC" w14:textId="77777777" w:rsidR="00A32113" w:rsidRPr="00276ADA" w:rsidRDefault="00A32113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Moguća neželjena dejstva </w:t>
      </w:r>
    </w:p>
    <w:p w14:paraId="7A28E55C" w14:textId="77777777" w:rsidR="00A32113" w:rsidRPr="00276ADA" w:rsidRDefault="000F4077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Kako čuvati lijek </w:t>
      </w:r>
      <w:r w:rsidR="005B5DE9" w:rsidRPr="00276ADA">
        <w:rPr>
          <w:sz w:val="22"/>
          <w:szCs w:val="22"/>
          <w:lang w:val="sr-Latn-ME"/>
        </w:rPr>
        <w:t>Andol 100</w:t>
      </w:r>
      <w:r w:rsidR="00D57AA6" w:rsidRPr="00276ADA">
        <w:rPr>
          <w:sz w:val="22"/>
          <w:szCs w:val="22"/>
          <w:lang w:val="sr-Latn-ME"/>
        </w:rPr>
        <w:t xml:space="preserve"> </w:t>
      </w:r>
      <w:r w:rsidR="005B5DE9" w:rsidRPr="00276ADA">
        <w:rPr>
          <w:sz w:val="22"/>
          <w:szCs w:val="22"/>
          <w:lang w:val="sr-Latn-ME"/>
        </w:rPr>
        <w:t>mg tablete</w:t>
      </w:r>
    </w:p>
    <w:p w14:paraId="0DF3E220" w14:textId="77777777" w:rsidR="00A32113" w:rsidRPr="00276ADA" w:rsidRDefault="000A77B3" w:rsidP="000F40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Sadržaj pakovanja i d</w:t>
      </w:r>
      <w:r w:rsidR="00A32113" w:rsidRPr="00276ADA">
        <w:rPr>
          <w:sz w:val="22"/>
          <w:szCs w:val="22"/>
          <w:lang w:val="sr-Latn-ME"/>
        </w:rPr>
        <w:t>odatne informacije</w:t>
      </w:r>
      <w:r w:rsidR="00A02C42" w:rsidRPr="00276ADA">
        <w:rPr>
          <w:sz w:val="22"/>
          <w:szCs w:val="22"/>
          <w:lang w:val="sr-Latn-ME"/>
        </w:rPr>
        <w:t xml:space="preserve"> </w:t>
      </w:r>
    </w:p>
    <w:p w14:paraId="6036A816" w14:textId="77777777" w:rsidR="00A32113" w:rsidRPr="00276ADA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BDB3241" w14:textId="77777777" w:rsidR="00C22BE5" w:rsidRPr="00276AD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323AE6C" w14:textId="77777777" w:rsidR="00CF1B2D" w:rsidRPr="00276ADA" w:rsidRDefault="00CF1B2D">
      <w:pPr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br w:type="page"/>
      </w:r>
    </w:p>
    <w:p w14:paraId="726904B9" w14:textId="77777777" w:rsidR="00A32113" w:rsidRPr="00276ADA" w:rsidRDefault="00A32113" w:rsidP="00790C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276ADA">
        <w:rPr>
          <w:b/>
          <w:bCs/>
          <w:sz w:val="22"/>
          <w:szCs w:val="22"/>
          <w:lang w:val="sr-Latn-ME"/>
        </w:rPr>
        <w:tab/>
      </w:r>
      <w:r w:rsidR="000F4077" w:rsidRPr="00276ADA">
        <w:rPr>
          <w:b/>
          <w:bCs/>
          <w:sz w:val="22"/>
          <w:szCs w:val="22"/>
          <w:lang w:val="sr-Latn-ME"/>
        </w:rPr>
        <w:t xml:space="preserve">ŠTA JE LIJEK </w:t>
      </w:r>
      <w:r w:rsidRPr="00276ADA">
        <w:rPr>
          <w:b/>
          <w:bCs/>
          <w:sz w:val="22"/>
          <w:szCs w:val="22"/>
          <w:lang w:val="sr-Latn-ME"/>
        </w:rPr>
        <w:t xml:space="preserve"> I </w:t>
      </w:r>
      <w:r w:rsidR="000F4077" w:rsidRPr="00276ADA">
        <w:rPr>
          <w:b/>
          <w:bCs/>
          <w:sz w:val="22"/>
          <w:szCs w:val="22"/>
          <w:lang w:val="sr-Latn-ME"/>
        </w:rPr>
        <w:t xml:space="preserve">ANDOL </w:t>
      </w:r>
      <w:r w:rsidRPr="00276ADA">
        <w:rPr>
          <w:b/>
          <w:bCs/>
          <w:sz w:val="22"/>
          <w:szCs w:val="22"/>
          <w:lang w:val="sr-Latn-ME"/>
        </w:rPr>
        <w:t>ČEMU JE NAMIJENJEN</w:t>
      </w:r>
    </w:p>
    <w:p w14:paraId="41E70F5D" w14:textId="77777777" w:rsidR="000F4077" w:rsidRPr="00276ADA" w:rsidRDefault="000F4077" w:rsidP="00790C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8453AD3" w14:textId="77777777" w:rsidR="000F4077" w:rsidRPr="00276ADA" w:rsidRDefault="000F4077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Aktivna supstanca u lijeku Andol</w:t>
      </w:r>
      <w:r w:rsidRPr="00276ADA">
        <w:rPr>
          <w:b/>
          <w:sz w:val="22"/>
          <w:szCs w:val="22"/>
          <w:lang w:val="sr-Latn-ME"/>
        </w:rPr>
        <w:t xml:space="preserve">, </w:t>
      </w:r>
      <w:r w:rsidR="005B5DE9" w:rsidRPr="00276ADA">
        <w:rPr>
          <w:sz w:val="22"/>
          <w:szCs w:val="22"/>
          <w:lang w:val="sr-Latn-ME"/>
        </w:rPr>
        <w:t>100 mg, tablete</w:t>
      </w:r>
      <w:r w:rsidRPr="00276ADA">
        <w:rPr>
          <w:sz w:val="22"/>
          <w:szCs w:val="22"/>
          <w:lang w:val="sr-Latn-ME"/>
        </w:rPr>
        <w:t xml:space="preserve"> je acetilsalicilna kiselina, koja kad se primjenjuje u malim dozama, pripada grupi ljekova koji se nazivaju inhibitori agregacije trombocita.</w:t>
      </w:r>
    </w:p>
    <w:p w14:paraId="72EE9AE6" w14:textId="77777777" w:rsidR="000F4077" w:rsidRPr="00276ADA" w:rsidRDefault="000F4077" w:rsidP="00F03EC9">
      <w:pPr>
        <w:jc w:val="both"/>
        <w:rPr>
          <w:sz w:val="22"/>
          <w:szCs w:val="22"/>
          <w:lang w:val="sr-Latn-ME"/>
        </w:rPr>
      </w:pPr>
    </w:p>
    <w:p w14:paraId="46B9591F" w14:textId="003D2D7A" w:rsidR="000F4077" w:rsidRPr="00276ADA" w:rsidRDefault="000F4077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Lijek Andol</w:t>
      </w:r>
      <w:r w:rsidRPr="00276ADA">
        <w:rPr>
          <w:b/>
          <w:sz w:val="22"/>
          <w:szCs w:val="22"/>
          <w:lang w:val="sr-Latn-ME"/>
        </w:rPr>
        <w:t xml:space="preserve">, </w:t>
      </w:r>
      <w:r w:rsidR="005B5DE9" w:rsidRPr="00276ADA">
        <w:rPr>
          <w:sz w:val="22"/>
          <w:szCs w:val="22"/>
          <w:lang w:val="sr-Latn-ME"/>
        </w:rPr>
        <w:t>100 mg</w:t>
      </w:r>
      <w:r w:rsidRPr="00276ADA">
        <w:rPr>
          <w:sz w:val="22"/>
          <w:szCs w:val="22"/>
          <w:lang w:val="sr-Latn-ME"/>
        </w:rPr>
        <w:t xml:space="preserve"> se koristi za sprečavanje srčanog i moždanog udara kod pacijenata koji su već imali srčani odnosno moždani udar.</w:t>
      </w:r>
    </w:p>
    <w:p w14:paraId="4F9CE5EF" w14:textId="7DDB71AA" w:rsidR="000F4077" w:rsidRPr="00276ADA" w:rsidRDefault="000F4077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Lijek Andol</w:t>
      </w:r>
      <w:r w:rsidRPr="00276ADA">
        <w:rPr>
          <w:b/>
          <w:sz w:val="22"/>
          <w:szCs w:val="22"/>
          <w:lang w:val="sr-Latn-ME"/>
        </w:rPr>
        <w:t xml:space="preserve">, </w:t>
      </w:r>
      <w:r w:rsidR="005B5DE9" w:rsidRPr="00276ADA">
        <w:rPr>
          <w:sz w:val="22"/>
          <w:szCs w:val="22"/>
          <w:lang w:val="sr-Latn-ME"/>
        </w:rPr>
        <w:t>100 mg</w:t>
      </w:r>
      <w:r w:rsidRPr="00276ADA">
        <w:rPr>
          <w:sz w:val="22"/>
          <w:szCs w:val="22"/>
          <w:lang w:val="sr-Latn-ME"/>
        </w:rPr>
        <w:t xml:space="preserve"> takođe se primjenjuje za sprečavanje stvaranja krvnih ugrušaka nakon određenih vrsta operacija na krvnim sudovima kako bi se krvni sudovi proširili ili postali prohodni.</w:t>
      </w:r>
    </w:p>
    <w:p w14:paraId="512DDC56" w14:textId="77777777" w:rsidR="000F4077" w:rsidRPr="00276ADA" w:rsidRDefault="000F4077">
      <w:pPr>
        <w:jc w:val="both"/>
        <w:rPr>
          <w:sz w:val="22"/>
          <w:szCs w:val="22"/>
          <w:lang w:val="sr-Latn-ME"/>
        </w:rPr>
      </w:pPr>
    </w:p>
    <w:p w14:paraId="676AB943" w14:textId="77777777" w:rsidR="000F4077" w:rsidRPr="00276ADA" w:rsidRDefault="000F407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Ovaj lijek nije namijenjen za ublažavanje bola ni za snižavanje povišene tjelesne temperature kod prehlade ili gripa.</w:t>
      </w:r>
    </w:p>
    <w:p w14:paraId="0452405F" w14:textId="77777777" w:rsidR="000F4077" w:rsidRPr="00276ADA" w:rsidRDefault="000F4077">
      <w:pPr>
        <w:jc w:val="both"/>
        <w:rPr>
          <w:sz w:val="22"/>
          <w:szCs w:val="22"/>
          <w:lang w:val="sr-Latn-ME"/>
        </w:rPr>
      </w:pPr>
    </w:p>
    <w:p w14:paraId="627C27BE" w14:textId="77777777" w:rsidR="000F4077" w:rsidRPr="00276ADA" w:rsidRDefault="000F407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Ovaj lijek se ne preporučuje za primjenu u hitnim slučajevima. Lijek se može primjenjivati samo za preventivno liječenje.</w:t>
      </w:r>
    </w:p>
    <w:p w14:paraId="500D9CCF" w14:textId="77777777" w:rsidR="000F4077" w:rsidRPr="00276ADA" w:rsidRDefault="000F4077">
      <w:pPr>
        <w:jc w:val="both"/>
        <w:rPr>
          <w:sz w:val="22"/>
          <w:szCs w:val="22"/>
          <w:lang w:val="sr-Latn-ME"/>
        </w:rPr>
      </w:pPr>
    </w:p>
    <w:p w14:paraId="3545838C" w14:textId="50D1BD6D" w:rsidR="00445D8F" w:rsidRPr="00276ADA" w:rsidRDefault="000F407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Lijek Andol</w:t>
      </w:r>
      <w:r w:rsidRPr="00276ADA">
        <w:rPr>
          <w:b/>
          <w:sz w:val="22"/>
          <w:szCs w:val="22"/>
          <w:lang w:val="sr-Latn-ME"/>
        </w:rPr>
        <w:t xml:space="preserve">, </w:t>
      </w:r>
      <w:r w:rsidR="005B5DE9" w:rsidRPr="00276ADA">
        <w:rPr>
          <w:sz w:val="22"/>
          <w:szCs w:val="22"/>
          <w:lang w:val="sr-Latn-ME"/>
        </w:rPr>
        <w:t xml:space="preserve">100 mg, </w:t>
      </w:r>
      <w:r w:rsidRPr="00276ADA">
        <w:rPr>
          <w:sz w:val="22"/>
          <w:szCs w:val="22"/>
          <w:lang w:val="sr-Latn-ME"/>
        </w:rPr>
        <w:t>namijenjen za terapiju tokom dužeg vremenskog perioda. Prije prvog uzimanja ovog lijeka potrebno je potražiti savjet Vašeg ljekara.</w:t>
      </w:r>
    </w:p>
    <w:p w14:paraId="46D45D3D" w14:textId="77777777" w:rsidR="00445D8F" w:rsidRPr="00276ADA" w:rsidRDefault="00445D8F" w:rsidP="00790C70">
      <w:pPr>
        <w:jc w:val="both"/>
        <w:rPr>
          <w:sz w:val="22"/>
          <w:szCs w:val="22"/>
          <w:lang w:val="sr-Latn-ME"/>
        </w:rPr>
      </w:pPr>
    </w:p>
    <w:p w14:paraId="5C09BCA8" w14:textId="77777777" w:rsidR="00A32113" w:rsidRPr="00276ADA" w:rsidRDefault="00A32113" w:rsidP="00790C7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 xml:space="preserve">2. </w:t>
      </w:r>
      <w:r w:rsidR="00FB6603" w:rsidRPr="00276ADA">
        <w:rPr>
          <w:b/>
          <w:bCs/>
          <w:sz w:val="22"/>
          <w:szCs w:val="22"/>
          <w:lang w:val="sr-Latn-ME"/>
        </w:rPr>
        <w:tab/>
      </w:r>
      <w:r w:rsidRPr="00276ADA">
        <w:rPr>
          <w:b/>
          <w:caps/>
          <w:sz w:val="22"/>
          <w:szCs w:val="22"/>
          <w:lang w:val="sr-Latn-ME"/>
        </w:rPr>
        <w:t>Šta treba da zna</w:t>
      </w:r>
      <w:r w:rsidR="000F4077" w:rsidRPr="00276ADA">
        <w:rPr>
          <w:b/>
          <w:caps/>
          <w:sz w:val="22"/>
          <w:szCs w:val="22"/>
          <w:lang w:val="sr-Latn-ME"/>
        </w:rPr>
        <w:t>te prIJe nego što uzmete lIJek ANDOL</w:t>
      </w:r>
    </w:p>
    <w:p w14:paraId="7C976E84" w14:textId="77777777" w:rsidR="00445D8F" w:rsidRPr="00276ADA" w:rsidRDefault="00445D8F" w:rsidP="00790C7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877B6F6" w14:textId="77777777" w:rsidR="00A32113" w:rsidRPr="00276ADA" w:rsidRDefault="00A32113" w:rsidP="00790C70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 xml:space="preserve">Lijek </w:t>
      </w:r>
      <w:r w:rsidR="005B5DE9" w:rsidRPr="00276ADA">
        <w:rPr>
          <w:b/>
          <w:sz w:val="22"/>
          <w:szCs w:val="22"/>
          <w:lang w:val="sr-Latn-ME"/>
        </w:rPr>
        <w:t>Andol 100mg tablete</w:t>
      </w:r>
      <w:r w:rsidRPr="00276ADA">
        <w:rPr>
          <w:b/>
          <w:sz w:val="22"/>
          <w:szCs w:val="22"/>
          <w:lang w:val="sr-Latn-ME"/>
        </w:rPr>
        <w:t xml:space="preserve"> ne smijete koristiti:</w:t>
      </w:r>
    </w:p>
    <w:p w14:paraId="03B2E2B3" w14:textId="195CE45A" w:rsidR="005573C8" w:rsidRPr="00276ADA" w:rsidRDefault="005573C8" w:rsidP="00F03EC9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ako ste preosjetljivi (alergični) na acetil</w:t>
      </w:r>
      <w:r w:rsidR="001C1EC5" w:rsidRPr="00276ADA">
        <w:rPr>
          <w:sz w:val="22"/>
          <w:szCs w:val="22"/>
          <w:lang w:val="sr-Latn-ME"/>
        </w:rPr>
        <w:t>saliciln</w:t>
      </w:r>
      <w:r w:rsidRPr="00276ADA">
        <w:rPr>
          <w:sz w:val="22"/>
          <w:szCs w:val="22"/>
          <w:lang w:val="sr-Latn-ME"/>
        </w:rPr>
        <w:t>u kiselinu, druge salicilate (određene ljekove protiv bolova) ili bilo koji drugi sastojak ovog lijeka (naveden u dijelu 6.);</w:t>
      </w:r>
    </w:p>
    <w:p w14:paraId="00AF8CA7" w14:textId="77777777" w:rsidR="005573C8" w:rsidRPr="00276ADA" w:rsidRDefault="005573C8" w:rsidP="00F03EC9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ako ste, nakon uzimanja salicilata ili nesteroidnih </w:t>
      </w:r>
      <w:r w:rsidR="00391D1C" w:rsidRPr="00276ADA">
        <w:rPr>
          <w:sz w:val="22"/>
          <w:szCs w:val="22"/>
          <w:lang w:val="sr-Latn-ME"/>
        </w:rPr>
        <w:t>antiinflamatornih</w:t>
      </w:r>
      <w:r w:rsidRPr="00276ADA">
        <w:rPr>
          <w:sz w:val="22"/>
          <w:szCs w:val="22"/>
          <w:lang w:val="sr-Latn-ME"/>
        </w:rPr>
        <w:t xml:space="preserve"> ljekova, imali astmatični napad ili oticanje nekog dijela tijela, npr. lica, usana, grla ili jezika (angioedem); </w:t>
      </w:r>
    </w:p>
    <w:p w14:paraId="69B388CE" w14:textId="77777777" w:rsidR="00445D8F" w:rsidRPr="00276ADA" w:rsidRDefault="005573C8" w:rsidP="00F03EC9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ako imate </w:t>
      </w:r>
      <w:r w:rsidR="00D70D80" w:rsidRPr="00276ADA">
        <w:rPr>
          <w:sz w:val="22"/>
          <w:szCs w:val="22"/>
          <w:lang w:val="sr-Latn-ME"/>
        </w:rPr>
        <w:t>aktivni čir (ulkus) u gastroinestinalnom sistemu</w:t>
      </w:r>
      <w:r w:rsidRPr="00276ADA">
        <w:rPr>
          <w:sz w:val="22"/>
          <w:szCs w:val="22"/>
          <w:lang w:val="sr-Latn-ME"/>
        </w:rPr>
        <w:t>;</w:t>
      </w:r>
    </w:p>
    <w:p w14:paraId="27943223" w14:textId="77777777" w:rsidR="00D70D80" w:rsidRPr="00276ADA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ako imate teško oboljenje srca, bubrega ili jetre; </w:t>
      </w:r>
    </w:p>
    <w:p w14:paraId="7B542BD9" w14:textId="77777777" w:rsidR="00D70D80" w:rsidRPr="00276ADA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ako ste skloni krvarenju;</w:t>
      </w:r>
    </w:p>
    <w:p w14:paraId="67231A71" w14:textId="77777777" w:rsidR="00D70D80" w:rsidRPr="00276ADA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ako ste u posljednjem trimestru trudnoće (vidjeti dio Plodnost, trudnoća i dojenje);</w:t>
      </w:r>
    </w:p>
    <w:p w14:paraId="48BA4F92" w14:textId="77777777" w:rsidR="00D70D80" w:rsidRPr="00276ADA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ako ste mlađi od 16 godina (vidjeti dio Djeca i adolescenti); </w:t>
      </w:r>
    </w:p>
    <w:p w14:paraId="2E8B6ACF" w14:textId="1BB11DCD" w:rsidR="00D70D80" w:rsidRPr="00276ADA" w:rsidRDefault="00D70D80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ako primate metotreksat (lijek za liječenje karcinoma i reumatoidnog artritisa) u dozi od 15mg/nedjeljno ili viš</w:t>
      </w:r>
      <w:r w:rsidR="00F03EC9" w:rsidRPr="00276ADA">
        <w:rPr>
          <w:sz w:val="22"/>
          <w:szCs w:val="22"/>
          <w:lang w:val="sr-Latn-ME"/>
        </w:rPr>
        <w:t>e</w:t>
      </w:r>
      <w:r w:rsidRPr="00276ADA">
        <w:rPr>
          <w:sz w:val="22"/>
          <w:szCs w:val="22"/>
          <w:lang w:val="sr-Latn-ME"/>
        </w:rPr>
        <w:t>.</w:t>
      </w:r>
    </w:p>
    <w:p w14:paraId="358D47B7" w14:textId="77777777" w:rsidR="00D70D80" w:rsidRPr="00276ADA" w:rsidRDefault="00D70D80">
      <w:pPr>
        <w:pStyle w:val="ListParagraph"/>
        <w:jc w:val="both"/>
        <w:rPr>
          <w:sz w:val="22"/>
          <w:szCs w:val="22"/>
          <w:lang w:val="sr-Latn-ME"/>
        </w:rPr>
      </w:pPr>
    </w:p>
    <w:p w14:paraId="0804FA05" w14:textId="77777777" w:rsidR="00A02C42" w:rsidRPr="00276ADA" w:rsidRDefault="00F47B6C" w:rsidP="00790C70">
      <w:pPr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>Upozorenja i mjere opreza:</w:t>
      </w:r>
    </w:p>
    <w:p w14:paraId="41F850AE" w14:textId="77777777" w:rsidR="00391D1C" w:rsidRPr="00276ADA" w:rsidRDefault="00391D1C" w:rsidP="00790C70">
      <w:pPr>
        <w:jc w:val="both"/>
        <w:rPr>
          <w:b/>
          <w:bCs/>
          <w:sz w:val="22"/>
          <w:szCs w:val="22"/>
          <w:lang w:val="sr-Latn-ME"/>
        </w:rPr>
      </w:pPr>
    </w:p>
    <w:p w14:paraId="6E3C0C42" w14:textId="74D0F16D" w:rsidR="00391D1C" w:rsidRPr="00276ADA" w:rsidRDefault="00391D1C" w:rsidP="00F03EC9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Obratite se svom ljekaru ili farmaceutu</w:t>
      </w:r>
      <w:r w:rsidR="00D70D80" w:rsidRPr="00276ADA">
        <w:rPr>
          <w:bCs/>
          <w:sz w:val="22"/>
          <w:szCs w:val="22"/>
          <w:lang w:val="sr-Latn-ME"/>
        </w:rPr>
        <w:t xml:space="preserve"> prije nego </w:t>
      </w:r>
      <w:r w:rsidRPr="00276ADA">
        <w:rPr>
          <w:bCs/>
          <w:sz w:val="22"/>
          <w:szCs w:val="22"/>
          <w:lang w:val="sr-Latn-ME"/>
        </w:rPr>
        <w:t xml:space="preserve">što </w:t>
      </w:r>
      <w:r w:rsidR="00D70D80" w:rsidRPr="00276ADA">
        <w:rPr>
          <w:bCs/>
          <w:sz w:val="22"/>
          <w:szCs w:val="22"/>
          <w:lang w:val="sr-Latn-ME"/>
        </w:rPr>
        <w:t>uzmete</w:t>
      </w:r>
      <w:r w:rsidRPr="00276ADA">
        <w:rPr>
          <w:bCs/>
          <w:sz w:val="22"/>
          <w:szCs w:val="22"/>
          <w:lang w:val="sr-Latn-ME"/>
        </w:rPr>
        <w:t xml:space="preserve"> lijek</w:t>
      </w:r>
      <w:r w:rsidR="00D70D80" w:rsidRPr="00276ADA">
        <w:rPr>
          <w:bCs/>
          <w:sz w:val="22"/>
          <w:szCs w:val="22"/>
          <w:lang w:val="sr-Latn-ME"/>
        </w:rPr>
        <w:t xml:space="preserve"> Andol 100 mg</w:t>
      </w:r>
      <w:r w:rsidRPr="00276ADA">
        <w:rPr>
          <w:bCs/>
          <w:sz w:val="22"/>
          <w:szCs w:val="22"/>
          <w:lang w:val="sr-Latn-ME"/>
        </w:rPr>
        <w:t>:</w:t>
      </w:r>
    </w:p>
    <w:p w14:paraId="10AF3325" w14:textId="77777777" w:rsidR="00391D1C" w:rsidRPr="00276ADA" w:rsidRDefault="00D70D80" w:rsidP="00F03EC9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 xml:space="preserve">ako ste alergični (preosjetljivi) na druge analgetike, </w:t>
      </w:r>
      <w:r w:rsidR="00391D1C" w:rsidRPr="00276ADA">
        <w:rPr>
          <w:bCs/>
          <w:sz w:val="22"/>
          <w:szCs w:val="22"/>
          <w:lang w:val="sr-Latn-ME"/>
        </w:rPr>
        <w:t>antiinflamatorne l</w:t>
      </w:r>
      <w:r w:rsidRPr="00276ADA">
        <w:rPr>
          <w:bCs/>
          <w:sz w:val="22"/>
          <w:szCs w:val="22"/>
          <w:lang w:val="sr-Latn-ME"/>
        </w:rPr>
        <w:t>jekove, antireumatike ili</w:t>
      </w:r>
      <w:r w:rsidR="00391D1C" w:rsidRPr="00276ADA">
        <w:rPr>
          <w:bCs/>
          <w:sz w:val="22"/>
          <w:szCs w:val="22"/>
          <w:lang w:val="sr-Latn-ME"/>
        </w:rPr>
        <w:t xml:space="preserve"> kada postoje druge alergije;</w:t>
      </w:r>
    </w:p>
    <w:p w14:paraId="2C49CCF6" w14:textId="77777777" w:rsidR="00391D1C" w:rsidRPr="00276ADA" w:rsidRDefault="00D70D80" w:rsidP="00F03EC9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 xml:space="preserve">ako ste u prošlosti imali čir u </w:t>
      </w:r>
      <w:r w:rsidR="00391D1C" w:rsidRPr="00276ADA">
        <w:rPr>
          <w:bCs/>
          <w:sz w:val="22"/>
          <w:szCs w:val="22"/>
          <w:lang w:val="sr-Latn-ME"/>
        </w:rPr>
        <w:t>gastrointestinalnom sistemu</w:t>
      </w:r>
      <w:r w:rsidRPr="00276ADA">
        <w:rPr>
          <w:bCs/>
          <w:sz w:val="22"/>
          <w:szCs w:val="22"/>
          <w:lang w:val="sr-Latn-ME"/>
        </w:rPr>
        <w:t xml:space="preserve"> (</w:t>
      </w:r>
      <w:r w:rsidR="00391D1C" w:rsidRPr="00276ADA">
        <w:rPr>
          <w:bCs/>
          <w:sz w:val="22"/>
          <w:szCs w:val="22"/>
          <w:lang w:val="sr-Latn-ME"/>
        </w:rPr>
        <w:t>na želucu ili dvanaestopalačnom crijevu</w:t>
      </w:r>
      <w:r w:rsidRPr="00276ADA">
        <w:rPr>
          <w:bCs/>
          <w:sz w:val="22"/>
          <w:szCs w:val="22"/>
          <w:lang w:val="sr-Latn-ME"/>
        </w:rPr>
        <w:t xml:space="preserve">); </w:t>
      </w:r>
    </w:p>
    <w:p w14:paraId="2648CDE3" w14:textId="141BD5E2" w:rsidR="00391D1C" w:rsidRPr="00276ADA" w:rsidRDefault="00391D1C" w:rsidP="00F03EC9">
      <w:pPr>
        <w:ind w:left="720"/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Odmah prestanite sa uzimanjem</w:t>
      </w:r>
      <w:r w:rsidR="00D70D80" w:rsidRPr="00276ADA">
        <w:rPr>
          <w:bCs/>
          <w:sz w:val="22"/>
          <w:szCs w:val="22"/>
          <w:lang w:val="sr-Latn-ME"/>
        </w:rPr>
        <w:t xml:space="preserve"> </w:t>
      </w:r>
      <w:r w:rsidR="00F03EC9" w:rsidRPr="00276ADA">
        <w:rPr>
          <w:bCs/>
          <w:sz w:val="22"/>
          <w:szCs w:val="22"/>
          <w:lang w:val="sr-Latn-ME"/>
        </w:rPr>
        <w:t xml:space="preserve">lijeka </w:t>
      </w:r>
      <w:r w:rsidR="00D70D80" w:rsidRPr="00276ADA">
        <w:rPr>
          <w:bCs/>
          <w:sz w:val="22"/>
          <w:szCs w:val="22"/>
          <w:lang w:val="sr-Latn-ME"/>
        </w:rPr>
        <w:t xml:space="preserve">Andol 100 mg </w:t>
      </w:r>
      <w:r w:rsidRPr="00276ADA">
        <w:rPr>
          <w:bCs/>
          <w:sz w:val="22"/>
          <w:szCs w:val="22"/>
          <w:lang w:val="sr-Latn-ME"/>
        </w:rPr>
        <w:t>i obavijestite ljekara ako dođe do krvarenja ili pojave čira na</w:t>
      </w:r>
      <w:r w:rsidR="00D70D80" w:rsidRPr="00276ADA">
        <w:rPr>
          <w:bCs/>
          <w:sz w:val="22"/>
          <w:szCs w:val="22"/>
          <w:lang w:val="sr-Latn-ME"/>
        </w:rPr>
        <w:t xml:space="preserve"> želucu ili crijevima. </w:t>
      </w:r>
      <w:r w:rsidRPr="00276ADA">
        <w:rPr>
          <w:bCs/>
          <w:sz w:val="22"/>
          <w:szCs w:val="22"/>
          <w:lang w:val="sr-Latn-ME"/>
        </w:rPr>
        <w:t>Znaci su krvarenje u ustima, krvava stolica i crno obojena stolica.</w:t>
      </w:r>
    </w:p>
    <w:p w14:paraId="520F531B" w14:textId="77777777" w:rsidR="00AB37C3" w:rsidRPr="00276ADA" w:rsidRDefault="00AB37C3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istovremeno uzimate druge l</w:t>
      </w:r>
      <w:r w:rsidR="00D70D80" w:rsidRPr="00276ADA">
        <w:rPr>
          <w:bCs/>
          <w:sz w:val="22"/>
          <w:szCs w:val="22"/>
          <w:lang w:val="sr-Latn-ME"/>
        </w:rPr>
        <w:t>jekove protiv zgrušavanj</w:t>
      </w:r>
      <w:r w:rsidRPr="00276ADA">
        <w:rPr>
          <w:bCs/>
          <w:sz w:val="22"/>
          <w:szCs w:val="22"/>
          <w:lang w:val="sr-Latn-ME"/>
        </w:rPr>
        <w:t>a krvi (npr. antikoagulanse);</w:t>
      </w:r>
    </w:p>
    <w:p w14:paraId="30F42440" w14:textId="0AE902B1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imate oštećenu funkciju b</w:t>
      </w:r>
      <w:r w:rsidR="00AB37C3" w:rsidRPr="00276ADA">
        <w:rPr>
          <w:bCs/>
          <w:sz w:val="22"/>
          <w:szCs w:val="22"/>
          <w:lang w:val="sr-Latn-ME"/>
        </w:rPr>
        <w:t>ubrega ili poremećaj kardiovaskularne cirkulacije (npr. oboljenje krvnih sudova bubrega, slabost srca, velike operativne zahvate</w:t>
      </w:r>
      <w:r w:rsidRPr="00276ADA">
        <w:rPr>
          <w:bCs/>
          <w:sz w:val="22"/>
          <w:szCs w:val="22"/>
          <w:lang w:val="sr-Latn-ME"/>
        </w:rPr>
        <w:t xml:space="preserve"> ili velika krvarenja) jer 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Pr="00276ADA">
        <w:rPr>
          <w:bCs/>
          <w:sz w:val="22"/>
          <w:szCs w:val="22"/>
          <w:lang w:val="sr-Latn-ME"/>
        </w:rPr>
        <w:t>a kiselina može dodatno povećat</w:t>
      </w:r>
      <w:r w:rsidR="00AB37C3" w:rsidRPr="00276ADA">
        <w:rPr>
          <w:bCs/>
          <w:sz w:val="22"/>
          <w:szCs w:val="22"/>
          <w:lang w:val="sr-Latn-ME"/>
        </w:rPr>
        <w:t>i rizik od oštećenja bubrega;</w:t>
      </w:r>
    </w:p>
    <w:p w14:paraId="211F853E" w14:textId="77777777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im</w:t>
      </w:r>
      <w:r w:rsidR="00AB37C3" w:rsidRPr="00276ADA">
        <w:rPr>
          <w:bCs/>
          <w:sz w:val="22"/>
          <w:szCs w:val="22"/>
          <w:lang w:val="sr-Latn-ME"/>
        </w:rPr>
        <w:t>ate oštećenje funkcije jetre;</w:t>
      </w:r>
    </w:p>
    <w:p w14:paraId="514754C5" w14:textId="2818EDA2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imate težak nedostatak enzim</w:t>
      </w:r>
      <w:r w:rsidR="00AB37C3" w:rsidRPr="00276ADA">
        <w:rPr>
          <w:bCs/>
          <w:sz w:val="22"/>
          <w:szCs w:val="22"/>
          <w:lang w:val="sr-Latn-ME"/>
        </w:rPr>
        <w:t>a glukoza-6-fosfat dehidrogenaza</w:t>
      </w:r>
      <w:r w:rsidRPr="00276ADA">
        <w:rPr>
          <w:bCs/>
          <w:sz w:val="22"/>
          <w:szCs w:val="22"/>
          <w:lang w:val="sr-Latn-ME"/>
        </w:rPr>
        <w:t xml:space="preserve"> (G6PD), jer 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Pr="00276ADA">
        <w:rPr>
          <w:bCs/>
          <w:sz w:val="22"/>
          <w:szCs w:val="22"/>
          <w:lang w:val="sr-Latn-ME"/>
        </w:rPr>
        <w:t>a kiselina može izazvati hemo</w:t>
      </w:r>
      <w:r w:rsidR="00AB37C3" w:rsidRPr="00276ADA">
        <w:rPr>
          <w:bCs/>
          <w:sz w:val="22"/>
          <w:szCs w:val="22"/>
          <w:lang w:val="sr-Latn-ME"/>
        </w:rPr>
        <w:t>lizu ili hemolitičku anemiju;</w:t>
      </w:r>
    </w:p>
    <w:p w14:paraId="388BDAB7" w14:textId="77777777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 xml:space="preserve">ako uzimate ibuprofen protiv </w:t>
      </w:r>
      <w:r w:rsidR="00AB37C3" w:rsidRPr="00276ADA">
        <w:rPr>
          <w:bCs/>
          <w:sz w:val="22"/>
          <w:szCs w:val="22"/>
          <w:lang w:val="sr-Latn-ME"/>
        </w:rPr>
        <w:t>bolova;</w:t>
      </w:r>
    </w:p>
    <w:p w14:paraId="68526D74" w14:textId="5F613591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</w:t>
      </w:r>
      <w:r w:rsidR="00AB37C3" w:rsidRPr="00276ADA">
        <w:rPr>
          <w:bCs/>
          <w:sz w:val="22"/>
          <w:szCs w:val="22"/>
          <w:lang w:val="sr-Latn-ME"/>
        </w:rPr>
        <w:t>o imate astmu, polensku alergiju, nosne polipe ili h</w:t>
      </w:r>
      <w:r w:rsidRPr="00276ADA">
        <w:rPr>
          <w:bCs/>
          <w:sz w:val="22"/>
          <w:szCs w:val="22"/>
          <w:lang w:val="sr-Latn-ME"/>
        </w:rPr>
        <w:t>roničnu opstruktivnu bolest pluća, jer 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="00AB37C3" w:rsidRPr="00276ADA">
        <w:rPr>
          <w:bCs/>
          <w:sz w:val="22"/>
          <w:szCs w:val="22"/>
          <w:lang w:val="sr-Latn-ME"/>
        </w:rPr>
        <w:t xml:space="preserve">a kiselina može </w:t>
      </w:r>
      <w:r w:rsidRPr="00276ADA">
        <w:rPr>
          <w:bCs/>
          <w:sz w:val="22"/>
          <w:szCs w:val="22"/>
          <w:lang w:val="sr-Latn-ME"/>
        </w:rPr>
        <w:t>i</w:t>
      </w:r>
      <w:r w:rsidR="00AB37C3" w:rsidRPr="00276ADA">
        <w:rPr>
          <w:bCs/>
          <w:sz w:val="22"/>
          <w:szCs w:val="22"/>
          <w:lang w:val="sr-Latn-ME"/>
        </w:rPr>
        <w:t>zazvati bronhospazam i astmatični napad kao i druge alergijske reakcije;</w:t>
      </w:r>
    </w:p>
    <w:p w14:paraId="3D3DE637" w14:textId="4FB0C5DC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lastRenderedPageBreak/>
        <w:t>ako planirate operativni zahvat i nakon njega (uključuj</w:t>
      </w:r>
      <w:r w:rsidR="00AB37C3" w:rsidRPr="00276ADA">
        <w:rPr>
          <w:bCs/>
          <w:sz w:val="22"/>
          <w:szCs w:val="22"/>
          <w:lang w:val="sr-Latn-ME"/>
        </w:rPr>
        <w:t xml:space="preserve">ući manje operacije kao npr. vađenje zuba) </w:t>
      </w:r>
      <w:r w:rsidRPr="00276ADA">
        <w:rPr>
          <w:bCs/>
          <w:sz w:val="22"/>
          <w:szCs w:val="22"/>
          <w:lang w:val="sr-Latn-ME"/>
        </w:rPr>
        <w:t>može se javiti povećana sklonost krvarenju. Mo</w:t>
      </w:r>
      <w:r w:rsidR="00AB37C3" w:rsidRPr="00276ADA">
        <w:rPr>
          <w:bCs/>
          <w:sz w:val="22"/>
          <w:szCs w:val="22"/>
          <w:lang w:val="sr-Latn-ME"/>
        </w:rPr>
        <w:t>limo obavijestite svog ljekara</w:t>
      </w:r>
      <w:r w:rsidRPr="00276ADA">
        <w:rPr>
          <w:bCs/>
          <w:sz w:val="22"/>
          <w:szCs w:val="22"/>
          <w:lang w:val="sr-Latn-ME"/>
        </w:rPr>
        <w:t xml:space="preserve"> ili stomatologa ako st</w:t>
      </w:r>
      <w:r w:rsidR="00AB37C3" w:rsidRPr="00276ADA">
        <w:rPr>
          <w:bCs/>
          <w:sz w:val="22"/>
          <w:szCs w:val="22"/>
          <w:lang w:val="sr-Latn-ME"/>
        </w:rPr>
        <w:t xml:space="preserve">e uzeli </w:t>
      </w:r>
      <w:r w:rsidR="00F03EC9" w:rsidRPr="00276ADA">
        <w:rPr>
          <w:bCs/>
          <w:sz w:val="22"/>
          <w:szCs w:val="22"/>
          <w:lang w:val="sr-Latn-ME"/>
        </w:rPr>
        <w:t xml:space="preserve">lijek </w:t>
      </w:r>
      <w:r w:rsidR="00AB37C3" w:rsidRPr="00276ADA">
        <w:rPr>
          <w:bCs/>
          <w:sz w:val="22"/>
          <w:szCs w:val="22"/>
          <w:lang w:val="sr-Latn-ME"/>
        </w:rPr>
        <w:t>Andol 100 mg;</w:t>
      </w:r>
    </w:p>
    <w:p w14:paraId="0AB5951D" w14:textId="77777777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imate ja</w:t>
      </w:r>
      <w:r w:rsidR="00AB37C3" w:rsidRPr="00276ADA">
        <w:rPr>
          <w:bCs/>
          <w:sz w:val="22"/>
          <w:szCs w:val="22"/>
          <w:lang w:val="sr-Latn-ME"/>
        </w:rPr>
        <w:t>ke menstruacije (menoragiju);</w:t>
      </w:r>
    </w:p>
    <w:p w14:paraId="732637CC" w14:textId="77777777" w:rsidR="00AB37C3" w:rsidRPr="00276ADA" w:rsidRDefault="00AB37C3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imate inflamatorna oboljenja zglobova, giht;</w:t>
      </w:r>
    </w:p>
    <w:p w14:paraId="1C378B24" w14:textId="56FC59E8" w:rsidR="00AB37C3" w:rsidRPr="00276ADA" w:rsidRDefault="00D70D80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ste stariji od 65 godina, jer možet</w:t>
      </w:r>
      <w:r w:rsidR="00AB37C3" w:rsidRPr="00276ADA">
        <w:rPr>
          <w:bCs/>
          <w:sz w:val="22"/>
          <w:szCs w:val="22"/>
          <w:lang w:val="sr-Latn-ME"/>
        </w:rPr>
        <w:t>e biti osjetljiviji na neželjena dejstva nesteroidnih antiinflamatornih l</w:t>
      </w:r>
      <w:r w:rsidRPr="00276ADA">
        <w:rPr>
          <w:bCs/>
          <w:sz w:val="22"/>
          <w:szCs w:val="22"/>
          <w:lang w:val="sr-Latn-ME"/>
        </w:rPr>
        <w:t>jekova, uključujući 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Pr="00276ADA">
        <w:rPr>
          <w:bCs/>
          <w:sz w:val="22"/>
          <w:szCs w:val="22"/>
          <w:lang w:val="sr-Latn-ME"/>
        </w:rPr>
        <w:t>u kiselinu</w:t>
      </w:r>
      <w:r w:rsidR="00AB37C3" w:rsidRPr="00276ADA">
        <w:rPr>
          <w:bCs/>
          <w:sz w:val="22"/>
          <w:szCs w:val="22"/>
          <w:lang w:val="sr-Latn-ME"/>
        </w:rPr>
        <w:t>;</w:t>
      </w:r>
    </w:p>
    <w:p w14:paraId="19E1ABA3" w14:textId="77777777" w:rsidR="00AB37C3" w:rsidRPr="00276ADA" w:rsidRDefault="00AB37C3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ako uzimate druge l</w:t>
      </w:r>
      <w:r w:rsidR="00D70D80" w:rsidRPr="00276ADA">
        <w:rPr>
          <w:bCs/>
          <w:sz w:val="22"/>
          <w:szCs w:val="22"/>
          <w:lang w:val="sr-Latn-ME"/>
        </w:rPr>
        <w:t xml:space="preserve">jekove (vidjeti dio </w:t>
      </w:r>
      <w:r w:rsidRPr="00276ADA">
        <w:rPr>
          <w:bCs/>
          <w:sz w:val="22"/>
          <w:szCs w:val="22"/>
          <w:lang w:val="sr-Latn-ME"/>
        </w:rPr>
        <w:t>Primjena drugih ljekova</w:t>
      </w:r>
      <w:r w:rsidR="00D70D80" w:rsidRPr="00276ADA">
        <w:rPr>
          <w:bCs/>
          <w:sz w:val="22"/>
          <w:szCs w:val="22"/>
          <w:lang w:val="sr-Latn-ME"/>
        </w:rPr>
        <w:t>)</w:t>
      </w:r>
      <w:r w:rsidRPr="00276ADA">
        <w:rPr>
          <w:bCs/>
          <w:sz w:val="22"/>
          <w:szCs w:val="22"/>
          <w:lang w:val="sr-Latn-ME"/>
        </w:rPr>
        <w:t>.</w:t>
      </w:r>
      <w:r w:rsidR="00D70D80" w:rsidRPr="00276ADA">
        <w:rPr>
          <w:bCs/>
          <w:sz w:val="22"/>
          <w:szCs w:val="22"/>
          <w:lang w:val="sr-Latn-ME"/>
        </w:rPr>
        <w:t xml:space="preserve"> </w:t>
      </w:r>
    </w:p>
    <w:p w14:paraId="0182519A" w14:textId="77777777" w:rsidR="00AB37C3" w:rsidRPr="00276ADA" w:rsidRDefault="00AB37C3">
      <w:pPr>
        <w:pStyle w:val="ListParagraph"/>
        <w:jc w:val="both"/>
        <w:rPr>
          <w:bCs/>
          <w:sz w:val="22"/>
          <w:szCs w:val="22"/>
          <w:lang w:val="sr-Latn-ME"/>
        </w:rPr>
      </w:pPr>
    </w:p>
    <w:p w14:paraId="7F813C0F" w14:textId="2A11FA04" w:rsidR="00AB37C3" w:rsidRPr="00276ADA" w:rsidRDefault="00D70D80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Lijek nije namijenjen za ublažavanje bol</w:t>
      </w:r>
      <w:r w:rsidR="00F03EC9" w:rsidRPr="00276ADA">
        <w:rPr>
          <w:bCs/>
          <w:sz w:val="22"/>
          <w:szCs w:val="22"/>
          <w:lang w:val="sr-Latn-ME"/>
        </w:rPr>
        <w:t>a</w:t>
      </w:r>
      <w:r w:rsidRPr="00276ADA">
        <w:rPr>
          <w:bCs/>
          <w:sz w:val="22"/>
          <w:szCs w:val="22"/>
          <w:lang w:val="sr-Latn-ME"/>
        </w:rPr>
        <w:t xml:space="preserve"> ni za snižavanje povišene tjelesne te</w:t>
      </w:r>
      <w:r w:rsidR="00AB37C3" w:rsidRPr="00276ADA">
        <w:rPr>
          <w:bCs/>
          <w:sz w:val="22"/>
          <w:szCs w:val="22"/>
          <w:lang w:val="sr-Latn-ME"/>
        </w:rPr>
        <w:t>mperature kod prehlade ili gripa</w:t>
      </w:r>
      <w:r w:rsidRPr="00276ADA">
        <w:rPr>
          <w:bCs/>
          <w:sz w:val="22"/>
          <w:szCs w:val="22"/>
          <w:lang w:val="sr-Latn-ME"/>
        </w:rPr>
        <w:t xml:space="preserve">. </w:t>
      </w:r>
    </w:p>
    <w:p w14:paraId="1BEA17B8" w14:textId="77777777" w:rsidR="00AB37C3" w:rsidRPr="00276ADA" w:rsidRDefault="00AB37C3">
      <w:pPr>
        <w:jc w:val="both"/>
        <w:rPr>
          <w:bCs/>
          <w:sz w:val="22"/>
          <w:szCs w:val="22"/>
          <w:lang w:val="sr-Latn-ME"/>
        </w:rPr>
      </w:pPr>
    </w:p>
    <w:p w14:paraId="7E9CAE0E" w14:textId="0EB1320A" w:rsidR="00AB37C3" w:rsidRPr="00276ADA" w:rsidRDefault="00D70D80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Pr="00276ADA">
        <w:rPr>
          <w:bCs/>
          <w:sz w:val="22"/>
          <w:szCs w:val="22"/>
          <w:lang w:val="sr-Latn-ME"/>
        </w:rPr>
        <w:t>a kiselina</w:t>
      </w:r>
      <w:r w:rsidR="00AB37C3" w:rsidRPr="00276ADA">
        <w:rPr>
          <w:bCs/>
          <w:sz w:val="22"/>
          <w:szCs w:val="22"/>
          <w:lang w:val="sr-Latn-ME"/>
        </w:rPr>
        <w:t xml:space="preserve"> može izazvati sužavanje disajnih puteva i astmatične napad</w:t>
      </w:r>
      <w:r w:rsidRPr="00276ADA">
        <w:rPr>
          <w:bCs/>
          <w:sz w:val="22"/>
          <w:szCs w:val="22"/>
          <w:lang w:val="sr-Latn-ME"/>
        </w:rPr>
        <w:t>e ili druge reakcije preosjetljivosti. Primjenu lijeka potrebno je pr</w:t>
      </w:r>
      <w:r w:rsidR="00AB37C3" w:rsidRPr="00276ADA">
        <w:rPr>
          <w:bCs/>
          <w:sz w:val="22"/>
          <w:szCs w:val="22"/>
          <w:lang w:val="sr-Latn-ME"/>
        </w:rPr>
        <w:t>ekinuti kod pojave bilo ko</w:t>
      </w:r>
      <w:r w:rsidRPr="00276ADA">
        <w:rPr>
          <w:bCs/>
          <w:sz w:val="22"/>
          <w:szCs w:val="22"/>
          <w:lang w:val="sr-Latn-ME"/>
        </w:rPr>
        <w:t>g znaka pre</w:t>
      </w:r>
      <w:r w:rsidR="00AB37C3" w:rsidRPr="00276ADA">
        <w:rPr>
          <w:bCs/>
          <w:sz w:val="22"/>
          <w:szCs w:val="22"/>
          <w:lang w:val="sr-Latn-ME"/>
        </w:rPr>
        <w:t>osjetljivosti (npr. osip, svrab, oticanje, otežano disanje</w:t>
      </w:r>
      <w:r w:rsidRPr="00276ADA">
        <w:rPr>
          <w:bCs/>
          <w:sz w:val="22"/>
          <w:szCs w:val="22"/>
          <w:lang w:val="sr-Latn-ME"/>
        </w:rPr>
        <w:t xml:space="preserve"> itd.). </w:t>
      </w:r>
    </w:p>
    <w:p w14:paraId="5BCE4279" w14:textId="77777777" w:rsidR="00AB37C3" w:rsidRPr="00276ADA" w:rsidRDefault="00AB37C3">
      <w:pPr>
        <w:jc w:val="both"/>
        <w:rPr>
          <w:bCs/>
          <w:sz w:val="22"/>
          <w:szCs w:val="22"/>
          <w:lang w:val="sr-Latn-ME"/>
        </w:rPr>
      </w:pPr>
    </w:p>
    <w:p w14:paraId="12D911AC" w14:textId="347105DC" w:rsidR="00445D8F" w:rsidRPr="00276ADA" w:rsidRDefault="00D70D80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Postoji pove</w:t>
      </w:r>
      <w:r w:rsidR="00AB37C3" w:rsidRPr="00276ADA">
        <w:rPr>
          <w:bCs/>
          <w:sz w:val="22"/>
          <w:szCs w:val="22"/>
          <w:lang w:val="sr-Latn-ME"/>
        </w:rPr>
        <w:t>ćani rizik od krvarenja, naročito to</w:t>
      </w:r>
      <w:r w:rsidRPr="00276ADA">
        <w:rPr>
          <w:bCs/>
          <w:sz w:val="22"/>
          <w:szCs w:val="22"/>
          <w:lang w:val="sr-Latn-ME"/>
        </w:rPr>
        <w:t>kom i nakon operativnih zahvata (čak i kod manjih zahvata, npr. stomatoloških zahvata). Potreban je oprez pri primjeni 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Pr="00276ADA">
        <w:rPr>
          <w:bCs/>
          <w:sz w:val="22"/>
          <w:szCs w:val="22"/>
          <w:lang w:val="sr-Latn-ME"/>
        </w:rPr>
        <w:t>e kiseline prije oper</w:t>
      </w:r>
      <w:r w:rsidR="00AB37C3" w:rsidRPr="00276ADA">
        <w:rPr>
          <w:bCs/>
          <w:sz w:val="22"/>
          <w:szCs w:val="22"/>
          <w:lang w:val="sr-Latn-ME"/>
        </w:rPr>
        <w:t>ativnih zahvata i ako uzimate l</w:t>
      </w:r>
      <w:r w:rsidRPr="00276ADA">
        <w:rPr>
          <w:bCs/>
          <w:sz w:val="22"/>
          <w:szCs w:val="22"/>
          <w:lang w:val="sr-Latn-ME"/>
        </w:rPr>
        <w:t>jekove koji u</w:t>
      </w:r>
      <w:r w:rsidR="00AB37C3" w:rsidRPr="00276ADA">
        <w:rPr>
          <w:bCs/>
          <w:sz w:val="22"/>
          <w:szCs w:val="22"/>
          <w:lang w:val="sr-Latn-ME"/>
        </w:rPr>
        <w:t>t</w:t>
      </w:r>
      <w:r w:rsidR="00F03EC9" w:rsidRPr="00276ADA">
        <w:rPr>
          <w:bCs/>
          <w:sz w:val="22"/>
          <w:szCs w:val="22"/>
          <w:lang w:val="sr-Latn-ME"/>
        </w:rPr>
        <w:t>i</w:t>
      </w:r>
      <w:r w:rsidR="00AB37C3" w:rsidRPr="00276ADA">
        <w:rPr>
          <w:bCs/>
          <w:sz w:val="22"/>
          <w:szCs w:val="22"/>
          <w:lang w:val="sr-Latn-ME"/>
        </w:rPr>
        <w:t>ču na zgrušavanje krvi ili ljekove koji razgrađuju krvne ugruške/ljekove koji uti</w:t>
      </w:r>
      <w:r w:rsidRPr="00276ADA">
        <w:rPr>
          <w:bCs/>
          <w:sz w:val="22"/>
          <w:szCs w:val="22"/>
          <w:lang w:val="sr-Latn-ME"/>
        </w:rPr>
        <w:t xml:space="preserve">ču na krvarenje (vidjeti dio </w:t>
      </w:r>
      <w:r w:rsidR="00AB37C3" w:rsidRPr="00276ADA">
        <w:rPr>
          <w:bCs/>
          <w:sz w:val="22"/>
          <w:szCs w:val="22"/>
          <w:lang w:val="sr-Latn-ME"/>
        </w:rPr>
        <w:t>Primjena drugih ljekova</w:t>
      </w:r>
      <w:r w:rsidRPr="00276ADA">
        <w:rPr>
          <w:bCs/>
          <w:sz w:val="22"/>
          <w:szCs w:val="22"/>
          <w:lang w:val="sr-Latn-ME"/>
        </w:rPr>
        <w:t xml:space="preserve">). U slučaju da primijetite neobične znakove krvarenja (npr. modrice, neuobičajeno mjesto ili trajanje krvarenja), potrebno je </w:t>
      </w:r>
      <w:r w:rsidR="00135220" w:rsidRPr="00276ADA">
        <w:rPr>
          <w:bCs/>
          <w:sz w:val="22"/>
          <w:szCs w:val="22"/>
          <w:lang w:val="sr-Latn-ME"/>
        </w:rPr>
        <w:t>da obavijestite Vašeg ljekar</w:t>
      </w:r>
      <w:r w:rsidRPr="00276ADA">
        <w:rPr>
          <w:bCs/>
          <w:sz w:val="22"/>
          <w:szCs w:val="22"/>
          <w:lang w:val="sr-Latn-ME"/>
        </w:rPr>
        <w:t>a.</w:t>
      </w:r>
    </w:p>
    <w:p w14:paraId="2C87B4AC" w14:textId="77777777" w:rsidR="00135220" w:rsidRPr="00276ADA" w:rsidRDefault="00135220">
      <w:pPr>
        <w:jc w:val="both"/>
        <w:rPr>
          <w:bCs/>
          <w:sz w:val="22"/>
          <w:szCs w:val="22"/>
          <w:lang w:val="sr-Latn-ME"/>
        </w:rPr>
      </w:pPr>
    </w:p>
    <w:p w14:paraId="6D2B055F" w14:textId="77777777" w:rsidR="00C77D13" w:rsidRPr="00276ADA" w:rsidRDefault="00C77D13" w:rsidP="00790C70">
      <w:pPr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>Djeca i adolescenti</w:t>
      </w:r>
    </w:p>
    <w:p w14:paraId="2679F404" w14:textId="2156D819" w:rsidR="00C77D13" w:rsidRPr="00276ADA" w:rsidRDefault="00135220" w:rsidP="00F03EC9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Postoji moguća povezanost između primjene 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Pr="00276ADA">
        <w:rPr>
          <w:bCs/>
          <w:sz w:val="22"/>
          <w:szCs w:val="22"/>
          <w:lang w:val="sr-Latn-ME"/>
        </w:rPr>
        <w:t>e kiseline i pojave Rejevog sindroma kod djece. Rejev sindrom je vrlo rijetka, ali potencijalno po život opasna bolest koja zahtijeva hitnu medicinsku njegu. Stoga se acetil</w:t>
      </w:r>
      <w:r w:rsidR="001C1EC5" w:rsidRPr="00276ADA">
        <w:rPr>
          <w:bCs/>
          <w:sz w:val="22"/>
          <w:szCs w:val="22"/>
          <w:lang w:val="sr-Latn-ME"/>
        </w:rPr>
        <w:t>saliciln</w:t>
      </w:r>
      <w:r w:rsidRPr="00276ADA">
        <w:rPr>
          <w:bCs/>
          <w:sz w:val="22"/>
          <w:szCs w:val="22"/>
          <w:lang w:val="sr-Latn-ME"/>
        </w:rPr>
        <w:t>a kiselina ne smije davati djeci mlađoj od 16 godina, osim po preporuci ljekara.</w:t>
      </w:r>
    </w:p>
    <w:p w14:paraId="2F930383" w14:textId="77777777" w:rsidR="00135220" w:rsidRPr="00276ADA" w:rsidRDefault="00135220" w:rsidP="00F03EC9">
      <w:pPr>
        <w:jc w:val="both"/>
        <w:rPr>
          <w:bCs/>
          <w:sz w:val="22"/>
          <w:szCs w:val="22"/>
          <w:lang w:val="sr-Latn-ME"/>
        </w:rPr>
      </w:pPr>
    </w:p>
    <w:p w14:paraId="35FA8C10" w14:textId="77777777" w:rsidR="00A32113" w:rsidRPr="00276ADA" w:rsidRDefault="00A32113" w:rsidP="00790C70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 xml:space="preserve">Primjena drugih </w:t>
      </w:r>
      <w:r w:rsidR="001B03B0" w:rsidRPr="00276ADA">
        <w:rPr>
          <w:b/>
          <w:sz w:val="22"/>
          <w:szCs w:val="22"/>
          <w:lang w:val="sr-Latn-ME"/>
        </w:rPr>
        <w:t>l</w:t>
      </w:r>
      <w:r w:rsidRPr="00276ADA">
        <w:rPr>
          <w:b/>
          <w:sz w:val="22"/>
          <w:szCs w:val="22"/>
          <w:lang w:val="sr-Latn-ME"/>
        </w:rPr>
        <w:t>jekova</w:t>
      </w:r>
    </w:p>
    <w:p w14:paraId="67DC02A0" w14:textId="77777777" w:rsidR="00D92F97" w:rsidRPr="00276ADA" w:rsidRDefault="00D92F97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Obavijestite svog ljekara ili farmaceuta ako uzimate, nedavno ste uzimali</w:t>
      </w:r>
      <w:r w:rsidR="00F20C31" w:rsidRPr="00276ADA">
        <w:rPr>
          <w:sz w:val="22"/>
          <w:szCs w:val="22"/>
          <w:lang w:val="sr-Latn-ME"/>
        </w:rPr>
        <w:t xml:space="preserve"> ili biste mogli uzeti bil</w:t>
      </w:r>
      <w:r w:rsidRPr="00276ADA">
        <w:rPr>
          <w:sz w:val="22"/>
          <w:szCs w:val="22"/>
          <w:lang w:val="sr-Latn-ME"/>
        </w:rPr>
        <w:t>o koje druge ljekove</w:t>
      </w:r>
    </w:p>
    <w:p w14:paraId="7E5D9288" w14:textId="77777777" w:rsidR="00D92F97" w:rsidRPr="00276ADA" w:rsidRDefault="00D92F97" w:rsidP="00F03EC9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antacide (l</w:t>
      </w:r>
      <w:r w:rsidR="00F20C31" w:rsidRPr="00276ADA">
        <w:rPr>
          <w:sz w:val="22"/>
          <w:szCs w:val="22"/>
          <w:lang w:val="sr-Latn-ME"/>
        </w:rPr>
        <w:t>je</w:t>
      </w:r>
      <w:r w:rsidRPr="00276ADA">
        <w:rPr>
          <w:sz w:val="22"/>
          <w:szCs w:val="22"/>
          <w:lang w:val="sr-Latn-ME"/>
        </w:rPr>
        <w:t>kove za neutralizaciju želudačnog soka) jer mogu smanjiti efekat lijeka Andol 100 mg tableta;</w:t>
      </w:r>
    </w:p>
    <w:p w14:paraId="66CB6683" w14:textId="77777777" w:rsidR="00D92F97" w:rsidRPr="00276ADA" w:rsidRDefault="00D92F97" w:rsidP="00F03EC9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</w:t>
      </w:r>
      <w:r w:rsidR="00F20C31" w:rsidRPr="00276ADA">
        <w:rPr>
          <w:sz w:val="22"/>
          <w:szCs w:val="22"/>
          <w:lang w:val="sr-Latn-ME"/>
        </w:rPr>
        <w:t>jekove protiv zgrušavanja krvi (heparin, varfarin ili druge antikoagulanse) jer je uz primjenu Andol 100 mg tableta povećana sklonost krvarenju</w:t>
      </w:r>
      <w:r w:rsidRPr="00276ADA">
        <w:rPr>
          <w:sz w:val="22"/>
          <w:szCs w:val="22"/>
          <w:lang w:val="sr-Latn-ME"/>
        </w:rPr>
        <w:t>;</w:t>
      </w:r>
    </w:p>
    <w:p w14:paraId="24289A37" w14:textId="77777777" w:rsidR="00D92F97" w:rsidRPr="00276ADA" w:rsidRDefault="00F20C31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ne</w:t>
      </w:r>
      <w:r w:rsidR="00D92F97" w:rsidRPr="00276ADA">
        <w:rPr>
          <w:sz w:val="22"/>
          <w:szCs w:val="22"/>
          <w:lang w:val="sr-Latn-ME"/>
        </w:rPr>
        <w:t>ke druge nesteroidne antiinflamatorne ljekove i steroide odnosno ljekove za ublažavanje bola</w:t>
      </w:r>
      <w:r w:rsidRPr="00276ADA">
        <w:rPr>
          <w:sz w:val="22"/>
          <w:szCs w:val="22"/>
          <w:lang w:val="sr-Latn-ME"/>
        </w:rPr>
        <w:t xml:space="preserve"> i upala</w:t>
      </w:r>
      <w:r w:rsidR="00D92F97" w:rsidRPr="00276ADA">
        <w:rPr>
          <w:sz w:val="22"/>
          <w:szCs w:val="22"/>
          <w:lang w:val="sr-Latn-ME"/>
        </w:rPr>
        <w:t>;</w:t>
      </w:r>
    </w:p>
    <w:p w14:paraId="44B0F5AA" w14:textId="77777777" w:rsidR="00D92F97" w:rsidRPr="00276ADA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ljekove za terapiju</w:t>
      </w:r>
      <w:r w:rsidR="00F20C31" w:rsidRPr="00276ADA">
        <w:rPr>
          <w:sz w:val="22"/>
          <w:szCs w:val="22"/>
          <w:lang w:val="sr-Latn-ME"/>
        </w:rPr>
        <w:t xml:space="preserve"> depresije zbog povećanog rizika od nasta</w:t>
      </w:r>
      <w:r w:rsidRPr="00276ADA">
        <w:rPr>
          <w:sz w:val="22"/>
          <w:szCs w:val="22"/>
          <w:lang w:val="sr-Latn-ME"/>
        </w:rPr>
        <w:t>nka čira i krvarenja u gastrointestinalom sistemu</w:t>
      </w:r>
      <w:r w:rsidR="00F20C31" w:rsidRPr="00276ADA">
        <w:rPr>
          <w:sz w:val="22"/>
          <w:szCs w:val="22"/>
          <w:lang w:val="sr-Latn-ME"/>
        </w:rPr>
        <w:t xml:space="preserve"> (npr. </w:t>
      </w:r>
      <w:r w:rsidRPr="00276ADA">
        <w:rPr>
          <w:sz w:val="22"/>
          <w:szCs w:val="22"/>
          <w:lang w:val="sr-Latn-ME"/>
        </w:rPr>
        <w:t>selektivni inhibitori preuzimanja serotonina, npr. citalopram, escitalopram, fluoksetin, fluvoksamin, paroksetin, sertralin);</w:t>
      </w:r>
    </w:p>
    <w:p w14:paraId="53CD51C0" w14:textId="77777777" w:rsidR="00D92F97" w:rsidRPr="00276ADA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</w:t>
      </w:r>
      <w:r w:rsidR="00F20C31" w:rsidRPr="00276ADA">
        <w:rPr>
          <w:sz w:val="22"/>
          <w:szCs w:val="22"/>
          <w:lang w:val="sr-Latn-ME"/>
        </w:rPr>
        <w:t>jekove za liječ</w:t>
      </w:r>
      <w:r w:rsidRPr="00276ADA">
        <w:rPr>
          <w:sz w:val="22"/>
          <w:szCs w:val="22"/>
          <w:lang w:val="sr-Latn-ME"/>
        </w:rPr>
        <w:t>enje bolesti srca (digoksin);</w:t>
      </w:r>
    </w:p>
    <w:p w14:paraId="06C6082C" w14:textId="77777777" w:rsidR="00D92F97" w:rsidRPr="00276ADA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</w:t>
      </w:r>
      <w:r w:rsidR="00F20C31" w:rsidRPr="00276ADA">
        <w:rPr>
          <w:sz w:val="22"/>
          <w:szCs w:val="22"/>
          <w:lang w:val="sr-Latn-ME"/>
        </w:rPr>
        <w:t>jekove za</w:t>
      </w:r>
      <w:r w:rsidRPr="00276ADA">
        <w:rPr>
          <w:sz w:val="22"/>
          <w:szCs w:val="22"/>
          <w:lang w:val="sr-Latn-ME"/>
        </w:rPr>
        <w:t xml:space="preserve"> terapiju dijabetesa (oralne hipoglikemike iz grupe sulfonilureje, ins</w:t>
      </w:r>
      <w:r w:rsidR="00F20C31" w:rsidRPr="00276ADA">
        <w:rPr>
          <w:sz w:val="22"/>
          <w:szCs w:val="22"/>
          <w:lang w:val="sr-Latn-ME"/>
        </w:rPr>
        <w:t>ulin), metotreksat (za liječenje karcinoma i reumatoidnog artritisa) ili valproatnu kiselinu (lijek za liječenje epilepsije) jer Andol 100 mg tab</w:t>
      </w:r>
      <w:r w:rsidRPr="00276ADA">
        <w:rPr>
          <w:sz w:val="22"/>
          <w:szCs w:val="22"/>
          <w:lang w:val="sr-Latn-ME"/>
        </w:rPr>
        <w:t>lete mogu pojačati njihovo dejstvo;</w:t>
      </w:r>
    </w:p>
    <w:p w14:paraId="76343628" w14:textId="77777777" w:rsidR="00D92F97" w:rsidRPr="00276ADA" w:rsidRDefault="00D92F97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l</w:t>
      </w:r>
      <w:r w:rsidR="00F20C31" w:rsidRPr="00276ADA">
        <w:rPr>
          <w:sz w:val="22"/>
          <w:szCs w:val="22"/>
          <w:lang w:val="sr-Latn-ME"/>
        </w:rPr>
        <w:t xml:space="preserve">jekove </w:t>
      </w:r>
      <w:r w:rsidRPr="00276ADA">
        <w:rPr>
          <w:sz w:val="22"/>
          <w:szCs w:val="22"/>
          <w:lang w:val="sr-Latn-ME"/>
        </w:rPr>
        <w:t xml:space="preserve">koji se koriste kod povišenog krvnog pritiska </w:t>
      </w:r>
      <w:r w:rsidR="00F20C31" w:rsidRPr="00276ADA">
        <w:rPr>
          <w:sz w:val="22"/>
          <w:szCs w:val="22"/>
          <w:lang w:val="sr-Latn-ME"/>
        </w:rPr>
        <w:t>(npr. diuretici i AC</w:t>
      </w:r>
      <w:r w:rsidRPr="00276ADA">
        <w:rPr>
          <w:sz w:val="22"/>
          <w:szCs w:val="22"/>
          <w:lang w:val="sr-Latn-ME"/>
        </w:rPr>
        <w:t>E-inhibitori) i urikozurike – l</w:t>
      </w:r>
      <w:r w:rsidR="00F20C31" w:rsidRPr="00276ADA">
        <w:rPr>
          <w:sz w:val="22"/>
          <w:szCs w:val="22"/>
          <w:lang w:val="sr-Latn-ME"/>
        </w:rPr>
        <w:t>jekove koji povećavaju izlučivanje mokraćne kiseline, a koriste se u liječenju gihta (npr. probenicid) jer Andol 100 mg tablete mogu smanjiti njihov</w:t>
      </w:r>
      <w:r w:rsidRPr="00276ADA">
        <w:rPr>
          <w:sz w:val="22"/>
          <w:szCs w:val="22"/>
          <w:lang w:val="sr-Latn-ME"/>
        </w:rPr>
        <w:t>o dejstvo.</w:t>
      </w:r>
    </w:p>
    <w:p w14:paraId="4C0E82E2" w14:textId="77777777" w:rsidR="00D92F97" w:rsidRPr="00276ADA" w:rsidRDefault="00D92F97">
      <w:pPr>
        <w:jc w:val="both"/>
        <w:rPr>
          <w:sz w:val="22"/>
          <w:szCs w:val="22"/>
          <w:lang w:val="sr-Latn-ME"/>
        </w:rPr>
      </w:pPr>
    </w:p>
    <w:p w14:paraId="63BFF6BC" w14:textId="6D2D3C19" w:rsidR="00445D8F" w:rsidRPr="00276ADA" w:rsidRDefault="00F20C31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Metamizol (lijek koji se koristi za ublaž</w:t>
      </w:r>
      <w:r w:rsidR="00D92F97" w:rsidRPr="00276ADA">
        <w:rPr>
          <w:sz w:val="22"/>
          <w:szCs w:val="22"/>
          <w:lang w:val="sr-Latn-ME"/>
        </w:rPr>
        <w:t>avanje bol</w:t>
      </w:r>
      <w:r w:rsidR="00F03EC9" w:rsidRPr="00276ADA">
        <w:rPr>
          <w:sz w:val="22"/>
          <w:szCs w:val="22"/>
          <w:lang w:val="sr-Latn-ME"/>
        </w:rPr>
        <w:t>a</w:t>
      </w:r>
      <w:r w:rsidR="00D92F97" w:rsidRPr="00276ADA">
        <w:rPr>
          <w:sz w:val="22"/>
          <w:szCs w:val="22"/>
          <w:lang w:val="sr-Latn-ME"/>
        </w:rPr>
        <w:t xml:space="preserve"> i snižavanje povišene temperature) može smanjiti dejstvo</w:t>
      </w:r>
      <w:r w:rsidRPr="00276ADA">
        <w:rPr>
          <w:sz w:val="22"/>
          <w:szCs w:val="22"/>
          <w:lang w:val="sr-Latn-ME"/>
        </w:rPr>
        <w:t xml:space="preserve"> acetil</w:t>
      </w:r>
      <w:r w:rsidR="001C1EC5" w:rsidRPr="00276ADA">
        <w:rPr>
          <w:sz w:val="22"/>
          <w:szCs w:val="22"/>
          <w:lang w:val="sr-Latn-ME"/>
        </w:rPr>
        <w:t>saliciln</w:t>
      </w:r>
      <w:r w:rsidRPr="00276ADA">
        <w:rPr>
          <w:sz w:val="22"/>
          <w:szCs w:val="22"/>
          <w:lang w:val="sr-Latn-ME"/>
        </w:rPr>
        <w:t>e kiseline na agre</w:t>
      </w:r>
      <w:r w:rsidR="00D92F97" w:rsidRPr="00276ADA">
        <w:rPr>
          <w:sz w:val="22"/>
          <w:szCs w:val="22"/>
          <w:lang w:val="sr-Latn-ME"/>
        </w:rPr>
        <w:t>gaciju trombocita (krvne ćelije koje se slij</w:t>
      </w:r>
      <w:r w:rsidRPr="00276ADA">
        <w:rPr>
          <w:sz w:val="22"/>
          <w:szCs w:val="22"/>
          <w:lang w:val="sr-Latn-ME"/>
        </w:rPr>
        <w:t xml:space="preserve">epljuju i stvaraju krvni </w:t>
      </w:r>
      <w:r w:rsidR="00D92F97" w:rsidRPr="00276ADA">
        <w:rPr>
          <w:sz w:val="22"/>
          <w:szCs w:val="22"/>
          <w:lang w:val="sr-Latn-ME"/>
        </w:rPr>
        <w:t>ugrušak), ako se uzima istovremeno</w:t>
      </w:r>
      <w:r w:rsidRPr="00276ADA">
        <w:rPr>
          <w:sz w:val="22"/>
          <w:szCs w:val="22"/>
          <w:lang w:val="sr-Latn-ME"/>
        </w:rPr>
        <w:t>. Stoga ovu kombinaciju treba primjenjivati s</w:t>
      </w:r>
      <w:r w:rsidR="00D92F97" w:rsidRPr="00276ADA">
        <w:rPr>
          <w:sz w:val="22"/>
          <w:szCs w:val="22"/>
          <w:lang w:val="sr-Latn-ME"/>
        </w:rPr>
        <w:t>a oprezom kod pacijenata</w:t>
      </w:r>
      <w:r w:rsidRPr="00276ADA">
        <w:rPr>
          <w:sz w:val="22"/>
          <w:szCs w:val="22"/>
          <w:lang w:val="sr-Latn-ME"/>
        </w:rPr>
        <w:t xml:space="preserve"> koji uzimaju nisku dozu acetil</w:t>
      </w:r>
      <w:r w:rsidR="001C1EC5" w:rsidRPr="00276ADA">
        <w:rPr>
          <w:sz w:val="22"/>
          <w:szCs w:val="22"/>
          <w:lang w:val="sr-Latn-ME"/>
        </w:rPr>
        <w:t>saliciln</w:t>
      </w:r>
      <w:r w:rsidRPr="00276ADA">
        <w:rPr>
          <w:sz w:val="22"/>
          <w:szCs w:val="22"/>
          <w:lang w:val="sr-Latn-ME"/>
        </w:rPr>
        <w:t>e kiseline za zaštitu srca.</w:t>
      </w:r>
    </w:p>
    <w:p w14:paraId="566973F2" w14:textId="77777777" w:rsidR="00D92F97" w:rsidRPr="00276ADA" w:rsidRDefault="00D92F97">
      <w:pPr>
        <w:pStyle w:val="ListParagraph"/>
        <w:jc w:val="both"/>
        <w:rPr>
          <w:sz w:val="22"/>
          <w:szCs w:val="22"/>
          <w:lang w:val="sr-Latn-ME"/>
        </w:rPr>
      </w:pPr>
    </w:p>
    <w:p w14:paraId="19C12279" w14:textId="77777777" w:rsidR="00B70F68" w:rsidRDefault="00B70F68" w:rsidP="00790C70">
      <w:pPr>
        <w:jc w:val="both"/>
        <w:rPr>
          <w:b/>
          <w:bCs/>
          <w:sz w:val="22"/>
          <w:szCs w:val="22"/>
          <w:lang w:val="sr-Latn-ME"/>
        </w:rPr>
      </w:pPr>
    </w:p>
    <w:p w14:paraId="3EEDE61D" w14:textId="77777777" w:rsidR="00B70F68" w:rsidRDefault="00B70F68" w:rsidP="00790C70">
      <w:pPr>
        <w:jc w:val="both"/>
        <w:rPr>
          <w:b/>
          <w:bCs/>
          <w:sz w:val="22"/>
          <w:szCs w:val="22"/>
          <w:lang w:val="sr-Latn-ME"/>
        </w:rPr>
      </w:pPr>
    </w:p>
    <w:p w14:paraId="2691E91A" w14:textId="3B4E1E51" w:rsidR="00A32113" w:rsidRPr="00276ADA" w:rsidRDefault="00A32113" w:rsidP="00790C70">
      <w:pPr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lastRenderedPageBreak/>
        <w:t>Uzim</w:t>
      </w:r>
      <w:r w:rsidR="000F4077" w:rsidRPr="00276ADA">
        <w:rPr>
          <w:b/>
          <w:bCs/>
          <w:sz w:val="22"/>
          <w:szCs w:val="22"/>
          <w:lang w:val="sr-Latn-ME"/>
        </w:rPr>
        <w:t>anje lijeka Andol</w:t>
      </w:r>
      <w:r w:rsidR="003A3507" w:rsidRPr="00276ADA">
        <w:rPr>
          <w:b/>
          <w:bCs/>
          <w:sz w:val="22"/>
          <w:szCs w:val="22"/>
          <w:lang w:val="sr-Latn-ME"/>
        </w:rPr>
        <w:t xml:space="preserve"> sa hranom ili piće</w:t>
      </w:r>
      <w:r w:rsidRPr="00276ADA">
        <w:rPr>
          <w:b/>
          <w:bCs/>
          <w:sz w:val="22"/>
          <w:szCs w:val="22"/>
          <w:lang w:val="sr-Latn-ME"/>
        </w:rPr>
        <w:t>m</w:t>
      </w:r>
      <w:r w:rsidR="00A02C42" w:rsidRPr="00276ADA">
        <w:rPr>
          <w:b/>
          <w:bCs/>
          <w:sz w:val="22"/>
          <w:szCs w:val="22"/>
          <w:lang w:val="sr-Latn-ME"/>
        </w:rPr>
        <w:t xml:space="preserve"> </w:t>
      </w:r>
    </w:p>
    <w:p w14:paraId="5E99700F" w14:textId="77777777" w:rsidR="00B70F68" w:rsidRDefault="00B70F68" w:rsidP="00F03EC9">
      <w:pPr>
        <w:jc w:val="both"/>
        <w:rPr>
          <w:bCs/>
          <w:sz w:val="22"/>
          <w:szCs w:val="22"/>
          <w:lang w:val="sr-Latn-ME"/>
        </w:rPr>
      </w:pPr>
    </w:p>
    <w:p w14:paraId="46A84A49" w14:textId="07AEF92A" w:rsidR="00D92F97" w:rsidRPr="00276ADA" w:rsidRDefault="00D92F97" w:rsidP="00F03EC9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Izbjegavajte alkohol tokom uzimanja lijeka Andol, 100 mg, tableta jer pojačava štetan efekat salicilne kiseline na sluznicu gastrointestinalnog sistema.</w:t>
      </w:r>
    </w:p>
    <w:p w14:paraId="4136A311" w14:textId="77777777" w:rsidR="00445D8F" w:rsidRPr="00276ADA" w:rsidRDefault="00445D8F" w:rsidP="00790C70">
      <w:pPr>
        <w:jc w:val="both"/>
        <w:rPr>
          <w:bCs/>
          <w:sz w:val="22"/>
          <w:szCs w:val="22"/>
          <w:lang w:val="sr-Latn-ME"/>
        </w:rPr>
      </w:pPr>
    </w:p>
    <w:p w14:paraId="681AA721" w14:textId="77777777" w:rsidR="00A92C66" w:rsidRPr="00276ADA" w:rsidRDefault="00F47B6C" w:rsidP="00790C70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Plodnost, trudnoća i dojenje</w:t>
      </w:r>
    </w:p>
    <w:p w14:paraId="618A82AA" w14:textId="77777777" w:rsidR="00691331" w:rsidRPr="00276ADA" w:rsidRDefault="00691331" w:rsidP="00790C70">
      <w:pPr>
        <w:jc w:val="both"/>
        <w:rPr>
          <w:b/>
          <w:sz w:val="22"/>
          <w:szCs w:val="22"/>
          <w:lang w:val="sr-Latn-ME"/>
        </w:rPr>
      </w:pPr>
    </w:p>
    <w:p w14:paraId="19C3A042" w14:textId="77777777" w:rsidR="00691331" w:rsidRPr="00276ADA" w:rsidRDefault="00691331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Ako ste trudni ili dojite, mislite da biste mogli biti trudni ili planirate trudnoću, prije nego što počnete da uzimate ovaj lijek, posavjetujte se sa svojim ljekarom ili farmaceutom.</w:t>
      </w:r>
    </w:p>
    <w:p w14:paraId="00E7B80E" w14:textId="77777777" w:rsidR="00691331" w:rsidRPr="00276ADA" w:rsidRDefault="00691331" w:rsidP="00F03EC9">
      <w:pPr>
        <w:jc w:val="both"/>
        <w:rPr>
          <w:sz w:val="22"/>
          <w:szCs w:val="22"/>
          <w:lang w:val="sr-Latn-ME"/>
        </w:rPr>
      </w:pPr>
    </w:p>
    <w:p w14:paraId="548CADC7" w14:textId="7B678EF4" w:rsidR="00691331" w:rsidRPr="00276ADA" w:rsidRDefault="00691331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U toku prvog i drugog trimestra trudnoće acetilsalicilnu kiselinu možete koristiti samo ako je to apsolutno neophodno.</w:t>
      </w:r>
    </w:p>
    <w:p w14:paraId="33F38A14" w14:textId="77777777" w:rsidR="00691331" w:rsidRPr="00276ADA" w:rsidRDefault="00691331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U posljednjem trimestru trudnoće acetilsalicilna kiselina se ne smije koristiti zbog povećanja rizika od nastanka krvarenja tokom porođaja kod majke i dijeteta.</w:t>
      </w:r>
    </w:p>
    <w:p w14:paraId="2104FDF4" w14:textId="77777777" w:rsidR="00691331" w:rsidRPr="00276ADA" w:rsidRDefault="00691331">
      <w:pPr>
        <w:jc w:val="both"/>
        <w:rPr>
          <w:sz w:val="22"/>
          <w:szCs w:val="22"/>
          <w:lang w:val="sr-Latn-ME"/>
        </w:rPr>
      </w:pPr>
    </w:p>
    <w:p w14:paraId="578F4791" w14:textId="77777777" w:rsidR="00691331" w:rsidRPr="00276ADA" w:rsidRDefault="00691331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Pacijentkinje koje doje, trebalo bi da izbjegavaju uzimanje acetilsalicilne kiseline.</w:t>
      </w:r>
    </w:p>
    <w:p w14:paraId="2EB95BEB" w14:textId="77777777" w:rsidR="00A92C66" w:rsidRPr="00276ADA" w:rsidRDefault="00A92C66" w:rsidP="00790C70">
      <w:pPr>
        <w:jc w:val="both"/>
        <w:rPr>
          <w:b/>
          <w:sz w:val="22"/>
          <w:szCs w:val="22"/>
          <w:lang w:val="sr-Latn-ME"/>
        </w:rPr>
      </w:pPr>
    </w:p>
    <w:p w14:paraId="180822D6" w14:textId="77777777" w:rsidR="00A32113" w:rsidRPr="00276ADA" w:rsidRDefault="000F4077" w:rsidP="00790C70">
      <w:pPr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Uticaj lijeka Andol</w:t>
      </w:r>
      <w:r w:rsidR="00A32113" w:rsidRPr="00276ADA">
        <w:rPr>
          <w:b/>
          <w:sz w:val="22"/>
          <w:szCs w:val="22"/>
          <w:lang w:val="sr-Latn-ME"/>
        </w:rPr>
        <w:t xml:space="preserve"> na </w:t>
      </w:r>
      <w:r w:rsidR="00F47B6C" w:rsidRPr="00276ADA">
        <w:rPr>
          <w:b/>
          <w:sz w:val="22"/>
          <w:szCs w:val="22"/>
          <w:lang w:val="sr-Latn-ME"/>
        </w:rPr>
        <w:t xml:space="preserve">sposobnost upravljanja </w:t>
      </w:r>
      <w:r w:rsidR="00A32113" w:rsidRPr="00276ADA">
        <w:rPr>
          <w:b/>
          <w:sz w:val="22"/>
          <w:szCs w:val="22"/>
          <w:lang w:val="sr-Latn-ME"/>
        </w:rPr>
        <w:t>vozilima i rukovanje mašinama</w:t>
      </w:r>
      <w:r w:rsidR="00A32113" w:rsidRPr="00276ADA">
        <w:rPr>
          <w:b/>
          <w:bCs/>
          <w:sz w:val="22"/>
          <w:szCs w:val="22"/>
          <w:lang w:val="sr-Latn-ME"/>
        </w:rPr>
        <w:t xml:space="preserve"> </w:t>
      </w:r>
    </w:p>
    <w:p w14:paraId="0B2D24C4" w14:textId="77777777" w:rsidR="00691331" w:rsidRPr="00276ADA" w:rsidRDefault="00691331" w:rsidP="00790C70">
      <w:pPr>
        <w:jc w:val="both"/>
        <w:rPr>
          <w:b/>
          <w:bCs/>
          <w:sz w:val="22"/>
          <w:szCs w:val="22"/>
          <w:lang w:val="sr-Latn-ME"/>
        </w:rPr>
      </w:pPr>
    </w:p>
    <w:p w14:paraId="5DE82F72" w14:textId="1FE712E9" w:rsidR="00445D8F" w:rsidRPr="00276ADA" w:rsidRDefault="00691331" w:rsidP="00F03EC9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Nema podataka o uticaju lijeka Andol</w:t>
      </w:r>
      <w:r w:rsidRPr="00276ADA">
        <w:rPr>
          <w:b/>
          <w:bCs/>
          <w:sz w:val="22"/>
          <w:szCs w:val="22"/>
          <w:lang w:val="sr-Latn-ME"/>
        </w:rPr>
        <w:t xml:space="preserve">, </w:t>
      </w:r>
      <w:r w:rsidR="005B5DE9" w:rsidRPr="00276ADA">
        <w:rPr>
          <w:bCs/>
          <w:sz w:val="22"/>
          <w:szCs w:val="22"/>
          <w:lang w:val="sr-Latn-ME"/>
        </w:rPr>
        <w:t>100 mg,</w:t>
      </w:r>
      <w:r w:rsidR="00F03EC9" w:rsidRPr="00276ADA">
        <w:rPr>
          <w:bCs/>
          <w:sz w:val="22"/>
          <w:szCs w:val="22"/>
          <w:lang w:val="sr-Latn-ME"/>
        </w:rPr>
        <w:t xml:space="preserve"> </w:t>
      </w:r>
      <w:r w:rsidRPr="00276ADA">
        <w:rPr>
          <w:bCs/>
          <w:sz w:val="22"/>
          <w:szCs w:val="22"/>
          <w:lang w:val="sr-Latn-ME"/>
        </w:rPr>
        <w:t>na sposobnost upravljanja motornim vozilima i rukovanja mašinama. Ipak, mora se uzeti u obzir da se može pojaviti vrtoglavica.</w:t>
      </w:r>
    </w:p>
    <w:p w14:paraId="2F7103C1" w14:textId="77777777" w:rsidR="00445D8F" w:rsidRPr="00276ADA" w:rsidRDefault="00445D8F" w:rsidP="00790C70">
      <w:pPr>
        <w:jc w:val="both"/>
        <w:rPr>
          <w:sz w:val="22"/>
          <w:szCs w:val="22"/>
          <w:lang w:val="sr-Latn-ME"/>
        </w:rPr>
      </w:pPr>
    </w:p>
    <w:p w14:paraId="1DA9C6B3" w14:textId="77777777" w:rsidR="00A32113" w:rsidRPr="00276ADA" w:rsidRDefault="00A32113" w:rsidP="00790C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 xml:space="preserve">3. </w:t>
      </w:r>
      <w:r w:rsidR="00291DAD" w:rsidRPr="00276AD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0F4077" w:rsidRPr="00276ADA">
        <w:rPr>
          <w:b/>
          <w:bCs/>
          <w:sz w:val="22"/>
          <w:szCs w:val="22"/>
          <w:lang w:val="sr-Latn-ME"/>
        </w:rPr>
        <w:t>ANDOL</w:t>
      </w:r>
    </w:p>
    <w:p w14:paraId="153894BA" w14:textId="77777777" w:rsidR="00C77D13" w:rsidRPr="00276ADA" w:rsidRDefault="00C77D13" w:rsidP="00F03EC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6AE52ED" w14:textId="77777777" w:rsidR="002B301E" w:rsidRPr="00276ADA" w:rsidRDefault="00C77D13" w:rsidP="00F03EC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F03EC9" w:rsidRPr="00276ADA">
        <w:rPr>
          <w:sz w:val="22"/>
          <w:szCs w:val="22"/>
          <w:lang w:val="sr-Latn-ME"/>
        </w:rPr>
        <w:t>je</w:t>
      </w:r>
      <w:r w:rsidRPr="00276ADA">
        <w:rPr>
          <w:sz w:val="22"/>
          <w:szCs w:val="22"/>
          <w:lang w:val="sr-Latn-ME"/>
        </w:rPr>
        <w:t>ste sigurn</w:t>
      </w:r>
      <w:r w:rsidR="009946B3" w:rsidRPr="00276ADA">
        <w:rPr>
          <w:sz w:val="22"/>
          <w:szCs w:val="22"/>
          <w:lang w:val="sr-Latn-ME"/>
        </w:rPr>
        <w:t>i kako da koristite ovaj lijek.</w:t>
      </w:r>
    </w:p>
    <w:p w14:paraId="58B02025" w14:textId="77777777" w:rsidR="00C77D13" w:rsidRPr="00276ADA" w:rsidRDefault="00C77D13" w:rsidP="00790C70">
      <w:pPr>
        <w:jc w:val="both"/>
        <w:rPr>
          <w:bCs/>
          <w:caps/>
          <w:sz w:val="22"/>
          <w:szCs w:val="22"/>
          <w:lang w:val="sr-Latn-ME"/>
        </w:rPr>
      </w:pPr>
    </w:p>
    <w:p w14:paraId="77CE014E" w14:textId="77777777" w:rsidR="009946B3" w:rsidRPr="00276ADA" w:rsidRDefault="009946B3" w:rsidP="00790C70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Prije prvog uzimanja ovog lijeka, obratite se svom ljekaru.</w:t>
      </w:r>
    </w:p>
    <w:p w14:paraId="351513AF" w14:textId="77777777" w:rsidR="009946B3" w:rsidRPr="00276ADA" w:rsidRDefault="009946B3" w:rsidP="00790C70">
      <w:pPr>
        <w:jc w:val="both"/>
        <w:rPr>
          <w:bCs/>
          <w:caps/>
          <w:sz w:val="22"/>
          <w:szCs w:val="22"/>
          <w:lang w:val="sr-Latn-ME"/>
        </w:rPr>
      </w:pPr>
    </w:p>
    <w:p w14:paraId="04A0EE47" w14:textId="77777777" w:rsidR="009946B3" w:rsidRPr="00276ADA" w:rsidRDefault="009946B3" w:rsidP="00790C70">
      <w:pPr>
        <w:jc w:val="both"/>
        <w:rPr>
          <w:b/>
          <w:bCs/>
          <w:i/>
          <w:caps/>
          <w:sz w:val="22"/>
          <w:szCs w:val="22"/>
          <w:lang w:val="sr-Latn-ME"/>
        </w:rPr>
      </w:pPr>
      <w:r w:rsidRPr="00276ADA">
        <w:rPr>
          <w:b/>
          <w:bCs/>
          <w:i/>
          <w:sz w:val="22"/>
          <w:szCs w:val="22"/>
          <w:lang w:val="sr-Latn-ME"/>
        </w:rPr>
        <w:t>Doziranje</w:t>
      </w:r>
    </w:p>
    <w:p w14:paraId="2CE1DB22" w14:textId="77777777" w:rsidR="009946B3" w:rsidRPr="00276ADA" w:rsidRDefault="009946B3" w:rsidP="00790C70">
      <w:pPr>
        <w:jc w:val="both"/>
        <w:rPr>
          <w:bCs/>
          <w:cap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Preporučena doza je 1 tableta dnevno.</w:t>
      </w:r>
    </w:p>
    <w:p w14:paraId="6FA069CF" w14:textId="77777777" w:rsidR="009946B3" w:rsidRPr="00276ADA" w:rsidRDefault="009946B3" w:rsidP="00790C70">
      <w:pPr>
        <w:jc w:val="both"/>
        <w:rPr>
          <w:bCs/>
          <w:caps/>
          <w:sz w:val="22"/>
          <w:szCs w:val="22"/>
          <w:lang w:val="sr-Latn-ME"/>
        </w:rPr>
      </w:pPr>
    </w:p>
    <w:p w14:paraId="78082ED2" w14:textId="77777777" w:rsidR="00D0580B" w:rsidRPr="00276ADA" w:rsidRDefault="00D0580B" w:rsidP="00790C70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Primjena kod djece</w:t>
      </w:r>
      <w:r w:rsidR="002B301E" w:rsidRPr="00276ADA">
        <w:rPr>
          <w:b/>
          <w:sz w:val="22"/>
          <w:szCs w:val="22"/>
          <w:lang w:val="sr-Latn-ME"/>
        </w:rPr>
        <w:t xml:space="preserve"> i adolescenata</w:t>
      </w:r>
    </w:p>
    <w:p w14:paraId="6CF91B9B" w14:textId="7ECD35D4" w:rsidR="009946B3" w:rsidRPr="00276ADA" w:rsidRDefault="009946B3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Acetil</w:t>
      </w:r>
      <w:r w:rsidR="001C1EC5" w:rsidRPr="00276ADA">
        <w:rPr>
          <w:sz w:val="22"/>
          <w:szCs w:val="22"/>
          <w:lang w:val="sr-Latn-ME"/>
        </w:rPr>
        <w:t>saliciln</w:t>
      </w:r>
      <w:r w:rsidRPr="00276ADA">
        <w:rPr>
          <w:sz w:val="22"/>
          <w:szCs w:val="22"/>
          <w:lang w:val="sr-Latn-ME"/>
        </w:rPr>
        <w:t xml:space="preserve">a kiselina ne smije se davati djeci i adolescentima uzrasta ispod 16 godina, osim ako tako nije propisao ljekar (vidjeti dio Upozorenja i mjere opreza). </w:t>
      </w:r>
    </w:p>
    <w:p w14:paraId="2BA50A1D" w14:textId="77777777" w:rsidR="009946B3" w:rsidRPr="00276ADA" w:rsidRDefault="009946B3" w:rsidP="00F03EC9">
      <w:pPr>
        <w:jc w:val="both"/>
        <w:rPr>
          <w:sz w:val="22"/>
          <w:szCs w:val="22"/>
          <w:lang w:val="sr-Latn-ME"/>
        </w:rPr>
      </w:pPr>
    </w:p>
    <w:p w14:paraId="7581B74D" w14:textId="77777777" w:rsidR="00D0580B" w:rsidRPr="00276ADA" w:rsidRDefault="009946B3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Ako ste starija osoba ili imate oštećenje funkcije jetre ili bubrega, prije primjene lijeka posavjetujte se sa svojim ljekarom.</w:t>
      </w:r>
    </w:p>
    <w:p w14:paraId="0C61EABB" w14:textId="77777777" w:rsidR="009946B3" w:rsidRPr="00276ADA" w:rsidRDefault="009946B3" w:rsidP="00790C70">
      <w:pPr>
        <w:jc w:val="both"/>
        <w:rPr>
          <w:sz w:val="22"/>
          <w:szCs w:val="22"/>
          <w:lang w:val="sr-Latn-ME"/>
        </w:rPr>
      </w:pPr>
    </w:p>
    <w:p w14:paraId="2376AED3" w14:textId="77777777" w:rsidR="009946B3" w:rsidRPr="00276ADA" w:rsidRDefault="009946B3" w:rsidP="00F03EC9">
      <w:pPr>
        <w:jc w:val="both"/>
        <w:rPr>
          <w:b/>
          <w:bCs/>
          <w:i/>
          <w:sz w:val="22"/>
          <w:szCs w:val="22"/>
          <w:lang w:val="sr-Latn-ME"/>
        </w:rPr>
      </w:pPr>
      <w:r w:rsidRPr="00276ADA">
        <w:rPr>
          <w:b/>
          <w:bCs/>
          <w:i/>
          <w:sz w:val="22"/>
          <w:szCs w:val="22"/>
          <w:lang w:val="sr-Latn-ME"/>
        </w:rPr>
        <w:t>Način primjene</w:t>
      </w:r>
    </w:p>
    <w:p w14:paraId="1B1D928C" w14:textId="77777777" w:rsidR="009946B3" w:rsidRPr="00276ADA" w:rsidRDefault="009946B3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Oralna upotreba.</w:t>
      </w:r>
    </w:p>
    <w:p w14:paraId="588BB9AF" w14:textId="77777777" w:rsidR="009946B3" w:rsidRPr="00276ADA" w:rsidRDefault="009946B3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Tabletu treba progutati cijelu sa čašom vode.</w:t>
      </w:r>
    </w:p>
    <w:p w14:paraId="035F4A97" w14:textId="77777777" w:rsidR="009946B3" w:rsidRPr="00276ADA" w:rsidRDefault="009946B3">
      <w:pPr>
        <w:jc w:val="both"/>
        <w:rPr>
          <w:sz w:val="22"/>
          <w:szCs w:val="22"/>
          <w:lang w:val="sr-Latn-ME"/>
        </w:rPr>
      </w:pPr>
    </w:p>
    <w:p w14:paraId="79BD386D" w14:textId="77777777" w:rsidR="009946B3" w:rsidRPr="00276ADA" w:rsidRDefault="009946B3">
      <w:pPr>
        <w:jc w:val="both"/>
        <w:rPr>
          <w:b/>
          <w:bCs/>
          <w:i/>
          <w:sz w:val="22"/>
          <w:szCs w:val="22"/>
          <w:lang w:val="sr-Latn-ME"/>
        </w:rPr>
      </w:pPr>
      <w:r w:rsidRPr="00276ADA">
        <w:rPr>
          <w:b/>
          <w:bCs/>
          <w:i/>
          <w:sz w:val="22"/>
          <w:szCs w:val="22"/>
          <w:lang w:val="sr-Latn-ME"/>
        </w:rPr>
        <w:t>Trajanje terapije</w:t>
      </w:r>
    </w:p>
    <w:p w14:paraId="6B2AA8ED" w14:textId="78A4712E" w:rsidR="009946B3" w:rsidRPr="00276ADA" w:rsidRDefault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Lijek </w:t>
      </w:r>
      <w:r w:rsidR="005B5DE9" w:rsidRPr="00276ADA">
        <w:rPr>
          <w:sz w:val="22"/>
          <w:szCs w:val="22"/>
          <w:lang w:val="sr-Latn-ME"/>
        </w:rPr>
        <w:t xml:space="preserve">Andol  100 </w:t>
      </w:r>
      <w:r w:rsidR="009946B3" w:rsidRPr="00276ADA">
        <w:rPr>
          <w:sz w:val="22"/>
          <w:szCs w:val="22"/>
          <w:lang w:val="sr-Latn-ME"/>
        </w:rPr>
        <w:t>mg  namijenjen</w:t>
      </w:r>
      <w:r w:rsidRPr="00276ADA">
        <w:rPr>
          <w:sz w:val="22"/>
          <w:szCs w:val="22"/>
          <w:lang w:val="sr-Latn-ME"/>
        </w:rPr>
        <w:t xml:space="preserve"> je</w:t>
      </w:r>
      <w:r w:rsidR="009946B3" w:rsidRPr="00276ADA">
        <w:rPr>
          <w:sz w:val="22"/>
          <w:szCs w:val="22"/>
          <w:lang w:val="sr-Latn-ME"/>
        </w:rPr>
        <w:t xml:space="preserve"> za dugotrajno liječenje. O trajanju ili prekidu trajanja terapije posavjetujte se sa ljekarom.</w:t>
      </w:r>
    </w:p>
    <w:p w14:paraId="5E9F8BB3" w14:textId="77777777" w:rsidR="009946B3" w:rsidRPr="00276ADA" w:rsidRDefault="009946B3" w:rsidP="00790C70">
      <w:pPr>
        <w:jc w:val="both"/>
        <w:rPr>
          <w:sz w:val="22"/>
          <w:szCs w:val="22"/>
          <w:lang w:val="sr-Latn-ME"/>
        </w:rPr>
      </w:pPr>
    </w:p>
    <w:p w14:paraId="29BF38C1" w14:textId="77777777" w:rsidR="00A32113" w:rsidRPr="00276ADA" w:rsidRDefault="000F4077" w:rsidP="00790C70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Ako ste uzeli više lijeka Andol</w:t>
      </w:r>
      <w:r w:rsidR="00A32113" w:rsidRPr="00276ADA">
        <w:rPr>
          <w:b/>
          <w:sz w:val="22"/>
          <w:szCs w:val="22"/>
          <w:lang w:val="sr-Latn-ME"/>
        </w:rPr>
        <w:t xml:space="preserve"> nego što je trebalo</w:t>
      </w:r>
    </w:p>
    <w:p w14:paraId="27F11F14" w14:textId="5796E76C" w:rsidR="009946B3" w:rsidRPr="00276ADA" w:rsidRDefault="009946B3" w:rsidP="00F03EC9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Ukoliko ste uzeli veću dozu lijeka Andol, 100 mg, nego što bi trebalo, odmah se posavjetujte sa Vašim ljekarom.</w:t>
      </w:r>
    </w:p>
    <w:p w14:paraId="6842095F" w14:textId="77777777" w:rsidR="00445D8F" w:rsidRPr="00276ADA" w:rsidRDefault="00445D8F" w:rsidP="00790C70">
      <w:pPr>
        <w:jc w:val="both"/>
        <w:rPr>
          <w:sz w:val="22"/>
          <w:szCs w:val="22"/>
          <w:lang w:val="sr-Latn-ME"/>
        </w:rPr>
      </w:pPr>
    </w:p>
    <w:p w14:paraId="486E69D0" w14:textId="77777777" w:rsidR="009946B3" w:rsidRPr="00276ADA" w:rsidRDefault="009946B3" w:rsidP="00790C70">
      <w:pPr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>Ukoliko imate bilo kakvih nejasnoća ili pitanja u vezi sa primjenom ovog lijeka, obratite se svom ljekaru ili farmaceutu.</w:t>
      </w:r>
    </w:p>
    <w:p w14:paraId="4EDE2468" w14:textId="77777777" w:rsidR="00445D8F" w:rsidRPr="00276ADA" w:rsidRDefault="00445D8F" w:rsidP="00790C70">
      <w:pPr>
        <w:jc w:val="both"/>
        <w:rPr>
          <w:sz w:val="22"/>
          <w:szCs w:val="22"/>
          <w:lang w:val="sr-Latn-ME"/>
        </w:rPr>
      </w:pPr>
    </w:p>
    <w:p w14:paraId="3B278D70" w14:textId="6C2F8F51" w:rsidR="00396B66" w:rsidRDefault="00396B66" w:rsidP="00790C70">
      <w:pPr>
        <w:jc w:val="both"/>
        <w:rPr>
          <w:sz w:val="22"/>
          <w:szCs w:val="22"/>
          <w:lang w:val="sr-Latn-ME"/>
        </w:rPr>
      </w:pPr>
    </w:p>
    <w:p w14:paraId="779A0D8F" w14:textId="77777777" w:rsidR="00B70F68" w:rsidRPr="00276ADA" w:rsidRDefault="00B70F68" w:rsidP="00790C70">
      <w:pPr>
        <w:jc w:val="both"/>
        <w:rPr>
          <w:sz w:val="22"/>
          <w:szCs w:val="22"/>
          <w:lang w:val="sr-Latn-ME"/>
        </w:rPr>
      </w:pPr>
    </w:p>
    <w:p w14:paraId="7769CB7D" w14:textId="77777777" w:rsidR="00A32113" w:rsidRPr="00276ADA" w:rsidRDefault="00A32113" w:rsidP="00790C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276ADA">
        <w:rPr>
          <w:b/>
          <w:bCs/>
          <w:sz w:val="22"/>
          <w:szCs w:val="22"/>
          <w:lang w:val="sr-Latn-ME"/>
        </w:rPr>
        <w:tab/>
      </w:r>
      <w:r w:rsidRPr="00276ADA">
        <w:rPr>
          <w:b/>
          <w:bCs/>
          <w:sz w:val="22"/>
          <w:szCs w:val="22"/>
          <w:lang w:val="sr-Latn-ME"/>
        </w:rPr>
        <w:t>MOGUĆA NEŽELJENA DEJSTVA</w:t>
      </w:r>
    </w:p>
    <w:p w14:paraId="30B07764" w14:textId="77777777" w:rsidR="00445D8F" w:rsidRPr="00276ADA" w:rsidRDefault="00445D8F" w:rsidP="00790C70">
      <w:pPr>
        <w:jc w:val="both"/>
        <w:rPr>
          <w:sz w:val="22"/>
          <w:szCs w:val="22"/>
          <w:lang w:val="sr-Latn-ME"/>
        </w:rPr>
      </w:pPr>
    </w:p>
    <w:p w14:paraId="7CE11044" w14:textId="77777777" w:rsidR="006D5C11" w:rsidRPr="00276ADA" w:rsidRDefault="000F4077" w:rsidP="00F03EC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Kao i svi ljekovi i lijek Andol</w:t>
      </w:r>
      <w:r w:rsidR="006D5C11" w:rsidRPr="00276AD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139F1D8" w14:textId="77777777" w:rsidR="004861FB" w:rsidRPr="00276ADA" w:rsidRDefault="004861FB" w:rsidP="00F03EC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6FFD01A" w14:textId="77777777" w:rsidR="004861FB" w:rsidRPr="00276ADA" w:rsidRDefault="004861FB" w:rsidP="00F03EC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Sljedeće kategorije koriste se u navođenju učestalosti neželjenih dejstava:</w:t>
      </w:r>
    </w:p>
    <w:p w14:paraId="1EDF26C0" w14:textId="77777777" w:rsidR="004861FB" w:rsidRPr="00276ADA" w:rsidRDefault="004861FB" w:rsidP="00F03EC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5777"/>
      </w:tblGrid>
      <w:tr w:rsidR="004861FB" w:rsidRPr="00276ADA" w14:paraId="33605255" w14:textId="77777777" w:rsidTr="004861FB">
        <w:trPr>
          <w:trHeight w:val="302"/>
          <w:jc w:val="center"/>
        </w:trPr>
        <w:tc>
          <w:tcPr>
            <w:tcW w:w="2117" w:type="dxa"/>
          </w:tcPr>
          <w:p w14:paraId="71DE5B27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Veoma često:</w:t>
            </w:r>
          </w:p>
        </w:tc>
        <w:tc>
          <w:tcPr>
            <w:tcW w:w="5777" w:type="dxa"/>
          </w:tcPr>
          <w:p w14:paraId="7A5BEB57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mogu se javiti kod više od 1 na 10 pacijenata</w:t>
            </w:r>
          </w:p>
        </w:tc>
      </w:tr>
      <w:tr w:rsidR="004861FB" w:rsidRPr="00276ADA" w14:paraId="50666CB4" w14:textId="77777777" w:rsidTr="004861FB">
        <w:trPr>
          <w:trHeight w:val="304"/>
          <w:jc w:val="center"/>
        </w:trPr>
        <w:tc>
          <w:tcPr>
            <w:tcW w:w="2117" w:type="dxa"/>
          </w:tcPr>
          <w:p w14:paraId="114345BF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Često:</w:t>
            </w:r>
          </w:p>
        </w:tc>
        <w:tc>
          <w:tcPr>
            <w:tcW w:w="5777" w:type="dxa"/>
          </w:tcPr>
          <w:p w14:paraId="5CD77312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mogu se javiti kod manje od 1 na 10 pacijenata</w:t>
            </w:r>
          </w:p>
        </w:tc>
      </w:tr>
      <w:tr w:rsidR="004861FB" w:rsidRPr="00276ADA" w14:paraId="79058907" w14:textId="77777777" w:rsidTr="004861FB">
        <w:trPr>
          <w:trHeight w:val="304"/>
          <w:jc w:val="center"/>
        </w:trPr>
        <w:tc>
          <w:tcPr>
            <w:tcW w:w="2117" w:type="dxa"/>
          </w:tcPr>
          <w:p w14:paraId="04651634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5777" w:type="dxa"/>
          </w:tcPr>
          <w:p w14:paraId="35117014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mogu se javiti kod manje od 1 na100 pacijenata</w:t>
            </w:r>
          </w:p>
        </w:tc>
      </w:tr>
      <w:tr w:rsidR="004861FB" w:rsidRPr="00276ADA" w14:paraId="485D90CC" w14:textId="77777777" w:rsidTr="004861FB">
        <w:trPr>
          <w:trHeight w:val="304"/>
          <w:jc w:val="center"/>
        </w:trPr>
        <w:tc>
          <w:tcPr>
            <w:tcW w:w="2117" w:type="dxa"/>
          </w:tcPr>
          <w:p w14:paraId="6466C29C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before="1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Rijetko:</w:t>
            </w:r>
          </w:p>
        </w:tc>
        <w:tc>
          <w:tcPr>
            <w:tcW w:w="5777" w:type="dxa"/>
          </w:tcPr>
          <w:p w14:paraId="5544B842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before="1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mogu se javiti kod manje od 1 na 1000 pacijenata</w:t>
            </w:r>
          </w:p>
        </w:tc>
      </w:tr>
      <w:tr w:rsidR="004861FB" w:rsidRPr="00276ADA" w14:paraId="47567319" w14:textId="77777777" w:rsidTr="004861FB">
        <w:trPr>
          <w:trHeight w:val="304"/>
          <w:jc w:val="center"/>
        </w:trPr>
        <w:tc>
          <w:tcPr>
            <w:tcW w:w="2117" w:type="dxa"/>
          </w:tcPr>
          <w:p w14:paraId="4888AD43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Veoma rijetko:</w:t>
            </w:r>
          </w:p>
        </w:tc>
        <w:tc>
          <w:tcPr>
            <w:tcW w:w="5777" w:type="dxa"/>
          </w:tcPr>
          <w:p w14:paraId="3E6BC44C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mogu se javiti kod manje od 1 na 10 000 pacijenata</w:t>
            </w:r>
          </w:p>
        </w:tc>
      </w:tr>
      <w:tr w:rsidR="004861FB" w:rsidRPr="00276ADA" w14:paraId="71D72F4E" w14:textId="77777777" w:rsidTr="004861FB">
        <w:trPr>
          <w:trHeight w:val="381"/>
          <w:jc w:val="center"/>
        </w:trPr>
        <w:tc>
          <w:tcPr>
            <w:tcW w:w="2117" w:type="dxa"/>
          </w:tcPr>
          <w:p w14:paraId="5A8A579A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Nepoznato:</w:t>
            </w:r>
          </w:p>
        </w:tc>
        <w:tc>
          <w:tcPr>
            <w:tcW w:w="5777" w:type="dxa"/>
          </w:tcPr>
          <w:p w14:paraId="084FA0C4" w14:textId="77777777" w:rsidR="004861FB" w:rsidRPr="00276ADA" w:rsidRDefault="004861FB" w:rsidP="00790C70">
            <w:pPr>
              <w:widowControl w:val="0"/>
              <w:autoSpaceDE w:val="0"/>
              <w:autoSpaceDN w:val="0"/>
              <w:spacing w:line="251" w:lineRule="exact"/>
              <w:ind w:left="4"/>
              <w:jc w:val="both"/>
              <w:rPr>
                <w:sz w:val="22"/>
                <w:szCs w:val="22"/>
                <w:lang w:val="sr-Latn-ME"/>
              </w:rPr>
            </w:pPr>
            <w:r w:rsidRPr="00276ADA">
              <w:rPr>
                <w:sz w:val="22"/>
                <w:szCs w:val="22"/>
                <w:lang w:val="sr-Latn-ME"/>
              </w:rPr>
              <w:t>Učestalost se ne može procijeniti na osnovu dostupnih podataka</w:t>
            </w:r>
          </w:p>
        </w:tc>
      </w:tr>
    </w:tbl>
    <w:p w14:paraId="673EB4B3" w14:textId="77777777" w:rsidR="004861FB" w:rsidRPr="00276ADA" w:rsidRDefault="004861FB" w:rsidP="00790C7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BA7307C" w14:textId="77777777" w:rsidR="004861FB" w:rsidRPr="00276ADA" w:rsidRDefault="004861FB" w:rsidP="00F03EC9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276ADA">
        <w:rPr>
          <w:rFonts w:eastAsia="Calibri"/>
          <w:b/>
          <w:bCs/>
          <w:spacing w:val="-5"/>
          <w:sz w:val="22"/>
          <w:szCs w:val="22"/>
          <w:lang w:val="sr-Latn-ME"/>
        </w:rPr>
        <w:t>Moguća su sljedeća neželjena dejstva:</w:t>
      </w:r>
    </w:p>
    <w:p w14:paraId="07FBEFC0" w14:textId="77777777" w:rsidR="006D5C11" w:rsidRPr="00276ADA" w:rsidRDefault="006D5C11" w:rsidP="00F03EC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7293F09" w14:textId="77777777" w:rsidR="004861FB" w:rsidRPr="00276ADA" w:rsidRDefault="004861FB" w:rsidP="00F03EC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Često:</w:t>
      </w:r>
    </w:p>
    <w:p w14:paraId="34643581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Povećana sklonost ka krvarenju</w:t>
      </w:r>
    </w:p>
    <w:p w14:paraId="03656BA9" w14:textId="533901DC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Loš</w:t>
      </w:r>
      <w:r w:rsidR="00F03EC9" w:rsidRPr="00276ADA">
        <w:rPr>
          <w:rFonts w:eastAsia="Calibri"/>
          <w:spacing w:val="-5"/>
          <w:sz w:val="22"/>
          <w:szCs w:val="22"/>
          <w:lang w:val="sr-Latn-ME"/>
        </w:rPr>
        <w:t>e varenje</w:t>
      </w:r>
      <w:r w:rsidRPr="00276ADA">
        <w:rPr>
          <w:rFonts w:eastAsia="Calibri"/>
          <w:spacing w:val="-5"/>
          <w:sz w:val="22"/>
          <w:szCs w:val="22"/>
          <w:lang w:val="sr-Latn-ME"/>
        </w:rPr>
        <w:t xml:space="preserve"> (dispepsija), bol u stomaku, mučnina, povraćanje, gorušica, dijareja</w:t>
      </w:r>
    </w:p>
    <w:p w14:paraId="64DFE50B" w14:textId="77777777" w:rsidR="004861FB" w:rsidRPr="00276ADA" w:rsidRDefault="004861F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C62CF1A" w14:textId="77777777" w:rsidR="004861FB" w:rsidRPr="00276ADA" w:rsidRDefault="004861F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Povremeno:</w:t>
      </w:r>
    </w:p>
    <w:p w14:paraId="75B01F2A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Upala nosne sluznice</w:t>
      </w:r>
    </w:p>
    <w:p w14:paraId="00A87EE1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Otežano disanje</w:t>
      </w:r>
    </w:p>
    <w:p w14:paraId="5B183183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Koprivnjača (urtikarija)</w:t>
      </w:r>
    </w:p>
    <w:p w14:paraId="4A305C23" w14:textId="77777777" w:rsidR="004861FB" w:rsidRPr="00276ADA" w:rsidRDefault="004861F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C4B7F16" w14:textId="77777777" w:rsidR="004861FB" w:rsidRPr="00276ADA" w:rsidRDefault="004861F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Rijetko:</w:t>
      </w:r>
    </w:p>
    <w:p w14:paraId="375736B3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Krvarenje u mozgu i oko njega (intrakranijalno krvarenje), smanjenje broja krvnih pločica</w:t>
      </w:r>
    </w:p>
    <w:p w14:paraId="27DA4459" w14:textId="77777777" w:rsidR="004861FB" w:rsidRPr="00276ADA" w:rsidRDefault="004861FB">
      <w:pPr>
        <w:pStyle w:val="NoSpacing"/>
        <w:ind w:left="214" w:firstLine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(trombocita), trombocitopenija, smanjenje broja svih krvnih ćelija</w:t>
      </w:r>
    </w:p>
    <w:p w14:paraId="7B7CE391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Reakcije presojetljivosti</w:t>
      </w:r>
    </w:p>
    <w:p w14:paraId="01333EB2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Glavobolja, vrtoglavica, konfuzija, oštećen sluh, šum u uhu</w:t>
      </w:r>
    </w:p>
    <w:p w14:paraId="25F8E072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Oštećenje krvnih sudova (hemoragijski vaskulitis)</w:t>
      </w:r>
    </w:p>
    <w:p w14:paraId="57C74E94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Suženje disajnih puteva, napadi astme</w:t>
      </w:r>
    </w:p>
    <w:p w14:paraId="141E6EF4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Teško krvarenje u gastrointestinalnom sistemu (želudac, crijeva), čirevi na želucu ili crijevima</w:t>
      </w:r>
    </w:p>
    <w:p w14:paraId="6E934714" w14:textId="77777777" w:rsidR="004861FB" w:rsidRPr="00276ADA" w:rsidRDefault="004861FB">
      <w:pPr>
        <w:pStyle w:val="NoSpacing"/>
        <w:ind w:left="214" w:firstLine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(ulkusi), koji vrlo rijetko mogu dovesti do pucanja zida želuca i crijeva (perforacije)</w:t>
      </w:r>
    </w:p>
    <w:p w14:paraId="231AAC33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Ozbiljne kožne reakcije (</w:t>
      </w:r>
      <w:r w:rsidRPr="00790C70">
        <w:rPr>
          <w:rFonts w:eastAsia="Calibri"/>
          <w:i/>
          <w:spacing w:val="-5"/>
          <w:sz w:val="22"/>
          <w:szCs w:val="22"/>
          <w:lang w:val="sr-Latn-ME"/>
        </w:rPr>
        <w:t>Stevens-Johnsonov</w:t>
      </w:r>
      <w:r w:rsidRPr="00276ADA">
        <w:rPr>
          <w:rFonts w:eastAsia="Calibri"/>
          <w:spacing w:val="-5"/>
          <w:sz w:val="22"/>
          <w:szCs w:val="22"/>
          <w:lang w:val="sr-Latn-ME"/>
        </w:rPr>
        <w:t xml:space="preserve"> sindrom, </w:t>
      </w:r>
      <w:r w:rsidRPr="00790C70">
        <w:rPr>
          <w:rFonts w:eastAsia="Calibri"/>
          <w:i/>
          <w:spacing w:val="-5"/>
          <w:sz w:val="22"/>
          <w:szCs w:val="22"/>
          <w:lang w:val="sr-Latn-ME"/>
        </w:rPr>
        <w:t>Lyellov</w:t>
      </w:r>
      <w:r w:rsidRPr="00276ADA">
        <w:rPr>
          <w:rFonts w:eastAsia="Calibri"/>
          <w:spacing w:val="-5"/>
          <w:sz w:val="22"/>
          <w:szCs w:val="22"/>
          <w:lang w:val="sr-Latn-ME"/>
        </w:rPr>
        <w:t xml:space="preserve"> sindrom, purpura, nodozni eritem, multiformni eritem, Quinckeov edem)</w:t>
      </w:r>
    </w:p>
    <w:p w14:paraId="514CE396" w14:textId="77777777" w:rsidR="004861FB" w:rsidRPr="00276ADA" w:rsidRDefault="004861FB">
      <w:pPr>
        <w:pStyle w:val="NoSpacing"/>
        <w:ind w:left="934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DC3E124" w14:textId="77777777" w:rsidR="004861FB" w:rsidRPr="00276ADA" w:rsidRDefault="004861F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 xml:space="preserve">  Veoma rijetko:</w:t>
      </w:r>
    </w:p>
    <w:p w14:paraId="2EA0C7EB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Sniženje vrijednosti glukoze (šećera) u krvi</w:t>
      </w:r>
    </w:p>
    <w:p w14:paraId="692251CB" w14:textId="77777777" w:rsidR="004861FB" w:rsidRPr="00276ADA" w:rsidRDefault="004861FB">
      <w:pPr>
        <w:pStyle w:val="NoSpacing"/>
        <w:numPr>
          <w:ilvl w:val="0"/>
          <w:numId w:val="3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276ADA">
        <w:rPr>
          <w:rFonts w:eastAsia="Calibri"/>
          <w:spacing w:val="-5"/>
          <w:sz w:val="22"/>
          <w:szCs w:val="22"/>
          <w:lang w:val="sr-Latn-ME"/>
        </w:rPr>
        <w:t>Povećane vrijednosti enzima jetre</w:t>
      </w:r>
    </w:p>
    <w:p w14:paraId="64A8C743" w14:textId="77777777" w:rsidR="004861FB" w:rsidRPr="00276ADA" w:rsidRDefault="004861F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9F15279" w14:textId="77777777" w:rsidR="00C269D7" w:rsidRPr="00276ADA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76AD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9F5AC78" w14:textId="77777777" w:rsidR="00C269D7" w:rsidRPr="00276ADA" w:rsidRDefault="00C269D7" w:rsidP="00790C7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0E6607E" w14:textId="77777777" w:rsidR="00C269D7" w:rsidRPr="00276ADA" w:rsidRDefault="0029138F" w:rsidP="00F03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76ADA">
        <w:rPr>
          <w:rFonts w:eastAsia="Calibri"/>
          <w:sz w:val="22"/>
          <w:szCs w:val="22"/>
          <w:lang w:val="sr-Latn-ME"/>
        </w:rPr>
        <w:t>Ako V</w:t>
      </w:r>
      <w:r w:rsidR="00C269D7" w:rsidRPr="00276ADA">
        <w:rPr>
          <w:rFonts w:eastAsia="Calibri"/>
          <w:sz w:val="22"/>
          <w:szCs w:val="22"/>
          <w:lang w:val="sr-Latn-ME"/>
        </w:rPr>
        <w:t>am se javi bilo koje neželjeno d</w:t>
      </w:r>
      <w:r w:rsidRPr="00276AD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76AD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276AD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276AD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110A701" w14:textId="77777777" w:rsidR="007C6028" w:rsidRPr="00276ADA" w:rsidRDefault="007C6028" w:rsidP="00F03EC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6E3940C" w14:textId="77777777" w:rsidR="007C6028" w:rsidRPr="00276ADA" w:rsidRDefault="007C6028" w:rsidP="00790C70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Institut za ljekove i medicinska sredstva </w:t>
      </w:r>
    </w:p>
    <w:p w14:paraId="13B38387" w14:textId="77777777" w:rsidR="007C6028" w:rsidRPr="00276ADA" w:rsidRDefault="007C6028" w:rsidP="00790C70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Odjeljenje za farmakovigilancu</w:t>
      </w:r>
    </w:p>
    <w:p w14:paraId="68C99819" w14:textId="77777777" w:rsidR="007C6028" w:rsidRPr="00276ADA" w:rsidRDefault="007C6028" w:rsidP="00790C70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Bulevar Ivana Crnojevića 64a, 81000 Podgorica</w:t>
      </w:r>
    </w:p>
    <w:p w14:paraId="18DCF0EB" w14:textId="77777777" w:rsidR="007C6028" w:rsidRPr="00276ADA" w:rsidRDefault="007C6028" w:rsidP="00790C70">
      <w:pPr>
        <w:jc w:val="both"/>
        <w:rPr>
          <w:sz w:val="22"/>
          <w:szCs w:val="22"/>
          <w:lang w:val="sr-Latn-ME"/>
        </w:rPr>
      </w:pPr>
    </w:p>
    <w:p w14:paraId="6F13282E" w14:textId="77777777" w:rsidR="007C6028" w:rsidRPr="00276ADA" w:rsidRDefault="007C6028" w:rsidP="00790C70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tel: +382 (0) 20 310 280</w:t>
      </w:r>
    </w:p>
    <w:p w14:paraId="4CF9717C" w14:textId="77777777" w:rsidR="007C6028" w:rsidRPr="00276ADA" w:rsidRDefault="007C6028" w:rsidP="00790C70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fax: +382 (0) 20 310 581</w:t>
      </w:r>
    </w:p>
    <w:p w14:paraId="188376CB" w14:textId="77777777" w:rsidR="007C6028" w:rsidRPr="00276ADA" w:rsidRDefault="00765F73" w:rsidP="00790C70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276AD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276ADA">
        <w:rPr>
          <w:sz w:val="22"/>
          <w:szCs w:val="22"/>
          <w:lang w:val="sr-Latn-ME"/>
        </w:rPr>
        <w:t xml:space="preserve"> </w:t>
      </w:r>
    </w:p>
    <w:p w14:paraId="06710DEF" w14:textId="77777777" w:rsidR="007C6028" w:rsidRPr="00276ADA" w:rsidRDefault="00765F73" w:rsidP="00790C70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276AD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276ADA">
        <w:rPr>
          <w:sz w:val="22"/>
          <w:szCs w:val="22"/>
          <w:lang w:val="sr-Latn-ME"/>
        </w:rPr>
        <w:t xml:space="preserve"> </w:t>
      </w:r>
    </w:p>
    <w:p w14:paraId="3A30488A" w14:textId="77777777" w:rsidR="00396B66" w:rsidRPr="00276ADA" w:rsidRDefault="007C6028" w:rsidP="00790C70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lastRenderedPageBreak/>
        <w:t>putem IS zdravstvene zaštite</w:t>
      </w:r>
    </w:p>
    <w:p w14:paraId="695BB13E" w14:textId="77777777" w:rsidR="0082338C" w:rsidRPr="00276ADA" w:rsidRDefault="0082338C" w:rsidP="00790C70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QR kod za online prijavu</w:t>
      </w:r>
      <w:r w:rsidR="0014423E" w:rsidRPr="00276ADA">
        <w:rPr>
          <w:sz w:val="22"/>
          <w:szCs w:val="22"/>
          <w:lang w:val="sr-Latn-ME"/>
        </w:rPr>
        <w:t xml:space="preserve"> sumnje na neželjeno dejstvo lijeka</w:t>
      </w:r>
      <w:r w:rsidRPr="00276ADA">
        <w:rPr>
          <w:sz w:val="22"/>
          <w:szCs w:val="22"/>
          <w:lang w:val="sr-Latn-ME"/>
        </w:rPr>
        <w:t>:</w:t>
      </w:r>
    </w:p>
    <w:p w14:paraId="7DAB92ED" w14:textId="77777777" w:rsidR="0082338C" w:rsidRPr="00276ADA" w:rsidRDefault="0082338C" w:rsidP="00790C70">
      <w:pPr>
        <w:jc w:val="both"/>
        <w:rPr>
          <w:sz w:val="22"/>
          <w:szCs w:val="22"/>
          <w:lang w:val="sr-Latn-ME"/>
        </w:rPr>
      </w:pPr>
    </w:p>
    <w:p w14:paraId="3A309485" w14:textId="77777777" w:rsidR="0082338C" w:rsidRPr="00276ADA" w:rsidRDefault="00C547D5" w:rsidP="00790C70">
      <w:pPr>
        <w:jc w:val="both"/>
        <w:rPr>
          <w:sz w:val="22"/>
          <w:szCs w:val="22"/>
          <w:lang w:val="sr-Latn-ME"/>
        </w:rPr>
      </w:pPr>
      <w:r w:rsidRPr="00790C70">
        <w:rPr>
          <w:noProof/>
          <w:sz w:val="22"/>
          <w:szCs w:val="22"/>
        </w:rPr>
        <w:drawing>
          <wp:inline distT="0" distB="0" distL="0" distR="0" wp14:anchorId="11CCFA79" wp14:editId="7FB1AA5A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E870F" w14:textId="77777777" w:rsidR="00662339" w:rsidRPr="00276ADA" w:rsidRDefault="00662339" w:rsidP="00A32113">
      <w:pPr>
        <w:rPr>
          <w:sz w:val="22"/>
          <w:szCs w:val="22"/>
          <w:lang w:val="sr-Latn-ME"/>
        </w:rPr>
      </w:pPr>
    </w:p>
    <w:p w14:paraId="4C5034FF" w14:textId="77777777" w:rsidR="00A32113" w:rsidRPr="00276AD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 xml:space="preserve">5. </w:t>
      </w:r>
      <w:r w:rsidR="00291DAD" w:rsidRPr="00276ADA">
        <w:rPr>
          <w:b/>
          <w:bCs/>
          <w:sz w:val="22"/>
          <w:szCs w:val="22"/>
          <w:lang w:val="sr-Latn-ME"/>
        </w:rPr>
        <w:tab/>
      </w:r>
      <w:r w:rsidR="000F4077" w:rsidRPr="00276ADA">
        <w:rPr>
          <w:b/>
          <w:bCs/>
          <w:sz w:val="22"/>
          <w:szCs w:val="22"/>
          <w:lang w:val="sr-Latn-ME"/>
        </w:rPr>
        <w:t>KAKO ČUVATI LIJEK ANDOL</w:t>
      </w:r>
    </w:p>
    <w:p w14:paraId="3C0DFFDE" w14:textId="77777777" w:rsidR="00445D8F" w:rsidRPr="00276ADA" w:rsidRDefault="00445D8F" w:rsidP="00A32113">
      <w:pPr>
        <w:rPr>
          <w:sz w:val="22"/>
          <w:szCs w:val="22"/>
          <w:lang w:val="sr-Latn-ME"/>
        </w:rPr>
      </w:pPr>
    </w:p>
    <w:p w14:paraId="001DAA57" w14:textId="77777777" w:rsidR="00991E7D" w:rsidRPr="00276ADA" w:rsidRDefault="008A7F7D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Lijek čuvajte </w:t>
      </w:r>
      <w:r w:rsidR="00991E7D" w:rsidRPr="00276ADA">
        <w:rPr>
          <w:sz w:val="22"/>
          <w:szCs w:val="22"/>
          <w:lang w:val="sr-Latn-ME"/>
        </w:rPr>
        <w:t>van pogleda i domašaja djece.</w:t>
      </w:r>
    </w:p>
    <w:p w14:paraId="0D1C720C" w14:textId="77777777" w:rsidR="00991E7D" w:rsidRPr="00276ADA" w:rsidRDefault="00991E7D" w:rsidP="000F4077">
      <w:pPr>
        <w:jc w:val="both"/>
        <w:rPr>
          <w:sz w:val="22"/>
          <w:szCs w:val="22"/>
          <w:lang w:val="sr-Latn-ME"/>
        </w:rPr>
      </w:pPr>
    </w:p>
    <w:p w14:paraId="174FF0CF" w14:textId="77777777" w:rsidR="00D01E45" w:rsidRPr="00276ADA" w:rsidRDefault="00D01E45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Ovaj lijek se ne smije upotrijebiti nakon isteka roka upotrebe navedenog na</w:t>
      </w:r>
      <w:r w:rsidR="004861FB" w:rsidRPr="00276ADA">
        <w:rPr>
          <w:sz w:val="22"/>
          <w:szCs w:val="22"/>
          <w:lang w:val="sr-Latn-ME"/>
        </w:rPr>
        <w:t xml:space="preserve"> </w:t>
      </w:r>
      <w:r w:rsidRPr="00276ADA">
        <w:rPr>
          <w:sz w:val="22"/>
          <w:szCs w:val="22"/>
          <w:lang w:val="sr-Latn-ME"/>
        </w:rPr>
        <w:t>kutiji. Rok upotrebe odnosi se na poslednji dan navedenog mjeseca.</w:t>
      </w:r>
    </w:p>
    <w:p w14:paraId="70D5EAC3" w14:textId="77777777" w:rsidR="004861FB" w:rsidRPr="00276ADA" w:rsidRDefault="004861FB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99C26EC" w14:textId="77777777" w:rsidR="004861FB" w:rsidRPr="00276ADA" w:rsidRDefault="004861FB" w:rsidP="000F40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Ovaj lijek treba čuvati na temperaturi ispod 25 °C.</w:t>
      </w:r>
    </w:p>
    <w:p w14:paraId="568E1981" w14:textId="77777777" w:rsidR="00445D8F" w:rsidRPr="00276ADA" w:rsidRDefault="00445D8F" w:rsidP="000F4077">
      <w:pPr>
        <w:jc w:val="both"/>
        <w:rPr>
          <w:b/>
          <w:bCs/>
          <w:sz w:val="22"/>
          <w:szCs w:val="22"/>
          <w:lang w:val="sr-Latn-ME"/>
        </w:rPr>
      </w:pPr>
    </w:p>
    <w:p w14:paraId="247547AD" w14:textId="77777777" w:rsidR="00D01E45" w:rsidRPr="00276ADA" w:rsidRDefault="00D01E45" w:rsidP="000F4077">
      <w:pPr>
        <w:jc w:val="both"/>
        <w:rPr>
          <w:sz w:val="22"/>
          <w:szCs w:val="22"/>
          <w:lang w:val="sr-Latn-ME" w:eastAsia="hr-HR"/>
        </w:rPr>
      </w:pPr>
      <w:r w:rsidRPr="00276AD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24B7B35" w14:textId="77777777" w:rsidR="00D01E45" w:rsidRPr="00276ADA" w:rsidRDefault="00D01E45" w:rsidP="000F4077">
      <w:pPr>
        <w:jc w:val="both"/>
        <w:rPr>
          <w:b/>
          <w:bCs/>
          <w:sz w:val="22"/>
          <w:szCs w:val="22"/>
          <w:lang w:val="sr-Latn-ME" w:eastAsia="hr-HR"/>
        </w:rPr>
      </w:pPr>
      <w:r w:rsidRPr="00276ADA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4C28568" w14:textId="77777777" w:rsidR="00396B66" w:rsidRPr="00276ADA" w:rsidRDefault="00396B66" w:rsidP="000F4077">
      <w:pPr>
        <w:jc w:val="both"/>
        <w:rPr>
          <w:bCs/>
          <w:sz w:val="22"/>
          <w:szCs w:val="22"/>
          <w:lang w:val="sr-Latn-ME"/>
        </w:rPr>
      </w:pPr>
    </w:p>
    <w:p w14:paraId="1584C8DE" w14:textId="77777777" w:rsidR="00A32113" w:rsidRPr="00276ADA" w:rsidRDefault="00A32113" w:rsidP="000F40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 xml:space="preserve">6. </w:t>
      </w:r>
      <w:r w:rsidR="00291DAD" w:rsidRPr="00276ADA">
        <w:rPr>
          <w:b/>
          <w:bCs/>
          <w:sz w:val="22"/>
          <w:szCs w:val="22"/>
          <w:lang w:val="sr-Latn-ME"/>
        </w:rPr>
        <w:tab/>
      </w:r>
      <w:r w:rsidR="00326EEC" w:rsidRPr="00276ADA">
        <w:rPr>
          <w:b/>
          <w:bCs/>
          <w:sz w:val="22"/>
          <w:szCs w:val="22"/>
          <w:lang w:val="sr-Latn-ME"/>
        </w:rPr>
        <w:t xml:space="preserve">SADRŽAJ PAKOVANJA I </w:t>
      </w:r>
      <w:r w:rsidRPr="00276ADA">
        <w:rPr>
          <w:b/>
          <w:bCs/>
          <w:sz w:val="22"/>
          <w:szCs w:val="22"/>
          <w:lang w:val="sr-Latn-ME"/>
        </w:rPr>
        <w:t>DODATNE INFORMACIJE</w:t>
      </w:r>
      <w:r w:rsidR="00E06040" w:rsidRPr="00276ADA">
        <w:rPr>
          <w:b/>
          <w:bCs/>
          <w:sz w:val="22"/>
          <w:szCs w:val="22"/>
          <w:lang w:val="sr-Latn-ME"/>
        </w:rPr>
        <w:t xml:space="preserve"> </w:t>
      </w:r>
    </w:p>
    <w:p w14:paraId="221A9736" w14:textId="77777777" w:rsidR="00445D8F" w:rsidRPr="00276ADA" w:rsidRDefault="00445D8F" w:rsidP="000F4077">
      <w:pPr>
        <w:jc w:val="both"/>
        <w:rPr>
          <w:sz w:val="22"/>
          <w:szCs w:val="22"/>
          <w:lang w:val="sr-Latn-ME"/>
        </w:rPr>
      </w:pPr>
    </w:p>
    <w:p w14:paraId="7127ACAF" w14:textId="77777777" w:rsidR="00445D8F" w:rsidRPr="00276ADA" w:rsidRDefault="000F4077" w:rsidP="000F407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bCs/>
          <w:sz w:val="22"/>
          <w:szCs w:val="22"/>
          <w:lang w:val="sr-Latn-ME"/>
        </w:rPr>
        <w:t>Šta sadrži lijek Andol</w:t>
      </w:r>
    </w:p>
    <w:p w14:paraId="1A18AD03" w14:textId="77777777" w:rsidR="00326EEC" w:rsidRPr="00276ADA" w:rsidRDefault="00326EEC" w:rsidP="000F4077">
      <w:pPr>
        <w:jc w:val="both"/>
        <w:rPr>
          <w:b/>
          <w:sz w:val="22"/>
          <w:szCs w:val="22"/>
          <w:lang w:val="sr-Latn-ME"/>
        </w:rPr>
      </w:pPr>
    </w:p>
    <w:p w14:paraId="3FB2143F" w14:textId="77777777" w:rsidR="00070F15" w:rsidRDefault="009A6D34" w:rsidP="000F407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Aktivna supstanca je acetilsalicilna kiselina</w:t>
      </w:r>
      <w:r w:rsidR="00276ADA">
        <w:rPr>
          <w:sz w:val="22"/>
          <w:szCs w:val="22"/>
          <w:lang w:val="sr-Latn-ME"/>
        </w:rPr>
        <w:t>.</w:t>
      </w:r>
      <w:r w:rsidRPr="00276ADA">
        <w:rPr>
          <w:sz w:val="22"/>
          <w:szCs w:val="22"/>
          <w:lang w:val="sr-Latn-ME"/>
        </w:rPr>
        <w:t xml:space="preserve"> </w:t>
      </w:r>
    </w:p>
    <w:p w14:paraId="2DBF8BA8" w14:textId="637B7D47" w:rsidR="009A6D34" w:rsidRPr="00276ADA" w:rsidRDefault="009A6D34" w:rsidP="00790C70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Jedna tableta sadrži 100 mg acetilsalicilne kiseline sa dodatkom </w:t>
      </w:r>
      <w:r w:rsidR="00276ADA">
        <w:rPr>
          <w:sz w:val="22"/>
          <w:szCs w:val="22"/>
          <w:lang w:val="sr-Latn-ME"/>
        </w:rPr>
        <w:t>pomoć</w:t>
      </w:r>
      <w:r w:rsidR="00C64EEB">
        <w:rPr>
          <w:sz w:val="22"/>
          <w:szCs w:val="22"/>
          <w:lang w:val="sr-Latn-ME"/>
        </w:rPr>
        <w:t>n</w:t>
      </w:r>
      <w:r w:rsidR="00276ADA">
        <w:rPr>
          <w:sz w:val="22"/>
          <w:szCs w:val="22"/>
          <w:lang w:val="sr-Latn-ME"/>
        </w:rPr>
        <w:t xml:space="preserve">e </w:t>
      </w:r>
      <w:r w:rsidRPr="00276ADA">
        <w:rPr>
          <w:sz w:val="22"/>
          <w:szCs w:val="22"/>
          <w:lang w:val="sr-Latn-ME"/>
        </w:rPr>
        <w:t>supstance koja ima puferska svojstva.</w:t>
      </w:r>
    </w:p>
    <w:p w14:paraId="285D6C8C" w14:textId="77777777" w:rsidR="00326EEC" w:rsidRPr="00276ADA" w:rsidRDefault="009A6D34" w:rsidP="009A6D3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Pomoćne supstance su: magnezijum oksid; kukuruzni skrob; želatin; skrob, preželatinizirani; celuloza, mikrokristalna; talk.</w:t>
      </w:r>
    </w:p>
    <w:p w14:paraId="2319F966" w14:textId="77777777" w:rsidR="00326EEC" w:rsidRPr="00276ADA" w:rsidRDefault="00326EEC" w:rsidP="000F4077">
      <w:pPr>
        <w:jc w:val="both"/>
        <w:rPr>
          <w:sz w:val="22"/>
          <w:szCs w:val="22"/>
          <w:lang w:val="sr-Latn-ME"/>
        </w:rPr>
      </w:pPr>
    </w:p>
    <w:p w14:paraId="36817CEC" w14:textId="77777777" w:rsidR="00A32113" w:rsidRPr="00276ADA" w:rsidRDefault="000F4077" w:rsidP="000F407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Kako izgleda lijek Andol</w:t>
      </w:r>
      <w:r w:rsidR="00A32113" w:rsidRPr="00276ADA">
        <w:rPr>
          <w:b/>
          <w:sz w:val="22"/>
          <w:szCs w:val="22"/>
          <w:lang w:val="sr-Latn-ME"/>
        </w:rPr>
        <w:t xml:space="preserve"> i sadržaj pakovanja</w:t>
      </w:r>
    </w:p>
    <w:p w14:paraId="20A22C6C" w14:textId="77777777" w:rsidR="00D57AA6" w:rsidRPr="00276ADA" w:rsidRDefault="00D57AA6" w:rsidP="000F4077">
      <w:pPr>
        <w:jc w:val="both"/>
        <w:rPr>
          <w:b/>
          <w:sz w:val="22"/>
          <w:szCs w:val="22"/>
          <w:lang w:val="sr-Latn-ME"/>
        </w:rPr>
      </w:pPr>
    </w:p>
    <w:p w14:paraId="088EF80A" w14:textId="48B259E4" w:rsidR="00C31403" w:rsidRPr="00FE0BFC" w:rsidRDefault="00CC5F42" w:rsidP="00C31403">
      <w:pPr>
        <w:jc w:val="both"/>
        <w:rPr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B</w:t>
      </w:r>
      <w:r w:rsidR="007A5967" w:rsidRPr="00276ADA">
        <w:rPr>
          <w:sz w:val="22"/>
          <w:szCs w:val="22"/>
          <w:lang w:val="sr-Latn-ME"/>
        </w:rPr>
        <w:t>ijele</w:t>
      </w:r>
      <w:r w:rsidR="00C31403">
        <w:rPr>
          <w:sz w:val="22"/>
          <w:szCs w:val="22"/>
          <w:lang w:val="sr-Latn-ME"/>
        </w:rPr>
        <w:t xml:space="preserve"> do gotovo bijele, </w:t>
      </w:r>
      <w:r w:rsidR="00C31403" w:rsidRPr="00CA1217">
        <w:rPr>
          <w:bCs/>
          <w:sz w:val="22"/>
          <w:szCs w:val="22"/>
          <w:lang w:val="sr-Latn-ME"/>
        </w:rPr>
        <w:t>mramorirane</w:t>
      </w:r>
      <w:r w:rsidR="007A5967" w:rsidRPr="00276ADA">
        <w:rPr>
          <w:sz w:val="22"/>
          <w:szCs w:val="22"/>
          <w:lang w:val="sr-Latn-ME"/>
        </w:rPr>
        <w:t>, okrugle tablete sa slovom P na jednoj strani i podionom crtom na drugoj.</w:t>
      </w:r>
      <w:r w:rsidR="00C31403">
        <w:rPr>
          <w:sz w:val="22"/>
          <w:szCs w:val="22"/>
          <w:lang w:val="sr-Latn-ME"/>
        </w:rPr>
        <w:t xml:space="preserve"> </w:t>
      </w:r>
      <w:r w:rsidR="00C31403" w:rsidRPr="00FE0BFC">
        <w:rPr>
          <w:bCs/>
          <w:sz w:val="22"/>
          <w:szCs w:val="22"/>
          <w:lang w:val="sr-Latn-ME"/>
        </w:rPr>
        <w:t>Podiona crta nije namijenjena za lomljenje tablete.</w:t>
      </w:r>
    </w:p>
    <w:p w14:paraId="592F96D1" w14:textId="77777777" w:rsidR="007A5967" w:rsidRPr="00276ADA" w:rsidRDefault="007A5967" w:rsidP="007A5967">
      <w:pPr>
        <w:jc w:val="both"/>
        <w:rPr>
          <w:sz w:val="22"/>
          <w:szCs w:val="22"/>
          <w:lang w:val="sr-Latn-ME"/>
        </w:rPr>
      </w:pPr>
    </w:p>
    <w:p w14:paraId="11B9A9C5" w14:textId="1C2E0B31" w:rsidR="007A5967" w:rsidRPr="00276ADA" w:rsidRDefault="00CC5F42" w:rsidP="007A596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Dostupne </w:t>
      </w:r>
      <w:r w:rsidR="007A5967" w:rsidRPr="00276ADA">
        <w:rPr>
          <w:sz w:val="22"/>
          <w:szCs w:val="22"/>
          <w:lang w:val="sr-Latn-ME"/>
        </w:rPr>
        <w:t>su u pakovanju od 20 tableta</w:t>
      </w:r>
      <w:r w:rsidR="00DD67E3">
        <w:rPr>
          <w:sz w:val="22"/>
          <w:szCs w:val="22"/>
          <w:lang w:val="sr-Latn-ME"/>
        </w:rPr>
        <w:t xml:space="preserve"> (10 tableta </w:t>
      </w:r>
      <w:r w:rsidR="007A5967" w:rsidRPr="00276ADA">
        <w:rPr>
          <w:sz w:val="22"/>
          <w:szCs w:val="22"/>
          <w:lang w:val="sr-Latn-ME"/>
        </w:rPr>
        <w:t xml:space="preserve">u </w:t>
      </w:r>
      <w:r w:rsidR="002977E6" w:rsidRPr="00D571D4">
        <w:rPr>
          <w:sz w:val="22"/>
          <w:szCs w:val="22"/>
          <w:lang w:val="sr-Latn-ME"/>
        </w:rPr>
        <w:t>PVC/PVDC/PVC//Al</w:t>
      </w:r>
      <w:r w:rsidR="002977E6" w:rsidRPr="00276ADA">
        <w:rPr>
          <w:sz w:val="22"/>
          <w:szCs w:val="22"/>
          <w:lang w:val="sr-Latn-ME"/>
        </w:rPr>
        <w:t xml:space="preserve"> </w:t>
      </w:r>
      <w:r w:rsidR="007A5967" w:rsidRPr="00276ADA">
        <w:rPr>
          <w:sz w:val="22"/>
          <w:szCs w:val="22"/>
          <w:lang w:val="sr-Latn-ME"/>
        </w:rPr>
        <w:t xml:space="preserve">blisteru, </w:t>
      </w:r>
      <w:r w:rsidR="00DD67E3">
        <w:rPr>
          <w:sz w:val="22"/>
          <w:szCs w:val="22"/>
          <w:lang w:val="sr-Latn-ME"/>
        </w:rPr>
        <w:t xml:space="preserve">2 blistera </w:t>
      </w:r>
      <w:r w:rsidR="007A5967" w:rsidRPr="00276ADA">
        <w:rPr>
          <w:sz w:val="22"/>
          <w:szCs w:val="22"/>
          <w:lang w:val="sr-Latn-ME"/>
        </w:rPr>
        <w:t>u kutiji</w:t>
      </w:r>
      <w:r w:rsidR="00DD67E3">
        <w:rPr>
          <w:sz w:val="22"/>
          <w:szCs w:val="22"/>
          <w:lang w:val="sr-Latn-ME"/>
        </w:rPr>
        <w:t>)</w:t>
      </w:r>
      <w:r w:rsidR="007A5967" w:rsidRPr="00276ADA">
        <w:rPr>
          <w:sz w:val="22"/>
          <w:szCs w:val="22"/>
          <w:lang w:val="sr-Latn-ME"/>
        </w:rPr>
        <w:t>.</w:t>
      </w:r>
    </w:p>
    <w:p w14:paraId="1AB295E1" w14:textId="77777777" w:rsidR="00445D8F" w:rsidRPr="00276ADA" w:rsidRDefault="00445D8F" w:rsidP="000F4077">
      <w:pPr>
        <w:jc w:val="both"/>
        <w:rPr>
          <w:sz w:val="22"/>
          <w:szCs w:val="22"/>
          <w:lang w:val="sr-Latn-ME"/>
        </w:rPr>
      </w:pPr>
    </w:p>
    <w:p w14:paraId="502C8BC4" w14:textId="77777777" w:rsidR="00A32113" w:rsidRPr="00276ADA" w:rsidRDefault="00A32113" w:rsidP="000F407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 xml:space="preserve">Nosilac dozvole i </w:t>
      </w:r>
      <w:r w:rsidR="00C66783" w:rsidRPr="00276ADA">
        <w:rPr>
          <w:b/>
          <w:sz w:val="22"/>
          <w:szCs w:val="22"/>
          <w:lang w:val="sr-Latn-ME"/>
        </w:rPr>
        <w:t>p</w:t>
      </w:r>
      <w:r w:rsidRPr="00276ADA">
        <w:rPr>
          <w:b/>
          <w:sz w:val="22"/>
          <w:szCs w:val="22"/>
          <w:lang w:val="sr-Latn-ME"/>
        </w:rPr>
        <w:t>roizvođač</w:t>
      </w:r>
    </w:p>
    <w:p w14:paraId="57FAAC6D" w14:textId="77777777" w:rsidR="007A5967" w:rsidRPr="00276ADA" w:rsidRDefault="007A5967" w:rsidP="000F4077">
      <w:pPr>
        <w:jc w:val="both"/>
        <w:rPr>
          <w:b/>
          <w:sz w:val="22"/>
          <w:szCs w:val="22"/>
          <w:lang w:val="sr-Latn-ME"/>
        </w:rPr>
      </w:pPr>
    </w:p>
    <w:p w14:paraId="46B5C3B7" w14:textId="77777777" w:rsidR="007A5967" w:rsidRPr="00276ADA" w:rsidRDefault="007A5967" w:rsidP="000F407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Nosilac dozvole</w:t>
      </w:r>
    </w:p>
    <w:p w14:paraId="46220F75" w14:textId="77777777" w:rsidR="007A5967" w:rsidRPr="00276ADA" w:rsidRDefault="007A5967" w:rsidP="007A596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Evropa Lek Pharma d.o.o. Podgorica</w:t>
      </w:r>
    </w:p>
    <w:p w14:paraId="23B7DC63" w14:textId="77777777" w:rsidR="007A5967" w:rsidRPr="00276ADA" w:rsidRDefault="007A5967" w:rsidP="007A596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Kritskog odreda 4/1, 81000 Podgorica, Crna Gora</w:t>
      </w:r>
    </w:p>
    <w:p w14:paraId="5F8E967B" w14:textId="77777777" w:rsidR="007A5967" w:rsidRPr="00276ADA" w:rsidRDefault="007A5967" w:rsidP="007A5967">
      <w:pPr>
        <w:jc w:val="both"/>
        <w:rPr>
          <w:sz w:val="22"/>
          <w:szCs w:val="22"/>
          <w:lang w:val="sr-Latn-ME"/>
        </w:rPr>
      </w:pPr>
    </w:p>
    <w:p w14:paraId="7C2FE8B0" w14:textId="77777777" w:rsidR="007A5967" w:rsidRPr="00276ADA" w:rsidRDefault="007A5967" w:rsidP="007A596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Proizvođač</w:t>
      </w:r>
    </w:p>
    <w:p w14:paraId="54FE9961" w14:textId="77777777" w:rsidR="007A5967" w:rsidRPr="00276ADA" w:rsidRDefault="007A5967" w:rsidP="007A596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 xml:space="preserve">Pliva Hrvatska d.o.o. </w:t>
      </w:r>
    </w:p>
    <w:p w14:paraId="464EF861" w14:textId="77777777" w:rsidR="007A5967" w:rsidRPr="00276ADA" w:rsidRDefault="007A5967" w:rsidP="007A5967">
      <w:pPr>
        <w:jc w:val="both"/>
        <w:rPr>
          <w:sz w:val="22"/>
          <w:szCs w:val="22"/>
          <w:lang w:val="sr-Latn-ME"/>
        </w:rPr>
      </w:pPr>
      <w:r w:rsidRPr="00276ADA">
        <w:rPr>
          <w:sz w:val="22"/>
          <w:szCs w:val="22"/>
          <w:lang w:val="sr-Latn-ME"/>
        </w:rPr>
        <w:t>Prilaz baruna Filipovića 25</w:t>
      </w:r>
      <w:r w:rsidR="00D57AA6" w:rsidRPr="00276ADA">
        <w:rPr>
          <w:sz w:val="22"/>
          <w:szCs w:val="22"/>
          <w:lang w:val="sr-Latn-ME"/>
        </w:rPr>
        <w:t>,</w:t>
      </w:r>
      <w:r w:rsidRPr="00276ADA">
        <w:rPr>
          <w:sz w:val="22"/>
          <w:szCs w:val="22"/>
          <w:lang w:val="sr-Latn-ME"/>
        </w:rPr>
        <w:t xml:space="preserve"> 10 000 Zagreb, Hrvatska</w:t>
      </w:r>
    </w:p>
    <w:p w14:paraId="5E9B686B" w14:textId="77777777" w:rsidR="00445D8F" w:rsidRPr="00276ADA" w:rsidRDefault="00445D8F" w:rsidP="000F4077">
      <w:pPr>
        <w:jc w:val="both"/>
        <w:rPr>
          <w:sz w:val="22"/>
          <w:szCs w:val="22"/>
          <w:lang w:val="sr-Latn-ME"/>
        </w:rPr>
      </w:pPr>
    </w:p>
    <w:p w14:paraId="0B01C025" w14:textId="77777777" w:rsidR="00A32113" w:rsidRPr="00276ADA" w:rsidRDefault="00A32113" w:rsidP="000F407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Režim izdavanja lijeka</w:t>
      </w:r>
    </w:p>
    <w:p w14:paraId="5D34F4CD" w14:textId="77777777" w:rsidR="00445D8F" w:rsidRPr="00276ADA" w:rsidRDefault="007A5967" w:rsidP="000F4077">
      <w:pPr>
        <w:jc w:val="both"/>
        <w:rPr>
          <w:bCs/>
          <w:sz w:val="22"/>
          <w:szCs w:val="22"/>
          <w:lang w:val="sr-Latn-ME"/>
        </w:rPr>
      </w:pPr>
      <w:r w:rsidRPr="00276ADA">
        <w:rPr>
          <w:bCs/>
          <w:sz w:val="22"/>
          <w:szCs w:val="22"/>
          <w:lang w:val="sr-Latn-ME"/>
        </w:rPr>
        <w:t>Lijek se može izdavati bez ljekarskog recepta.</w:t>
      </w:r>
    </w:p>
    <w:p w14:paraId="53A04080" w14:textId="77777777" w:rsidR="007A5967" w:rsidRPr="00276ADA" w:rsidRDefault="007A5967" w:rsidP="000F4077">
      <w:pPr>
        <w:jc w:val="both"/>
        <w:rPr>
          <w:sz w:val="22"/>
          <w:szCs w:val="22"/>
          <w:lang w:val="sr-Latn-ME"/>
        </w:rPr>
      </w:pPr>
    </w:p>
    <w:p w14:paraId="45D75B25" w14:textId="77777777" w:rsidR="0067145B" w:rsidRPr="00276ADA" w:rsidRDefault="00A32113" w:rsidP="000F407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Broj i datum dozvole</w:t>
      </w:r>
    </w:p>
    <w:p w14:paraId="6ABA8C64" w14:textId="0E4B86A8" w:rsidR="004223CF" w:rsidRPr="0006296B" w:rsidRDefault="004223CF" w:rsidP="004223C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6296B">
        <w:rPr>
          <w:bCs/>
          <w:sz w:val="22"/>
          <w:szCs w:val="22"/>
          <w:lang w:val="sr-Latn-ME"/>
        </w:rPr>
        <w:t xml:space="preserve">2030/24/2120 </w:t>
      </w:r>
      <w:r>
        <w:rPr>
          <w:bCs/>
          <w:sz w:val="22"/>
          <w:szCs w:val="22"/>
          <w:lang w:val="sr-Latn-ME"/>
        </w:rPr>
        <w:t>–</w:t>
      </w:r>
      <w:r w:rsidRPr="0006296B">
        <w:rPr>
          <w:bCs/>
          <w:sz w:val="22"/>
          <w:szCs w:val="22"/>
          <w:lang w:val="sr-Latn-ME"/>
        </w:rPr>
        <w:t xml:space="preserve"> 2501</w:t>
      </w:r>
      <w:r>
        <w:rPr>
          <w:bCs/>
          <w:sz w:val="22"/>
          <w:szCs w:val="22"/>
          <w:lang w:val="sr-Latn-ME"/>
        </w:rPr>
        <w:t xml:space="preserve"> od </w:t>
      </w:r>
      <w:r w:rsidRPr="00BB2FCD">
        <w:rPr>
          <w:bCs/>
          <w:sz w:val="22"/>
          <w:szCs w:val="22"/>
          <w:lang w:val="sr-Latn-ME"/>
        </w:rPr>
        <w:t>1</w:t>
      </w:r>
      <w:r w:rsidR="00EB37BE">
        <w:rPr>
          <w:bCs/>
          <w:sz w:val="22"/>
          <w:szCs w:val="22"/>
          <w:lang w:val="sr-Latn-ME"/>
        </w:rPr>
        <w:t>8</w:t>
      </w:r>
      <w:r w:rsidRPr="00BB2FCD">
        <w:rPr>
          <w:bCs/>
          <w:sz w:val="22"/>
          <w:szCs w:val="22"/>
          <w:lang w:val="sr-Latn-ME"/>
        </w:rPr>
        <w:t>.04.2024. godine</w:t>
      </w:r>
    </w:p>
    <w:p w14:paraId="71D082D0" w14:textId="77777777" w:rsidR="00F00496" w:rsidRDefault="00F00496" w:rsidP="000F4077">
      <w:pPr>
        <w:jc w:val="both"/>
        <w:rPr>
          <w:sz w:val="22"/>
          <w:szCs w:val="22"/>
          <w:lang w:val="sr-Latn-ME"/>
        </w:rPr>
      </w:pPr>
    </w:p>
    <w:p w14:paraId="5D2F6B10" w14:textId="77777777" w:rsidR="00440196" w:rsidRPr="00276ADA" w:rsidRDefault="00440196" w:rsidP="000F4077">
      <w:pPr>
        <w:jc w:val="both"/>
        <w:rPr>
          <w:b/>
          <w:sz w:val="22"/>
          <w:szCs w:val="22"/>
          <w:lang w:val="sr-Latn-ME"/>
        </w:rPr>
      </w:pPr>
      <w:r w:rsidRPr="00276ADA">
        <w:rPr>
          <w:b/>
          <w:sz w:val="22"/>
          <w:szCs w:val="22"/>
          <w:lang w:val="sr-Latn-ME"/>
        </w:rPr>
        <w:t>Ovo uputstvo je posljednji put odobreno</w:t>
      </w:r>
    </w:p>
    <w:p w14:paraId="36CA813E" w14:textId="5AC85F0B" w:rsidR="00440196" w:rsidRPr="00276ADA" w:rsidRDefault="004223CF" w:rsidP="00B70F68">
      <w:pPr>
        <w:rPr>
          <w:b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April, </w:t>
      </w:r>
      <w:r w:rsidRPr="00BB2FCD">
        <w:rPr>
          <w:sz w:val="22"/>
          <w:szCs w:val="22"/>
          <w:lang w:val="sr-Latn-ME"/>
        </w:rPr>
        <w:t>2024. godine</w:t>
      </w:r>
    </w:p>
    <w:sectPr w:rsidR="00440196" w:rsidRPr="00276ADA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6D00" w14:textId="77777777" w:rsidR="00765F73" w:rsidRDefault="00765F73">
      <w:r>
        <w:separator/>
      </w:r>
    </w:p>
  </w:endnote>
  <w:endnote w:type="continuationSeparator" w:id="0">
    <w:p w14:paraId="056ED331" w14:textId="77777777" w:rsidR="00765F73" w:rsidRDefault="0076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88A88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178BC7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2470" w14:textId="79198C8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72EC9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72EC9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AD8DD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2D29" w14:textId="77777777" w:rsidR="00765F73" w:rsidRDefault="00765F73">
      <w:r>
        <w:separator/>
      </w:r>
    </w:p>
  </w:footnote>
  <w:footnote w:type="continuationSeparator" w:id="0">
    <w:p w14:paraId="38F26784" w14:textId="77777777" w:rsidR="00765F73" w:rsidRDefault="0076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6385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74A3967" wp14:editId="258903C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CB919" w14:textId="77777777" w:rsidR="00890846" w:rsidRDefault="00890846">
    <w:pPr>
      <w:pStyle w:val="Header"/>
      <w:rPr>
        <w:sz w:val="16"/>
        <w:szCs w:val="16"/>
      </w:rPr>
    </w:pPr>
  </w:p>
  <w:p w14:paraId="2535DD3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D5978"/>
    <w:multiLevelType w:val="hybridMultilevel"/>
    <w:tmpl w:val="3D0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F14A8"/>
    <w:multiLevelType w:val="hybridMultilevel"/>
    <w:tmpl w:val="3912E24E"/>
    <w:lvl w:ilvl="0" w:tplc="5AA6E9D2">
      <w:numFmt w:val="bullet"/>
      <w:lvlText w:val="-"/>
      <w:lvlJc w:val="left"/>
      <w:pPr>
        <w:ind w:left="934" w:hanging="28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9CC22EC">
      <w:numFmt w:val="bullet"/>
      <w:lvlText w:val="•"/>
      <w:lvlJc w:val="left"/>
      <w:pPr>
        <w:ind w:left="1799" w:hanging="288"/>
      </w:pPr>
      <w:rPr>
        <w:rFonts w:hint="default"/>
      </w:rPr>
    </w:lvl>
    <w:lvl w:ilvl="2" w:tplc="0A965814">
      <w:numFmt w:val="bullet"/>
      <w:lvlText w:val="•"/>
      <w:lvlJc w:val="left"/>
      <w:pPr>
        <w:ind w:left="2658" w:hanging="288"/>
      </w:pPr>
      <w:rPr>
        <w:rFonts w:hint="default"/>
      </w:rPr>
    </w:lvl>
    <w:lvl w:ilvl="3" w:tplc="50042742">
      <w:numFmt w:val="bullet"/>
      <w:lvlText w:val="•"/>
      <w:lvlJc w:val="left"/>
      <w:pPr>
        <w:ind w:left="3517" w:hanging="288"/>
      </w:pPr>
      <w:rPr>
        <w:rFonts w:hint="default"/>
      </w:rPr>
    </w:lvl>
    <w:lvl w:ilvl="4" w:tplc="7200E676">
      <w:numFmt w:val="bullet"/>
      <w:lvlText w:val="•"/>
      <w:lvlJc w:val="left"/>
      <w:pPr>
        <w:ind w:left="4376" w:hanging="288"/>
      </w:pPr>
      <w:rPr>
        <w:rFonts w:hint="default"/>
      </w:rPr>
    </w:lvl>
    <w:lvl w:ilvl="5" w:tplc="F3FE0BB0">
      <w:numFmt w:val="bullet"/>
      <w:lvlText w:val="•"/>
      <w:lvlJc w:val="left"/>
      <w:pPr>
        <w:ind w:left="5235" w:hanging="288"/>
      </w:pPr>
      <w:rPr>
        <w:rFonts w:hint="default"/>
      </w:rPr>
    </w:lvl>
    <w:lvl w:ilvl="6" w:tplc="D4FEACBC">
      <w:numFmt w:val="bullet"/>
      <w:lvlText w:val="•"/>
      <w:lvlJc w:val="left"/>
      <w:pPr>
        <w:ind w:left="6094" w:hanging="288"/>
      </w:pPr>
      <w:rPr>
        <w:rFonts w:hint="default"/>
      </w:rPr>
    </w:lvl>
    <w:lvl w:ilvl="7" w:tplc="23A278F2">
      <w:numFmt w:val="bullet"/>
      <w:lvlText w:val="•"/>
      <w:lvlJc w:val="left"/>
      <w:pPr>
        <w:ind w:left="6953" w:hanging="288"/>
      </w:pPr>
      <w:rPr>
        <w:rFonts w:hint="default"/>
      </w:rPr>
    </w:lvl>
    <w:lvl w:ilvl="8" w:tplc="3B78B6FE">
      <w:numFmt w:val="bullet"/>
      <w:lvlText w:val="•"/>
      <w:lvlJc w:val="left"/>
      <w:pPr>
        <w:ind w:left="7812" w:hanging="288"/>
      </w:pPr>
      <w:rPr>
        <w:rFonts w:hint="default"/>
      </w:rPr>
    </w:lvl>
  </w:abstractNum>
  <w:abstractNum w:abstractNumId="16" w15:restartNumberingAfterBreak="0">
    <w:nsid w:val="205051D9"/>
    <w:multiLevelType w:val="hybridMultilevel"/>
    <w:tmpl w:val="57F4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523BA"/>
    <w:multiLevelType w:val="hybridMultilevel"/>
    <w:tmpl w:val="A2D42D1C"/>
    <w:lvl w:ilvl="0" w:tplc="E834A71A">
      <w:start w:val="1"/>
      <w:numFmt w:val="decimal"/>
      <w:lvlText w:val="%1."/>
      <w:lvlJc w:val="left"/>
      <w:pPr>
        <w:ind w:left="101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EF61A04">
      <w:numFmt w:val="bullet"/>
      <w:lvlText w:val=""/>
      <w:lvlJc w:val="left"/>
      <w:pPr>
        <w:ind w:left="820" w:hanging="464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90F58C">
      <w:numFmt w:val="bullet"/>
      <w:lvlText w:val="•"/>
      <w:lvlJc w:val="left"/>
      <w:pPr>
        <w:ind w:left="1787" w:hanging="464"/>
      </w:pPr>
      <w:rPr>
        <w:rFonts w:hint="default"/>
      </w:rPr>
    </w:lvl>
    <w:lvl w:ilvl="3" w:tplc="92AC76D8">
      <w:numFmt w:val="bullet"/>
      <w:lvlText w:val="•"/>
      <w:lvlJc w:val="left"/>
      <w:pPr>
        <w:ind w:left="2755" w:hanging="464"/>
      </w:pPr>
      <w:rPr>
        <w:rFonts w:hint="default"/>
      </w:rPr>
    </w:lvl>
    <w:lvl w:ilvl="4" w:tplc="984C19A0">
      <w:numFmt w:val="bullet"/>
      <w:lvlText w:val="•"/>
      <w:lvlJc w:val="left"/>
      <w:pPr>
        <w:ind w:left="3723" w:hanging="464"/>
      </w:pPr>
      <w:rPr>
        <w:rFonts w:hint="default"/>
      </w:rPr>
    </w:lvl>
    <w:lvl w:ilvl="5" w:tplc="81BA4FE0">
      <w:numFmt w:val="bullet"/>
      <w:lvlText w:val="•"/>
      <w:lvlJc w:val="left"/>
      <w:pPr>
        <w:ind w:left="4691" w:hanging="464"/>
      </w:pPr>
      <w:rPr>
        <w:rFonts w:hint="default"/>
      </w:rPr>
    </w:lvl>
    <w:lvl w:ilvl="6" w:tplc="B692B2B4">
      <w:numFmt w:val="bullet"/>
      <w:lvlText w:val="•"/>
      <w:lvlJc w:val="left"/>
      <w:pPr>
        <w:ind w:left="5659" w:hanging="464"/>
      </w:pPr>
      <w:rPr>
        <w:rFonts w:hint="default"/>
      </w:rPr>
    </w:lvl>
    <w:lvl w:ilvl="7" w:tplc="50F421D4">
      <w:numFmt w:val="bullet"/>
      <w:lvlText w:val="•"/>
      <w:lvlJc w:val="left"/>
      <w:pPr>
        <w:ind w:left="6627" w:hanging="464"/>
      </w:pPr>
      <w:rPr>
        <w:rFonts w:hint="default"/>
      </w:rPr>
    </w:lvl>
    <w:lvl w:ilvl="8" w:tplc="267A9B5A">
      <w:numFmt w:val="bullet"/>
      <w:lvlText w:val="•"/>
      <w:lvlJc w:val="left"/>
      <w:pPr>
        <w:ind w:left="7595" w:hanging="464"/>
      </w:pPr>
      <w:rPr>
        <w:rFonts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9263D"/>
    <w:multiLevelType w:val="hybridMultilevel"/>
    <w:tmpl w:val="D6260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32"/>
  </w:num>
  <w:num w:numId="31">
    <w:abstractNumId w:val="26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481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0F15"/>
    <w:rsid w:val="00071B1A"/>
    <w:rsid w:val="00071EEF"/>
    <w:rsid w:val="000771E2"/>
    <w:rsid w:val="00081747"/>
    <w:rsid w:val="0008350D"/>
    <w:rsid w:val="000855A9"/>
    <w:rsid w:val="00086A28"/>
    <w:rsid w:val="00091857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9F4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40AA"/>
    <w:rsid w:val="000F1C30"/>
    <w:rsid w:val="000F4077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5220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1EC5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4AA9"/>
    <w:rsid w:val="0020566A"/>
    <w:rsid w:val="002109DD"/>
    <w:rsid w:val="0021208F"/>
    <w:rsid w:val="002139ED"/>
    <w:rsid w:val="002168F5"/>
    <w:rsid w:val="00226477"/>
    <w:rsid w:val="00235129"/>
    <w:rsid w:val="0023607C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6ADA"/>
    <w:rsid w:val="00277795"/>
    <w:rsid w:val="00281972"/>
    <w:rsid w:val="0028262B"/>
    <w:rsid w:val="002860CA"/>
    <w:rsid w:val="002905A8"/>
    <w:rsid w:val="0029138F"/>
    <w:rsid w:val="00291DAD"/>
    <w:rsid w:val="00291DB3"/>
    <w:rsid w:val="00293D8E"/>
    <w:rsid w:val="002977E6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D1C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481E"/>
    <w:rsid w:val="00400912"/>
    <w:rsid w:val="00405585"/>
    <w:rsid w:val="004064CB"/>
    <w:rsid w:val="004068E7"/>
    <w:rsid w:val="00413E18"/>
    <w:rsid w:val="00416AF0"/>
    <w:rsid w:val="00417A42"/>
    <w:rsid w:val="004205CC"/>
    <w:rsid w:val="004223CF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61FB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573C8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22B0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5DE9"/>
    <w:rsid w:val="005C5709"/>
    <w:rsid w:val="005C704B"/>
    <w:rsid w:val="005E0DEF"/>
    <w:rsid w:val="005E5E28"/>
    <w:rsid w:val="005E6DD4"/>
    <w:rsid w:val="005F16D1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2EC9"/>
    <w:rsid w:val="006827B6"/>
    <w:rsid w:val="006845DE"/>
    <w:rsid w:val="0069133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4BE6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5F73"/>
    <w:rsid w:val="00772F4C"/>
    <w:rsid w:val="00784958"/>
    <w:rsid w:val="00786E51"/>
    <w:rsid w:val="00790C70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967"/>
    <w:rsid w:val="007B1F81"/>
    <w:rsid w:val="007B72FE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25644"/>
    <w:rsid w:val="00830353"/>
    <w:rsid w:val="00835CF6"/>
    <w:rsid w:val="0084036D"/>
    <w:rsid w:val="00840A50"/>
    <w:rsid w:val="00840DBC"/>
    <w:rsid w:val="00841A08"/>
    <w:rsid w:val="00842F83"/>
    <w:rsid w:val="008437AF"/>
    <w:rsid w:val="00846AA2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354D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46B3"/>
    <w:rsid w:val="009971B0"/>
    <w:rsid w:val="009A1129"/>
    <w:rsid w:val="009A1960"/>
    <w:rsid w:val="009A3119"/>
    <w:rsid w:val="009A4ACB"/>
    <w:rsid w:val="009A548F"/>
    <w:rsid w:val="009A6D34"/>
    <w:rsid w:val="009B2D68"/>
    <w:rsid w:val="009B3EAE"/>
    <w:rsid w:val="009B79C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88A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5AB1"/>
    <w:rsid w:val="00A86A67"/>
    <w:rsid w:val="00A87ACB"/>
    <w:rsid w:val="00A900D5"/>
    <w:rsid w:val="00A922B3"/>
    <w:rsid w:val="00A92C66"/>
    <w:rsid w:val="00A94974"/>
    <w:rsid w:val="00AA169E"/>
    <w:rsid w:val="00AA52C2"/>
    <w:rsid w:val="00AA53CE"/>
    <w:rsid w:val="00AB37C3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0F68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1403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4EEB"/>
    <w:rsid w:val="00C66783"/>
    <w:rsid w:val="00C74F9D"/>
    <w:rsid w:val="00C77D13"/>
    <w:rsid w:val="00C82701"/>
    <w:rsid w:val="00C83B7A"/>
    <w:rsid w:val="00C859EE"/>
    <w:rsid w:val="00C85E52"/>
    <w:rsid w:val="00C86BA0"/>
    <w:rsid w:val="00C90305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5F42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AA6"/>
    <w:rsid w:val="00D57CE1"/>
    <w:rsid w:val="00D660BC"/>
    <w:rsid w:val="00D678EE"/>
    <w:rsid w:val="00D70D80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2F97"/>
    <w:rsid w:val="00D93365"/>
    <w:rsid w:val="00D945E9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67E3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704A"/>
    <w:rsid w:val="00EB04F1"/>
    <w:rsid w:val="00EB1B12"/>
    <w:rsid w:val="00EB23DC"/>
    <w:rsid w:val="00EB26CF"/>
    <w:rsid w:val="00EB37BE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574B"/>
    <w:rsid w:val="00ED7528"/>
    <w:rsid w:val="00EE2DC2"/>
    <w:rsid w:val="00EE7BD3"/>
    <w:rsid w:val="00EF2BAF"/>
    <w:rsid w:val="00EF3089"/>
    <w:rsid w:val="00EF4298"/>
    <w:rsid w:val="00EF65C8"/>
    <w:rsid w:val="00F00496"/>
    <w:rsid w:val="00F01E3B"/>
    <w:rsid w:val="00F02314"/>
    <w:rsid w:val="00F03137"/>
    <w:rsid w:val="00F03EC9"/>
    <w:rsid w:val="00F0521F"/>
    <w:rsid w:val="00F07897"/>
    <w:rsid w:val="00F1575B"/>
    <w:rsid w:val="00F20BD2"/>
    <w:rsid w:val="00F20C31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3849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46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3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46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A85AB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8063-265D-4018-8F1E-8FB02C59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11</cp:revision>
  <cp:lastPrinted>2010-03-01T14:10:00Z</cp:lastPrinted>
  <dcterms:created xsi:type="dcterms:W3CDTF">2024-04-11T12:29:00Z</dcterms:created>
  <dcterms:modified xsi:type="dcterms:W3CDTF">2024-04-18T07:45:00Z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