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F84B3" w14:textId="40DEE622" w:rsidR="00177D7F" w:rsidRPr="009112EE" w:rsidRDefault="00177D7F" w:rsidP="00EF3B6A">
      <w:pPr>
        <w:jc w:val="center"/>
        <w:rPr>
          <w:b/>
          <w:bCs/>
          <w:iCs/>
          <w:szCs w:val="22"/>
          <w:u w:val="single"/>
          <w:lang w:val="sr-Cyrl-CS"/>
        </w:rPr>
      </w:pPr>
      <w:r w:rsidRPr="009112EE">
        <w:rPr>
          <w:b/>
          <w:bCs/>
          <w:iCs/>
          <w:szCs w:val="22"/>
          <w:u w:val="single"/>
        </w:rPr>
        <w:t xml:space="preserve">UPUTSTVO ZA </w:t>
      </w:r>
      <w:r w:rsidRPr="009112EE">
        <w:rPr>
          <w:b/>
          <w:bCs/>
          <w:iCs/>
          <w:szCs w:val="22"/>
          <w:u w:val="single"/>
          <w:lang w:val="sr-Cyrl-CS"/>
        </w:rPr>
        <w:t>L</w:t>
      </w:r>
      <w:r w:rsidR="00304CD2">
        <w:rPr>
          <w:b/>
          <w:bCs/>
          <w:iCs/>
          <w:szCs w:val="22"/>
          <w:u w:val="single"/>
          <w:lang w:val="sr-Latn-ME"/>
        </w:rPr>
        <w:t>IJ</w:t>
      </w:r>
      <w:r w:rsidRPr="009112EE">
        <w:rPr>
          <w:b/>
          <w:bCs/>
          <w:iCs/>
          <w:szCs w:val="22"/>
          <w:u w:val="single"/>
          <w:lang w:val="sr-Cyrl-CS"/>
        </w:rPr>
        <w:t>EK</w:t>
      </w:r>
    </w:p>
    <w:p w14:paraId="66E2AB0E" w14:textId="77777777" w:rsidR="00922D62" w:rsidRPr="009112EE" w:rsidRDefault="00922D62" w:rsidP="00EF3B6A">
      <w:pPr>
        <w:rPr>
          <w:szCs w:val="22"/>
        </w:rPr>
      </w:pPr>
    </w:p>
    <w:p w14:paraId="20C924BC" w14:textId="77777777" w:rsidR="00A2626B" w:rsidRPr="009112EE" w:rsidRDefault="00A2626B" w:rsidP="00EF3B6A">
      <w:pPr>
        <w:rPr>
          <w:bCs/>
          <w:i/>
          <w:iCs/>
          <w:szCs w:val="22"/>
          <w:lang w:val="sr-Latn-CS"/>
        </w:rPr>
      </w:pPr>
    </w:p>
    <w:p w14:paraId="2E456020" w14:textId="3CBDB58E" w:rsidR="00177D7F" w:rsidRPr="008A230E" w:rsidRDefault="00A2626B" w:rsidP="00EF3B6A">
      <w:pPr>
        <w:jc w:val="center"/>
        <w:rPr>
          <w:szCs w:val="22"/>
          <w:lang w:val="sr-Latn-CS"/>
        </w:rPr>
      </w:pPr>
      <w:r w:rsidRPr="008A230E">
        <w:rPr>
          <w:szCs w:val="22"/>
          <w:lang w:val="sr-Latn-CS"/>
        </w:rPr>
        <w:t>Vfend</w:t>
      </w:r>
      <w:bookmarkStart w:id="0" w:name="_Hlk56438401"/>
      <w:r w:rsidR="00702F38" w:rsidRPr="008A230E">
        <w:rPr>
          <w:szCs w:val="22"/>
          <w:lang w:val="sr-Latn-CS"/>
        </w:rPr>
        <w:t xml:space="preserve">, </w:t>
      </w:r>
      <w:r w:rsidRPr="008A230E">
        <w:rPr>
          <w:szCs w:val="22"/>
          <w:vertAlign w:val="superscript"/>
          <w:lang w:val="sr-Latn-CS"/>
        </w:rPr>
        <w:t xml:space="preserve"> </w:t>
      </w:r>
      <w:r w:rsidRPr="008A230E">
        <w:rPr>
          <w:szCs w:val="22"/>
          <w:lang w:val="sr-Latn-CS"/>
        </w:rPr>
        <w:t>200 mg, prašak za rastvor za infuziju</w:t>
      </w:r>
      <w:bookmarkEnd w:id="0"/>
      <w:r w:rsidRPr="008A230E">
        <w:rPr>
          <w:szCs w:val="22"/>
          <w:lang w:val="sr-Latn-CS"/>
        </w:rPr>
        <w:br/>
        <w:t>vorikonazol</w:t>
      </w:r>
    </w:p>
    <w:p w14:paraId="368575CE" w14:textId="77777777" w:rsidR="00177D7F" w:rsidRPr="00BE278D" w:rsidRDefault="00177D7F" w:rsidP="00EF3B6A">
      <w:pPr>
        <w:rPr>
          <w:b/>
          <w:bCs/>
          <w:szCs w:val="22"/>
          <w:u w:val="single"/>
          <w:lang w:val="sr-Latn-CS"/>
        </w:rPr>
      </w:pPr>
    </w:p>
    <w:p w14:paraId="4C30D768" w14:textId="42F5BC3C" w:rsidR="00304CD2" w:rsidRPr="00DA2C5F" w:rsidRDefault="00304CD2" w:rsidP="00EF3B6A">
      <w:pPr>
        <w:widowControl w:val="0"/>
        <w:tabs>
          <w:tab w:val="clear" w:pos="284"/>
        </w:tabs>
        <w:autoSpaceDE w:val="0"/>
        <w:autoSpaceDN w:val="0"/>
        <w:rPr>
          <w:b/>
          <w:bCs/>
          <w:szCs w:val="22"/>
          <w:lang w:val="sr-Latn-CS"/>
        </w:rPr>
      </w:pPr>
      <w:r w:rsidRPr="00817CA8">
        <w:rPr>
          <w:b/>
          <w:bCs/>
          <w:szCs w:val="22"/>
          <w:lang w:val="sr-Latn-CS"/>
        </w:rPr>
        <w:t>Pažljivo pročitajte ovo uputstvo, prije nego što počnete da koristite ovaj lijek,</w:t>
      </w:r>
      <w:r w:rsidRPr="00817CA8">
        <w:rPr>
          <w:szCs w:val="22"/>
          <w:lang w:val="sr-Latn-CS"/>
        </w:rPr>
        <w:t xml:space="preserve"> </w:t>
      </w:r>
      <w:r w:rsidRPr="00817CA8">
        <w:rPr>
          <w:b/>
          <w:bCs/>
          <w:szCs w:val="22"/>
          <w:lang w:val="sr-Latn-CS"/>
        </w:rPr>
        <w:t xml:space="preserve">jer sadrži </w:t>
      </w:r>
      <w:r w:rsidRPr="00DA2C5F">
        <w:rPr>
          <w:b/>
          <w:bCs/>
          <w:szCs w:val="22"/>
          <w:lang w:val="sr-Latn-CS"/>
        </w:rPr>
        <w:t>informacije koje su važne za Vas</w:t>
      </w:r>
    </w:p>
    <w:p w14:paraId="08C48D2C" w14:textId="77777777" w:rsidR="00304CD2" w:rsidRPr="00AD6C65" w:rsidRDefault="00304CD2" w:rsidP="00EF3B6A">
      <w:pPr>
        <w:widowControl w:val="0"/>
        <w:numPr>
          <w:ilvl w:val="0"/>
          <w:numId w:val="9"/>
        </w:numPr>
        <w:tabs>
          <w:tab w:val="clear" w:pos="284"/>
          <w:tab w:val="clear" w:pos="576"/>
          <w:tab w:val="num" w:pos="600"/>
        </w:tabs>
        <w:autoSpaceDE w:val="0"/>
        <w:autoSpaceDN w:val="0"/>
        <w:rPr>
          <w:szCs w:val="22"/>
          <w:lang w:val="sr-Latn-CS"/>
        </w:rPr>
      </w:pPr>
      <w:r w:rsidRPr="00DA2C5F">
        <w:rPr>
          <w:szCs w:val="22"/>
          <w:lang w:val="sr-Latn-CS"/>
        </w:rPr>
        <w:t>Uputstvo sačuvajte. Može biti potrebno da ga pon</w:t>
      </w:r>
      <w:r w:rsidRPr="00AD6C65">
        <w:rPr>
          <w:szCs w:val="22"/>
          <w:lang w:val="sr-Latn-CS"/>
        </w:rPr>
        <w:t>ovo pročitate.</w:t>
      </w:r>
    </w:p>
    <w:p w14:paraId="77688309" w14:textId="77777777" w:rsidR="00304CD2" w:rsidRPr="00894659" w:rsidRDefault="00304CD2" w:rsidP="00EF3B6A">
      <w:pPr>
        <w:widowControl w:val="0"/>
        <w:numPr>
          <w:ilvl w:val="0"/>
          <w:numId w:val="9"/>
        </w:numPr>
        <w:tabs>
          <w:tab w:val="clear" w:pos="284"/>
        </w:tabs>
        <w:autoSpaceDE w:val="0"/>
        <w:autoSpaceDN w:val="0"/>
        <w:rPr>
          <w:szCs w:val="22"/>
          <w:lang w:val="sr-Latn-CS"/>
        </w:rPr>
      </w:pPr>
      <w:r w:rsidRPr="00AD6C65">
        <w:rPr>
          <w:szCs w:val="22"/>
          <w:lang w:val="sr-Latn-CS"/>
        </w:rPr>
        <w:t xml:space="preserve">Ako imate dodatnih pitanja, obratite se svom ljekaru ili farmaceutu </w:t>
      </w:r>
      <w:r w:rsidRPr="00894659">
        <w:rPr>
          <w:noProof/>
          <w:szCs w:val="22"/>
          <w:lang w:val="hr-HR"/>
        </w:rPr>
        <w:t>ili medicinskoj sestri</w:t>
      </w:r>
      <w:r w:rsidRPr="00894659">
        <w:rPr>
          <w:szCs w:val="22"/>
          <w:lang w:val="sr-Latn-CS"/>
        </w:rPr>
        <w:t xml:space="preserve">. </w:t>
      </w:r>
    </w:p>
    <w:p w14:paraId="7F77D6FE" w14:textId="77777777" w:rsidR="00304CD2" w:rsidRPr="00817CA8" w:rsidRDefault="00304CD2" w:rsidP="00EF3B6A">
      <w:pPr>
        <w:widowControl w:val="0"/>
        <w:numPr>
          <w:ilvl w:val="0"/>
          <w:numId w:val="9"/>
        </w:numPr>
        <w:tabs>
          <w:tab w:val="clear" w:pos="284"/>
        </w:tabs>
        <w:autoSpaceDE w:val="0"/>
        <w:autoSpaceDN w:val="0"/>
        <w:ind w:left="600" w:hanging="600"/>
        <w:rPr>
          <w:szCs w:val="22"/>
          <w:lang w:val="pl-PL"/>
        </w:rPr>
      </w:pPr>
      <w:r w:rsidRPr="00817CA8">
        <w:rPr>
          <w:szCs w:val="22"/>
          <w:lang w:val="sr-Latn-CS"/>
        </w:rPr>
        <w:t>Ovaj lijek propisan je Vama i ne smijete ga davati drugima. Može da im škodi, čak i kada imaju iste znake bolesti kao i Vi.</w:t>
      </w:r>
    </w:p>
    <w:p w14:paraId="337FCFAD" w14:textId="77777777" w:rsidR="00304CD2" w:rsidRPr="00817CA8" w:rsidRDefault="00304CD2" w:rsidP="00EF3B6A">
      <w:pPr>
        <w:widowControl w:val="0"/>
        <w:numPr>
          <w:ilvl w:val="0"/>
          <w:numId w:val="9"/>
        </w:numPr>
        <w:tabs>
          <w:tab w:val="clear" w:pos="284"/>
          <w:tab w:val="clear" w:pos="576"/>
          <w:tab w:val="num" w:pos="0"/>
        </w:tabs>
        <w:autoSpaceDE w:val="0"/>
        <w:autoSpaceDN w:val="0"/>
        <w:ind w:left="600" w:hanging="600"/>
        <w:rPr>
          <w:szCs w:val="22"/>
          <w:lang w:val="pl-PL"/>
        </w:rPr>
      </w:pPr>
      <w:r w:rsidRPr="00817CA8">
        <w:rPr>
          <w:spacing w:val="-5"/>
          <w:szCs w:val="22"/>
          <w:lang w:val="sr-Latn-RS"/>
        </w:rPr>
        <w:t>Ako Vam se javi bilo koje neželjeno dejstvo recite to svom ljekaru, farmaceutu ili medicinskoj sestri. Ovo uključuje i bilo koja neželjena dejstva koja nijesu navedena u ovom uputstvu</w:t>
      </w:r>
      <w:r w:rsidRPr="00817CA8">
        <w:rPr>
          <w:spacing w:val="-4"/>
          <w:szCs w:val="22"/>
          <w:lang w:val="sr-Latn-RS"/>
        </w:rPr>
        <w:t xml:space="preserve">. Pogledajte dio 4. </w:t>
      </w:r>
    </w:p>
    <w:p w14:paraId="5D93D346" w14:textId="77777777" w:rsidR="008038C3" w:rsidRPr="00817CA8" w:rsidRDefault="008038C3" w:rsidP="00EF3B6A">
      <w:pPr>
        <w:widowControl w:val="0"/>
        <w:tabs>
          <w:tab w:val="clear" w:pos="284"/>
        </w:tabs>
        <w:autoSpaceDE w:val="0"/>
        <w:autoSpaceDN w:val="0"/>
        <w:rPr>
          <w:b/>
          <w:bCs/>
          <w:szCs w:val="22"/>
          <w:lang w:val="sr-Latn-CS"/>
        </w:rPr>
      </w:pPr>
    </w:p>
    <w:p w14:paraId="09C7AC3E" w14:textId="77777777" w:rsidR="00E0071E" w:rsidRPr="00817CA8" w:rsidRDefault="00E0071E" w:rsidP="00EF3B6A">
      <w:pPr>
        <w:widowControl w:val="0"/>
        <w:tabs>
          <w:tab w:val="clear" w:pos="284"/>
        </w:tabs>
        <w:autoSpaceDE w:val="0"/>
        <w:autoSpaceDN w:val="0"/>
        <w:rPr>
          <w:szCs w:val="22"/>
          <w:lang w:val="sr-Latn-CS"/>
        </w:rPr>
      </w:pPr>
    </w:p>
    <w:p w14:paraId="4C278084" w14:textId="77777777" w:rsidR="00E0071E" w:rsidRPr="00817CA8" w:rsidRDefault="00E0071E" w:rsidP="00EF3B6A">
      <w:pPr>
        <w:widowControl w:val="0"/>
        <w:autoSpaceDE w:val="0"/>
        <w:autoSpaceDN w:val="0"/>
        <w:rPr>
          <w:b/>
          <w:bCs/>
          <w:szCs w:val="22"/>
          <w:lang w:val="sr-Latn-CS"/>
        </w:rPr>
      </w:pPr>
      <w:r w:rsidRPr="00817CA8">
        <w:rPr>
          <w:b/>
          <w:bCs/>
          <w:szCs w:val="22"/>
          <w:lang w:val="sr-Latn-CS"/>
        </w:rPr>
        <w:t>U ovom uputstvu pročitaćete:</w:t>
      </w:r>
    </w:p>
    <w:p w14:paraId="227A386C" w14:textId="77777777" w:rsidR="00E0071E" w:rsidRPr="00817CA8" w:rsidRDefault="00E0071E" w:rsidP="00EF3B6A">
      <w:pPr>
        <w:widowControl w:val="0"/>
        <w:autoSpaceDE w:val="0"/>
        <w:autoSpaceDN w:val="0"/>
        <w:rPr>
          <w:bCs/>
          <w:szCs w:val="22"/>
          <w:lang w:val="sr-Latn-CS"/>
        </w:rPr>
      </w:pPr>
    </w:p>
    <w:p w14:paraId="45D3535D" w14:textId="560CC7AD" w:rsidR="00E0071E" w:rsidRPr="00817CA8" w:rsidRDefault="00E0071E" w:rsidP="00EF3B6A">
      <w:pPr>
        <w:widowControl w:val="0"/>
        <w:numPr>
          <w:ilvl w:val="0"/>
          <w:numId w:val="4"/>
        </w:numPr>
        <w:tabs>
          <w:tab w:val="clear" w:pos="284"/>
          <w:tab w:val="clear" w:pos="360"/>
          <w:tab w:val="left" w:pos="540"/>
        </w:tabs>
        <w:autoSpaceDE w:val="0"/>
        <w:autoSpaceDN w:val="0"/>
        <w:rPr>
          <w:szCs w:val="22"/>
          <w:lang w:val="sr-Latn-CS"/>
        </w:rPr>
      </w:pPr>
      <w:r w:rsidRPr="00817CA8">
        <w:rPr>
          <w:szCs w:val="22"/>
          <w:lang w:val="sr-Latn-CS"/>
        </w:rPr>
        <w:t xml:space="preserve">Šta je </w:t>
      </w:r>
      <w:r w:rsidR="004E08DF" w:rsidRPr="00817CA8">
        <w:rPr>
          <w:szCs w:val="22"/>
          <w:lang w:val="sr-Latn-CS"/>
        </w:rPr>
        <w:t xml:space="preserve">lijek </w:t>
      </w:r>
      <w:r w:rsidR="00E67B73" w:rsidRPr="00817CA8">
        <w:rPr>
          <w:szCs w:val="22"/>
          <w:lang w:val="sr-Latn-CS"/>
        </w:rPr>
        <w:t>Vfend</w:t>
      </w:r>
      <w:r w:rsidRPr="00817CA8">
        <w:rPr>
          <w:szCs w:val="22"/>
          <w:lang w:val="sr-Latn-CS"/>
        </w:rPr>
        <w:t xml:space="preserve"> i čemu je nam</w:t>
      </w:r>
      <w:r w:rsidR="004E08DF" w:rsidRPr="00817CA8">
        <w:rPr>
          <w:szCs w:val="22"/>
          <w:lang w:val="sr-Latn-CS"/>
        </w:rPr>
        <w:t>ij</w:t>
      </w:r>
      <w:r w:rsidRPr="00817CA8">
        <w:rPr>
          <w:szCs w:val="22"/>
          <w:lang w:val="sr-Latn-CS"/>
        </w:rPr>
        <w:t>enjen</w:t>
      </w:r>
    </w:p>
    <w:p w14:paraId="5731DF3D" w14:textId="33BC450C" w:rsidR="00E0071E" w:rsidRPr="00817CA8" w:rsidRDefault="00E0071E" w:rsidP="00EF3B6A">
      <w:pPr>
        <w:widowControl w:val="0"/>
        <w:numPr>
          <w:ilvl w:val="0"/>
          <w:numId w:val="4"/>
        </w:numPr>
        <w:tabs>
          <w:tab w:val="clear" w:pos="284"/>
          <w:tab w:val="clear" w:pos="360"/>
          <w:tab w:val="left" w:pos="540"/>
        </w:tabs>
        <w:autoSpaceDE w:val="0"/>
        <w:autoSpaceDN w:val="0"/>
        <w:rPr>
          <w:szCs w:val="22"/>
          <w:lang w:val="sr-Latn-CS"/>
        </w:rPr>
      </w:pPr>
      <w:r w:rsidRPr="00817CA8">
        <w:rPr>
          <w:szCs w:val="22"/>
          <w:lang w:val="sr-Latn-CS"/>
        </w:rPr>
        <w:t>Šta treba da znate pr</w:t>
      </w:r>
      <w:r w:rsidR="004E08DF" w:rsidRPr="00817CA8">
        <w:rPr>
          <w:szCs w:val="22"/>
          <w:lang w:val="sr-Latn-CS"/>
        </w:rPr>
        <w:t>ij</w:t>
      </w:r>
      <w:r w:rsidRPr="00817CA8">
        <w:rPr>
          <w:szCs w:val="22"/>
          <w:lang w:val="sr-Latn-CS"/>
        </w:rPr>
        <w:t xml:space="preserve">e nego što </w:t>
      </w:r>
      <w:r w:rsidR="004E08DF" w:rsidRPr="00817CA8">
        <w:rPr>
          <w:bCs/>
          <w:szCs w:val="22"/>
          <w:lang w:val="sr-Latn-CS"/>
        </w:rPr>
        <w:t>uzmete</w:t>
      </w:r>
      <w:r w:rsidR="004E08DF" w:rsidRPr="00817CA8">
        <w:rPr>
          <w:b/>
          <w:bCs/>
          <w:szCs w:val="22"/>
          <w:lang w:val="sr-Latn-CS"/>
        </w:rPr>
        <w:t xml:space="preserve"> </w:t>
      </w:r>
      <w:r w:rsidR="004E08DF" w:rsidRPr="00817CA8">
        <w:rPr>
          <w:szCs w:val="22"/>
          <w:lang w:val="sr-Latn-CS"/>
        </w:rPr>
        <w:t xml:space="preserve">lijek </w:t>
      </w:r>
      <w:r w:rsidRPr="00817CA8">
        <w:rPr>
          <w:szCs w:val="22"/>
          <w:lang w:val="sr-Latn-CS"/>
        </w:rPr>
        <w:t xml:space="preserve"> </w:t>
      </w:r>
      <w:r w:rsidR="00A2626B" w:rsidRPr="00817CA8">
        <w:rPr>
          <w:szCs w:val="22"/>
          <w:lang w:val="sr-Latn-CS"/>
        </w:rPr>
        <w:t>Vfend</w:t>
      </w:r>
    </w:p>
    <w:p w14:paraId="2F4E19CD" w14:textId="0CEAE803" w:rsidR="00E0071E" w:rsidRPr="00817CA8" w:rsidRDefault="00E0071E" w:rsidP="00EF3B6A">
      <w:pPr>
        <w:widowControl w:val="0"/>
        <w:numPr>
          <w:ilvl w:val="0"/>
          <w:numId w:val="4"/>
        </w:numPr>
        <w:tabs>
          <w:tab w:val="clear" w:pos="284"/>
          <w:tab w:val="clear" w:pos="360"/>
          <w:tab w:val="left" w:pos="540"/>
        </w:tabs>
        <w:autoSpaceDE w:val="0"/>
        <w:autoSpaceDN w:val="0"/>
        <w:rPr>
          <w:szCs w:val="22"/>
          <w:lang w:val="sr-Latn-CS"/>
        </w:rPr>
      </w:pPr>
      <w:r w:rsidRPr="00817CA8">
        <w:rPr>
          <w:szCs w:val="22"/>
          <w:lang w:val="sr-Latn-CS"/>
        </w:rPr>
        <w:t xml:space="preserve">Kako se </w:t>
      </w:r>
      <w:r w:rsidR="004E08DF" w:rsidRPr="00817CA8">
        <w:rPr>
          <w:bCs/>
          <w:szCs w:val="22"/>
          <w:lang w:val="sr-Latn-CS"/>
        </w:rPr>
        <w:t>upotrebljava</w:t>
      </w:r>
      <w:r w:rsidRPr="00817CA8">
        <w:rPr>
          <w:b/>
          <w:bCs/>
          <w:szCs w:val="22"/>
          <w:lang w:val="sr-Latn-CS"/>
        </w:rPr>
        <w:t xml:space="preserve"> </w:t>
      </w:r>
      <w:r w:rsidR="004E08DF" w:rsidRPr="00817CA8">
        <w:rPr>
          <w:szCs w:val="22"/>
          <w:lang w:val="sr-Latn-CS"/>
        </w:rPr>
        <w:t xml:space="preserve">lijek </w:t>
      </w:r>
      <w:r w:rsidRPr="00817CA8">
        <w:rPr>
          <w:szCs w:val="22"/>
          <w:lang w:val="sr-Latn-CS"/>
        </w:rPr>
        <w:t xml:space="preserve"> </w:t>
      </w:r>
      <w:r w:rsidR="00A2626B" w:rsidRPr="00817CA8">
        <w:rPr>
          <w:szCs w:val="22"/>
          <w:lang w:val="sr-Latn-CS"/>
        </w:rPr>
        <w:t>Vfend</w:t>
      </w:r>
    </w:p>
    <w:p w14:paraId="6240A3DD" w14:textId="77777777" w:rsidR="00E0071E" w:rsidRPr="00817CA8" w:rsidRDefault="00E0071E" w:rsidP="00EF3B6A">
      <w:pPr>
        <w:widowControl w:val="0"/>
        <w:numPr>
          <w:ilvl w:val="0"/>
          <w:numId w:val="4"/>
        </w:numPr>
        <w:tabs>
          <w:tab w:val="clear" w:pos="284"/>
          <w:tab w:val="clear" w:pos="360"/>
          <w:tab w:val="left" w:pos="540"/>
        </w:tabs>
        <w:autoSpaceDE w:val="0"/>
        <w:autoSpaceDN w:val="0"/>
        <w:rPr>
          <w:szCs w:val="22"/>
          <w:lang w:val="sr-Latn-CS"/>
        </w:rPr>
      </w:pPr>
      <w:r w:rsidRPr="00817CA8">
        <w:rPr>
          <w:szCs w:val="22"/>
          <w:lang w:val="sr-Latn-CS"/>
        </w:rPr>
        <w:t xml:space="preserve">Moguća neželjena dejstva </w:t>
      </w:r>
    </w:p>
    <w:p w14:paraId="64DB3FAE" w14:textId="2AD38592" w:rsidR="00E0071E" w:rsidRPr="00817CA8" w:rsidRDefault="00E0071E" w:rsidP="00EF3B6A">
      <w:pPr>
        <w:widowControl w:val="0"/>
        <w:numPr>
          <w:ilvl w:val="0"/>
          <w:numId w:val="4"/>
        </w:numPr>
        <w:tabs>
          <w:tab w:val="clear" w:pos="284"/>
          <w:tab w:val="clear" w:pos="360"/>
          <w:tab w:val="left" w:pos="540"/>
        </w:tabs>
        <w:autoSpaceDE w:val="0"/>
        <w:autoSpaceDN w:val="0"/>
        <w:rPr>
          <w:szCs w:val="22"/>
          <w:lang w:val="sr-Latn-CS"/>
        </w:rPr>
      </w:pPr>
      <w:r w:rsidRPr="00817CA8">
        <w:rPr>
          <w:szCs w:val="22"/>
          <w:lang w:val="sr-Latn-CS"/>
        </w:rPr>
        <w:t xml:space="preserve">Kako čuvati </w:t>
      </w:r>
      <w:r w:rsidR="004E08DF" w:rsidRPr="00817CA8">
        <w:rPr>
          <w:szCs w:val="22"/>
          <w:lang w:val="sr-Latn-CS"/>
        </w:rPr>
        <w:t xml:space="preserve">lijek </w:t>
      </w:r>
      <w:r w:rsidRPr="00817CA8">
        <w:rPr>
          <w:szCs w:val="22"/>
          <w:lang w:val="sr-Latn-CS"/>
        </w:rPr>
        <w:t xml:space="preserve"> </w:t>
      </w:r>
      <w:r w:rsidR="00A2626B" w:rsidRPr="00817CA8">
        <w:rPr>
          <w:szCs w:val="22"/>
          <w:lang w:val="sr-Latn-CS"/>
        </w:rPr>
        <w:t>Vfend</w:t>
      </w:r>
    </w:p>
    <w:p w14:paraId="4A26F3B7" w14:textId="0FB7FAA6" w:rsidR="00E0071E" w:rsidRPr="00817CA8" w:rsidRDefault="00E0071E" w:rsidP="00EF3B6A">
      <w:pPr>
        <w:widowControl w:val="0"/>
        <w:numPr>
          <w:ilvl w:val="0"/>
          <w:numId w:val="4"/>
        </w:numPr>
        <w:tabs>
          <w:tab w:val="clear" w:pos="284"/>
          <w:tab w:val="clear" w:pos="360"/>
          <w:tab w:val="left" w:pos="540"/>
        </w:tabs>
        <w:autoSpaceDE w:val="0"/>
        <w:autoSpaceDN w:val="0"/>
        <w:rPr>
          <w:b/>
          <w:bCs/>
          <w:szCs w:val="22"/>
          <w:lang w:val="sr-Latn-CS"/>
        </w:rPr>
      </w:pPr>
      <w:r w:rsidRPr="00817CA8">
        <w:rPr>
          <w:szCs w:val="22"/>
          <w:lang w:val="sr-Latn-CS"/>
        </w:rPr>
        <w:t xml:space="preserve">Sadržaj pakovanja i </w:t>
      </w:r>
      <w:r w:rsidR="004E08DF" w:rsidRPr="00817CA8">
        <w:rPr>
          <w:szCs w:val="22"/>
          <w:lang w:val="sr-Latn-CS"/>
        </w:rPr>
        <w:t>dodatn</w:t>
      </w:r>
      <w:r w:rsidRPr="00817CA8">
        <w:rPr>
          <w:szCs w:val="22"/>
          <w:lang w:val="sr-Latn-CS"/>
        </w:rPr>
        <w:t>e informacije</w:t>
      </w:r>
    </w:p>
    <w:p w14:paraId="536096D6" w14:textId="77777777" w:rsidR="00E0071E" w:rsidRPr="00817CA8" w:rsidRDefault="00E0071E" w:rsidP="00EF3B6A">
      <w:pPr>
        <w:widowControl w:val="0"/>
        <w:tabs>
          <w:tab w:val="clear" w:pos="284"/>
        </w:tabs>
        <w:autoSpaceDE w:val="0"/>
        <w:autoSpaceDN w:val="0"/>
        <w:rPr>
          <w:szCs w:val="22"/>
          <w:lang w:val="sr-Latn-CS"/>
        </w:rPr>
      </w:pPr>
    </w:p>
    <w:p w14:paraId="3D2E91E5" w14:textId="77777777" w:rsidR="00E03108" w:rsidRPr="00817CA8" w:rsidRDefault="00E03108" w:rsidP="00EF3B6A">
      <w:pPr>
        <w:rPr>
          <w:szCs w:val="22"/>
        </w:rPr>
      </w:pPr>
    </w:p>
    <w:p w14:paraId="1643702A" w14:textId="77777777" w:rsidR="00E03108" w:rsidRPr="00817CA8" w:rsidRDefault="00E03108" w:rsidP="00EF3B6A">
      <w:pPr>
        <w:rPr>
          <w:szCs w:val="22"/>
        </w:rPr>
      </w:pPr>
    </w:p>
    <w:p w14:paraId="1B48C739" w14:textId="77777777" w:rsidR="00E03108" w:rsidRPr="00817CA8" w:rsidRDefault="00E03108" w:rsidP="00EF3B6A">
      <w:pPr>
        <w:rPr>
          <w:szCs w:val="22"/>
        </w:rPr>
      </w:pPr>
    </w:p>
    <w:p w14:paraId="3DC5EB6E" w14:textId="77777777" w:rsidR="00E03108" w:rsidRPr="00817CA8" w:rsidRDefault="00E03108" w:rsidP="00EF3B6A">
      <w:pPr>
        <w:rPr>
          <w:szCs w:val="22"/>
        </w:rPr>
      </w:pPr>
    </w:p>
    <w:p w14:paraId="429836AE" w14:textId="77777777" w:rsidR="00E03108" w:rsidRPr="00817CA8" w:rsidRDefault="00E03108" w:rsidP="00EF3B6A">
      <w:pPr>
        <w:rPr>
          <w:szCs w:val="22"/>
        </w:rPr>
      </w:pPr>
    </w:p>
    <w:p w14:paraId="33343E39" w14:textId="77777777" w:rsidR="00E03108" w:rsidRPr="00817CA8" w:rsidRDefault="00E03108" w:rsidP="00EF3B6A">
      <w:pPr>
        <w:rPr>
          <w:szCs w:val="22"/>
        </w:rPr>
      </w:pPr>
    </w:p>
    <w:p w14:paraId="24C3A2F7" w14:textId="77777777" w:rsidR="00E03108" w:rsidRPr="00817CA8" w:rsidRDefault="00E03108" w:rsidP="00EF3B6A">
      <w:pPr>
        <w:rPr>
          <w:szCs w:val="22"/>
        </w:rPr>
      </w:pPr>
    </w:p>
    <w:p w14:paraId="0D08B04D" w14:textId="77777777" w:rsidR="00E03108" w:rsidRPr="00817CA8" w:rsidRDefault="00E03108" w:rsidP="00EF3B6A">
      <w:pPr>
        <w:rPr>
          <w:szCs w:val="22"/>
        </w:rPr>
      </w:pPr>
    </w:p>
    <w:p w14:paraId="0285ABC7" w14:textId="77777777" w:rsidR="00E03108" w:rsidRPr="00817CA8" w:rsidRDefault="00E03108" w:rsidP="00EF3B6A">
      <w:pPr>
        <w:rPr>
          <w:szCs w:val="22"/>
        </w:rPr>
      </w:pPr>
    </w:p>
    <w:p w14:paraId="083DDECD" w14:textId="77777777" w:rsidR="00E03108" w:rsidRPr="00817CA8" w:rsidRDefault="00E03108" w:rsidP="00EF3B6A">
      <w:pPr>
        <w:rPr>
          <w:szCs w:val="22"/>
        </w:rPr>
      </w:pPr>
    </w:p>
    <w:p w14:paraId="338EC63C" w14:textId="77777777" w:rsidR="00E03108" w:rsidRPr="00817CA8" w:rsidRDefault="00E03108" w:rsidP="00EF3B6A">
      <w:pPr>
        <w:rPr>
          <w:szCs w:val="22"/>
        </w:rPr>
      </w:pPr>
    </w:p>
    <w:p w14:paraId="4BBC019B" w14:textId="77777777" w:rsidR="00E03108" w:rsidRPr="00817CA8" w:rsidRDefault="00E03108" w:rsidP="00EF3B6A">
      <w:pPr>
        <w:rPr>
          <w:szCs w:val="22"/>
        </w:rPr>
      </w:pPr>
    </w:p>
    <w:p w14:paraId="52CD8401" w14:textId="77777777" w:rsidR="00E03108" w:rsidRPr="00817CA8" w:rsidRDefault="00E03108" w:rsidP="00EF3B6A">
      <w:pPr>
        <w:rPr>
          <w:szCs w:val="22"/>
        </w:rPr>
      </w:pPr>
    </w:p>
    <w:p w14:paraId="17D1D2BA" w14:textId="77777777" w:rsidR="00E03108" w:rsidRPr="00817CA8" w:rsidRDefault="00E03108" w:rsidP="00EF3B6A">
      <w:pPr>
        <w:rPr>
          <w:szCs w:val="22"/>
        </w:rPr>
      </w:pPr>
    </w:p>
    <w:p w14:paraId="4B3D2650" w14:textId="77777777" w:rsidR="00E03108" w:rsidRPr="00817CA8" w:rsidRDefault="00E03108" w:rsidP="00EF3B6A">
      <w:pPr>
        <w:rPr>
          <w:szCs w:val="22"/>
        </w:rPr>
      </w:pPr>
    </w:p>
    <w:p w14:paraId="33F33023" w14:textId="77777777" w:rsidR="00E03108" w:rsidRPr="00817CA8" w:rsidRDefault="00E03108" w:rsidP="00EF3B6A">
      <w:pPr>
        <w:rPr>
          <w:szCs w:val="22"/>
        </w:rPr>
      </w:pPr>
    </w:p>
    <w:p w14:paraId="3B87640A" w14:textId="6D46BBA4" w:rsidR="00922D62" w:rsidRPr="00817CA8" w:rsidRDefault="00E03108" w:rsidP="00EF3B6A">
      <w:pPr>
        <w:rPr>
          <w:szCs w:val="22"/>
        </w:rPr>
      </w:pPr>
      <w:r w:rsidRPr="00817CA8">
        <w:rPr>
          <w:szCs w:val="22"/>
        </w:rPr>
        <w:t xml:space="preserve">                                                                                                                                                                        </w:t>
      </w:r>
      <w:r w:rsidR="004A44D9" w:rsidRPr="00817CA8">
        <w:rPr>
          <w:szCs w:val="22"/>
        </w:rPr>
        <w:br w:type="page"/>
      </w:r>
    </w:p>
    <w:p w14:paraId="5415945F" w14:textId="73B950F9" w:rsidR="00177D7F" w:rsidRPr="00817CA8" w:rsidRDefault="00177D7F" w:rsidP="00EF3B6A">
      <w:pPr>
        <w:pStyle w:val="NASLOV123"/>
        <w:spacing w:before="0" w:after="0"/>
        <w:jc w:val="both"/>
        <w:rPr>
          <w:lang w:val="pt-BR"/>
        </w:rPr>
      </w:pPr>
      <w:r w:rsidRPr="00817CA8">
        <w:rPr>
          <w:lang w:val="pt-BR"/>
        </w:rPr>
        <w:lastRenderedPageBreak/>
        <w:t xml:space="preserve">1. </w:t>
      </w:r>
      <w:r w:rsidR="00300379" w:rsidRPr="00817CA8">
        <w:rPr>
          <w:lang w:val="pt-BR"/>
        </w:rPr>
        <w:t>ŠTA JE LIJEK VFEND I ČEMU JE NAM</w:t>
      </w:r>
      <w:r w:rsidR="00300379" w:rsidRPr="00817CA8">
        <w:rPr>
          <w:lang w:val="sr-Latn-ME"/>
        </w:rPr>
        <w:t>IJ</w:t>
      </w:r>
      <w:r w:rsidR="00300379" w:rsidRPr="00817CA8">
        <w:rPr>
          <w:lang w:val="pt-BR"/>
        </w:rPr>
        <w:t>ENJEN</w:t>
      </w:r>
    </w:p>
    <w:p w14:paraId="276465E8" w14:textId="77777777" w:rsidR="00F44EAA" w:rsidRPr="00817CA8" w:rsidRDefault="00F44EAA" w:rsidP="00EF3B6A">
      <w:pPr>
        <w:pStyle w:val="NASLOV123"/>
        <w:spacing w:before="0" w:after="0"/>
        <w:jc w:val="both"/>
        <w:rPr>
          <w:lang w:val="pt-BR"/>
        </w:rPr>
      </w:pPr>
    </w:p>
    <w:p w14:paraId="5AE9D7F4" w14:textId="314E9C82" w:rsidR="00186E6B" w:rsidRPr="00817CA8" w:rsidRDefault="004E08DF" w:rsidP="00EF3B6A">
      <w:pPr>
        <w:pStyle w:val="Header"/>
        <w:tabs>
          <w:tab w:val="clear" w:pos="4536"/>
          <w:tab w:val="clear" w:pos="9072"/>
          <w:tab w:val="left" w:pos="284"/>
        </w:tabs>
        <w:rPr>
          <w:szCs w:val="22"/>
          <w:lang w:val="sr-Latn-CS"/>
        </w:rPr>
      </w:pPr>
      <w:r w:rsidRPr="00817CA8">
        <w:rPr>
          <w:bCs/>
          <w:szCs w:val="22"/>
          <w:lang w:val="pl-PL"/>
        </w:rPr>
        <w:t>Lijek</w:t>
      </w:r>
      <w:r w:rsidR="00186E6B" w:rsidRPr="00817CA8">
        <w:rPr>
          <w:bCs/>
          <w:szCs w:val="22"/>
          <w:lang w:val="pl-PL"/>
        </w:rPr>
        <w:t xml:space="preserve"> </w:t>
      </w:r>
      <w:r w:rsidR="00186E6B" w:rsidRPr="00817CA8">
        <w:rPr>
          <w:szCs w:val="22"/>
          <w:lang w:val="pt-BR"/>
        </w:rPr>
        <w:t xml:space="preserve">Vfend </w:t>
      </w:r>
      <w:r w:rsidR="00186E6B" w:rsidRPr="00817CA8">
        <w:rPr>
          <w:szCs w:val="22"/>
          <w:lang w:val="pl-PL"/>
        </w:rPr>
        <w:t>sadr</w:t>
      </w:r>
      <w:r w:rsidR="00186E6B" w:rsidRPr="00817CA8">
        <w:rPr>
          <w:szCs w:val="22"/>
          <w:lang w:val="sr-Latn-CS"/>
        </w:rPr>
        <w:t xml:space="preserve">ži aktivnu supstancu vorikonazol. </w:t>
      </w:r>
      <w:r w:rsidR="00300379" w:rsidRPr="00817CA8">
        <w:rPr>
          <w:szCs w:val="22"/>
          <w:lang w:val="sr-Latn-CS"/>
        </w:rPr>
        <w:t xml:space="preserve">Lijek </w:t>
      </w:r>
      <w:r w:rsidR="00186E6B" w:rsidRPr="00817CA8">
        <w:rPr>
          <w:szCs w:val="22"/>
          <w:lang w:val="sr-Latn-CS"/>
        </w:rPr>
        <w:t xml:space="preserve">Vfend je antigljivični </w:t>
      </w:r>
      <w:r w:rsidRPr="00817CA8">
        <w:rPr>
          <w:szCs w:val="22"/>
          <w:lang w:val="sr-Latn-CS"/>
        </w:rPr>
        <w:t>lijek</w:t>
      </w:r>
      <w:r w:rsidR="00186E6B" w:rsidRPr="00817CA8">
        <w:rPr>
          <w:szCs w:val="22"/>
          <w:lang w:val="sr-Latn-CS"/>
        </w:rPr>
        <w:t>. D</w:t>
      </w:r>
      <w:r w:rsidR="00300379" w:rsidRPr="00817CA8">
        <w:rPr>
          <w:szCs w:val="22"/>
          <w:lang w:val="sr-Latn-CS"/>
        </w:rPr>
        <w:t>j</w:t>
      </w:r>
      <w:r w:rsidR="00186E6B" w:rsidRPr="00817CA8">
        <w:rPr>
          <w:szCs w:val="22"/>
          <w:lang w:val="sr-Latn-CS"/>
        </w:rPr>
        <w:t>eluje tako što ubija gljivice koje uzrokuju infekciju ili zaustavlja njihov rast.</w:t>
      </w:r>
    </w:p>
    <w:p w14:paraId="580E8481" w14:textId="708A9946" w:rsidR="00186E6B" w:rsidRPr="00817CA8" w:rsidRDefault="00186E6B" w:rsidP="00EF3B6A">
      <w:pPr>
        <w:pStyle w:val="Header"/>
        <w:tabs>
          <w:tab w:val="clear" w:pos="4536"/>
          <w:tab w:val="clear" w:pos="9072"/>
          <w:tab w:val="left" w:pos="284"/>
        </w:tabs>
        <w:rPr>
          <w:bCs/>
          <w:szCs w:val="22"/>
          <w:lang w:val="sr-Latn-CS"/>
        </w:rPr>
      </w:pPr>
      <w:r w:rsidRPr="00817CA8">
        <w:rPr>
          <w:bCs/>
          <w:szCs w:val="22"/>
          <w:lang w:val="sr-Latn-CS"/>
        </w:rPr>
        <w:t xml:space="preserve">Ovaj </w:t>
      </w:r>
      <w:r w:rsidR="004E08DF" w:rsidRPr="00817CA8">
        <w:rPr>
          <w:bCs/>
          <w:szCs w:val="22"/>
          <w:lang w:val="sr-Latn-CS"/>
        </w:rPr>
        <w:t>lijek</w:t>
      </w:r>
      <w:r w:rsidRPr="00817CA8">
        <w:rPr>
          <w:bCs/>
          <w:szCs w:val="22"/>
          <w:lang w:val="sr-Latn-CS"/>
        </w:rPr>
        <w:t xml:space="preserve"> se koristi za </w:t>
      </w:r>
      <w:r w:rsidR="00817E33" w:rsidRPr="00817CA8">
        <w:rPr>
          <w:bCs/>
          <w:szCs w:val="22"/>
          <w:lang w:val="sr-Latn-CS"/>
        </w:rPr>
        <w:t>liječenj</w:t>
      </w:r>
      <w:r w:rsidRPr="00817CA8">
        <w:rPr>
          <w:bCs/>
          <w:szCs w:val="22"/>
          <w:lang w:val="sr-Latn-CS"/>
        </w:rPr>
        <w:t>e pacijenata (odraslih i d</w:t>
      </w:r>
      <w:r w:rsidR="00300379" w:rsidRPr="00817CA8">
        <w:rPr>
          <w:bCs/>
          <w:szCs w:val="22"/>
          <w:lang w:val="sr-Latn-CS"/>
        </w:rPr>
        <w:t>j</w:t>
      </w:r>
      <w:r w:rsidRPr="00817CA8">
        <w:rPr>
          <w:bCs/>
          <w:szCs w:val="22"/>
          <w:lang w:val="sr-Latn-CS"/>
        </w:rPr>
        <w:t>ece starije od 2 godine) sa:</w:t>
      </w:r>
    </w:p>
    <w:p w14:paraId="3FFE3309" w14:textId="4CFA75FD" w:rsidR="00186E6B" w:rsidRPr="00817CA8" w:rsidRDefault="00186E6B" w:rsidP="00EF3B6A">
      <w:pPr>
        <w:pStyle w:val="Header"/>
        <w:numPr>
          <w:ilvl w:val="0"/>
          <w:numId w:val="10"/>
        </w:numPr>
        <w:tabs>
          <w:tab w:val="clear" w:pos="4536"/>
          <w:tab w:val="clear" w:pos="9072"/>
          <w:tab w:val="left" w:pos="284"/>
        </w:tabs>
        <w:rPr>
          <w:szCs w:val="22"/>
          <w:lang w:val="sr-Latn-CS"/>
        </w:rPr>
      </w:pPr>
      <w:r w:rsidRPr="00817CA8">
        <w:rPr>
          <w:bCs/>
          <w:szCs w:val="22"/>
          <w:lang w:val="sr-Latn-CS"/>
        </w:rPr>
        <w:t xml:space="preserve">invazivnom aspergilozom (tip </w:t>
      </w:r>
      <w:r w:rsidRPr="00817CA8">
        <w:rPr>
          <w:szCs w:val="22"/>
          <w:lang w:val="sr-Latn-CS"/>
        </w:rPr>
        <w:t>gljivične infekcije koju prouzrokuju vrste</w:t>
      </w:r>
      <w:r w:rsidRPr="00817CA8">
        <w:rPr>
          <w:i/>
          <w:szCs w:val="22"/>
          <w:lang w:val="sr-Latn-CS"/>
        </w:rPr>
        <w:t xml:space="preserve"> Aspergillus</w:t>
      </w:r>
      <w:r w:rsidRPr="00817CA8">
        <w:rPr>
          <w:szCs w:val="22"/>
          <w:lang w:val="sr-Latn-CS"/>
        </w:rPr>
        <w:t>)</w:t>
      </w:r>
      <w:r w:rsidR="002464C1" w:rsidRPr="00817CA8">
        <w:rPr>
          <w:szCs w:val="22"/>
          <w:lang w:val="sr-Latn-CS"/>
        </w:rPr>
        <w:t>,</w:t>
      </w:r>
    </w:p>
    <w:p w14:paraId="15F8C8DF" w14:textId="7BD58055" w:rsidR="00186E6B" w:rsidRPr="00817CA8" w:rsidRDefault="00186E6B" w:rsidP="00EF3B6A">
      <w:pPr>
        <w:pStyle w:val="Header"/>
        <w:numPr>
          <w:ilvl w:val="0"/>
          <w:numId w:val="10"/>
        </w:numPr>
        <w:tabs>
          <w:tab w:val="clear" w:pos="4536"/>
          <w:tab w:val="clear" w:pos="9072"/>
          <w:tab w:val="left" w:pos="284"/>
        </w:tabs>
        <w:rPr>
          <w:szCs w:val="22"/>
          <w:lang w:val="sr-Latn-CS"/>
        </w:rPr>
      </w:pPr>
      <w:r w:rsidRPr="00817CA8">
        <w:rPr>
          <w:szCs w:val="22"/>
          <w:lang w:val="sr-Latn-CS"/>
        </w:rPr>
        <w:t xml:space="preserve">kandidemijom </w:t>
      </w:r>
      <w:r w:rsidRPr="00817CA8">
        <w:rPr>
          <w:bCs/>
          <w:szCs w:val="22"/>
          <w:lang w:val="sr-Latn-CS"/>
        </w:rPr>
        <w:t xml:space="preserve">(drugi tip </w:t>
      </w:r>
      <w:r w:rsidRPr="00817CA8">
        <w:rPr>
          <w:szCs w:val="22"/>
          <w:lang w:val="sr-Latn-CS"/>
        </w:rPr>
        <w:t>gljivične infekcije koju prouzrokuju vrste</w:t>
      </w:r>
      <w:r w:rsidRPr="00817CA8">
        <w:rPr>
          <w:i/>
          <w:szCs w:val="22"/>
          <w:lang w:val="sr-Latn-CS"/>
        </w:rPr>
        <w:t xml:space="preserve"> Candida</w:t>
      </w:r>
      <w:r w:rsidRPr="00817CA8">
        <w:rPr>
          <w:szCs w:val="22"/>
          <w:lang w:val="sr-Latn-CS"/>
        </w:rPr>
        <w:t>) kod pacijenata bez neutropenije (tj. bez prisustva smanjenog broja b</w:t>
      </w:r>
      <w:r w:rsidR="00C12606" w:rsidRPr="00817CA8">
        <w:rPr>
          <w:szCs w:val="22"/>
          <w:lang w:val="sr-Latn-CS"/>
        </w:rPr>
        <w:t>ij</w:t>
      </w:r>
      <w:r w:rsidRPr="00817CA8">
        <w:rPr>
          <w:szCs w:val="22"/>
          <w:lang w:val="sr-Latn-CS"/>
        </w:rPr>
        <w:t>elih krvnih zrnaca)</w:t>
      </w:r>
      <w:r w:rsidR="002464C1" w:rsidRPr="00817CA8">
        <w:rPr>
          <w:szCs w:val="22"/>
          <w:lang w:val="sr-Latn-CS"/>
        </w:rPr>
        <w:t>,</w:t>
      </w:r>
    </w:p>
    <w:p w14:paraId="043EDC5F" w14:textId="791E398C" w:rsidR="00186E6B" w:rsidRPr="00817CA8" w:rsidRDefault="00186E6B" w:rsidP="00EF3B6A">
      <w:pPr>
        <w:pStyle w:val="Header"/>
        <w:numPr>
          <w:ilvl w:val="0"/>
          <w:numId w:val="10"/>
        </w:numPr>
        <w:tabs>
          <w:tab w:val="clear" w:pos="4536"/>
          <w:tab w:val="clear" w:pos="9072"/>
          <w:tab w:val="left" w:pos="284"/>
        </w:tabs>
        <w:rPr>
          <w:szCs w:val="22"/>
          <w:lang w:val="sr-Latn-CS"/>
        </w:rPr>
      </w:pPr>
      <w:r w:rsidRPr="00817CA8">
        <w:rPr>
          <w:szCs w:val="22"/>
          <w:lang w:val="sr-Latn-CS"/>
        </w:rPr>
        <w:t xml:space="preserve">ozbiljnim invazivnim </w:t>
      </w:r>
      <w:r w:rsidRPr="00817CA8">
        <w:rPr>
          <w:i/>
          <w:szCs w:val="22"/>
          <w:lang w:val="sr-Latn-CS"/>
        </w:rPr>
        <w:t xml:space="preserve">Candida </w:t>
      </w:r>
      <w:r w:rsidRPr="00817CA8">
        <w:rPr>
          <w:szCs w:val="22"/>
          <w:lang w:val="sr-Latn-CS"/>
        </w:rPr>
        <w:t xml:space="preserve">infekcijama kod kojih je </w:t>
      </w:r>
      <w:r w:rsidR="002464C1" w:rsidRPr="00817CA8">
        <w:rPr>
          <w:szCs w:val="22"/>
          <w:lang w:val="sr-Latn-CS"/>
        </w:rPr>
        <w:t>gljivica</w:t>
      </w:r>
      <w:r w:rsidRPr="00817CA8">
        <w:rPr>
          <w:szCs w:val="22"/>
          <w:lang w:val="sr-Latn-CS"/>
        </w:rPr>
        <w:t xml:space="preserve"> rezistent</w:t>
      </w:r>
      <w:r w:rsidR="002464C1" w:rsidRPr="00817CA8">
        <w:rPr>
          <w:szCs w:val="22"/>
          <w:lang w:val="sr-Latn-CS"/>
        </w:rPr>
        <w:t>na</w:t>
      </w:r>
      <w:r w:rsidRPr="00817CA8">
        <w:rPr>
          <w:szCs w:val="22"/>
          <w:lang w:val="sr-Latn-CS"/>
        </w:rPr>
        <w:t xml:space="preserve"> (otpor</w:t>
      </w:r>
      <w:r w:rsidR="00A6686A" w:rsidRPr="00817CA8">
        <w:rPr>
          <w:szCs w:val="22"/>
          <w:lang w:val="sr-Latn-CS"/>
        </w:rPr>
        <w:t>na</w:t>
      </w:r>
      <w:r w:rsidRPr="00817CA8">
        <w:rPr>
          <w:szCs w:val="22"/>
          <w:lang w:val="sr-Latn-CS"/>
        </w:rPr>
        <w:t xml:space="preserve">) na flukonazol (drugi antigljivični </w:t>
      </w:r>
      <w:r w:rsidR="004E08DF" w:rsidRPr="00817CA8">
        <w:rPr>
          <w:szCs w:val="22"/>
          <w:lang w:val="sr-Latn-CS"/>
        </w:rPr>
        <w:t xml:space="preserve">lijek </w:t>
      </w:r>
      <w:r w:rsidRPr="00817CA8">
        <w:rPr>
          <w:szCs w:val="22"/>
          <w:lang w:val="sr-Latn-CS"/>
        </w:rPr>
        <w:t>)</w:t>
      </w:r>
      <w:r w:rsidR="002464C1" w:rsidRPr="00817CA8">
        <w:rPr>
          <w:szCs w:val="22"/>
          <w:lang w:val="sr-Latn-CS"/>
        </w:rPr>
        <w:t>,</w:t>
      </w:r>
    </w:p>
    <w:p w14:paraId="7A98D551" w14:textId="045EA8BC" w:rsidR="00186E6B" w:rsidRPr="00817CA8" w:rsidRDefault="00186E6B" w:rsidP="00EF3B6A">
      <w:pPr>
        <w:pStyle w:val="Header"/>
        <w:numPr>
          <w:ilvl w:val="0"/>
          <w:numId w:val="10"/>
        </w:numPr>
        <w:tabs>
          <w:tab w:val="clear" w:pos="4536"/>
          <w:tab w:val="clear" w:pos="9072"/>
          <w:tab w:val="left" w:pos="284"/>
        </w:tabs>
        <w:rPr>
          <w:szCs w:val="22"/>
          <w:lang w:val="sr-Latn-CS"/>
        </w:rPr>
      </w:pPr>
      <w:r w:rsidRPr="00817CA8">
        <w:rPr>
          <w:szCs w:val="22"/>
          <w:lang w:val="sr-Latn-CS"/>
        </w:rPr>
        <w:t xml:space="preserve">ozbiljnim gljivičnim infekcijama koje prouzrokuju </w:t>
      </w:r>
      <w:r w:rsidRPr="00817CA8">
        <w:rPr>
          <w:i/>
          <w:szCs w:val="22"/>
          <w:lang w:val="sr-Latn-CS"/>
        </w:rPr>
        <w:t>Scedosporium</w:t>
      </w:r>
      <w:r w:rsidRPr="00817CA8">
        <w:rPr>
          <w:szCs w:val="22"/>
          <w:lang w:val="sr-Latn-CS"/>
        </w:rPr>
        <w:t xml:space="preserve"> i</w:t>
      </w:r>
      <w:r w:rsidR="00FA2AED" w:rsidRPr="00817CA8">
        <w:rPr>
          <w:szCs w:val="22"/>
          <w:lang w:val="sr-Latn-CS"/>
        </w:rPr>
        <w:t>li</w:t>
      </w:r>
      <w:r w:rsidRPr="00817CA8">
        <w:rPr>
          <w:szCs w:val="22"/>
          <w:lang w:val="sr-Latn-CS"/>
        </w:rPr>
        <w:t xml:space="preserve"> </w:t>
      </w:r>
      <w:r w:rsidRPr="00817CA8">
        <w:rPr>
          <w:i/>
          <w:szCs w:val="22"/>
          <w:lang w:val="sr-Latn-CS"/>
        </w:rPr>
        <w:t>Fusarium</w:t>
      </w:r>
      <w:r w:rsidRPr="00817CA8">
        <w:rPr>
          <w:szCs w:val="22"/>
          <w:lang w:val="sr-Latn-CS"/>
        </w:rPr>
        <w:t xml:space="preserve"> vrste (dv</w:t>
      </w:r>
      <w:r w:rsidR="00C12606" w:rsidRPr="00817CA8">
        <w:rPr>
          <w:szCs w:val="22"/>
          <w:lang w:val="sr-Latn-CS"/>
        </w:rPr>
        <w:t>ij</w:t>
      </w:r>
      <w:r w:rsidRPr="00817CA8">
        <w:rPr>
          <w:szCs w:val="22"/>
          <w:lang w:val="sr-Latn-CS"/>
        </w:rPr>
        <w:t>e različite vrste gljivica)</w:t>
      </w:r>
      <w:r w:rsidR="002464C1" w:rsidRPr="00817CA8">
        <w:rPr>
          <w:szCs w:val="22"/>
          <w:lang w:val="sr-Latn-CS"/>
        </w:rPr>
        <w:t>.</w:t>
      </w:r>
    </w:p>
    <w:p w14:paraId="543C7617" w14:textId="2FD70723" w:rsidR="00186E6B" w:rsidRPr="00817CA8" w:rsidRDefault="004E08DF" w:rsidP="00EF3B6A">
      <w:pPr>
        <w:rPr>
          <w:szCs w:val="22"/>
          <w:lang w:val="sr-Latn-CS"/>
        </w:rPr>
      </w:pPr>
      <w:r w:rsidRPr="00817CA8">
        <w:rPr>
          <w:szCs w:val="22"/>
          <w:lang w:val="sr-Latn-CS"/>
        </w:rPr>
        <w:t>Lijek</w:t>
      </w:r>
      <w:r w:rsidR="00186E6B" w:rsidRPr="00817CA8">
        <w:rPr>
          <w:szCs w:val="22"/>
          <w:lang w:val="sr-Latn-CS"/>
        </w:rPr>
        <w:t xml:space="preserve"> Vfend je nam</w:t>
      </w:r>
      <w:r w:rsidR="00300379" w:rsidRPr="00817CA8">
        <w:rPr>
          <w:szCs w:val="22"/>
          <w:lang w:val="sr-Latn-CS"/>
        </w:rPr>
        <w:t>ij</w:t>
      </w:r>
      <w:r w:rsidR="00186E6B" w:rsidRPr="00817CA8">
        <w:rPr>
          <w:szCs w:val="22"/>
          <w:lang w:val="sr-Latn-CS"/>
        </w:rPr>
        <w:t xml:space="preserve">enjen za </w:t>
      </w:r>
      <w:r w:rsidRPr="00817CA8">
        <w:rPr>
          <w:szCs w:val="22"/>
          <w:lang w:val="sr-Latn-CS"/>
        </w:rPr>
        <w:t>primjen</w:t>
      </w:r>
      <w:r w:rsidR="00186E6B" w:rsidRPr="00817CA8">
        <w:rPr>
          <w:szCs w:val="22"/>
          <w:lang w:val="sr-Latn-CS"/>
        </w:rPr>
        <w:t>u kod pacijenata sa gljivičnim infekcijama koje se pogoršavaju i mogu da ugroze život.</w:t>
      </w:r>
    </w:p>
    <w:p w14:paraId="2E8B3F53" w14:textId="77777777" w:rsidR="00186E6B" w:rsidRPr="00817CA8" w:rsidRDefault="00186E6B" w:rsidP="00EF3B6A">
      <w:pPr>
        <w:rPr>
          <w:szCs w:val="22"/>
          <w:lang w:val="sr-Latn-CS"/>
        </w:rPr>
      </w:pPr>
      <w:r w:rsidRPr="00817CA8">
        <w:rPr>
          <w:szCs w:val="22"/>
          <w:lang w:val="sr-Latn-CS"/>
        </w:rPr>
        <w:t>Prevencija gljivičnih infekcija kod visokorizičnih primalaca transplantata koštane srži.</w:t>
      </w:r>
    </w:p>
    <w:p w14:paraId="2F092D5E" w14:textId="6739905F" w:rsidR="00186E6B" w:rsidRPr="00817CA8" w:rsidRDefault="00186E6B" w:rsidP="00EF3B6A">
      <w:pPr>
        <w:rPr>
          <w:szCs w:val="22"/>
          <w:lang w:val="pl-PL"/>
        </w:rPr>
      </w:pPr>
      <w:r w:rsidRPr="00817CA8">
        <w:rPr>
          <w:szCs w:val="22"/>
          <w:lang w:val="pl-PL"/>
        </w:rPr>
        <w:t xml:space="preserve">Ovaj </w:t>
      </w:r>
      <w:r w:rsidR="004E08DF" w:rsidRPr="00817CA8">
        <w:rPr>
          <w:szCs w:val="22"/>
          <w:lang w:val="pl-PL"/>
        </w:rPr>
        <w:t>lijek</w:t>
      </w:r>
      <w:r w:rsidRPr="00817CA8">
        <w:rPr>
          <w:szCs w:val="22"/>
          <w:lang w:val="pl-PL"/>
        </w:rPr>
        <w:t xml:space="preserve"> se isključivo koristi pod nadzorom l</w:t>
      </w:r>
      <w:r w:rsidR="00300379" w:rsidRPr="00817CA8">
        <w:rPr>
          <w:szCs w:val="22"/>
          <w:lang w:val="pl-PL"/>
        </w:rPr>
        <w:t>j</w:t>
      </w:r>
      <w:r w:rsidRPr="00817CA8">
        <w:rPr>
          <w:szCs w:val="22"/>
          <w:lang w:val="pl-PL"/>
        </w:rPr>
        <w:t>ekara.</w:t>
      </w:r>
    </w:p>
    <w:p w14:paraId="0E1E3D4D" w14:textId="2BB9EA76" w:rsidR="00186E6B" w:rsidRPr="00817CA8" w:rsidRDefault="00186E6B" w:rsidP="00EF3B6A">
      <w:pPr>
        <w:rPr>
          <w:szCs w:val="22"/>
          <w:lang w:val="sr-Latn-CS"/>
        </w:rPr>
      </w:pPr>
    </w:p>
    <w:p w14:paraId="16646B77" w14:textId="77777777" w:rsidR="00F44EAA" w:rsidRPr="00817CA8" w:rsidRDefault="00F44EAA" w:rsidP="00EF3B6A">
      <w:pPr>
        <w:rPr>
          <w:szCs w:val="22"/>
          <w:lang w:val="sr-Latn-CS"/>
        </w:rPr>
      </w:pPr>
    </w:p>
    <w:p w14:paraId="13013F22" w14:textId="479B565B" w:rsidR="002D151C" w:rsidRPr="00817CA8" w:rsidRDefault="00177D7F" w:rsidP="00EF3B6A">
      <w:pPr>
        <w:pStyle w:val="NASLOV123"/>
        <w:spacing w:before="0" w:after="0"/>
        <w:jc w:val="both"/>
        <w:rPr>
          <w:lang w:val="sr-Latn-CS"/>
        </w:rPr>
      </w:pPr>
      <w:r w:rsidRPr="00817CA8">
        <w:rPr>
          <w:lang w:val="sr-Latn-CS"/>
        </w:rPr>
        <w:t xml:space="preserve">2. </w:t>
      </w:r>
      <w:r w:rsidR="00300379" w:rsidRPr="00817CA8">
        <w:rPr>
          <w:lang w:val="sr-Latn-CS"/>
        </w:rPr>
        <w:t>Š</w:t>
      </w:r>
      <w:r w:rsidR="00300379" w:rsidRPr="00817CA8">
        <w:rPr>
          <w:lang w:val="pt-BR"/>
        </w:rPr>
        <w:t>TA</w:t>
      </w:r>
      <w:r w:rsidR="00300379" w:rsidRPr="00817CA8">
        <w:rPr>
          <w:lang w:val="sr-Latn-CS"/>
        </w:rPr>
        <w:t xml:space="preserve"> </w:t>
      </w:r>
      <w:r w:rsidR="00300379" w:rsidRPr="00817CA8">
        <w:rPr>
          <w:lang w:val="pt-BR"/>
        </w:rPr>
        <w:t>TREBA</w:t>
      </w:r>
      <w:r w:rsidR="00300379" w:rsidRPr="00817CA8">
        <w:rPr>
          <w:lang w:val="sr-Latn-CS"/>
        </w:rPr>
        <w:t xml:space="preserve"> </w:t>
      </w:r>
      <w:r w:rsidR="00300379" w:rsidRPr="00817CA8">
        <w:rPr>
          <w:lang w:val="pt-BR"/>
        </w:rPr>
        <w:t>DA</w:t>
      </w:r>
      <w:r w:rsidR="00300379" w:rsidRPr="00817CA8">
        <w:rPr>
          <w:lang w:val="sr-Latn-CS"/>
        </w:rPr>
        <w:t xml:space="preserve"> </w:t>
      </w:r>
      <w:r w:rsidR="00300379" w:rsidRPr="00817CA8">
        <w:rPr>
          <w:lang w:val="pt-BR"/>
        </w:rPr>
        <w:t>ZNATE</w:t>
      </w:r>
      <w:r w:rsidR="00300379" w:rsidRPr="00817CA8">
        <w:rPr>
          <w:lang w:val="sr-Latn-CS"/>
        </w:rPr>
        <w:t xml:space="preserve"> </w:t>
      </w:r>
      <w:r w:rsidR="00300379" w:rsidRPr="00817CA8">
        <w:rPr>
          <w:lang w:val="pt-BR"/>
        </w:rPr>
        <w:t>PR</w:t>
      </w:r>
      <w:r w:rsidR="00C12606" w:rsidRPr="00817CA8">
        <w:rPr>
          <w:lang w:val="sr-Latn-ME"/>
        </w:rPr>
        <w:t>IJ</w:t>
      </w:r>
      <w:r w:rsidR="00300379" w:rsidRPr="00817CA8">
        <w:rPr>
          <w:lang w:val="pt-BR"/>
        </w:rPr>
        <w:t>E</w:t>
      </w:r>
      <w:r w:rsidR="00300379" w:rsidRPr="00817CA8">
        <w:rPr>
          <w:lang w:val="sr-Latn-CS"/>
        </w:rPr>
        <w:t xml:space="preserve"> </w:t>
      </w:r>
      <w:r w:rsidR="00300379" w:rsidRPr="00817CA8">
        <w:rPr>
          <w:lang w:val="pt-BR"/>
        </w:rPr>
        <w:t>NEGO</w:t>
      </w:r>
      <w:r w:rsidR="00300379" w:rsidRPr="00817CA8">
        <w:rPr>
          <w:lang w:val="sr-Latn-CS"/>
        </w:rPr>
        <w:t xml:space="preserve"> Š</w:t>
      </w:r>
      <w:r w:rsidR="00300379" w:rsidRPr="00817CA8">
        <w:rPr>
          <w:lang w:val="pt-BR"/>
        </w:rPr>
        <w:t>TO</w:t>
      </w:r>
      <w:r w:rsidR="00300379" w:rsidRPr="00817CA8">
        <w:rPr>
          <w:lang w:val="sr-Latn-CS"/>
        </w:rPr>
        <w:t xml:space="preserve"> </w:t>
      </w:r>
      <w:r w:rsidR="00300379" w:rsidRPr="00817CA8">
        <w:rPr>
          <w:lang w:val="sr-Latn-ME"/>
        </w:rPr>
        <w:t>UZME</w:t>
      </w:r>
      <w:r w:rsidR="00300379" w:rsidRPr="00817CA8">
        <w:rPr>
          <w:lang w:val="pt-BR"/>
        </w:rPr>
        <w:t>TE</w:t>
      </w:r>
      <w:r w:rsidR="00300379" w:rsidRPr="00817CA8">
        <w:rPr>
          <w:lang w:val="sr-Latn-CS"/>
        </w:rPr>
        <w:t xml:space="preserve"> </w:t>
      </w:r>
      <w:r w:rsidR="00300379" w:rsidRPr="00817CA8">
        <w:rPr>
          <w:lang w:val="pt-BR"/>
        </w:rPr>
        <w:t>LIJEK</w:t>
      </w:r>
      <w:r w:rsidR="00300379" w:rsidRPr="00817CA8">
        <w:rPr>
          <w:lang w:val="sr-Latn-CS"/>
        </w:rPr>
        <w:t xml:space="preserve">  </w:t>
      </w:r>
      <w:r w:rsidR="00300379" w:rsidRPr="00817CA8">
        <w:rPr>
          <w:lang w:val="pt-BR"/>
        </w:rPr>
        <w:t>VFEND</w:t>
      </w:r>
      <w:r w:rsidR="00300379" w:rsidRPr="00817CA8">
        <w:rPr>
          <w:lang w:val="sr-Latn-CS"/>
        </w:rPr>
        <w:t xml:space="preserve"> </w:t>
      </w:r>
    </w:p>
    <w:p w14:paraId="692E296E" w14:textId="77777777" w:rsidR="00F44EAA" w:rsidRPr="00817CA8" w:rsidRDefault="00F44EAA" w:rsidP="00EF3B6A">
      <w:pPr>
        <w:rPr>
          <w:b/>
          <w:szCs w:val="22"/>
          <w:lang w:val="de-AT"/>
        </w:rPr>
      </w:pPr>
    </w:p>
    <w:p w14:paraId="7A591D92" w14:textId="49F8CF1B" w:rsidR="00177D7F" w:rsidRPr="00817CA8" w:rsidRDefault="004E08DF" w:rsidP="00EF3B6A">
      <w:pPr>
        <w:rPr>
          <w:b/>
          <w:i/>
          <w:szCs w:val="22"/>
          <w:lang w:val="de-AT"/>
        </w:rPr>
      </w:pPr>
      <w:r w:rsidRPr="00817CA8">
        <w:rPr>
          <w:b/>
          <w:szCs w:val="22"/>
          <w:lang w:val="de-AT"/>
        </w:rPr>
        <w:t xml:space="preserve">Lijek </w:t>
      </w:r>
      <w:r w:rsidR="00186E6B" w:rsidRPr="00817CA8">
        <w:rPr>
          <w:b/>
          <w:szCs w:val="22"/>
          <w:lang w:val="de-AT"/>
        </w:rPr>
        <w:t>Vfend</w:t>
      </w:r>
      <w:r w:rsidR="00177D7F" w:rsidRPr="00817CA8">
        <w:rPr>
          <w:b/>
          <w:szCs w:val="22"/>
          <w:lang w:val="de-AT"/>
        </w:rPr>
        <w:t xml:space="preserve"> ne sm</w:t>
      </w:r>
      <w:r w:rsidR="00300379" w:rsidRPr="00817CA8">
        <w:rPr>
          <w:b/>
          <w:szCs w:val="22"/>
          <w:lang w:val="sr-Latn-ME"/>
        </w:rPr>
        <w:t>ij</w:t>
      </w:r>
      <w:r w:rsidR="00177D7F" w:rsidRPr="00817CA8">
        <w:rPr>
          <w:b/>
          <w:szCs w:val="22"/>
          <w:lang w:val="de-AT"/>
        </w:rPr>
        <w:t xml:space="preserve">ete </w:t>
      </w:r>
      <w:r w:rsidR="00300379" w:rsidRPr="00817CA8">
        <w:rPr>
          <w:b/>
          <w:bCs/>
          <w:szCs w:val="22"/>
          <w:lang w:val="sr-Latn-CS"/>
        </w:rPr>
        <w:t>koristi</w:t>
      </w:r>
      <w:r w:rsidR="00177D7F" w:rsidRPr="00817CA8">
        <w:rPr>
          <w:b/>
          <w:bCs/>
          <w:szCs w:val="22"/>
          <w:lang w:val="sr-Latn-CS"/>
        </w:rPr>
        <w:t>ti</w:t>
      </w:r>
      <w:r w:rsidR="00177D7F" w:rsidRPr="00817CA8">
        <w:rPr>
          <w:b/>
          <w:szCs w:val="22"/>
          <w:lang w:val="de-AT"/>
        </w:rPr>
        <w:t>:</w:t>
      </w:r>
    </w:p>
    <w:p w14:paraId="47D070E9" w14:textId="55E9645E" w:rsidR="004D1D48" w:rsidRPr="00817CA8" w:rsidRDefault="002C4246" w:rsidP="00EF3B6A">
      <w:pPr>
        <w:rPr>
          <w:szCs w:val="22"/>
          <w:lang w:val="de-AT"/>
        </w:rPr>
      </w:pPr>
      <w:r w:rsidRPr="00817CA8">
        <w:rPr>
          <w:rFonts w:eastAsia="Calibri"/>
          <w:szCs w:val="22"/>
          <w:lang w:val="de-AT"/>
        </w:rPr>
        <w:t>-</w:t>
      </w:r>
      <w:r w:rsidRPr="00817CA8">
        <w:rPr>
          <w:szCs w:val="22"/>
          <w:lang w:val="de-AT"/>
        </w:rPr>
        <w:t xml:space="preserve"> u</w:t>
      </w:r>
      <w:r w:rsidR="00AC50E3" w:rsidRPr="00817CA8">
        <w:rPr>
          <w:szCs w:val="22"/>
          <w:lang w:val="de-AT"/>
        </w:rPr>
        <w:t>koliko ste alergični (preos</w:t>
      </w:r>
      <w:r w:rsidR="00300379" w:rsidRPr="00817CA8">
        <w:rPr>
          <w:szCs w:val="22"/>
          <w:lang w:val="de-AT"/>
        </w:rPr>
        <w:t>j</w:t>
      </w:r>
      <w:r w:rsidR="00AC50E3" w:rsidRPr="00817CA8">
        <w:rPr>
          <w:szCs w:val="22"/>
          <w:lang w:val="de-AT"/>
        </w:rPr>
        <w:t xml:space="preserve">etljivi) na </w:t>
      </w:r>
      <w:r w:rsidR="00186E6B" w:rsidRPr="00817CA8">
        <w:rPr>
          <w:szCs w:val="22"/>
          <w:lang w:val="sr-Latn-CS"/>
        </w:rPr>
        <w:t xml:space="preserve">aktivnu supstancu vorikonazol </w:t>
      </w:r>
      <w:r w:rsidR="00AC50E3" w:rsidRPr="00817CA8">
        <w:rPr>
          <w:szCs w:val="22"/>
          <w:lang w:val="de-AT"/>
        </w:rPr>
        <w:t xml:space="preserve">ili na </w:t>
      </w:r>
      <w:r w:rsidR="00186E6B" w:rsidRPr="00817CA8">
        <w:rPr>
          <w:szCs w:val="22"/>
          <w:lang w:val="de-AT"/>
        </w:rPr>
        <w:t>pomoćnu supstancu sulfobutiletar-</w:t>
      </w:r>
      <w:r w:rsidR="00186E6B" w:rsidRPr="00817CA8">
        <w:rPr>
          <w:szCs w:val="22"/>
        </w:rPr>
        <w:t>β</w:t>
      </w:r>
      <w:r w:rsidR="00186E6B" w:rsidRPr="00817CA8">
        <w:rPr>
          <w:szCs w:val="22"/>
          <w:lang w:val="de-AT"/>
        </w:rPr>
        <w:t>-ciklodekstrin-natrijum (SBECD)</w:t>
      </w:r>
      <w:r w:rsidR="00AC50E3" w:rsidRPr="00817CA8">
        <w:rPr>
          <w:szCs w:val="22"/>
          <w:lang w:val="de-AT"/>
        </w:rPr>
        <w:t xml:space="preserve"> (naveden</w:t>
      </w:r>
      <w:r w:rsidR="00186E6B" w:rsidRPr="00817CA8">
        <w:rPr>
          <w:szCs w:val="22"/>
          <w:lang w:val="de-AT"/>
        </w:rPr>
        <w:t>a</w:t>
      </w:r>
      <w:r w:rsidR="00AC50E3" w:rsidRPr="00817CA8">
        <w:rPr>
          <w:szCs w:val="22"/>
          <w:lang w:val="de-AT"/>
        </w:rPr>
        <w:t xml:space="preserve"> u </w:t>
      </w:r>
      <w:r w:rsidR="0005655D" w:rsidRPr="00817CA8">
        <w:rPr>
          <w:szCs w:val="22"/>
          <w:lang w:val="de-AT"/>
        </w:rPr>
        <w:t xml:space="preserve">dijelu </w:t>
      </w:r>
      <w:r w:rsidR="00AC50E3" w:rsidRPr="00817CA8">
        <w:rPr>
          <w:szCs w:val="22"/>
          <w:lang w:val="de-AT"/>
        </w:rPr>
        <w:t>6).</w:t>
      </w:r>
    </w:p>
    <w:p w14:paraId="228872B0" w14:textId="77777777" w:rsidR="00D6199F" w:rsidRPr="00817CA8" w:rsidRDefault="00D6199F" w:rsidP="00EF3B6A">
      <w:pPr>
        <w:rPr>
          <w:szCs w:val="22"/>
          <w:lang w:val="de-AT"/>
        </w:rPr>
      </w:pPr>
    </w:p>
    <w:p w14:paraId="67A48DD2" w14:textId="765DE95A" w:rsidR="00D6199F" w:rsidRPr="00817CA8" w:rsidRDefault="00D6199F" w:rsidP="00EF3B6A">
      <w:pPr>
        <w:tabs>
          <w:tab w:val="clear" w:pos="284"/>
        </w:tabs>
        <w:rPr>
          <w:szCs w:val="22"/>
          <w:lang w:val="sr-Latn-CS"/>
        </w:rPr>
      </w:pPr>
      <w:r w:rsidRPr="00817CA8">
        <w:rPr>
          <w:szCs w:val="22"/>
          <w:lang w:val="sr-Latn-CS"/>
        </w:rPr>
        <w:t>V</w:t>
      </w:r>
      <w:r w:rsidR="00C12606" w:rsidRPr="00817CA8">
        <w:rPr>
          <w:szCs w:val="22"/>
          <w:lang w:val="sr-Latn-CS"/>
        </w:rPr>
        <w:t>e</w:t>
      </w:r>
      <w:r w:rsidRPr="00817CA8">
        <w:rPr>
          <w:szCs w:val="22"/>
          <w:lang w:val="sr-Latn-CS"/>
        </w:rPr>
        <w:t>o</w:t>
      </w:r>
      <w:r w:rsidR="00C12606" w:rsidRPr="00817CA8">
        <w:rPr>
          <w:szCs w:val="22"/>
          <w:lang w:val="sr-Latn-CS"/>
        </w:rPr>
        <w:t>ma</w:t>
      </w:r>
      <w:r w:rsidRPr="00817CA8">
        <w:rPr>
          <w:szCs w:val="22"/>
          <w:lang w:val="sr-Latn-CS"/>
        </w:rPr>
        <w:t xml:space="preserve"> je važno da </w:t>
      </w:r>
      <w:r w:rsidR="004E08DF" w:rsidRPr="00817CA8">
        <w:rPr>
          <w:szCs w:val="22"/>
          <w:lang w:val="sr-Latn-CS"/>
        </w:rPr>
        <w:t>obavije</w:t>
      </w:r>
      <w:r w:rsidRPr="00817CA8">
        <w:rPr>
          <w:szCs w:val="22"/>
          <w:lang w:val="sr-Latn-CS"/>
        </w:rPr>
        <w:t xml:space="preserve">stite Vašeg </w:t>
      </w:r>
      <w:r w:rsidR="00300379" w:rsidRPr="00817CA8">
        <w:rPr>
          <w:szCs w:val="22"/>
          <w:lang w:val="sr-Latn-CS"/>
        </w:rPr>
        <w:t>ljekar</w:t>
      </w:r>
      <w:r w:rsidRPr="00817CA8">
        <w:rPr>
          <w:szCs w:val="22"/>
          <w:lang w:val="sr-Latn-CS"/>
        </w:rPr>
        <w:t xml:space="preserve">a ili farmaceuta ako uzimate ili ste uzimali druge </w:t>
      </w:r>
      <w:r w:rsidR="00300379" w:rsidRPr="00817CA8">
        <w:rPr>
          <w:szCs w:val="22"/>
          <w:lang w:val="sr-Latn-CS"/>
        </w:rPr>
        <w:t>ljekov</w:t>
      </w:r>
      <w:r w:rsidRPr="00817CA8">
        <w:rPr>
          <w:szCs w:val="22"/>
          <w:lang w:val="sr-Latn-CS"/>
        </w:rPr>
        <w:t xml:space="preserve">e, čak i one koje možete da kupite bez recepta, uključujući i biljne </w:t>
      </w:r>
      <w:r w:rsidR="00300379" w:rsidRPr="00817CA8">
        <w:rPr>
          <w:szCs w:val="22"/>
          <w:lang w:val="sr-Latn-CS"/>
        </w:rPr>
        <w:t>ljekov</w:t>
      </w:r>
      <w:r w:rsidRPr="00817CA8">
        <w:rPr>
          <w:szCs w:val="22"/>
          <w:lang w:val="sr-Latn-CS"/>
        </w:rPr>
        <w:t>e.</w:t>
      </w:r>
    </w:p>
    <w:p w14:paraId="2EE1A0DC" w14:textId="77777777" w:rsidR="00D6199F" w:rsidRPr="00817CA8" w:rsidRDefault="00D6199F" w:rsidP="00EF3B6A">
      <w:pPr>
        <w:rPr>
          <w:szCs w:val="22"/>
          <w:lang w:val="sr-Latn-CS"/>
        </w:rPr>
      </w:pPr>
    </w:p>
    <w:p w14:paraId="20E4DD28" w14:textId="3613DAE3" w:rsidR="00D6199F" w:rsidRPr="00817CA8" w:rsidRDefault="00D6199F" w:rsidP="00EF3B6A">
      <w:pPr>
        <w:rPr>
          <w:szCs w:val="22"/>
          <w:lang w:val="sr-Latn-CS"/>
        </w:rPr>
      </w:pPr>
      <w:r w:rsidRPr="00817CA8">
        <w:rPr>
          <w:szCs w:val="22"/>
          <w:lang w:val="sr-Latn-CS"/>
        </w:rPr>
        <w:t>Sl</w:t>
      </w:r>
      <w:r w:rsidR="00300379" w:rsidRPr="00817CA8">
        <w:rPr>
          <w:szCs w:val="22"/>
          <w:lang w:val="sr-Latn-CS"/>
        </w:rPr>
        <w:t>j</w:t>
      </w:r>
      <w:r w:rsidRPr="00817CA8">
        <w:rPr>
          <w:szCs w:val="22"/>
          <w:lang w:val="sr-Latn-CS"/>
        </w:rPr>
        <w:t xml:space="preserve">edeće </w:t>
      </w:r>
      <w:r w:rsidR="00300379" w:rsidRPr="00817CA8">
        <w:rPr>
          <w:szCs w:val="22"/>
          <w:lang w:val="sr-Latn-CS"/>
        </w:rPr>
        <w:t>ljekov</w:t>
      </w:r>
      <w:r w:rsidRPr="00817CA8">
        <w:rPr>
          <w:szCs w:val="22"/>
          <w:lang w:val="sr-Latn-CS"/>
        </w:rPr>
        <w:t>e ne sm</w:t>
      </w:r>
      <w:r w:rsidR="00300379" w:rsidRPr="00817CA8">
        <w:rPr>
          <w:szCs w:val="22"/>
          <w:lang w:val="sr-Latn-CS"/>
        </w:rPr>
        <w:t>ij</w:t>
      </w:r>
      <w:r w:rsidRPr="00817CA8">
        <w:rPr>
          <w:szCs w:val="22"/>
          <w:lang w:val="sr-Latn-CS"/>
        </w:rPr>
        <w:t>ete da uz</w:t>
      </w:r>
      <w:r w:rsidR="00AB5D3E" w:rsidRPr="00817CA8">
        <w:rPr>
          <w:szCs w:val="22"/>
          <w:lang w:val="sr-Latn-CS"/>
        </w:rPr>
        <w:t>imate</w:t>
      </w:r>
      <w:r w:rsidRPr="00817CA8">
        <w:rPr>
          <w:szCs w:val="22"/>
          <w:lang w:val="sr-Latn-CS"/>
        </w:rPr>
        <w:t xml:space="preserve"> tokom terapije </w:t>
      </w:r>
      <w:r w:rsidR="004E08DF" w:rsidRPr="00817CA8">
        <w:rPr>
          <w:szCs w:val="22"/>
          <w:lang w:val="sr-Latn-CS"/>
        </w:rPr>
        <w:t>lijek</w:t>
      </w:r>
      <w:r w:rsidRPr="00817CA8">
        <w:rPr>
          <w:szCs w:val="22"/>
          <w:lang w:val="sr-Latn-CS"/>
        </w:rPr>
        <w:t xml:space="preserve">om </w:t>
      </w:r>
      <w:r w:rsidRPr="00817CA8">
        <w:rPr>
          <w:szCs w:val="22"/>
          <w:lang w:val="de-DE"/>
        </w:rPr>
        <w:t>Vfend</w:t>
      </w:r>
      <w:r w:rsidRPr="00817CA8">
        <w:rPr>
          <w:szCs w:val="22"/>
          <w:lang w:val="sr-Latn-CS"/>
        </w:rPr>
        <w:t>:</w:t>
      </w:r>
    </w:p>
    <w:p w14:paraId="07051B15" w14:textId="77777777" w:rsidR="00D6199F" w:rsidRPr="00817CA8" w:rsidRDefault="00D6199F" w:rsidP="00EF3B6A">
      <w:pPr>
        <w:numPr>
          <w:ilvl w:val="0"/>
          <w:numId w:val="11"/>
        </w:numPr>
        <w:tabs>
          <w:tab w:val="clear" w:pos="284"/>
        </w:tabs>
        <w:rPr>
          <w:szCs w:val="22"/>
          <w:lang w:val="it-IT"/>
        </w:rPr>
      </w:pPr>
      <w:r w:rsidRPr="00817CA8">
        <w:rPr>
          <w:szCs w:val="22"/>
          <w:lang w:val="it-IT"/>
        </w:rPr>
        <w:t>Terfenadin (koristi se za alergiju)</w:t>
      </w:r>
    </w:p>
    <w:p w14:paraId="69EC960B" w14:textId="77777777" w:rsidR="00D6199F" w:rsidRPr="00817CA8" w:rsidRDefault="00D6199F" w:rsidP="00EF3B6A">
      <w:pPr>
        <w:numPr>
          <w:ilvl w:val="0"/>
          <w:numId w:val="11"/>
        </w:numPr>
        <w:tabs>
          <w:tab w:val="clear" w:pos="284"/>
        </w:tabs>
        <w:rPr>
          <w:szCs w:val="22"/>
          <w:lang w:val="it-IT"/>
        </w:rPr>
      </w:pPr>
      <w:r w:rsidRPr="00817CA8">
        <w:rPr>
          <w:szCs w:val="22"/>
          <w:lang w:val="it-IT"/>
        </w:rPr>
        <w:t>Astemizol (koristi se za alergiju)</w:t>
      </w:r>
    </w:p>
    <w:p w14:paraId="344524A6" w14:textId="77777777" w:rsidR="00D6199F" w:rsidRPr="00817CA8" w:rsidRDefault="00D6199F" w:rsidP="00EF3B6A">
      <w:pPr>
        <w:numPr>
          <w:ilvl w:val="0"/>
          <w:numId w:val="11"/>
        </w:numPr>
        <w:tabs>
          <w:tab w:val="clear" w:pos="284"/>
        </w:tabs>
        <w:rPr>
          <w:szCs w:val="22"/>
          <w:lang w:val="sv-SE"/>
        </w:rPr>
      </w:pPr>
      <w:r w:rsidRPr="00817CA8">
        <w:rPr>
          <w:szCs w:val="22"/>
          <w:lang w:val="sv-SE"/>
        </w:rPr>
        <w:t>Cisaprid (koristi se za stomačne tegobe)</w:t>
      </w:r>
    </w:p>
    <w:p w14:paraId="5B9BC96C" w14:textId="77777777" w:rsidR="00D6199F" w:rsidRPr="00817CA8" w:rsidRDefault="00D6199F" w:rsidP="00EF3B6A">
      <w:pPr>
        <w:numPr>
          <w:ilvl w:val="0"/>
          <w:numId w:val="11"/>
        </w:numPr>
        <w:tabs>
          <w:tab w:val="clear" w:pos="284"/>
        </w:tabs>
        <w:rPr>
          <w:szCs w:val="22"/>
          <w:lang w:val="sv-SE"/>
        </w:rPr>
      </w:pPr>
      <w:r w:rsidRPr="00817CA8">
        <w:rPr>
          <w:szCs w:val="22"/>
          <w:lang w:val="sv-SE"/>
        </w:rPr>
        <w:t>Pimozid (koristi se za terapiju psihičkih oboljenja)</w:t>
      </w:r>
    </w:p>
    <w:p w14:paraId="028B1B44" w14:textId="32C117A6" w:rsidR="00D6199F" w:rsidRPr="00817CA8" w:rsidRDefault="00D6199F" w:rsidP="00EF3B6A">
      <w:pPr>
        <w:numPr>
          <w:ilvl w:val="0"/>
          <w:numId w:val="11"/>
        </w:numPr>
        <w:tabs>
          <w:tab w:val="clear" w:pos="284"/>
        </w:tabs>
        <w:rPr>
          <w:szCs w:val="22"/>
          <w:lang w:val="sv-SE"/>
        </w:rPr>
      </w:pPr>
      <w:r w:rsidRPr="00817CA8">
        <w:rPr>
          <w:szCs w:val="22"/>
          <w:lang w:val="sv-SE"/>
        </w:rPr>
        <w:t xml:space="preserve">Hinidin (koristi se za </w:t>
      </w:r>
      <w:r w:rsidR="00817E33" w:rsidRPr="00817CA8">
        <w:rPr>
          <w:szCs w:val="22"/>
          <w:lang w:val="sv-SE"/>
        </w:rPr>
        <w:t>liječenj</w:t>
      </w:r>
      <w:r w:rsidRPr="00817CA8">
        <w:rPr>
          <w:szCs w:val="22"/>
          <w:lang w:val="sv-SE"/>
        </w:rPr>
        <w:t>e poremećaja srčanog ritma)</w:t>
      </w:r>
    </w:p>
    <w:p w14:paraId="44EC7549" w14:textId="2ACFAF48" w:rsidR="00EA4911" w:rsidRPr="00817CA8" w:rsidRDefault="00EA4911" w:rsidP="00EF3B6A">
      <w:pPr>
        <w:numPr>
          <w:ilvl w:val="0"/>
          <w:numId w:val="11"/>
        </w:numPr>
        <w:tabs>
          <w:tab w:val="clear" w:pos="284"/>
        </w:tabs>
        <w:ind w:left="714" w:hanging="357"/>
        <w:rPr>
          <w:szCs w:val="22"/>
          <w:lang w:val="sv-SE"/>
        </w:rPr>
      </w:pPr>
      <w:r w:rsidRPr="00817CA8">
        <w:rPr>
          <w:szCs w:val="22"/>
          <w:lang w:val="sv-SE"/>
        </w:rPr>
        <w:t>Ivabradin (koristi se za l</w:t>
      </w:r>
      <w:r w:rsidR="00300379" w:rsidRPr="00817CA8">
        <w:rPr>
          <w:szCs w:val="22"/>
          <w:lang w:val="sv-SE"/>
        </w:rPr>
        <w:t>ij</w:t>
      </w:r>
      <w:r w:rsidRPr="00817CA8">
        <w:rPr>
          <w:szCs w:val="22"/>
          <w:lang w:val="sv-SE"/>
        </w:rPr>
        <w:t>ečenje simptoma hronične srčane slabosti)</w:t>
      </w:r>
    </w:p>
    <w:p w14:paraId="2DA1A9D0" w14:textId="13644171" w:rsidR="00D6199F" w:rsidRPr="00817CA8" w:rsidRDefault="00D6199F" w:rsidP="00EF3B6A">
      <w:pPr>
        <w:numPr>
          <w:ilvl w:val="0"/>
          <w:numId w:val="11"/>
        </w:numPr>
        <w:tabs>
          <w:tab w:val="clear" w:pos="284"/>
        </w:tabs>
        <w:rPr>
          <w:szCs w:val="22"/>
          <w:lang w:val="sv-SE"/>
        </w:rPr>
      </w:pPr>
      <w:r w:rsidRPr="00817CA8">
        <w:rPr>
          <w:szCs w:val="22"/>
          <w:lang w:val="sv-SE"/>
        </w:rPr>
        <w:t>Rifampicin (koristi se za l</w:t>
      </w:r>
      <w:r w:rsidR="00300379" w:rsidRPr="00817CA8">
        <w:rPr>
          <w:szCs w:val="22"/>
          <w:lang w:val="sv-SE"/>
        </w:rPr>
        <w:t>ij</w:t>
      </w:r>
      <w:r w:rsidRPr="00817CA8">
        <w:rPr>
          <w:szCs w:val="22"/>
          <w:lang w:val="sv-SE"/>
        </w:rPr>
        <w:t>ečenje tuberkuloze)</w:t>
      </w:r>
    </w:p>
    <w:p w14:paraId="2DFC6D8D" w14:textId="1E217E79" w:rsidR="00D6199F" w:rsidRPr="00817CA8" w:rsidRDefault="00D6199F" w:rsidP="00EF3B6A">
      <w:pPr>
        <w:numPr>
          <w:ilvl w:val="0"/>
          <w:numId w:val="11"/>
        </w:numPr>
        <w:tabs>
          <w:tab w:val="clear" w:pos="284"/>
        </w:tabs>
        <w:rPr>
          <w:szCs w:val="22"/>
          <w:lang w:val="sv-SE"/>
        </w:rPr>
      </w:pPr>
      <w:r w:rsidRPr="00817CA8">
        <w:rPr>
          <w:szCs w:val="22"/>
          <w:lang w:val="sv-SE"/>
        </w:rPr>
        <w:t>Efavirenz</w:t>
      </w:r>
      <w:r w:rsidRPr="00817CA8">
        <w:rPr>
          <w:szCs w:val="22"/>
          <w:lang w:val="sr-Latn-CS"/>
        </w:rPr>
        <w:t xml:space="preserve"> (koristi se za l</w:t>
      </w:r>
      <w:r w:rsidR="00300379" w:rsidRPr="00817CA8">
        <w:rPr>
          <w:szCs w:val="22"/>
          <w:lang w:val="sr-Latn-CS"/>
        </w:rPr>
        <w:t>ij</w:t>
      </w:r>
      <w:r w:rsidRPr="00817CA8">
        <w:rPr>
          <w:szCs w:val="22"/>
          <w:lang w:val="sr-Latn-CS"/>
        </w:rPr>
        <w:t>ečenje HIV-a) u doz</w:t>
      </w:r>
      <w:r w:rsidR="00697CDF" w:rsidRPr="00817CA8">
        <w:rPr>
          <w:szCs w:val="22"/>
          <w:lang w:val="sr-Latn-CS"/>
        </w:rPr>
        <w:t>ama</w:t>
      </w:r>
      <w:r w:rsidRPr="00817CA8">
        <w:rPr>
          <w:szCs w:val="22"/>
          <w:lang w:val="sr-Latn-CS"/>
        </w:rPr>
        <w:t xml:space="preserve"> od 400 mg i v</w:t>
      </w:r>
      <w:r w:rsidR="00697CDF" w:rsidRPr="00817CA8">
        <w:rPr>
          <w:szCs w:val="22"/>
          <w:lang w:val="sr-Latn-CS"/>
        </w:rPr>
        <w:t>ećim</w:t>
      </w:r>
      <w:r w:rsidRPr="00817CA8">
        <w:rPr>
          <w:szCs w:val="22"/>
          <w:lang w:val="sr-Latn-CS"/>
        </w:rPr>
        <w:t>, jednom dnevno</w:t>
      </w:r>
    </w:p>
    <w:p w14:paraId="480394A9" w14:textId="4D63BEF1" w:rsidR="00D6199F" w:rsidRPr="00817CA8" w:rsidRDefault="00D6199F" w:rsidP="00EF3B6A">
      <w:pPr>
        <w:numPr>
          <w:ilvl w:val="0"/>
          <w:numId w:val="11"/>
        </w:numPr>
        <w:tabs>
          <w:tab w:val="clear" w:pos="284"/>
        </w:tabs>
        <w:rPr>
          <w:szCs w:val="22"/>
          <w:lang w:val="sv-SE"/>
        </w:rPr>
      </w:pPr>
      <w:r w:rsidRPr="00817CA8">
        <w:rPr>
          <w:szCs w:val="22"/>
          <w:lang w:val="sv-SE"/>
        </w:rPr>
        <w:t>Karbamazepin (koristi se za l</w:t>
      </w:r>
      <w:r w:rsidR="00300379" w:rsidRPr="00817CA8">
        <w:rPr>
          <w:szCs w:val="22"/>
          <w:lang w:val="sv-SE"/>
        </w:rPr>
        <w:t>ij</w:t>
      </w:r>
      <w:r w:rsidRPr="00817CA8">
        <w:rPr>
          <w:szCs w:val="22"/>
          <w:lang w:val="sv-SE"/>
        </w:rPr>
        <w:t xml:space="preserve">ečenje </w:t>
      </w:r>
      <w:r w:rsidR="00697CDF" w:rsidRPr="00817CA8">
        <w:rPr>
          <w:szCs w:val="22"/>
          <w:lang w:val="sv-SE"/>
        </w:rPr>
        <w:t>epileptičnih napada</w:t>
      </w:r>
      <w:r w:rsidRPr="00817CA8">
        <w:rPr>
          <w:szCs w:val="22"/>
          <w:lang w:val="sv-SE"/>
        </w:rPr>
        <w:t>)</w:t>
      </w:r>
    </w:p>
    <w:p w14:paraId="4C6AFA73" w14:textId="61967031" w:rsidR="00D6199F" w:rsidRPr="00817CA8" w:rsidRDefault="00D6199F" w:rsidP="00EF3B6A">
      <w:pPr>
        <w:numPr>
          <w:ilvl w:val="0"/>
          <w:numId w:val="11"/>
        </w:numPr>
        <w:tabs>
          <w:tab w:val="clear" w:pos="284"/>
        </w:tabs>
        <w:rPr>
          <w:szCs w:val="22"/>
          <w:lang w:val="sv-SE"/>
        </w:rPr>
      </w:pPr>
      <w:r w:rsidRPr="00817CA8">
        <w:rPr>
          <w:szCs w:val="22"/>
          <w:lang w:val="sv-SE"/>
        </w:rPr>
        <w:t>Fenobarbital (koristi se za l</w:t>
      </w:r>
      <w:r w:rsidR="00300379" w:rsidRPr="00817CA8">
        <w:rPr>
          <w:szCs w:val="22"/>
          <w:lang w:val="sv-SE"/>
        </w:rPr>
        <w:t>ij</w:t>
      </w:r>
      <w:r w:rsidRPr="00817CA8">
        <w:rPr>
          <w:szCs w:val="22"/>
          <w:lang w:val="sv-SE"/>
        </w:rPr>
        <w:t xml:space="preserve">ečenje teške nesanice i </w:t>
      </w:r>
      <w:r w:rsidR="00697CDF" w:rsidRPr="00817CA8">
        <w:rPr>
          <w:szCs w:val="22"/>
          <w:lang w:val="sv-SE"/>
        </w:rPr>
        <w:t>epileptičnih napada</w:t>
      </w:r>
      <w:r w:rsidRPr="00817CA8">
        <w:rPr>
          <w:szCs w:val="22"/>
          <w:lang w:val="sv-SE"/>
        </w:rPr>
        <w:t>)</w:t>
      </w:r>
    </w:p>
    <w:p w14:paraId="3F16EC90" w14:textId="77777777" w:rsidR="00D6199F" w:rsidRPr="00817CA8" w:rsidRDefault="00D6199F" w:rsidP="00EF3B6A">
      <w:pPr>
        <w:numPr>
          <w:ilvl w:val="0"/>
          <w:numId w:val="11"/>
        </w:numPr>
        <w:tabs>
          <w:tab w:val="clear" w:pos="284"/>
        </w:tabs>
        <w:rPr>
          <w:szCs w:val="22"/>
          <w:lang w:val="sv-SE"/>
        </w:rPr>
      </w:pPr>
      <w:r w:rsidRPr="00817CA8">
        <w:rPr>
          <w:szCs w:val="22"/>
          <w:lang w:val="sv-SE"/>
        </w:rPr>
        <w:t>Ergot alkaloidi (npr. ergotamin, dihidroergotamin; koriste se kod migrene)</w:t>
      </w:r>
    </w:p>
    <w:p w14:paraId="6D7E2188" w14:textId="77777777" w:rsidR="00D6199F" w:rsidRPr="00817CA8" w:rsidRDefault="00D6199F" w:rsidP="00EF3B6A">
      <w:pPr>
        <w:numPr>
          <w:ilvl w:val="0"/>
          <w:numId w:val="11"/>
        </w:numPr>
        <w:tabs>
          <w:tab w:val="clear" w:pos="284"/>
        </w:tabs>
        <w:rPr>
          <w:szCs w:val="22"/>
          <w:lang w:val="sv-SE"/>
        </w:rPr>
      </w:pPr>
      <w:r w:rsidRPr="00817CA8">
        <w:rPr>
          <w:szCs w:val="22"/>
          <w:lang w:val="sv-SE"/>
        </w:rPr>
        <w:t>Sirolimus (koristi se kod transplantacija)</w:t>
      </w:r>
    </w:p>
    <w:p w14:paraId="1AD95AB7" w14:textId="2970EF09" w:rsidR="00D6199F" w:rsidRPr="00817CA8" w:rsidRDefault="00D6199F" w:rsidP="00EF3B6A">
      <w:pPr>
        <w:numPr>
          <w:ilvl w:val="0"/>
          <w:numId w:val="11"/>
        </w:numPr>
        <w:tabs>
          <w:tab w:val="clear" w:pos="284"/>
        </w:tabs>
        <w:rPr>
          <w:szCs w:val="22"/>
          <w:lang w:val="sv-SE"/>
        </w:rPr>
      </w:pPr>
      <w:r w:rsidRPr="00817CA8">
        <w:rPr>
          <w:szCs w:val="22"/>
          <w:lang w:val="sv-SE"/>
        </w:rPr>
        <w:t>Ritonavir (koristi se za l</w:t>
      </w:r>
      <w:r w:rsidR="00300379" w:rsidRPr="00817CA8">
        <w:rPr>
          <w:szCs w:val="22"/>
          <w:lang w:val="sv-SE"/>
        </w:rPr>
        <w:t>ij</w:t>
      </w:r>
      <w:r w:rsidRPr="00817CA8">
        <w:rPr>
          <w:szCs w:val="22"/>
          <w:lang w:val="sv-SE"/>
        </w:rPr>
        <w:t>ečenje HIV</w:t>
      </w:r>
      <w:r w:rsidR="00697CDF" w:rsidRPr="00817CA8">
        <w:rPr>
          <w:szCs w:val="22"/>
          <w:lang w:val="sv-SE"/>
        </w:rPr>
        <w:t>-a</w:t>
      </w:r>
      <w:r w:rsidRPr="00817CA8">
        <w:rPr>
          <w:szCs w:val="22"/>
          <w:lang w:val="sv-SE"/>
        </w:rPr>
        <w:t xml:space="preserve">) u </w:t>
      </w:r>
      <w:r w:rsidR="00697CDF" w:rsidRPr="00817CA8">
        <w:rPr>
          <w:szCs w:val="22"/>
          <w:lang w:val="sr-Latn-CS"/>
        </w:rPr>
        <w:t>dozama od 400 mg i većim</w:t>
      </w:r>
      <w:r w:rsidRPr="00817CA8">
        <w:rPr>
          <w:szCs w:val="22"/>
          <w:lang w:val="sv-SE"/>
        </w:rPr>
        <w:t>, dva puta dnevno</w:t>
      </w:r>
    </w:p>
    <w:p w14:paraId="2A337299" w14:textId="34B50556" w:rsidR="00EA4911" w:rsidRPr="00817CA8" w:rsidRDefault="00D6199F" w:rsidP="00EF3B6A">
      <w:pPr>
        <w:numPr>
          <w:ilvl w:val="0"/>
          <w:numId w:val="11"/>
        </w:numPr>
        <w:tabs>
          <w:tab w:val="clear" w:pos="284"/>
        </w:tabs>
        <w:rPr>
          <w:szCs w:val="22"/>
          <w:lang w:val="pl-PL"/>
        </w:rPr>
      </w:pPr>
      <w:r w:rsidRPr="00817CA8">
        <w:rPr>
          <w:szCs w:val="22"/>
          <w:lang w:val="sv-SE"/>
        </w:rPr>
        <w:t>Kantarion</w:t>
      </w:r>
      <w:r w:rsidRPr="00817CA8">
        <w:rPr>
          <w:szCs w:val="22"/>
          <w:lang w:val="pl-PL"/>
        </w:rPr>
        <w:t xml:space="preserve"> (biljni preparat)</w:t>
      </w:r>
    </w:p>
    <w:p w14:paraId="01FDDB4F" w14:textId="04303100" w:rsidR="008E7A17" w:rsidRPr="00817CA8" w:rsidRDefault="008E7A17" w:rsidP="00EF3B6A">
      <w:pPr>
        <w:pStyle w:val="Default"/>
        <w:widowControl w:val="0"/>
        <w:numPr>
          <w:ilvl w:val="0"/>
          <w:numId w:val="16"/>
        </w:numPr>
        <w:ind w:left="714" w:hanging="357"/>
        <w:jc w:val="both"/>
        <w:rPr>
          <w:color w:val="auto"/>
          <w:sz w:val="22"/>
          <w:szCs w:val="22"/>
          <w:lang w:val="sv-SE"/>
        </w:rPr>
      </w:pPr>
      <w:r w:rsidRPr="00817CA8">
        <w:rPr>
          <w:color w:val="auto"/>
          <w:sz w:val="22"/>
          <w:szCs w:val="22"/>
          <w:lang w:val="sv-SE"/>
        </w:rPr>
        <w:t>Naloksegol (koristi se za l</w:t>
      </w:r>
      <w:r w:rsidR="00300379" w:rsidRPr="00817CA8">
        <w:rPr>
          <w:color w:val="auto"/>
          <w:sz w:val="22"/>
          <w:szCs w:val="22"/>
          <w:lang w:val="sv-SE"/>
        </w:rPr>
        <w:t>ij</w:t>
      </w:r>
      <w:r w:rsidRPr="00817CA8">
        <w:rPr>
          <w:color w:val="auto"/>
          <w:sz w:val="22"/>
          <w:szCs w:val="22"/>
          <w:lang w:val="sv-SE"/>
        </w:rPr>
        <w:t>ečenje otežanog pražnjenja cr</w:t>
      </w:r>
      <w:r w:rsidR="00300379" w:rsidRPr="00817CA8">
        <w:rPr>
          <w:color w:val="auto"/>
          <w:sz w:val="22"/>
          <w:szCs w:val="22"/>
          <w:lang w:val="sv-SE"/>
        </w:rPr>
        <w:t>ij</w:t>
      </w:r>
      <w:r w:rsidRPr="00817CA8">
        <w:rPr>
          <w:color w:val="auto"/>
          <w:sz w:val="22"/>
          <w:szCs w:val="22"/>
          <w:lang w:val="sv-SE"/>
        </w:rPr>
        <w:t xml:space="preserve">eva uzrokovanog </w:t>
      </w:r>
      <w:r w:rsidR="00300379" w:rsidRPr="00817CA8">
        <w:rPr>
          <w:color w:val="auto"/>
          <w:sz w:val="22"/>
          <w:szCs w:val="22"/>
          <w:lang w:val="sv-SE"/>
        </w:rPr>
        <w:t>ljekov</w:t>
      </w:r>
      <w:r w:rsidRPr="00817CA8">
        <w:rPr>
          <w:color w:val="auto"/>
          <w:sz w:val="22"/>
          <w:szCs w:val="22"/>
          <w:lang w:val="sv-SE"/>
        </w:rPr>
        <w:t>ima protiv bolova koji se nazivaju opioidi, npr. morfin, oksikodon, fentanil, tramadol, kodein)</w:t>
      </w:r>
    </w:p>
    <w:p w14:paraId="063637BF" w14:textId="3570B76F" w:rsidR="00F956BF" w:rsidRPr="00817CA8" w:rsidRDefault="00F956BF" w:rsidP="00EF3B6A">
      <w:pPr>
        <w:numPr>
          <w:ilvl w:val="0"/>
          <w:numId w:val="11"/>
        </w:numPr>
        <w:tabs>
          <w:tab w:val="clear" w:pos="284"/>
        </w:tabs>
        <w:ind w:left="714" w:hanging="357"/>
        <w:rPr>
          <w:szCs w:val="22"/>
          <w:lang w:val="pl-PL"/>
        </w:rPr>
      </w:pPr>
      <w:r w:rsidRPr="00817CA8">
        <w:rPr>
          <w:szCs w:val="22"/>
          <w:lang w:val="pl-PL"/>
        </w:rPr>
        <w:t xml:space="preserve">Tolvaptan </w:t>
      </w:r>
      <w:r w:rsidRPr="00817CA8">
        <w:rPr>
          <w:szCs w:val="22"/>
          <w:lang w:val="sv-SE"/>
        </w:rPr>
        <w:t>(koristi se za l</w:t>
      </w:r>
      <w:r w:rsidR="00300379" w:rsidRPr="00817CA8">
        <w:rPr>
          <w:szCs w:val="22"/>
          <w:lang w:val="sv-SE"/>
        </w:rPr>
        <w:t>ij</w:t>
      </w:r>
      <w:r w:rsidRPr="00817CA8">
        <w:rPr>
          <w:szCs w:val="22"/>
          <w:lang w:val="sv-SE"/>
        </w:rPr>
        <w:t>ečenje hiponatremije, odnosno smanjene koncentracije natrijuma u krvi, kao i da uspori slabljenje bubrežne funkcije kod pacijenata sa policističnim bubrezima)</w:t>
      </w:r>
    </w:p>
    <w:p w14:paraId="7DA81CE0" w14:textId="0A83F270" w:rsidR="008E7A17" w:rsidRPr="00817CA8" w:rsidRDefault="00A26EAE" w:rsidP="00EF3B6A">
      <w:pPr>
        <w:numPr>
          <w:ilvl w:val="0"/>
          <w:numId w:val="11"/>
        </w:numPr>
        <w:tabs>
          <w:tab w:val="clear" w:pos="284"/>
        </w:tabs>
        <w:ind w:left="714" w:hanging="357"/>
        <w:rPr>
          <w:szCs w:val="22"/>
          <w:lang w:val="pl-PL"/>
        </w:rPr>
      </w:pPr>
      <w:r w:rsidRPr="00817CA8">
        <w:rPr>
          <w:szCs w:val="22"/>
          <w:lang w:val="sv-SE"/>
        </w:rPr>
        <w:t>Lurasidon (koristi se za l</w:t>
      </w:r>
      <w:r w:rsidR="00300379" w:rsidRPr="00817CA8">
        <w:rPr>
          <w:szCs w:val="22"/>
          <w:lang w:val="sv-SE"/>
        </w:rPr>
        <w:t>ij</w:t>
      </w:r>
      <w:r w:rsidRPr="00817CA8">
        <w:rPr>
          <w:szCs w:val="22"/>
          <w:lang w:val="sv-SE"/>
        </w:rPr>
        <w:t>ečenje depresije)</w:t>
      </w:r>
    </w:p>
    <w:p w14:paraId="1F79DF25" w14:textId="3012F29B" w:rsidR="00D6199F" w:rsidRPr="00817CA8" w:rsidRDefault="00EA4911" w:rsidP="00EF3B6A">
      <w:pPr>
        <w:numPr>
          <w:ilvl w:val="0"/>
          <w:numId w:val="11"/>
        </w:numPr>
        <w:tabs>
          <w:tab w:val="clear" w:pos="284"/>
        </w:tabs>
        <w:rPr>
          <w:color w:val="008000"/>
          <w:szCs w:val="22"/>
          <w:lang w:val="pl-PL"/>
        </w:rPr>
      </w:pPr>
      <w:r w:rsidRPr="00817CA8">
        <w:rPr>
          <w:szCs w:val="22"/>
          <w:lang w:val="pl-PL"/>
        </w:rPr>
        <w:t>Venetoklaks (</w:t>
      </w:r>
      <w:r w:rsidR="00270371" w:rsidRPr="00817CA8">
        <w:rPr>
          <w:szCs w:val="22"/>
          <w:lang w:val="pl-PL"/>
        </w:rPr>
        <w:t>koristi se za l</w:t>
      </w:r>
      <w:r w:rsidR="00300379" w:rsidRPr="00817CA8">
        <w:rPr>
          <w:szCs w:val="22"/>
          <w:lang w:val="pl-PL"/>
        </w:rPr>
        <w:t>ij</w:t>
      </w:r>
      <w:r w:rsidR="00270371" w:rsidRPr="00817CA8">
        <w:rPr>
          <w:szCs w:val="22"/>
          <w:lang w:val="pl-PL"/>
        </w:rPr>
        <w:t>ečenje hronične limfocitne leukemije</w:t>
      </w:r>
      <w:r w:rsidRPr="00817CA8">
        <w:rPr>
          <w:szCs w:val="22"/>
          <w:lang w:val="pl-PL"/>
        </w:rPr>
        <w:t>)</w:t>
      </w:r>
      <w:r w:rsidR="00D6199F" w:rsidRPr="00817CA8">
        <w:rPr>
          <w:szCs w:val="22"/>
          <w:lang w:val="pl-PL"/>
        </w:rPr>
        <w:t>.</w:t>
      </w:r>
    </w:p>
    <w:p w14:paraId="21725EEB" w14:textId="77777777" w:rsidR="00AC50E3" w:rsidRPr="00817CA8" w:rsidRDefault="00AC50E3" w:rsidP="00EF3B6A">
      <w:pPr>
        <w:rPr>
          <w:szCs w:val="22"/>
          <w:lang w:val="pl-PL"/>
        </w:rPr>
      </w:pPr>
    </w:p>
    <w:p w14:paraId="3BB013FF" w14:textId="5216A548" w:rsidR="00177D7F" w:rsidRPr="00817CA8" w:rsidRDefault="00177D7F" w:rsidP="00EF3B6A">
      <w:pPr>
        <w:rPr>
          <w:b/>
          <w:bCs/>
          <w:szCs w:val="22"/>
          <w:lang w:val="pl-PL"/>
        </w:rPr>
      </w:pPr>
      <w:r w:rsidRPr="00817CA8">
        <w:rPr>
          <w:b/>
          <w:bCs/>
          <w:iCs/>
          <w:szCs w:val="22"/>
          <w:lang w:val="pl-PL"/>
        </w:rPr>
        <w:t>Upozorenja i m</w:t>
      </w:r>
      <w:r w:rsidR="00300379" w:rsidRPr="00817CA8">
        <w:rPr>
          <w:b/>
          <w:bCs/>
          <w:iCs/>
          <w:szCs w:val="22"/>
          <w:lang w:val="pl-PL"/>
        </w:rPr>
        <w:t>j</w:t>
      </w:r>
      <w:r w:rsidRPr="00817CA8">
        <w:rPr>
          <w:b/>
          <w:bCs/>
          <w:iCs/>
          <w:szCs w:val="22"/>
          <w:lang w:val="pl-PL"/>
        </w:rPr>
        <w:t>ere opreza</w:t>
      </w:r>
      <w:r w:rsidR="00F55D33" w:rsidRPr="00817CA8">
        <w:rPr>
          <w:b/>
          <w:bCs/>
          <w:iCs/>
          <w:szCs w:val="22"/>
          <w:lang w:val="pl-PL"/>
        </w:rPr>
        <w:t>:</w:t>
      </w:r>
    </w:p>
    <w:p w14:paraId="6CFBE112" w14:textId="0BCE2978" w:rsidR="004D1D48" w:rsidRPr="00817CA8" w:rsidRDefault="00AC50E3" w:rsidP="00EF3B6A">
      <w:pPr>
        <w:rPr>
          <w:szCs w:val="22"/>
          <w:lang w:val="pl-PL"/>
        </w:rPr>
      </w:pPr>
      <w:r w:rsidRPr="00817CA8">
        <w:rPr>
          <w:szCs w:val="22"/>
          <w:lang w:val="pl-PL"/>
        </w:rPr>
        <w:t xml:space="preserve">Razgovarajte sa Vašim </w:t>
      </w:r>
      <w:r w:rsidR="00300379" w:rsidRPr="00817CA8">
        <w:rPr>
          <w:szCs w:val="22"/>
          <w:lang w:val="pl-PL"/>
        </w:rPr>
        <w:t>ljekar</w:t>
      </w:r>
      <w:r w:rsidRPr="00817CA8">
        <w:rPr>
          <w:szCs w:val="22"/>
          <w:lang w:val="pl-PL"/>
        </w:rPr>
        <w:t>om</w:t>
      </w:r>
      <w:r w:rsidR="00186E6B" w:rsidRPr="00817CA8">
        <w:rPr>
          <w:szCs w:val="22"/>
          <w:lang w:val="pl-PL"/>
        </w:rPr>
        <w:t xml:space="preserve">, </w:t>
      </w:r>
      <w:r w:rsidRPr="00817CA8">
        <w:rPr>
          <w:szCs w:val="22"/>
          <w:lang w:val="pl-PL"/>
        </w:rPr>
        <w:t>farmaceutom</w:t>
      </w:r>
      <w:r w:rsidR="00186E6B" w:rsidRPr="00817CA8">
        <w:rPr>
          <w:szCs w:val="22"/>
          <w:lang w:val="pl-PL"/>
        </w:rPr>
        <w:t xml:space="preserve"> </w:t>
      </w:r>
      <w:r w:rsidRPr="00817CA8">
        <w:rPr>
          <w:szCs w:val="22"/>
          <w:lang w:val="pl-PL"/>
        </w:rPr>
        <w:t>ili medicinskom sestrom pr</w:t>
      </w:r>
      <w:r w:rsidR="00300379" w:rsidRPr="00817CA8">
        <w:rPr>
          <w:szCs w:val="22"/>
          <w:lang w:val="pl-PL"/>
        </w:rPr>
        <w:t>ij</w:t>
      </w:r>
      <w:r w:rsidRPr="00817CA8">
        <w:rPr>
          <w:szCs w:val="22"/>
          <w:lang w:val="pl-PL"/>
        </w:rPr>
        <w:t xml:space="preserve">e nego što </w:t>
      </w:r>
      <w:r w:rsidR="00D6199F" w:rsidRPr="00817CA8">
        <w:rPr>
          <w:szCs w:val="22"/>
          <w:lang w:val="pl-PL"/>
        </w:rPr>
        <w:t>uzmete</w:t>
      </w:r>
      <w:r w:rsidRPr="00817CA8">
        <w:rPr>
          <w:szCs w:val="22"/>
          <w:lang w:val="pl-PL"/>
        </w:rPr>
        <w:t xml:space="preserve"> </w:t>
      </w:r>
      <w:r w:rsidR="004E08DF" w:rsidRPr="00817CA8">
        <w:rPr>
          <w:szCs w:val="22"/>
          <w:lang w:val="pl-PL"/>
        </w:rPr>
        <w:t xml:space="preserve">lijek </w:t>
      </w:r>
      <w:r w:rsidR="00D6199F" w:rsidRPr="00817CA8">
        <w:rPr>
          <w:szCs w:val="22"/>
          <w:lang w:val="pl-PL"/>
        </w:rPr>
        <w:t>Vfend:</w:t>
      </w:r>
    </w:p>
    <w:p w14:paraId="15F65BAA" w14:textId="77777777" w:rsidR="00D6199F" w:rsidRPr="00817CA8" w:rsidRDefault="00D6199F" w:rsidP="00EF3B6A">
      <w:pPr>
        <w:numPr>
          <w:ilvl w:val="0"/>
          <w:numId w:val="13"/>
        </w:numPr>
        <w:ind w:left="714" w:hanging="357"/>
        <w:rPr>
          <w:szCs w:val="22"/>
          <w:lang w:val="de-AT" w:eastAsia="en-GB"/>
        </w:rPr>
      </w:pPr>
      <w:r w:rsidRPr="00817CA8">
        <w:rPr>
          <w:szCs w:val="22"/>
          <w:lang w:val="de-AT"/>
        </w:rPr>
        <w:t>ukoliko</w:t>
      </w:r>
      <w:r w:rsidRPr="00817CA8">
        <w:rPr>
          <w:szCs w:val="22"/>
          <w:lang w:val="de-AT" w:eastAsia="en-GB"/>
        </w:rPr>
        <w:t xml:space="preserve"> ste bilo kada imali alergijsku reakciju na druge azole</w:t>
      </w:r>
    </w:p>
    <w:p w14:paraId="2727406E" w14:textId="274DDAF6" w:rsidR="00D6199F" w:rsidRPr="00817CA8" w:rsidRDefault="00D6199F" w:rsidP="00EF3B6A">
      <w:pPr>
        <w:numPr>
          <w:ilvl w:val="0"/>
          <w:numId w:val="13"/>
        </w:numPr>
        <w:ind w:left="714" w:hanging="357"/>
        <w:rPr>
          <w:szCs w:val="22"/>
          <w:lang w:val="de-AT" w:eastAsia="en-GB"/>
        </w:rPr>
      </w:pPr>
      <w:r w:rsidRPr="00817CA8">
        <w:rPr>
          <w:szCs w:val="22"/>
          <w:lang w:val="de-AT"/>
        </w:rPr>
        <w:t>ukoliko</w:t>
      </w:r>
      <w:r w:rsidRPr="00817CA8">
        <w:rPr>
          <w:szCs w:val="22"/>
          <w:lang w:val="de-AT" w:eastAsia="en-GB"/>
        </w:rPr>
        <w:t xml:space="preserve"> bolujete ili ste bolovali od oboljenja jetre. Ukoliko imate</w:t>
      </w:r>
      <w:r w:rsidR="00697CDF" w:rsidRPr="00817CA8">
        <w:rPr>
          <w:szCs w:val="22"/>
          <w:lang w:val="de-AT" w:eastAsia="en-GB"/>
        </w:rPr>
        <w:t xml:space="preserve"> oboljenje</w:t>
      </w:r>
      <w:r w:rsidRPr="00817CA8">
        <w:rPr>
          <w:szCs w:val="22"/>
          <w:lang w:val="de-AT" w:eastAsia="en-GB"/>
        </w:rPr>
        <w:t xml:space="preserve"> jetre, </w:t>
      </w:r>
      <w:r w:rsidR="00300379" w:rsidRPr="00817CA8">
        <w:rPr>
          <w:szCs w:val="22"/>
          <w:lang w:val="de-AT" w:eastAsia="en-GB"/>
        </w:rPr>
        <w:t>ljekar</w:t>
      </w:r>
      <w:r w:rsidRPr="00817CA8">
        <w:rPr>
          <w:szCs w:val="22"/>
          <w:lang w:val="de-AT" w:eastAsia="en-GB"/>
        </w:rPr>
        <w:t xml:space="preserve"> Vam može propisati </w:t>
      </w:r>
      <w:r w:rsidR="00697CDF" w:rsidRPr="00817CA8">
        <w:rPr>
          <w:szCs w:val="22"/>
          <w:lang w:val="de-AT" w:eastAsia="en-GB"/>
        </w:rPr>
        <w:t>manje</w:t>
      </w:r>
      <w:r w:rsidRPr="00817CA8">
        <w:rPr>
          <w:szCs w:val="22"/>
          <w:lang w:val="de-AT" w:eastAsia="en-GB"/>
        </w:rPr>
        <w:t xml:space="preserve"> doze </w:t>
      </w:r>
      <w:r w:rsidR="004E08DF" w:rsidRPr="00817CA8">
        <w:rPr>
          <w:szCs w:val="22"/>
          <w:lang w:val="de-AT" w:eastAsia="en-GB"/>
        </w:rPr>
        <w:t>lijek</w:t>
      </w:r>
      <w:r w:rsidRPr="00817CA8">
        <w:rPr>
          <w:szCs w:val="22"/>
          <w:lang w:val="de-AT" w:eastAsia="en-GB"/>
        </w:rPr>
        <w:t xml:space="preserve">a </w:t>
      </w:r>
      <w:r w:rsidRPr="00817CA8">
        <w:rPr>
          <w:szCs w:val="22"/>
          <w:lang w:val="de-AT"/>
        </w:rPr>
        <w:t>Vfend</w:t>
      </w:r>
      <w:r w:rsidRPr="00817CA8">
        <w:rPr>
          <w:szCs w:val="22"/>
          <w:lang w:val="de-AT" w:eastAsia="en-GB"/>
        </w:rPr>
        <w:t xml:space="preserve">. Takođe, </w:t>
      </w:r>
      <w:r w:rsidR="00300379" w:rsidRPr="00817CA8">
        <w:rPr>
          <w:szCs w:val="22"/>
          <w:lang w:val="de-AT" w:eastAsia="en-GB"/>
        </w:rPr>
        <w:t>ljekar</w:t>
      </w:r>
      <w:r w:rsidRPr="00817CA8">
        <w:rPr>
          <w:szCs w:val="22"/>
          <w:lang w:val="de-AT" w:eastAsia="en-GB"/>
        </w:rPr>
        <w:t xml:space="preserve"> će pratiti funkciju jetre tokom terapije </w:t>
      </w:r>
      <w:r w:rsidR="004E08DF" w:rsidRPr="00817CA8">
        <w:rPr>
          <w:szCs w:val="22"/>
          <w:lang w:val="de-AT" w:eastAsia="en-GB"/>
        </w:rPr>
        <w:t>lijek</w:t>
      </w:r>
      <w:r w:rsidRPr="00817CA8">
        <w:rPr>
          <w:szCs w:val="22"/>
          <w:lang w:val="de-AT" w:eastAsia="en-GB"/>
        </w:rPr>
        <w:t xml:space="preserve">om </w:t>
      </w:r>
      <w:r w:rsidRPr="00817CA8">
        <w:rPr>
          <w:szCs w:val="22"/>
          <w:lang w:val="de-AT"/>
        </w:rPr>
        <w:t xml:space="preserve">Vfend </w:t>
      </w:r>
      <w:r w:rsidRPr="00817CA8">
        <w:rPr>
          <w:szCs w:val="22"/>
          <w:lang w:val="de-AT" w:eastAsia="en-GB"/>
        </w:rPr>
        <w:t xml:space="preserve">putem </w:t>
      </w:r>
      <w:r w:rsidRPr="00817CA8">
        <w:rPr>
          <w:szCs w:val="22"/>
          <w:lang w:val="de-AT"/>
        </w:rPr>
        <w:t xml:space="preserve">laboratorijskih </w:t>
      </w:r>
      <w:r w:rsidRPr="00817CA8">
        <w:rPr>
          <w:szCs w:val="22"/>
          <w:lang w:val="de-AT" w:eastAsia="en-GB"/>
        </w:rPr>
        <w:t>analiza krvi.</w:t>
      </w:r>
    </w:p>
    <w:p w14:paraId="27DF943A" w14:textId="38204E03" w:rsidR="00D6199F" w:rsidRPr="00817CA8" w:rsidRDefault="00D6199F" w:rsidP="00EF3B6A">
      <w:pPr>
        <w:numPr>
          <w:ilvl w:val="0"/>
          <w:numId w:val="13"/>
        </w:numPr>
        <w:spacing w:after="240"/>
        <w:ind w:left="714" w:hanging="357"/>
        <w:rPr>
          <w:b/>
          <w:szCs w:val="22"/>
          <w:lang w:val="de-AT" w:eastAsia="en-GB"/>
        </w:rPr>
      </w:pPr>
      <w:r w:rsidRPr="00817CA8">
        <w:rPr>
          <w:szCs w:val="22"/>
          <w:lang w:val="de-AT"/>
        </w:rPr>
        <w:lastRenderedPageBreak/>
        <w:t>ukoliko</w:t>
      </w:r>
      <w:r w:rsidRPr="00817CA8">
        <w:rPr>
          <w:szCs w:val="22"/>
          <w:lang w:val="de-AT" w:eastAsia="en-GB"/>
        </w:rPr>
        <w:t xml:space="preserve"> Vam je poznato da bolujete od kardiomiopatije, nepravilnog srčanog ritma, usporenog srčanog ritma ili izm</w:t>
      </w:r>
      <w:r w:rsidR="00300379" w:rsidRPr="00817CA8">
        <w:rPr>
          <w:szCs w:val="22"/>
          <w:lang w:val="de-AT" w:eastAsia="en-GB"/>
        </w:rPr>
        <w:t>ij</w:t>
      </w:r>
      <w:r w:rsidRPr="00817CA8">
        <w:rPr>
          <w:szCs w:val="22"/>
          <w:lang w:val="de-AT" w:eastAsia="en-GB"/>
        </w:rPr>
        <w:t xml:space="preserve">enjenog EKG zapisa koji se naziva </w:t>
      </w:r>
      <w:r w:rsidRPr="00817CA8">
        <w:rPr>
          <w:szCs w:val="22"/>
          <w:lang w:val="de-AT"/>
        </w:rPr>
        <w:t>„sindrom produženog QTc intervala“.</w:t>
      </w:r>
    </w:p>
    <w:p w14:paraId="47464DDC" w14:textId="1ADB2F01" w:rsidR="00D6199F" w:rsidRPr="00817CA8" w:rsidRDefault="00D6199F" w:rsidP="00EF3B6A">
      <w:pPr>
        <w:rPr>
          <w:szCs w:val="22"/>
          <w:lang w:val="de-AT"/>
        </w:rPr>
      </w:pPr>
      <w:r w:rsidRPr="00817CA8">
        <w:rPr>
          <w:szCs w:val="22"/>
          <w:lang w:val="de-AT"/>
        </w:rPr>
        <w:t>I</w:t>
      </w:r>
      <w:r w:rsidRPr="00817CA8">
        <w:rPr>
          <w:szCs w:val="22"/>
          <w:lang w:val="sr-Latn-CS"/>
        </w:rPr>
        <w:t>zb</w:t>
      </w:r>
      <w:r w:rsidR="00300379" w:rsidRPr="00817CA8">
        <w:rPr>
          <w:szCs w:val="22"/>
          <w:lang w:val="sr-Latn-CS"/>
        </w:rPr>
        <w:t>j</w:t>
      </w:r>
      <w:r w:rsidRPr="00817CA8">
        <w:rPr>
          <w:szCs w:val="22"/>
          <w:lang w:val="sr-Latn-CS"/>
        </w:rPr>
        <w:t>egavajte bilo kakvo izlaganje sunčevoj sv</w:t>
      </w:r>
      <w:r w:rsidR="00300379" w:rsidRPr="00817CA8">
        <w:rPr>
          <w:szCs w:val="22"/>
          <w:lang w:val="sr-Latn-CS"/>
        </w:rPr>
        <w:t>j</w:t>
      </w:r>
      <w:r w:rsidRPr="00817CA8">
        <w:rPr>
          <w:szCs w:val="22"/>
          <w:lang w:val="sr-Latn-CS"/>
        </w:rPr>
        <w:t xml:space="preserve">etlosti i sunčanje u toku terapije </w:t>
      </w:r>
      <w:r w:rsidR="004E08DF" w:rsidRPr="00817CA8">
        <w:rPr>
          <w:szCs w:val="22"/>
          <w:lang w:val="sr-Latn-CS"/>
        </w:rPr>
        <w:t>lijek</w:t>
      </w:r>
      <w:r w:rsidRPr="00817CA8">
        <w:rPr>
          <w:szCs w:val="22"/>
          <w:lang w:val="sr-Latn-CS"/>
        </w:rPr>
        <w:t>om Vfend</w:t>
      </w:r>
      <w:r w:rsidRPr="00817CA8">
        <w:rPr>
          <w:szCs w:val="22"/>
          <w:lang w:val="de-AT"/>
        </w:rPr>
        <w:t xml:space="preserve">. </w:t>
      </w:r>
      <w:r w:rsidRPr="00817CA8">
        <w:rPr>
          <w:szCs w:val="22"/>
          <w:lang w:val="sr-Latn-CS"/>
        </w:rPr>
        <w:t>Važno je da zaštitite d</w:t>
      </w:r>
      <w:r w:rsidR="00300379" w:rsidRPr="00817CA8">
        <w:rPr>
          <w:szCs w:val="22"/>
          <w:lang w:val="sr-Latn-CS"/>
        </w:rPr>
        <w:t>j</w:t>
      </w:r>
      <w:r w:rsidRPr="00817CA8">
        <w:rPr>
          <w:szCs w:val="22"/>
          <w:lang w:val="sr-Latn-CS"/>
        </w:rPr>
        <w:t>elove kože koji su izloženi suncu i da koristite kreme za sunčanje sa visokim zaštitnim faktorom (SPF), zato što se može pojaviti povećana osetljivost kože na UV zrake</w:t>
      </w:r>
      <w:r w:rsidRPr="00817CA8">
        <w:rPr>
          <w:szCs w:val="22"/>
          <w:lang w:val="de-AT"/>
        </w:rPr>
        <w:t xml:space="preserve">. </w:t>
      </w:r>
      <w:r w:rsidR="00C60E12" w:rsidRPr="00817CA8">
        <w:rPr>
          <w:szCs w:val="22"/>
          <w:lang w:val="de-AT"/>
        </w:rPr>
        <w:t>Ovo se može dodatno povećati drugim l</w:t>
      </w:r>
      <w:r w:rsidR="00C95EA0" w:rsidRPr="00817CA8">
        <w:rPr>
          <w:szCs w:val="22"/>
          <w:lang w:val="de-AT"/>
        </w:rPr>
        <w:t>j</w:t>
      </w:r>
      <w:r w:rsidR="00C60E12" w:rsidRPr="00817CA8">
        <w:rPr>
          <w:szCs w:val="22"/>
          <w:lang w:val="de-AT"/>
        </w:rPr>
        <w:t xml:space="preserve">ekovima koji povećavaju osjetljivost kože na sunčevu svjetlost, kao što je metotreksat. </w:t>
      </w:r>
      <w:r w:rsidRPr="00817CA8">
        <w:rPr>
          <w:szCs w:val="22"/>
          <w:lang w:val="de-AT"/>
        </w:rPr>
        <w:t>Ove m</w:t>
      </w:r>
      <w:r w:rsidR="00300379" w:rsidRPr="00817CA8">
        <w:rPr>
          <w:szCs w:val="22"/>
          <w:lang w:val="de-AT"/>
        </w:rPr>
        <w:t>j</w:t>
      </w:r>
      <w:r w:rsidRPr="00817CA8">
        <w:rPr>
          <w:szCs w:val="22"/>
          <w:lang w:val="de-AT"/>
        </w:rPr>
        <w:t>ere opreza se odnose i na d</w:t>
      </w:r>
      <w:r w:rsidR="00300379" w:rsidRPr="00817CA8">
        <w:rPr>
          <w:szCs w:val="22"/>
          <w:lang w:val="de-AT"/>
        </w:rPr>
        <w:t>j</w:t>
      </w:r>
      <w:r w:rsidRPr="00817CA8">
        <w:rPr>
          <w:szCs w:val="22"/>
          <w:lang w:val="de-AT"/>
        </w:rPr>
        <w:t>ecu.</w:t>
      </w:r>
    </w:p>
    <w:p w14:paraId="6F25D420" w14:textId="2E2CD20F" w:rsidR="00D6199F" w:rsidRPr="00817CA8" w:rsidRDefault="00D6199F" w:rsidP="00EF3B6A">
      <w:pPr>
        <w:rPr>
          <w:szCs w:val="22"/>
          <w:lang w:val="nl-NL"/>
        </w:rPr>
      </w:pPr>
      <w:r w:rsidRPr="00817CA8">
        <w:rPr>
          <w:szCs w:val="22"/>
          <w:lang w:val="nl-NL"/>
        </w:rPr>
        <w:t>Za vr</w:t>
      </w:r>
      <w:r w:rsidR="00300379" w:rsidRPr="00817CA8">
        <w:rPr>
          <w:szCs w:val="22"/>
          <w:lang w:val="nl-NL"/>
        </w:rPr>
        <w:t>ij</w:t>
      </w:r>
      <w:r w:rsidRPr="00817CA8">
        <w:rPr>
          <w:szCs w:val="22"/>
          <w:lang w:val="nl-NL"/>
        </w:rPr>
        <w:t xml:space="preserve">eme </w:t>
      </w:r>
      <w:r w:rsidR="00817E33" w:rsidRPr="00817CA8">
        <w:rPr>
          <w:szCs w:val="22"/>
          <w:lang w:val="nl-NL"/>
        </w:rPr>
        <w:t>liječenj</w:t>
      </w:r>
      <w:r w:rsidRPr="00817CA8">
        <w:rPr>
          <w:szCs w:val="22"/>
          <w:lang w:val="nl-NL"/>
        </w:rPr>
        <w:t xml:space="preserve">a </w:t>
      </w:r>
      <w:r w:rsidR="004E08DF" w:rsidRPr="00817CA8">
        <w:rPr>
          <w:szCs w:val="22"/>
          <w:lang w:val="nl-NL"/>
        </w:rPr>
        <w:t>lijek</w:t>
      </w:r>
      <w:r w:rsidRPr="00817CA8">
        <w:rPr>
          <w:szCs w:val="22"/>
          <w:lang w:val="nl-NL"/>
        </w:rPr>
        <w:t xml:space="preserve">om </w:t>
      </w:r>
      <w:r w:rsidRPr="00817CA8">
        <w:rPr>
          <w:szCs w:val="22"/>
          <w:lang w:val="sv-SE"/>
        </w:rPr>
        <w:t>Vfend</w:t>
      </w:r>
      <w:r w:rsidRPr="00817CA8">
        <w:rPr>
          <w:szCs w:val="22"/>
          <w:lang w:val="nl-NL"/>
        </w:rPr>
        <w:t>:</w:t>
      </w:r>
    </w:p>
    <w:p w14:paraId="1947BC59" w14:textId="317C96F7" w:rsidR="00D6199F" w:rsidRPr="00817CA8" w:rsidRDefault="00D6199F" w:rsidP="00EF3B6A">
      <w:pPr>
        <w:numPr>
          <w:ilvl w:val="0"/>
          <w:numId w:val="12"/>
        </w:numPr>
        <w:tabs>
          <w:tab w:val="clear" w:pos="284"/>
        </w:tabs>
        <w:ind w:left="714" w:hanging="357"/>
        <w:rPr>
          <w:szCs w:val="22"/>
          <w:lang w:val="pl-PL"/>
        </w:rPr>
      </w:pPr>
      <w:r w:rsidRPr="00817CA8">
        <w:rPr>
          <w:szCs w:val="22"/>
          <w:lang w:val="pl-PL"/>
        </w:rPr>
        <w:t xml:space="preserve">recite odmah Vašem </w:t>
      </w:r>
      <w:r w:rsidR="00300379" w:rsidRPr="00817CA8">
        <w:rPr>
          <w:szCs w:val="22"/>
          <w:lang w:val="pl-PL"/>
        </w:rPr>
        <w:t>ljekar</w:t>
      </w:r>
      <w:r w:rsidRPr="00817CA8">
        <w:rPr>
          <w:szCs w:val="22"/>
          <w:lang w:val="pl-PL"/>
        </w:rPr>
        <w:t xml:space="preserve">u ako ste dobili: </w:t>
      </w:r>
    </w:p>
    <w:p w14:paraId="70116B62" w14:textId="77777777" w:rsidR="00D6199F" w:rsidRPr="00817CA8" w:rsidRDefault="00D6199F" w:rsidP="00EF3B6A">
      <w:pPr>
        <w:numPr>
          <w:ilvl w:val="0"/>
          <w:numId w:val="14"/>
        </w:numPr>
        <w:tabs>
          <w:tab w:val="clear" w:pos="284"/>
          <w:tab w:val="clear" w:pos="720"/>
          <w:tab w:val="num" w:pos="993"/>
        </w:tabs>
        <w:ind w:hanging="11"/>
        <w:rPr>
          <w:szCs w:val="22"/>
          <w:lang w:val="pl-PL"/>
        </w:rPr>
      </w:pPr>
      <w:r w:rsidRPr="00817CA8">
        <w:rPr>
          <w:szCs w:val="22"/>
          <w:lang w:val="pl-PL"/>
        </w:rPr>
        <w:t>opekotine od sunca</w:t>
      </w:r>
    </w:p>
    <w:p w14:paraId="675192A0" w14:textId="77777777" w:rsidR="00D6199F" w:rsidRPr="00817CA8" w:rsidRDefault="00E5589B" w:rsidP="00EF3B6A">
      <w:pPr>
        <w:numPr>
          <w:ilvl w:val="0"/>
          <w:numId w:val="14"/>
        </w:numPr>
        <w:tabs>
          <w:tab w:val="clear" w:pos="284"/>
          <w:tab w:val="clear" w:pos="720"/>
          <w:tab w:val="num" w:pos="993"/>
        </w:tabs>
        <w:ind w:hanging="11"/>
        <w:rPr>
          <w:szCs w:val="22"/>
          <w:lang w:val="pl-PL"/>
        </w:rPr>
      </w:pPr>
      <w:r w:rsidRPr="00817CA8">
        <w:rPr>
          <w:szCs w:val="22"/>
          <w:lang w:val="pl-PL"/>
        </w:rPr>
        <w:t>težak osip</w:t>
      </w:r>
      <w:r w:rsidR="00D6199F" w:rsidRPr="00817CA8">
        <w:rPr>
          <w:szCs w:val="22"/>
          <w:lang w:val="pl-PL"/>
        </w:rPr>
        <w:t xml:space="preserve"> ili plikove po koži</w:t>
      </w:r>
    </w:p>
    <w:p w14:paraId="3F72DFEA" w14:textId="77777777" w:rsidR="00D6199F" w:rsidRPr="00817CA8" w:rsidRDefault="00D6199F" w:rsidP="00EF3B6A">
      <w:pPr>
        <w:numPr>
          <w:ilvl w:val="0"/>
          <w:numId w:val="14"/>
        </w:numPr>
        <w:tabs>
          <w:tab w:val="clear" w:pos="284"/>
          <w:tab w:val="clear" w:pos="720"/>
          <w:tab w:val="num" w:pos="993"/>
        </w:tabs>
        <w:ind w:hanging="11"/>
        <w:rPr>
          <w:szCs w:val="22"/>
          <w:lang w:val="pl-PL"/>
        </w:rPr>
      </w:pPr>
      <w:r w:rsidRPr="00817CA8">
        <w:rPr>
          <w:szCs w:val="22"/>
          <w:lang w:val="pl-PL"/>
        </w:rPr>
        <w:t>bol u kostima.</w:t>
      </w:r>
    </w:p>
    <w:p w14:paraId="3504DB0A" w14:textId="6C989D71" w:rsidR="00D6199F" w:rsidRPr="00817CA8" w:rsidRDefault="00D6199F" w:rsidP="00EF3B6A">
      <w:pPr>
        <w:rPr>
          <w:szCs w:val="22"/>
          <w:lang w:val="pl-PL"/>
        </w:rPr>
      </w:pPr>
      <w:r w:rsidRPr="00817CA8">
        <w:rPr>
          <w:szCs w:val="22"/>
          <w:lang w:val="pl-PL"/>
        </w:rPr>
        <w:t>Ukoliko se kod Vas pojave prethodno opisan</w:t>
      </w:r>
      <w:r w:rsidR="0078677C" w:rsidRPr="00817CA8">
        <w:rPr>
          <w:szCs w:val="22"/>
          <w:lang w:val="pl-PL"/>
        </w:rPr>
        <w:t>e</w:t>
      </w:r>
      <w:r w:rsidRPr="00817CA8">
        <w:rPr>
          <w:szCs w:val="22"/>
          <w:lang w:val="pl-PL"/>
        </w:rPr>
        <w:t xml:space="preserve"> </w:t>
      </w:r>
      <w:r w:rsidR="0078677C" w:rsidRPr="00817CA8">
        <w:rPr>
          <w:noProof/>
          <w:szCs w:val="22"/>
          <w:lang w:val="hr-HR"/>
        </w:rPr>
        <w:t>prom</w:t>
      </w:r>
      <w:r w:rsidR="00300379" w:rsidRPr="00817CA8">
        <w:rPr>
          <w:noProof/>
          <w:szCs w:val="22"/>
          <w:lang w:val="hr-HR"/>
        </w:rPr>
        <w:t>j</w:t>
      </w:r>
      <w:r w:rsidR="0078677C" w:rsidRPr="00817CA8">
        <w:rPr>
          <w:noProof/>
          <w:szCs w:val="22"/>
          <w:lang w:val="hr-HR"/>
        </w:rPr>
        <w:t>ene na koži</w:t>
      </w:r>
      <w:r w:rsidRPr="00817CA8">
        <w:rPr>
          <w:szCs w:val="22"/>
          <w:lang w:val="pl-PL"/>
        </w:rPr>
        <w:t xml:space="preserve">, </w:t>
      </w:r>
      <w:r w:rsidR="00300379" w:rsidRPr="00817CA8">
        <w:rPr>
          <w:szCs w:val="22"/>
          <w:lang w:val="pl-PL"/>
        </w:rPr>
        <w:t>ljekar</w:t>
      </w:r>
      <w:r w:rsidRPr="00817CA8">
        <w:rPr>
          <w:szCs w:val="22"/>
          <w:lang w:val="pl-PL"/>
        </w:rPr>
        <w:t xml:space="preserve"> Vas može uputiti na dermatološki pregled na kome se nakon konsultacija može don</w:t>
      </w:r>
      <w:r w:rsidR="00492E3A" w:rsidRPr="00817CA8">
        <w:rPr>
          <w:szCs w:val="22"/>
          <w:lang w:val="pl-PL"/>
        </w:rPr>
        <w:t>ij</w:t>
      </w:r>
      <w:r w:rsidRPr="00817CA8">
        <w:rPr>
          <w:szCs w:val="22"/>
          <w:lang w:val="pl-PL"/>
        </w:rPr>
        <w:t xml:space="preserve">eti odluka da je za Vas važno da dolazite na redovne preglede. Postoji mala šansa da se prilikom dugotrajne </w:t>
      </w:r>
      <w:r w:rsidR="004E08DF" w:rsidRPr="00817CA8">
        <w:rPr>
          <w:szCs w:val="22"/>
          <w:lang w:val="pl-PL"/>
        </w:rPr>
        <w:t>primjen</w:t>
      </w:r>
      <w:r w:rsidRPr="00817CA8">
        <w:rPr>
          <w:szCs w:val="22"/>
          <w:lang w:val="pl-PL"/>
        </w:rPr>
        <w:t xml:space="preserve">e </w:t>
      </w:r>
      <w:r w:rsidR="004E08DF" w:rsidRPr="00817CA8">
        <w:rPr>
          <w:szCs w:val="22"/>
          <w:lang w:val="pl-PL"/>
        </w:rPr>
        <w:t>lijek</w:t>
      </w:r>
      <w:r w:rsidRPr="00817CA8">
        <w:rPr>
          <w:szCs w:val="22"/>
          <w:lang w:val="pl-PL"/>
        </w:rPr>
        <w:t xml:space="preserve">a Vfend razvije </w:t>
      </w:r>
      <w:r w:rsidR="00D049E6" w:rsidRPr="00817CA8">
        <w:rPr>
          <w:szCs w:val="22"/>
          <w:lang w:val="pl-PL"/>
        </w:rPr>
        <w:t>maligno oboljenje</w:t>
      </w:r>
      <w:r w:rsidRPr="00817CA8">
        <w:rPr>
          <w:szCs w:val="22"/>
          <w:lang w:val="pl-PL"/>
        </w:rPr>
        <w:t xml:space="preserve"> kože.</w:t>
      </w:r>
    </w:p>
    <w:p w14:paraId="37C3ABBF" w14:textId="34802DC3" w:rsidR="00965D24" w:rsidRPr="00817CA8" w:rsidRDefault="00965D24" w:rsidP="00EF3B6A">
      <w:pPr>
        <w:rPr>
          <w:szCs w:val="22"/>
          <w:lang w:val="sr-Latn-RS"/>
        </w:rPr>
      </w:pPr>
      <w:r w:rsidRPr="00817CA8">
        <w:rPr>
          <w:szCs w:val="22"/>
          <w:lang w:val="pl-PL"/>
        </w:rPr>
        <w:t xml:space="preserve">Ukoliko se kod Vas pojave </w:t>
      </w:r>
      <w:r w:rsidRPr="00817CA8">
        <w:rPr>
          <w:szCs w:val="22"/>
          <w:lang w:val="sr-Latn-RS"/>
        </w:rPr>
        <w:t xml:space="preserve">znaci insuficijencije nadbubrežne </w:t>
      </w:r>
      <w:r w:rsidR="00300379" w:rsidRPr="00817CA8">
        <w:rPr>
          <w:szCs w:val="22"/>
          <w:lang w:val="sr-Latn-RS"/>
        </w:rPr>
        <w:t>ž</w:t>
      </w:r>
      <w:r w:rsidRPr="00817CA8">
        <w:rPr>
          <w:szCs w:val="22"/>
          <w:lang w:val="sr-Latn-RS"/>
        </w:rPr>
        <w:t>l</w:t>
      </w:r>
      <w:r w:rsidR="00300379" w:rsidRPr="00817CA8">
        <w:rPr>
          <w:szCs w:val="22"/>
          <w:lang w:val="sr-Latn-RS"/>
        </w:rPr>
        <w:t>ij</w:t>
      </w:r>
      <w:r w:rsidRPr="00817CA8">
        <w:rPr>
          <w:szCs w:val="22"/>
          <w:lang w:val="sr-Latn-RS"/>
        </w:rPr>
        <w:t>e</w:t>
      </w:r>
      <w:r w:rsidR="00300379" w:rsidRPr="00817CA8">
        <w:rPr>
          <w:szCs w:val="22"/>
          <w:lang w:val="sr-Latn-RS"/>
        </w:rPr>
        <w:t>z</w:t>
      </w:r>
      <w:r w:rsidRPr="00817CA8">
        <w:rPr>
          <w:szCs w:val="22"/>
          <w:lang w:val="sr-Latn-RS"/>
        </w:rPr>
        <w:t>de, stanja u kome ova žl</w:t>
      </w:r>
      <w:r w:rsidR="00300379" w:rsidRPr="00817CA8">
        <w:rPr>
          <w:szCs w:val="22"/>
          <w:lang w:val="sr-Latn-RS"/>
        </w:rPr>
        <w:t>ij</w:t>
      </w:r>
      <w:r w:rsidRPr="00817CA8">
        <w:rPr>
          <w:szCs w:val="22"/>
          <w:lang w:val="sr-Latn-RS"/>
        </w:rPr>
        <w:t>ezda ne proizvodi dovoljne količine određenih steroidnih hormona kao što je kortizol, što za posl</w:t>
      </w:r>
      <w:r w:rsidR="00300379" w:rsidRPr="00817CA8">
        <w:rPr>
          <w:szCs w:val="22"/>
          <w:lang w:val="sr-Latn-RS"/>
        </w:rPr>
        <w:t>j</w:t>
      </w:r>
      <w:r w:rsidRPr="00817CA8">
        <w:rPr>
          <w:szCs w:val="22"/>
          <w:lang w:val="sr-Latn-RS"/>
        </w:rPr>
        <w:t>edicu ima pojavu sl</w:t>
      </w:r>
      <w:r w:rsidR="00300379" w:rsidRPr="00817CA8">
        <w:rPr>
          <w:szCs w:val="22"/>
          <w:lang w:val="sr-Latn-RS"/>
        </w:rPr>
        <w:t>j</w:t>
      </w:r>
      <w:r w:rsidRPr="00817CA8">
        <w:rPr>
          <w:szCs w:val="22"/>
          <w:lang w:val="sr-Latn-RS"/>
        </w:rPr>
        <w:t>edećih simptoma: hronični ili dugotrajni zamor, slabost u mišićima, gubitak apetita, smanjenje t</w:t>
      </w:r>
      <w:r w:rsidR="00300379" w:rsidRPr="00817CA8">
        <w:rPr>
          <w:szCs w:val="22"/>
          <w:lang w:val="sr-Latn-RS"/>
        </w:rPr>
        <w:t>j</w:t>
      </w:r>
      <w:r w:rsidRPr="00817CA8">
        <w:rPr>
          <w:szCs w:val="22"/>
          <w:lang w:val="sr-Latn-RS"/>
        </w:rPr>
        <w:t xml:space="preserve">elesne mase, bol u trbuhu, obratite se Vašem </w:t>
      </w:r>
      <w:r w:rsidR="00300379" w:rsidRPr="00817CA8">
        <w:rPr>
          <w:szCs w:val="22"/>
          <w:lang w:val="sr-Latn-RS"/>
        </w:rPr>
        <w:t>ljekar</w:t>
      </w:r>
      <w:r w:rsidRPr="00817CA8">
        <w:rPr>
          <w:szCs w:val="22"/>
          <w:lang w:val="sr-Latn-RS"/>
        </w:rPr>
        <w:t xml:space="preserve">u. </w:t>
      </w:r>
    </w:p>
    <w:p w14:paraId="1EF519EA" w14:textId="216E4C9F" w:rsidR="00AF650A" w:rsidRPr="00817CA8" w:rsidRDefault="00C2241A" w:rsidP="00EF3B6A">
      <w:pPr>
        <w:rPr>
          <w:szCs w:val="22"/>
          <w:lang w:val="sr-Latn-RS"/>
        </w:rPr>
      </w:pPr>
      <w:r w:rsidRPr="00817CA8">
        <w:rPr>
          <w:szCs w:val="22"/>
          <w:lang w:val="sr-Latn-RS"/>
        </w:rPr>
        <w:t>Ukoliko se kod Vas pojave znaci Kušingovog sindroma, stanja u kome organizam proizvodi prevelike količine hormona kortizola, što za posl</w:t>
      </w:r>
      <w:r w:rsidR="00300379" w:rsidRPr="00817CA8">
        <w:rPr>
          <w:szCs w:val="22"/>
          <w:lang w:val="sr-Latn-RS"/>
        </w:rPr>
        <w:t>j</w:t>
      </w:r>
      <w:r w:rsidRPr="00817CA8">
        <w:rPr>
          <w:szCs w:val="22"/>
          <w:lang w:val="sr-Latn-RS"/>
        </w:rPr>
        <w:t>edicu ima pojavu sl</w:t>
      </w:r>
      <w:r w:rsidR="00300379" w:rsidRPr="00817CA8">
        <w:rPr>
          <w:szCs w:val="22"/>
          <w:lang w:val="sr-Latn-RS"/>
        </w:rPr>
        <w:t>j</w:t>
      </w:r>
      <w:r w:rsidRPr="00817CA8">
        <w:rPr>
          <w:szCs w:val="22"/>
          <w:lang w:val="sr-Latn-RS"/>
        </w:rPr>
        <w:t>edećih simptoma: povećanje t</w:t>
      </w:r>
      <w:r w:rsidR="00300379" w:rsidRPr="00817CA8">
        <w:rPr>
          <w:szCs w:val="22"/>
          <w:lang w:val="sr-Latn-RS"/>
        </w:rPr>
        <w:t>j</w:t>
      </w:r>
      <w:r w:rsidRPr="00817CA8">
        <w:rPr>
          <w:szCs w:val="22"/>
          <w:lang w:val="sr-Latn-RS"/>
        </w:rPr>
        <w:t>elesne mase, stvaranje masne grbe na leđima, zaobljeno lice, tamnjenje kože na stomaku, butinama, grudima i rukama, istanjenu kožu, lako stvaranje modrica, povećane vr</w:t>
      </w:r>
      <w:r w:rsidR="00300379" w:rsidRPr="00817CA8">
        <w:rPr>
          <w:szCs w:val="22"/>
          <w:lang w:val="sr-Latn-RS"/>
        </w:rPr>
        <w:t>ij</w:t>
      </w:r>
      <w:r w:rsidRPr="00817CA8">
        <w:rPr>
          <w:szCs w:val="22"/>
          <w:lang w:val="sr-Latn-RS"/>
        </w:rPr>
        <w:t>ednosti šećera u krvi, pojačana maljavost, prekom</w:t>
      </w:r>
      <w:r w:rsidR="00300379" w:rsidRPr="00817CA8">
        <w:rPr>
          <w:szCs w:val="22"/>
          <w:lang w:val="sr-Latn-RS"/>
        </w:rPr>
        <w:t>j</w:t>
      </w:r>
      <w:r w:rsidRPr="00817CA8">
        <w:rPr>
          <w:szCs w:val="22"/>
          <w:lang w:val="sr-Latn-RS"/>
        </w:rPr>
        <w:t xml:space="preserve">erno znojenje, obratite se Vašem </w:t>
      </w:r>
      <w:r w:rsidR="00300379" w:rsidRPr="00817CA8">
        <w:rPr>
          <w:szCs w:val="22"/>
          <w:lang w:val="sr-Latn-RS"/>
        </w:rPr>
        <w:t>ljekar</w:t>
      </w:r>
      <w:r w:rsidRPr="00817CA8">
        <w:rPr>
          <w:szCs w:val="22"/>
          <w:lang w:val="sr-Latn-RS"/>
        </w:rPr>
        <w:t>u.</w:t>
      </w:r>
    </w:p>
    <w:p w14:paraId="1653EFF8" w14:textId="49DA9620" w:rsidR="00D6199F" w:rsidRPr="00817CA8" w:rsidRDefault="00D6199F" w:rsidP="00EF3B6A">
      <w:pPr>
        <w:rPr>
          <w:szCs w:val="22"/>
          <w:lang w:val="pl-PL"/>
        </w:rPr>
      </w:pPr>
      <w:r w:rsidRPr="00817CA8">
        <w:rPr>
          <w:szCs w:val="22"/>
          <w:lang w:val="pl-PL"/>
        </w:rPr>
        <w:t xml:space="preserve">Vaš </w:t>
      </w:r>
      <w:r w:rsidR="00300379" w:rsidRPr="00817CA8">
        <w:rPr>
          <w:szCs w:val="22"/>
          <w:lang w:val="pl-PL"/>
        </w:rPr>
        <w:t>ljekar</w:t>
      </w:r>
      <w:r w:rsidRPr="00817CA8">
        <w:rPr>
          <w:szCs w:val="22"/>
          <w:lang w:val="pl-PL"/>
        </w:rPr>
        <w:t xml:space="preserve"> treba da kontroliše funkciju jetre i bubrega preko laboratorijskih analiza krvi.</w:t>
      </w:r>
    </w:p>
    <w:p w14:paraId="2D29AEB3" w14:textId="77777777" w:rsidR="00FF452E" w:rsidRPr="00817CA8" w:rsidRDefault="00FF452E" w:rsidP="00EF3B6A">
      <w:pPr>
        <w:rPr>
          <w:szCs w:val="22"/>
          <w:lang w:val="sr-Latn-RS"/>
        </w:rPr>
      </w:pPr>
    </w:p>
    <w:p w14:paraId="6223FF4D" w14:textId="7582E084" w:rsidR="00F44EAA" w:rsidRPr="00817CA8" w:rsidRDefault="00FF452E" w:rsidP="00EF3B6A">
      <w:pPr>
        <w:rPr>
          <w:b/>
          <w:bCs/>
          <w:szCs w:val="22"/>
          <w:lang w:val="sr-Latn-RS"/>
        </w:rPr>
      </w:pPr>
      <w:r w:rsidRPr="00817CA8">
        <w:rPr>
          <w:b/>
          <w:bCs/>
          <w:szCs w:val="22"/>
          <w:lang w:val="sr-Latn-RS"/>
        </w:rPr>
        <w:t>D</w:t>
      </w:r>
      <w:r w:rsidR="00300379" w:rsidRPr="00817CA8">
        <w:rPr>
          <w:b/>
          <w:bCs/>
          <w:szCs w:val="22"/>
          <w:lang w:val="sr-Latn-RS"/>
        </w:rPr>
        <w:t>j</w:t>
      </w:r>
      <w:r w:rsidRPr="00817CA8">
        <w:rPr>
          <w:b/>
          <w:bCs/>
          <w:szCs w:val="22"/>
          <w:lang w:val="sr-Latn-RS"/>
        </w:rPr>
        <w:t>eca i adolescenti</w:t>
      </w:r>
    </w:p>
    <w:p w14:paraId="64F9A23D" w14:textId="2DB053DA" w:rsidR="00AC50E3" w:rsidRPr="00817CA8" w:rsidRDefault="004E08DF" w:rsidP="00EF3B6A">
      <w:pPr>
        <w:rPr>
          <w:szCs w:val="22"/>
          <w:lang w:val="sv-SE"/>
        </w:rPr>
      </w:pPr>
      <w:r w:rsidRPr="00817CA8">
        <w:rPr>
          <w:szCs w:val="22"/>
          <w:lang w:val="sv-SE"/>
        </w:rPr>
        <w:t xml:space="preserve">Lijek </w:t>
      </w:r>
      <w:r w:rsidR="00D6199F" w:rsidRPr="00817CA8">
        <w:rPr>
          <w:szCs w:val="22"/>
          <w:lang w:val="sr-Latn-RS"/>
        </w:rPr>
        <w:t xml:space="preserve">Vfend </w:t>
      </w:r>
      <w:r w:rsidR="00D6199F" w:rsidRPr="00817CA8">
        <w:rPr>
          <w:szCs w:val="22"/>
          <w:lang w:val="sv-SE"/>
        </w:rPr>
        <w:t>nije nam</w:t>
      </w:r>
      <w:r w:rsidR="003428DE" w:rsidRPr="00817CA8">
        <w:rPr>
          <w:szCs w:val="22"/>
          <w:lang w:val="sv-SE"/>
        </w:rPr>
        <w:t>ij</w:t>
      </w:r>
      <w:r w:rsidR="00D6199F" w:rsidRPr="00817CA8">
        <w:rPr>
          <w:szCs w:val="22"/>
          <w:lang w:val="sv-SE"/>
        </w:rPr>
        <w:t xml:space="preserve">enjen za </w:t>
      </w:r>
      <w:r w:rsidRPr="00817CA8">
        <w:rPr>
          <w:szCs w:val="22"/>
          <w:lang w:val="sv-SE"/>
        </w:rPr>
        <w:t>primjen</w:t>
      </w:r>
      <w:r w:rsidR="00D6199F" w:rsidRPr="00817CA8">
        <w:rPr>
          <w:szCs w:val="22"/>
          <w:lang w:val="sv-SE"/>
        </w:rPr>
        <w:t>u kod d</w:t>
      </w:r>
      <w:r w:rsidR="00817E33" w:rsidRPr="00817CA8">
        <w:rPr>
          <w:szCs w:val="22"/>
          <w:lang w:val="sv-SE"/>
        </w:rPr>
        <w:t>j</w:t>
      </w:r>
      <w:r w:rsidR="00D6199F" w:rsidRPr="00817CA8">
        <w:rPr>
          <w:szCs w:val="22"/>
          <w:lang w:val="sv-SE"/>
        </w:rPr>
        <w:t>ece mlađe od 2 godine.</w:t>
      </w:r>
    </w:p>
    <w:p w14:paraId="57D1E962" w14:textId="77777777" w:rsidR="00D6199F" w:rsidRPr="00817CA8" w:rsidRDefault="00D6199F" w:rsidP="00EF3B6A">
      <w:pPr>
        <w:rPr>
          <w:szCs w:val="22"/>
          <w:lang w:val="sr-Latn-RS"/>
        </w:rPr>
      </w:pPr>
    </w:p>
    <w:p w14:paraId="75E5E0E5" w14:textId="585A4680" w:rsidR="00F44EAA" w:rsidRPr="00817CA8" w:rsidRDefault="00177D7F" w:rsidP="00EF3B6A">
      <w:pPr>
        <w:rPr>
          <w:b/>
          <w:szCs w:val="22"/>
          <w:lang w:val="sr-Latn-CS"/>
        </w:rPr>
      </w:pPr>
      <w:r w:rsidRPr="00817CA8">
        <w:rPr>
          <w:b/>
          <w:szCs w:val="22"/>
          <w:lang w:val="sr-Latn-CS"/>
        </w:rPr>
        <w:t xml:space="preserve">Drugi </w:t>
      </w:r>
      <w:r w:rsidR="00300379" w:rsidRPr="00817CA8">
        <w:rPr>
          <w:b/>
          <w:szCs w:val="22"/>
          <w:lang w:val="sr-Latn-CS"/>
        </w:rPr>
        <w:t>ljekov</w:t>
      </w:r>
      <w:r w:rsidRPr="00817CA8">
        <w:rPr>
          <w:b/>
          <w:szCs w:val="22"/>
          <w:lang w:val="sr-Latn-CS"/>
        </w:rPr>
        <w:t>i</w:t>
      </w:r>
    </w:p>
    <w:p w14:paraId="4DDF1B82" w14:textId="6D90F4F8" w:rsidR="00177D7F" w:rsidRPr="00817CA8" w:rsidRDefault="004E08DF" w:rsidP="00EF3B6A">
      <w:pPr>
        <w:rPr>
          <w:szCs w:val="22"/>
          <w:lang w:val="sr-Latn-CS"/>
        </w:rPr>
      </w:pPr>
      <w:r w:rsidRPr="00817CA8">
        <w:rPr>
          <w:szCs w:val="22"/>
          <w:lang w:val="sv-SE"/>
        </w:rPr>
        <w:t>Obavije</w:t>
      </w:r>
      <w:r w:rsidR="00FF452E" w:rsidRPr="00817CA8">
        <w:rPr>
          <w:szCs w:val="22"/>
          <w:lang w:val="sv-SE"/>
        </w:rPr>
        <w:t>stite</w:t>
      </w:r>
      <w:r w:rsidR="00FF452E" w:rsidRPr="00817CA8">
        <w:rPr>
          <w:szCs w:val="22"/>
          <w:lang w:val="sr-Latn-CS"/>
        </w:rPr>
        <w:t xml:space="preserve"> </w:t>
      </w:r>
      <w:r w:rsidR="00FF452E" w:rsidRPr="00817CA8">
        <w:rPr>
          <w:szCs w:val="22"/>
          <w:lang w:val="sr-Latn-RS"/>
        </w:rPr>
        <w:t>Va</w:t>
      </w:r>
      <w:r w:rsidR="00FF452E" w:rsidRPr="00817CA8">
        <w:rPr>
          <w:szCs w:val="22"/>
          <w:lang w:val="sr-Latn-CS"/>
        </w:rPr>
        <w:t>š</w:t>
      </w:r>
      <w:r w:rsidR="00FF452E" w:rsidRPr="00817CA8">
        <w:rPr>
          <w:szCs w:val="22"/>
          <w:lang w:val="sr-Latn-RS"/>
        </w:rPr>
        <w:t>eg</w:t>
      </w:r>
      <w:r w:rsidR="00FF452E" w:rsidRPr="00817CA8">
        <w:rPr>
          <w:szCs w:val="22"/>
          <w:lang w:val="sr-Latn-CS"/>
        </w:rPr>
        <w:t xml:space="preserve"> </w:t>
      </w:r>
      <w:r w:rsidR="00300379" w:rsidRPr="00817CA8">
        <w:rPr>
          <w:szCs w:val="22"/>
          <w:lang w:val="sr-Latn-RS"/>
        </w:rPr>
        <w:t>ljekar</w:t>
      </w:r>
      <w:r w:rsidR="00FF452E" w:rsidRPr="00817CA8">
        <w:rPr>
          <w:szCs w:val="22"/>
          <w:lang w:val="sr-Latn-RS"/>
        </w:rPr>
        <w:t>a</w:t>
      </w:r>
      <w:r w:rsidR="00F042D8" w:rsidRPr="00817CA8">
        <w:rPr>
          <w:szCs w:val="22"/>
          <w:lang w:val="sr-Latn-CS"/>
        </w:rPr>
        <w:t xml:space="preserve"> </w:t>
      </w:r>
      <w:r w:rsidR="00FF452E" w:rsidRPr="00817CA8">
        <w:rPr>
          <w:szCs w:val="22"/>
          <w:lang w:val="sr-Latn-RS"/>
        </w:rPr>
        <w:t>ili</w:t>
      </w:r>
      <w:r w:rsidR="00F042D8" w:rsidRPr="00817CA8">
        <w:rPr>
          <w:szCs w:val="22"/>
          <w:lang w:val="sr-Latn-CS"/>
        </w:rPr>
        <w:t xml:space="preserve"> </w:t>
      </w:r>
      <w:r w:rsidR="00FF452E" w:rsidRPr="00817CA8">
        <w:rPr>
          <w:szCs w:val="22"/>
          <w:lang w:val="sr-Latn-RS"/>
        </w:rPr>
        <w:t>farmaceuta</w:t>
      </w:r>
      <w:r w:rsidR="00FF452E" w:rsidRPr="00817CA8">
        <w:rPr>
          <w:szCs w:val="22"/>
          <w:lang w:val="sr-Latn-CS"/>
        </w:rPr>
        <w:t xml:space="preserve"> </w:t>
      </w:r>
      <w:r w:rsidR="00FF452E" w:rsidRPr="00817CA8">
        <w:rPr>
          <w:szCs w:val="22"/>
          <w:lang w:val="sr-Latn-RS"/>
        </w:rPr>
        <w:t>ukoliko</w:t>
      </w:r>
      <w:r w:rsidR="00FF452E" w:rsidRPr="00817CA8">
        <w:rPr>
          <w:szCs w:val="22"/>
          <w:lang w:val="sr-Latn-CS"/>
        </w:rPr>
        <w:t xml:space="preserve"> </w:t>
      </w:r>
      <w:r w:rsidR="00FF452E" w:rsidRPr="00817CA8">
        <w:rPr>
          <w:szCs w:val="22"/>
          <w:lang w:val="sr-Latn-RS"/>
        </w:rPr>
        <w:t>uzimate</w:t>
      </w:r>
      <w:r w:rsidR="00FF452E" w:rsidRPr="00817CA8">
        <w:rPr>
          <w:szCs w:val="22"/>
          <w:lang w:val="sr-Latn-CS"/>
        </w:rPr>
        <w:t xml:space="preserve">, </w:t>
      </w:r>
      <w:r w:rsidR="00FF452E" w:rsidRPr="00817CA8">
        <w:rPr>
          <w:szCs w:val="22"/>
          <w:lang w:val="sr-Latn-RS"/>
        </w:rPr>
        <w:t>donedavno</w:t>
      </w:r>
      <w:r w:rsidR="00FF452E" w:rsidRPr="00817CA8">
        <w:rPr>
          <w:szCs w:val="22"/>
          <w:lang w:val="sr-Latn-CS"/>
        </w:rPr>
        <w:t xml:space="preserve"> </w:t>
      </w:r>
      <w:r w:rsidR="00FF452E" w:rsidRPr="00817CA8">
        <w:rPr>
          <w:szCs w:val="22"/>
          <w:lang w:val="sr-Latn-RS"/>
        </w:rPr>
        <w:t>ste</w:t>
      </w:r>
      <w:r w:rsidR="00FF452E" w:rsidRPr="00817CA8">
        <w:rPr>
          <w:szCs w:val="22"/>
          <w:lang w:val="sr-Latn-CS"/>
        </w:rPr>
        <w:t xml:space="preserve"> </w:t>
      </w:r>
      <w:r w:rsidR="00FF452E" w:rsidRPr="00817CA8">
        <w:rPr>
          <w:szCs w:val="22"/>
          <w:lang w:val="sr-Latn-RS"/>
        </w:rPr>
        <w:t>uzimali</w:t>
      </w:r>
      <w:r w:rsidR="00F042D8" w:rsidRPr="00817CA8">
        <w:rPr>
          <w:szCs w:val="22"/>
          <w:lang w:val="sr-Latn-CS"/>
        </w:rPr>
        <w:t xml:space="preserve"> </w:t>
      </w:r>
      <w:r w:rsidR="00F042D8" w:rsidRPr="00817CA8">
        <w:rPr>
          <w:szCs w:val="22"/>
          <w:lang w:val="sr-Latn-RS"/>
        </w:rPr>
        <w:t>i</w:t>
      </w:r>
      <w:r w:rsidR="00FF452E" w:rsidRPr="00817CA8">
        <w:rPr>
          <w:szCs w:val="22"/>
          <w:lang w:val="sr-Latn-RS"/>
        </w:rPr>
        <w:t>li</w:t>
      </w:r>
      <w:r w:rsidR="00FF452E" w:rsidRPr="00817CA8">
        <w:rPr>
          <w:szCs w:val="22"/>
          <w:lang w:val="sr-Latn-CS"/>
        </w:rPr>
        <w:t xml:space="preserve"> ć</w:t>
      </w:r>
      <w:r w:rsidR="00FF452E" w:rsidRPr="00817CA8">
        <w:rPr>
          <w:szCs w:val="22"/>
          <w:lang w:val="sr-Latn-RS"/>
        </w:rPr>
        <w:t>ete</w:t>
      </w:r>
      <w:r w:rsidR="00FF452E" w:rsidRPr="00817CA8">
        <w:rPr>
          <w:szCs w:val="22"/>
          <w:lang w:val="sr-Latn-CS"/>
        </w:rPr>
        <w:t xml:space="preserve"> </w:t>
      </w:r>
      <w:r w:rsidR="00FF452E" w:rsidRPr="00817CA8">
        <w:rPr>
          <w:szCs w:val="22"/>
          <w:lang w:val="sr-Latn-RS"/>
        </w:rPr>
        <w:t>mo</w:t>
      </w:r>
      <w:r w:rsidR="00FF452E" w:rsidRPr="00817CA8">
        <w:rPr>
          <w:szCs w:val="22"/>
          <w:lang w:val="sr-Latn-CS"/>
        </w:rPr>
        <w:t>ž</w:t>
      </w:r>
      <w:r w:rsidR="00FF452E" w:rsidRPr="00817CA8">
        <w:rPr>
          <w:szCs w:val="22"/>
          <w:lang w:val="sr-Latn-RS"/>
        </w:rPr>
        <w:t>da</w:t>
      </w:r>
      <w:r w:rsidR="00FF452E" w:rsidRPr="00817CA8">
        <w:rPr>
          <w:szCs w:val="22"/>
          <w:lang w:val="sr-Latn-CS"/>
        </w:rPr>
        <w:t xml:space="preserve"> </w:t>
      </w:r>
      <w:r w:rsidR="00FF452E" w:rsidRPr="00817CA8">
        <w:rPr>
          <w:szCs w:val="22"/>
          <w:lang w:val="sr-Latn-RS"/>
        </w:rPr>
        <w:t>uzimati</w:t>
      </w:r>
      <w:r w:rsidR="00FF452E" w:rsidRPr="00817CA8">
        <w:rPr>
          <w:szCs w:val="22"/>
          <w:lang w:val="sr-Latn-CS"/>
        </w:rPr>
        <w:t xml:space="preserve"> </w:t>
      </w:r>
      <w:r w:rsidR="00FF452E" w:rsidRPr="00817CA8">
        <w:rPr>
          <w:szCs w:val="22"/>
          <w:lang w:val="sr-Latn-RS"/>
        </w:rPr>
        <w:t>bilo</w:t>
      </w:r>
      <w:r w:rsidR="00FF452E" w:rsidRPr="00817CA8">
        <w:rPr>
          <w:szCs w:val="22"/>
          <w:lang w:val="sr-Latn-CS"/>
        </w:rPr>
        <w:t xml:space="preserve"> </w:t>
      </w:r>
      <w:r w:rsidR="00FF452E" w:rsidRPr="00817CA8">
        <w:rPr>
          <w:szCs w:val="22"/>
          <w:lang w:val="sr-Latn-RS"/>
        </w:rPr>
        <w:t>koje</w:t>
      </w:r>
      <w:r w:rsidR="00FF452E" w:rsidRPr="00817CA8">
        <w:rPr>
          <w:szCs w:val="22"/>
          <w:lang w:val="sr-Latn-CS"/>
        </w:rPr>
        <w:t xml:space="preserve"> </w:t>
      </w:r>
      <w:r w:rsidR="00FF452E" w:rsidRPr="00817CA8">
        <w:rPr>
          <w:szCs w:val="22"/>
          <w:lang w:val="sr-Latn-RS"/>
        </w:rPr>
        <w:t>druge</w:t>
      </w:r>
      <w:r w:rsidR="00FF452E" w:rsidRPr="00817CA8">
        <w:rPr>
          <w:szCs w:val="22"/>
          <w:lang w:val="sr-Latn-CS"/>
        </w:rPr>
        <w:t xml:space="preserve"> </w:t>
      </w:r>
      <w:r w:rsidR="00300379" w:rsidRPr="00817CA8">
        <w:rPr>
          <w:szCs w:val="22"/>
          <w:lang w:val="sr-Latn-RS"/>
        </w:rPr>
        <w:t>ljekov</w:t>
      </w:r>
      <w:r w:rsidR="00FF452E" w:rsidRPr="00817CA8">
        <w:rPr>
          <w:szCs w:val="22"/>
          <w:lang w:val="sr-Latn-RS"/>
        </w:rPr>
        <w:t>e</w:t>
      </w:r>
      <w:r w:rsidR="00F042D8" w:rsidRPr="00817CA8">
        <w:rPr>
          <w:szCs w:val="22"/>
          <w:lang w:val="sr-Latn-CS"/>
        </w:rPr>
        <w:t xml:space="preserve">, </w:t>
      </w:r>
      <w:r w:rsidR="00F042D8" w:rsidRPr="00817CA8">
        <w:rPr>
          <w:szCs w:val="22"/>
          <w:lang w:val="sr-Latn-RS"/>
        </w:rPr>
        <w:t>uklju</w:t>
      </w:r>
      <w:r w:rsidR="00F042D8" w:rsidRPr="00817CA8">
        <w:rPr>
          <w:szCs w:val="22"/>
          <w:lang w:val="sr-Latn-CS"/>
        </w:rPr>
        <w:t>č</w:t>
      </w:r>
      <w:r w:rsidR="00F042D8" w:rsidRPr="00817CA8">
        <w:rPr>
          <w:szCs w:val="22"/>
          <w:lang w:val="sr-Latn-RS"/>
        </w:rPr>
        <w:t>uju</w:t>
      </w:r>
      <w:r w:rsidR="00F042D8" w:rsidRPr="00817CA8">
        <w:rPr>
          <w:szCs w:val="22"/>
          <w:lang w:val="sr-Latn-CS"/>
        </w:rPr>
        <w:t>ć</w:t>
      </w:r>
      <w:r w:rsidR="00F042D8" w:rsidRPr="00817CA8">
        <w:rPr>
          <w:szCs w:val="22"/>
          <w:lang w:val="sr-Latn-RS"/>
        </w:rPr>
        <w:t>i</w:t>
      </w:r>
      <w:r w:rsidR="00F042D8" w:rsidRPr="00817CA8">
        <w:rPr>
          <w:szCs w:val="22"/>
          <w:lang w:val="sr-Latn-CS"/>
        </w:rPr>
        <w:t xml:space="preserve"> </w:t>
      </w:r>
      <w:r w:rsidR="00F042D8" w:rsidRPr="00817CA8">
        <w:rPr>
          <w:szCs w:val="22"/>
          <w:lang w:val="sr-Latn-RS"/>
        </w:rPr>
        <w:t>i</w:t>
      </w:r>
      <w:r w:rsidR="00F042D8" w:rsidRPr="00817CA8">
        <w:rPr>
          <w:szCs w:val="22"/>
          <w:lang w:val="sr-Latn-CS"/>
        </w:rPr>
        <w:t xml:space="preserve"> </w:t>
      </w:r>
      <w:r w:rsidR="00300379" w:rsidRPr="00817CA8">
        <w:rPr>
          <w:szCs w:val="22"/>
          <w:lang w:val="sr-Latn-RS"/>
        </w:rPr>
        <w:t>ljekov</w:t>
      </w:r>
      <w:r w:rsidR="00F042D8" w:rsidRPr="00817CA8">
        <w:rPr>
          <w:szCs w:val="22"/>
          <w:lang w:val="sr-Latn-RS"/>
        </w:rPr>
        <w:t>e</w:t>
      </w:r>
      <w:r w:rsidR="00F042D8" w:rsidRPr="00817CA8">
        <w:rPr>
          <w:szCs w:val="22"/>
          <w:lang w:val="sr-Latn-CS"/>
        </w:rPr>
        <w:t xml:space="preserve"> </w:t>
      </w:r>
      <w:r w:rsidR="00F042D8" w:rsidRPr="00817CA8">
        <w:rPr>
          <w:szCs w:val="22"/>
          <w:lang w:val="sr-Latn-RS"/>
        </w:rPr>
        <w:t>koji</w:t>
      </w:r>
      <w:r w:rsidR="00F042D8" w:rsidRPr="00817CA8">
        <w:rPr>
          <w:szCs w:val="22"/>
          <w:lang w:val="sr-Latn-CS"/>
        </w:rPr>
        <w:t xml:space="preserve"> </w:t>
      </w:r>
      <w:r w:rsidR="00F042D8" w:rsidRPr="00817CA8">
        <w:rPr>
          <w:szCs w:val="22"/>
          <w:lang w:val="sr-Latn-RS"/>
        </w:rPr>
        <w:t>se</w:t>
      </w:r>
      <w:r w:rsidR="00F042D8" w:rsidRPr="00817CA8">
        <w:rPr>
          <w:szCs w:val="22"/>
          <w:lang w:val="sr-Latn-CS"/>
        </w:rPr>
        <w:t xml:space="preserve"> </w:t>
      </w:r>
      <w:r w:rsidR="00F042D8" w:rsidRPr="00817CA8">
        <w:rPr>
          <w:szCs w:val="22"/>
          <w:lang w:val="sr-Latn-RS"/>
        </w:rPr>
        <w:t>nabavljaju</w:t>
      </w:r>
      <w:r w:rsidR="00F042D8" w:rsidRPr="00817CA8">
        <w:rPr>
          <w:szCs w:val="22"/>
          <w:lang w:val="sr-Latn-CS"/>
        </w:rPr>
        <w:t xml:space="preserve"> </w:t>
      </w:r>
      <w:r w:rsidR="00F042D8" w:rsidRPr="00817CA8">
        <w:rPr>
          <w:szCs w:val="22"/>
          <w:lang w:val="sr-Latn-RS"/>
        </w:rPr>
        <w:t>bez</w:t>
      </w:r>
      <w:r w:rsidR="00F042D8" w:rsidRPr="00817CA8">
        <w:rPr>
          <w:szCs w:val="22"/>
          <w:lang w:val="sr-Latn-CS"/>
        </w:rPr>
        <w:t xml:space="preserve"> </w:t>
      </w:r>
      <w:r w:rsidR="00300379" w:rsidRPr="00817CA8">
        <w:rPr>
          <w:szCs w:val="22"/>
          <w:lang w:val="sr-Latn-RS"/>
        </w:rPr>
        <w:t>ljekar</w:t>
      </w:r>
      <w:r w:rsidR="00F042D8" w:rsidRPr="00817CA8">
        <w:rPr>
          <w:szCs w:val="22"/>
          <w:lang w:val="sr-Latn-RS"/>
        </w:rPr>
        <w:t>skog</w:t>
      </w:r>
      <w:r w:rsidR="00F042D8" w:rsidRPr="00817CA8">
        <w:rPr>
          <w:szCs w:val="22"/>
          <w:lang w:val="sr-Latn-CS"/>
        </w:rPr>
        <w:t xml:space="preserve"> </w:t>
      </w:r>
      <w:r w:rsidR="00F042D8" w:rsidRPr="00817CA8">
        <w:rPr>
          <w:szCs w:val="22"/>
          <w:lang w:val="sr-Latn-RS"/>
        </w:rPr>
        <w:t>recepta</w:t>
      </w:r>
      <w:r w:rsidR="00FF452E" w:rsidRPr="00817CA8">
        <w:rPr>
          <w:szCs w:val="22"/>
          <w:lang w:val="sr-Latn-CS"/>
        </w:rPr>
        <w:t>.</w:t>
      </w:r>
    </w:p>
    <w:p w14:paraId="032F22A5" w14:textId="77777777" w:rsidR="00FF452E" w:rsidRPr="00817CA8" w:rsidRDefault="00FF452E" w:rsidP="00EF3B6A">
      <w:pPr>
        <w:rPr>
          <w:szCs w:val="22"/>
          <w:lang w:val="sr-Latn-CS"/>
        </w:rPr>
      </w:pPr>
    </w:p>
    <w:p w14:paraId="4250D44E" w14:textId="6C964736" w:rsidR="00A21631" w:rsidRPr="00817CA8" w:rsidRDefault="00A21631" w:rsidP="00EF3B6A">
      <w:pPr>
        <w:rPr>
          <w:szCs w:val="22"/>
          <w:lang w:val="sr-Latn-CS"/>
        </w:rPr>
      </w:pPr>
      <w:r w:rsidRPr="00817CA8">
        <w:rPr>
          <w:szCs w:val="22"/>
        </w:rPr>
        <w:t>Neki</w:t>
      </w:r>
      <w:r w:rsidRPr="00817CA8">
        <w:rPr>
          <w:szCs w:val="22"/>
          <w:lang w:val="sr-Latn-CS"/>
        </w:rPr>
        <w:t xml:space="preserve"> </w:t>
      </w:r>
      <w:r w:rsidR="00300379" w:rsidRPr="00817CA8">
        <w:rPr>
          <w:szCs w:val="22"/>
        </w:rPr>
        <w:t>ljekov</w:t>
      </w:r>
      <w:r w:rsidRPr="00817CA8">
        <w:rPr>
          <w:szCs w:val="22"/>
        </w:rPr>
        <w:t>i</w:t>
      </w:r>
      <w:r w:rsidRPr="00817CA8">
        <w:rPr>
          <w:szCs w:val="22"/>
          <w:lang w:val="sr-Latn-CS"/>
        </w:rPr>
        <w:t xml:space="preserve">, </w:t>
      </w:r>
      <w:r w:rsidRPr="00817CA8">
        <w:rPr>
          <w:szCs w:val="22"/>
        </w:rPr>
        <w:t>kada</w:t>
      </w:r>
      <w:r w:rsidRPr="00817CA8">
        <w:rPr>
          <w:szCs w:val="22"/>
          <w:lang w:val="sr-Latn-CS"/>
        </w:rPr>
        <w:t xml:space="preserve"> </w:t>
      </w:r>
      <w:r w:rsidRPr="00817CA8">
        <w:rPr>
          <w:szCs w:val="22"/>
        </w:rPr>
        <w:t>se</w:t>
      </w:r>
      <w:r w:rsidRPr="00817CA8">
        <w:rPr>
          <w:szCs w:val="22"/>
          <w:lang w:val="sr-Latn-CS"/>
        </w:rPr>
        <w:t xml:space="preserve"> </w:t>
      </w:r>
      <w:r w:rsidR="004E08DF" w:rsidRPr="00817CA8">
        <w:rPr>
          <w:szCs w:val="22"/>
        </w:rPr>
        <w:t>primjen</w:t>
      </w:r>
      <w:r w:rsidRPr="00817CA8">
        <w:rPr>
          <w:szCs w:val="22"/>
        </w:rPr>
        <w:t>juju</w:t>
      </w:r>
      <w:r w:rsidRPr="00817CA8">
        <w:rPr>
          <w:szCs w:val="22"/>
          <w:lang w:val="sr-Latn-CS"/>
        </w:rPr>
        <w:t xml:space="preserve"> </w:t>
      </w:r>
      <w:r w:rsidRPr="00817CA8">
        <w:rPr>
          <w:szCs w:val="22"/>
        </w:rPr>
        <w:t>istovremeno</w:t>
      </w:r>
      <w:r w:rsidRPr="00817CA8">
        <w:rPr>
          <w:szCs w:val="22"/>
          <w:lang w:val="sr-Latn-CS"/>
        </w:rPr>
        <w:t xml:space="preserve"> </w:t>
      </w:r>
      <w:r w:rsidRPr="00817CA8">
        <w:rPr>
          <w:szCs w:val="22"/>
        </w:rPr>
        <w:t>sa</w:t>
      </w:r>
      <w:r w:rsidRPr="00817CA8">
        <w:rPr>
          <w:szCs w:val="22"/>
          <w:lang w:val="sr-Latn-CS"/>
        </w:rPr>
        <w:t xml:space="preserve"> </w:t>
      </w:r>
      <w:r w:rsidR="004E08DF" w:rsidRPr="00817CA8">
        <w:rPr>
          <w:szCs w:val="22"/>
        </w:rPr>
        <w:t>lijek</w:t>
      </w:r>
      <w:r w:rsidRPr="00817CA8">
        <w:rPr>
          <w:szCs w:val="22"/>
        </w:rPr>
        <w:t>om</w:t>
      </w:r>
      <w:r w:rsidRPr="00817CA8">
        <w:rPr>
          <w:szCs w:val="22"/>
          <w:lang w:val="sr-Latn-CS"/>
        </w:rPr>
        <w:t xml:space="preserve"> </w:t>
      </w:r>
      <w:r w:rsidRPr="00817CA8">
        <w:rPr>
          <w:szCs w:val="22"/>
          <w:lang w:val="sv-SE"/>
        </w:rPr>
        <w:t>Vfend</w:t>
      </w:r>
      <w:r w:rsidRPr="00817CA8">
        <w:rPr>
          <w:szCs w:val="22"/>
          <w:lang w:val="sr-Latn-CS"/>
        </w:rPr>
        <w:t xml:space="preserve">, </w:t>
      </w:r>
      <w:r w:rsidRPr="00817CA8">
        <w:rPr>
          <w:szCs w:val="22"/>
        </w:rPr>
        <w:t>mogu</w:t>
      </w:r>
      <w:r w:rsidRPr="00817CA8">
        <w:rPr>
          <w:szCs w:val="22"/>
          <w:lang w:val="sr-Latn-CS"/>
        </w:rPr>
        <w:t xml:space="preserve"> </w:t>
      </w:r>
      <w:r w:rsidRPr="00817CA8">
        <w:rPr>
          <w:szCs w:val="22"/>
        </w:rPr>
        <w:t>uticati</w:t>
      </w:r>
      <w:r w:rsidRPr="00817CA8">
        <w:rPr>
          <w:szCs w:val="22"/>
          <w:lang w:val="sr-Latn-CS"/>
        </w:rPr>
        <w:t xml:space="preserve"> </w:t>
      </w:r>
      <w:r w:rsidRPr="00817CA8">
        <w:rPr>
          <w:szCs w:val="22"/>
        </w:rPr>
        <w:t>na</w:t>
      </w:r>
      <w:r w:rsidRPr="00817CA8">
        <w:rPr>
          <w:szCs w:val="22"/>
          <w:lang w:val="sr-Latn-CS"/>
        </w:rPr>
        <w:t xml:space="preserve"> </w:t>
      </w:r>
      <w:r w:rsidRPr="00817CA8">
        <w:rPr>
          <w:szCs w:val="22"/>
        </w:rPr>
        <w:t>dejstvo</w:t>
      </w:r>
      <w:r w:rsidRPr="00817CA8">
        <w:rPr>
          <w:szCs w:val="22"/>
          <w:lang w:val="sr-Latn-CS"/>
        </w:rPr>
        <w:t xml:space="preserve"> </w:t>
      </w:r>
      <w:r w:rsidR="004E08DF" w:rsidRPr="00817CA8">
        <w:rPr>
          <w:szCs w:val="22"/>
        </w:rPr>
        <w:t>lijek</w:t>
      </w:r>
      <w:r w:rsidRPr="00817CA8">
        <w:rPr>
          <w:szCs w:val="22"/>
        </w:rPr>
        <w:t>a</w:t>
      </w:r>
      <w:r w:rsidRPr="00817CA8">
        <w:rPr>
          <w:szCs w:val="22"/>
          <w:lang w:val="sr-Latn-CS"/>
        </w:rPr>
        <w:t xml:space="preserve"> </w:t>
      </w:r>
      <w:r w:rsidRPr="00817CA8">
        <w:rPr>
          <w:szCs w:val="22"/>
          <w:lang w:val="sv-SE"/>
        </w:rPr>
        <w:t>Vfend</w:t>
      </w:r>
      <w:r w:rsidRPr="00817CA8">
        <w:rPr>
          <w:szCs w:val="22"/>
          <w:lang w:val="sr-Latn-CS"/>
        </w:rPr>
        <w:t xml:space="preserve"> </w:t>
      </w:r>
      <w:r w:rsidRPr="00817CA8">
        <w:rPr>
          <w:szCs w:val="22"/>
        </w:rPr>
        <w:t>ili</w:t>
      </w:r>
      <w:r w:rsidRPr="00817CA8">
        <w:rPr>
          <w:szCs w:val="22"/>
          <w:lang w:val="sr-Latn-CS"/>
        </w:rPr>
        <w:t xml:space="preserve"> </w:t>
      </w:r>
      <w:r w:rsidR="004E08DF" w:rsidRPr="00817CA8">
        <w:rPr>
          <w:szCs w:val="22"/>
        </w:rPr>
        <w:t>lijek</w:t>
      </w:r>
      <w:r w:rsidRPr="00817CA8">
        <w:rPr>
          <w:szCs w:val="22"/>
          <w:lang w:val="sr-Latn-CS"/>
        </w:rPr>
        <w:t xml:space="preserve"> </w:t>
      </w:r>
      <w:r w:rsidRPr="00817CA8">
        <w:rPr>
          <w:szCs w:val="22"/>
          <w:lang w:val="sv-SE"/>
        </w:rPr>
        <w:t xml:space="preserve">Vfend </w:t>
      </w:r>
      <w:r w:rsidRPr="00817CA8">
        <w:rPr>
          <w:szCs w:val="22"/>
        </w:rPr>
        <w:t>mo</w:t>
      </w:r>
      <w:r w:rsidRPr="00817CA8">
        <w:rPr>
          <w:szCs w:val="22"/>
          <w:lang w:val="sr-Latn-CS"/>
        </w:rPr>
        <w:t>ž</w:t>
      </w:r>
      <w:r w:rsidRPr="00817CA8">
        <w:rPr>
          <w:szCs w:val="22"/>
        </w:rPr>
        <w:t>e</w:t>
      </w:r>
      <w:r w:rsidRPr="00817CA8">
        <w:rPr>
          <w:szCs w:val="22"/>
          <w:lang w:val="sr-Latn-CS"/>
        </w:rPr>
        <w:t xml:space="preserve"> </w:t>
      </w:r>
      <w:r w:rsidRPr="00817CA8">
        <w:rPr>
          <w:szCs w:val="22"/>
        </w:rPr>
        <w:t>uticati</w:t>
      </w:r>
      <w:r w:rsidRPr="00817CA8">
        <w:rPr>
          <w:szCs w:val="22"/>
          <w:lang w:val="sr-Latn-CS"/>
        </w:rPr>
        <w:t xml:space="preserve"> </w:t>
      </w:r>
      <w:r w:rsidRPr="00817CA8">
        <w:rPr>
          <w:szCs w:val="22"/>
        </w:rPr>
        <w:t>na</w:t>
      </w:r>
      <w:r w:rsidRPr="00817CA8">
        <w:rPr>
          <w:szCs w:val="22"/>
          <w:lang w:val="sr-Latn-CS"/>
        </w:rPr>
        <w:t xml:space="preserve"> </w:t>
      </w:r>
      <w:r w:rsidRPr="00817CA8">
        <w:rPr>
          <w:szCs w:val="22"/>
        </w:rPr>
        <w:t>njihovo</w:t>
      </w:r>
      <w:r w:rsidRPr="00817CA8">
        <w:rPr>
          <w:szCs w:val="22"/>
          <w:lang w:val="sr-Latn-CS"/>
        </w:rPr>
        <w:t xml:space="preserve"> </w:t>
      </w:r>
      <w:r w:rsidRPr="00817CA8">
        <w:rPr>
          <w:szCs w:val="22"/>
        </w:rPr>
        <w:t>dejstvo</w:t>
      </w:r>
      <w:r w:rsidRPr="00817CA8">
        <w:rPr>
          <w:szCs w:val="22"/>
          <w:lang w:val="sr-Latn-CS"/>
        </w:rPr>
        <w:t>.</w:t>
      </w:r>
    </w:p>
    <w:p w14:paraId="31ED8F4D" w14:textId="215D39B9" w:rsidR="00F042D8" w:rsidRPr="00817CA8" w:rsidRDefault="00F042D8" w:rsidP="00EF3B6A">
      <w:pPr>
        <w:rPr>
          <w:szCs w:val="22"/>
          <w:lang w:val="sv-SE"/>
        </w:rPr>
      </w:pPr>
      <w:r w:rsidRPr="00817CA8">
        <w:rPr>
          <w:szCs w:val="22"/>
          <w:lang w:val="sv-SE"/>
        </w:rPr>
        <w:t xml:space="preserve">Recite Vašem </w:t>
      </w:r>
      <w:r w:rsidR="00300379" w:rsidRPr="00817CA8">
        <w:rPr>
          <w:szCs w:val="22"/>
          <w:lang w:val="sv-SE"/>
        </w:rPr>
        <w:t>ljekar</w:t>
      </w:r>
      <w:r w:rsidRPr="00817CA8">
        <w:rPr>
          <w:szCs w:val="22"/>
          <w:lang w:val="sv-SE"/>
        </w:rPr>
        <w:t>u ako uzimate sl</w:t>
      </w:r>
      <w:r w:rsidR="00A27A2C" w:rsidRPr="00817CA8">
        <w:rPr>
          <w:szCs w:val="22"/>
          <w:lang w:val="sv-SE"/>
        </w:rPr>
        <w:t>j</w:t>
      </w:r>
      <w:r w:rsidRPr="00817CA8">
        <w:rPr>
          <w:szCs w:val="22"/>
          <w:lang w:val="sv-SE"/>
        </w:rPr>
        <w:t xml:space="preserve">edeći </w:t>
      </w:r>
      <w:r w:rsidR="004E08DF" w:rsidRPr="00817CA8">
        <w:rPr>
          <w:szCs w:val="22"/>
          <w:lang w:val="sv-SE"/>
        </w:rPr>
        <w:t>lijek</w:t>
      </w:r>
      <w:r w:rsidRPr="00817CA8">
        <w:rPr>
          <w:szCs w:val="22"/>
          <w:lang w:val="sv-SE"/>
        </w:rPr>
        <w:t>, zato što istovremeno l</w:t>
      </w:r>
      <w:r w:rsidR="00817E33" w:rsidRPr="00817CA8">
        <w:rPr>
          <w:szCs w:val="22"/>
          <w:lang w:val="sv-SE"/>
        </w:rPr>
        <w:t>ij</w:t>
      </w:r>
      <w:r w:rsidRPr="00817CA8">
        <w:rPr>
          <w:szCs w:val="22"/>
          <w:lang w:val="sv-SE"/>
        </w:rPr>
        <w:t xml:space="preserve">ečenje sa </w:t>
      </w:r>
      <w:r w:rsidR="004E08DF" w:rsidRPr="00817CA8">
        <w:rPr>
          <w:szCs w:val="22"/>
          <w:lang w:val="sv-SE"/>
        </w:rPr>
        <w:t>lijek</w:t>
      </w:r>
      <w:r w:rsidRPr="00817CA8">
        <w:rPr>
          <w:szCs w:val="22"/>
          <w:lang w:val="sv-SE"/>
        </w:rPr>
        <w:t>om Vfend treba izb</w:t>
      </w:r>
      <w:r w:rsidR="00817E33" w:rsidRPr="00817CA8">
        <w:rPr>
          <w:szCs w:val="22"/>
          <w:lang w:val="sv-SE"/>
        </w:rPr>
        <w:t>j</w:t>
      </w:r>
      <w:r w:rsidRPr="00817CA8">
        <w:rPr>
          <w:szCs w:val="22"/>
          <w:lang w:val="sv-SE"/>
        </w:rPr>
        <w:t>eći, ako je to moguće:</w:t>
      </w:r>
    </w:p>
    <w:p w14:paraId="019F5B16" w14:textId="7148E306" w:rsidR="00F042D8" w:rsidRPr="00817CA8" w:rsidRDefault="00F042D8" w:rsidP="00EF3B6A">
      <w:pPr>
        <w:numPr>
          <w:ilvl w:val="0"/>
          <w:numId w:val="15"/>
        </w:numPr>
        <w:tabs>
          <w:tab w:val="clear" w:pos="284"/>
        </w:tabs>
        <w:rPr>
          <w:szCs w:val="22"/>
          <w:lang w:val="sv-SE"/>
        </w:rPr>
      </w:pPr>
      <w:r w:rsidRPr="00817CA8">
        <w:rPr>
          <w:szCs w:val="22"/>
          <w:lang w:val="sv-SE"/>
        </w:rPr>
        <w:t>Ritonavir (koristi se za l</w:t>
      </w:r>
      <w:r w:rsidR="00817E33" w:rsidRPr="00817CA8">
        <w:rPr>
          <w:szCs w:val="22"/>
          <w:lang w:val="sv-SE"/>
        </w:rPr>
        <w:t>ij</w:t>
      </w:r>
      <w:r w:rsidRPr="00817CA8">
        <w:rPr>
          <w:szCs w:val="22"/>
          <w:lang w:val="sv-SE"/>
        </w:rPr>
        <w:t>ečenje HIV</w:t>
      </w:r>
      <w:r w:rsidR="00A21631" w:rsidRPr="00817CA8">
        <w:rPr>
          <w:szCs w:val="22"/>
          <w:lang w:val="sv-SE"/>
        </w:rPr>
        <w:t>-a</w:t>
      </w:r>
      <w:r w:rsidRPr="00817CA8">
        <w:rPr>
          <w:szCs w:val="22"/>
          <w:lang w:val="sv-SE"/>
        </w:rPr>
        <w:t>) u doz</w:t>
      </w:r>
      <w:r w:rsidR="00A21631" w:rsidRPr="00817CA8">
        <w:rPr>
          <w:szCs w:val="22"/>
          <w:lang w:val="sv-SE"/>
        </w:rPr>
        <w:t>ama</w:t>
      </w:r>
      <w:r w:rsidRPr="00817CA8">
        <w:rPr>
          <w:szCs w:val="22"/>
          <w:lang w:val="sv-SE"/>
        </w:rPr>
        <w:t xml:space="preserve"> od 100 mg, dva puta dnevno</w:t>
      </w:r>
    </w:p>
    <w:p w14:paraId="43B6AF21" w14:textId="57A79427" w:rsidR="001E4ED3" w:rsidRPr="00817CA8" w:rsidRDefault="00A62CDB" w:rsidP="00EF3B6A">
      <w:pPr>
        <w:numPr>
          <w:ilvl w:val="0"/>
          <w:numId w:val="15"/>
        </w:numPr>
        <w:tabs>
          <w:tab w:val="clear" w:pos="284"/>
        </w:tabs>
        <w:rPr>
          <w:szCs w:val="22"/>
          <w:lang w:val="sv-SE"/>
        </w:rPr>
      </w:pPr>
      <w:r w:rsidRPr="00817CA8">
        <w:rPr>
          <w:szCs w:val="22"/>
          <w:lang w:val="sv-SE"/>
        </w:rPr>
        <w:t xml:space="preserve">Glasdegib </w:t>
      </w:r>
      <w:r w:rsidR="003B14D6" w:rsidRPr="00817CA8">
        <w:rPr>
          <w:szCs w:val="22"/>
          <w:lang w:val="sv-SE"/>
        </w:rPr>
        <w:t xml:space="preserve">(koristi se u terapiji malignih oboljenja) – ako se </w:t>
      </w:r>
      <w:r w:rsidR="004E08DF" w:rsidRPr="00817CA8">
        <w:rPr>
          <w:szCs w:val="22"/>
          <w:lang w:val="sv-SE"/>
        </w:rPr>
        <w:t>primjen</w:t>
      </w:r>
      <w:r w:rsidR="003B14D6" w:rsidRPr="00817CA8">
        <w:rPr>
          <w:szCs w:val="22"/>
          <w:lang w:val="sv-SE"/>
        </w:rPr>
        <w:t xml:space="preserve">juje istovremeno sa vorikonazolom, </w:t>
      </w:r>
      <w:r w:rsidR="00300379" w:rsidRPr="00817CA8">
        <w:rPr>
          <w:szCs w:val="22"/>
          <w:lang w:val="sv-SE"/>
        </w:rPr>
        <w:t>ljekar</w:t>
      </w:r>
      <w:r w:rsidR="003B14D6" w:rsidRPr="00817CA8">
        <w:rPr>
          <w:szCs w:val="22"/>
          <w:lang w:val="sv-SE"/>
        </w:rPr>
        <w:t xml:space="preserve"> će Vam redovno pratiti srčani ritam</w:t>
      </w:r>
    </w:p>
    <w:p w14:paraId="597613DD" w14:textId="758994FB" w:rsidR="00F042D8" w:rsidRPr="00817CA8" w:rsidRDefault="00F042D8" w:rsidP="00EF3B6A">
      <w:pPr>
        <w:rPr>
          <w:szCs w:val="22"/>
          <w:lang w:val="sv-SE"/>
        </w:rPr>
      </w:pPr>
      <w:r w:rsidRPr="00817CA8">
        <w:rPr>
          <w:szCs w:val="22"/>
          <w:lang w:val="sv-SE"/>
        </w:rPr>
        <w:t xml:space="preserve">Recite Vašem </w:t>
      </w:r>
      <w:r w:rsidR="00300379" w:rsidRPr="00817CA8">
        <w:rPr>
          <w:szCs w:val="22"/>
          <w:lang w:val="sv-SE"/>
        </w:rPr>
        <w:t>ljekar</w:t>
      </w:r>
      <w:r w:rsidRPr="00817CA8">
        <w:rPr>
          <w:szCs w:val="22"/>
          <w:lang w:val="sv-SE"/>
        </w:rPr>
        <w:t>u ako uzimate neki od sl</w:t>
      </w:r>
      <w:r w:rsidR="00817E33" w:rsidRPr="00817CA8">
        <w:rPr>
          <w:szCs w:val="22"/>
          <w:lang w:val="sv-SE"/>
        </w:rPr>
        <w:t>j</w:t>
      </w:r>
      <w:r w:rsidRPr="00817CA8">
        <w:rPr>
          <w:szCs w:val="22"/>
          <w:lang w:val="sv-SE"/>
        </w:rPr>
        <w:t xml:space="preserve">edećih </w:t>
      </w:r>
      <w:r w:rsidR="00300379" w:rsidRPr="00817CA8">
        <w:rPr>
          <w:szCs w:val="22"/>
          <w:lang w:val="sv-SE"/>
        </w:rPr>
        <w:t>ljekov</w:t>
      </w:r>
      <w:r w:rsidRPr="00817CA8">
        <w:rPr>
          <w:szCs w:val="22"/>
          <w:lang w:val="sv-SE"/>
        </w:rPr>
        <w:t>a, zato što istovremeno l</w:t>
      </w:r>
      <w:r w:rsidR="00817E33" w:rsidRPr="00817CA8">
        <w:rPr>
          <w:szCs w:val="22"/>
          <w:lang w:val="sv-SE"/>
        </w:rPr>
        <w:t>ij</w:t>
      </w:r>
      <w:r w:rsidRPr="00817CA8">
        <w:rPr>
          <w:szCs w:val="22"/>
          <w:lang w:val="sv-SE"/>
        </w:rPr>
        <w:t xml:space="preserve">ečenje sa </w:t>
      </w:r>
      <w:r w:rsidR="004E08DF" w:rsidRPr="00817CA8">
        <w:rPr>
          <w:szCs w:val="22"/>
          <w:lang w:val="sv-SE"/>
        </w:rPr>
        <w:t>lijek</w:t>
      </w:r>
      <w:r w:rsidRPr="00817CA8">
        <w:rPr>
          <w:szCs w:val="22"/>
          <w:lang w:val="sv-SE"/>
        </w:rPr>
        <w:t>om Vfend treba izb</w:t>
      </w:r>
      <w:r w:rsidR="00817E33" w:rsidRPr="00817CA8">
        <w:rPr>
          <w:szCs w:val="22"/>
          <w:lang w:val="sv-SE"/>
        </w:rPr>
        <w:t>j</w:t>
      </w:r>
      <w:r w:rsidRPr="00817CA8">
        <w:rPr>
          <w:szCs w:val="22"/>
          <w:lang w:val="sv-SE"/>
        </w:rPr>
        <w:t xml:space="preserve">eći, ako je to moguće, </w:t>
      </w:r>
      <w:r w:rsidR="00A21631" w:rsidRPr="00817CA8">
        <w:rPr>
          <w:szCs w:val="22"/>
          <w:lang w:val="sv-SE"/>
        </w:rPr>
        <w:t>a možda će biti potrebno i prilagoditi dozu vorikonazola:</w:t>
      </w:r>
    </w:p>
    <w:p w14:paraId="21E4D9F5" w14:textId="1571C120" w:rsidR="00F042D8" w:rsidRPr="00817CA8" w:rsidRDefault="00F042D8" w:rsidP="00EF3B6A">
      <w:pPr>
        <w:numPr>
          <w:ilvl w:val="0"/>
          <w:numId w:val="15"/>
        </w:numPr>
        <w:tabs>
          <w:tab w:val="clear" w:pos="284"/>
        </w:tabs>
        <w:rPr>
          <w:szCs w:val="22"/>
          <w:lang w:val="sv-SE"/>
        </w:rPr>
      </w:pPr>
      <w:r w:rsidRPr="00817CA8">
        <w:rPr>
          <w:szCs w:val="22"/>
          <w:lang w:val="sv-SE"/>
        </w:rPr>
        <w:t>Rifabutin (koristi se za l</w:t>
      </w:r>
      <w:r w:rsidR="00817E33" w:rsidRPr="00817CA8">
        <w:rPr>
          <w:szCs w:val="22"/>
          <w:lang w:val="sv-SE"/>
        </w:rPr>
        <w:t>ij</w:t>
      </w:r>
      <w:r w:rsidRPr="00817CA8">
        <w:rPr>
          <w:szCs w:val="22"/>
          <w:lang w:val="sv-SE"/>
        </w:rPr>
        <w:t xml:space="preserve">ečenje tuberkuloze). Ukoliko ste već na terapiji rifabutinom, biće potrebno praćenje krvne slike i neželjenih dejstava na </w:t>
      </w:r>
      <w:r w:rsidR="00A21631" w:rsidRPr="00817CA8">
        <w:rPr>
          <w:szCs w:val="22"/>
          <w:lang w:val="sv-SE"/>
        </w:rPr>
        <w:t>rifabutin</w:t>
      </w:r>
      <w:r w:rsidRPr="00817CA8">
        <w:rPr>
          <w:szCs w:val="22"/>
          <w:lang w:val="sv-SE"/>
        </w:rPr>
        <w:t>.</w:t>
      </w:r>
    </w:p>
    <w:p w14:paraId="638A54AF" w14:textId="3A255865" w:rsidR="00A21631" w:rsidRPr="00817CA8" w:rsidRDefault="00F042D8" w:rsidP="00EF3B6A">
      <w:pPr>
        <w:pStyle w:val="ListParagraph"/>
        <w:numPr>
          <w:ilvl w:val="0"/>
          <w:numId w:val="26"/>
        </w:numPr>
        <w:tabs>
          <w:tab w:val="left" w:pos="284"/>
        </w:tabs>
        <w:spacing w:after="0" w:line="240" w:lineRule="auto"/>
        <w:jc w:val="both"/>
        <w:rPr>
          <w:rFonts w:ascii="Times New Roman" w:hAnsi="Times New Roman"/>
          <w:lang w:val="it-IT"/>
        </w:rPr>
      </w:pPr>
      <w:r w:rsidRPr="00817CA8">
        <w:rPr>
          <w:rFonts w:ascii="Times New Roman" w:hAnsi="Times New Roman"/>
          <w:lang w:val="it-IT"/>
        </w:rPr>
        <w:t>Fenitoin (koristi se za l</w:t>
      </w:r>
      <w:r w:rsidR="00817E33" w:rsidRPr="00817CA8">
        <w:rPr>
          <w:rFonts w:ascii="Times New Roman" w:hAnsi="Times New Roman"/>
          <w:lang w:val="it-IT"/>
        </w:rPr>
        <w:t>ij</w:t>
      </w:r>
      <w:r w:rsidRPr="00817CA8">
        <w:rPr>
          <w:rFonts w:ascii="Times New Roman" w:hAnsi="Times New Roman"/>
          <w:lang w:val="it-IT"/>
        </w:rPr>
        <w:t xml:space="preserve">ečenje epilepsije). Ukoliko ste već na terapiji fenitoinom, biće potrebno praćenje koncentracije </w:t>
      </w:r>
      <w:r w:rsidR="00A21631" w:rsidRPr="00817CA8">
        <w:rPr>
          <w:rFonts w:ascii="Times New Roman" w:hAnsi="Times New Roman"/>
          <w:lang w:val="it-IT"/>
        </w:rPr>
        <w:t>fenitoina</w:t>
      </w:r>
      <w:r w:rsidRPr="00817CA8">
        <w:rPr>
          <w:rFonts w:ascii="Times New Roman" w:hAnsi="Times New Roman"/>
          <w:lang w:val="it-IT"/>
        </w:rPr>
        <w:t xml:space="preserve"> u krvi</w:t>
      </w:r>
      <w:r w:rsidR="00A21631" w:rsidRPr="00817CA8">
        <w:rPr>
          <w:rFonts w:ascii="Times New Roman" w:hAnsi="Times New Roman"/>
          <w:lang w:val="it-IT"/>
        </w:rPr>
        <w:t>, a možda će biti potrebno</w:t>
      </w:r>
      <w:r w:rsidR="008C2CB6" w:rsidRPr="00817CA8">
        <w:rPr>
          <w:rFonts w:ascii="Times New Roman" w:hAnsi="Times New Roman"/>
          <w:lang w:val="it-IT"/>
        </w:rPr>
        <w:t xml:space="preserve"> </w:t>
      </w:r>
      <w:r w:rsidR="00A21631" w:rsidRPr="00817CA8">
        <w:rPr>
          <w:rFonts w:ascii="Times New Roman" w:hAnsi="Times New Roman"/>
          <w:lang w:val="it-IT"/>
        </w:rPr>
        <w:t xml:space="preserve">prilagoditi dozu </w:t>
      </w:r>
      <w:r w:rsidR="004E08DF" w:rsidRPr="00817CA8">
        <w:rPr>
          <w:rFonts w:ascii="Times New Roman" w:hAnsi="Times New Roman"/>
          <w:lang w:val="it-IT"/>
        </w:rPr>
        <w:t>lijek</w:t>
      </w:r>
      <w:r w:rsidR="00A21631" w:rsidRPr="00817CA8">
        <w:rPr>
          <w:rFonts w:ascii="Times New Roman" w:hAnsi="Times New Roman"/>
          <w:lang w:val="it-IT"/>
        </w:rPr>
        <w:t>a.</w:t>
      </w:r>
    </w:p>
    <w:p w14:paraId="4CDF9EC1" w14:textId="1E37782B" w:rsidR="00F042D8" w:rsidRPr="00817CA8" w:rsidRDefault="00F042D8" w:rsidP="00EF3B6A">
      <w:pPr>
        <w:rPr>
          <w:szCs w:val="22"/>
          <w:lang w:val="it-IT"/>
        </w:rPr>
      </w:pPr>
      <w:r w:rsidRPr="00817CA8">
        <w:rPr>
          <w:szCs w:val="22"/>
          <w:lang w:val="it-IT"/>
        </w:rPr>
        <w:t xml:space="preserve">Recite Vašem </w:t>
      </w:r>
      <w:r w:rsidR="00300379" w:rsidRPr="00817CA8">
        <w:rPr>
          <w:szCs w:val="22"/>
          <w:lang w:val="it-IT"/>
        </w:rPr>
        <w:t>ljekar</w:t>
      </w:r>
      <w:r w:rsidRPr="00817CA8">
        <w:rPr>
          <w:szCs w:val="22"/>
          <w:lang w:val="it-IT"/>
        </w:rPr>
        <w:t>u ako uzimate neki od sl</w:t>
      </w:r>
      <w:r w:rsidR="00817E33" w:rsidRPr="00817CA8">
        <w:rPr>
          <w:szCs w:val="22"/>
          <w:lang w:val="it-IT"/>
        </w:rPr>
        <w:t>j</w:t>
      </w:r>
      <w:r w:rsidRPr="00817CA8">
        <w:rPr>
          <w:szCs w:val="22"/>
          <w:lang w:val="it-IT"/>
        </w:rPr>
        <w:t xml:space="preserve">edećih </w:t>
      </w:r>
      <w:r w:rsidR="00300379" w:rsidRPr="00817CA8">
        <w:rPr>
          <w:szCs w:val="22"/>
          <w:lang w:val="it-IT"/>
        </w:rPr>
        <w:t>ljekov</w:t>
      </w:r>
      <w:r w:rsidRPr="00817CA8">
        <w:rPr>
          <w:szCs w:val="22"/>
          <w:lang w:val="it-IT"/>
        </w:rPr>
        <w:t>a</w:t>
      </w:r>
      <w:r w:rsidR="00AD6C65">
        <w:rPr>
          <w:szCs w:val="22"/>
          <w:lang w:val="it-IT"/>
        </w:rPr>
        <w:t>,</w:t>
      </w:r>
      <w:r w:rsidRPr="00AD6C65">
        <w:rPr>
          <w:szCs w:val="22"/>
          <w:lang w:val="it-IT"/>
        </w:rPr>
        <w:t xml:space="preserve"> jer može biti potrebn</w:t>
      </w:r>
      <w:r w:rsidR="008C2CB6" w:rsidRPr="00AD6C65">
        <w:rPr>
          <w:szCs w:val="22"/>
          <w:lang w:val="it-IT"/>
        </w:rPr>
        <w:t>o prilagođavanje</w:t>
      </w:r>
      <w:r w:rsidRPr="00AD6C65">
        <w:rPr>
          <w:szCs w:val="22"/>
          <w:lang w:val="it-IT"/>
        </w:rPr>
        <w:t xml:space="preserve"> doze ili pažljivo praćenje u cilju prov</w:t>
      </w:r>
      <w:r w:rsidR="00A27A2C" w:rsidRPr="00AD6C65">
        <w:rPr>
          <w:szCs w:val="22"/>
          <w:lang w:val="it-IT"/>
        </w:rPr>
        <w:t>j</w:t>
      </w:r>
      <w:r w:rsidRPr="00894659">
        <w:rPr>
          <w:szCs w:val="22"/>
          <w:lang w:val="it-IT"/>
        </w:rPr>
        <w:t xml:space="preserve">ere da li ovi </w:t>
      </w:r>
      <w:r w:rsidR="00300379" w:rsidRPr="00894659">
        <w:rPr>
          <w:szCs w:val="22"/>
          <w:lang w:val="it-IT"/>
        </w:rPr>
        <w:t>ljekov</w:t>
      </w:r>
      <w:r w:rsidRPr="00894659">
        <w:rPr>
          <w:szCs w:val="22"/>
          <w:lang w:val="it-IT"/>
        </w:rPr>
        <w:t>i,</w:t>
      </w:r>
      <w:r w:rsidRPr="00817CA8">
        <w:rPr>
          <w:szCs w:val="22"/>
          <w:lang w:val="it-IT"/>
        </w:rPr>
        <w:t xml:space="preserve"> kao i </w:t>
      </w:r>
      <w:r w:rsidR="004E08DF" w:rsidRPr="00817CA8">
        <w:rPr>
          <w:szCs w:val="22"/>
          <w:lang w:val="it-IT"/>
        </w:rPr>
        <w:t xml:space="preserve">lijek </w:t>
      </w:r>
      <w:r w:rsidRPr="00817CA8">
        <w:rPr>
          <w:szCs w:val="22"/>
          <w:lang w:val="it-IT"/>
        </w:rPr>
        <w:t xml:space="preserve">Vfend i dalje ostvaruju željeni terapijski efekat: </w:t>
      </w:r>
    </w:p>
    <w:p w14:paraId="39DA4282" w14:textId="3A1A34A1" w:rsidR="00F042D8" w:rsidRPr="00817CA8" w:rsidRDefault="00F042D8" w:rsidP="00EF3B6A">
      <w:pPr>
        <w:numPr>
          <w:ilvl w:val="0"/>
          <w:numId w:val="16"/>
        </w:numPr>
        <w:tabs>
          <w:tab w:val="clear" w:pos="284"/>
          <w:tab w:val="clear" w:pos="720"/>
        </w:tabs>
        <w:ind w:left="714" w:hanging="357"/>
        <w:rPr>
          <w:szCs w:val="22"/>
          <w:lang w:val="it-IT"/>
        </w:rPr>
      </w:pPr>
      <w:r w:rsidRPr="00817CA8">
        <w:rPr>
          <w:szCs w:val="22"/>
          <w:lang w:val="it-IT"/>
        </w:rPr>
        <w:t>Varfarin i drug</w:t>
      </w:r>
      <w:r w:rsidR="008C2CB6" w:rsidRPr="00817CA8">
        <w:rPr>
          <w:szCs w:val="22"/>
          <w:lang w:val="it-IT"/>
        </w:rPr>
        <w:t>e</w:t>
      </w:r>
      <w:r w:rsidRPr="00817CA8">
        <w:rPr>
          <w:szCs w:val="22"/>
          <w:lang w:val="it-IT"/>
        </w:rPr>
        <w:t xml:space="preserve"> </w:t>
      </w:r>
      <w:r w:rsidR="008C2CB6" w:rsidRPr="00817CA8">
        <w:rPr>
          <w:szCs w:val="22"/>
          <w:lang w:val="it-IT"/>
        </w:rPr>
        <w:t>antikoagulanse</w:t>
      </w:r>
      <w:r w:rsidR="008C2CB6" w:rsidRPr="00817CA8" w:rsidDel="008C2CB6">
        <w:rPr>
          <w:szCs w:val="22"/>
          <w:lang w:val="it-IT"/>
        </w:rPr>
        <w:t xml:space="preserve"> </w:t>
      </w:r>
      <w:r w:rsidRPr="00817CA8">
        <w:rPr>
          <w:szCs w:val="22"/>
          <w:lang w:val="it-IT"/>
        </w:rPr>
        <w:t>(npr. fenprokumon, acenokumarol</w:t>
      </w:r>
      <w:r w:rsidR="008C2CB6" w:rsidRPr="00817CA8">
        <w:rPr>
          <w:szCs w:val="22"/>
          <w:lang w:val="it-IT"/>
        </w:rPr>
        <w:t xml:space="preserve">; </w:t>
      </w:r>
      <w:r w:rsidRPr="00817CA8">
        <w:rPr>
          <w:szCs w:val="22"/>
          <w:lang w:val="it-IT"/>
        </w:rPr>
        <w:t xml:space="preserve">koriste se </w:t>
      </w:r>
      <w:r w:rsidR="00260E6E" w:rsidRPr="00817CA8">
        <w:rPr>
          <w:szCs w:val="22"/>
          <w:lang w:val="it-IT"/>
        </w:rPr>
        <w:t>za spr</w:t>
      </w:r>
      <w:r w:rsidR="00817E33" w:rsidRPr="00817CA8">
        <w:rPr>
          <w:szCs w:val="22"/>
          <w:lang w:val="it-IT"/>
        </w:rPr>
        <w:t>j</w:t>
      </w:r>
      <w:r w:rsidR="00260E6E" w:rsidRPr="00817CA8">
        <w:rPr>
          <w:szCs w:val="22"/>
          <w:lang w:val="it-IT"/>
        </w:rPr>
        <w:t>ečavanje zgrušavanja krvi</w:t>
      </w:r>
      <w:r w:rsidRPr="00817CA8">
        <w:rPr>
          <w:szCs w:val="22"/>
          <w:lang w:val="it-IT"/>
        </w:rPr>
        <w:t>)</w:t>
      </w:r>
    </w:p>
    <w:p w14:paraId="05363A64" w14:textId="77777777" w:rsidR="00F042D8" w:rsidRPr="00817CA8" w:rsidRDefault="00F042D8" w:rsidP="00EF3B6A">
      <w:pPr>
        <w:numPr>
          <w:ilvl w:val="0"/>
          <w:numId w:val="16"/>
        </w:numPr>
        <w:tabs>
          <w:tab w:val="clear" w:pos="284"/>
          <w:tab w:val="clear" w:pos="720"/>
        </w:tabs>
        <w:rPr>
          <w:szCs w:val="22"/>
          <w:lang w:val="sv-SE"/>
        </w:rPr>
      </w:pPr>
      <w:r w:rsidRPr="00817CA8">
        <w:rPr>
          <w:szCs w:val="22"/>
          <w:lang w:val="sv-SE"/>
        </w:rPr>
        <w:t>Ciklosporin (koristi se kod transplantacija)</w:t>
      </w:r>
    </w:p>
    <w:p w14:paraId="0C6AB48C" w14:textId="77777777" w:rsidR="00F042D8" w:rsidRPr="00817CA8" w:rsidRDefault="00F042D8" w:rsidP="00EF3B6A">
      <w:pPr>
        <w:numPr>
          <w:ilvl w:val="0"/>
          <w:numId w:val="16"/>
        </w:numPr>
        <w:tabs>
          <w:tab w:val="clear" w:pos="284"/>
          <w:tab w:val="clear" w:pos="720"/>
        </w:tabs>
        <w:rPr>
          <w:szCs w:val="22"/>
          <w:lang w:val="de-DE"/>
        </w:rPr>
      </w:pPr>
      <w:r w:rsidRPr="00817CA8">
        <w:rPr>
          <w:szCs w:val="22"/>
          <w:lang w:val="de-DE"/>
        </w:rPr>
        <w:t>Takrolimus (koristi se kod transplantacija)</w:t>
      </w:r>
    </w:p>
    <w:p w14:paraId="749D0465" w14:textId="7CDBC15B" w:rsidR="00F042D8" w:rsidRPr="00817CA8" w:rsidRDefault="00F042D8" w:rsidP="00EF3B6A">
      <w:pPr>
        <w:numPr>
          <w:ilvl w:val="0"/>
          <w:numId w:val="16"/>
        </w:numPr>
        <w:tabs>
          <w:tab w:val="clear" w:pos="284"/>
          <w:tab w:val="clear" w:pos="720"/>
        </w:tabs>
        <w:rPr>
          <w:szCs w:val="22"/>
          <w:lang w:val="pt-BR"/>
        </w:rPr>
      </w:pPr>
      <w:r w:rsidRPr="00817CA8">
        <w:rPr>
          <w:szCs w:val="22"/>
          <w:lang w:val="pt-BR"/>
        </w:rPr>
        <w:lastRenderedPageBreak/>
        <w:t>Preparati sulfoniluree (npr. tolbutamid, glipizid i gliburid) (koriste se za terapiju dijabetesa)</w:t>
      </w:r>
    </w:p>
    <w:p w14:paraId="46BE96F8" w14:textId="6688484A" w:rsidR="00F042D8" w:rsidRPr="00817CA8" w:rsidRDefault="00F042D8" w:rsidP="00EF3B6A">
      <w:pPr>
        <w:numPr>
          <w:ilvl w:val="0"/>
          <w:numId w:val="16"/>
        </w:numPr>
        <w:tabs>
          <w:tab w:val="clear" w:pos="284"/>
          <w:tab w:val="clear" w:pos="720"/>
        </w:tabs>
        <w:rPr>
          <w:szCs w:val="22"/>
          <w:lang w:val="pt-BR"/>
        </w:rPr>
      </w:pPr>
      <w:r w:rsidRPr="00817CA8">
        <w:rPr>
          <w:szCs w:val="22"/>
          <w:lang w:val="pt-BR"/>
        </w:rPr>
        <w:t xml:space="preserve">Statini (npr. atorvastatin, simvastatin) (koriste se za smanjenje </w:t>
      </w:r>
      <w:r w:rsidR="00260E6E" w:rsidRPr="00817CA8">
        <w:rPr>
          <w:szCs w:val="22"/>
          <w:lang w:val="pt-BR"/>
        </w:rPr>
        <w:t>vr</w:t>
      </w:r>
      <w:r w:rsidR="00817E33" w:rsidRPr="00817CA8">
        <w:rPr>
          <w:szCs w:val="22"/>
          <w:lang w:val="pt-BR"/>
        </w:rPr>
        <w:t>ij</w:t>
      </w:r>
      <w:r w:rsidR="00260E6E" w:rsidRPr="00817CA8">
        <w:rPr>
          <w:szCs w:val="22"/>
          <w:lang w:val="pt-BR"/>
        </w:rPr>
        <w:t>ednosti</w:t>
      </w:r>
      <w:r w:rsidRPr="00817CA8">
        <w:rPr>
          <w:szCs w:val="22"/>
          <w:lang w:val="pt-BR"/>
        </w:rPr>
        <w:t xml:space="preserve"> holesterola u krvi)</w:t>
      </w:r>
    </w:p>
    <w:p w14:paraId="18B280BD" w14:textId="77777777" w:rsidR="00F042D8" w:rsidRPr="00817CA8" w:rsidRDefault="00F042D8" w:rsidP="00EF3B6A">
      <w:pPr>
        <w:numPr>
          <w:ilvl w:val="0"/>
          <w:numId w:val="16"/>
        </w:numPr>
        <w:tabs>
          <w:tab w:val="clear" w:pos="284"/>
          <w:tab w:val="clear" w:pos="720"/>
        </w:tabs>
        <w:rPr>
          <w:szCs w:val="22"/>
          <w:lang w:val="pt-BR"/>
        </w:rPr>
      </w:pPr>
      <w:r w:rsidRPr="00817CA8">
        <w:rPr>
          <w:szCs w:val="22"/>
          <w:lang w:val="pt-BR"/>
        </w:rPr>
        <w:t xml:space="preserve">Benzodiazepini (npr. midazolam, triazolam) (koriste se za terapiju </w:t>
      </w:r>
      <w:r w:rsidR="00AE0BB8" w:rsidRPr="00817CA8">
        <w:rPr>
          <w:szCs w:val="22"/>
          <w:lang w:val="pt-BR"/>
        </w:rPr>
        <w:t xml:space="preserve">teške </w:t>
      </w:r>
      <w:r w:rsidRPr="00817CA8">
        <w:rPr>
          <w:szCs w:val="22"/>
          <w:lang w:val="pt-BR"/>
        </w:rPr>
        <w:t>nesanice i stresa)</w:t>
      </w:r>
    </w:p>
    <w:p w14:paraId="13018191" w14:textId="210ED131" w:rsidR="00F042D8" w:rsidRPr="00817CA8" w:rsidRDefault="00F042D8" w:rsidP="00EF3B6A">
      <w:pPr>
        <w:numPr>
          <w:ilvl w:val="0"/>
          <w:numId w:val="16"/>
        </w:numPr>
        <w:tabs>
          <w:tab w:val="clear" w:pos="284"/>
          <w:tab w:val="clear" w:pos="720"/>
        </w:tabs>
        <w:rPr>
          <w:szCs w:val="22"/>
          <w:lang w:val="fr-FR"/>
        </w:rPr>
      </w:pPr>
      <w:r w:rsidRPr="00817CA8">
        <w:rPr>
          <w:szCs w:val="22"/>
          <w:lang w:val="fr-FR"/>
        </w:rPr>
        <w:t xml:space="preserve">Omeprazol (koristi se za </w:t>
      </w:r>
      <w:r w:rsidR="00817E33" w:rsidRPr="00817CA8">
        <w:rPr>
          <w:szCs w:val="22"/>
          <w:lang w:val="fr-FR"/>
        </w:rPr>
        <w:t>liječenj</w:t>
      </w:r>
      <w:r w:rsidRPr="00817CA8">
        <w:rPr>
          <w:szCs w:val="22"/>
          <w:lang w:val="fr-FR"/>
        </w:rPr>
        <w:t>e čira)</w:t>
      </w:r>
    </w:p>
    <w:p w14:paraId="3BD46647" w14:textId="41E48B74" w:rsidR="00F042D8" w:rsidRPr="00817CA8" w:rsidRDefault="00F042D8" w:rsidP="00EF3B6A">
      <w:pPr>
        <w:numPr>
          <w:ilvl w:val="0"/>
          <w:numId w:val="16"/>
        </w:numPr>
        <w:tabs>
          <w:tab w:val="clear" w:pos="284"/>
          <w:tab w:val="clear" w:pos="720"/>
        </w:tabs>
        <w:rPr>
          <w:szCs w:val="22"/>
          <w:lang w:val="fr-FR"/>
        </w:rPr>
      </w:pPr>
      <w:r w:rsidRPr="00817CA8">
        <w:rPr>
          <w:szCs w:val="22"/>
          <w:lang w:val="fr-FR"/>
        </w:rPr>
        <w:t xml:space="preserve">Oralni kontraceptivi (ako uzimate </w:t>
      </w:r>
      <w:r w:rsidR="004E08DF" w:rsidRPr="00817CA8">
        <w:rPr>
          <w:szCs w:val="22"/>
          <w:lang w:val="fr-FR"/>
        </w:rPr>
        <w:t xml:space="preserve">lijek </w:t>
      </w:r>
      <w:r w:rsidRPr="00817CA8">
        <w:rPr>
          <w:szCs w:val="22"/>
          <w:lang w:val="fr-FR"/>
        </w:rPr>
        <w:t>Vfend sa oralnim kontraceptivima, možete da imate neželjena dejstva kao što su mučnina i menstrualne tegobe)</w:t>
      </w:r>
    </w:p>
    <w:p w14:paraId="5E647A06" w14:textId="55C9F00C" w:rsidR="00F042D8" w:rsidRPr="00817CA8" w:rsidRDefault="00F042D8" w:rsidP="00EF3B6A">
      <w:pPr>
        <w:numPr>
          <w:ilvl w:val="0"/>
          <w:numId w:val="16"/>
        </w:numPr>
        <w:tabs>
          <w:tab w:val="clear" w:pos="284"/>
          <w:tab w:val="clear" w:pos="720"/>
        </w:tabs>
        <w:rPr>
          <w:szCs w:val="22"/>
          <w:lang w:val="sv-SE"/>
        </w:rPr>
      </w:pPr>
      <w:r w:rsidRPr="00817CA8">
        <w:rPr>
          <w:szCs w:val="22"/>
          <w:lang w:val="sv-SE"/>
        </w:rPr>
        <w:t xml:space="preserve">Vinka alkaloidi (npr. vinkristin, vinblastin) (koriste se u terapiji </w:t>
      </w:r>
      <w:r w:rsidR="00260E6E" w:rsidRPr="00817CA8">
        <w:rPr>
          <w:szCs w:val="22"/>
          <w:lang w:val="sv-SE"/>
        </w:rPr>
        <w:t>malignih oboljenja</w:t>
      </w:r>
      <w:r w:rsidRPr="00817CA8">
        <w:rPr>
          <w:szCs w:val="22"/>
          <w:lang w:val="sv-SE"/>
        </w:rPr>
        <w:t>)</w:t>
      </w:r>
    </w:p>
    <w:p w14:paraId="3F0AD7EC" w14:textId="7C86A381" w:rsidR="00043EDA" w:rsidRPr="00817CA8" w:rsidRDefault="00043EDA" w:rsidP="00EF3B6A">
      <w:pPr>
        <w:numPr>
          <w:ilvl w:val="0"/>
          <w:numId w:val="16"/>
        </w:numPr>
        <w:tabs>
          <w:tab w:val="clear" w:pos="284"/>
          <w:tab w:val="clear" w:pos="720"/>
        </w:tabs>
        <w:rPr>
          <w:szCs w:val="22"/>
          <w:lang w:val="sv-SE"/>
        </w:rPr>
      </w:pPr>
      <w:r w:rsidRPr="00817CA8">
        <w:rPr>
          <w:szCs w:val="22"/>
          <w:lang w:val="sv-SE"/>
        </w:rPr>
        <w:t>Inhibitori tirozin kinaze (npr. aksitinib, bosutinib, kabozantinib, ceritinib, kobimetinib, dabrafenib, dasatinib, nilotinib, sunitinib, ibrutinib, ribocikli</w:t>
      </w:r>
      <w:r w:rsidR="00282049" w:rsidRPr="00817CA8">
        <w:rPr>
          <w:szCs w:val="22"/>
          <w:lang w:val="sv-SE"/>
        </w:rPr>
        <w:t>b</w:t>
      </w:r>
      <w:r w:rsidRPr="00817CA8">
        <w:rPr>
          <w:szCs w:val="22"/>
          <w:lang w:val="sv-SE"/>
        </w:rPr>
        <w:t>) (koriste se u terapiji malignih oboljenja)</w:t>
      </w:r>
    </w:p>
    <w:p w14:paraId="1FA9E3FC" w14:textId="4C7497AE" w:rsidR="00043EDA" w:rsidRPr="00817CA8" w:rsidRDefault="00A42A06" w:rsidP="00EF3B6A">
      <w:pPr>
        <w:numPr>
          <w:ilvl w:val="0"/>
          <w:numId w:val="16"/>
        </w:numPr>
        <w:tabs>
          <w:tab w:val="clear" w:pos="284"/>
          <w:tab w:val="clear" w:pos="720"/>
        </w:tabs>
        <w:rPr>
          <w:szCs w:val="22"/>
          <w:lang w:val="sv-SE"/>
        </w:rPr>
      </w:pPr>
      <w:r w:rsidRPr="00817CA8">
        <w:rPr>
          <w:szCs w:val="22"/>
          <w:lang w:val="sv-SE"/>
        </w:rPr>
        <w:t>Tretinoin</w:t>
      </w:r>
      <w:r w:rsidR="006D5C53" w:rsidRPr="00817CA8">
        <w:rPr>
          <w:szCs w:val="22"/>
          <w:lang w:val="sv-SE"/>
        </w:rPr>
        <w:t xml:space="preserve"> </w:t>
      </w:r>
      <w:r w:rsidR="00FB5EE7" w:rsidRPr="00817CA8">
        <w:rPr>
          <w:szCs w:val="22"/>
          <w:lang w:val="sv-SE"/>
        </w:rPr>
        <w:t>(koristi se u terapiji leukemije)</w:t>
      </w:r>
    </w:p>
    <w:p w14:paraId="4FAA15EA" w14:textId="3DD88316" w:rsidR="00F042D8" w:rsidRPr="00817CA8" w:rsidRDefault="00F042D8" w:rsidP="00EF3B6A">
      <w:pPr>
        <w:numPr>
          <w:ilvl w:val="0"/>
          <w:numId w:val="16"/>
        </w:numPr>
        <w:tabs>
          <w:tab w:val="clear" w:pos="284"/>
        </w:tabs>
        <w:rPr>
          <w:szCs w:val="22"/>
          <w:lang w:val="sv-SE"/>
        </w:rPr>
      </w:pPr>
      <w:r w:rsidRPr="00817CA8">
        <w:rPr>
          <w:szCs w:val="22"/>
          <w:lang w:val="sv-SE"/>
        </w:rPr>
        <w:t xml:space="preserve">Indinavir i drugi inhibitori HIV proteaza (koriste se </w:t>
      </w:r>
      <w:r w:rsidR="008C2CB6" w:rsidRPr="00817CA8">
        <w:rPr>
          <w:szCs w:val="22"/>
          <w:lang w:val="sv-SE"/>
        </w:rPr>
        <w:t>u terapiji</w:t>
      </w:r>
      <w:r w:rsidRPr="00817CA8">
        <w:rPr>
          <w:szCs w:val="22"/>
          <w:lang w:val="sv-SE"/>
        </w:rPr>
        <w:t xml:space="preserve"> HIV</w:t>
      </w:r>
      <w:r w:rsidR="008C2CB6" w:rsidRPr="00817CA8">
        <w:rPr>
          <w:szCs w:val="22"/>
          <w:lang w:val="sv-SE"/>
        </w:rPr>
        <w:t>-a</w:t>
      </w:r>
      <w:r w:rsidRPr="00817CA8">
        <w:rPr>
          <w:szCs w:val="22"/>
          <w:lang w:val="sv-SE"/>
        </w:rPr>
        <w:t>)</w:t>
      </w:r>
    </w:p>
    <w:p w14:paraId="4B1794C3" w14:textId="094F7845" w:rsidR="00F042D8" w:rsidRPr="00817CA8" w:rsidRDefault="00F042D8" w:rsidP="00EF3B6A">
      <w:pPr>
        <w:numPr>
          <w:ilvl w:val="0"/>
          <w:numId w:val="16"/>
        </w:numPr>
        <w:tabs>
          <w:tab w:val="clear" w:pos="284"/>
        </w:tabs>
        <w:rPr>
          <w:szCs w:val="22"/>
          <w:lang w:val="sv-SE"/>
        </w:rPr>
      </w:pPr>
      <w:r w:rsidRPr="00817CA8">
        <w:rPr>
          <w:szCs w:val="22"/>
          <w:lang w:val="sv-SE"/>
        </w:rPr>
        <w:t>Nenukleozidni inhibitori</w:t>
      </w:r>
      <w:r w:rsidR="003B1B20" w:rsidRPr="00817CA8">
        <w:rPr>
          <w:szCs w:val="22"/>
          <w:lang w:val="sv-SE"/>
        </w:rPr>
        <w:t xml:space="preserve"> reverzne</w:t>
      </w:r>
      <w:r w:rsidRPr="00817CA8">
        <w:rPr>
          <w:szCs w:val="22"/>
          <w:lang w:val="sv-SE"/>
        </w:rPr>
        <w:t xml:space="preserve"> transkriptaze (npr. efavirenz, delavirdin, nevirapin) (koriste se u terapiji HIV</w:t>
      </w:r>
      <w:r w:rsidR="008C2CB6" w:rsidRPr="00817CA8">
        <w:rPr>
          <w:szCs w:val="22"/>
          <w:lang w:val="sv-SE"/>
        </w:rPr>
        <w:t>-a</w:t>
      </w:r>
      <w:r w:rsidRPr="00817CA8">
        <w:rPr>
          <w:szCs w:val="22"/>
          <w:lang w:val="sv-SE"/>
        </w:rPr>
        <w:t>) (</w:t>
      </w:r>
      <w:r w:rsidR="004E08DF" w:rsidRPr="00817CA8">
        <w:rPr>
          <w:szCs w:val="22"/>
          <w:lang w:val="sv-SE"/>
        </w:rPr>
        <w:t>lijek</w:t>
      </w:r>
      <w:r w:rsidRPr="00817CA8">
        <w:rPr>
          <w:szCs w:val="22"/>
          <w:lang w:val="sv-SE"/>
        </w:rPr>
        <w:t xml:space="preserve"> efavirenz </w:t>
      </w:r>
      <w:r w:rsidR="004E08DF" w:rsidRPr="00817CA8">
        <w:rPr>
          <w:szCs w:val="22"/>
          <w:lang w:val="sv-SE"/>
        </w:rPr>
        <w:t>prim</w:t>
      </w:r>
      <w:r w:rsidR="00A27A2C" w:rsidRPr="00817CA8">
        <w:rPr>
          <w:szCs w:val="22"/>
          <w:lang w:val="sv-SE"/>
        </w:rPr>
        <w:t>i</w:t>
      </w:r>
      <w:r w:rsidR="004E08DF" w:rsidRPr="00817CA8">
        <w:rPr>
          <w:szCs w:val="22"/>
          <w:lang w:val="sv-SE"/>
        </w:rPr>
        <w:t>jen</w:t>
      </w:r>
      <w:r w:rsidRPr="00817CA8">
        <w:rPr>
          <w:szCs w:val="22"/>
          <w:lang w:val="sv-SE"/>
        </w:rPr>
        <w:t xml:space="preserve">jen u određenim dozama se </w:t>
      </w:r>
      <w:r w:rsidR="008C2CB6" w:rsidRPr="00817CA8">
        <w:rPr>
          <w:szCs w:val="22"/>
          <w:lang w:val="sv-SE"/>
        </w:rPr>
        <w:t>NE</w:t>
      </w:r>
      <w:r w:rsidRPr="00817CA8">
        <w:rPr>
          <w:szCs w:val="22"/>
          <w:lang w:val="sv-SE"/>
        </w:rPr>
        <w:t xml:space="preserve"> sm</w:t>
      </w:r>
      <w:r w:rsidR="00817E33" w:rsidRPr="00817CA8">
        <w:rPr>
          <w:szCs w:val="22"/>
          <w:lang w:val="sv-SE"/>
        </w:rPr>
        <w:t>ij</w:t>
      </w:r>
      <w:r w:rsidRPr="00817CA8">
        <w:rPr>
          <w:szCs w:val="22"/>
          <w:lang w:val="sv-SE"/>
        </w:rPr>
        <w:t xml:space="preserve">e uzimati istovremeno sa </w:t>
      </w:r>
      <w:r w:rsidR="004E08DF" w:rsidRPr="00817CA8">
        <w:rPr>
          <w:szCs w:val="22"/>
          <w:lang w:val="sv-SE"/>
        </w:rPr>
        <w:t>lijek</w:t>
      </w:r>
      <w:r w:rsidRPr="00817CA8">
        <w:rPr>
          <w:szCs w:val="22"/>
          <w:lang w:val="sv-SE"/>
        </w:rPr>
        <w:t>om Vfend)</w:t>
      </w:r>
    </w:p>
    <w:p w14:paraId="62B2E61D" w14:textId="77777777" w:rsidR="00F042D8" w:rsidRPr="00817CA8" w:rsidRDefault="00F042D8" w:rsidP="00EF3B6A">
      <w:pPr>
        <w:numPr>
          <w:ilvl w:val="0"/>
          <w:numId w:val="16"/>
        </w:numPr>
        <w:tabs>
          <w:tab w:val="clear" w:pos="284"/>
        </w:tabs>
        <w:rPr>
          <w:szCs w:val="22"/>
          <w:lang w:val="sv-SE"/>
        </w:rPr>
      </w:pPr>
      <w:r w:rsidRPr="00817CA8">
        <w:rPr>
          <w:szCs w:val="22"/>
          <w:lang w:val="sv-SE"/>
        </w:rPr>
        <w:t>Metadon (koristi se za odvikavanje od heroina)</w:t>
      </w:r>
    </w:p>
    <w:p w14:paraId="0432C83F" w14:textId="77777777" w:rsidR="00F042D8" w:rsidRPr="00817CA8" w:rsidRDefault="00F042D8" w:rsidP="00EF3B6A">
      <w:pPr>
        <w:numPr>
          <w:ilvl w:val="0"/>
          <w:numId w:val="16"/>
        </w:numPr>
        <w:tabs>
          <w:tab w:val="clear" w:pos="284"/>
        </w:tabs>
        <w:rPr>
          <w:szCs w:val="22"/>
          <w:lang w:val="sv-SE"/>
        </w:rPr>
      </w:pPr>
      <w:r w:rsidRPr="00817CA8">
        <w:rPr>
          <w:szCs w:val="22"/>
          <w:lang w:val="sv-SE"/>
        </w:rPr>
        <w:t>Alfentanil i fentanil i drugi opijati kratkog dejstva kao što je sufentanil (koriste se protiv bolova u hirurškim procedurama)</w:t>
      </w:r>
    </w:p>
    <w:p w14:paraId="2B38C6F8" w14:textId="021E3539" w:rsidR="00F042D8" w:rsidRPr="00817CA8" w:rsidRDefault="00F042D8" w:rsidP="00EF3B6A">
      <w:pPr>
        <w:pStyle w:val="Default"/>
        <w:widowControl w:val="0"/>
        <w:numPr>
          <w:ilvl w:val="0"/>
          <w:numId w:val="16"/>
        </w:numPr>
        <w:jc w:val="both"/>
        <w:rPr>
          <w:color w:val="auto"/>
          <w:sz w:val="22"/>
          <w:szCs w:val="22"/>
          <w:lang w:val="sv-SE"/>
        </w:rPr>
      </w:pPr>
      <w:r w:rsidRPr="00817CA8">
        <w:rPr>
          <w:sz w:val="22"/>
          <w:szCs w:val="22"/>
          <w:lang w:val="sv-SE"/>
        </w:rPr>
        <w:t xml:space="preserve">Oksikodon i drugi opijati dugog dejstva kao </w:t>
      </w:r>
      <w:r w:rsidRPr="00817CA8">
        <w:rPr>
          <w:sz w:val="22"/>
          <w:szCs w:val="22"/>
          <w:lang w:val="sr-Latn-CS"/>
        </w:rPr>
        <w:t>što je hidrokodon (koristi se za um</w:t>
      </w:r>
      <w:r w:rsidR="00817E33" w:rsidRPr="00817CA8">
        <w:rPr>
          <w:sz w:val="22"/>
          <w:szCs w:val="22"/>
          <w:lang w:val="sr-Latn-CS"/>
        </w:rPr>
        <w:t>j</w:t>
      </w:r>
      <w:r w:rsidRPr="00817CA8">
        <w:rPr>
          <w:sz w:val="22"/>
          <w:szCs w:val="22"/>
          <w:lang w:val="sr-Latn-CS"/>
        </w:rPr>
        <w:t>erene do jake bolove</w:t>
      </w:r>
      <w:r w:rsidRPr="00817CA8">
        <w:rPr>
          <w:sz w:val="22"/>
          <w:szCs w:val="22"/>
          <w:lang w:val="sv-SE"/>
        </w:rPr>
        <w:t>)</w:t>
      </w:r>
    </w:p>
    <w:p w14:paraId="3C35E6C5" w14:textId="3322C9B1" w:rsidR="00F042D8" w:rsidRPr="00817CA8" w:rsidRDefault="00F042D8" w:rsidP="00EF3B6A">
      <w:pPr>
        <w:numPr>
          <w:ilvl w:val="0"/>
          <w:numId w:val="16"/>
        </w:numPr>
        <w:tabs>
          <w:tab w:val="clear" w:pos="284"/>
        </w:tabs>
        <w:rPr>
          <w:szCs w:val="22"/>
          <w:lang w:val="sv-SE"/>
        </w:rPr>
      </w:pPr>
      <w:r w:rsidRPr="00817CA8">
        <w:rPr>
          <w:szCs w:val="22"/>
          <w:lang w:val="sv-SE"/>
        </w:rPr>
        <w:t xml:space="preserve">Nesteroidni antiinflamatorni </w:t>
      </w:r>
      <w:r w:rsidR="00300379" w:rsidRPr="00817CA8">
        <w:rPr>
          <w:szCs w:val="22"/>
          <w:lang w:val="sv-SE"/>
        </w:rPr>
        <w:t>ljekov</w:t>
      </w:r>
      <w:r w:rsidRPr="00817CA8">
        <w:rPr>
          <w:szCs w:val="22"/>
          <w:lang w:val="sv-SE"/>
        </w:rPr>
        <w:t xml:space="preserve">i (npr. ibuprofen, diklofenak) (koriste se u terapiji bola i </w:t>
      </w:r>
      <w:r w:rsidR="000E3C30" w:rsidRPr="00817CA8">
        <w:rPr>
          <w:szCs w:val="22"/>
          <w:lang w:val="sv-SE"/>
        </w:rPr>
        <w:t>zapaljenja</w:t>
      </w:r>
      <w:r w:rsidRPr="00817CA8">
        <w:rPr>
          <w:szCs w:val="22"/>
          <w:lang w:val="sv-SE"/>
        </w:rPr>
        <w:t>)</w:t>
      </w:r>
    </w:p>
    <w:p w14:paraId="7AE2E2C3" w14:textId="58A06B35" w:rsidR="00F042D8" w:rsidRPr="00817CA8" w:rsidRDefault="00F042D8" w:rsidP="00EF3B6A">
      <w:pPr>
        <w:numPr>
          <w:ilvl w:val="0"/>
          <w:numId w:val="16"/>
        </w:numPr>
        <w:tabs>
          <w:tab w:val="clear" w:pos="284"/>
        </w:tabs>
        <w:rPr>
          <w:szCs w:val="22"/>
          <w:lang w:val="sv-SE"/>
        </w:rPr>
      </w:pPr>
      <w:r w:rsidRPr="00817CA8">
        <w:rPr>
          <w:szCs w:val="22"/>
          <w:lang w:val="sv-SE"/>
        </w:rPr>
        <w:t xml:space="preserve">Flukonazol (koristi se za </w:t>
      </w:r>
      <w:r w:rsidR="00817E33" w:rsidRPr="00817CA8">
        <w:rPr>
          <w:szCs w:val="22"/>
          <w:lang w:val="sv-SE"/>
        </w:rPr>
        <w:t>liječenj</w:t>
      </w:r>
      <w:r w:rsidRPr="00817CA8">
        <w:rPr>
          <w:szCs w:val="22"/>
          <w:lang w:val="sv-SE"/>
        </w:rPr>
        <w:t>e gljivičnih infekcija)</w:t>
      </w:r>
    </w:p>
    <w:p w14:paraId="6E2CFE68" w14:textId="303FA29E" w:rsidR="00DA63B4" w:rsidRPr="00817CA8" w:rsidRDefault="00F042D8" w:rsidP="00EF3B6A">
      <w:pPr>
        <w:numPr>
          <w:ilvl w:val="0"/>
          <w:numId w:val="16"/>
        </w:numPr>
        <w:tabs>
          <w:tab w:val="clear" w:pos="284"/>
        </w:tabs>
        <w:ind w:left="714" w:hanging="357"/>
        <w:rPr>
          <w:szCs w:val="22"/>
          <w:lang w:val="sv-SE"/>
        </w:rPr>
      </w:pPr>
      <w:r w:rsidRPr="00817CA8">
        <w:rPr>
          <w:szCs w:val="22"/>
          <w:lang w:val="sv-SE"/>
        </w:rPr>
        <w:t>Everolimus</w:t>
      </w:r>
      <w:r w:rsidRPr="00817CA8">
        <w:rPr>
          <w:iCs/>
          <w:szCs w:val="22"/>
          <w:lang w:val="it-IT"/>
        </w:rPr>
        <w:t xml:space="preserve"> (koristi se za </w:t>
      </w:r>
      <w:r w:rsidR="00817E33" w:rsidRPr="00817CA8">
        <w:rPr>
          <w:iCs/>
          <w:szCs w:val="22"/>
          <w:lang w:val="it-IT"/>
        </w:rPr>
        <w:t>liječenj</w:t>
      </w:r>
      <w:r w:rsidRPr="00817CA8">
        <w:rPr>
          <w:iCs/>
          <w:szCs w:val="22"/>
          <w:lang w:val="it-IT"/>
        </w:rPr>
        <w:t xml:space="preserve">e uznapredovalog </w:t>
      </w:r>
      <w:r w:rsidR="00D049E6" w:rsidRPr="00817CA8">
        <w:rPr>
          <w:iCs/>
          <w:szCs w:val="22"/>
          <w:lang w:val="it-IT"/>
        </w:rPr>
        <w:t>malignog oboljenja</w:t>
      </w:r>
      <w:r w:rsidRPr="00817CA8">
        <w:rPr>
          <w:iCs/>
          <w:szCs w:val="22"/>
          <w:lang w:val="it-IT"/>
        </w:rPr>
        <w:t xml:space="preserve"> bubrega i kod pacijenata posl</w:t>
      </w:r>
      <w:r w:rsidR="00051FC5" w:rsidRPr="00817CA8">
        <w:rPr>
          <w:iCs/>
          <w:szCs w:val="22"/>
          <w:lang w:val="it-IT"/>
        </w:rPr>
        <w:t>ij</w:t>
      </w:r>
      <w:r w:rsidRPr="00817CA8">
        <w:rPr>
          <w:iCs/>
          <w:szCs w:val="22"/>
          <w:lang w:val="it-IT"/>
        </w:rPr>
        <w:t>e transplantacija</w:t>
      </w:r>
      <w:r w:rsidRPr="00817CA8">
        <w:rPr>
          <w:szCs w:val="22"/>
          <w:lang w:val="it-IT"/>
        </w:rPr>
        <w:t>)</w:t>
      </w:r>
    </w:p>
    <w:p w14:paraId="13799A4D" w14:textId="215289A0" w:rsidR="00965D24" w:rsidRPr="00817CA8" w:rsidRDefault="00DA63B4" w:rsidP="00EF3B6A">
      <w:pPr>
        <w:pStyle w:val="Default"/>
        <w:widowControl w:val="0"/>
        <w:numPr>
          <w:ilvl w:val="0"/>
          <w:numId w:val="16"/>
        </w:numPr>
        <w:ind w:left="714" w:hanging="357"/>
        <w:jc w:val="both"/>
        <w:rPr>
          <w:sz w:val="22"/>
          <w:szCs w:val="22"/>
          <w:lang w:val="sv-SE"/>
        </w:rPr>
      </w:pPr>
      <w:r w:rsidRPr="00817CA8">
        <w:rPr>
          <w:color w:val="auto"/>
          <w:sz w:val="22"/>
          <w:szCs w:val="22"/>
          <w:lang w:val="sv-SE" w:eastAsia="sr-Latn-CS" w:bidi="sr-Latn-CS"/>
        </w:rPr>
        <w:t>Letermovir (koristi se za spr</w:t>
      </w:r>
      <w:r w:rsidR="00817E33" w:rsidRPr="00817CA8">
        <w:rPr>
          <w:color w:val="auto"/>
          <w:sz w:val="22"/>
          <w:szCs w:val="22"/>
          <w:lang w:val="sv-SE" w:eastAsia="sr-Latn-CS" w:bidi="sr-Latn-CS"/>
        </w:rPr>
        <w:t>j</w:t>
      </w:r>
      <w:r w:rsidRPr="00817CA8">
        <w:rPr>
          <w:color w:val="auto"/>
          <w:sz w:val="22"/>
          <w:szCs w:val="22"/>
          <w:lang w:val="sv-SE" w:eastAsia="sr-Latn-CS" w:bidi="sr-Latn-CS"/>
        </w:rPr>
        <w:t>ečavanje infekcije citomegalovirusom (CMV) nakon transplantacije koštane srži)</w:t>
      </w:r>
    </w:p>
    <w:p w14:paraId="6D2252D1" w14:textId="335C81FA" w:rsidR="00F042D8" w:rsidRPr="00817CA8" w:rsidRDefault="00965D24" w:rsidP="00EF3B6A">
      <w:pPr>
        <w:pStyle w:val="Default"/>
        <w:widowControl w:val="0"/>
        <w:numPr>
          <w:ilvl w:val="0"/>
          <w:numId w:val="16"/>
        </w:numPr>
        <w:ind w:left="714" w:hanging="357"/>
        <w:jc w:val="both"/>
        <w:rPr>
          <w:color w:val="auto"/>
          <w:sz w:val="22"/>
          <w:szCs w:val="22"/>
          <w:lang w:val="sv-SE"/>
        </w:rPr>
      </w:pPr>
      <w:r w:rsidRPr="00817CA8">
        <w:rPr>
          <w:color w:val="auto"/>
          <w:sz w:val="22"/>
          <w:szCs w:val="22"/>
          <w:lang w:val="sv-SE"/>
        </w:rPr>
        <w:t xml:space="preserve">Ivakaftor (koristi se za </w:t>
      </w:r>
      <w:r w:rsidR="00817E33" w:rsidRPr="00817CA8">
        <w:rPr>
          <w:color w:val="auto"/>
          <w:sz w:val="22"/>
          <w:szCs w:val="22"/>
          <w:lang w:val="sv-SE"/>
        </w:rPr>
        <w:t>liječenj</w:t>
      </w:r>
      <w:r w:rsidRPr="00817CA8">
        <w:rPr>
          <w:color w:val="auto"/>
          <w:sz w:val="22"/>
          <w:szCs w:val="22"/>
          <w:lang w:val="sv-SE"/>
        </w:rPr>
        <w:t>e cistične fibroze)</w:t>
      </w:r>
      <w:r w:rsidR="009C0BFF" w:rsidRPr="00817CA8">
        <w:rPr>
          <w:color w:val="auto"/>
          <w:sz w:val="22"/>
          <w:szCs w:val="22"/>
          <w:lang w:val="sv-SE"/>
        </w:rPr>
        <w:t>.</w:t>
      </w:r>
    </w:p>
    <w:p w14:paraId="528D3B56" w14:textId="4AE82997" w:rsidR="00402DA8" w:rsidRPr="00817CA8" w:rsidRDefault="00402DA8" w:rsidP="00EF3B6A">
      <w:pPr>
        <w:pStyle w:val="Default"/>
        <w:widowControl w:val="0"/>
        <w:numPr>
          <w:ilvl w:val="0"/>
          <w:numId w:val="16"/>
        </w:numPr>
        <w:ind w:left="714" w:hanging="357"/>
        <w:jc w:val="both"/>
        <w:rPr>
          <w:color w:val="auto"/>
          <w:sz w:val="22"/>
          <w:szCs w:val="22"/>
          <w:lang w:val="sv-SE"/>
        </w:rPr>
      </w:pPr>
      <w:r w:rsidRPr="00817CA8">
        <w:rPr>
          <w:color w:val="auto"/>
          <w:sz w:val="22"/>
          <w:szCs w:val="22"/>
          <w:lang w:val="sv-SE"/>
        </w:rPr>
        <w:t xml:space="preserve">Flukloksacilin (antibiotik koji se koristi </w:t>
      </w:r>
      <w:r w:rsidR="00C95EA0" w:rsidRPr="00817CA8">
        <w:rPr>
          <w:color w:val="auto"/>
          <w:sz w:val="22"/>
          <w:szCs w:val="22"/>
          <w:lang w:val="sv-SE"/>
        </w:rPr>
        <w:t>u terapiji</w:t>
      </w:r>
      <w:r w:rsidRPr="00817CA8">
        <w:rPr>
          <w:color w:val="auto"/>
          <w:sz w:val="22"/>
          <w:szCs w:val="22"/>
          <w:lang w:val="sv-SE"/>
        </w:rPr>
        <w:t xml:space="preserve"> bakterijskih infekcija)</w:t>
      </w:r>
    </w:p>
    <w:p w14:paraId="58CFFF0E" w14:textId="77777777" w:rsidR="00F042D8" w:rsidRPr="00817CA8" w:rsidRDefault="00F042D8" w:rsidP="00EF3B6A">
      <w:pPr>
        <w:rPr>
          <w:szCs w:val="22"/>
          <w:lang w:val="sv-SE"/>
        </w:rPr>
      </w:pPr>
    </w:p>
    <w:p w14:paraId="3E78A1EA" w14:textId="7EF332C0" w:rsidR="00177D7F" w:rsidRPr="00817CA8" w:rsidRDefault="00817E33" w:rsidP="00EF3B6A">
      <w:pPr>
        <w:rPr>
          <w:b/>
          <w:szCs w:val="22"/>
          <w:lang w:val="sv-SE"/>
        </w:rPr>
      </w:pPr>
      <w:r w:rsidRPr="00817CA8">
        <w:rPr>
          <w:b/>
          <w:szCs w:val="22"/>
          <w:lang w:val="sv-SE"/>
        </w:rPr>
        <w:t>Plodnost, t</w:t>
      </w:r>
      <w:r w:rsidR="00177D7F" w:rsidRPr="00817CA8">
        <w:rPr>
          <w:b/>
          <w:szCs w:val="22"/>
          <w:lang w:val="sv-SE"/>
        </w:rPr>
        <w:t xml:space="preserve">rudnoća i dojenje </w:t>
      </w:r>
    </w:p>
    <w:p w14:paraId="34E86214" w14:textId="68BE6BE6" w:rsidR="00F042D8" w:rsidRPr="00817CA8" w:rsidRDefault="004E08DF" w:rsidP="00EF3B6A">
      <w:pPr>
        <w:rPr>
          <w:szCs w:val="22"/>
          <w:lang w:val="pl-PL"/>
        </w:rPr>
      </w:pPr>
      <w:r w:rsidRPr="00817CA8">
        <w:rPr>
          <w:bCs/>
          <w:szCs w:val="22"/>
          <w:lang w:val="pl-PL"/>
        </w:rPr>
        <w:t xml:space="preserve">Lijek </w:t>
      </w:r>
      <w:r w:rsidR="00F042D8" w:rsidRPr="00817CA8">
        <w:rPr>
          <w:szCs w:val="22"/>
          <w:lang w:val="sv-SE"/>
        </w:rPr>
        <w:t xml:space="preserve">Vfend </w:t>
      </w:r>
      <w:r w:rsidR="00F042D8" w:rsidRPr="00817CA8">
        <w:rPr>
          <w:bCs/>
          <w:szCs w:val="22"/>
          <w:lang w:val="pl-PL"/>
        </w:rPr>
        <w:t xml:space="preserve">se </w:t>
      </w:r>
      <w:r w:rsidR="00F042D8" w:rsidRPr="00817CA8">
        <w:rPr>
          <w:szCs w:val="22"/>
          <w:lang w:val="pl-PL"/>
        </w:rPr>
        <w:t>ne sm</w:t>
      </w:r>
      <w:r w:rsidR="00F156E8" w:rsidRPr="00817CA8">
        <w:rPr>
          <w:szCs w:val="22"/>
          <w:lang w:val="pl-PL"/>
        </w:rPr>
        <w:t>ij</w:t>
      </w:r>
      <w:r w:rsidR="00F042D8" w:rsidRPr="00817CA8">
        <w:rPr>
          <w:szCs w:val="22"/>
          <w:lang w:val="pl-PL"/>
        </w:rPr>
        <w:t>e koristiti za vr</w:t>
      </w:r>
      <w:r w:rsidR="00051FC5" w:rsidRPr="00817CA8">
        <w:rPr>
          <w:szCs w:val="22"/>
          <w:lang w:val="pl-PL"/>
        </w:rPr>
        <w:t>ij</w:t>
      </w:r>
      <w:r w:rsidR="00F042D8" w:rsidRPr="00817CA8">
        <w:rPr>
          <w:szCs w:val="22"/>
          <w:lang w:val="pl-PL"/>
        </w:rPr>
        <w:t xml:space="preserve">eme trudnoće, osim ako Vam ga ne preporuči Vaš </w:t>
      </w:r>
      <w:r w:rsidR="00300379" w:rsidRPr="00817CA8">
        <w:rPr>
          <w:szCs w:val="22"/>
          <w:lang w:val="pl-PL"/>
        </w:rPr>
        <w:t>ljekar</w:t>
      </w:r>
      <w:r w:rsidR="00F042D8" w:rsidRPr="00817CA8">
        <w:rPr>
          <w:szCs w:val="22"/>
          <w:lang w:val="pl-PL"/>
        </w:rPr>
        <w:t xml:space="preserve">. Žene u </w:t>
      </w:r>
      <w:r w:rsidR="002C4246" w:rsidRPr="00817CA8">
        <w:rPr>
          <w:szCs w:val="22"/>
          <w:lang w:val="pl-PL"/>
        </w:rPr>
        <w:t xml:space="preserve">reproduktivnom </w:t>
      </w:r>
      <w:r w:rsidR="00F042D8" w:rsidRPr="00817CA8">
        <w:rPr>
          <w:szCs w:val="22"/>
          <w:lang w:val="pl-PL"/>
        </w:rPr>
        <w:t xml:space="preserve">periodu moraju da koriste efektivna kontraceptivna sredstva. Morate odmah da se javite Vašem </w:t>
      </w:r>
      <w:r w:rsidR="00300379" w:rsidRPr="00817CA8">
        <w:rPr>
          <w:szCs w:val="22"/>
          <w:lang w:val="pl-PL"/>
        </w:rPr>
        <w:t>ljekar</w:t>
      </w:r>
      <w:r w:rsidR="00F042D8" w:rsidRPr="00817CA8">
        <w:rPr>
          <w:szCs w:val="22"/>
          <w:lang w:val="pl-PL"/>
        </w:rPr>
        <w:t>u ako zatrudnite za vr</w:t>
      </w:r>
      <w:r w:rsidR="00F156E8" w:rsidRPr="00817CA8">
        <w:rPr>
          <w:szCs w:val="22"/>
          <w:lang w:val="pl-PL"/>
        </w:rPr>
        <w:t>ij</w:t>
      </w:r>
      <w:r w:rsidR="00F042D8" w:rsidRPr="00817CA8">
        <w:rPr>
          <w:szCs w:val="22"/>
          <w:lang w:val="pl-PL"/>
        </w:rPr>
        <w:t xml:space="preserve">eme </w:t>
      </w:r>
      <w:r w:rsidR="00817E33" w:rsidRPr="00817CA8">
        <w:rPr>
          <w:szCs w:val="22"/>
          <w:lang w:val="pl-PL"/>
        </w:rPr>
        <w:t>liječenj</w:t>
      </w:r>
      <w:r w:rsidR="00F042D8" w:rsidRPr="00817CA8">
        <w:rPr>
          <w:szCs w:val="22"/>
          <w:lang w:val="pl-PL"/>
        </w:rPr>
        <w:t xml:space="preserve">a </w:t>
      </w:r>
      <w:r w:rsidRPr="00817CA8">
        <w:rPr>
          <w:szCs w:val="22"/>
          <w:lang w:val="pl-PL"/>
        </w:rPr>
        <w:t>lijek</w:t>
      </w:r>
      <w:r w:rsidR="00F042D8" w:rsidRPr="00817CA8">
        <w:rPr>
          <w:szCs w:val="22"/>
          <w:lang w:val="pl-PL"/>
        </w:rPr>
        <w:t>om Vfend.</w:t>
      </w:r>
    </w:p>
    <w:p w14:paraId="52076B76" w14:textId="61FDDF39" w:rsidR="00F042D8" w:rsidRPr="00817CA8" w:rsidRDefault="00F042D8" w:rsidP="00EF3B6A">
      <w:pPr>
        <w:rPr>
          <w:b/>
          <w:szCs w:val="22"/>
          <w:lang w:val="pl-PL"/>
        </w:rPr>
      </w:pPr>
      <w:r w:rsidRPr="00817CA8">
        <w:rPr>
          <w:bCs/>
          <w:szCs w:val="22"/>
          <w:lang w:val="it-IT"/>
        </w:rPr>
        <w:t>Ukoliko ste trudni ili</w:t>
      </w:r>
      <w:r w:rsidRPr="00817CA8">
        <w:rPr>
          <w:szCs w:val="22"/>
          <w:lang w:val="it-IT"/>
        </w:rPr>
        <w:t xml:space="preserve"> dojite, mislite da ste trudni ili planirate trudnoću, </w:t>
      </w:r>
      <w:r w:rsidRPr="00817CA8">
        <w:rPr>
          <w:szCs w:val="22"/>
          <w:lang w:val="pl-PL"/>
        </w:rPr>
        <w:t>obratite se</w:t>
      </w:r>
      <w:r w:rsidRPr="00817CA8">
        <w:rPr>
          <w:szCs w:val="22"/>
          <w:lang w:val="it-IT"/>
        </w:rPr>
        <w:t xml:space="preserve"> Vašem </w:t>
      </w:r>
      <w:r w:rsidR="00300379" w:rsidRPr="00817CA8">
        <w:rPr>
          <w:szCs w:val="22"/>
          <w:lang w:val="it-IT"/>
        </w:rPr>
        <w:t>ljekar</w:t>
      </w:r>
      <w:r w:rsidRPr="00817CA8">
        <w:rPr>
          <w:szCs w:val="22"/>
          <w:lang w:val="it-IT"/>
        </w:rPr>
        <w:t>u ili farmaceut</w:t>
      </w:r>
      <w:r w:rsidR="00C34735" w:rsidRPr="00817CA8">
        <w:rPr>
          <w:szCs w:val="22"/>
          <w:lang w:val="it-IT"/>
        </w:rPr>
        <w:t>u</w:t>
      </w:r>
      <w:r w:rsidRPr="00817CA8">
        <w:rPr>
          <w:szCs w:val="22"/>
          <w:lang w:val="it-IT"/>
        </w:rPr>
        <w:t xml:space="preserve"> za sav</w:t>
      </w:r>
      <w:r w:rsidR="00051FC5" w:rsidRPr="00817CA8">
        <w:rPr>
          <w:szCs w:val="22"/>
          <w:lang w:val="it-IT"/>
        </w:rPr>
        <w:t>j</w:t>
      </w:r>
      <w:r w:rsidRPr="00817CA8">
        <w:rPr>
          <w:szCs w:val="22"/>
          <w:lang w:val="it-IT"/>
        </w:rPr>
        <w:t>et pr</w:t>
      </w:r>
      <w:r w:rsidR="00F156E8" w:rsidRPr="00817CA8">
        <w:rPr>
          <w:szCs w:val="22"/>
          <w:lang w:val="it-IT"/>
        </w:rPr>
        <w:t>ij</w:t>
      </w:r>
      <w:r w:rsidRPr="00817CA8">
        <w:rPr>
          <w:szCs w:val="22"/>
          <w:lang w:val="it-IT"/>
        </w:rPr>
        <w:t xml:space="preserve">e nego što </w:t>
      </w:r>
      <w:r w:rsidR="000E3C30" w:rsidRPr="00817CA8">
        <w:rPr>
          <w:szCs w:val="22"/>
          <w:lang w:val="it-IT"/>
        </w:rPr>
        <w:t>primite</w:t>
      </w:r>
      <w:r w:rsidRPr="00817CA8">
        <w:rPr>
          <w:szCs w:val="22"/>
          <w:lang w:val="it-IT"/>
        </w:rPr>
        <w:t xml:space="preserve"> ovaj </w:t>
      </w:r>
      <w:r w:rsidR="004E08DF" w:rsidRPr="00817CA8">
        <w:rPr>
          <w:szCs w:val="22"/>
          <w:lang w:val="it-IT"/>
        </w:rPr>
        <w:t xml:space="preserve">lijek </w:t>
      </w:r>
      <w:r w:rsidRPr="00817CA8">
        <w:rPr>
          <w:szCs w:val="22"/>
          <w:lang w:val="it-IT"/>
        </w:rPr>
        <w:t>.</w:t>
      </w:r>
    </w:p>
    <w:p w14:paraId="01B271AD" w14:textId="7E9B5D3B" w:rsidR="00F042D8" w:rsidRPr="00817CA8" w:rsidRDefault="00F042D8" w:rsidP="00EF3B6A">
      <w:pPr>
        <w:rPr>
          <w:b/>
          <w:szCs w:val="22"/>
          <w:lang w:val="pl-PL"/>
        </w:rPr>
      </w:pPr>
    </w:p>
    <w:p w14:paraId="35BFAB3A" w14:textId="6855689E" w:rsidR="00177D7F" w:rsidRPr="00817CA8" w:rsidRDefault="00177D7F" w:rsidP="00EF3B6A">
      <w:pPr>
        <w:rPr>
          <w:b/>
          <w:bCs/>
          <w:szCs w:val="22"/>
          <w:lang w:val="sr-Latn-CS"/>
        </w:rPr>
      </w:pPr>
      <w:r w:rsidRPr="00817CA8">
        <w:rPr>
          <w:b/>
          <w:szCs w:val="22"/>
          <w:lang w:val="pl-PL"/>
        </w:rPr>
        <w:t>U</w:t>
      </w:r>
      <w:r w:rsidR="00F156E8" w:rsidRPr="00817CA8">
        <w:rPr>
          <w:b/>
          <w:szCs w:val="22"/>
          <w:lang w:val="pl-PL"/>
        </w:rPr>
        <w:t>ticaj lijeka Vfend na sposobnost u</w:t>
      </w:r>
      <w:r w:rsidRPr="00817CA8">
        <w:rPr>
          <w:b/>
          <w:szCs w:val="22"/>
          <w:lang w:val="pl-PL"/>
        </w:rPr>
        <w:t>pravljanj</w:t>
      </w:r>
      <w:r w:rsidR="00F156E8" w:rsidRPr="00817CA8">
        <w:rPr>
          <w:b/>
          <w:szCs w:val="22"/>
          <w:lang w:val="pl-PL"/>
        </w:rPr>
        <w:t>a</w:t>
      </w:r>
      <w:r w:rsidRPr="00817CA8">
        <w:rPr>
          <w:b/>
          <w:szCs w:val="22"/>
          <w:lang w:val="pl-PL"/>
        </w:rPr>
        <w:t xml:space="preserve"> vozilima i rukovanje mašinama</w:t>
      </w:r>
    </w:p>
    <w:p w14:paraId="33C7C11E" w14:textId="48C5A7B6" w:rsidR="00051FC5" w:rsidRPr="00817CA8" w:rsidRDefault="004E08DF" w:rsidP="00EF3B6A">
      <w:pPr>
        <w:rPr>
          <w:szCs w:val="22"/>
          <w:lang w:val="sr-Latn-CS"/>
        </w:rPr>
      </w:pPr>
      <w:r w:rsidRPr="00817CA8">
        <w:rPr>
          <w:bCs/>
          <w:szCs w:val="22"/>
          <w:lang w:val="sr-Latn-CS"/>
        </w:rPr>
        <w:t xml:space="preserve">Lijek </w:t>
      </w:r>
      <w:r w:rsidR="00F042D8" w:rsidRPr="00817CA8">
        <w:rPr>
          <w:bCs/>
          <w:szCs w:val="22"/>
          <w:lang w:val="sr-Latn-CS"/>
        </w:rPr>
        <w:t xml:space="preserve"> </w:t>
      </w:r>
      <w:r w:rsidR="00F042D8" w:rsidRPr="00817CA8">
        <w:rPr>
          <w:szCs w:val="22"/>
          <w:lang w:val="sr-Latn-CS"/>
        </w:rPr>
        <w:t>Vfend može da prouzrokuje zamućenje vida ili neprijatnu preos</w:t>
      </w:r>
      <w:r w:rsidR="00F156E8" w:rsidRPr="00817CA8">
        <w:rPr>
          <w:szCs w:val="22"/>
          <w:lang w:val="sr-Latn-CS"/>
        </w:rPr>
        <w:t>j</w:t>
      </w:r>
      <w:r w:rsidR="00F042D8" w:rsidRPr="00817CA8">
        <w:rPr>
          <w:szCs w:val="22"/>
          <w:lang w:val="sr-Latn-CS"/>
        </w:rPr>
        <w:t>etljivost na sv</w:t>
      </w:r>
      <w:r w:rsidR="00F156E8" w:rsidRPr="00817CA8">
        <w:rPr>
          <w:szCs w:val="22"/>
          <w:lang w:val="sr-Latn-CS"/>
        </w:rPr>
        <w:t>ij</w:t>
      </w:r>
      <w:r w:rsidR="00F042D8" w:rsidRPr="00817CA8">
        <w:rPr>
          <w:szCs w:val="22"/>
          <w:lang w:val="sr-Latn-CS"/>
        </w:rPr>
        <w:t xml:space="preserve">etlo. Dok imate ove tegobe, nemojte </w:t>
      </w:r>
      <w:r w:rsidR="002C4246" w:rsidRPr="00817CA8">
        <w:rPr>
          <w:szCs w:val="22"/>
          <w:lang w:val="sr-Latn-CS"/>
        </w:rPr>
        <w:t>upravljati</w:t>
      </w:r>
      <w:r w:rsidR="00F042D8" w:rsidRPr="00817CA8">
        <w:rPr>
          <w:szCs w:val="22"/>
          <w:lang w:val="sr-Latn-CS"/>
        </w:rPr>
        <w:t xml:space="preserve"> vozil</w:t>
      </w:r>
      <w:r w:rsidR="002C4246" w:rsidRPr="00817CA8">
        <w:rPr>
          <w:szCs w:val="22"/>
          <w:lang w:val="sr-Latn-CS"/>
        </w:rPr>
        <w:t>im</w:t>
      </w:r>
      <w:r w:rsidR="00F042D8" w:rsidRPr="00817CA8">
        <w:rPr>
          <w:szCs w:val="22"/>
          <w:lang w:val="sr-Latn-CS"/>
        </w:rPr>
        <w:t>a</w:t>
      </w:r>
      <w:r w:rsidR="00C34735" w:rsidRPr="00817CA8">
        <w:rPr>
          <w:szCs w:val="22"/>
          <w:lang w:val="sr-Latn-CS"/>
        </w:rPr>
        <w:t>,</w:t>
      </w:r>
      <w:r w:rsidR="00F042D8" w:rsidRPr="00817CA8">
        <w:rPr>
          <w:szCs w:val="22"/>
          <w:lang w:val="sr-Latn-CS"/>
        </w:rPr>
        <w:t xml:space="preserve"> ni </w:t>
      </w:r>
      <w:r w:rsidR="002C4246" w:rsidRPr="00817CA8">
        <w:rPr>
          <w:szCs w:val="22"/>
          <w:lang w:val="sr-Latn-CS"/>
        </w:rPr>
        <w:t xml:space="preserve">rukovati </w:t>
      </w:r>
      <w:r w:rsidR="00F042D8" w:rsidRPr="00817CA8">
        <w:rPr>
          <w:szCs w:val="22"/>
          <w:lang w:val="sr-Latn-CS"/>
        </w:rPr>
        <w:t xml:space="preserve">mašinama i alatima. </w:t>
      </w:r>
      <w:r w:rsidR="00F042D8" w:rsidRPr="00817CA8">
        <w:rPr>
          <w:szCs w:val="22"/>
          <w:lang w:val="pt-BR"/>
        </w:rPr>
        <w:t>Recite</w:t>
      </w:r>
      <w:r w:rsidR="00F042D8" w:rsidRPr="00817CA8">
        <w:rPr>
          <w:szCs w:val="22"/>
          <w:lang w:val="sr-Latn-CS"/>
        </w:rPr>
        <w:t xml:space="preserve"> </w:t>
      </w:r>
      <w:r w:rsidR="00F042D8" w:rsidRPr="00817CA8">
        <w:rPr>
          <w:szCs w:val="22"/>
          <w:lang w:val="pt-BR"/>
        </w:rPr>
        <w:t>Va</w:t>
      </w:r>
      <w:r w:rsidR="00F042D8" w:rsidRPr="00817CA8">
        <w:rPr>
          <w:szCs w:val="22"/>
          <w:lang w:val="sr-Latn-CS"/>
        </w:rPr>
        <w:t>š</w:t>
      </w:r>
      <w:r w:rsidR="00F042D8" w:rsidRPr="00817CA8">
        <w:rPr>
          <w:szCs w:val="22"/>
          <w:lang w:val="pt-BR"/>
        </w:rPr>
        <w:t>em</w:t>
      </w:r>
      <w:r w:rsidR="00F042D8" w:rsidRPr="00817CA8">
        <w:rPr>
          <w:szCs w:val="22"/>
          <w:lang w:val="sr-Latn-CS"/>
        </w:rPr>
        <w:t xml:space="preserve"> </w:t>
      </w:r>
      <w:r w:rsidR="00300379" w:rsidRPr="00817CA8">
        <w:rPr>
          <w:szCs w:val="22"/>
          <w:lang w:val="pt-BR"/>
        </w:rPr>
        <w:t>ljekar</w:t>
      </w:r>
      <w:r w:rsidR="00F042D8" w:rsidRPr="00817CA8">
        <w:rPr>
          <w:szCs w:val="22"/>
          <w:lang w:val="pt-BR"/>
        </w:rPr>
        <w:t>u</w:t>
      </w:r>
      <w:r w:rsidR="00F042D8" w:rsidRPr="00817CA8">
        <w:rPr>
          <w:szCs w:val="22"/>
          <w:lang w:val="sr-Latn-CS"/>
        </w:rPr>
        <w:t xml:space="preserve"> </w:t>
      </w:r>
      <w:r w:rsidR="00F042D8" w:rsidRPr="00817CA8">
        <w:rPr>
          <w:szCs w:val="22"/>
          <w:lang w:val="pt-BR"/>
        </w:rPr>
        <w:t>ako</w:t>
      </w:r>
      <w:r w:rsidR="00F042D8" w:rsidRPr="00817CA8">
        <w:rPr>
          <w:szCs w:val="22"/>
          <w:lang w:val="sr-Latn-CS"/>
        </w:rPr>
        <w:t xml:space="preserve"> </w:t>
      </w:r>
      <w:r w:rsidR="00F042D8" w:rsidRPr="00817CA8">
        <w:rPr>
          <w:szCs w:val="22"/>
          <w:lang w:val="pt-BR"/>
        </w:rPr>
        <w:t>imate</w:t>
      </w:r>
      <w:r w:rsidR="00F042D8" w:rsidRPr="00817CA8">
        <w:rPr>
          <w:szCs w:val="22"/>
          <w:lang w:val="sr-Latn-CS"/>
        </w:rPr>
        <w:t xml:space="preserve"> </w:t>
      </w:r>
      <w:r w:rsidR="00F042D8" w:rsidRPr="00817CA8">
        <w:rPr>
          <w:szCs w:val="22"/>
          <w:lang w:val="pt-BR"/>
        </w:rPr>
        <w:t>ove</w:t>
      </w:r>
      <w:r w:rsidR="00F042D8" w:rsidRPr="00817CA8">
        <w:rPr>
          <w:szCs w:val="22"/>
          <w:lang w:val="sr-Latn-CS"/>
        </w:rPr>
        <w:t xml:space="preserve"> </w:t>
      </w:r>
      <w:r w:rsidR="00F042D8" w:rsidRPr="00817CA8">
        <w:rPr>
          <w:szCs w:val="22"/>
          <w:lang w:val="pt-BR"/>
        </w:rPr>
        <w:t>tegobe</w:t>
      </w:r>
      <w:r w:rsidR="00F042D8" w:rsidRPr="00817CA8">
        <w:rPr>
          <w:szCs w:val="22"/>
          <w:lang w:val="sr-Latn-CS"/>
        </w:rPr>
        <w:t>.</w:t>
      </w:r>
    </w:p>
    <w:p w14:paraId="317974C8" w14:textId="59D08DA6" w:rsidR="00F156E8" w:rsidRPr="00817CA8" w:rsidRDefault="00F156E8" w:rsidP="00EF3B6A">
      <w:pPr>
        <w:rPr>
          <w:szCs w:val="22"/>
          <w:lang w:val="sr-Latn-CS"/>
        </w:rPr>
      </w:pPr>
    </w:p>
    <w:p w14:paraId="30D6EDFA" w14:textId="20B516B7" w:rsidR="00F156E8" w:rsidRPr="00817CA8" w:rsidRDefault="00F156E8" w:rsidP="00EF3B6A">
      <w:pPr>
        <w:rPr>
          <w:szCs w:val="22"/>
          <w:lang w:val="sr-Latn-CS"/>
        </w:rPr>
      </w:pPr>
      <w:r w:rsidRPr="00817CA8">
        <w:rPr>
          <w:b/>
          <w:szCs w:val="22"/>
          <w:lang w:val="sr-Latn-CS"/>
        </w:rPr>
        <w:t>Važne informacije o nekim sastojcima lijeka Vfend</w:t>
      </w:r>
    </w:p>
    <w:p w14:paraId="6C836C1B" w14:textId="77777777" w:rsidR="004D1D48" w:rsidRPr="00817CA8" w:rsidRDefault="004D1D48" w:rsidP="00EF3B6A">
      <w:pPr>
        <w:rPr>
          <w:szCs w:val="22"/>
          <w:lang w:val="sr-Latn-CS"/>
        </w:rPr>
      </w:pPr>
    </w:p>
    <w:p w14:paraId="08D728D8" w14:textId="61BFD73E" w:rsidR="00177D7F" w:rsidRPr="00817CA8" w:rsidRDefault="004E08DF" w:rsidP="00EF3B6A">
      <w:pPr>
        <w:rPr>
          <w:b/>
          <w:bCs/>
          <w:szCs w:val="22"/>
          <w:lang w:val="sr-Latn-CS"/>
        </w:rPr>
      </w:pPr>
      <w:bookmarkStart w:id="1" w:name="_Hlk56438359"/>
      <w:r w:rsidRPr="00817CA8">
        <w:rPr>
          <w:b/>
          <w:bCs/>
          <w:szCs w:val="22"/>
        </w:rPr>
        <w:t>Lijek</w:t>
      </w:r>
      <w:r w:rsidR="0035209D" w:rsidRPr="00817CA8">
        <w:rPr>
          <w:b/>
          <w:szCs w:val="22"/>
          <w:lang w:val="sr-Latn-CS"/>
        </w:rPr>
        <w:t xml:space="preserve"> </w:t>
      </w:r>
      <w:r w:rsidR="00F042D8" w:rsidRPr="00817CA8">
        <w:rPr>
          <w:b/>
          <w:bCs/>
          <w:szCs w:val="22"/>
        </w:rPr>
        <w:t>Vfend</w:t>
      </w:r>
      <w:r w:rsidR="00177D7F" w:rsidRPr="00817CA8">
        <w:rPr>
          <w:b/>
          <w:szCs w:val="22"/>
          <w:lang w:val="sr-Latn-CS"/>
        </w:rPr>
        <w:t xml:space="preserve"> </w:t>
      </w:r>
      <w:r w:rsidR="00177D7F" w:rsidRPr="00817CA8">
        <w:rPr>
          <w:b/>
          <w:bCs/>
          <w:szCs w:val="22"/>
        </w:rPr>
        <w:t>sadr</w:t>
      </w:r>
      <w:r w:rsidR="00177D7F" w:rsidRPr="00817CA8">
        <w:rPr>
          <w:b/>
          <w:szCs w:val="22"/>
          <w:lang w:val="sr-Latn-CS"/>
        </w:rPr>
        <w:t>ž</w:t>
      </w:r>
      <w:r w:rsidR="00177D7F" w:rsidRPr="00817CA8">
        <w:rPr>
          <w:b/>
          <w:bCs/>
          <w:szCs w:val="22"/>
        </w:rPr>
        <w:t>i</w:t>
      </w:r>
      <w:r w:rsidR="00177D7F" w:rsidRPr="00817CA8">
        <w:rPr>
          <w:b/>
          <w:szCs w:val="22"/>
          <w:lang w:val="sr-Latn-CS"/>
        </w:rPr>
        <w:t xml:space="preserve"> </w:t>
      </w:r>
      <w:r w:rsidR="00F042D8" w:rsidRPr="00817CA8">
        <w:rPr>
          <w:b/>
          <w:bCs/>
          <w:szCs w:val="22"/>
        </w:rPr>
        <w:t>natrijum</w:t>
      </w:r>
    </w:p>
    <w:p w14:paraId="4146A2A3" w14:textId="17B15578" w:rsidR="00177D7F" w:rsidRPr="00817CA8" w:rsidRDefault="00EB6539" w:rsidP="00EF3B6A">
      <w:pPr>
        <w:rPr>
          <w:szCs w:val="22"/>
          <w:lang w:val="sr-Latn-CS"/>
        </w:rPr>
      </w:pPr>
      <w:r w:rsidRPr="00817CA8">
        <w:rPr>
          <w:spacing w:val="-1"/>
          <w:szCs w:val="22"/>
        </w:rPr>
        <w:t>Ovaj</w:t>
      </w:r>
      <w:r w:rsidRPr="00817CA8">
        <w:rPr>
          <w:spacing w:val="5"/>
          <w:szCs w:val="22"/>
          <w:lang w:val="sr-Latn-CS"/>
        </w:rPr>
        <w:t xml:space="preserve"> </w:t>
      </w:r>
      <w:r w:rsidR="004E08DF" w:rsidRPr="00817CA8">
        <w:rPr>
          <w:spacing w:val="-1"/>
          <w:szCs w:val="22"/>
        </w:rPr>
        <w:t>lijek</w:t>
      </w:r>
      <w:r w:rsidRPr="00817CA8">
        <w:rPr>
          <w:spacing w:val="5"/>
          <w:szCs w:val="22"/>
          <w:lang w:val="sr-Latn-CS"/>
        </w:rPr>
        <w:t xml:space="preserve"> </w:t>
      </w:r>
      <w:r w:rsidRPr="00817CA8">
        <w:rPr>
          <w:szCs w:val="22"/>
        </w:rPr>
        <w:t>sadr</w:t>
      </w:r>
      <w:r w:rsidRPr="00817CA8">
        <w:rPr>
          <w:szCs w:val="22"/>
          <w:lang w:val="sr-Latn-CS"/>
        </w:rPr>
        <w:t>ž</w:t>
      </w:r>
      <w:r w:rsidRPr="00817CA8">
        <w:rPr>
          <w:szCs w:val="22"/>
        </w:rPr>
        <w:t>i</w:t>
      </w:r>
      <w:r w:rsidRPr="00817CA8">
        <w:rPr>
          <w:spacing w:val="5"/>
          <w:szCs w:val="22"/>
          <w:lang w:val="sr-Latn-CS"/>
        </w:rPr>
        <w:t xml:space="preserve"> </w:t>
      </w:r>
      <w:r w:rsidRPr="00817CA8">
        <w:rPr>
          <w:szCs w:val="22"/>
          <w:lang w:val="sr-Latn-CS"/>
        </w:rPr>
        <w:t xml:space="preserve">221 </w:t>
      </w:r>
      <w:r w:rsidRPr="00817CA8">
        <w:rPr>
          <w:szCs w:val="22"/>
        </w:rPr>
        <w:t>mg</w:t>
      </w:r>
      <w:r w:rsidRPr="00817CA8">
        <w:rPr>
          <w:spacing w:val="4"/>
          <w:szCs w:val="22"/>
          <w:lang w:val="sr-Latn-CS"/>
        </w:rPr>
        <w:t xml:space="preserve"> </w:t>
      </w:r>
      <w:r w:rsidRPr="00817CA8">
        <w:rPr>
          <w:szCs w:val="22"/>
        </w:rPr>
        <w:t>natrijuma</w:t>
      </w:r>
      <w:r w:rsidR="004A291A" w:rsidRPr="00817CA8">
        <w:rPr>
          <w:szCs w:val="22"/>
          <w:lang w:val="sr-Latn-CS"/>
        </w:rPr>
        <w:t xml:space="preserve"> </w:t>
      </w:r>
      <w:r w:rsidR="004E08DF" w:rsidRPr="00817CA8">
        <w:rPr>
          <w:bCs/>
          <w:szCs w:val="22"/>
        </w:rPr>
        <w:t>primjen</w:t>
      </w:r>
      <w:r w:rsidRPr="00817CA8">
        <w:rPr>
          <w:spacing w:val="5"/>
          <w:szCs w:val="22"/>
          <w:lang w:val="sr-Latn-CS"/>
        </w:rPr>
        <w:t xml:space="preserve"> </w:t>
      </w:r>
      <w:r w:rsidRPr="00817CA8">
        <w:rPr>
          <w:spacing w:val="-1"/>
          <w:szCs w:val="22"/>
          <w:lang w:val="sr-Latn-CS"/>
        </w:rPr>
        <w:t>(</w:t>
      </w:r>
      <w:r w:rsidRPr="00817CA8">
        <w:rPr>
          <w:spacing w:val="-1"/>
          <w:szCs w:val="22"/>
        </w:rPr>
        <w:t>glavni</w:t>
      </w:r>
      <w:r w:rsidRPr="00817CA8">
        <w:rPr>
          <w:spacing w:val="5"/>
          <w:szCs w:val="22"/>
          <w:lang w:val="sr-Latn-CS"/>
        </w:rPr>
        <w:t xml:space="preserve"> </w:t>
      </w:r>
      <w:r w:rsidRPr="00817CA8">
        <w:rPr>
          <w:szCs w:val="22"/>
        </w:rPr>
        <w:t>sastojak</w:t>
      </w:r>
      <w:r w:rsidRPr="00817CA8">
        <w:rPr>
          <w:spacing w:val="24"/>
          <w:w w:val="101"/>
          <w:szCs w:val="22"/>
          <w:lang w:val="sr-Latn-CS"/>
        </w:rPr>
        <w:t xml:space="preserve"> </w:t>
      </w:r>
      <w:r w:rsidRPr="00817CA8">
        <w:rPr>
          <w:szCs w:val="22"/>
        </w:rPr>
        <w:t>kuhinjske</w:t>
      </w:r>
      <w:r w:rsidRPr="00817CA8">
        <w:rPr>
          <w:spacing w:val="7"/>
          <w:szCs w:val="22"/>
          <w:lang w:val="sr-Latn-CS"/>
        </w:rPr>
        <w:t xml:space="preserve"> </w:t>
      </w:r>
      <w:r w:rsidRPr="00817CA8">
        <w:rPr>
          <w:szCs w:val="22"/>
        </w:rPr>
        <w:t>soli</w:t>
      </w:r>
      <w:r w:rsidRPr="00817CA8">
        <w:rPr>
          <w:szCs w:val="22"/>
          <w:lang w:val="sr-Latn-CS"/>
        </w:rPr>
        <w:t>)</w:t>
      </w:r>
      <w:r w:rsidRPr="00817CA8">
        <w:rPr>
          <w:spacing w:val="7"/>
          <w:szCs w:val="22"/>
          <w:lang w:val="sr-Latn-CS"/>
        </w:rPr>
        <w:t xml:space="preserve"> </w:t>
      </w:r>
      <w:r w:rsidRPr="00817CA8">
        <w:rPr>
          <w:spacing w:val="7"/>
          <w:szCs w:val="22"/>
        </w:rPr>
        <w:t>po</w:t>
      </w:r>
      <w:r w:rsidRPr="00817CA8">
        <w:rPr>
          <w:spacing w:val="8"/>
          <w:szCs w:val="22"/>
          <w:lang w:val="sr-Latn-CS"/>
        </w:rPr>
        <w:t xml:space="preserve"> </w:t>
      </w:r>
      <w:r w:rsidRPr="00817CA8">
        <w:rPr>
          <w:spacing w:val="-1"/>
          <w:szCs w:val="22"/>
        </w:rPr>
        <w:t>bo</w:t>
      </w:r>
      <w:r w:rsidRPr="00817CA8">
        <w:rPr>
          <w:spacing w:val="-1"/>
          <w:szCs w:val="22"/>
          <w:lang w:val="sr-Latn-CS"/>
        </w:rPr>
        <w:t>č</w:t>
      </w:r>
      <w:r w:rsidRPr="00817CA8">
        <w:rPr>
          <w:spacing w:val="-1"/>
          <w:szCs w:val="22"/>
        </w:rPr>
        <w:t>ici</w:t>
      </w:r>
      <w:r w:rsidRPr="00817CA8">
        <w:rPr>
          <w:szCs w:val="22"/>
          <w:lang w:val="sr-Latn-CS"/>
        </w:rPr>
        <w:t xml:space="preserve">, </w:t>
      </w:r>
      <w:r w:rsidRPr="00817CA8">
        <w:rPr>
          <w:szCs w:val="22"/>
          <w:lang w:val="sr-Latn-RS"/>
        </w:rPr>
        <w:t>što odgovara 11 % maksimalno preporučenog dnevnog unosa natrijuma za odrasle.</w:t>
      </w:r>
      <w:r w:rsidR="00F042D8" w:rsidRPr="00817CA8">
        <w:rPr>
          <w:szCs w:val="22"/>
          <w:lang w:val="sr-Latn-CS"/>
        </w:rPr>
        <w:t xml:space="preserve"> </w:t>
      </w:r>
    </w:p>
    <w:p w14:paraId="13692120" w14:textId="77777777" w:rsidR="00EB6539" w:rsidRPr="00817CA8" w:rsidRDefault="00EB6539" w:rsidP="00EF3B6A">
      <w:pPr>
        <w:rPr>
          <w:b/>
          <w:bCs/>
          <w:szCs w:val="22"/>
          <w:lang w:val="sr-Latn-CS"/>
        </w:rPr>
      </w:pPr>
    </w:p>
    <w:p w14:paraId="41F407B5" w14:textId="09289E4F" w:rsidR="00EB6539" w:rsidRPr="00817CA8" w:rsidRDefault="004E08DF" w:rsidP="00EF3B6A">
      <w:pPr>
        <w:rPr>
          <w:b/>
          <w:bCs/>
          <w:szCs w:val="22"/>
          <w:lang w:val="sr-Latn-CS"/>
        </w:rPr>
      </w:pPr>
      <w:r w:rsidRPr="00817CA8">
        <w:rPr>
          <w:b/>
          <w:bCs/>
          <w:szCs w:val="22"/>
        </w:rPr>
        <w:t>Lijek</w:t>
      </w:r>
      <w:r w:rsidR="00EB6539" w:rsidRPr="00817CA8">
        <w:rPr>
          <w:b/>
          <w:bCs/>
          <w:szCs w:val="22"/>
          <w:lang w:val="sr-Latn-CS"/>
        </w:rPr>
        <w:t xml:space="preserve"> </w:t>
      </w:r>
      <w:r w:rsidR="00EB6539" w:rsidRPr="00817CA8">
        <w:rPr>
          <w:b/>
          <w:bCs/>
          <w:szCs w:val="22"/>
        </w:rPr>
        <w:t>Vfend</w:t>
      </w:r>
      <w:r w:rsidR="00EB6539" w:rsidRPr="00817CA8">
        <w:rPr>
          <w:b/>
          <w:bCs/>
          <w:szCs w:val="22"/>
          <w:lang w:val="sr-Latn-CS"/>
        </w:rPr>
        <w:t xml:space="preserve"> </w:t>
      </w:r>
      <w:r w:rsidR="00EB6539" w:rsidRPr="00817CA8">
        <w:rPr>
          <w:b/>
          <w:bCs/>
          <w:szCs w:val="22"/>
        </w:rPr>
        <w:t>sadr</w:t>
      </w:r>
      <w:r w:rsidR="00EB6539" w:rsidRPr="00817CA8">
        <w:rPr>
          <w:b/>
          <w:bCs/>
          <w:szCs w:val="22"/>
          <w:lang w:val="sr-Latn-CS"/>
        </w:rPr>
        <w:t>ž</w:t>
      </w:r>
      <w:r w:rsidR="00EB6539" w:rsidRPr="00817CA8">
        <w:rPr>
          <w:b/>
          <w:bCs/>
          <w:szCs w:val="22"/>
        </w:rPr>
        <w:t>i</w:t>
      </w:r>
      <w:r w:rsidR="00EB6539" w:rsidRPr="00817CA8">
        <w:rPr>
          <w:b/>
          <w:bCs/>
          <w:szCs w:val="22"/>
          <w:lang w:val="sr-Latn-CS"/>
        </w:rPr>
        <w:t xml:space="preserve"> </w:t>
      </w:r>
      <w:r w:rsidR="00EB6539" w:rsidRPr="00817CA8">
        <w:rPr>
          <w:b/>
          <w:bCs/>
          <w:szCs w:val="22"/>
        </w:rPr>
        <w:t>ciklodekstrine</w:t>
      </w:r>
    </w:p>
    <w:bookmarkEnd w:id="1"/>
    <w:p w14:paraId="65BCE76D" w14:textId="4561EF25" w:rsidR="00EB6539" w:rsidRPr="00817CA8" w:rsidRDefault="00EB6539" w:rsidP="00EF3B6A">
      <w:pPr>
        <w:rPr>
          <w:szCs w:val="22"/>
          <w:lang w:val="it-IT"/>
        </w:rPr>
      </w:pPr>
      <w:r w:rsidRPr="00817CA8">
        <w:rPr>
          <w:spacing w:val="-1"/>
          <w:szCs w:val="22"/>
        </w:rPr>
        <w:t>Ovaj</w:t>
      </w:r>
      <w:r w:rsidRPr="00817CA8">
        <w:rPr>
          <w:spacing w:val="5"/>
          <w:szCs w:val="22"/>
          <w:lang w:val="sr-Latn-CS"/>
        </w:rPr>
        <w:t xml:space="preserve"> </w:t>
      </w:r>
      <w:r w:rsidR="004E08DF" w:rsidRPr="00817CA8">
        <w:rPr>
          <w:spacing w:val="-1"/>
          <w:szCs w:val="22"/>
        </w:rPr>
        <w:t>lijek</w:t>
      </w:r>
      <w:r w:rsidRPr="00817CA8">
        <w:rPr>
          <w:spacing w:val="5"/>
          <w:szCs w:val="22"/>
          <w:lang w:val="sr-Latn-CS"/>
        </w:rPr>
        <w:t xml:space="preserve"> </w:t>
      </w:r>
      <w:r w:rsidRPr="00817CA8">
        <w:rPr>
          <w:szCs w:val="22"/>
        </w:rPr>
        <w:t>sadr</w:t>
      </w:r>
      <w:r w:rsidRPr="00817CA8">
        <w:rPr>
          <w:szCs w:val="22"/>
          <w:lang w:val="sr-Latn-CS"/>
        </w:rPr>
        <w:t>ž</w:t>
      </w:r>
      <w:r w:rsidRPr="00817CA8">
        <w:rPr>
          <w:szCs w:val="22"/>
        </w:rPr>
        <w:t>i</w:t>
      </w:r>
      <w:r w:rsidRPr="00817CA8">
        <w:rPr>
          <w:i/>
          <w:szCs w:val="22"/>
          <w:lang w:val="sr-Latn-CS"/>
        </w:rPr>
        <w:t xml:space="preserve"> </w:t>
      </w:r>
      <w:r w:rsidRPr="00817CA8">
        <w:rPr>
          <w:szCs w:val="22"/>
        </w:rPr>
        <w:t>sadr</w:t>
      </w:r>
      <w:r w:rsidRPr="00817CA8">
        <w:rPr>
          <w:szCs w:val="22"/>
          <w:lang w:val="sr-Latn-CS"/>
        </w:rPr>
        <w:t>ž</w:t>
      </w:r>
      <w:r w:rsidRPr="00817CA8">
        <w:rPr>
          <w:szCs w:val="22"/>
        </w:rPr>
        <w:t>i</w:t>
      </w:r>
      <w:r w:rsidRPr="00817CA8">
        <w:rPr>
          <w:szCs w:val="22"/>
          <w:lang w:val="sr-Latn-CS"/>
        </w:rPr>
        <w:t xml:space="preserve"> 3,200 </w:t>
      </w:r>
      <w:r w:rsidRPr="00817CA8">
        <w:rPr>
          <w:szCs w:val="22"/>
        </w:rPr>
        <w:t>mg</w:t>
      </w:r>
      <w:r w:rsidRPr="00817CA8">
        <w:rPr>
          <w:szCs w:val="22"/>
          <w:lang w:val="sr-Latn-CS"/>
        </w:rPr>
        <w:t xml:space="preserve"> </w:t>
      </w:r>
      <w:r w:rsidRPr="00817CA8">
        <w:rPr>
          <w:szCs w:val="22"/>
        </w:rPr>
        <w:t>ciklodekstrina</w:t>
      </w:r>
      <w:r w:rsidRPr="00817CA8">
        <w:rPr>
          <w:szCs w:val="22"/>
          <w:lang w:val="sr-Latn-CS"/>
        </w:rPr>
        <w:t xml:space="preserve"> </w:t>
      </w:r>
      <w:r w:rsidRPr="00817CA8">
        <w:rPr>
          <w:szCs w:val="22"/>
        </w:rPr>
        <w:t>po</w:t>
      </w:r>
      <w:r w:rsidRPr="00817CA8">
        <w:rPr>
          <w:szCs w:val="22"/>
          <w:lang w:val="sr-Latn-CS"/>
        </w:rPr>
        <w:t xml:space="preserve"> </w:t>
      </w:r>
      <w:r w:rsidRPr="00817CA8">
        <w:rPr>
          <w:szCs w:val="22"/>
        </w:rPr>
        <w:t>bo</w:t>
      </w:r>
      <w:r w:rsidRPr="00817CA8">
        <w:rPr>
          <w:szCs w:val="22"/>
          <w:lang w:val="sr-Latn-CS"/>
        </w:rPr>
        <w:t>č</w:t>
      </w:r>
      <w:r w:rsidRPr="00817CA8">
        <w:rPr>
          <w:szCs w:val="22"/>
        </w:rPr>
        <w:t>ici</w:t>
      </w:r>
      <w:r w:rsidRPr="00817CA8">
        <w:rPr>
          <w:szCs w:val="22"/>
          <w:lang w:val="sr-Latn-CS"/>
        </w:rPr>
        <w:t>, š</w:t>
      </w:r>
      <w:r w:rsidRPr="00817CA8">
        <w:rPr>
          <w:szCs w:val="22"/>
        </w:rPr>
        <w:t>to</w:t>
      </w:r>
      <w:r w:rsidRPr="00817CA8">
        <w:rPr>
          <w:szCs w:val="22"/>
          <w:lang w:val="sr-Latn-CS"/>
        </w:rPr>
        <w:t xml:space="preserve"> </w:t>
      </w:r>
      <w:r w:rsidRPr="00817CA8">
        <w:rPr>
          <w:szCs w:val="22"/>
        </w:rPr>
        <w:t>odgovara</w:t>
      </w:r>
      <w:r w:rsidRPr="00817CA8">
        <w:rPr>
          <w:szCs w:val="22"/>
          <w:lang w:val="sr-Latn-CS"/>
        </w:rPr>
        <w:t xml:space="preserve"> </w:t>
      </w:r>
      <w:r w:rsidRPr="00817CA8">
        <w:rPr>
          <w:szCs w:val="22"/>
        </w:rPr>
        <w:t>koncentraciji</w:t>
      </w:r>
      <w:r w:rsidRPr="00817CA8">
        <w:rPr>
          <w:szCs w:val="22"/>
          <w:lang w:val="sr-Latn-CS"/>
        </w:rPr>
        <w:t xml:space="preserve"> </w:t>
      </w:r>
      <w:r w:rsidRPr="00817CA8">
        <w:rPr>
          <w:szCs w:val="22"/>
        </w:rPr>
        <w:t>od</w:t>
      </w:r>
      <w:r w:rsidRPr="00817CA8">
        <w:rPr>
          <w:szCs w:val="22"/>
          <w:lang w:val="sr-Latn-CS"/>
        </w:rPr>
        <w:t xml:space="preserve"> 160 </w:t>
      </w:r>
      <w:r w:rsidRPr="00817CA8">
        <w:rPr>
          <w:szCs w:val="22"/>
        </w:rPr>
        <w:t>mg</w:t>
      </w:r>
      <w:r w:rsidRPr="00817CA8">
        <w:rPr>
          <w:szCs w:val="22"/>
          <w:lang w:val="sr-Latn-CS"/>
        </w:rPr>
        <w:t>/</w:t>
      </w:r>
      <w:r w:rsidRPr="00817CA8">
        <w:rPr>
          <w:szCs w:val="22"/>
        </w:rPr>
        <w:t>m</w:t>
      </w:r>
      <w:r w:rsidR="00F156E8" w:rsidRPr="00817CA8">
        <w:rPr>
          <w:szCs w:val="22"/>
        </w:rPr>
        <w:t>l</w:t>
      </w:r>
      <w:r w:rsidRPr="00817CA8">
        <w:rPr>
          <w:szCs w:val="22"/>
          <w:lang w:val="sr-Latn-CS"/>
        </w:rPr>
        <w:t xml:space="preserve"> </w:t>
      </w:r>
      <w:r w:rsidRPr="00817CA8">
        <w:rPr>
          <w:szCs w:val="22"/>
        </w:rPr>
        <w:t>nakon</w:t>
      </w:r>
      <w:r w:rsidRPr="00817CA8">
        <w:rPr>
          <w:szCs w:val="22"/>
          <w:lang w:val="sr-Latn-CS"/>
        </w:rPr>
        <w:t xml:space="preserve"> </w:t>
      </w:r>
      <w:r w:rsidRPr="00817CA8">
        <w:rPr>
          <w:szCs w:val="22"/>
        </w:rPr>
        <w:t>rekonstitucije</w:t>
      </w:r>
      <w:r w:rsidRPr="00817CA8">
        <w:rPr>
          <w:szCs w:val="22"/>
          <w:lang w:val="sr-Latn-CS"/>
        </w:rPr>
        <w:t xml:space="preserve"> </w:t>
      </w:r>
      <w:r w:rsidRPr="00817CA8">
        <w:rPr>
          <w:szCs w:val="22"/>
        </w:rPr>
        <w:t>do</w:t>
      </w:r>
      <w:r w:rsidRPr="00817CA8">
        <w:rPr>
          <w:szCs w:val="22"/>
          <w:lang w:val="sr-Latn-CS"/>
        </w:rPr>
        <w:t xml:space="preserve"> 20 </w:t>
      </w:r>
      <w:r w:rsidRPr="00817CA8">
        <w:rPr>
          <w:szCs w:val="22"/>
        </w:rPr>
        <w:t>m</w:t>
      </w:r>
      <w:r w:rsidR="00F156E8" w:rsidRPr="00817CA8">
        <w:rPr>
          <w:szCs w:val="22"/>
        </w:rPr>
        <w:t>l</w:t>
      </w:r>
      <w:r w:rsidRPr="00817CA8">
        <w:rPr>
          <w:szCs w:val="22"/>
          <w:lang w:val="sr-Latn-CS"/>
        </w:rPr>
        <w:t xml:space="preserve">. </w:t>
      </w:r>
      <w:r w:rsidRPr="00817CA8">
        <w:rPr>
          <w:szCs w:val="22"/>
          <w:lang w:val="pt-BR"/>
        </w:rPr>
        <w:t>Ukoliko</w:t>
      </w:r>
      <w:r w:rsidRPr="00817CA8">
        <w:rPr>
          <w:szCs w:val="22"/>
          <w:lang w:val="sr-Latn-CS"/>
        </w:rPr>
        <w:t xml:space="preserve"> </w:t>
      </w:r>
      <w:r w:rsidRPr="00817CA8">
        <w:rPr>
          <w:szCs w:val="22"/>
          <w:lang w:val="pt-BR"/>
        </w:rPr>
        <w:t>imate</w:t>
      </w:r>
      <w:r w:rsidRPr="00817CA8">
        <w:rPr>
          <w:szCs w:val="22"/>
          <w:lang w:val="sr-Latn-CS"/>
        </w:rPr>
        <w:t xml:space="preserve"> </w:t>
      </w:r>
      <w:r w:rsidRPr="00817CA8">
        <w:rPr>
          <w:szCs w:val="22"/>
          <w:lang w:val="pt-BR"/>
        </w:rPr>
        <w:t>oboljenje</w:t>
      </w:r>
      <w:r w:rsidRPr="00817CA8">
        <w:rPr>
          <w:szCs w:val="22"/>
          <w:lang w:val="sr-Latn-CS"/>
        </w:rPr>
        <w:t xml:space="preserve"> </w:t>
      </w:r>
      <w:r w:rsidRPr="00817CA8">
        <w:rPr>
          <w:szCs w:val="22"/>
          <w:lang w:val="pt-BR"/>
        </w:rPr>
        <w:t>bubrega</w:t>
      </w:r>
      <w:r w:rsidRPr="00817CA8">
        <w:rPr>
          <w:szCs w:val="22"/>
          <w:lang w:val="sr-Latn-CS"/>
        </w:rPr>
        <w:t xml:space="preserve">, </w:t>
      </w:r>
      <w:r w:rsidRPr="00817CA8">
        <w:rPr>
          <w:szCs w:val="22"/>
          <w:lang w:val="pt-BR"/>
        </w:rPr>
        <w:t>obratite</w:t>
      </w:r>
      <w:r w:rsidRPr="00817CA8">
        <w:rPr>
          <w:szCs w:val="22"/>
          <w:lang w:val="sr-Latn-CS"/>
        </w:rPr>
        <w:t xml:space="preserve"> </w:t>
      </w:r>
      <w:r w:rsidRPr="00817CA8">
        <w:rPr>
          <w:szCs w:val="22"/>
          <w:lang w:val="pt-BR"/>
        </w:rPr>
        <w:t>se</w:t>
      </w:r>
      <w:r w:rsidRPr="00817CA8">
        <w:rPr>
          <w:szCs w:val="22"/>
          <w:lang w:val="sr-Latn-CS"/>
        </w:rPr>
        <w:t xml:space="preserve"> </w:t>
      </w:r>
      <w:r w:rsidRPr="00817CA8">
        <w:rPr>
          <w:szCs w:val="22"/>
          <w:lang w:val="pt-BR"/>
        </w:rPr>
        <w:t>Va</w:t>
      </w:r>
      <w:r w:rsidRPr="00817CA8">
        <w:rPr>
          <w:szCs w:val="22"/>
          <w:lang w:val="sr-Latn-CS"/>
        </w:rPr>
        <w:t>š</w:t>
      </w:r>
      <w:r w:rsidRPr="00817CA8">
        <w:rPr>
          <w:szCs w:val="22"/>
          <w:lang w:val="pt-BR"/>
        </w:rPr>
        <w:t>em</w:t>
      </w:r>
      <w:r w:rsidRPr="00817CA8">
        <w:rPr>
          <w:szCs w:val="22"/>
          <w:lang w:val="sr-Latn-CS"/>
        </w:rPr>
        <w:t xml:space="preserve"> </w:t>
      </w:r>
      <w:r w:rsidR="00300379" w:rsidRPr="00817CA8">
        <w:rPr>
          <w:szCs w:val="22"/>
          <w:lang w:val="pt-BR"/>
        </w:rPr>
        <w:t>ljekar</w:t>
      </w:r>
      <w:r w:rsidRPr="00817CA8">
        <w:rPr>
          <w:szCs w:val="22"/>
          <w:lang w:val="pt-BR"/>
        </w:rPr>
        <w:t>u</w:t>
      </w:r>
      <w:r w:rsidRPr="00817CA8">
        <w:rPr>
          <w:szCs w:val="22"/>
          <w:lang w:val="sr-Latn-CS"/>
        </w:rPr>
        <w:t xml:space="preserve"> </w:t>
      </w:r>
      <w:r w:rsidRPr="00817CA8">
        <w:rPr>
          <w:szCs w:val="22"/>
          <w:lang w:val="it-IT"/>
        </w:rPr>
        <w:t>pr</w:t>
      </w:r>
      <w:r w:rsidR="00F156E8" w:rsidRPr="00817CA8">
        <w:rPr>
          <w:szCs w:val="22"/>
          <w:lang w:val="it-IT"/>
        </w:rPr>
        <w:t>ij</w:t>
      </w:r>
      <w:r w:rsidRPr="00817CA8">
        <w:rPr>
          <w:szCs w:val="22"/>
          <w:lang w:val="it-IT"/>
        </w:rPr>
        <w:t xml:space="preserve">e nego što primite ovaj </w:t>
      </w:r>
      <w:r w:rsidR="00EF3B6A">
        <w:rPr>
          <w:szCs w:val="22"/>
          <w:lang w:val="it-IT"/>
        </w:rPr>
        <w:t>lijek</w:t>
      </w:r>
      <w:r w:rsidRPr="00817CA8">
        <w:rPr>
          <w:szCs w:val="22"/>
          <w:lang w:val="it-IT"/>
        </w:rPr>
        <w:t>.</w:t>
      </w:r>
    </w:p>
    <w:p w14:paraId="5446D4AC" w14:textId="7D38AD4D" w:rsidR="00051FC5" w:rsidRPr="00817CA8" w:rsidRDefault="00051FC5" w:rsidP="00EF3B6A">
      <w:pPr>
        <w:rPr>
          <w:b/>
          <w:bCs/>
          <w:iCs/>
          <w:szCs w:val="22"/>
          <w:lang w:val="pl-PL"/>
        </w:rPr>
      </w:pPr>
    </w:p>
    <w:p w14:paraId="025D5432" w14:textId="0AD60EAD" w:rsidR="00AD6C65" w:rsidRDefault="00AD6C65" w:rsidP="00EF3B6A">
      <w:pPr>
        <w:tabs>
          <w:tab w:val="clear" w:pos="284"/>
        </w:tabs>
        <w:jc w:val="left"/>
        <w:rPr>
          <w:b/>
          <w:bCs/>
          <w:iCs/>
          <w:szCs w:val="22"/>
          <w:lang w:val="pl-PL"/>
        </w:rPr>
      </w:pPr>
      <w:r>
        <w:rPr>
          <w:b/>
          <w:bCs/>
          <w:iCs/>
          <w:szCs w:val="22"/>
          <w:lang w:val="pl-PL"/>
        </w:rPr>
        <w:br w:type="page"/>
      </w:r>
    </w:p>
    <w:p w14:paraId="4DDA1B95" w14:textId="61E2C90D" w:rsidR="00177D7F" w:rsidRPr="00894659" w:rsidRDefault="00177D7F" w:rsidP="00EF3B6A">
      <w:pPr>
        <w:pStyle w:val="NASLOV123"/>
        <w:spacing w:before="0" w:after="0"/>
        <w:jc w:val="both"/>
        <w:rPr>
          <w:lang w:val="pl-PL"/>
        </w:rPr>
      </w:pPr>
      <w:r w:rsidRPr="00AD6C65">
        <w:rPr>
          <w:lang w:val="pl-PL"/>
        </w:rPr>
        <w:lastRenderedPageBreak/>
        <w:t>3</w:t>
      </w:r>
      <w:r w:rsidR="00F156E8" w:rsidRPr="00AD6C65">
        <w:rPr>
          <w:lang w:val="pl-PL"/>
        </w:rPr>
        <w:t xml:space="preserve">. KAKO SE </w:t>
      </w:r>
      <w:r w:rsidR="00F156E8" w:rsidRPr="00894659">
        <w:rPr>
          <w:lang w:val="sr-Latn-ME"/>
        </w:rPr>
        <w:t>UPOTREBLJAVA</w:t>
      </w:r>
      <w:r w:rsidR="00F156E8" w:rsidRPr="00894659">
        <w:rPr>
          <w:lang w:val="pl-PL"/>
        </w:rPr>
        <w:t xml:space="preserve"> LIJEK VFEND </w:t>
      </w:r>
    </w:p>
    <w:p w14:paraId="5447E066" w14:textId="77777777" w:rsidR="00F44EAA" w:rsidRPr="00817CA8" w:rsidRDefault="00F44EAA" w:rsidP="00EF3B6A">
      <w:pPr>
        <w:pStyle w:val="NASLOV123"/>
        <w:spacing w:before="0" w:after="0"/>
        <w:jc w:val="both"/>
        <w:rPr>
          <w:lang w:val="sr-Latn-ME"/>
        </w:rPr>
      </w:pPr>
    </w:p>
    <w:p w14:paraId="475D9BBF" w14:textId="77777777" w:rsidR="00C47706" w:rsidRPr="00817CA8" w:rsidRDefault="000E1682" w:rsidP="00EF3B6A">
      <w:pPr>
        <w:rPr>
          <w:szCs w:val="22"/>
          <w:lang w:val="pl-PL"/>
        </w:rPr>
      </w:pPr>
      <w:r w:rsidRPr="00817CA8">
        <w:rPr>
          <w:szCs w:val="22"/>
          <w:lang w:val="pl-PL"/>
        </w:rPr>
        <w:t xml:space="preserve">Uvijek uzimajte ovaj lijek tačno onako kako Vam je rekao Vaš ljekar ili farmaceut. Provjerite sa ljekarom ili farmaceutom ako niste sigurni kako da koristite ovaj lijek. </w:t>
      </w:r>
    </w:p>
    <w:p w14:paraId="7DDDA4D8" w14:textId="6FE53636" w:rsidR="00F042D8" w:rsidRPr="00817CA8" w:rsidRDefault="00F042D8" w:rsidP="00EF3B6A">
      <w:pPr>
        <w:rPr>
          <w:szCs w:val="22"/>
          <w:lang w:val="sv-SE"/>
        </w:rPr>
      </w:pPr>
      <w:r w:rsidRPr="00817CA8">
        <w:rPr>
          <w:szCs w:val="22"/>
          <w:lang w:val="sv-SE"/>
        </w:rPr>
        <w:t xml:space="preserve">Vaš </w:t>
      </w:r>
      <w:r w:rsidR="00300379" w:rsidRPr="00817CA8">
        <w:rPr>
          <w:szCs w:val="22"/>
          <w:lang w:val="sv-SE"/>
        </w:rPr>
        <w:t>ljekar</w:t>
      </w:r>
      <w:r w:rsidRPr="00817CA8">
        <w:rPr>
          <w:szCs w:val="22"/>
          <w:lang w:val="sv-SE"/>
        </w:rPr>
        <w:t xml:space="preserve"> određuje dozu </w:t>
      </w:r>
      <w:r w:rsidR="004E08DF" w:rsidRPr="00817CA8">
        <w:rPr>
          <w:szCs w:val="22"/>
          <w:lang w:val="sv-SE"/>
        </w:rPr>
        <w:t>lijek</w:t>
      </w:r>
      <w:r w:rsidRPr="00817CA8">
        <w:rPr>
          <w:szCs w:val="22"/>
          <w:lang w:val="sv-SE"/>
        </w:rPr>
        <w:t>a prema Vašoj t</w:t>
      </w:r>
      <w:r w:rsidR="000E1682" w:rsidRPr="00817CA8">
        <w:rPr>
          <w:szCs w:val="22"/>
          <w:lang w:val="sv-SE"/>
        </w:rPr>
        <w:t>j</w:t>
      </w:r>
      <w:r w:rsidRPr="00817CA8">
        <w:rPr>
          <w:szCs w:val="22"/>
          <w:lang w:val="sv-SE"/>
        </w:rPr>
        <w:t xml:space="preserve">elesnoj masi i tipu infekcije koji imate. </w:t>
      </w:r>
    </w:p>
    <w:p w14:paraId="3B09F212" w14:textId="2C328087" w:rsidR="00F042D8" w:rsidRPr="00817CA8" w:rsidRDefault="00F042D8" w:rsidP="00EF3B6A">
      <w:pPr>
        <w:rPr>
          <w:szCs w:val="22"/>
          <w:lang w:val="sv-SE"/>
        </w:rPr>
      </w:pPr>
      <w:r w:rsidRPr="00817CA8">
        <w:rPr>
          <w:szCs w:val="22"/>
          <w:lang w:val="sv-SE"/>
        </w:rPr>
        <w:t xml:space="preserve">Vaš </w:t>
      </w:r>
      <w:r w:rsidR="00300379" w:rsidRPr="00817CA8">
        <w:rPr>
          <w:szCs w:val="22"/>
          <w:lang w:val="sv-SE"/>
        </w:rPr>
        <w:t>ljekar</w:t>
      </w:r>
      <w:r w:rsidRPr="00817CA8">
        <w:rPr>
          <w:szCs w:val="22"/>
          <w:lang w:val="sv-SE"/>
        </w:rPr>
        <w:t xml:space="preserve"> može da prom</w:t>
      </w:r>
      <w:r w:rsidR="000E1682" w:rsidRPr="00817CA8">
        <w:rPr>
          <w:szCs w:val="22"/>
          <w:lang w:val="sv-SE"/>
        </w:rPr>
        <w:t>ij</w:t>
      </w:r>
      <w:r w:rsidRPr="00817CA8">
        <w:rPr>
          <w:szCs w:val="22"/>
          <w:lang w:val="sv-SE"/>
        </w:rPr>
        <w:t xml:space="preserve">eni dozu </w:t>
      </w:r>
      <w:r w:rsidR="004E08DF" w:rsidRPr="00817CA8">
        <w:rPr>
          <w:szCs w:val="22"/>
          <w:lang w:val="sv-SE"/>
        </w:rPr>
        <w:t>lijek</w:t>
      </w:r>
      <w:r w:rsidRPr="00817CA8">
        <w:rPr>
          <w:szCs w:val="22"/>
          <w:lang w:val="sv-SE"/>
        </w:rPr>
        <w:t xml:space="preserve">a zavisno od Vašeg stanja. </w:t>
      </w:r>
    </w:p>
    <w:p w14:paraId="07988345" w14:textId="3B86C726" w:rsidR="00F042D8" w:rsidRPr="00817CA8" w:rsidRDefault="00F042D8" w:rsidP="00EF3B6A">
      <w:pPr>
        <w:tabs>
          <w:tab w:val="clear" w:pos="284"/>
        </w:tabs>
        <w:spacing w:after="240"/>
        <w:rPr>
          <w:szCs w:val="22"/>
          <w:lang w:val="sv-SE"/>
        </w:rPr>
      </w:pPr>
      <w:r w:rsidRPr="00817CA8">
        <w:rPr>
          <w:szCs w:val="22"/>
          <w:lang w:val="sv-SE"/>
        </w:rPr>
        <w:t>Preporučena doza za odrasle (uključujući i starije pacijente) je sl</w:t>
      </w:r>
      <w:r w:rsidR="000E1682" w:rsidRPr="00817CA8">
        <w:rPr>
          <w:szCs w:val="22"/>
          <w:lang w:val="sv-SE"/>
        </w:rPr>
        <w:t>j</w:t>
      </w:r>
      <w:r w:rsidRPr="00817CA8">
        <w:rPr>
          <w:szCs w:val="22"/>
          <w:lang w:val="sv-SE"/>
        </w:rPr>
        <w:t xml:space="preserve">edeća: </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351"/>
      </w:tblGrid>
      <w:tr w:rsidR="00F042D8" w:rsidRPr="00817CA8" w14:paraId="6DDC365F" w14:textId="77777777" w:rsidTr="00CC2524">
        <w:tc>
          <w:tcPr>
            <w:tcW w:w="2085" w:type="pct"/>
            <w:tcBorders>
              <w:top w:val="single" w:sz="4" w:space="0" w:color="auto"/>
              <w:left w:val="single" w:sz="4" w:space="0" w:color="auto"/>
              <w:bottom w:val="single" w:sz="4" w:space="0" w:color="auto"/>
              <w:right w:val="single" w:sz="4" w:space="0" w:color="auto"/>
            </w:tcBorders>
          </w:tcPr>
          <w:p w14:paraId="00F0A2AC" w14:textId="77777777" w:rsidR="00F042D8" w:rsidRPr="00817CA8" w:rsidDel="00D207D2" w:rsidRDefault="00F042D8" w:rsidP="00EF3B6A">
            <w:pPr>
              <w:keepNext/>
              <w:rPr>
                <w:b/>
                <w:szCs w:val="22"/>
                <w:lang w:val="sv-SE"/>
              </w:rPr>
            </w:pPr>
          </w:p>
        </w:tc>
        <w:tc>
          <w:tcPr>
            <w:tcW w:w="2915" w:type="pct"/>
            <w:tcBorders>
              <w:top w:val="single" w:sz="4" w:space="0" w:color="auto"/>
              <w:left w:val="single" w:sz="4" w:space="0" w:color="auto"/>
              <w:bottom w:val="single" w:sz="4" w:space="0" w:color="auto"/>
              <w:right w:val="single" w:sz="4" w:space="0" w:color="auto"/>
            </w:tcBorders>
            <w:vAlign w:val="center"/>
          </w:tcPr>
          <w:p w14:paraId="2A9D413B" w14:textId="77777777" w:rsidR="00F042D8" w:rsidRPr="00817CA8" w:rsidRDefault="00F042D8" w:rsidP="00EF3B6A">
            <w:pPr>
              <w:keepNext/>
              <w:jc w:val="center"/>
              <w:rPr>
                <w:szCs w:val="22"/>
                <w:lang w:val="pt-BR"/>
              </w:rPr>
            </w:pPr>
            <w:r w:rsidRPr="00817CA8">
              <w:rPr>
                <w:b/>
                <w:szCs w:val="22"/>
              </w:rPr>
              <w:t>Intravenska infuzija</w:t>
            </w:r>
          </w:p>
        </w:tc>
      </w:tr>
      <w:tr w:rsidR="00F042D8" w:rsidRPr="00EF3B6A" w14:paraId="3120E351" w14:textId="77777777" w:rsidTr="00CC2524">
        <w:tc>
          <w:tcPr>
            <w:tcW w:w="2085" w:type="pct"/>
            <w:tcBorders>
              <w:top w:val="single" w:sz="4" w:space="0" w:color="auto"/>
              <w:left w:val="single" w:sz="4" w:space="0" w:color="auto"/>
              <w:bottom w:val="single" w:sz="4" w:space="0" w:color="auto"/>
              <w:right w:val="single" w:sz="4" w:space="0" w:color="auto"/>
            </w:tcBorders>
          </w:tcPr>
          <w:p w14:paraId="341EB9DC" w14:textId="77777777" w:rsidR="00F042D8" w:rsidRPr="00817CA8" w:rsidRDefault="00F042D8" w:rsidP="00EF3B6A">
            <w:pPr>
              <w:keepNext/>
              <w:rPr>
                <w:b/>
                <w:szCs w:val="22"/>
                <w:lang w:val="fr-FR"/>
              </w:rPr>
            </w:pPr>
            <w:r w:rsidRPr="00817CA8">
              <w:rPr>
                <w:b/>
                <w:szCs w:val="22"/>
                <w:lang w:val="fr-FR"/>
              </w:rPr>
              <w:t>Doza u prva 24 sata</w:t>
            </w:r>
          </w:p>
          <w:p w14:paraId="19CCF8D4" w14:textId="77777777" w:rsidR="00F042D8" w:rsidRPr="00817CA8" w:rsidRDefault="00F042D8" w:rsidP="00EF3B6A">
            <w:pPr>
              <w:keepNext/>
              <w:rPr>
                <w:szCs w:val="22"/>
                <w:lang w:val="fr-FR"/>
              </w:rPr>
            </w:pPr>
            <w:r w:rsidRPr="00817CA8">
              <w:rPr>
                <w:szCs w:val="22"/>
                <w:lang w:val="fr-FR"/>
              </w:rPr>
              <w:t>(udarna doza)</w:t>
            </w:r>
          </w:p>
        </w:tc>
        <w:tc>
          <w:tcPr>
            <w:tcW w:w="2915" w:type="pct"/>
            <w:tcBorders>
              <w:top w:val="single" w:sz="4" w:space="0" w:color="auto"/>
              <w:left w:val="single" w:sz="4" w:space="0" w:color="auto"/>
              <w:bottom w:val="single" w:sz="4" w:space="0" w:color="auto"/>
              <w:right w:val="single" w:sz="4" w:space="0" w:color="auto"/>
            </w:tcBorders>
            <w:vAlign w:val="center"/>
          </w:tcPr>
          <w:p w14:paraId="67729090" w14:textId="10270167" w:rsidR="00F042D8" w:rsidRPr="00817CA8" w:rsidRDefault="00F042D8" w:rsidP="00EF3B6A">
            <w:pPr>
              <w:keepNext/>
              <w:jc w:val="center"/>
              <w:rPr>
                <w:szCs w:val="22"/>
                <w:lang w:val="fr-FR"/>
              </w:rPr>
            </w:pPr>
            <w:r w:rsidRPr="00817CA8">
              <w:rPr>
                <w:szCs w:val="22"/>
                <w:lang w:val="fr-FR"/>
              </w:rPr>
              <w:t>6 mg/kg svakih 12 sati</w:t>
            </w:r>
            <w:r w:rsidR="00F44EAA" w:rsidRPr="00817CA8">
              <w:rPr>
                <w:szCs w:val="22"/>
                <w:lang w:val="fr-FR"/>
              </w:rPr>
              <w:t xml:space="preserve"> </w:t>
            </w:r>
            <w:r w:rsidRPr="00817CA8">
              <w:rPr>
                <w:szCs w:val="22"/>
                <w:lang w:val="fr-FR"/>
              </w:rPr>
              <w:t>(u prvih 24</w:t>
            </w:r>
            <w:r w:rsidR="002B2C66" w:rsidRPr="00817CA8">
              <w:rPr>
                <w:szCs w:val="22"/>
                <w:lang w:val="fr-FR"/>
              </w:rPr>
              <w:t xml:space="preserve"> </w:t>
            </w:r>
            <w:r w:rsidRPr="00817CA8">
              <w:rPr>
                <w:szCs w:val="22"/>
                <w:lang w:val="fr-FR"/>
              </w:rPr>
              <w:t>h)</w:t>
            </w:r>
          </w:p>
        </w:tc>
      </w:tr>
      <w:tr w:rsidR="00F042D8" w:rsidRPr="00817CA8" w14:paraId="4092848F" w14:textId="77777777" w:rsidTr="00CC2524">
        <w:tc>
          <w:tcPr>
            <w:tcW w:w="2085" w:type="pct"/>
            <w:tcBorders>
              <w:top w:val="single" w:sz="4" w:space="0" w:color="auto"/>
              <w:left w:val="single" w:sz="4" w:space="0" w:color="auto"/>
              <w:bottom w:val="single" w:sz="4" w:space="0" w:color="auto"/>
              <w:right w:val="single" w:sz="4" w:space="0" w:color="auto"/>
            </w:tcBorders>
          </w:tcPr>
          <w:p w14:paraId="55BD6FB1" w14:textId="639EABA1" w:rsidR="00F042D8" w:rsidRPr="00817CA8" w:rsidRDefault="00F042D8" w:rsidP="00EF3B6A">
            <w:pPr>
              <w:keepNext/>
              <w:rPr>
                <w:b/>
                <w:szCs w:val="22"/>
                <w:lang w:val="pt-BR"/>
              </w:rPr>
            </w:pPr>
            <w:r w:rsidRPr="00817CA8">
              <w:rPr>
                <w:b/>
                <w:szCs w:val="22"/>
                <w:lang w:val="pt-BR"/>
              </w:rPr>
              <w:t>Doza posl</w:t>
            </w:r>
            <w:r w:rsidR="003E63C4" w:rsidRPr="00817CA8">
              <w:rPr>
                <w:b/>
                <w:szCs w:val="22"/>
                <w:lang w:val="pt-BR"/>
              </w:rPr>
              <w:t>ij</w:t>
            </w:r>
            <w:r w:rsidRPr="00817CA8">
              <w:rPr>
                <w:b/>
                <w:szCs w:val="22"/>
                <w:lang w:val="pt-BR"/>
              </w:rPr>
              <w:t xml:space="preserve">e prva 24 sata </w:t>
            </w:r>
          </w:p>
          <w:p w14:paraId="5F72CE43" w14:textId="77777777" w:rsidR="00F042D8" w:rsidRPr="00817CA8" w:rsidRDefault="00F042D8" w:rsidP="00EF3B6A">
            <w:pPr>
              <w:keepNext/>
              <w:rPr>
                <w:szCs w:val="22"/>
                <w:lang w:val="pt-BR"/>
              </w:rPr>
            </w:pPr>
            <w:r w:rsidRPr="00817CA8">
              <w:rPr>
                <w:szCs w:val="22"/>
                <w:lang w:val="pt-BR"/>
              </w:rPr>
              <w:t>(doza održavanja)</w:t>
            </w:r>
          </w:p>
        </w:tc>
        <w:tc>
          <w:tcPr>
            <w:tcW w:w="2915" w:type="pct"/>
            <w:tcBorders>
              <w:top w:val="single" w:sz="4" w:space="0" w:color="auto"/>
              <w:left w:val="single" w:sz="4" w:space="0" w:color="auto"/>
              <w:bottom w:val="single" w:sz="4" w:space="0" w:color="auto"/>
              <w:right w:val="single" w:sz="4" w:space="0" w:color="auto"/>
            </w:tcBorders>
            <w:vAlign w:val="center"/>
          </w:tcPr>
          <w:p w14:paraId="525FCEEF" w14:textId="77777777" w:rsidR="00F042D8" w:rsidRPr="00817CA8" w:rsidRDefault="00F042D8" w:rsidP="00EF3B6A">
            <w:pPr>
              <w:keepNext/>
              <w:jc w:val="center"/>
              <w:rPr>
                <w:szCs w:val="22"/>
                <w:lang w:val="pt-BR"/>
              </w:rPr>
            </w:pPr>
            <w:r w:rsidRPr="00817CA8">
              <w:rPr>
                <w:szCs w:val="22"/>
                <w:lang w:val="pt-BR"/>
              </w:rPr>
              <w:t>4 mg/kg dva puta dnevno</w:t>
            </w:r>
          </w:p>
        </w:tc>
      </w:tr>
    </w:tbl>
    <w:p w14:paraId="4FF444B4" w14:textId="57943ED6" w:rsidR="00F042D8" w:rsidRPr="00817CA8" w:rsidRDefault="00F042D8" w:rsidP="00EF3B6A">
      <w:pPr>
        <w:rPr>
          <w:szCs w:val="22"/>
          <w:lang w:val="pt-BR"/>
        </w:rPr>
      </w:pPr>
      <w:r w:rsidRPr="00817CA8">
        <w:rPr>
          <w:szCs w:val="22"/>
          <w:lang w:val="pt-BR"/>
        </w:rPr>
        <w:t xml:space="preserve">Zavisno od Vašeg odgovora na terapiju, Vaš </w:t>
      </w:r>
      <w:r w:rsidR="00300379" w:rsidRPr="00817CA8">
        <w:rPr>
          <w:szCs w:val="22"/>
          <w:lang w:val="pt-BR"/>
        </w:rPr>
        <w:t>ljekar</w:t>
      </w:r>
      <w:r w:rsidRPr="00817CA8">
        <w:rPr>
          <w:szCs w:val="22"/>
          <w:lang w:val="pt-BR"/>
        </w:rPr>
        <w:t xml:space="preserve"> može da smanji dozu na 3 mg/kg, dva puta dnevno.</w:t>
      </w:r>
    </w:p>
    <w:p w14:paraId="68FC96AA" w14:textId="20DF607F" w:rsidR="00F042D8" w:rsidRPr="00817CA8" w:rsidRDefault="00300379" w:rsidP="00EF3B6A">
      <w:pPr>
        <w:rPr>
          <w:szCs w:val="22"/>
          <w:lang w:val="pt-BR"/>
        </w:rPr>
      </w:pPr>
      <w:r w:rsidRPr="00817CA8">
        <w:rPr>
          <w:szCs w:val="22"/>
          <w:lang w:val="pt-BR"/>
        </w:rPr>
        <w:t>Ljekar</w:t>
      </w:r>
      <w:r w:rsidR="00F042D8" w:rsidRPr="00817CA8">
        <w:rPr>
          <w:szCs w:val="22"/>
          <w:lang w:val="pt-BR"/>
        </w:rPr>
        <w:t xml:space="preserve"> može da odluči da Vam smanji dozu ako imate blagi ili um</w:t>
      </w:r>
      <w:r w:rsidR="000E1682" w:rsidRPr="00817CA8">
        <w:rPr>
          <w:szCs w:val="22"/>
          <w:lang w:val="pt-BR"/>
        </w:rPr>
        <w:t>j</w:t>
      </w:r>
      <w:r w:rsidR="00F042D8" w:rsidRPr="00817CA8">
        <w:rPr>
          <w:szCs w:val="22"/>
          <w:lang w:val="pt-BR"/>
        </w:rPr>
        <w:t>ereni oblik ciroze jetre.</w:t>
      </w:r>
    </w:p>
    <w:p w14:paraId="3D2CD977" w14:textId="77777777" w:rsidR="0084316E" w:rsidRPr="00817CA8" w:rsidRDefault="0084316E" w:rsidP="00EF3B6A">
      <w:pPr>
        <w:rPr>
          <w:szCs w:val="22"/>
          <w:lang w:val="pt-BR"/>
        </w:rPr>
      </w:pPr>
    </w:p>
    <w:p w14:paraId="7C9F7EAC" w14:textId="3485A368" w:rsidR="0084316E" w:rsidRPr="00817CA8" w:rsidRDefault="004E08DF" w:rsidP="00EF3B6A">
      <w:pPr>
        <w:rPr>
          <w:b/>
          <w:bCs/>
          <w:szCs w:val="22"/>
          <w:lang w:val="fr-FR"/>
        </w:rPr>
      </w:pPr>
      <w:r w:rsidRPr="00817CA8">
        <w:rPr>
          <w:b/>
          <w:bCs/>
          <w:szCs w:val="22"/>
          <w:lang w:val="fr-FR"/>
        </w:rPr>
        <w:t>Primjen</w:t>
      </w:r>
      <w:r w:rsidR="0084316E" w:rsidRPr="00817CA8">
        <w:rPr>
          <w:b/>
          <w:bCs/>
          <w:szCs w:val="22"/>
          <w:lang w:val="fr-FR"/>
        </w:rPr>
        <w:t>a kod d</w:t>
      </w:r>
      <w:r w:rsidR="000E1682" w:rsidRPr="00817CA8">
        <w:rPr>
          <w:b/>
          <w:bCs/>
          <w:szCs w:val="22"/>
          <w:lang w:val="fr-FR"/>
        </w:rPr>
        <w:t>j</w:t>
      </w:r>
      <w:r w:rsidR="0084316E" w:rsidRPr="00817CA8">
        <w:rPr>
          <w:b/>
          <w:bCs/>
          <w:szCs w:val="22"/>
          <w:lang w:val="fr-FR"/>
        </w:rPr>
        <w:t>ece i adolescenata</w:t>
      </w:r>
    </w:p>
    <w:p w14:paraId="0DCB8187" w14:textId="7DDA808A" w:rsidR="00F042D8" w:rsidRPr="00817CA8" w:rsidRDefault="00F042D8" w:rsidP="00EF3B6A">
      <w:pPr>
        <w:tabs>
          <w:tab w:val="clear" w:pos="284"/>
        </w:tabs>
        <w:rPr>
          <w:szCs w:val="22"/>
          <w:lang w:val="it-IT"/>
        </w:rPr>
      </w:pPr>
      <w:r w:rsidRPr="00817CA8">
        <w:rPr>
          <w:szCs w:val="22"/>
          <w:lang w:val="it-IT"/>
        </w:rPr>
        <w:t>Preporučena doza za d</w:t>
      </w:r>
      <w:r w:rsidR="000E1682" w:rsidRPr="00817CA8">
        <w:rPr>
          <w:szCs w:val="22"/>
          <w:lang w:val="it-IT"/>
        </w:rPr>
        <w:t>j</w:t>
      </w:r>
      <w:r w:rsidRPr="00817CA8">
        <w:rPr>
          <w:szCs w:val="22"/>
          <w:lang w:val="it-IT"/>
        </w:rPr>
        <w:t>ecu i adolescente je sl</w:t>
      </w:r>
      <w:r w:rsidR="000E1682" w:rsidRPr="00817CA8">
        <w:rPr>
          <w:szCs w:val="22"/>
          <w:lang w:val="it-IT"/>
        </w:rPr>
        <w:t>j</w:t>
      </w:r>
      <w:r w:rsidRPr="00817CA8">
        <w:rPr>
          <w:szCs w:val="22"/>
          <w:lang w:val="it-IT"/>
        </w:rPr>
        <w:t>edeća:</w:t>
      </w:r>
    </w:p>
    <w:p w14:paraId="42822498" w14:textId="77777777" w:rsidR="00F44EAA" w:rsidRPr="00817CA8" w:rsidRDefault="00F44EAA" w:rsidP="00EF3B6A">
      <w:pPr>
        <w:tabs>
          <w:tab w:val="clear" w:pos="284"/>
        </w:tabs>
        <w:rPr>
          <w:szCs w:val="22"/>
          <w:lang w:val="it-IT"/>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4"/>
        <w:gridCol w:w="3405"/>
        <w:gridCol w:w="3290"/>
      </w:tblGrid>
      <w:tr w:rsidR="00F042D8" w:rsidRPr="00817CA8" w14:paraId="6AB5CCD3" w14:textId="77777777" w:rsidTr="00CC2524">
        <w:tc>
          <w:tcPr>
            <w:tcW w:w="1353" w:type="pct"/>
            <w:vMerge w:val="restart"/>
          </w:tcPr>
          <w:p w14:paraId="5334C0E1" w14:textId="77777777" w:rsidR="00F042D8" w:rsidRPr="00817CA8" w:rsidRDefault="00F042D8" w:rsidP="00EF3B6A">
            <w:pPr>
              <w:rPr>
                <w:b/>
                <w:szCs w:val="22"/>
                <w:lang w:val="it-IT"/>
              </w:rPr>
            </w:pPr>
          </w:p>
        </w:tc>
        <w:tc>
          <w:tcPr>
            <w:tcW w:w="3647" w:type="pct"/>
            <w:gridSpan w:val="2"/>
          </w:tcPr>
          <w:p w14:paraId="29D8515B" w14:textId="77777777" w:rsidR="00F042D8" w:rsidRPr="00817CA8" w:rsidRDefault="00F042D8" w:rsidP="00EF3B6A">
            <w:pPr>
              <w:jc w:val="center"/>
              <w:rPr>
                <w:szCs w:val="22"/>
                <w:lang w:val="it-IT"/>
              </w:rPr>
            </w:pPr>
            <w:r w:rsidRPr="00817CA8">
              <w:rPr>
                <w:b/>
                <w:szCs w:val="22"/>
                <w:lang w:val="it-IT"/>
              </w:rPr>
              <w:t>Intravenska infuzija</w:t>
            </w:r>
          </w:p>
        </w:tc>
      </w:tr>
      <w:tr w:rsidR="00F042D8" w:rsidRPr="00817CA8" w14:paraId="23ED624E" w14:textId="77777777" w:rsidTr="00CC2524">
        <w:tc>
          <w:tcPr>
            <w:tcW w:w="1353" w:type="pct"/>
            <w:vMerge/>
            <w:tcBorders>
              <w:top w:val="single" w:sz="4" w:space="0" w:color="auto"/>
              <w:left w:val="single" w:sz="4" w:space="0" w:color="auto"/>
              <w:bottom w:val="single" w:sz="4" w:space="0" w:color="auto"/>
              <w:right w:val="single" w:sz="4" w:space="0" w:color="auto"/>
            </w:tcBorders>
          </w:tcPr>
          <w:p w14:paraId="5B7FA067" w14:textId="77777777" w:rsidR="00F042D8" w:rsidRPr="00817CA8" w:rsidDel="00801F42" w:rsidRDefault="00F042D8" w:rsidP="00EF3B6A">
            <w:pPr>
              <w:rPr>
                <w:b/>
                <w:szCs w:val="22"/>
                <w:lang w:val="it-IT"/>
              </w:rPr>
            </w:pPr>
          </w:p>
        </w:tc>
        <w:tc>
          <w:tcPr>
            <w:tcW w:w="1855" w:type="pct"/>
            <w:tcBorders>
              <w:top w:val="single" w:sz="4" w:space="0" w:color="auto"/>
              <w:left w:val="single" w:sz="4" w:space="0" w:color="auto"/>
              <w:bottom w:val="single" w:sz="4" w:space="0" w:color="auto"/>
              <w:right w:val="single" w:sz="4" w:space="0" w:color="auto"/>
            </w:tcBorders>
            <w:vAlign w:val="center"/>
          </w:tcPr>
          <w:p w14:paraId="4A3982E2" w14:textId="118DF19A" w:rsidR="00F042D8" w:rsidRPr="00817CA8" w:rsidRDefault="00F042D8" w:rsidP="00EF3B6A">
            <w:pPr>
              <w:jc w:val="center"/>
              <w:rPr>
                <w:szCs w:val="22"/>
                <w:lang w:val="pl-PL"/>
              </w:rPr>
            </w:pPr>
            <w:r w:rsidRPr="00817CA8">
              <w:rPr>
                <w:szCs w:val="22"/>
                <w:lang w:val="pl-PL"/>
              </w:rPr>
              <w:t>D</w:t>
            </w:r>
            <w:r w:rsidR="000E1682" w:rsidRPr="00817CA8">
              <w:rPr>
                <w:szCs w:val="22"/>
                <w:lang w:val="pl-PL"/>
              </w:rPr>
              <w:t>j</w:t>
            </w:r>
            <w:r w:rsidRPr="00817CA8">
              <w:rPr>
                <w:szCs w:val="22"/>
                <w:lang w:val="pl-PL"/>
              </w:rPr>
              <w:t>eca uzrasta od 2 do manje od 12 godina i adolescenti uzrasta 12 do 14 godina sa t</w:t>
            </w:r>
            <w:r w:rsidR="000E1682" w:rsidRPr="00817CA8">
              <w:rPr>
                <w:szCs w:val="22"/>
                <w:lang w:val="pl-PL"/>
              </w:rPr>
              <w:t>j</w:t>
            </w:r>
            <w:r w:rsidRPr="00817CA8">
              <w:rPr>
                <w:szCs w:val="22"/>
                <w:lang w:val="pl-PL"/>
              </w:rPr>
              <w:t>elesnom masom &lt; 50 kg</w:t>
            </w:r>
          </w:p>
        </w:tc>
        <w:tc>
          <w:tcPr>
            <w:tcW w:w="1792" w:type="pct"/>
            <w:tcBorders>
              <w:top w:val="single" w:sz="4" w:space="0" w:color="auto"/>
              <w:left w:val="single" w:sz="4" w:space="0" w:color="auto"/>
              <w:bottom w:val="single" w:sz="4" w:space="0" w:color="auto"/>
              <w:right w:val="single" w:sz="4" w:space="0" w:color="auto"/>
            </w:tcBorders>
            <w:vAlign w:val="center"/>
          </w:tcPr>
          <w:p w14:paraId="1B5EEE6C" w14:textId="71456B28" w:rsidR="00F042D8" w:rsidRPr="00817CA8" w:rsidRDefault="00F042D8" w:rsidP="00EF3B6A">
            <w:pPr>
              <w:jc w:val="center"/>
              <w:rPr>
                <w:szCs w:val="22"/>
                <w:lang w:val="it-IT"/>
              </w:rPr>
            </w:pPr>
            <w:r w:rsidRPr="00817CA8">
              <w:rPr>
                <w:szCs w:val="22"/>
                <w:lang w:val="it-IT"/>
              </w:rPr>
              <w:t>Adolescenti uzrasta od 12 do 14 godina sa t</w:t>
            </w:r>
            <w:r w:rsidR="000E1682" w:rsidRPr="00817CA8">
              <w:rPr>
                <w:szCs w:val="22"/>
                <w:lang w:val="it-IT"/>
              </w:rPr>
              <w:t>j</w:t>
            </w:r>
            <w:r w:rsidRPr="00817CA8">
              <w:rPr>
                <w:szCs w:val="22"/>
                <w:lang w:val="it-IT"/>
              </w:rPr>
              <w:t>elesnom masom ≥ 50 kg; adolescenti stariji od 14 godina</w:t>
            </w:r>
          </w:p>
        </w:tc>
      </w:tr>
      <w:tr w:rsidR="00F042D8" w:rsidRPr="00EF3B6A" w14:paraId="22123186" w14:textId="77777777" w:rsidTr="00CC2524">
        <w:tc>
          <w:tcPr>
            <w:tcW w:w="1353" w:type="pct"/>
            <w:tcBorders>
              <w:top w:val="single" w:sz="4" w:space="0" w:color="auto"/>
              <w:left w:val="single" w:sz="4" w:space="0" w:color="auto"/>
              <w:bottom w:val="single" w:sz="4" w:space="0" w:color="auto"/>
              <w:right w:val="single" w:sz="4" w:space="0" w:color="auto"/>
            </w:tcBorders>
          </w:tcPr>
          <w:p w14:paraId="64E0FF3C" w14:textId="77777777" w:rsidR="00F042D8" w:rsidRPr="00817CA8" w:rsidRDefault="00F042D8" w:rsidP="00EF3B6A">
            <w:pPr>
              <w:rPr>
                <w:b/>
                <w:szCs w:val="22"/>
                <w:lang w:val="fr-FR"/>
              </w:rPr>
            </w:pPr>
            <w:r w:rsidRPr="00817CA8">
              <w:rPr>
                <w:b/>
                <w:szCs w:val="22"/>
                <w:lang w:val="fr-FR"/>
              </w:rPr>
              <w:t>Doza u prva 24 sata</w:t>
            </w:r>
          </w:p>
          <w:p w14:paraId="26AC83C7" w14:textId="77777777" w:rsidR="00F042D8" w:rsidRPr="00817CA8" w:rsidRDefault="00F042D8" w:rsidP="00EF3B6A">
            <w:pPr>
              <w:rPr>
                <w:szCs w:val="22"/>
                <w:lang w:val="fr-FR"/>
              </w:rPr>
            </w:pPr>
            <w:r w:rsidRPr="00817CA8">
              <w:rPr>
                <w:szCs w:val="22"/>
                <w:lang w:val="fr-FR"/>
              </w:rPr>
              <w:t>(udarna doza)</w:t>
            </w:r>
          </w:p>
        </w:tc>
        <w:tc>
          <w:tcPr>
            <w:tcW w:w="1855" w:type="pct"/>
            <w:tcBorders>
              <w:top w:val="single" w:sz="4" w:space="0" w:color="auto"/>
              <w:left w:val="single" w:sz="4" w:space="0" w:color="auto"/>
              <w:bottom w:val="single" w:sz="4" w:space="0" w:color="auto"/>
              <w:right w:val="single" w:sz="4" w:space="0" w:color="auto"/>
            </w:tcBorders>
            <w:vAlign w:val="center"/>
          </w:tcPr>
          <w:p w14:paraId="4348411C" w14:textId="77777777" w:rsidR="00F042D8" w:rsidRPr="00817CA8" w:rsidRDefault="00F042D8" w:rsidP="00EF3B6A">
            <w:pPr>
              <w:jc w:val="center"/>
              <w:rPr>
                <w:szCs w:val="22"/>
                <w:lang w:val="fr-FR"/>
              </w:rPr>
            </w:pPr>
            <w:r w:rsidRPr="00817CA8">
              <w:rPr>
                <w:szCs w:val="22"/>
                <w:lang w:val="pt-BR"/>
              </w:rPr>
              <w:t>9 mg/kg svakih 12 h</w:t>
            </w:r>
            <w:r w:rsidRPr="00817CA8">
              <w:rPr>
                <w:szCs w:val="22"/>
                <w:lang w:val="pt-BR"/>
              </w:rPr>
              <w:br/>
              <w:t>(u prvih 24 h)</w:t>
            </w:r>
          </w:p>
        </w:tc>
        <w:tc>
          <w:tcPr>
            <w:tcW w:w="1792" w:type="pct"/>
            <w:tcBorders>
              <w:top w:val="single" w:sz="4" w:space="0" w:color="auto"/>
              <w:left w:val="single" w:sz="4" w:space="0" w:color="auto"/>
              <w:bottom w:val="single" w:sz="4" w:space="0" w:color="auto"/>
              <w:right w:val="single" w:sz="4" w:space="0" w:color="auto"/>
            </w:tcBorders>
            <w:vAlign w:val="center"/>
          </w:tcPr>
          <w:p w14:paraId="45F6A484" w14:textId="77777777" w:rsidR="00F042D8" w:rsidRPr="00817CA8" w:rsidRDefault="00F042D8" w:rsidP="00EF3B6A">
            <w:pPr>
              <w:jc w:val="center"/>
              <w:rPr>
                <w:szCs w:val="22"/>
                <w:lang w:val="pt-BR"/>
              </w:rPr>
            </w:pPr>
            <w:r w:rsidRPr="00817CA8">
              <w:rPr>
                <w:szCs w:val="22"/>
                <w:lang w:val="pt-BR"/>
              </w:rPr>
              <w:t>6 mg/kg svakih 12 h</w:t>
            </w:r>
            <w:r w:rsidRPr="00817CA8">
              <w:rPr>
                <w:szCs w:val="22"/>
                <w:lang w:val="pt-BR"/>
              </w:rPr>
              <w:br/>
              <w:t>(u prvih 24 h)</w:t>
            </w:r>
          </w:p>
        </w:tc>
      </w:tr>
      <w:tr w:rsidR="00F042D8" w:rsidRPr="00817CA8" w14:paraId="43EDF045" w14:textId="77777777" w:rsidTr="00CC2524">
        <w:tc>
          <w:tcPr>
            <w:tcW w:w="1353" w:type="pct"/>
            <w:tcBorders>
              <w:top w:val="single" w:sz="4" w:space="0" w:color="auto"/>
              <w:left w:val="single" w:sz="4" w:space="0" w:color="auto"/>
              <w:bottom w:val="single" w:sz="4" w:space="0" w:color="auto"/>
              <w:right w:val="single" w:sz="4" w:space="0" w:color="auto"/>
            </w:tcBorders>
          </w:tcPr>
          <w:p w14:paraId="2F02A5CA" w14:textId="37FE3243" w:rsidR="00F042D8" w:rsidRPr="00817CA8" w:rsidRDefault="00F042D8" w:rsidP="00EF3B6A">
            <w:pPr>
              <w:rPr>
                <w:b/>
                <w:szCs w:val="22"/>
                <w:lang w:val="pl-PL"/>
              </w:rPr>
            </w:pPr>
            <w:r w:rsidRPr="00817CA8">
              <w:rPr>
                <w:b/>
                <w:szCs w:val="22"/>
                <w:lang w:val="pl-PL"/>
              </w:rPr>
              <w:t>Doza posl</w:t>
            </w:r>
            <w:r w:rsidR="003E63C4" w:rsidRPr="00817CA8">
              <w:rPr>
                <w:b/>
                <w:szCs w:val="22"/>
                <w:lang w:val="pl-PL"/>
              </w:rPr>
              <w:t>ij</w:t>
            </w:r>
            <w:r w:rsidRPr="00817CA8">
              <w:rPr>
                <w:b/>
                <w:szCs w:val="22"/>
                <w:lang w:val="pl-PL"/>
              </w:rPr>
              <w:t xml:space="preserve">e prva 24 sata </w:t>
            </w:r>
          </w:p>
          <w:p w14:paraId="139F147F" w14:textId="77777777" w:rsidR="00F042D8" w:rsidRPr="00817CA8" w:rsidRDefault="00F042D8" w:rsidP="00EF3B6A">
            <w:pPr>
              <w:rPr>
                <w:szCs w:val="22"/>
                <w:lang w:val="pl-PL"/>
              </w:rPr>
            </w:pPr>
            <w:r w:rsidRPr="00817CA8">
              <w:rPr>
                <w:szCs w:val="22"/>
                <w:lang w:val="pl-PL"/>
              </w:rPr>
              <w:t>(doza održavanja)</w:t>
            </w:r>
          </w:p>
        </w:tc>
        <w:tc>
          <w:tcPr>
            <w:tcW w:w="1855" w:type="pct"/>
            <w:tcBorders>
              <w:top w:val="single" w:sz="4" w:space="0" w:color="auto"/>
              <w:left w:val="single" w:sz="4" w:space="0" w:color="auto"/>
              <w:bottom w:val="single" w:sz="4" w:space="0" w:color="auto"/>
              <w:right w:val="single" w:sz="4" w:space="0" w:color="auto"/>
            </w:tcBorders>
            <w:vAlign w:val="center"/>
          </w:tcPr>
          <w:p w14:paraId="58E20502" w14:textId="77777777" w:rsidR="00F042D8" w:rsidRPr="00817CA8" w:rsidRDefault="00F042D8" w:rsidP="00EF3B6A">
            <w:pPr>
              <w:jc w:val="center"/>
              <w:rPr>
                <w:szCs w:val="22"/>
                <w:lang w:val="pl-PL"/>
              </w:rPr>
            </w:pPr>
            <w:r w:rsidRPr="00817CA8">
              <w:rPr>
                <w:szCs w:val="22"/>
                <w:lang w:val="pl-PL"/>
              </w:rPr>
              <w:t>8 mg/kg dva puta dnevno</w:t>
            </w:r>
          </w:p>
        </w:tc>
        <w:tc>
          <w:tcPr>
            <w:tcW w:w="1792" w:type="pct"/>
            <w:tcBorders>
              <w:top w:val="single" w:sz="4" w:space="0" w:color="auto"/>
              <w:left w:val="single" w:sz="4" w:space="0" w:color="auto"/>
              <w:bottom w:val="single" w:sz="4" w:space="0" w:color="auto"/>
              <w:right w:val="single" w:sz="4" w:space="0" w:color="auto"/>
            </w:tcBorders>
            <w:vAlign w:val="center"/>
          </w:tcPr>
          <w:p w14:paraId="71E6F265" w14:textId="77777777" w:rsidR="00F042D8" w:rsidRPr="00817CA8" w:rsidRDefault="00F042D8" w:rsidP="00EF3B6A">
            <w:pPr>
              <w:jc w:val="center"/>
              <w:rPr>
                <w:szCs w:val="22"/>
                <w:lang w:val="it-IT"/>
              </w:rPr>
            </w:pPr>
            <w:r w:rsidRPr="00817CA8">
              <w:rPr>
                <w:szCs w:val="22"/>
                <w:lang w:val="it-IT"/>
              </w:rPr>
              <w:t>4 mg/kg dva puta dnevno</w:t>
            </w:r>
          </w:p>
        </w:tc>
      </w:tr>
    </w:tbl>
    <w:p w14:paraId="3A022DB3" w14:textId="77777777" w:rsidR="00F44EAA" w:rsidRPr="00817CA8" w:rsidRDefault="00F44EAA" w:rsidP="00EF3B6A">
      <w:pPr>
        <w:tabs>
          <w:tab w:val="clear" w:pos="284"/>
        </w:tabs>
        <w:rPr>
          <w:szCs w:val="22"/>
          <w:lang w:val="it-IT"/>
        </w:rPr>
      </w:pPr>
    </w:p>
    <w:p w14:paraId="1A277058" w14:textId="4E33F31B" w:rsidR="00F042D8" w:rsidRPr="00817CA8" w:rsidRDefault="00F042D8" w:rsidP="00EF3B6A">
      <w:pPr>
        <w:tabs>
          <w:tab w:val="clear" w:pos="284"/>
        </w:tabs>
        <w:rPr>
          <w:szCs w:val="22"/>
          <w:lang w:val="it-IT"/>
        </w:rPr>
      </w:pPr>
      <w:r w:rsidRPr="00817CA8">
        <w:rPr>
          <w:szCs w:val="22"/>
          <w:lang w:val="it-IT"/>
        </w:rPr>
        <w:t xml:space="preserve">U zavisnosti od odgovora na terapiju, </w:t>
      </w:r>
      <w:r w:rsidR="00300379" w:rsidRPr="00817CA8">
        <w:rPr>
          <w:szCs w:val="22"/>
          <w:lang w:val="it-IT"/>
        </w:rPr>
        <w:t>ljekar</w:t>
      </w:r>
      <w:r w:rsidRPr="00817CA8">
        <w:rPr>
          <w:szCs w:val="22"/>
          <w:lang w:val="it-IT"/>
        </w:rPr>
        <w:t xml:space="preserve"> može povećati ili smanjiti dnevnu dozu.</w:t>
      </w:r>
    </w:p>
    <w:p w14:paraId="030C2083" w14:textId="130BE360" w:rsidR="00F042D8" w:rsidRPr="00817CA8" w:rsidRDefault="00A6686A" w:rsidP="00EF3B6A">
      <w:pPr>
        <w:rPr>
          <w:szCs w:val="22"/>
          <w:lang w:val="it-IT"/>
        </w:rPr>
      </w:pPr>
      <w:r w:rsidRPr="00817CA8">
        <w:rPr>
          <w:szCs w:val="22"/>
          <w:lang w:val="it-IT"/>
        </w:rPr>
        <w:t xml:space="preserve">Bolnički farmaceut ili medicinska sestra rekonstituisaće i razblažiti </w:t>
      </w:r>
      <w:r w:rsidR="004E08DF" w:rsidRPr="00817CA8">
        <w:rPr>
          <w:szCs w:val="22"/>
          <w:lang w:val="it-IT"/>
        </w:rPr>
        <w:t xml:space="preserve">lijek </w:t>
      </w:r>
      <w:r w:rsidRPr="00817CA8">
        <w:rPr>
          <w:szCs w:val="22"/>
          <w:lang w:val="it-IT"/>
        </w:rPr>
        <w:t xml:space="preserve">Vfend, prašak za rastvor za infuziju do odgovarajuće koncentracije. </w:t>
      </w:r>
      <w:r w:rsidR="00F042D8" w:rsidRPr="00817CA8">
        <w:rPr>
          <w:szCs w:val="22"/>
          <w:lang w:val="it-IT"/>
        </w:rPr>
        <w:t>(Molimo Vas pogledajte kraj ovog uputstva za detaljnije informacije).</w:t>
      </w:r>
    </w:p>
    <w:p w14:paraId="0347E9FB" w14:textId="436D8058" w:rsidR="00F042D8" w:rsidRPr="00817CA8" w:rsidRDefault="004E08DF" w:rsidP="00EF3B6A">
      <w:pPr>
        <w:rPr>
          <w:szCs w:val="22"/>
          <w:lang w:val="it-IT"/>
        </w:rPr>
      </w:pPr>
      <w:r w:rsidRPr="00817CA8">
        <w:rPr>
          <w:spacing w:val="-4"/>
          <w:szCs w:val="22"/>
          <w:lang w:val="it-IT"/>
        </w:rPr>
        <w:t xml:space="preserve">Lijek </w:t>
      </w:r>
      <w:r w:rsidR="00F042D8" w:rsidRPr="00817CA8">
        <w:rPr>
          <w:szCs w:val="22"/>
          <w:lang w:val="it-IT"/>
        </w:rPr>
        <w:t xml:space="preserve">Vfend </w:t>
      </w:r>
      <w:r w:rsidR="00F042D8" w:rsidRPr="00817CA8">
        <w:rPr>
          <w:spacing w:val="-4"/>
          <w:szCs w:val="22"/>
          <w:lang w:val="it-IT"/>
        </w:rPr>
        <w:t>Vam se daje kao intravenska infuzija (u venu), maksimalnom brzinom od 3 mg/kg na sat, u toku</w:t>
      </w:r>
      <w:r w:rsidR="00F042D8" w:rsidRPr="00817CA8">
        <w:rPr>
          <w:szCs w:val="22"/>
          <w:lang w:val="it-IT"/>
        </w:rPr>
        <w:t xml:space="preserve"> 1</w:t>
      </w:r>
      <w:r w:rsidR="00F55D33" w:rsidRPr="00817CA8">
        <w:rPr>
          <w:szCs w:val="22"/>
          <w:lang w:val="it-IT" w:eastAsia="en-GB"/>
        </w:rPr>
        <w:t> </w:t>
      </w:r>
      <w:r w:rsidR="00F042D8" w:rsidRPr="00817CA8">
        <w:rPr>
          <w:szCs w:val="22"/>
          <w:lang w:val="it-IT"/>
        </w:rPr>
        <w:t>do 3</w:t>
      </w:r>
      <w:r w:rsidR="00F55D33" w:rsidRPr="00817CA8">
        <w:rPr>
          <w:szCs w:val="22"/>
          <w:lang w:val="it-IT" w:eastAsia="en-GB"/>
        </w:rPr>
        <w:t> </w:t>
      </w:r>
      <w:r w:rsidR="00F042D8" w:rsidRPr="00817CA8">
        <w:rPr>
          <w:szCs w:val="22"/>
          <w:lang w:val="it-IT"/>
        </w:rPr>
        <w:t>sata.</w:t>
      </w:r>
    </w:p>
    <w:p w14:paraId="78E7F1FD" w14:textId="77777777" w:rsidR="00F042D8" w:rsidRPr="00817CA8" w:rsidRDefault="00F042D8" w:rsidP="00EF3B6A">
      <w:pPr>
        <w:rPr>
          <w:szCs w:val="22"/>
          <w:lang w:val="it-IT"/>
        </w:rPr>
      </w:pPr>
    </w:p>
    <w:p w14:paraId="753B6366" w14:textId="13E4A78E" w:rsidR="00F042D8" w:rsidRPr="00817CA8" w:rsidRDefault="00F042D8" w:rsidP="00EF3B6A">
      <w:pPr>
        <w:rPr>
          <w:szCs w:val="22"/>
          <w:lang w:val="pl-PL"/>
        </w:rPr>
      </w:pPr>
      <w:r w:rsidRPr="00817CA8">
        <w:rPr>
          <w:szCs w:val="22"/>
          <w:lang w:val="pl-PL"/>
        </w:rPr>
        <w:t>Ako Vi ili Vaše d</w:t>
      </w:r>
      <w:r w:rsidR="000E1682" w:rsidRPr="00817CA8">
        <w:rPr>
          <w:szCs w:val="22"/>
          <w:lang w:val="pl-PL"/>
        </w:rPr>
        <w:t>ij</w:t>
      </w:r>
      <w:r w:rsidRPr="00817CA8">
        <w:rPr>
          <w:szCs w:val="22"/>
          <w:lang w:val="pl-PL"/>
        </w:rPr>
        <w:t xml:space="preserve">ete uzimate Vfend za prevenciju gljivičnih infekcija, Vaš </w:t>
      </w:r>
      <w:r w:rsidR="00300379" w:rsidRPr="00817CA8">
        <w:rPr>
          <w:szCs w:val="22"/>
          <w:lang w:val="pl-PL"/>
        </w:rPr>
        <w:t>ljekar</w:t>
      </w:r>
      <w:r w:rsidRPr="00817CA8">
        <w:rPr>
          <w:szCs w:val="22"/>
          <w:lang w:val="pl-PL"/>
        </w:rPr>
        <w:t xml:space="preserve"> može prekinuti da Vam daje ovaj </w:t>
      </w:r>
      <w:r w:rsidR="004E08DF" w:rsidRPr="00817CA8">
        <w:rPr>
          <w:szCs w:val="22"/>
          <w:lang w:val="pl-PL"/>
        </w:rPr>
        <w:t>lijek</w:t>
      </w:r>
      <w:r w:rsidRPr="00817CA8">
        <w:rPr>
          <w:szCs w:val="22"/>
          <w:lang w:val="pl-PL"/>
        </w:rPr>
        <w:t xml:space="preserve"> ako se kod Vas ili Vašeg d</w:t>
      </w:r>
      <w:r w:rsidR="000E1682" w:rsidRPr="00817CA8">
        <w:rPr>
          <w:szCs w:val="22"/>
          <w:lang w:val="pl-PL"/>
        </w:rPr>
        <w:t>j</w:t>
      </w:r>
      <w:r w:rsidRPr="00817CA8">
        <w:rPr>
          <w:szCs w:val="22"/>
          <w:lang w:val="pl-PL"/>
        </w:rPr>
        <w:t>eteta razviju neželjena dejstva koja su povezana sa terapijom.</w:t>
      </w:r>
    </w:p>
    <w:p w14:paraId="02613938" w14:textId="77777777" w:rsidR="004D1D48" w:rsidRPr="00817CA8" w:rsidRDefault="004D1D48" w:rsidP="00EF3B6A">
      <w:pPr>
        <w:rPr>
          <w:szCs w:val="22"/>
          <w:lang w:val="it-IT"/>
        </w:rPr>
      </w:pPr>
    </w:p>
    <w:p w14:paraId="66DCC1E1" w14:textId="37F19C4B" w:rsidR="00177D7F" w:rsidRPr="00817CA8" w:rsidRDefault="00177D7F" w:rsidP="00EF3B6A">
      <w:pPr>
        <w:rPr>
          <w:b/>
          <w:bCs/>
          <w:szCs w:val="22"/>
          <w:lang w:val="sr-Latn-CS"/>
        </w:rPr>
      </w:pPr>
      <w:r w:rsidRPr="00817CA8">
        <w:rPr>
          <w:b/>
          <w:szCs w:val="22"/>
          <w:lang w:val="de-DE"/>
        </w:rPr>
        <w:t xml:space="preserve">Ako ste zaboravili da </w:t>
      </w:r>
      <w:r w:rsidR="000E1682" w:rsidRPr="00817CA8">
        <w:rPr>
          <w:b/>
          <w:bCs/>
          <w:szCs w:val="22"/>
          <w:lang w:val="sr-Latn-CS"/>
        </w:rPr>
        <w:t xml:space="preserve">uzmete </w:t>
      </w:r>
      <w:r w:rsidR="004E08DF" w:rsidRPr="00817CA8">
        <w:rPr>
          <w:b/>
          <w:szCs w:val="22"/>
          <w:lang w:val="de-DE"/>
        </w:rPr>
        <w:t xml:space="preserve">lijek </w:t>
      </w:r>
      <w:r w:rsidR="00BC129E" w:rsidRPr="00817CA8">
        <w:rPr>
          <w:b/>
          <w:szCs w:val="22"/>
          <w:lang w:val="de-DE"/>
        </w:rPr>
        <w:t>Vfend</w:t>
      </w:r>
    </w:p>
    <w:p w14:paraId="3E06B8D8" w14:textId="45FCBBA4" w:rsidR="0084316E" w:rsidRPr="00817CA8" w:rsidRDefault="00BC129E" w:rsidP="00EF3B6A">
      <w:pPr>
        <w:rPr>
          <w:szCs w:val="22"/>
          <w:lang w:val="it-IT"/>
        </w:rPr>
      </w:pPr>
      <w:r w:rsidRPr="00817CA8">
        <w:rPr>
          <w:szCs w:val="22"/>
          <w:lang w:val="it-IT"/>
        </w:rPr>
        <w:t xml:space="preserve">Kako se ovaj </w:t>
      </w:r>
      <w:r w:rsidR="004E08DF" w:rsidRPr="00817CA8">
        <w:rPr>
          <w:szCs w:val="22"/>
          <w:lang w:val="it-IT"/>
        </w:rPr>
        <w:t>lijek</w:t>
      </w:r>
      <w:r w:rsidRPr="00817CA8">
        <w:rPr>
          <w:szCs w:val="22"/>
          <w:lang w:val="it-IT"/>
        </w:rPr>
        <w:t xml:space="preserve"> </w:t>
      </w:r>
      <w:r w:rsidR="004E08DF" w:rsidRPr="00817CA8">
        <w:rPr>
          <w:szCs w:val="22"/>
          <w:lang w:val="it-IT"/>
        </w:rPr>
        <w:t>primjen</w:t>
      </w:r>
      <w:r w:rsidRPr="00817CA8">
        <w:rPr>
          <w:szCs w:val="22"/>
          <w:lang w:val="it-IT"/>
        </w:rPr>
        <w:t>juje pod strogim nadzorom medicinskog osoblja, nije v</w:t>
      </w:r>
      <w:r w:rsidR="000E1682" w:rsidRPr="00817CA8">
        <w:rPr>
          <w:szCs w:val="22"/>
          <w:lang w:val="it-IT"/>
        </w:rPr>
        <w:t>j</w:t>
      </w:r>
      <w:r w:rsidRPr="00817CA8">
        <w:rPr>
          <w:szCs w:val="22"/>
          <w:lang w:val="it-IT"/>
        </w:rPr>
        <w:t xml:space="preserve">erovatno da će neka doza biti izostavljena. Međutim, recite Vašem </w:t>
      </w:r>
      <w:r w:rsidR="00300379" w:rsidRPr="00817CA8">
        <w:rPr>
          <w:szCs w:val="22"/>
          <w:lang w:val="it-IT"/>
        </w:rPr>
        <w:t>ljekar</w:t>
      </w:r>
      <w:r w:rsidRPr="00817CA8">
        <w:rPr>
          <w:szCs w:val="22"/>
          <w:lang w:val="it-IT"/>
        </w:rPr>
        <w:t xml:space="preserve">u ili bolničkom farmaceutu, ako mislite da su zaboravili da </w:t>
      </w:r>
      <w:r w:rsidR="00F92EBF" w:rsidRPr="00817CA8">
        <w:rPr>
          <w:szCs w:val="22"/>
          <w:lang w:val="it-IT"/>
        </w:rPr>
        <w:t>V</w:t>
      </w:r>
      <w:r w:rsidRPr="00817CA8">
        <w:rPr>
          <w:szCs w:val="22"/>
          <w:lang w:val="it-IT"/>
        </w:rPr>
        <w:t xml:space="preserve">am daju dozu </w:t>
      </w:r>
      <w:r w:rsidR="004E08DF" w:rsidRPr="00817CA8">
        <w:rPr>
          <w:szCs w:val="22"/>
          <w:lang w:val="it-IT"/>
        </w:rPr>
        <w:t>lijek</w:t>
      </w:r>
      <w:r w:rsidRPr="00817CA8">
        <w:rPr>
          <w:szCs w:val="22"/>
          <w:lang w:val="it-IT"/>
        </w:rPr>
        <w:t>a.</w:t>
      </w:r>
    </w:p>
    <w:p w14:paraId="22EE1ABA" w14:textId="77777777" w:rsidR="0084316E" w:rsidRPr="00817CA8" w:rsidRDefault="0084316E" w:rsidP="00EF3B6A">
      <w:pPr>
        <w:rPr>
          <w:b/>
          <w:szCs w:val="22"/>
          <w:lang w:val="sr-Latn-CS"/>
        </w:rPr>
      </w:pPr>
    </w:p>
    <w:p w14:paraId="23840666" w14:textId="20CB69FA" w:rsidR="00177D7F" w:rsidRPr="00817CA8" w:rsidRDefault="00177D7F" w:rsidP="00EF3B6A">
      <w:pPr>
        <w:rPr>
          <w:b/>
          <w:bCs/>
          <w:szCs w:val="22"/>
          <w:lang w:val="sr-Latn-CS"/>
        </w:rPr>
      </w:pPr>
      <w:r w:rsidRPr="00817CA8">
        <w:rPr>
          <w:b/>
          <w:bCs/>
          <w:szCs w:val="22"/>
          <w:lang w:val="sr-Latn-CS"/>
        </w:rPr>
        <w:t xml:space="preserve">Ako prestanete da </w:t>
      </w:r>
      <w:r w:rsidR="000E1682" w:rsidRPr="00817CA8">
        <w:rPr>
          <w:b/>
          <w:bCs/>
          <w:szCs w:val="22"/>
          <w:lang w:val="sr-Latn-CS"/>
        </w:rPr>
        <w:t>uzimate</w:t>
      </w:r>
      <w:r w:rsidR="000E1682" w:rsidRPr="00817CA8">
        <w:rPr>
          <w:b/>
          <w:szCs w:val="22"/>
          <w:lang w:val="de-DE"/>
        </w:rPr>
        <w:t xml:space="preserve"> </w:t>
      </w:r>
      <w:r w:rsidR="004E08DF" w:rsidRPr="00817CA8">
        <w:rPr>
          <w:b/>
          <w:bCs/>
          <w:szCs w:val="22"/>
          <w:lang w:val="sr-Latn-CS"/>
        </w:rPr>
        <w:t xml:space="preserve">lijek </w:t>
      </w:r>
      <w:r w:rsidR="00BC129E" w:rsidRPr="00817CA8">
        <w:rPr>
          <w:b/>
          <w:szCs w:val="22"/>
          <w:lang w:val="de-DE"/>
        </w:rPr>
        <w:t>Vfend</w:t>
      </w:r>
    </w:p>
    <w:p w14:paraId="1AF62CB5" w14:textId="14F3DFF3" w:rsidR="00BC129E" w:rsidRPr="00817CA8" w:rsidRDefault="00BC129E" w:rsidP="00EF3B6A">
      <w:pPr>
        <w:rPr>
          <w:szCs w:val="22"/>
          <w:lang w:val="pl-PL"/>
        </w:rPr>
      </w:pPr>
      <w:r w:rsidRPr="00817CA8">
        <w:rPr>
          <w:bCs/>
          <w:szCs w:val="22"/>
          <w:lang w:val="pl-PL"/>
        </w:rPr>
        <w:t xml:space="preserve">Terapija </w:t>
      </w:r>
      <w:r w:rsidR="004E08DF" w:rsidRPr="00817CA8">
        <w:rPr>
          <w:bCs/>
          <w:szCs w:val="22"/>
          <w:lang w:val="pl-PL"/>
        </w:rPr>
        <w:t>lijek</w:t>
      </w:r>
      <w:r w:rsidRPr="00817CA8">
        <w:rPr>
          <w:bCs/>
          <w:szCs w:val="22"/>
          <w:lang w:val="pl-PL"/>
        </w:rPr>
        <w:t xml:space="preserve">om </w:t>
      </w:r>
      <w:r w:rsidRPr="00817CA8">
        <w:rPr>
          <w:szCs w:val="22"/>
        </w:rPr>
        <w:t>Vfend</w:t>
      </w:r>
      <w:r w:rsidRPr="00817CA8">
        <w:rPr>
          <w:szCs w:val="22"/>
          <w:lang w:val="sr-Latn-CS"/>
        </w:rPr>
        <w:t xml:space="preserve"> </w:t>
      </w:r>
      <w:r w:rsidRPr="00817CA8">
        <w:rPr>
          <w:szCs w:val="22"/>
          <w:lang w:val="pl-PL"/>
        </w:rPr>
        <w:t>traje onoliko dugo koliko Vam to sav</w:t>
      </w:r>
      <w:r w:rsidR="009E5021" w:rsidRPr="00817CA8">
        <w:rPr>
          <w:szCs w:val="22"/>
          <w:lang w:val="pl-PL"/>
        </w:rPr>
        <w:t>j</w:t>
      </w:r>
      <w:r w:rsidRPr="00817CA8">
        <w:rPr>
          <w:szCs w:val="22"/>
          <w:lang w:val="pl-PL"/>
        </w:rPr>
        <w:t xml:space="preserve">etuje Vaš </w:t>
      </w:r>
      <w:r w:rsidR="00300379" w:rsidRPr="00817CA8">
        <w:rPr>
          <w:szCs w:val="22"/>
          <w:lang w:val="pl-PL"/>
        </w:rPr>
        <w:t>ljekar</w:t>
      </w:r>
      <w:r w:rsidRPr="00817CA8">
        <w:rPr>
          <w:szCs w:val="22"/>
          <w:lang w:val="pl-PL"/>
        </w:rPr>
        <w:t xml:space="preserve">. Međutim dužina terapije sa </w:t>
      </w:r>
      <w:r w:rsidR="004E08DF" w:rsidRPr="00817CA8">
        <w:rPr>
          <w:szCs w:val="22"/>
          <w:lang w:val="pl-PL"/>
        </w:rPr>
        <w:t>lijek</w:t>
      </w:r>
      <w:r w:rsidRPr="00817CA8">
        <w:rPr>
          <w:szCs w:val="22"/>
          <w:lang w:val="pl-PL"/>
        </w:rPr>
        <w:t>om Vfend prašak za rastvor za infuziju, ne treba da traje duže od 6 m</w:t>
      </w:r>
      <w:r w:rsidR="009E5021" w:rsidRPr="00817CA8">
        <w:rPr>
          <w:szCs w:val="22"/>
          <w:lang w:val="pl-PL"/>
        </w:rPr>
        <w:t>j</w:t>
      </w:r>
      <w:r w:rsidRPr="00817CA8">
        <w:rPr>
          <w:szCs w:val="22"/>
          <w:lang w:val="pl-PL"/>
        </w:rPr>
        <w:t>eseci.</w:t>
      </w:r>
    </w:p>
    <w:p w14:paraId="711DD153" w14:textId="0FED9058" w:rsidR="00BC129E" w:rsidRPr="00817CA8" w:rsidRDefault="00BC129E" w:rsidP="00EF3B6A">
      <w:pPr>
        <w:rPr>
          <w:i/>
          <w:iCs/>
          <w:szCs w:val="22"/>
          <w:lang w:val="sv-SE"/>
        </w:rPr>
      </w:pPr>
      <w:r w:rsidRPr="00817CA8">
        <w:rPr>
          <w:szCs w:val="22"/>
          <w:lang w:val="pt-BR"/>
        </w:rPr>
        <w:t>Pacijenti</w:t>
      </w:r>
      <w:r w:rsidRPr="00817CA8">
        <w:rPr>
          <w:szCs w:val="22"/>
          <w:lang w:val="pl-PL"/>
        </w:rPr>
        <w:t xml:space="preserve"> sa slabim imunim sistemom ili oni sa teškim infekcijama mogu biti l</w:t>
      </w:r>
      <w:r w:rsidR="009E5021" w:rsidRPr="00817CA8">
        <w:rPr>
          <w:szCs w:val="22"/>
          <w:lang w:val="pl-PL"/>
        </w:rPr>
        <w:t>ij</w:t>
      </w:r>
      <w:r w:rsidRPr="00817CA8">
        <w:rPr>
          <w:szCs w:val="22"/>
          <w:lang w:val="pl-PL"/>
        </w:rPr>
        <w:t>ečeni i duže da bi se spr</w:t>
      </w:r>
      <w:r w:rsidR="009E5021" w:rsidRPr="00817CA8">
        <w:rPr>
          <w:szCs w:val="22"/>
          <w:lang w:val="pl-PL"/>
        </w:rPr>
        <w:t>ij</w:t>
      </w:r>
      <w:r w:rsidRPr="00817CA8">
        <w:rPr>
          <w:szCs w:val="22"/>
          <w:lang w:val="pl-PL"/>
        </w:rPr>
        <w:t xml:space="preserve">ečilo da se infekcija ponovo javi. </w:t>
      </w:r>
      <w:r w:rsidRPr="00817CA8">
        <w:rPr>
          <w:szCs w:val="22"/>
          <w:lang w:val="sv-SE"/>
        </w:rPr>
        <w:t xml:space="preserve">Kada Vam se stanje popravi, možete preći sa intravenske </w:t>
      </w:r>
      <w:r w:rsidR="004E08DF" w:rsidRPr="00817CA8">
        <w:rPr>
          <w:szCs w:val="22"/>
          <w:lang w:val="sv-SE"/>
        </w:rPr>
        <w:t>primjen</w:t>
      </w:r>
      <w:r w:rsidRPr="00817CA8">
        <w:rPr>
          <w:szCs w:val="22"/>
          <w:lang w:val="sv-SE"/>
        </w:rPr>
        <w:t xml:space="preserve">e </w:t>
      </w:r>
      <w:r w:rsidR="004E08DF" w:rsidRPr="00817CA8">
        <w:rPr>
          <w:szCs w:val="22"/>
          <w:lang w:val="sv-SE"/>
        </w:rPr>
        <w:t>lijek</w:t>
      </w:r>
      <w:r w:rsidRPr="00817CA8">
        <w:rPr>
          <w:szCs w:val="22"/>
          <w:lang w:val="sv-SE"/>
        </w:rPr>
        <w:t>a na tablete.</w:t>
      </w:r>
    </w:p>
    <w:p w14:paraId="1FF4587D" w14:textId="5B6809DF" w:rsidR="00BC129E" w:rsidRPr="00817CA8" w:rsidRDefault="00BC129E" w:rsidP="00EF3B6A">
      <w:pPr>
        <w:rPr>
          <w:szCs w:val="22"/>
          <w:lang w:val="pt-BR"/>
        </w:rPr>
      </w:pPr>
      <w:r w:rsidRPr="00817CA8">
        <w:rPr>
          <w:szCs w:val="22"/>
          <w:lang w:val="pt-BR"/>
        </w:rPr>
        <w:t xml:space="preserve">Ako Vaš </w:t>
      </w:r>
      <w:r w:rsidR="00300379" w:rsidRPr="00817CA8">
        <w:rPr>
          <w:szCs w:val="22"/>
          <w:lang w:val="pt-BR"/>
        </w:rPr>
        <w:t>ljekar</w:t>
      </w:r>
      <w:r w:rsidRPr="00817CA8">
        <w:rPr>
          <w:szCs w:val="22"/>
          <w:lang w:val="pt-BR"/>
        </w:rPr>
        <w:t xml:space="preserve"> odluči da prekinete terapiju </w:t>
      </w:r>
      <w:r w:rsidR="004E08DF" w:rsidRPr="00817CA8">
        <w:rPr>
          <w:szCs w:val="22"/>
          <w:lang w:val="pt-BR"/>
        </w:rPr>
        <w:t>lijek</w:t>
      </w:r>
      <w:r w:rsidRPr="00817CA8">
        <w:rPr>
          <w:szCs w:val="22"/>
          <w:lang w:val="pt-BR"/>
        </w:rPr>
        <w:t xml:space="preserve">om </w:t>
      </w:r>
      <w:r w:rsidRPr="00817CA8">
        <w:rPr>
          <w:szCs w:val="22"/>
          <w:lang w:val="sv-SE"/>
        </w:rPr>
        <w:t xml:space="preserve">Vfend </w:t>
      </w:r>
      <w:r w:rsidRPr="00817CA8">
        <w:rPr>
          <w:szCs w:val="22"/>
          <w:lang w:val="pt-BR"/>
        </w:rPr>
        <w:t>ne bi trebalo da imate nika</w:t>
      </w:r>
      <w:r w:rsidR="009C0BFF" w:rsidRPr="00817CA8">
        <w:rPr>
          <w:szCs w:val="22"/>
          <w:lang w:val="pt-BR"/>
        </w:rPr>
        <w:t>k</w:t>
      </w:r>
      <w:r w:rsidRPr="00817CA8">
        <w:rPr>
          <w:szCs w:val="22"/>
          <w:lang w:val="pt-BR"/>
        </w:rPr>
        <w:t>ve posl</w:t>
      </w:r>
      <w:r w:rsidR="009E5021" w:rsidRPr="00817CA8">
        <w:rPr>
          <w:szCs w:val="22"/>
          <w:lang w:val="pt-BR"/>
        </w:rPr>
        <w:t>j</w:t>
      </w:r>
      <w:r w:rsidRPr="00817CA8">
        <w:rPr>
          <w:szCs w:val="22"/>
          <w:lang w:val="pt-BR"/>
        </w:rPr>
        <w:t>edice.</w:t>
      </w:r>
    </w:p>
    <w:p w14:paraId="7BF36622" w14:textId="58BB0F96" w:rsidR="00BC129E" w:rsidRPr="00817CA8" w:rsidRDefault="00BC129E" w:rsidP="00EF3B6A">
      <w:pPr>
        <w:rPr>
          <w:szCs w:val="22"/>
          <w:lang w:val="pt-BR"/>
        </w:rPr>
      </w:pPr>
      <w:r w:rsidRPr="00817CA8">
        <w:rPr>
          <w:szCs w:val="22"/>
          <w:lang w:val="pt-BR"/>
        </w:rPr>
        <w:t xml:space="preserve">Ako imate dodatnih pitanja o </w:t>
      </w:r>
      <w:r w:rsidR="004E08DF" w:rsidRPr="00817CA8">
        <w:rPr>
          <w:szCs w:val="22"/>
          <w:lang w:val="pt-BR"/>
        </w:rPr>
        <w:t>primjen</w:t>
      </w:r>
      <w:r w:rsidRPr="00817CA8">
        <w:rPr>
          <w:szCs w:val="22"/>
          <w:lang w:val="pt-BR"/>
        </w:rPr>
        <w:t xml:space="preserve">i ovog </w:t>
      </w:r>
      <w:r w:rsidR="004E08DF" w:rsidRPr="00817CA8">
        <w:rPr>
          <w:szCs w:val="22"/>
          <w:lang w:val="pt-BR"/>
        </w:rPr>
        <w:t>lijek</w:t>
      </w:r>
      <w:r w:rsidRPr="00817CA8">
        <w:rPr>
          <w:szCs w:val="22"/>
          <w:lang w:val="pt-BR"/>
        </w:rPr>
        <w:t xml:space="preserve">a, obratite se Vašem </w:t>
      </w:r>
      <w:r w:rsidR="00300379" w:rsidRPr="00817CA8">
        <w:rPr>
          <w:szCs w:val="22"/>
          <w:lang w:val="pt-BR"/>
        </w:rPr>
        <w:t>ljekar</w:t>
      </w:r>
      <w:r w:rsidRPr="00817CA8">
        <w:rPr>
          <w:szCs w:val="22"/>
          <w:lang w:val="pt-BR"/>
        </w:rPr>
        <w:t>u, farmaceutu ili medicinskoj sestri.</w:t>
      </w:r>
    </w:p>
    <w:p w14:paraId="43A2256E" w14:textId="5A5FBDF4" w:rsidR="00BC129E" w:rsidRPr="00817CA8" w:rsidRDefault="00BC129E" w:rsidP="00EF3B6A">
      <w:pPr>
        <w:rPr>
          <w:szCs w:val="22"/>
          <w:lang w:val="pt-BR"/>
        </w:rPr>
      </w:pPr>
    </w:p>
    <w:p w14:paraId="260726F7" w14:textId="77777777" w:rsidR="00F44EAA" w:rsidRPr="00817CA8" w:rsidRDefault="00F44EAA" w:rsidP="00EF3B6A">
      <w:pPr>
        <w:rPr>
          <w:szCs w:val="22"/>
          <w:lang w:val="pt-BR"/>
        </w:rPr>
      </w:pPr>
    </w:p>
    <w:p w14:paraId="3E82C933" w14:textId="03F3985C" w:rsidR="00177D7F" w:rsidRPr="00817CA8" w:rsidRDefault="00177D7F" w:rsidP="00EF3B6A">
      <w:pPr>
        <w:pStyle w:val="NASLOV123"/>
        <w:spacing w:before="0" w:after="0"/>
        <w:jc w:val="both"/>
        <w:rPr>
          <w:lang w:val="pt-BR"/>
        </w:rPr>
      </w:pPr>
      <w:r w:rsidRPr="00817CA8">
        <w:rPr>
          <w:lang w:val="pt-BR"/>
        </w:rPr>
        <w:lastRenderedPageBreak/>
        <w:t xml:space="preserve">4. </w:t>
      </w:r>
      <w:r w:rsidR="00457B5C" w:rsidRPr="00817CA8">
        <w:rPr>
          <w:lang w:val="pt-BR"/>
        </w:rPr>
        <w:t>MOGUĆA NEŽELJENA DEJSTVA</w:t>
      </w:r>
    </w:p>
    <w:p w14:paraId="3328AED4" w14:textId="77777777" w:rsidR="00F44EAA" w:rsidRPr="00817CA8" w:rsidRDefault="00F44EAA" w:rsidP="00EF3B6A">
      <w:pPr>
        <w:pStyle w:val="NASLOV123"/>
        <w:spacing w:before="0" w:after="0"/>
        <w:jc w:val="both"/>
        <w:rPr>
          <w:lang w:val="sr-Latn-CS"/>
        </w:rPr>
      </w:pPr>
    </w:p>
    <w:p w14:paraId="3A6D7402" w14:textId="3E629AA4" w:rsidR="00177D7F" w:rsidRPr="00817CA8" w:rsidRDefault="00104D20" w:rsidP="00EF3B6A">
      <w:pPr>
        <w:rPr>
          <w:noProof/>
          <w:szCs w:val="22"/>
          <w:lang w:val="hr-HR"/>
        </w:rPr>
      </w:pPr>
      <w:r w:rsidRPr="00817CA8">
        <w:rPr>
          <w:szCs w:val="22"/>
          <w:lang w:val="sr-Latn-CS"/>
        </w:rPr>
        <w:t xml:space="preserve">Kao i svi </w:t>
      </w:r>
      <w:r w:rsidR="00300379" w:rsidRPr="00817CA8">
        <w:rPr>
          <w:szCs w:val="22"/>
          <w:lang w:val="sr-Latn-CS"/>
        </w:rPr>
        <w:t>ljekov</w:t>
      </w:r>
      <w:r w:rsidRPr="00817CA8">
        <w:rPr>
          <w:szCs w:val="22"/>
          <w:lang w:val="sr-Latn-CS"/>
        </w:rPr>
        <w:t>i</w:t>
      </w:r>
      <w:r w:rsidR="00457B5C" w:rsidRPr="00817CA8">
        <w:rPr>
          <w:szCs w:val="22"/>
          <w:lang w:val="sr-Latn-CS"/>
        </w:rPr>
        <w:t xml:space="preserve"> i</w:t>
      </w:r>
      <w:r w:rsidRPr="00817CA8">
        <w:rPr>
          <w:szCs w:val="22"/>
          <w:lang w:val="sr-Latn-CS"/>
        </w:rPr>
        <w:t xml:space="preserve"> </w:t>
      </w:r>
      <w:r w:rsidR="004E08DF" w:rsidRPr="00817CA8">
        <w:rPr>
          <w:szCs w:val="22"/>
          <w:lang w:val="sr-Latn-CS"/>
        </w:rPr>
        <w:t xml:space="preserve">lijek </w:t>
      </w:r>
      <w:r w:rsidR="00457B5C" w:rsidRPr="00817CA8">
        <w:rPr>
          <w:szCs w:val="22"/>
          <w:lang w:val="sr-Latn-CS"/>
        </w:rPr>
        <w:t>Vfend</w:t>
      </w:r>
      <w:r w:rsidRPr="00817CA8">
        <w:rPr>
          <w:szCs w:val="22"/>
          <w:lang w:val="sr-Latn-CS"/>
        </w:rPr>
        <w:t xml:space="preserve"> može </w:t>
      </w:r>
      <w:r w:rsidR="00457B5C" w:rsidRPr="00817CA8">
        <w:rPr>
          <w:szCs w:val="22"/>
          <w:lang w:val="sr-Latn-CS"/>
        </w:rPr>
        <w:t>izazvati</w:t>
      </w:r>
      <w:r w:rsidRPr="00817CA8">
        <w:rPr>
          <w:szCs w:val="22"/>
          <w:lang w:val="sr-Latn-CS"/>
        </w:rPr>
        <w:t xml:space="preserve"> neželjena dejstva, iako </w:t>
      </w:r>
      <w:r w:rsidR="00457B5C" w:rsidRPr="00817CA8">
        <w:rPr>
          <w:szCs w:val="22"/>
          <w:lang w:val="sr-Latn-CS"/>
        </w:rPr>
        <w:t xml:space="preserve">se </w:t>
      </w:r>
      <w:r w:rsidRPr="00817CA8">
        <w:rPr>
          <w:szCs w:val="22"/>
          <w:lang w:val="sr-Latn-CS"/>
        </w:rPr>
        <w:t>ona ne moraju jav</w:t>
      </w:r>
      <w:r w:rsidR="00457B5C" w:rsidRPr="00817CA8">
        <w:rPr>
          <w:szCs w:val="22"/>
          <w:lang w:val="sr-Latn-CS"/>
        </w:rPr>
        <w:t>iti</w:t>
      </w:r>
      <w:r w:rsidRPr="00817CA8">
        <w:rPr>
          <w:szCs w:val="22"/>
          <w:lang w:val="sr-Latn-CS"/>
        </w:rPr>
        <w:t xml:space="preserve"> kod sv</w:t>
      </w:r>
      <w:r w:rsidR="00457B5C" w:rsidRPr="00817CA8">
        <w:rPr>
          <w:szCs w:val="22"/>
          <w:lang w:val="sr-Latn-CS"/>
        </w:rPr>
        <w:t>akoga</w:t>
      </w:r>
      <w:r w:rsidR="004E08DF" w:rsidRPr="00817CA8">
        <w:rPr>
          <w:szCs w:val="22"/>
          <w:lang w:val="sr-Latn-CS"/>
        </w:rPr>
        <w:t xml:space="preserve"> </w:t>
      </w:r>
      <w:r w:rsidRPr="00817CA8">
        <w:rPr>
          <w:szCs w:val="22"/>
          <w:lang w:val="sr-Latn-CS"/>
        </w:rPr>
        <w:t>.</w:t>
      </w:r>
    </w:p>
    <w:p w14:paraId="14083956" w14:textId="4FB67F4A" w:rsidR="00BC129E" w:rsidRPr="00817CA8" w:rsidRDefault="00BC129E" w:rsidP="00EF3B6A">
      <w:pPr>
        <w:rPr>
          <w:szCs w:val="22"/>
          <w:lang w:val="hr-HR"/>
        </w:rPr>
      </w:pPr>
      <w:r w:rsidRPr="00817CA8">
        <w:rPr>
          <w:szCs w:val="22"/>
          <w:lang w:val="hr-HR"/>
        </w:rPr>
        <w:t>Ukoliko se pojavi neko neželjeno dejstvo, većina su laka i prolazna. Međutim, neka mogu biti ozbiljna i zaht</w:t>
      </w:r>
      <w:r w:rsidR="00617A0D" w:rsidRPr="00817CA8">
        <w:rPr>
          <w:szCs w:val="22"/>
          <w:lang w:val="hr-HR"/>
        </w:rPr>
        <w:t>ij</w:t>
      </w:r>
      <w:r w:rsidRPr="00817CA8">
        <w:rPr>
          <w:szCs w:val="22"/>
          <w:lang w:val="hr-HR"/>
        </w:rPr>
        <w:t>evaju medicinski nadzor.</w:t>
      </w:r>
    </w:p>
    <w:p w14:paraId="1A8C4C18" w14:textId="77777777" w:rsidR="0073132D" w:rsidRPr="00817CA8" w:rsidRDefault="0073132D" w:rsidP="00EF3B6A">
      <w:pPr>
        <w:rPr>
          <w:b/>
          <w:szCs w:val="22"/>
          <w:lang w:val="hr-HR"/>
        </w:rPr>
      </w:pPr>
    </w:p>
    <w:p w14:paraId="135002DF" w14:textId="6AE3344F" w:rsidR="00BC129E" w:rsidRPr="00817CA8" w:rsidRDefault="00BC129E" w:rsidP="00EF3B6A">
      <w:pPr>
        <w:keepNext/>
        <w:rPr>
          <w:b/>
          <w:szCs w:val="22"/>
          <w:lang w:val="hr-HR"/>
        </w:rPr>
      </w:pPr>
      <w:r w:rsidRPr="00817CA8">
        <w:rPr>
          <w:b/>
          <w:szCs w:val="22"/>
          <w:lang w:val="hr-HR"/>
        </w:rPr>
        <w:t xml:space="preserve">Ozbiljna neželjena dejstva - Prestanite da </w:t>
      </w:r>
      <w:r w:rsidR="00A6686A" w:rsidRPr="00817CA8">
        <w:rPr>
          <w:b/>
          <w:szCs w:val="22"/>
          <w:lang w:val="hr-HR"/>
        </w:rPr>
        <w:t>primate</w:t>
      </w:r>
      <w:r w:rsidRPr="00817CA8">
        <w:rPr>
          <w:b/>
          <w:szCs w:val="22"/>
          <w:lang w:val="hr-HR"/>
        </w:rPr>
        <w:t xml:space="preserve"> </w:t>
      </w:r>
      <w:r w:rsidR="004E08DF" w:rsidRPr="00817CA8">
        <w:rPr>
          <w:b/>
          <w:szCs w:val="22"/>
          <w:lang w:val="hr-HR"/>
        </w:rPr>
        <w:t xml:space="preserve">lijek </w:t>
      </w:r>
      <w:r w:rsidRPr="00817CA8">
        <w:rPr>
          <w:b/>
          <w:szCs w:val="22"/>
          <w:lang w:val="hr-HR"/>
        </w:rPr>
        <w:t xml:space="preserve">Vfend i odmah se javite </w:t>
      </w:r>
      <w:r w:rsidR="00300379" w:rsidRPr="00817CA8">
        <w:rPr>
          <w:b/>
          <w:szCs w:val="22"/>
          <w:lang w:val="hr-HR"/>
        </w:rPr>
        <w:t>ljekar</w:t>
      </w:r>
      <w:r w:rsidRPr="00817CA8">
        <w:rPr>
          <w:b/>
          <w:szCs w:val="22"/>
          <w:lang w:val="hr-HR"/>
        </w:rPr>
        <w:t>u:</w:t>
      </w:r>
    </w:p>
    <w:p w14:paraId="7F8AE9CB" w14:textId="77777777" w:rsidR="00BC129E" w:rsidRPr="00817CA8" w:rsidRDefault="00BC129E" w:rsidP="00EF3B6A">
      <w:pPr>
        <w:numPr>
          <w:ilvl w:val="0"/>
          <w:numId w:val="18"/>
        </w:numPr>
        <w:tabs>
          <w:tab w:val="clear" w:pos="284"/>
        </w:tabs>
        <w:ind w:left="714" w:hanging="357"/>
        <w:rPr>
          <w:szCs w:val="22"/>
        </w:rPr>
      </w:pPr>
      <w:r w:rsidRPr="00817CA8">
        <w:rPr>
          <w:szCs w:val="22"/>
        </w:rPr>
        <w:t xml:space="preserve">Osip </w:t>
      </w:r>
    </w:p>
    <w:p w14:paraId="0F380736" w14:textId="7B3AD3D7" w:rsidR="00BC129E" w:rsidRPr="00817CA8" w:rsidRDefault="00BC129E" w:rsidP="00EF3B6A">
      <w:pPr>
        <w:numPr>
          <w:ilvl w:val="0"/>
          <w:numId w:val="18"/>
        </w:numPr>
        <w:tabs>
          <w:tab w:val="clear" w:pos="284"/>
        </w:tabs>
        <w:ind w:left="714" w:hanging="357"/>
        <w:rPr>
          <w:szCs w:val="22"/>
          <w:lang w:val="it-IT"/>
        </w:rPr>
      </w:pPr>
      <w:r w:rsidRPr="00817CA8">
        <w:rPr>
          <w:szCs w:val="22"/>
          <w:lang w:val="it-IT"/>
        </w:rPr>
        <w:t>Žutica, prom</w:t>
      </w:r>
      <w:r w:rsidR="003E63C4" w:rsidRPr="00817CA8">
        <w:rPr>
          <w:szCs w:val="22"/>
          <w:lang w:val="it-IT"/>
        </w:rPr>
        <w:t>j</w:t>
      </w:r>
      <w:r w:rsidRPr="00817CA8">
        <w:rPr>
          <w:szCs w:val="22"/>
          <w:lang w:val="it-IT"/>
        </w:rPr>
        <w:t>ene rezultata funkcionalnih testova jetre</w:t>
      </w:r>
    </w:p>
    <w:p w14:paraId="73795CD5" w14:textId="4C022B08" w:rsidR="00BC129E" w:rsidRPr="00817CA8" w:rsidRDefault="00DB0895" w:rsidP="00EF3B6A">
      <w:pPr>
        <w:numPr>
          <w:ilvl w:val="0"/>
          <w:numId w:val="18"/>
        </w:numPr>
        <w:tabs>
          <w:tab w:val="clear" w:pos="284"/>
        </w:tabs>
        <w:spacing w:after="240"/>
        <w:ind w:left="714" w:hanging="357"/>
        <w:rPr>
          <w:szCs w:val="22"/>
        </w:rPr>
      </w:pPr>
      <w:r w:rsidRPr="00817CA8">
        <w:rPr>
          <w:szCs w:val="22"/>
        </w:rPr>
        <w:t>Zapaljenje pankreasa (p</w:t>
      </w:r>
      <w:r w:rsidR="00BC129E" w:rsidRPr="00817CA8">
        <w:rPr>
          <w:szCs w:val="22"/>
        </w:rPr>
        <w:t>ankreatitis)</w:t>
      </w:r>
      <w:r w:rsidR="009C0BFF" w:rsidRPr="00817CA8">
        <w:rPr>
          <w:szCs w:val="22"/>
        </w:rPr>
        <w:t>.</w:t>
      </w:r>
    </w:p>
    <w:p w14:paraId="11EB5CC1" w14:textId="77777777" w:rsidR="00BC129E" w:rsidRPr="00817CA8" w:rsidRDefault="00BC129E" w:rsidP="00EF3B6A">
      <w:pPr>
        <w:tabs>
          <w:tab w:val="clear" w:pos="284"/>
        </w:tabs>
        <w:rPr>
          <w:szCs w:val="22"/>
        </w:rPr>
      </w:pPr>
      <w:r w:rsidRPr="00817CA8">
        <w:rPr>
          <w:b/>
          <w:szCs w:val="22"/>
        </w:rPr>
        <w:t>Ostala neželjena dejstva</w:t>
      </w:r>
    </w:p>
    <w:p w14:paraId="0D5217E1" w14:textId="356B8A77" w:rsidR="00BC129E" w:rsidRPr="00817CA8" w:rsidRDefault="00BC129E" w:rsidP="00EF3B6A">
      <w:pPr>
        <w:rPr>
          <w:szCs w:val="22"/>
          <w:lang w:val="pt-BR"/>
        </w:rPr>
      </w:pPr>
      <w:r w:rsidRPr="00817CA8">
        <w:rPr>
          <w:szCs w:val="22"/>
          <w:lang w:val="pt-BR"/>
        </w:rPr>
        <w:t>Veoma čest</w:t>
      </w:r>
      <w:r w:rsidR="003E63C4" w:rsidRPr="00817CA8">
        <w:rPr>
          <w:szCs w:val="22"/>
          <w:lang w:val="pt-BR"/>
        </w:rPr>
        <w:t>o</w:t>
      </w:r>
      <w:r w:rsidRPr="00817CA8">
        <w:rPr>
          <w:szCs w:val="22"/>
          <w:lang w:val="pt-BR"/>
        </w:rPr>
        <w:t xml:space="preserve"> neželjen</w:t>
      </w:r>
      <w:r w:rsidR="003E63C4" w:rsidRPr="00817CA8">
        <w:rPr>
          <w:szCs w:val="22"/>
          <w:lang w:val="pt-BR"/>
        </w:rPr>
        <w:t>o</w:t>
      </w:r>
      <w:r w:rsidRPr="00817CA8">
        <w:rPr>
          <w:szCs w:val="22"/>
          <w:lang w:val="pt-BR"/>
        </w:rPr>
        <w:t xml:space="preserve"> dejstv</w:t>
      </w:r>
      <w:r w:rsidR="003E63C4" w:rsidRPr="00817CA8">
        <w:rPr>
          <w:szCs w:val="22"/>
          <w:lang w:val="pt-BR"/>
        </w:rPr>
        <w:t>o</w:t>
      </w:r>
      <w:r w:rsidRPr="00817CA8">
        <w:rPr>
          <w:szCs w:val="22"/>
          <w:lang w:val="pt-BR"/>
        </w:rPr>
        <w:t xml:space="preserve"> (mo</w:t>
      </w:r>
      <w:r w:rsidR="003E63C4" w:rsidRPr="00817CA8">
        <w:rPr>
          <w:szCs w:val="22"/>
          <w:lang w:val="pt-BR"/>
        </w:rPr>
        <w:t>že</w:t>
      </w:r>
      <w:r w:rsidRPr="00817CA8">
        <w:rPr>
          <w:szCs w:val="22"/>
          <w:lang w:val="pt-BR"/>
        </w:rPr>
        <w:t xml:space="preserve"> da se jav</w:t>
      </w:r>
      <w:r w:rsidR="003E63C4" w:rsidRPr="00817CA8">
        <w:rPr>
          <w:szCs w:val="22"/>
          <w:lang w:val="pt-BR"/>
        </w:rPr>
        <w:t>i</w:t>
      </w:r>
      <w:r w:rsidRPr="00817CA8">
        <w:rPr>
          <w:szCs w:val="22"/>
          <w:lang w:val="pt-BR"/>
        </w:rPr>
        <w:t xml:space="preserve"> kod vi</w:t>
      </w:r>
      <w:r w:rsidRPr="00817CA8">
        <w:rPr>
          <w:szCs w:val="22"/>
          <w:lang w:val="sr-Latn-CS"/>
        </w:rPr>
        <w:t>š</w:t>
      </w:r>
      <w:r w:rsidRPr="00817CA8">
        <w:rPr>
          <w:szCs w:val="22"/>
          <w:lang w:val="pt-BR"/>
        </w:rPr>
        <w:t xml:space="preserve">e od 1 na 10 pacijenata koji uzimaju </w:t>
      </w:r>
      <w:r w:rsidR="004E08DF" w:rsidRPr="00817CA8">
        <w:rPr>
          <w:szCs w:val="22"/>
          <w:lang w:val="pt-BR"/>
        </w:rPr>
        <w:t xml:space="preserve">lijek </w:t>
      </w:r>
      <w:r w:rsidRPr="00817CA8">
        <w:rPr>
          <w:szCs w:val="22"/>
          <w:lang w:val="pt-BR"/>
        </w:rPr>
        <w:t>):</w:t>
      </w:r>
    </w:p>
    <w:p w14:paraId="216ADC52" w14:textId="23E42804" w:rsidR="00BC129E" w:rsidRPr="00817CA8" w:rsidRDefault="00BC129E" w:rsidP="00EF3B6A">
      <w:pPr>
        <w:numPr>
          <w:ilvl w:val="0"/>
          <w:numId w:val="18"/>
        </w:numPr>
        <w:tabs>
          <w:tab w:val="clear" w:pos="284"/>
        </w:tabs>
        <w:ind w:left="714" w:hanging="357"/>
        <w:rPr>
          <w:szCs w:val="22"/>
          <w:lang w:val="pt-BR"/>
        </w:rPr>
      </w:pPr>
      <w:r w:rsidRPr="00817CA8">
        <w:rPr>
          <w:szCs w:val="22"/>
          <w:lang w:val="pt-BR"/>
        </w:rPr>
        <w:t>Oštećenje vida (prom</w:t>
      </w:r>
      <w:r w:rsidR="00617A0D" w:rsidRPr="00817CA8">
        <w:rPr>
          <w:szCs w:val="22"/>
          <w:lang w:val="pt-BR"/>
        </w:rPr>
        <w:t>j</w:t>
      </w:r>
      <w:r w:rsidRPr="00817CA8">
        <w:rPr>
          <w:szCs w:val="22"/>
          <w:lang w:val="pt-BR"/>
        </w:rPr>
        <w:t xml:space="preserve">ene </w:t>
      </w:r>
      <w:r w:rsidR="00DB0895" w:rsidRPr="00817CA8">
        <w:rPr>
          <w:szCs w:val="22"/>
          <w:lang w:val="pt-BR"/>
        </w:rPr>
        <w:t xml:space="preserve">vida </w:t>
      </w:r>
      <w:r w:rsidRPr="00817CA8">
        <w:rPr>
          <w:szCs w:val="22"/>
          <w:lang w:val="pt-BR"/>
        </w:rPr>
        <w:t>uključujući zamućenje vida, vid sa izm</w:t>
      </w:r>
      <w:r w:rsidR="00617A0D" w:rsidRPr="00817CA8">
        <w:rPr>
          <w:szCs w:val="22"/>
          <w:lang w:val="pt-BR"/>
        </w:rPr>
        <w:t>ij</w:t>
      </w:r>
      <w:r w:rsidRPr="00817CA8">
        <w:rPr>
          <w:szCs w:val="22"/>
          <w:lang w:val="pt-BR"/>
        </w:rPr>
        <w:t>enjenim bojama, nepodnošljivost vizuelne percepcije sv</w:t>
      </w:r>
      <w:r w:rsidR="00617A0D" w:rsidRPr="00817CA8">
        <w:rPr>
          <w:szCs w:val="22"/>
          <w:lang w:val="pt-BR"/>
        </w:rPr>
        <w:t>j</w:t>
      </w:r>
      <w:r w:rsidRPr="00817CA8">
        <w:rPr>
          <w:szCs w:val="22"/>
          <w:lang w:val="pt-BR"/>
        </w:rPr>
        <w:t>etlosti, sl</w:t>
      </w:r>
      <w:r w:rsidR="00617A0D" w:rsidRPr="00817CA8">
        <w:rPr>
          <w:szCs w:val="22"/>
          <w:lang w:val="pt-BR"/>
        </w:rPr>
        <w:t>j</w:t>
      </w:r>
      <w:r w:rsidRPr="00817CA8">
        <w:rPr>
          <w:szCs w:val="22"/>
          <w:lang w:val="pt-BR"/>
        </w:rPr>
        <w:t>epilo za boje, poremećaje oka, oreol oko slika koje vidimo, noćno sl</w:t>
      </w:r>
      <w:r w:rsidR="00617A0D" w:rsidRPr="00817CA8">
        <w:rPr>
          <w:szCs w:val="22"/>
          <w:lang w:val="pt-BR"/>
        </w:rPr>
        <w:t>j</w:t>
      </w:r>
      <w:r w:rsidRPr="00817CA8">
        <w:rPr>
          <w:szCs w:val="22"/>
          <w:lang w:val="pt-BR"/>
        </w:rPr>
        <w:t>epilo, poigravanje slike, sv</w:t>
      </w:r>
      <w:r w:rsidR="00617A0D" w:rsidRPr="00817CA8">
        <w:rPr>
          <w:szCs w:val="22"/>
          <w:lang w:val="pt-BR"/>
        </w:rPr>
        <w:t>j</w:t>
      </w:r>
      <w:r w:rsidRPr="00817CA8">
        <w:rPr>
          <w:szCs w:val="22"/>
          <w:lang w:val="pt-BR"/>
        </w:rPr>
        <w:t>etlucanje pred očima, aura oko slika koje vidimo, smanjena oštrina vida, blještav vid, gubitak d</w:t>
      </w:r>
      <w:r w:rsidR="00617A0D" w:rsidRPr="00817CA8">
        <w:rPr>
          <w:szCs w:val="22"/>
          <w:lang w:val="pt-BR"/>
        </w:rPr>
        <w:t>ij</w:t>
      </w:r>
      <w:r w:rsidRPr="00817CA8">
        <w:rPr>
          <w:szCs w:val="22"/>
          <w:lang w:val="pt-BR"/>
        </w:rPr>
        <w:t>ela vidnog polja, mrlje pred očima)</w:t>
      </w:r>
    </w:p>
    <w:p w14:paraId="1B92F781" w14:textId="77777777" w:rsidR="00BC129E" w:rsidRPr="00817CA8" w:rsidRDefault="00BC129E" w:rsidP="00EF3B6A">
      <w:pPr>
        <w:numPr>
          <w:ilvl w:val="0"/>
          <w:numId w:val="18"/>
        </w:numPr>
        <w:tabs>
          <w:tab w:val="clear" w:pos="284"/>
        </w:tabs>
        <w:ind w:left="714" w:hanging="357"/>
        <w:rPr>
          <w:szCs w:val="22"/>
        </w:rPr>
      </w:pPr>
      <w:r w:rsidRPr="00817CA8">
        <w:rPr>
          <w:szCs w:val="22"/>
        </w:rPr>
        <w:t>Groznica</w:t>
      </w:r>
    </w:p>
    <w:p w14:paraId="702DCECD" w14:textId="77777777" w:rsidR="00BC129E" w:rsidRPr="00817CA8" w:rsidRDefault="00BC129E" w:rsidP="00EF3B6A">
      <w:pPr>
        <w:numPr>
          <w:ilvl w:val="0"/>
          <w:numId w:val="18"/>
        </w:numPr>
        <w:tabs>
          <w:tab w:val="clear" w:pos="284"/>
        </w:tabs>
        <w:ind w:left="714" w:hanging="357"/>
        <w:rPr>
          <w:szCs w:val="22"/>
        </w:rPr>
      </w:pPr>
      <w:r w:rsidRPr="00817CA8">
        <w:rPr>
          <w:szCs w:val="22"/>
        </w:rPr>
        <w:t>Osip</w:t>
      </w:r>
    </w:p>
    <w:p w14:paraId="28637E7E" w14:textId="77777777" w:rsidR="00BC129E" w:rsidRPr="00817CA8" w:rsidRDefault="00BC129E" w:rsidP="00EF3B6A">
      <w:pPr>
        <w:numPr>
          <w:ilvl w:val="0"/>
          <w:numId w:val="18"/>
        </w:numPr>
        <w:tabs>
          <w:tab w:val="clear" w:pos="284"/>
        </w:tabs>
        <w:ind w:left="714" w:hanging="357"/>
        <w:rPr>
          <w:szCs w:val="22"/>
        </w:rPr>
      </w:pPr>
      <w:r w:rsidRPr="00817CA8">
        <w:rPr>
          <w:szCs w:val="22"/>
        </w:rPr>
        <w:t>Mučnina, povraćanje, proliv</w:t>
      </w:r>
    </w:p>
    <w:p w14:paraId="0BF87088" w14:textId="77777777" w:rsidR="00BC129E" w:rsidRPr="00817CA8" w:rsidRDefault="00BC129E" w:rsidP="00EF3B6A">
      <w:pPr>
        <w:numPr>
          <w:ilvl w:val="0"/>
          <w:numId w:val="18"/>
        </w:numPr>
        <w:tabs>
          <w:tab w:val="clear" w:pos="284"/>
        </w:tabs>
        <w:ind w:left="714" w:hanging="357"/>
        <w:rPr>
          <w:szCs w:val="22"/>
        </w:rPr>
      </w:pPr>
      <w:r w:rsidRPr="00817CA8">
        <w:rPr>
          <w:szCs w:val="22"/>
        </w:rPr>
        <w:t>Glavobolja</w:t>
      </w:r>
    </w:p>
    <w:p w14:paraId="5501D331" w14:textId="77777777" w:rsidR="00BC129E" w:rsidRPr="00817CA8" w:rsidRDefault="00BC129E" w:rsidP="00EF3B6A">
      <w:pPr>
        <w:numPr>
          <w:ilvl w:val="0"/>
          <w:numId w:val="18"/>
        </w:numPr>
        <w:tabs>
          <w:tab w:val="clear" w:pos="284"/>
        </w:tabs>
        <w:ind w:left="714" w:hanging="357"/>
        <w:rPr>
          <w:szCs w:val="22"/>
        </w:rPr>
      </w:pPr>
      <w:r w:rsidRPr="00817CA8">
        <w:rPr>
          <w:szCs w:val="22"/>
        </w:rPr>
        <w:t>Oticanje ruku i nogu</w:t>
      </w:r>
    </w:p>
    <w:p w14:paraId="420FEB13" w14:textId="77777777" w:rsidR="00BC129E" w:rsidRPr="00817CA8" w:rsidRDefault="00BC129E" w:rsidP="00EF3B6A">
      <w:pPr>
        <w:numPr>
          <w:ilvl w:val="0"/>
          <w:numId w:val="18"/>
        </w:numPr>
        <w:tabs>
          <w:tab w:val="clear" w:pos="284"/>
        </w:tabs>
        <w:ind w:left="714" w:hanging="357"/>
        <w:rPr>
          <w:szCs w:val="22"/>
        </w:rPr>
      </w:pPr>
      <w:r w:rsidRPr="00817CA8">
        <w:rPr>
          <w:szCs w:val="22"/>
        </w:rPr>
        <w:t>Bol u stomaku</w:t>
      </w:r>
    </w:p>
    <w:p w14:paraId="77B9FD6F" w14:textId="77777777" w:rsidR="00BC129E" w:rsidRPr="00817CA8" w:rsidRDefault="00BC129E" w:rsidP="00EF3B6A">
      <w:pPr>
        <w:numPr>
          <w:ilvl w:val="0"/>
          <w:numId w:val="18"/>
        </w:numPr>
        <w:tabs>
          <w:tab w:val="clear" w:pos="284"/>
        </w:tabs>
        <w:ind w:left="714" w:hanging="357"/>
        <w:rPr>
          <w:szCs w:val="22"/>
        </w:rPr>
      </w:pPr>
      <w:r w:rsidRPr="00817CA8">
        <w:rPr>
          <w:szCs w:val="22"/>
        </w:rPr>
        <w:t>Otežano disanje</w:t>
      </w:r>
    </w:p>
    <w:p w14:paraId="353C7ABE" w14:textId="19827BB7" w:rsidR="00BC129E" w:rsidRPr="00817CA8" w:rsidRDefault="00BC129E" w:rsidP="00EF3B6A">
      <w:pPr>
        <w:numPr>
          <w:ilvl w:val="0"/>
          <w:numId w:val="18"/>
        </w:numPr>
        <w:spacing w:after="240"/>
        <w:ind w:left="714" w:hanging="357"/>
        <w:rPr>
          <w:szCs w:val="22"/>
        </w:rPr>
      </w:pPr>
      <w:r w:rsidRPr="00817CA8">
        <w:rPr>
          <w:szCs w:val="22"/>
        </w:rPr>
        <w:t>P</w:t>
      </w:r>
      <w:r w:rsidR="00DB0895" w:rsidRPr="00817CA8">
        <w:rPr>
          <w:szCs w:val="22"/>
        </w:rPr>
        <w:t>ovećane</w:t>
      </w:r>
      <w:r w:rsidRPr="00817CA8">
        <w:rPr>
          <w:szCs w:val="22"/>
        </w:rPr>
        <w:t xml:space="preserve"> vr</w:t>
      </w:r>
      <w:r w:rsidR="00617A0D" w:rsidRPr="00817CA8">
        <w:rPr>
          <w:szCs w:val="22"/>
        </w:rPr>
        <w:t>ij</w:t>
      </w:r>
      <w:r w:rsidRPr="00817CA8">
        <w:rPr>
          <w:szCs w:val="22"/>
        </w:rPr>
        <w:t>ednosti enzima jetre</w:t>
      </w:r>
    </w:p>
    <w:p w14:paraId="6C3DA8C2" w14:textId="203C66EF" w:rsidR="00BC129E" w:rsidRPr="00817CA8" w:rsidRDefault="00BC129E" w:rsidP="00EF3B6A">
      <w:pPr>
        <w:rPr>
          <w:szCs w:val="22"/>
          <w:lang w:val="pt-BR"/>
        </w:rPr>
      </w:pPr>
      <w:r w:rsidRPr="00817CA8">
        <w:rPr>
          <w:szCs w:val="22"/>
          <w:lang w:val="pt-BR"/>
        </w:rPr>
        <w:t>Čest</w:t>
      </w:r>
      <w:r w:rsidR="003E63C4" w:rsidRPr="00817CA8">
        <w:rPr>
          <w:szCs w:val="22"/>
          <w:lang w:val="pt-BR"/>
        </w:rPr>
        <w:t>o</w:t>
      </w:r>
      <w:r w:rsidRPr="00817CA8">
        <w:rPr>
          <w:szCs w:val="22"/>
          <w:lang w:val="pt-BR"/>
        </w:rPr>
        <w:t xml:space="preserve"> neželjen</w:t>
      </w:r>
      <w:r w:rsidR="003E63C4" w:rsidRPr="00817CA8">
        <w:rPr>
          <w:szCs w:val="22"/>
          <w:lang w:val="pt-BR"/>
        </w:rPr>
        <w:t>o</w:t>
      </w:r>
      <w:r w:rsidRPr="00817CA8">
        <w:rPr>
          <w:szCs w:val="22"/>
          <w:lang w:val="pt-BR"/>
        </w:rPr>
        <w:t xml:space="preserve"> dejstv</w:t>
      </w:r>
      <w:r w:rsidR="003E63C4" w:rsidRPr="00817CA8">
        <w:rPr>
          <w:szCs w:val="22"/>
          <w:lang w:val="pt-BR"/>
        </w:rPr>
        <w:t>o</w:t>
      </w:r>
      <w:r w:rsidRPr="00817CA8">
        <w:rPr>
          <w:szCs w:val="22"/>
          <w:lang w:val="pt-BR"/>
        </w:rPr>
        <w:t xml:space="preserve"> (mo</w:t>
      </w:r>
      <w:r w:rsidR="003E63C4" w:rsidRPr="00817CA8">
        <w:rPr>
          <w:szCs w:val="22"/>
          <w:lang w:val="pt-BR"/>
        </w:rPr>
        <w:t>že</w:t>
      </w:r>
      <w:r w:rsidRPr="00817CA8">
        <w:rPr>
          <w:szCs w:val="22"/>
          <w:lang w:val="pt-BR"/>
        </w:rPr>
        <w:t xml:space="preserve"> da se jav</w:t>
      </w:r>
      <w:r w:rsidR="003E63C4" w:rsidRPr="00817CA8">
        <w:rPr>
          <w:szCs w:val="22"/>
          <w:lang w:val="pt-BR"/>
        </w:rPr>
        <w:t>i</w:t>
      </w:r>
      <w:r w:rsidRPr="00817CA8">
        <w:rPr>
          <w:szCs w:val="22"/>
          <w:lang w:val="pt-BR"/>
        </w:rPr>
        <w:t xml:space="preserve"> kod najviše 1 na 10 pacijenata koji uzimaju </w:t>
      </w:r>
      <w:r w:rsidR="004E08DF" w:rsidRPr="00817CA8">
        <w:rPr>
          <w:szCs w:val="22"/>
          <w:lang w:val="pt-BR"/>
        </w:rPr>
        <w:t>lijek</w:t>
      </w:r>
      <w:r w:rsidRPr="00817CA8">
        <w:rPr>
          <w:szCs w:val="22"/>
          <w:lang w:val="pt-BR"/>
        </w:rPr>
        <w:t>):</w:t>
      </w:r>
    </w:p>
    <w:p w14:paraId="147FFD3C" w14:textId="77777777" w:rsidR="00BC129E" w:rsidRPr="00817CA8" w:rsidRDefault="00BC129E" w:rsidP="00EF3B6A">
      <w:pPr>
        <w:numPr>
          <w:ilvl w:val="0"/>
          <w:numId w:val="18"/>
        </w:numPr>
        <w:tabs>
          <w:tab w:val="clear" w:pos="284"/>
        </w:tabs>
        <w:ind w:left="714" w:hanging="357"/>
        <w:rPr>
          <w:szCs w:val="22"/>
          <w:lang w:val="pt-BR"/>
        </w:rPr>
      </w:pPr>
      <w:r w:rsidRPr="00817CA8">
        <w:rPr>
          <w:szCs w:val="22"/>
          <w:lang w:val="pt-BR"/>
        </w:rPr>
        <w:t>Zapaljenje sinusa, zapaljenje desni, drhtavica, slabost</w:t>
      </w:r>
    </w:p>
    <w:p w14:paraId="0D22A9B6" w14:textId="0338525E" w:rsidR="00BC129E" w:rsidRPr="00817CA8" w:rsidRDefault="00BC129E" w:rsidP="00EF3B6A">
      <w:pPr>
        <w:numPr>
          <w:ilvl w:val="0"/>
          <w:numId w:val="18"/>
        </w:numPr>
        <w:tabs>
          <w:tab w:val="clear" w:pos="284"/>
        </w:tabs>
        <w:ind w:left="714" w:hanging="357"/>
        <w:rPr>
          <w:szCs w:val="22"/>
          <w:lang w:val="pt-BR"/>
        </w:rPr>
      </w:pPr>
      <w:r w:rsidRPr="00817CA8">
        <w:rPr>
          <w:szCs w:val="22"/>
          <w:lang w:val="pt-BR"/>
        </w:rPr>
        <w:t xml:space="preserve">Smanjen broj (uključujući </w:t>
      </w:r>
      <w:r w:rsidR="00D049E6" w:rsidRPr="00817CA8">
        <w:rPr>
          <w:szCs w:val="22"/>
          <w:lang w:val="pt-BR"/>
        </w:rPr>
        <w:t xml:space="preserve">značajno </w:t>
      </w:r>
      <w:r w:rsidRPr="00817CA8">
        <w:rPr>
          <w:szCs w:val="22"/>
          <w:lang w:val="pt-BR"/>
        </w:rPr>
        <w:t xml:space="preserve">smanjenje) nekih </w:t>
      </w:r>
      <w:r w:rsidR="00BF71FD" w:rsidRPr="00817CA8">
        <w:rPr>
          <w:szCs w:val="22"/>
          <w:lang w:val="pt-BR"/>
        </w:rPr>
        <w:t>vrsta</w:t>
      </w:r>
      <w:r w:rsidRPr="00817CA8">
        <w:rPr>
          <w:szCs w:val="22"/>
          <w:lang w:val="pt-BR"/>
        </w:rPr>
        <w:t xml:space="preserve"> crvenih </w:t>
      </w:r>
      <w:r w:rsidR="000E2684" w:rsidRPr="00817CA8">
        <w:rPr>
          <w:szCs w:val="22"/>
          <w:lang w:val="pt-BR"/>
        </w:rPr>
        <w:t xml:space="preserve">krvnih ćelija </w:t>
      </w:r>
      <w:r w:rsidRPr="00817CA8">
        <w:rPr>
          <w:szCs w:val="22"/>
          <w:lang w:val="pt-BR"/>
        </w:rPr>
        <w:t>(nekad povezano sa im</w:t>
      </w:r>
      <w:r w:rsidR="00024D05" w:rsidRPr="00817CA8">
        <w:rPr>
          <w:szCs w:val="22"/>
          <w:lang w:val="pt-BR"/>
        </w:rPr>
        <w:t>unološkim</w:t>
      </w:r>
      <w:r w:rsidRPr="00817CA8">
        <w:rPr>
          <w:szCs w:val="22"/>
          <w:lang w:val="pt-BR"/>
        </w:rPr>
        <w:t xml:space="preserve"> odgovorom) i/ili b</w:t>
      </w:r>
      <w:r w:rsidR="00915D80" w:rsidRPr="00817CA8">
        <w:rPr>
          <w:szCs w:val="22"/>
          <w:lang w:val="pt-BR"/>
        </w:rPr>
        <w:t>ij</w:t>
      </w:r>
      <w:r w:rsidRPr="00817CA8">
        <w:rPr>
          <w:szCs w:val="22"/>
          <w:lang w:val="pt-BR"/>
        </w:rPr>
        <w:t>elih krvnih ćelija (nekad praćeno</w:t>
      </w:r>
      <w:r w:rsidR="00B527FE" w:rsidRPr="00817CA8">
        <w:rPr>
          <w:szCs w:val="22"/>
          <w:lang w:val="pt-BR"/>
        </w:rPr>
        <w:t xml:space="preserve"> povišenom t</w:t>
      </w:r>
      <w:r w:rsidR="00915D80" w:rsidRPr="00817CA8">
        <w:rPr>
          <w:szCs w:val="22"/>
          <w:lang w:val="pt-BR"/>
        </w:rPr>
        <w:t>j</w:t>
      </w:r>
      <w:r w:rsidR="00B527FE" w:rsidRPr="00817CA8">
        <w:rPr>
          <w:szCs w:val="22"/>
          <w:lang w:val="pt-BR"/>
        </w:rPr>
        <w:t>elesn</w:t>
      </w:r>
      <w:r w:rsidR="00024D05" w:rsidRPr="00817CA8">
        <w:rPr>
          <w:szCs w:val="22"/>
          <w:lang w:val="pt-BR"/>
        </w:rPr>
        <w:t>om temperaturom</w:t>
      </w:r>
      <w:r w:rsidRPr="00817CA8">
        <w:rPr>
          <w:szCs w:val="22"/>
          <w:lang w:val="pt-BR"/>
        </w:rPr>
        <w:t>), smanjen broj trombocita u krvi koji pomažu da se krv zgruša</w:t>
      </w:r>
    </w:p>
    <w:p w14:paraId="05D56677" w14:textId="77777777" w:rsidR="00BC129E" w:rsidRPr="00817CA8" w:rsidRDefault="00BC129E" w:rsidP="00EF3B6A">
      <w:pPr>
        <w:numPr>
          <w:ilvl w:val="0"/>
          <w:numId w:val="18"/>
        </w:numPr>
        <w:tabs>
          <w:tab w:val="clear" w:pos="284"/>
        </w:tabs>
        <w:ind w:left="714" w:hanging="357"/>
        <w:rPr>
          <w:szCs w:val="22"/>
          <w:lang w:val="pt-BR"/>
        </w:rPr>
      </w:pPr>
      <w:r w:rsidRPr="00817CA8">
        <w:rPr>
          <w:szCs w:val="22"/>
          <w:lang w:val="pt-BR"/>
        </w:rPr>
        <w:t>Smanjena koncentracija šećera u krvi, smanjena koncentracija kalijuma u krvi, smanjena koncentracija natrijuma u krvi</w:t>
      </w:r>
    </w:p>
    <w:p w14:paraId="66C8914F" w14:textId="5BBAA189" w:rsidR="00BC129E" w:rsidRPr="00817CA8" w:rsidRDefault="00024D05" w:rsidP="00EF3B6A">
      <w:pPr>
        <w:numPr>
          <w:ilvl w:val="0"/>
          <w:numId w:val="18"/>
        </w:numPr>
        <w:tabs>
          <w:tab w:val="clear" w:pos="284"/>
        </w:tabs>
        <w:ind w:left="714" w:hanging="357"/>
        <w:rPr>
          <w:szCs w:val="22"/>
          <w:lang w:val="pt-BR"/>
        </w:rPr>
      </w:pPr>
      <w:r w:rsidRPr="00817CA8">
        <w:rPr>
          <w:szCs w:val="22"/>
          <w:lang w:val="pt-BR"/>
        </w:rPr>
        <w:t>Anksioznost</w:t>
      </w:r>
      <w:r w:rsidR="00BC129E" w:rsidRPr="00817CA8">
        <w:rPr>
          <w:szCs w:val="22"/>
          <w:lang w:val="pt-BR"/>
        </w:rPr>
        <w:t>, depresija, zbunjenost</w:t>
      </w:r>
      <w:r w:rsidRPr="00817CA8">
        <w:rPr>
          <w:szCs w:val="22"/>
          <w:lang w:val="pt-BR"/>
        </w:rPr>
        <w:t xml:space="preserve"> </w:t>
      </w:r>
      <w:r w:rsidRPr="00817CA8">
        <w:rPr>
          <w:szCs w:val="22"/>
          <w:lang w:val="sr-Latn-CS"/>
        </w:rPr>
        <w:t>(konfuzija)</w:t>
      </w:r>
      <w:r w:rsidR="00BC129E" w:rsidRPr="00817CA8">
        <w:rPr>
          <w:szCs w:val="22"/>
          <w:lang w:val="pt-BR"/>
        </w:rPr>
        <w:t xml:space="preserve">, </w:t>
      </w:r>
      <w:r w:rsidRPr="00817CA8">
        <w:rPr>
          <w:szCs w:val="22"/>
          <w:lang w:val="sr-Latn-CS"/>
        </w:rPr>
        <w:t>uznemirenost praćen</w:t>
      </w:r>
      <w:r w:rsidR="000E2684" w:rsidRPr="00817CA8">
        <w:rPr>
          <w:szCs w:val="22"/>
          <w:lang w:val="sr-Latn-CS"/>
        </w:rPr>
        <w:t>a</w:t>
      </w:r>
      <w:r w:rsidRPr="00817CA8">
        <w:rPr>
          <w:szCs w:val="22"/>
          <w:lang w:val="sr-Latn-CS"/>
        </w:rPr>
        <w:t xml:space="preserve"> nek</w:t>
      </w:r>
      <w:r w:rsidR="000E2684" w:rsidRPr="00817CA8">
        <w:rPr>
          <w:szCs w:val="22"/>
          <w:lang w:val="sr-Latn-CS"/>
        </w:rPr>
        <w:t>o</w:t>
      </w:r>
      <w:r w:rsidRPr="00817CA8">
        <w:rPr>
          <w:szCs w:val="22"/>
          <w:lang w:val="sr-Latn-CS"/>
        </w:rPr>
        <w:t>ordinisanim pokret</w:t>
      </w:r>
      <w:r w:rsidR="00692255" w:rsidRPr="00817CA8">
        <w:rPr>
          <w:szCs w:val="22"/>
          <w:lang w:val="sr-Latn-CS"/>
        </w:rPr>
        <w:t>im</w:t>
      </w:r>
      <w:r w:rsidRPr="00817CA8">
        <w:rPr>
          <w:szCs w:val="22"/>
          <w:lang w:val="sr-Latn-CS"/>
        </w:rPr>
        <w:t xml:space="preserve">a (agitacija), </w:t>
      </w:r>
      <w:r w:rsidR="00BC129E" w:rsidRPr="00817CA8">
        <w:rPr>
          <w:szCs w:val="22"/>
          <w:lang w:val="pt-BR"/>
        </w:rPr>
        <w:t xml:space="preserve">nemogućnost da se zaspi, </w:t>
      </w:r>
      <w:r w:rsidRPr="00817CA8">
        <w:rPr>
          <w:szCs w:val="22"/>
          <w:lang w:val="sr-Latn-CS"/>
        </w:rPr>
        <w:t>p</w:t>
      </w:r>
      <w:r w:rsidRPr="00817CA8">
        <w:rPr>
          <w:szCs w:val="22"/>
          <w:lang w:val="pt-BR"/>
        </w:rPr>
        <w:t>riviđanje stvari koje ne postoje (halucinacij</w:t>
      </w:r>
      <w:r w:rsidR="00692255" w:rsidRPr="00817CA8">
        <w:rPr>
          <w:szCs w:val="22"/>
          <w:lang w:val="pt-BR"/>
        </w:rPr>
        <w:t>e</w:t>
      </w:r>
      <w:r w:rsidRPr="00817CA8">
        <w:rPr>
          <w:szCs w:val="22"/>
          <w:lang w:val="pt-BR"/>
        </w:rPr>
        <w:t>)</w:t>
      </w:r>
    </w:p>
    <w:p w14:paraId="377B78BD" w14:textId="4CF90F13" w:rsidR="00BC129E" w:rsidRPr="00817CA8" w:rsidRDefault="00024D05" w:rsidP="00EF3B6A">
      <w:pPr>
        <w:numPr>
          <w:ilvl w:val="0"/>
          <w:numId w:val="18"/>
        </w:numPr>
        <w:tabs>
          <w:tab w:val="clear" w:pos="284"/>
        </w:tabs>
        <w:ind w:left="714" w:hanging="357"/>
        <w:rPr>
          <w:szCs w:val="22"/>
          <w:lang w:val="pt-BR"/>
        </w:rPr>
      </w:pPr>
      <w:r w:rsidRPr="00817CA8">
        <w:rPr>
          <w:iCs/>
          <w:szCs w:val="22"/>
          <w:lang w:val="pt-BR"/>
        </w:rPr>
        <w:t>Epileptični napadi, nevoljno</w:t>
      </w:r>
      <w:r w:rsidRPr="00817CA8">
        <w:rPr>
          <w:szCs w:val="22"/>
          <w:lang w:val="pt-BR"/>
        </w:rPr>
        <w:t xml:space="preserve"> </w:t>
      </w:r>
      <w:r w:rsidR="00BC129E" w:rsidRPr="00817CA8">
        <w:rPr>
          <w:szCs w:val="22"/>
          <w:lang w:val="pt-BR"/>
        </w:rPr>
        <w:t xml:space="preserve">drhtanje ili nekontrolisani mišićni pokreti, </w:t>
      </w:r>
      <w:r w:rsidR="00243E7C" w:rsidRPr="00817CA8">
        <w:rPr>
          <w:iCs/>
          <w:szCs w:val="22"/>
          <w:lang w:val="pt-BR"/>
        </w:rPr>
        <w:t>os</w:t>
      </w:r>
      <w:r w:rsidR="00915D80" w:rsidRPr="00817CA8">
        <w:rPr>
          <w:iCs/>
          <w:szCs w:val="22"/>
          <w:lang w:val="pt-BR"/>
        </w:rPr>
        <w:t>j</w:t>
      </w:r>
      <w:r w:rsidR="00243E7C" w:rsidRPr="00817CA8">
        <w:rPr>
          <w:iCs/>
          <w:szCs w:val="22"/>
          <w:lang w:val="pt-BR"/>
        </w:rPr>
        <w:t>ećaj mravinjanja po koži</w:t>
      </w:r>
      <w:r w:rsidR="00BC129E" w:rsidRPr="00817CA8">
        <w:rPr>
          <w:szCs w:val="22"/>
          <w:lang w:val="pt-BR"/>
        </w:rPr>
        <w:t xml:space="preserve"> ili izm</w:t>
      </w:r>
      <w:r w:rsidR="00915D80" w:rsidRPr="00817CA8">
        <w:rPr>
          <w:szCs w:val="22"/>
          <w:lang w:val="pt-BR"/>
        </w:rPr>
        <w:t>ij</w:t>
      </w:r>
      <w:r w:rsidR="00BC129E" w:rsidRPr="00817CA8">
        <w:rPr>
          <w:szCs w:val="22"/>
          <w:lang w:val="pt-BR"/>
        </w:rPr>
        <w:t>enjena os</w:t>
      </w:r>
      <w:r w:rsidR="00915D80" w:rsidRPr="00817CA8">
        <w:rPr>
          <w:szCs w:val="22"/>
          <w:lang w:val="pt-BR"/>
        </w:rPr>
        <w:t>j</w:t>
      </w:r>
      <w:r w:rsidR="00BC129E" w:rsidRPr="00817CA8">
        <w:rPr>
          <w:szCs w:val="22"/>
          <w:lang w:val="pt-BR"/>
        </w:rPr>
        <w:t>etljivost kože, povećan mišićni tonus, pospanost, vrtoglavica</w:t>
      </w:r>
    </w:p>
    <w:p w14:paraId="16D3B9DD" w14:textId="77777777" w:rsidR="00BC129E" w:rsidRPr="00817CA8" w:rsidRDefault="00BC129E" w:rsidP="00EF3B6A">
      <w:pPr>
        <w:numPr>
          <w:ilvl w:val="0"/>
          <w:numId w:val="18"/>
        </w:numPr>
        <w:tabs>
          <w:tab w:val="clear" w:pos="284"/>
        </w:tabs>
        <w:ind w:left="714" w:hanging="357"/>
        <w:rPr>
          <w:szCs w:val="22"/>
        </w:rPr>
      </w:pPr>
      <w:r w:rsidRPr="00817CA8">
        <w:rPr>
          <w:szCs w:val="22"/>
        </w:rPr>
        <w:t>Krvarenje u oku</w:t>
      </w:r>
    </w:p>
    <w:p w14:paraId="538E0689" w14:textId="4EC8E5EB" w:rsidR="00024D05" w:rsidRPr="00817CA8" w:rsidRDefault="00BC129E" w:rsidP="00EF3B6A">
      <w:pPr>
        <w:numPr>
          <w:ilvl w:val="0"/>
          <w:numId w:val="18"/>
        </w:numPr>
        <w:tabs>
          <w:tab w:val="clear" w:pos="284"/>
        </w:tabs>
        <w:ind w:left="714" w:hanging="357"/>
        <w:rPr>
          <w:szCs w:val="22"/>
        </w:rPr>
      </w:pPr>
      <w:r w:rsidRPr="00817CA8">
        <w:rPr>
          <w:szCs w:val="22"/>
        </w:rPr>
        <w:t xml:space="preserve">Problem sa srčanim ritmom uključujući veoma ubrzan rad srca, veoma usporen rad srca, </w:t>
      </w:r>
      <w:r w:rsidR="00024D05" w:rsidRPr="00817CA8">
        <w:rPr>
          <w:iCs/>
          <w:szCs w:val="22"/>
        </w:rPr>
        <w:t>gubitak sv</w:t>
      </w:r>
      <w:r w:rsidR="00915D80" w:rsidRPr="00817CA8">
        <w:rPr>
          <w:iCs/>
          <w:szCs w:val="22"/>
        </w:rPr>
        <w:t>ij</w:t>
      </w:r>
      <w:r w:rsidR="00024D05" w:rsidRPr="00817CA8">
        <w:rPr>
          <w:iCs/>
          <w:szCs w:val="22"/>
        </w:rPr>
        <w:t>esti</w:t>
      </w:r>
    </w:p>
    <w:p w14:paraId="0A9D98E7" w14:textId="044CDAB0" w:rsidR="00BC129E" w:rsidRPr="00817CA8" w:rsidRDefault="00BC129E" w:rsidP="00EF3B6A">
      <w:pPr>
        <w:numPr>
          <w:ilvl w:val="0"/>
          <w:numId w:val="18"/>
        </w:numPr>
        <w:tabs>
          <w:tab w:val="clear" w:pos="284"/>
        </w:tabs>
        <w:ind w:left="714" w:hanging="357"/>
        <w:rPr>
          <w:szCs w:val="22"/>
        </w:rPr>
      </w:pPr>
      <w:r w:rsidRPr="00817CA8">
        <w:rPr>
          <w:szCs w:val="22"/>
        </w:rPr>
        <w:t xml:space="preserve">Nizak krvni pritisak, zapaljenje vena (koje može biti udruženo sa formiranjem </w:t>
      </w:r>
      <w:r w:rsidR="00024D05" w:rsidRPr="00817CA8">
        <w:rPr>
          <w:iCs/>
          <w:szCs w:val="22"/>
        </w:rPr>
        <w:t>krvnog ugruška</w:t>
      </w:r>
      <w:r w:rsidR="00024D05" w:rsidRPr="00817CA8">
        <w:rPr>
          <w:szCs w:val="22"/>
        </w:rPr>
        <w:t xml:space="preserve"> (</w:t>
      </w:r>
      <w:r w:rsidRPr="00817CA8">
        <w:rPr>
          <w:szCs w:val="22"/>
        </w:rPr>
        <w:t>tromba</w:t>
      </w:r>
      <w:r w:rsidR="00024D05" w:rsidRPr="00817CA8">
        <w:rPr>
          <w:szCs w:val="22"/>
        </w:rPr>
        <w:t>)</w:t>
      </w:r>
      <w:r w:rsidRPr="00817CA8">
        <w:rPr>
          <w:szCs w:val="22"/>
        </w:rPr>
        <w:t>)</w:t>
      </w:r>
    </w:p>
    <w:p w14:paraId="5AFF954E" w14:textId="5473A39F" w:rsidR="00BC129E" w:rsidRPr="00817CA8" w:rsidRDefault="00BC129E" w:rsidP="00EF3B6A">
      <w:pPr>
        <w:numPr>
          <w:ilvl w:val="0"/>
          <w:numId w:val="18"/>
        </w:numPr>
        <w:tabs>
          <w:tab w:val="clear" w:pos="284"/>
        </w:tabs>
        <w:ind w:left="714" w:hanging="357"/>
        <w:rPr>
          <w:szCs w:val="22"/>
          <w:lang w:val="pt-BR"/>
        </w:rPr>
      </w:pPr>
      <w:r w:rsidRPr="00817CA8">
        <w:rPr>
          <w:szCs w:val="22"/>
          <w:lang w:val="pt-BR"/>
        </w:rPr>
        <w:t>Akutno otežano disanje, bol u grudima, oticanje lica (usta, usana i pred</w:t>
      </w:r>
      <w:r w:rsidR="00915D80" w:rsidRPr="00817CA8">
        <w:rPr>
          <w:szCs w:val="22"/>
          <w:lang w:val="pt-BR"/>
        </w:rPr>
        <w:t>j</w:t>
      </w:r>
      <w:r w:rsidRPr="00817CA8">
        <w:rPr>
          <w:szCs w:val="22"/>
          <w:lang w:val="pt-BR"/>
        </w:rPr>
        <w:t>ela oko očiju), nakupljanje vode u plućima</w:t>
      </w:r>
    </w:p>
    <w:p w14:paraId="1A0FC4CE" w14:textId="77777777" w:rsidR="00BC129E" w:rsidRPr="00817CA8" w:rsidRDefault="00BC129E" w:rsidP="00EF3B6A">
      <w:pPr>
        <w:numPr>
          <w:ilvl w:val="0"/>
          <w:numId w:val="18"/>
        </w:numPr>
        <w:tabs>
          <w:tab w:val="clear" w:pos="284"/>
        </w:tabs>
        <w:ind w:left="714" w:hanging="357"/>
        <w:rPr>
          <w:szCs w:val="22"/>
        </w:rPr>
      </w:pPr>
      <w:r w:rsidRPr="00817CA8">
        <w:rPr>
          <w:szCs w:val="22"/>
        </w:rPr>
        <w:t>Zatvor, loše varenje, zapaljenje usana</w:t>
      </w:r>
    </w:p>
    <w:p w14:paraId="69FDC2CA" w14:textId="77777777" w:rsidR="00BC129E" w:rsidRPr="00817CA8" w:rsidRDefault="00BC129E" w:rsidP="00EF3B6A">
      <w:pPr>
        <w:numPr>
          <w:ilvl w:val="0"/>
          <w:numId w:val="18"/>
        </w:numPr>
        <w:tabs>
          <w:tab w:val="clear" w:pos="284"/>
        </w:tabs>
        <w:ind w:left="714" w:hanging="357"/>
        <w:rPr>
          <w:szCs w:val="22"/>
          <w:lang w:val="pt-BR"/>
        </w:rPr>
      </w:pPr>
      <w:r w:rsidRPr="00817CA8">
        <w:rPr>
          <w:szCs w:val="22"/>
          <w:lang w:val="pt-BR"/>
        </w:rPr>
        <w:t>Žutica, zapaljenje jetre i oštećenje jetre</w:t>
      </w:r>
    </w:p>
    <w:p w14:paraId="4726A2D0" w14:textId="642E6B92" w:rsidR="00BC129E" w:rsidRPr="00817CA8" w:rsidRDefault="00BC129E" w:rsidP="00EF3B6A">
      <w:pPr>
        <w:numPr>
          <w:ilvl w:val="0"/>
          <w:numId w:val="18"/>
        </w:numPr>
        <w:tabs>
          <w:tab w:val="clear" w:pos="284"/>
        </w:tabs>
        <w:ind w:left="714" w:hanging="357"/>
        <w:rPr>
          <w:szCs w:val="22"/>
          <w:lang w:val="pt-BR"/>
        </w:rPr>
      </w:pPr>
      <w:r w:rsidRPr="00817CA8">
        <w:rPr>
          <w:szCs w:val="22"/>
          <w:lang w:val="pt-BR"/>
        </w:rPr>
        <w:t xml:space="preserve">Osip </w:t>
      </w:r>
      <w:r w:rsidR="00024D05" w:rsidRPr="00817CA8">
        <w:rPr>
          <w:szCs w:val="22"/>
          <w:lang w:val="pt-BR"/>
        </w:rPr>
        <w:t xml:space="preserve">na </w:t>
      </w:r>
      <w:r w:rsidRPr="00817CA8">
        <w:rPr>
          <w:szCs w:val="22"/>
          <w:lang w:val="pt-BR"/>
        </w:rPr>
        <w:t>kož</w:t>
      </w:r>
      <w:r w:rsidR="00024D05" w:rsidRPr="00817CA8">
        <w:rPr>
          <w:szCs w:val="22"/>
          <w:lang w:val="pt-BR"/>
        </w:rPr>
        <w:t>i</w:t>
      </w:r>
      <w:r w:rsidRPr="00817CA8">
        <w:rPr>
          <w:szCs w:val="22"/>
          <w:lang w:val="pt-BR"/>
        </w:rPr>
        <w:t xml:space="preserve"> koji može da dovede do pojave ozbiljnih plikova i </w:t>
      </w:r>
      <w:r w:rsidR="00533326" w:rsidRPr="00817CA8">
        <w:rPr>
          <w:szCs w:val="22"/>
          <w:lang w:val="pt-BR"/>
        </w:rPr>
        <w:t>ljušt</w:t>
      </w:r>
      <w:r w:rsidR="00692255" w:rsidRPr="00817CA8">
        <w:rPr>
          <w:szCs w:val="22"/>
          <w:lang w:val="pt-BR"/>
        </w:rPr>
        <w:t>enja</w:t>
      </w:r>
      <w:r w:rsidRPr="00817CA8">
        <w:rPr>
          <w:szCs w:val="22"/>
          <w:lang w:val="pt-BR"/>
        </w:rPr>
        <w:t xml:space="preserve"> kože karakterističn</w:t>
      </w:r>
      <w:r w:rsidR="009772B7" w:rsidRPr="00817CA8">
        <w:rPr>
          <w:szCs w:val="22"/>
          <w:lang w:val="pt-BR"/>
        </w:rPr>
        <w:t>og</w:t>
      </w:r>
      <w:r w:rsidRPr="00817CA8">
        <w:rPr>
          <w:szCs w:val="22"/>
          <w:lang w:val="pt-BR"/>
        </w:rPr>
        <w:t xml:space="preserve"> po pojavi ravnog, crvenog područja kože prekrivenog malim izraslinama koje se spajaju, crvenilo kože</w:t>
      </w:r>
    </w:p>
    <w:p w14:paraId="3040E0D4" w14:textId="77777777" w:rsidR="00BC129E" w:rsidRPr="00817CA8" w:rsidRDefault="00BC129E" w:rsidP="00EF3B6A">
      <w:pPr>
        <w:numPr>
          <w:ilvl w:val="0"/>
          <w:numId w:val="18"/>
        </w:numPr>
        <w:tabs>
          <w:tab w:val="clear" w:pos="284"/>
        </w:tabs>
        <w:ind w:left="714" w:hanging="357"/>
        <w:rPr>
          <w:szCs w:val="22"/>
        </w:rPr>
      </w:pPr>
      <w:r w:rsidRPr="00817CA8">
        <w:rPr>
          <w:szCs w:val="22"/>
        </w:rPr>
        <w:t>Svrab</w:t>
      </w:r>
    </w:p>
    <w:p w14:paraId="43FDE1A2" w14:textId="77777777" w:rsidR="00BC129E" w:rsidRPr="00817CA8" w:rsidRDefault="00BC129E" w:rsidP="00EF3B6A">
      <w:pPr>
        <w:numPr>
          <w:ilvl w:val="0"/>
          <w:numId w:val="18"/>
        </w:numPr>
        <w:tabs>
          <w:tab w:val="clear" w:pos="284"/>
        </w:tabs>
        <w:ind w:left="714" w:hanging="357"/>
        <w:rPr>
          <w:szCs w:val="22"/>
        </w:rPr>
      </w:pPr>
      <w:r w:rsidRPr="00817CA8">
        <w:rPr>
          <w:szCs w:val="22"/>
        </w:rPr>
        <w:t>Gubitak kose</w:t>
      </w:r>
    </w:p>
    <w:p w14:paraId="7DC5DBAA" w14:textId="77777777" w:rsidR="00BC129E" w:rsidRPr="00817CA8" w:rsidRDefault="00BC129E" w:rsidP="00EF3B6A">
      <w:pPr>
        <w:numPr>
          <w:ilvl w:val="0"/>
          <w:numId w:val="18"/>
        </w:numPr>
        <w:tabs>
          <w:tab w:val="clear" w:pos="284"/>
        </w:tabs>
        <w:ind w:left="714" w:hanging="357"/>
        <w:rPr>
          <w:szCs w:val="22"/>
        </w:rPr>
      </w:pPr>
      <w:r w:rsidRPr="00817CA8">
        <w:rPr>
          <w:szCs w:val="22"/>
        </w:rPr>
        <w:t>Bol u leđima</w:t>
      </w:r>
    </w:p>
    <w:p w14:paraId="2A890477" w14:textId="7854E110" w:rsidR="00BC129E" w:rsidRPr="00817CA8" w:rsidRDefault="00BC129E" w:rsidP="00EF3B6A">
      <w:pPr>
        <w:numPr>
          <w:ilvl w:val="0"/>
          <w:numId w:val="18"/>
        </w:numPr>
        <w:tabs>
          <w:tab w:val="clear" w:pos="284"/>
        </w:tabs>
        <w:ind w:left="714" w:hanging="357"/>
        <w:rPr>
          <w:szCs w:val="22"/>
          <w:lang w:val="pl-PL"/>
        </w:rPr>
      </w:pPr>
      <w:r w:rsidRPr="00817CA8">
        <w:rPr>
          <w:szCs w:val="22"/>
          <w:lang w:val="pl-PL"/>
        </w:rPr>
        <w:t xml:space="preserve">Bubrežna </w:t>
      </w:r>
      <w:r w:rsidR="00BF71FD" w:rsidRPr="00817CA8">
        <w:rPr>
          <w:iCs/>
          <w:szCs w:val="22"/>
        </w:rPr>
        <w:t>slabost (</w:t>
      </w:r>
      <w:r w:rsidR="00BF71FD" w:rsidRPr="00817CA8">
        <w:rPr>
          <w:szCs w:val="22"/>
        </w:rPr>
        <w:t>insuficijencija</w:t>
      </w:r>
      <w:r w:rsidR="00BF71FD" w:rsidRPr="00817CA8">
        <w:rPr>
          <w:iCs/>
          <w:szCs w:val="22"/>
        </w:rPr>
        <w:t>),</w:t>
      </w:r>
      <w:r w:rsidR="00BF71FD" w:rsidRPr="00817CA8">
        <w:rPr>
          <w:szCs w:val="22"/>
        </w:rPr>
        <w:t xml:space="preserve"> </w:t>
      </w:r>
      <w:r w:rsidRPr="00817CA8">
        <w:rPr>
          <w:szCs w:val="22"/>
          <w:lang w:val="pl-PL"/>
        </w:rPr>
        <w:t xml:space="preserve"> krv u urinu, prom</w:t>
      </w:r>
      <w:r w:rsidR="00E451AC" w:rsidRPr="00817CA8">
        <w:rPr>
          <w:szCs w:val="22"/>
          <w:lang w:val="pl-PL"/>
        </w:rPr>
        <w:t>j</w:t>
      </w:r>
      <w:r w:rsidRPr="00817CA8">
        <w:rPr>
          <w:szCs w:val="22"/>
          <w:lang w:val="pl-PL"/>
        </w:rPr>
        <w:t>ena laboratorijskih rezultata za proc</w:t>
      </w:r>
      <w:r w:rsidR="00915D80" w:rsidRPr="00817CA8">
        <w:rPr>
          <w:szCs w:val="22"/>
          <w:lang w:val="pl-PL"/>
        </w:rPr>
        <w:t>j</w:t>
      </w:r>
      <w:r w:rsidRPr="00817CA8">
        <w:rPr>
          <w:szCs w:val="22"/>
          <w:lang w:val="pl-PL"/>
        </w:rPr>
        <w:t>enu funkcije bubrega</w:t>
      </w:r>
    </w:p>
    <w:p w14:paraId="4E841A69" w14:textId="3061B0C4" w:rsidR="007166DC" w:rsidRPr="00817CA8" w:rsidRDefault="009D7354" w:rsidP="00EF3B6A">
      <w:pPr>
        <w:numPr>
          <w:ilvl w:val="0"/>
          <w:numId w:val="18"/>
        </w:numPr>
        <w:tabs>
          <w:tab w:val="clear" w:pos="284"/>
        </w:tabs>
        <w:ind w:left="714" w:hanging="357"/>
        <w:rPr>
          <w:szCs w:val="22"/>
          <w:lang w:val="pl-PL"/>
        </w:rPr>
      </w:pPr>
      <w:r w:rsidRPr="00817CA8">
        <w:rPr>
          <w:szCs w:val="22"/>
          <w:lang w:val="pl-PL"/>
        </w:rPr>
        <w:t>Opekotine od sunca ili teške reakcije kože nakon izlaganja svjetlosti ili suncu</w:t>
      </w:r>
    </w:p>
    <w:p w14:paraId="4BEC1A28" w14:textId="53471AA9" w:rsidR="009D7354" w:rsidRPr="00817CA8" w:rsidRDefault="009D7354" w:rsidP="00EF3B6A">
      <w:pPr>
        <w:numPr>
          <w:ilvl w:val="0"/>
          <w:numId w:val="18"/>
        </w:numPr>
        <w:tabs>
          <w:tab w:val="clear" w:pos="284"/>
        </w:tabs>
        <w:ind w:left="714" w:hanging="357"/>
        <w:rPr>
          <w:szCs w:val="22"/>
          <w:lang w:val="pl-PL"/>
        </w:rPr>
      </w:pPr>
      <w:r w:rsidRPr="00817CA8">
        <w:rPr>
          <w:szCs w:val="22"/>
          <w:lang w:val="pl-PL"/>
        </w:rPr>
        <w:lastRenderedPageBreak/>
        <w:t>Karcinom kože</w:t>
      </w:r>
    </w:p>
    <w:p w14:paraId="657D1EDF" w14:textId="724B2B40" w:rsidR="00BC129E" w:rsidRPr="00817CA8" w:rsidRDefault="00BC129E" w:rsidP="00EF3B6A">
      <w:pPr>
        <w:keepNext/>
        <w:rPr>
          <w:szCs w:val="22"/>
          <w:lang w:val="pl-PL"/>
        </w:rPr>
      </w:pPr>
      <w:r w:rsidRPr="00817CA8">
        <w:rPr>
          <w:szCs w:val="22"/>
          <w:lang w:val="pl-PL"/>
        </w:rPr>
        <w:t>Povremen</w:t>
      </w:r>
      <w:r w:rsidR="00E451AC" w:rsidRPr="00817CA8">
        <w:rPr>
          <w:szCs w:val="22"/>
          <w:lang w:val="pl-PL"/>
        </w:rPr>
        <w:t>o</w:t>
      </w:r>
      <w:r w:rsidRPr="00817CA8">
        <w:rPr>
          <w:szCs w:val="22"/>
          <w:lang w:val="pl-PL"/>
        </w:rPr>
        <w:t xml:space="preserve"> neželjen</w:t>
      </w:r>
      <w:r w:rsidR="00E451AC" w:rsidRPr="00817CA8">
        <w:rPr>
          <w:szCs w:val="22"/>
          <w:lang w:val="pl-PL"/>
        </w:rPr>
        <w:t>o</w:t>
      </w:r>
      <w:r w:rsidRPr="00817CA8">
        <w:rPr>
          <w:szCs w:val="22"/>
          <w:lang w:val="pl-PL"/>
        </w:rPr>
        <w:t xml:space="preserve"> dejstv</w:t>
      </w:r>
      <w:r w:rsidR="00E451AC" w:rsidRPr="00817CA8">
        <w:rPr>
          <w:szCs w:val="22"/>
          <w:lang w:val="pl-PL"/>
        </w:rPr>
        <w:t>o</w:t>
      </w:r>
      <w:r w:rsidRPr="00817CA8">
        <w:rPr>
          <w:szCs w:val="22"/>
          <w:lang w:val="pl-PL"/>
        </w:rPr>
        <w:t xml:space="preserve"> (mo</w:t>
      </w:r>
      <w:r w:rsidR="00E451AC" w:rsidRPr="00817CA8">
        <w:rPr>
          <w:szCs w:val="22"/>
          <w:lang w:val="pl-PL"/>
        </w:rPr>
        <w:t>že</w:t>
      </w:r>
      <w:r w:rsidRPr="00817CA8">
        <w:rPr>
          <w:szCs w:val="22"/>
          <w:lang w:val="pl-PL"/>
        </w:rPr>
        <w:t xml:space="preserve"> da se jav</w:t>
      </w:r>
      <w:r w:rsidR="00E451AC" w:rsidRPr="00817CA8">
        <w:rPr>
          <w:szCs w:val="22"/>
          <w:lang w:val="pl-PL"/>
        </w:rPr>
        <w:t>i</w:t>
      </w:r>
      <w:r w:rsidRPr="00817CA8">
        <w:rPr>
          <w:szCs w:val="22"/>
          <w:lang w:val="pl-PL"/>
        </w:rPr>
        <w:t xml:space="preserve"> kod najviše 1 </w:t>
      </w:r>
      <w:r w:rsidR="00BF71FD" w:rsidRPr="00817CA8">
        <w:rPr>
          <w:szCs w:val="22"/>
          <w:lang w:val="pl-PL"/>
        </w:rPr>
        <w:t>na</w:t>
      </w:r>
      <w:r w:rsidRPr="00817CA8">
        <w:rPr>
          <w:szCs w:val="22"/>
          <w:lang w:val="pl-PL"/>
        </w:rPr>
        <w:t xml:space="preserve"> 100 pacijenata koji uzimaju </w:t>
      </w:r>
      <w:r w:rsidR="004E08DF" w:rsidRPr="00817CA8">
        <w:rPr>
          <w:szCs w:val="22"/>
          <w:lang w:val="pl-PL"/>
        </w:rPr>
        <w:t xml:space="preserve">lijek </w:t>
      </w:r>
      <w:r w:rsidRPr="00817CA8">
        <w:rPr>
          <w:szCs w:val="22"/>
          <w:lang w:val="pl-PL"/>
        </w:rPr>
        <w:t>):</w:t>
      </w:r>
    </w:p>
    <w:p w14:paraId="0C164275" w14:textId="77777777" w:rsidR="00BC129E" w:rsidRPr="00817CA8" w:rsidRDefault="00BC129E" w:rsidP="00EF3B6A">
      <w:pPr>
        <w:numPr>
          <w:ilvl w:val="0"/>
          <w:numId w:val="18"/>
        </w:numPr>
        <w:tabs>
          <w:tab w:val="clear" w:pos="284"/>
        </w:tabs>
        <w:rPr>
          <w:szCs w:val="22"/>
          <w:lang w:val="pl-PL"/>
        </w:rPr>
      </w:pPr>
      <w:r w:rsidRPr="00817CA8">
        <w:rPr>
          <w:szCs w:val="22"/>
          <w:lang w:val="pl-PL"/>
        </w:rPr>
        <w:t xml:space="preserve">Simptomi slični gripu, iritacija i zapaljenje gastrointestinalnog trakta, zapaljenje gastrointestinalnog trakta koje izaziva proliv povezan sa uzimanjem antibiotika, zapaljenje limfnih </w:t>
      </w:r>
      <w:r w:rsidR="00F502B6" w:rsidRPr="00817CA8">
        <w:rPr>
          <w:szCs w:val="22"/>
          <w:lang w:val="pl-PL"/>
        </w:rPr>
        <w:t>sudova</w:t>
      </w:r>
    </w:p>
    <w:p w14:paraId="4D003621" w14:textId="77777777" w:rsidR="00BC129E" w:rsidRPr="00817CA8" w:rsidRDefault="00BC129E" w:rsidP="00EF3B6A">
      <w:pPr>
        <w:numPr>
          <w:ilvl w:val="0"/>
          <w:numId w:val="18"/>
        </w:numPr>
        <w:tabs>
          <w:tab w:val="clear" w:pos="284"/>
        </w:tabs>
        <w:rPr>
          <w:szCs w:val="22"/>
          <w:lang w:val="pl-PL"/>
        </w:rPr>
      </w:pPr>
      <w:r w:rsidRPr="00817CA8">
        <w:rPr>
          <w:szCs w:val="22"/>
          <w:lang w:val="pl-PL"/>
        </w:rPr>
        <w:t xml:space="preserve">Zapaljenje </w:t>
      </w:r>
      <w:r w:rsidR="00214601" w:rsidRPr="00817CA8">
        <w:rPr>
          <w:szCs w:val="22"/>
          <w:lang w:val="pl-PL"/>
        </w:rPr>
        <w:t>tankog tkiva koje oblaže unutrašnji zid abdomena i pokriva organe trbušne duplje (</w:t>
      </w:r>
      <w:r w:rsidRPr="00817CA8">
        <w:rPr>
          <w:szCs w:val="22"/>
          <w:lang w:val="pl-PL"/>
        </w:rPr>
        <w:t>trbušne maramice</w:t>
      </w:r>
      <w:r w:rsidR="00214601" w:rsidRPr="00817CA8">
        <w:rPr>
          <w:szCs w:val="22"/>
          <w:lang w:val="pl-PL"/>
        </w:rPr>
        <w:t>)</w:t>
      </w:r>
    </w:p>
    <w:p w14:paraId="1C296F99" w14:textId="033F4304" w:rsidR="00BC129E" w:rsidRPr="00817CA8" w:rsidRDefault="00BC129E" w:rsidP="00EF3B6A">
      <w:pPr>
        <w:numPr>
          <w:ilvl w:val="0"/>
          <w:numId w:val="18"/>
        </w:numPr>
        <w:tabs>
          <w:tab w:val="clear" w:pos="284"/>
        </w:tabs>
        <w:rPr>
          <w:szCs w:val="22"/>
          <w:lang w:val="pl-PL"/>
        </w:rPr>
      </w:pPr>
      <w:r w:rsidRPr="00817CA8">
        <w:rPr>
          <w:szCs w:val="22"/>
          <w:lang w:val="pl-PL"/>
        </w:rPr>
        <w:t>Uvećane limfne žl</w:t>
      </w:r>
      <w:r w:rsidR="00915D80" w:rsidRPr="00817CA8">
        <w:rPr>
          <w:szCs w:val="22"/>
          <w:lang w:val="pl-PL"/>
        </w:rPr>
        <w:t>ij</w:t>
      </w:r>
      <w:r w:rsidRPr="00817CA8">
        <w:rPr>
          <w:szCs w:val="22"/>
          <w:lang w:val="pl-PL"/>
        </w:rPr>
        <w:t>ezde (ponekad bolne), insuficijencija koštane srži, povećanje broja eozinofila</w:t>
      </w:r>
    </w:p>
    <w:p w14:paraId="7CAB11BA" w14:textId="3FEF77D0" w:rsidR="00BC129E" w:rsidRPr="00817CA8" w:rsidRDefault="00BC129E" w:rsidP="00EF3B6A">
      <w:pPr>
        <w:numPr>
          <w:ilvl w:val="0"/>
          <w:numId w:val="18"/>
        </w:numPr>
        <w:tabs>
          <w:tab w:val="clear" w:pos="284"/>
        </w:tabs>
        <w:rPr>
          <w:szCs w:val="22"/>
          <w:lang w:val="pl-PL"/>
        </w:rPr>
      </w:pPr>
      <w:r w:rsidRPr="00817CA8">
        <w:rPr>
          <w:szCs w:val="22"/>
          <w:lang w:val="pl-PL"/>
        </w:rPr>
        <w:t>Smanjena funkcija nadbubrežne žl</w:t>
      </w:r>
      <w:r w:rsidR="00915D80" w:rsidRPr="00817CA8">
        <w:rPr>
          <w:szCs w:val="22"/>
          <w:lang w:val="pl-PL"/>
        </w:rPr>
        <w:t>ij</w:t>
      </w:r>
      <w:r w:rsidRPr="00817CA8">
        <w:rPr>
          <w:szCs w:val="22"/>
          <w:lang w:val="pl-PL"/>
        </w:rPr>
        <w:t>ezde, smanjena aktivnost štitaste žl</w:t>
      </w:r>
      <w:r w:rsidR="00915D80" w:rsidRPr="00817CA8">
        <w:rPr>
          <w:szCs w:val="22"/>
          <w:lang w:val="pl-PL"/>
        </w:rPr>
        <w:t>ij</w:t>
      </w:r>
      <w:r w:rsidRPr="00817CA8">
        <w:rPr>
          <w:szCs w:val="22"/>
          <w:lang w:val="pl-PL"/>
        </w:rPr>
        <w:t>ezde</w:t>
      </w:r>
    </w:p>
    <w:p w14:paraId="49D401E8" w14:textId="7B0B03AD" w:rsidR="00BC129E" w:rsidRPr="00817CA8" w:rsidRDefault="00BC129E" w:rsidP="00EF3B6A">
      <w:pPr>
        <w:numPr>
          <w:ilvl w:val="0"/>
          <w:numId w:val="18"/>
        </w:numPr>
        <w:tabs>
          <w:tab w:val="clear" w:pos="284"/>
        </w:tabs>
        <w:rPr>
          <w:szCs w:val="22"/>
          <w:lang w:val="pl-PL"/>
        </w:rPr>
      </w:pPr>
      <w:r w:rsidRPr="00817CA8">
        <w:rPr>
          <w:szCs w:val="22"/>
          <w:lang w:val="pl-PL"/>
        </w:rPr>
        <w:t xml:space="preserve">Poremećaj funkcije mozga, sindrom sličan Parkinsonovoj bolesti, </w:t>
      </w:r>
      <w:r w:rsidR="00214601" w:rsidRPr="00817CA8">
        <w:rPr>
          <w:szCs w:val="22"/>
          <w:lang w:val="pl-PL"/>
        </w:rPr>
        <w:t xml:space="preserve">oštećenja </w:t>
      </w:r>
      <w:r w:rsidRPr="00817CA8">
        <w:rPr>
          <w:szCs w:val="22"/>
          <w:lang w:val="pl-PL"/>
        </w:rPr>
        <w:t>nerava koje dovode do utrnulosti, bola, os</w:t>
      </w:r>
      <w:r w:rsidR="00915D80" w:rsidRPr="00817CA8">
        <w:rPr>
          <w:szCs w:val="22"/>
          <w:lang w:val="pl-PL"/>
        </w:rPr>
        <w:t>j</w:t>
      </w:r>
      <w:r w:rsidRPr="00817CA8">
        <w:rPr>
          <w:szCs w:val="22"/>
          <w:lang w:val="pl-PL"/>
        </w:rPr>
        <w:t>ećaja trnjenja ili peckanja u šakama ili stopalima</w:t>
      </w:r>
    </w:p>
    <w:p w14:paraId="655A0C5A" w14:textId="77777777" w:rsidR="00BC129E" w:rsidRPr="00817CA8" w:rsidRDefault="00BC129E" w:rsidP="00EF3B6A">
      <w:pPr>
        <w:numPr>
          <w:ilvl w:val="0"/>
          <w:numId w:val="18"/>
        </w:numPr>
        <w:tabs>
          <w:tab w:val="clear" w:pos="284"/>
        </w:tabs>
        <w:rPr>
          <w:szCs w:val="22"/>
        </w:rPr>
      </w:pPr>
      <w:r w:rsidRPr="00817CA8">
        <w:rPr>
          <w:szCs w:val="22"/>
        </w:rPr>
        <w:t>Problemi sa ravnotežom ili koordinacijom</w:t>
      </w:r>
    </w:p>
    <w:p w14:paraId="4A98C830" w14:textId="77777777" w:rsidR="00BC129E" w:rsidRPr="00817CA8" w:rsidRDefault="00BC129E" w:rsidP="00EF3B6A">
      <w:pPr>
        <w:numPr>
          <w:ilvl w:val="0"/>
          <w:numId w:val="18"/>
        </w:numPr>
        <w:tabs>
          <w:tab w:val="clear" w:pos="284"/>
        </w:tabs>
        <w:rPr>
          <w:szCs w:val="22"/>
        </w:rPr>
      </w:pPr>
      <w:r w:rsidRPr="00817CA8">
        <w:rPr>
          <w:szCs w:val="22"/>
        </w:rPr>
        <w:t>Otok mozga</w:t>
      </w:r>
    </w:p>
    <w:p w14:paraId="6244BE10" w14:textId="2902BBB4" w:rsidR="00BC129E" w:rsidRPr="00817CA8" w:rsidRDefault="00D9379D" w:rsidP="00EF3B6A">
      <w:pPr>
        <w:numPr>
          <w:ilvl w:val="0"/>
          <w:numId w:val="18"/>
        </w:numPr>
        <w:tabs>
          <w:tab w:val="clear" w:pos="284"/>
        </w:tabs>
        <w:rPr>
          <w:szCs w:val="22"/>
        </w:rPr>
      </w:pPr>
      <w:r w:rsidRPr="00817CA8">
        <w:rPr>
          <w:iCs/>
          <w:szCs w:val="22"/>
        </w:rPr>
        <w:t>Duple slike</w:t>
      </w:r>
      <w:r w:rsidR="00BC129E" w:rsidRPr="00817CA8">
        <w:rPr>
          <w:szCs w:val="22"/>
        </w:rPr>
        <w:t>, ozbiljni poremećaji oka uključujući: bol i zapaljenje očiju i očnih kapaka, izm</w:t>
      </w:r>
      <w:r w:rsidR="00915D80" w:rsidRPr="00817CA8">
        <w:rPr>
          <w:szCs w:val="22"/>
        </w:rPr>
        <w:t>ij</w:t>
      </w:r>
      <w:r w:rsidR="00BC129E" w:rsidRPr="00817CA8">
        <w:rPr>
          <w:szCs w:val="22"/>
        </w:rPr>
        <w:t>enjeni pokreti oka, oštećenje očnog nerva sa posl</w:t>
      </w:r>
      <w:r w:rsidR="00915D80" w:rsidRPr="00817CA8">
        <w:rPr>
          <w:szCs w:val="22"/>
        </w:rPr>
        <w:t>j</w:t>
      </w:r>
      <w:r w:rsidR="00BC129E" w:rsidRPr="00817CA8">
        <w:rPr>
          <w:szCs w:val="22"/>
        </w:rPr>
        <w:t xml:space="preserve">edicama oštećenja vida, </w:t>
      </w:r>
      <w:r w:rsidR="002F5F8A" w:rsidRPr="00817CA8">
        <w:rPr>
          <w:szCs w:val="22"/>
        </w:rPr>
        <w:t>oticanje očnog živca</w:t>
      </w:r>
    </w:p>
    <w:p w14:paraId="023C69D9" w14:textId="321A9049" w:rsidR="00BC129E" w:rsidRPr="00817CA8" w:rsidRDefault="00BC129E" w:rsidP="00EF3B6A">
      <w:pPr>
        <w:numPr>
          <w:ilvl w:val="0"/>
          <w:numId w:val="18"/>
        </w:numPr>
        <w:tabs>
          <w:tab w:val="clear" w:pos="284"/>
        </w:tabs>
        <w:rPr>
          <w:szCs w:val="22"/>
        </w:rPr>
      </w:pPr>
      <w:r w:rsidRPr="00817CA8">
        <w:rPr>
          <w:szCs w:val="22"/>
        </w:rPr>
        <w:t>Oslabljen os</w:t>
      </w:r>
      <w:r w:rsidR="00915D80" w:rsidRPr="00817CA8">
        <w:rPr>
          <w:szCs w:val="22"/>
        </w:rPr>
        <w:t>j</w:t>
      </w:r>
      <w:r w:rsidRPr="00817CA8">
        <w:rPr>
          <w:szCs w:val="22"/>
        </w:rPr>
        <w:t>ećaj za dodir</w:t>
      </w:r>
    </w:p>
    <w:p w14:paraId="62B54AE0" w14:textId="7296E218" w:rsidR="00BC129E" w:rsidRPr="00817CA8" w:rsidRDefault="00BC129E" w:rsidP="00EF3B6A">
      <w:pPr>
        <w:numPr>
          <w:ilvl w:val="0"/>
          <w:numId w:val="18"/>
        </w:numPr>
        <w:tabs>
          <w:tab w:val="clear" w:pos="284"/>
        </w:tabs>
        <w:rPr>
          <w:szCs w:val="22"/>
        </w:rPr>
      </w:pPr>
      <w:r w:rsidRPr="00817CA8">
        <w:rPr>
          <w:szCs w:val="22"/>
        </w:rPr>
        <w:t>Izm</w:t>
      </w:r>
      <w:r w:rsidR="00915D80" w:rsidRPr="00817CA8">
        <w:rPr>
          <w:szCs w:val="22"/>
        </w:rPr>
        <w:t>ij</w:t>
      </w:r>
      <w:r w:rsidRPr="00817CA8">
        <w:rPr>
          <w:szCs w:val="22"/>
        </w:rPr>
        <w:t>enjen os</w:t>
      </w:r>
      <w:r w:rsidR="00915D80" w:rsidRPr="00817CA8">
        <w:rPr>
          <w:szCs w:val="22"/>
        </w:rPr>
        <w:t>j</w:t>
      </w:r>
      <w:r w:rsidRPr="00817CA8">
        <w:rPr>
          <w:szCs w:val="22"/>
        </w:rPr>
        <w:t>ećaj ukusa</w:t>
      </w:r>
    </w:p>
    <w:p w14:paraId="60065130" w14:textId="77777777" w:rsidR="00BC129E" w:rsidRPr="00817CA8" w:rsidRDefault="00BC129E" w:rsidP="00EF3B6A">
      <w:pPr>
        <w:numPr>
          <w:ilvl w:val="0"/>
          <w:numId w:val="18"/>
        </w:numPr>
        <w:tabs>
          <w:tab w:val="clear" w:pos="284"/>
        </w:tabs>
        <w:rPr>
          <w:szCs w:val="22"/>
          <w:lang w:val="pt-BR"/>
        </w:rPr>
      </w:pPr>
      <w:r w:rsidRPr="00817CA8">
        <w:rPr>
          <w:szCs w:val="22"/>
          <w:lang w:val="pt-BR"/>
        </w:rPr>
        <w:t>Problemi sa sluhom, zujanje u ušima, vrtoglavica</w:t>
      </w:r>
    </w:p>
    <w:p w14:paraId="6D6578CC" w14:textId="45C6AD9D" w:rsidR="00BC129E" w:rsidRPr="00817CA8" w:rsidRDefault="00BC129E" w:rsidP="00EF3B6A">
      <w:pPr>
        <w:numPr>
          <w:ilvl w:val="0"/>
          <w:numId w:val="18"/>
        </w:numPr>
        <w:tabs>
          <w:tab w:val="clear" w:pos="284"/>
        </w:tabs>
        <w:rPr>
          <w:szCs w:val="22"/>
          <w:lang w:val="pt-BR"/>
        </w:rPr>
      </w:pPr>
      <w:r w:rsidRPr="00817CA8">
        <w:rPr>
          <w:szCs w:val="22"/>
          <w:lang w:val="pt-BR"/>
        </w:rPr>
        <w:t>Zapaljenje određenih unutrašnjih organa – gušterače i dvanaestopalačnog cr</w:t>
      </w:r>
      <w:r w:rsidR="00915D80" w:rsidRPr="00817CA8">
        <w:rPr>
          <w:szCs w:val="22"/>
          <w:lang w:val="pt-BR"/>
        </w:rPr>
        <w:t>ij</w:t>
      </w:r>
      <w:r w:rsidRPr="00817CA8">
        <w:rPr>
          <w:szCs w:val="22"/>
          <w:lang w:val="pt-BR"/>
        </w:rPr>
        <w:t>eva, oticanje i zapaljenje jezika</w:t>
      </w:r>
    </w:p>
    <w:p w14:paraId="68D82C8F" w14:textId="5CAE0ED7" w:rsidR="008038C3" w:rsidRPr="00817CA8" w:rsidRDefault="00BC129E" w:rsidP="00EF3B6A">
      <w:pPr>
        <w:numPr>
          <w:ilvl w:val="0"/>
          <w:numId w:val="18"/>
        </w:numPr>
        <w:tabs>
          <w:tab w:val="clear" w:pos="284"/>
        </w:tabs>
        <w:rPr>
          <w:szCs w:val="22"/>
          <w:lang w:val="pt-BR"/>
        </w:rPr>
      </w:pPr>
      <w:r w:rsidRPr="00817CA8">
        <w:rPr>
          <w:szCs w:val="22"/>
          <w:lang w:val="pt-BR"/>
        </w:rPr>
        <w:t>Povećana jetra, slabost</w:t>
      </w:r>
      <w:r w:rsidR="00D9379D" w:rsidRPr="00817CA8">
        <w:rPr>
          <w:szCs w:val="22"/>
          <w:lang w:val="pt-BR"/>
        </w:rPr>
        <w:t xml:space="preserve"> </w:t>
      </w:r>
      <w:r w:rsidR="00D9379D" w:rsidRPr="00817CA8">
        <w:rPr>
          <w:iCs/>
          <w:szCs w:val="22"/>
          <w:lang w:val="pt-BR"/>
        </w:rPr>
        <w:t>(insuficijencija)</w:t>
      </w:r>
      <w:r w:rsidRPr="00817CA8">
        <w:rPr>
          <w:szCs w:val="22"/>
          <w:lang w:val="pt-BR"/>
        </w:rPr>
        <w:t xml:space="preserve"> jetre, bolest žučne kese, kamen u žuči</w:t>
      </w:r>
    </w:p>
    <w:p w14:paraId="1C7C2F24" w14:textId="5AE18516" w:rsidR="00BC129E" w:rsidRPr="00817CA8" w:rsidRDefault="00BC129E" w:rsidP="00EF3B6A">
      <w:pPr>
        <w:tabs>
          <w:tab w:val="clear" w:pos="284"/>
          <w:tab w:val="left" w:pos="1745"/>
        </w:tabs>
        <w:rPr>
          <w:szCs w:val="22"/>
          <w:lang w:val="pt-BR"/>
        </w:rPr>
      </w:pPr>
    </w:p>
    <w:p w14:paraId="48324CEE" w14:textId="77777777" w:rsidR="00BC129E" w:rsidRPr="00817CA8" w:rsidRDefault="00BC129E" w:rsidP="00EF3B6A">
      <w:pPr>
        <w:numPr>
          <w:ilvl w:val="0"/>
          <w:numId w:val="18"/>
        </w:numPr>
        <w:tabs>
          <w:tab w:val="clear" w:pos="284"/>
        </w:tabs>
        <w:rPr>
          <w:szCs w:val="22"/>
          <w:lang w:val="pt-BR"/>
        </w:rPr>
      </w:pPr>
      <w:r w:rsidRPr="00817CA8">
        <w:rPr>
          <w:szCs w:val="22"/>
          <w:lang w:val="pt-BR"/>
        </w:rPr>
        <w:t>Zapaljenje zglobova, zapaljenje vena ispod površine kože (što može biti povezano sa stvaranjem krvnog ugruška)</w:t>
      </w:r>
    </w:p>
    <w:p w14:paraId="4CBE1E47" w14:textId="77777777" w:rsidR="00BC129E" w:rsidRPr="00817CA8" w:rsidRDefault="00BC129E" w:rsidP="00EF3B6A">
      <w:pPr>
        <w:numPr>
          <w:ilvl w:val="0"/>
          <w:numId w:val="18"/>
        </w:numPr>
        <w:tabs>
          <w:tab w:val="clear" w:pos="284"/>
        </w:tabs>
        <w:rPr>
          <w:szCs w:val="22"/>
          <w:lang w:val="pt-BR"/>
        </w:rPr>
      </w:pPr>
      <w:r w:rsidRPr="00817CA8">
        <w:rPr>
          <w:szCs w:val="22"/>
          <w:lang w:val="pt-BR"/>
        </w:rPr>
        <w:t>Zapaljenje bubrega, proteini u urinu, oštećenje bubrega</w:t>
      </w:r>
    </w:p>
    <w:p w14:paraId="349C5F23" w14:textId="25CB5D2E" w:rsidR="00BC129E" w:rsidRPr="00817CA8" w:rsidRDefault="00BC129E" w:rsidP="00EF3B6A">
      <w:pPr>
        <w:numPr>
          <w:ilvl w:val="0"/>
          <w:numId w:val="18"/>
        </w:numPr>
        <w:tabs>
          <w:tab w:val="clear" w:pos="284"/>
        </w:tabs>
        <w:rPr>
          <w:szCs w:val="22"/>
          <w:lang w:val="pt-BR"/>
        </w:rPr>
      </w:pPr>
      <w:r w:rsidRPr="00817CA8">
        <w:rPr>
          <w:szCs w:val="22"/>
          <w:lang w:val="pt-BR"/>
        </w:rPr>
        <w:t>Veoma ubrzan rad srca ili preskakanje otkucaja srca, ponekad sa nestalnim električnim impulsima</w:t>
      </w:r>
    </w:p>
    <w:p w14:paraId="6DFA9748" w14:textId="1B75A96D" w:rsidR="00BC129E" w:rsidRPr="00817CA8" w:rsidRDefault="00BC129E" w:rsidP="00EF3B6A">
      <w:pPr>
        <w:numPr>
          <w:ilvl w:val="0"/>
          <w:numId w:val="18"/>
        </w:numPr>
        <w:tabs>
          <w:tab w:val="clear" w:pos="284"/>
        </w:tabs>
        <w:rPr>
          <w:szCs w:val="22"/>
          <w:lang w:val="pl-PL"/>
        </w:rPr>
      </w:pPr>
      <w:r w:rsidRPr="00817CA8">
        <w:rPr>
          <w:szCs w:val="22"/>
          <w:lang w:val="pl-PL"/>
        </w:rPr>
        <w:t>Izm</w:t>
      </w:r>
      <w:r w:rsidR="00915D80" w:rsidRPr="00817CA8">
        <w:rPr>
          <w:szCs w:val="22"/>
          <w:lang w:val="pl-PL"/>
        </w:rPr>
        <w:t>ij</w:t>
      </w:r>
      <w:r w:rsidRPr="00817CA8">
        <w:rPr>
          <w:szCs w:val="22"/>
          <w:lang w:val="pl-PL"/>
        </w:rPr>
        <w:t>enjen zapis na e</w:t>
      </w:r>
      <w:r w:rsidR="004E08DF" w:rsidRPr="00817CA8">
        <w:rPr>
          <w:szCs w:val="22"/>
          <w:lang w:val="pl-PL"/>
        </w:rPr>
        <w:t>lek</w:t>
      </w:r>
      <w:r w:rsidRPr="00817CA8">
        <w:rPr>
          <w:szCs w:val="22"/>
          <w:lang w:val="pl-PL"/>
        </w:rPr>
        <w:t>trokardiogramu (EKG)</w:t>
      </w:r>
    </w:p>
    <w:p w14:paraId="418A8FA1" w14:textId="5C32A86E" w:rsidR="00BC129E" w:rsidRPr="00817CA8" w:rsidRDefault="00BC129E" w:rsidP="00EF3B6A">
      <w:pPr>
        <w:numPr>
          <w:ilvl w:val="0"/>
          <w:numId w:val="18"/>
        </w:numPr>
        <w:tabs>
          <w:tab w:val="clear" w:pos="284"/>
        </w:tabs>
        <w:rPr>
          <w:szCs w:val="22"/>
          <w:lang w:val="pl-PL"/>
        </w:rPr>
      </w:pPr>
      <w:r w:rsidRPr="00817CA8">
        <w:rPr>
          <w:szCs w:val="22"/>
          <w:lang w:val="pl-PL"/>
        </w:rPr>
        <w:t>Povećan nivo holesterola u krvi, povećan nivo uree u krvi</w:t>
      </w:r>
    </w:p>
    <w:p w14:paraId="7BB4F1AB" w14:textId="5647BF8E" w:rsidR="00BC129E" w:rsidRPr="00817CA8" w:rsidRDefault="00BC129E" w:rsidP="00EF3B6A">
      <w:pPr>
        <w:numPr>
          <w:ilvl w:val="0"/>
          <w:numId w:val="18"/>
        </w:numPr>
        <w:tabs>
          <w:tab w:val="clear" w:pos="284"/>
        </w:tabs>
        <w:rPr>
          <w:szCs w:val="22"/>
          <w:lang w:val="pl-PL"/>
        </w:rPr>
      </w:pPr>
      <w:r w:rsidRPr="00817CA8">
        <w:rPr>
          <w:szCs w:val="22"/>
          <w:lang w:val="pl-PL"/>
        </w:rPr>
        <w:t>Alergijske reakcije na koži (nekad teške), uključujući životno ugrožavajuća stanja kože koja uzrokuju bolne plikove i rane na koži i mukoznim membranama, posebno u ustima, zapaljenje kože, koprivnjača, crvenilo i iritacija kože, crvena ili ljubi</w:t>
      </w:r>
      <w:r w:rsidRPr="00817CA8">
        <w:rPr>
          <w:szCs w:val="22"/>
          <w:lang w:val="sr-Latn-CS"/>
        </w:rPr>
        <w:t>č</w:t>
      </w:r>
      <w:r w:rsidRPr="00817CA8">
        <w:rPr>
          <w:szCs w:val="22"/>
          <w:lang w:val="pl-PL"/>
        </w:rPr>
        <w:t>asta prebojenost kože koja može biti posl</w:t>
      </w:r>
      <w:r w:rsidR="00915D80" w:rsidRPr="00817CA8">
        <w:rPr>
          <w:szCs w:val="22"/>
          <w:lang w:val="pl-PL"/>
        </w:rPr>
        <w:t>j</w:t>
      </w:r>
      <w:r w:rsidRPr="00817CA8">
        <w:rPr>
          <w:szCs w:val="22"/>
          <w:lang w:val="pl-PL"/>
        </w:rPr>
        <w:t>edica smanjenog broja trombocita, ekcem</w:t>
      </w:r>
    </w:p>
    <w:p w14:paraId="67A839AF" w14:textId="0C2E6333" w:rsidR="0073132D" w:rsidRPr="00817CA8" w:rsidRDefault="00BC129E" w:rsidP="00EF3B6A">
      <w:pPr>
        <w:numPr>
          <w:ilvl w:val="0"/>
          <w:numId w:val="18"/>
        </w:numPr>
        <w:tabs>
          <w:tab w:val="clear" w:pos="284"/>
        </w:tabs>
        <w:ind w:left="714" w:hanging="357"/>
        <w:rPr>
          <w:szCs w:val="22"/>
        </w:rPr>
      </w:pPr>
      <w:r w:rsidRPr="00817CA8">
        <w:rPr>
          <w:szCs w:val="22"/>
        </w:rPr>
        <w:t>Reakcija na m</w:t>
      </w:r>
      <w:r w:rsidR="00915D80" w:rsidRPr="00817CA8">
        <w:rPr>
          <w:szCs w:val="22"/>
        </w:rPr>
        <w:t>j</w:t>
      </w:r>
      <w:r w:rsidRPr="00817CA8">
        <w:rPr>
          <w:szCs w:val="22"/>
        </w:rPr>
        <w:t xml:space="preserve">estu </w:t>
      </w:r>
      <w:r w:rsidR="004E08DF" w:rsidRPr="00817CA8">
        <w:rPr>
          <w:szCs w:val="22"/>
        </w:rPr>
        <w:t>primjen</w:t>
      </w:r>
      <w:r w:rsidRPr="00817CA8">
        <w:rPr>
          <w:szCs w:val="22"/>
        </w:rPr>
        <w:t>e infuzije</w:t>
      </w:r>
      <w:r w:rsidR="0073132D" w:rsidRPr="00817CA8">
        <w:rPr>
          <w:szCs w:val="22"/>
        </w:rPr>
        <w:t xml:space="preserve"> </w:t>
      </w:r>
    </w:p>
    <w:p w14:paraId="3BB9E57C" w14:textId="267935CE" w:rsidR="0073132D" w:rsidRPr="00817CA8" w:rsidRDefault="0073132D" w:rsidP="00EF3B6A">
      <w:pPr>
        <w:numPr>
          <w:ilvl w:val="0"/>
          <w:numId w:val="18"/>
        </w:numPr>
        <w:tabs>
          <w:tab w:val="clear" w:pos="284"/>
        </w:tabs>
        <w:ind w:left="714" w:hanging="357"/>
        <w:rPr>
          <w:szCs w:val="22"/>
          <w:lang w:val="pt-BR"/>
        </w:rPr>
      </w:pPr>
      <w:r w:rsidRPr="00817CA8">
        <w:rPr>
          <w:szCs w:val="22"/>
          <w:lang w:val="pt-BR"/>
        </w:rPr>
        <w:t>Alergijska reakcija ili pret</w:t>
      </w:r>
      <w:r w:rsidR="00915D80" w:rsidRPr="00817CA8">
        <w:rPr>
          <w:szCs w:val="22"/>
          <w:lang w:val="pt-BR"/>
        </w:rPr>
        <w:t>j</w:t>
      </w:r>
      <w:r w:rsidRPr="00817CA8">
        <w:rPr>
          <w:szCs w:val="22"/>
          <w:lang w:val="pt-BR"/>
        </w:rPr>
        <w:t>eran</w:t>
      </w:r>
      <w:r w:rsidR="00A20CFE" w:rsidRPr="00817CA8">
        <w:rPr>
          <w:szCs w:val="22"/>
          <w:lang w:val="pt-BR"/>
        </w:rPr>
        <w:t>i</w:t>
      </w:r>
      <w:r w:rsidRPr="00817CA8">
        <w:rPr>
          <w:szCs w:val="22"/>
          <w:lang w:val="pt-BR"/>
        </w:rPr>
        <w:t xml:space="preserve"> imu</w:t>
      </w:r>
      <w:r w:rsidR="00D9379D" w:rsidRPr="00817CA8">
        <w:rPr>
          <w:szCs w:val="22"/>
          <w:lang w:val="pt-BR"/>
        </w:rPr>
        <w:t>nološki</w:t>
      </w:r>
      <w:r w:rsidRPr="00817CA8">
        <w:rPr>
          <w:szCs w:val="22"/>
          <w:lang w:val="pt-BR"/>
        </w:rPr>
        <w:t xml:space="preserve"> odgovor</w:t>
      </w:r>
    </w:p>
    <w:p w14:paraId="3311D69E" w14:textId="198C8879" w:rsidR="009D7354" w:rsidRPr="00817CA8" w:rsidRDefault="00DE13B9" w:rsidP="00EF3B6A">
      <w:pPr>
        <w:numPr>
          <w:ilvl w:val="0"/>
          <w:numId w:val="18"/>
        </w:numPr>
        <w:tabs>
          <w:tab w:val="clear" w:pos="284"/>
        </w:tabs>
        <w:ind w:left="714" w:hanging="357"/>
        <w:rPr>
          <w:szCs w:val="22"/>
          <w:lang w:val="de-DE"/>
        </w:rPr>
      </w:pPr>
      <w:r w:rsidRPr="00817CA8">
        <w:rPr>
          <w:szCs w:val="22"/>
          <w:lang w:val="de-DE"/>
        </w:rPr>
        <w:t>Upal</w:t>
      </w:r>
      <w:r w:rsidR="009D7354" w:rsidRPr="00817CA8">
        <w:rPr>
          <w:szCs w:val="22"/>
          <w:lang w:val="de-DE"/>
        </w:rPr>
        <w:t xml:space="preserve">a tkiva </w:t>
      </w:r>
      <w:r w:rsidR="000F5295" w:rsidRPr="00817CA8">
        <w:rPr>
          <w:szCs w:val="22"/>
          <w:lang w:val="de-DE"/>
        </w:rPr>
        <w:t>koje okružuje kost</w:t>
      </w:r>
    </w:p>
    <w:p w14:paraId="65A5AA00" w14:textId="256F405F" w:rsidR="00BC129E" w:rsidRPr="00817CA8" w:rsidRDefault="00BC129E" w:rsidP="00EF3B6A">
      <w:pPr>
        <w:rPr>
          <w:szCs w:val="22"/>
          <w:lang w:val="pt-BR"/>
        </w:rPr>
      </w:pPr>
      <w:r w:rsidRPr="00817CA8">
        <w:rPr>
          <w:szCs w:val="22"/>
          <w:lang w:val="pt-BR"/>
        </w:rPr>
        <w:t>R</w:t>
      </w:r>
      <w:r w:rsidR="00915D80" w:rsidRPr="00817CA8">
        <w:rPr>
          <w:szCs w:val="22"/>
          <w:lang w:val="pt-BR"/>
        </w:rPr>
        <w:t>ij</w:t>
      </w:r>
      <w:r w:rsidRPr="00817CA8">
        <w:rPr>
          <w:szCs w:val="22"/>
          <w:lang w:val="pt-BR"/>
        </w:rPr>
        <w:t>etk</w:t>
      </w:r>
      <w:r w:rsidR="00E451AC" w:rsidRPr="00817CA8">
        <w:rPr>
          <w:szCs w:val="22"/>
          <w:lang w:val="pt-BR"/>
        </w:rPr>
        <w:t>o</w:t>
      </w:r>
      <w:r w:rsidRPr="00817CA8">
        <w:rPr>
          <w:szCs w:val="22"/>
          <w:lang w:val="pt-BR"/>
        </w:rPr>
        <w:t xml:space="preserve"> neželjen</w:t>
      </w:r>
      <w:r w:rsidR="00E451AC" w:rsidRPr="00817CA8">
        <w:rPr>
          <w:szCs w:val="22"/>
          <w:lang w:val="pt-BR"/>
        </w:rPr>
        <w:t>o</w:t>
      </w:r>
      <w:r w:rsidRPr="00817CA8">
        <w:rPr>
          <w:szCs w:val="22"/>
          <w:lang w:val="pt-BR"/>
        </w:rPr>
        <w:t xml:space="preserve"> dejstv</w:t>
      </w:r>
      <w:r w:rsidR="00E451AC" w:rsidRPr="00817CA8">
        <w:rPr>
          <w:szCs w:val="22"/>
          <w:lang w:val="pt-BR"/>
        </w:rPr>
        <w:t>o</w:t>
      </w:r>
      <w:r w:rsidRPr="00817CA8">
        <w:rPr>
          <w:szCs w:val="22"/>
          <w:lang w:val="pt-BR"/>
        </w:rPr>
        <w:t xml:space="preserve"> (mo</w:t>
      </w:r>
      <w:r w:rsidR="00E451AC" w:rsidRPr="00817CA8">
        <w:rPr>
          <w:szCs w:val="22"/>
          <w:lang w:val="pt-BR"/>
        </w:rPr>
        <w:t>že</w:t>
      </w:r>
      <w:r w:rsidRPr="00817CA8">
        <w:rPr>
          <w:szCs w:val="22"/>
          <w:lang w:val="pt-BR"/>
        </w:rPr>
        <w:t xml:space="preserve"> da se jav</w:t>
      </w:r>
      <w:r w:rsidR="00E451AC" w:rsidRPr="00817CA8">
        <w:rPr>
          <w:szCs w:val="22"/>
          <w:lang w:val="pt-BR"/>
        </w:rPr>
        <w:t>i</w:t>
      </w:r>
      <w:r w:rsidRPr="00817CA8">
        <w:rPr>
          <w:szCs w:val="22"/>
          <w:lang w:val="pt-BR"/>
        </w:rPr>
        <w:t xml:space="preserve"> kod najviše 1 na 1000 pacijenata koji uzimaju </w:t>
      </w:r>
      <w:r w:rsidR="004E08DF" w:rsidRPr="00817CA8">
        <w:rPr>
          <w:szCs w:val="22"/>
          <w:lang w:val="pt-BR"/>
        </w:rPr>
        <w:t xml:space="preserve">lijek </w:t>
      </w:r>
      <w:r w:rsidRPr="00817CA8">
        <w:rPr>
          <w:szCs w:val="22"/>
          <w:lang w:val="pt-BR"/>
        </w:rPr>
        <w:t>):</w:t>
      </w:r>
    </w:p>
    <w:p w14:paraId="1F77A7AE" w14:textId="2C678525" w:rsidR="00BC129E" w:rsidRPr="00817CA8" w:rsidRDefault="00BC129E" w:rsidP="00EF3B6A">
      <w:pPr>
        <w:numPr>
          <w:ilvl w:val="0"/>
          <w:numId w:val="18"/>
        </w:numPr>
        <w:tabs>
          <w:tab w:val="clear" w:pos="284"/>
        </w:tabs>
        <w:ind w:left="714" w:hanging="357"/>
        <w:rPr>
          <w:szCs w:val="22"/>
          <w:lang w:val="pl-PL"/>
        </w:rPr>
      </w:pPr>
      <w:r w:rsidRPr="00817CA8">
        <w:rPr>
          <w:szCs w:val="22"/>
          <w:lang w:val="pl-PL"/>
        </w:rPr>
        <w:t>Pojačana aktivnost štitaste žl</w:t>
      </w:r>
      <w:r w:rsidR="00915D80" w:rsidRPr="00817CA8">
        <w:rPr>
          <w:szCs w:val="22"/>
          <w:lang w:val="pl-PL"/>
        </w:rPr>
        <w:t>ij</w:t>
      </w:r>
      <w:r w:rsidRPr="00817CA8">
        <w:rPr>
          <w:szCs w:val="22"/>
          <w:lang w:val="pl-PL"/>
        </w:rPr>
        <w:t>ezde</w:t>
      </w:r>
    </w:p>
    <w:p w14:paraId="4C688458" w14:textId="77777777" w:rsidR="00BC129E" w:rsidRPr="00817CA8" w:rsidRDefault="00BC129E" w:rsidP="00EF3B6A">
      <w:pPr>
        <w:numPr>
          <w:ilvl w:val="0"/>
          <w:numId w:val="18"/>
        </w:numPr>
        <w:tabs>
          <w:tab w:val="clear" w:pos="284"/>
        </w:tabs>
        <w:ind w:left="714" w:hanging="357"/>
        <w:rPr>
          <w:szCs w:val="22"/>
          <w:lang w:val="pl-PL"/>
        </w:rPr>
      </w:pPr>
      <w:r w:rsidRPr="00817CA8">
        <w:rPr>
          <w:szCs w:val="22"/>
          <w:lang w:val="pl-PL"/>
        </w:rPr>
        <w:t>Propadanje moždane funkcije kao ozbiljne komplikacije bolesti jetre</w:t>
      </w:r>
    </w:p>
    <w:p w14:paraId="60A9FE68" w14:textId="77777777" w:rsidR="00BC129E" w:rsidRPr="00817CA8" w:rsidRDefault="00BC129E" w:rsidP="00EF3B6A">
      <w:pPr>
        <w:numPr>
          <w:ilvl w:val="0"/>
          <w:numId w:val="18"/>
        </w:numPr>
        <w:tabs>
          <w:tab w:val="clear" w:pos="284"/>
        </w:tabs>
        <w:ind w:left="714" w:hanging="357"/>
        <w:rPr>
          <w:szCs w:val="22"/>
          <w:lang w:val="pl-PL"/>
        </w:rPr>
      </w:pPr>
      <w:r w:rsidRPr="00817CA8">
        <w:rPr>
          <w:szCs w:val="22"/>
          <w:lang w:val="pl-PL"/>
        </w:rPr>
        <w:t>Gubitak većine vlakana očnog nerva, zamagljenje rožnjače, nevoljni pokreti očiju</w:t>
      </w:r>
    </w:p>
    <w:p w14:paraId="7491BED5" w14:textId="0EE47081" w:rsidR="00BC129E" w:rsidRPr="00817CA8" w:rsidRDefault="00BC129E" w:rsidP="00EF3B6A">
      <w:pPr>
        <w:numPr>
          <w:ilvl w:val="0"/>
          <w:numId w:val="17"/>
        </w:numPr>
        <w:tabs>
          <w:tab w:val="clear" w:pos="284"/>
        </w:tabs>
        <w:ind w:left="714" w:hanging="357"/>
        <w:rPr>
          <w:szCs w:val="22"/>
          <w:lang w:val="pl-PL"/>
        </w:rPr>
      </w:pPr>
      <w:r w:rsidRPr="00817CA8">
        <w:rPr>
          <w:szCs w:val="22"/>
          <w:lang w:val="pl-PL"/>
        </w:rPr>
        <w:t>Povećana os</w:t>
      </w:r>
      <w:r w:rsidR="00915D80" w:rsidRPr="00817CA8">
        <w:rPr>
          <w:szCs w:val="22"/>
          <w:lang w:val="pl-PL"/>
        </w:rPr>
        <w:t>j</w:t>
      </w:r>
      <w:r w:rsidRPr="00817CA8">
        <w:rPr>
          <w:szCs w:val="22"/>
          <w:lang w:val="pl-PL"/>
        </w:rPr>
        <w:t>etljivost na sv</w:t>
      </w:r>
      <w:r w:rsidR="00915D80" w:rsidRPr="00817CA8">
        <w:rPr>
          <w:szCs w:val="22"/>
          <w:lang w:val="pl-PL"/>
        </w:rPr>
        <w:t>j</w:t>
      </w:r>
      <w:r w:rsidRPr="00817CA8">
        <w:rPr>
          <w:szCs w:val="22"/>
          <w:lang w:val="pl-PL"/>
        </w:rPr>
        <w:t>etlost propraćena pojavom plikova</w:t>
      </w:r>
    </w:p>
    <w:p w14:paraId="1652F688" w14:textId="03E44D91" w:rsidR="00BC129E" w:rsidRPr="00817CA8" w:rsidRDefault="00BC129E" w:rsidP="00EF3B6A">
      <w:pPr>
        <w:numPr>
          <w:ilvl w:val="0"/>
          <w:numId w:val="17"/>
        </w:numPr>
        <w:tabs>
          <w:tab w:val="clear" w:pos="284"/>
        </w:tabs>
        <w:ind w:left="714" w:hanging="357"/>
        <w:rPr>
          <w:szCs w:val="22"/>
          <w:lang w:val="pl-PL"/>
        </w:rPr>
      </w:pPr>
      <w:r w:rsidRPr="00817CA8">
        <w:rPr>
          <w:szCs w:val="22"/>
          <w:lang w:val="pl-PL"/>
        </w:rPr>
        <w:t>Poremećaj u kome imuni sistem napada d</w:t>
      </w:r>
      <w:r w:rsidR="00915D80" w:rsidRPr="00817CA8">
        <w:rPr>
          <w:szCs w:val="22"/>
          <w:lang w:val="pl-PL"/>
        </w:rPr>
        <w:t>j</w:t>
      </w:r>
      <w:r w:rsidRPr="00817CA8">
        <w:rPr>
          <w:szCs w:val="22"/>
          <w:lang w:val="pl-PL"/>
        </w:rPr>
        <w:t>elove perifernog nervnog sistema</w:t>
      </w:r>
    </w:p>
    <w:p w14:paraId="07C86A58" w14:textId="77777777" w:rsidR="00BC129E" w:rsidRPr="00817CA8" w:rsidRDefault="00BC129E" w:rsidP="00EF3B6A">
      <w:pPr>
        <w:numPr>
          <w:ilvl w:val="0"/>
          <w:numId w:val="17"/>
        </w:numPr>
        <w:tabs>
          <w:tab w:val="clear" w:pos="284"/>
        </w:tabs>
        <w:ind w:left="714" w:hanging="357"/>
        <w:rPr>
          <w:szCs w:val="22"/>
          <w:lang w:val="pl-PL"/>
        </w:rPr>
      </w:pPr>
      <w:r w:rsidRPr="00817CA8">
        <w:rPr>
          <w:szCs w:val="22"/>
          <w:lang w:val="pl-PL"/>
        </w:rPr>
        <w:t>Problemi srčanog ritma ili provodljivosti (ponekad opasni po život)</w:t>
      </w:r>
    </w:p>
    <w:p w14:paraId="2EA46885" w14:textId="77777777" w:rsidR="00BC129E" w:rsidRPr="00817CA8" w:rsidRDefault="00BC129E" w:rsidP="00EF3B6A">
      <w:pPr>
        <w:numPr>
          <w:ilvl w:val="0"/>
          <w:numId w:val="17"/>
        </w:numPr>
        <w:tabs>
          <w:tab w:val="clear" w:pos="284"/>
        </w:tabs>
        <w:ind w:left="714" w:hanging="357"/>
        <w:rPr>
          <w:szCs w:val="22"/>
        </w:rPr>
      </w:pPr>
      <w:r w:rsidRPr="00817CA8">
        <w:rPr>
          <w:szCs w:val="22"/>
        </w:rPr>
        <w:t>Alergijske reakcije opasne po život</w:t>
      </w:r>
    </w:p>
    <w:p w14:paraId="744A72C8" w14:textId="77777777" w:rsidR="00BC129E" w:rsidRPr="00817CA8" w:rsidRDefault="00BC129E" w:rsidP="00EF3B6A">
      <w:pPr>
        <w:numPr>
          <w:ilvl w:val="0"/>
          <w:numId w:val="17"/>
        </w:numPr>
        <w:tabs>
          <w:tab w:val="clear" w:pos="284"/>
        </w:tabs>
        <w:ind w:left="714" w:hanging="357"/>
        <w:rPr>
          <w:szCs w:val="22"/>
        </w:rPr>
      </w:pPr>
      <w:r w:rsidRPr="00817CA8">
        <w:rPr>
          <w:szCs w:val="22"/>
        </w:rPr>
        <w:t>Poremećaj sistema za zgrušavanje krvi</w:t>
      </w:r>
    </w:p>
    <w:p w14:paraId="672252E6" w14:textId="07A336CE" w:rsidR="00BC129E" w:rsidRPr="00817CA8" w:rsidRDefault="00BC129E" w:rsidP="00EF3B6A">
      <w:pPr>
        <w:numPr>
          <w:ilvl w:val="0"/>
          <w:numId w:val="17"/>
        </w:numPr>
        <w:tabs>
          <w:tab w:val="clear" w:pos="284"/>
        </w:tabs>
        <w:ind w:left="714" w:hanging="357"/>
        <w:rPr>
          <w:szCs w:val="22"/>
        </w:rPr>
      </w:pPr>
      <w:r w:rsidRPr="00817CA8">
        <w:rPr>
          <w:szCs w:val="22"/>
        </w:rPr>
        <w:t xml:space="preserve">Alergijske reakcije na koži (nekad teške), uključujući brzo oticanje (edem) vezivnog sloja kože (dermisa), potkožnog tkiva, sluzokože i podsluzokože, pečati zadebljale i crvene kože koji svrbe ili bole sa srebrnastim ljuskama kože, iritacija kože i mukoznih membrana, </w:t>
      </w:r>
      <w:r w:rsidR="00177271" w:rsidRPr="00817CA8">
        <w:rPr>
          <w:szCs w:val="22"/>
        </w:rPr>
        <w:t>uključujući životno ugrožavajuća stanja kože koja uzrokuju odvajanje većeg d</w:t>
      </w:r>
      <w:r w:rsidR="00915D80" w:rsidRPr="00817CA8">
        <w:rPr>
          <w:szCs w:val="22"/>
        </w:rPr>
        <w:t>ij</w:t>
      </w:r>
      <w:r w:rsidR="00177271" w:rsidRPr="00817CA8">
        <w:rPr>
          <w:szCs w:val="22"/>
        </w:rPr>
        <w:t>ela epidermisa (površinskog sloja kože) od donjih slojeva kože</w:t>
      </w:r>
    </w:p>
    <w:p w14:paraId="2AD31F24" w14:textId="46DCD296" w:rsidR="00BC129E" w:rsidRPr="00817CA8" w:rsidRDefault="00BC129E" w:rsidP="00EF3B6A">
      <w:pPr>
        <w:numPr>
          <w:ilvl w:val="0"/>
          <w:numId w:val="17"/>
        </w:numPr>
        <w:tabs>
          <w:tab w:val="clear" w:pos="284"/>
        </w:tabs>
        <w:spacing w:after="240"/>
        <w:ind w:left="714" w:hanging="357"/>
        <w:rPr>
          <w:szCs w:val="22"/>
          <w:lang w:val="pt-BR"/>
        </w:rPr>
      </w:pPr>
      <w:r w:rsidRPr="00817CA8">
        <w:rPr>
          <w:szCs w:val="22"/>
          <w:lang w:val="pt-BR"/>
        </w:rPr>
        <w:t>Male, suve ljuspe na koži, ponekad zadeblja</w:t>
      </w:r>
      <w:r w:rsidR="00C866D1" w:rsidRPr="00817CA8">
        <w:rPr>
          <w:szCs w:val="22"/>
          <w:lang w:val="pt-BR"/>
        </w:rPr>
        <w:t>le s</w:t>
      </w:r>
      <w:r w:rsidRPr="00817CA8">
        <w:rPr>
          <w:szCs w:val="22"/>
          <w:lang w:val="pt-BR"/>
        </w:rPr>
        <w:t xml:space="preserve">a </w:t>
      </w:r>
      <w:r w:rsidR="00C866D1" w:rsidRPr="00817CA8">
        <w:rPr>
          <w:szCs w:val="22"/>
          <w:lang w:val="pt-BR"/>
        </w:rPr>
        <w:t>šiljcima ili “rogovima”</w:t>
      </w:r>
    </w:p>
    <w:p w14:paraId="005E7CE7" w14:textId="2A781BFC" w:rsidR="00BC129E" w:rsidRPr="00817CA8" w:rsidRDefault="00BC129E" w:rsidP="00EF3B6A">
      <w:pPr>
        <w:tabs>
          <w:tab w:val="clear" w:pos="284"/>
        </w:tabs>
        <w:rPr>
          <w:szCs w:val="22"/>
          <w:lang w:val="pt-BR"/>
        </w:rPr>
      </w:pPr>
      <w:r w:rsidRPr="00817CA8">
        <w:rPr>
          <w:szCs w:val="22"/>
          <w:lang w:val="pt-BR"/>
        </w:rPr>
        <w:t>Neželjena dejstva nepoznate učestalosti (učestalost se ne može proc</w:t>
      </w:r>
      <w:r w:rsidR="00E451AC" w:rsidRPr="00817CA8">
        <w:rPr>
          <w:szCs w:val="22"/>
          <w:lang w:val="pt-BR"/>
        </w:rPr>
        <w:t>ij</w:t>
      </w:r>
      <w:r w:rsidRPr="00817CA8">
        <w:rPr>
          <w:szCs w:val="22"/>
          <w:lang w:val="pt-BR"/>
        </w:rPr>
        <w:t>eniti na osnovu dostupnih podataka)</w:t>
      </w:r>
    </w:p>
    <w:p w14:paraId="43EA4EB5" w14:textId="39F86770" w:rsidR="00BC129E" w:rsidRPr="00817CA8" w:rsidRDefault="00BC129E" w:rsidP="00EF3B6A">
      <w:pPr>
        <w:numPr>
          <w:ilvl w:val="0"/>
          <w:numId w:val="17"/>
        </w:numPr>
        <w:tabs>
          <w:tab w:val="clear" w:pos="284"/>
        </w:tabs>
        <w:ind w:left="714" w:hanging="357"/>
        <w:rPr>
          <w:szCs w:val="22"/>
        </w:rPr>
      </w:pPr>
      <w:r w:rsidRPr="00817CA8">
        <w:rPr>
          <w:szCs w:val="22"/>
        </w:rPr>
        <w:t>P</w:t>
      </w:r>
      <w:r w:rsidR="00915D80" w:rsidRPr="00817CA8">
        <w:rPr>
          <w:szCs w:val="22"/>
        </w:rPr>
        <w:t>j</w:t>
      </w:r>
      <w:r w:rsidRPr="00817CA8">
        <w:rPr>
          <w:szCs w:val="22"/>
        </w:rPr>
        <w:t>ege i tačkasta pigmentacija kože</w:t>
      </w:r>
    </w:p>
    <w:p w14:paraId="0EDA56B7" w14:textId="3F1FED92" w:rsidR="00BC129E" w:rsidRPr="00817CA8" w:rsidRDefault="00BC129E" w:rsidP="00EF3B6A">
      <w:pPr>
        <w:keepNext/>
        <w:tabs>
          <w:tab w:val="clear" w:pos="284"/>
        </w:tabs>
        <w:rPr>
          <w:szCs w:val="22"/>
        </w:rPr>
      </w:pPr>
      <w:r w:rsidRPr="00817CA8">
        <w:rPr>
          <w:szCs w:val="22"/>
        </w:rPr>
        <w:lastRenderedPageBreak/>
        <w:t xml:space="preserve">Ostala značajna neželjena dejstva nepoznate učestalosti koja se moraju odmah prijaviti </w:t>
      </w:r>
      <w:r w:rsidR="00C866D1" w:rsidRPr="00817CA8">
        <w:rPr>
          <w:szCs w:val="22"/>
        </w:rPr>
        <w:t xml:space="preserve">Vašem </w:t>
      </w:r>
      <w:r w:rsidR="00300379" w:rsidRPr="00817CA8">
        <w:rPr>
          <w:szCs w:val="22"/>
        </w:rPr>
        <w:t>ljekar</w:t>
      </w:r>
      <w:r w:rsidRPr="00817CA8">
        <w:rPr>
          <w:szCs w:val="22"/>
        </w:rPr>
        <w:t>u:</w:t>
      </w:r>
    </w:p>
    <w:p w14:paraId="5708B7D7" w14:textId="0B73F38A" w:rsidR="00BC129E" w:rsidRPr="00817CA8" w:rsidRDefault="00BC129E" w:rsidP="00EF3B6A">
      <w:pPr>
        <w:numPr>
          <w:ilvl w:val="0"/>
          <w:numId w:val="18"/>
        </w:numPr>
        <w:tabs>
          <w:tab w:val="clear" w:pos="284"/>
        </w:tabs>
        <w:spacing w:after="240"/>
        <w:ind w:left="714" w:hanging="357"/>
        <w:rPr>
          <w:szCs w:val="22"/>
        </w:rPr>
      </w:pPr>
      <w:r w:rsidRPr="00817CA8">
        <w:rPr>
          <w:szCs w:val="22"/>
        </w:rPr>
        <w:t>Crvene, ljuskaste mrlje ili prstenasta oštećenja na koži koj</w:t>
      </w:r>
      <w:r w:rsidR="006307BB" w:rsidRPr="00817CA8">
        <w:rPr>
          <w:szCs w:val="22"/>
        </w:rPr>
        <w:t>a</w:t>
      </w:r>
      <w:r w:rsidRPr="00817CA8">
        <w:rPr>
          <w:szCs w:val="22"/>
        </w:rPr>
        <w:t xml:space="preserve"> mogu biti simptomi autoimune bolesti koja se zove kožni </w:t>
      </w:r>
      <w:r w:rsidR="002F5F8A" w:rsidRPr="00817CA8">
        <w:rPr>
          <w:rFonts w:eastAsia="TimesNewRoman"/>
          <w:szCs w:val="22"/>
          <w:lang w:val="sr-Latn-CS"/>
        </w:rPr>
        <w:t>eritemski lupus</w:t>
      </w:r>
      <w:r w:rsidR="002F5F8A" w:rsidRPr="00817CA8" w:rsidDel="002F5F8A">
        <w:rPr>
          <w:szCs w:val="22"/>
        </w:rPr>
        <w:t xml:space="preserve"> </w:t>
      </w:r>
    </w:p>
    <w:p w14:paraId="048184DB" w14:textId="41301AC6" w:rsidR="00BC129E" w:rsidRPr="00817CA8" w:rsidRDefault="00BC129E" w:rsidP="00EF3B6A">
      <w:pPr>
        <w:rPr>
          <w:szCs w:val="22"/>
          <w:lang w:val="pt-BR"/>
        </w:rPr>
      </w:pPr>
      <w:r w:rsidRPr="00817CA8">
        <w:rPr>
          <w:szCs w:val="22"/>
        </w:rPr>
        <w:t>Reakcije za vr</w:t>
      </w:r>
      <w:r w:rsidR="00915D80" w:rsidRPr="00817CA8">
        <w:rPr>
          <w:szCs w:val="22"/>
        </w:rPr>
        <w:t>ij</w:t>
      </w:r>
      <w:r w:rsidRPr="00817CA8">
        <w:rPr>
          <w:szCs w:val="22"/>
        </w:rPr>
        <w:t xml:space="preserve">eme </w:t>
      </w:r>
      <w:r w:rsidR="004E08DF" w:rsidRPr="00817CA8">
        <w:rPr>
          <w:szCs w:val="22"/>
        </w:rPr>
        <w:t>primjen</w:t>
      </w:r>
      <w:r w:rsidRPr="00817CA8">
        <w:rPr>
          <w:szCs w:val="22"/>
        </w:rPr>
        <w:t xml:space="preserve">e infuzije javljaju se povremeno sa </w:t>
      </w:r>
      <w:r w:rsidR="004E08DF" w:rsidRPr="00817CA8">
        <w:rPr>
          <w:szCs w:val="22"/>
        </w:rPr>
        <w:t>lijek</w:t>
      </w:r>
      <w:r w:rsidRPr="00817CA8">
        <w:rPr>
          <w:szCs w:val="22"/>
        </w:rPr>
        <w:t xml:space="preserve">om Vfend (uključujući crvenilo, povišenu temperaturu, znojenje, ubrzan rad srca i gubitak daha). </w:t>
      </w:r>
      <w:r w:rsidRPr="00817CA8">
        <w:rPr>
          <w:szCs w:val="22"/>
          <w:lang w:val="pt-BR"/>
        </w:rPr>
        <w:t xml:space="preserve">Vaš </w:t>
      </w:r>
      <w:r w:rsidR="00300379" w:rsidRPr="00817CA8">
        <w:rPr>
          <w:szCs w:val="22"/>
          <w:lang w:val="pt-BR"/>
        </w:rPr>
        <w:t>ljekar</w:t>
      </w:r>
      <w:r w:rsidRPr="00817CA8">
        <w:rPr>
          <w:szCs w:val="22"/>
          <w:lang w:val="pt-BR"/>
        </w:rPr>
        <w:t xml:space="preserve"> može da prekine infuziju ako se jave ove reakcije.</w:t>
      </w:r>
    </w:p>
    <w:p w14:paraId="77D27F8D" w14:textId="77777777" w:rsidR="00BC129E" w:rsidRPr="00817CA8" w:rsidRDefault="00BC129E" w:rsidP="00EF3B6A">
      <w:pPr>
        <w:rPr>
          <w:szCs w:val="22"/>
          <w:lang w:val="pt-BR"/>
        </w:rPr>
      </w:pPr>
    </w:p>
    <w:p w14:paraId="617434B0" w14:textId="29CF788C" w:rsidR="00BC129E" w:rsidRPr="00817CA8" w:rsidRDefault="00BC129E" w:rsidP="00EF3B6A">
      <w:pPr>
        <w:rPr>
          <w:szCs w:val="22"/>
          <w:lang w:val="pt-BR"/>
        </w:rPr>
      </w:pPr>
      <w:r w:rsidRPr="00817CA8">
        <w:rPr>
          <w:szCs w:val="22"/>
          <w:lang w:val="pt-BR"/>
        </w:rPr>
        <w:t xml:space="preserve">Kako je poznato da </w:t>
      </w:r>
      <w:r w:rsidR="004E08DF" w:rsidRPr="00817CA8">
        <w:rPr>
          <w:szCs w:val="22"/>
          <w:lang w:val="pt-BR"/>
        </w:rPr>
        <w:t xml:space="preserve">lijek </w:t>
      </w:r>
      <w:r w:rsidRPr="00817CA8">
        <w:rPr>
          <w:szCs w:val="22"/>
          <w:lang w:val="pt-BR"/>
        </w:rPr>
        <w:t xml:space="preserve">Vfend utiče na jetru i bubrege, Vaš </w:t>
      </w:r>
      <w:r w:rsidR="00300379" w:rsidRPr="00817CA8">
        <w:rPr>
          <w:szCs w:val="22"/>
          <w:lang w:val="pt-BR"/>
        </w:rPr>
        <w:t>ljekar</w:t>
      </w:r>
      <w:r w:rsidRPr="00817CA8">
        <w:rPr>
          <w:szCs w:val="22"/>
          <w:lang w:val="pt-BR"/>
        </w:rPr>
        <w:t xml:space="preserve"> treba da prati funkciju jetre i bubrega </w:t>
      </w:r>
      <w:r w:rsidR="0078677C" w:rsidRPr="00817CA8">
        <w:rPr>
          <w:noProof/>
          <w:szCs w:val="22"/>
          <w:lang w:val="hr-HR"/>
        </w:rPr>
        <w:t>putem analiza</w:t>
      </w:r>
      <w:r w:rsidR="0078677C" w:rsidRPr="00817CA8">
        <w:rPr>
          <w:szCs w:val="22"/>
          <w:lang w:val="hr-HR"/>
        </w:rPr>
        <w:t xml:space="preserve"> krvi</w:t>
      </w:r>
      <w:r w:rsidRPr="00817CA8">
        <w:rPr>
          <w:szCs w:val="22"/>
          <w:lang w:val="pt-BR"/>
        </w:rPr>
        <w:t>. Molimo Vas da se posav</w:t>
      </w:r>
      <w:r w:rsidR="00915D80" w:rsidRPr="00817CA8">
        <w:rPr>
          <w:szCs w:val="22"/>
          <w:lang w:val="pt-BR"/>
        </w:rPr>
        <w:t>j</w:t>
      </w:r>
      <w:r w:rsidRPr="00817CA8">
        <w:rPr>
          <w:szCs w:val="22"/>
          <w:lang w:val="pt-BR"/>
        </w:rPr>
        <w:t xml:space="preserve">etujete sa Vašim </w:t>
      </w:r>
      <w:r w:rsidR="00300379" w:rsidRPr="00817CA8">
        <w:rPr>
          <w:szCs w:val="22"/>
          <w:lang w:val="pt-BR"/>
        </w:rPr>
        <w:t>ljekar</w:t>
      </w:r>
      <w:r w:rsidRPr="00817CA8">
        <w:rPr>
          <w:szCs w:val="22"/>
          <w:lang w:val="pt-BR"/>
        </w:rPr>
        <w:t>om ako imate bol u stomaku ili Vam je izm</w:t>
      </w:r>
      <w:r w:rsidR="00915D80" w:rsidRPr="00817CA8">
        <w:rPr>
          <w:szCs w:val="22"/>
          <w:lang w:val="pt-BR"/>
        </w:rPr>
        <w:t>ij</w:t>
      </w:r>
      <w:r w:rsidRPr="00817CA8">
        <w:rPr>
          <w:szCs w:val="22"/>
          <w:lang w:val="pt-BR"/>
        </w:rPr>
        <w:t>enjen izgled stolice.</w:t>
      </w:r>
    </w:p>
    <w:p w14:paraId="42163681" w14:textId="77777777" w:rsidR="00BC129E" w:rsidRPr="00817CA8" w:rsidRDefault="00BC129E" w:rsidP="00EF3B6A">
      <w:pPr>
        <w:rPr>
          <w:szCs w:val="22"/>
          <w:lang w:val="pt-BR"/>
        </w:rPr>
      </w:pPr>
    </w:p>
    <w:p w14:paraId="6935C249" w14:textId="175059AB" w:rsidR="00BC129E" w:rsidRPr="00817CA8" w:rsidRDefault="00BC129E" w:rsidP="00EF3B6A">
      <w:pPr>
        <w:rPr>
          <w:szCs w:val="22"/>
          <w:lang w:val="pt-BR"/>
        </w:rPr>
      </w:pPr>
      <w:r w:rsidRPr="00817CA8">
        <w:rPr>
          <w:szCs w:val="22"/>
          <w:lang w:val="pt-BR"/>
        </w:rPr>
        <w:t>Postoje izv</w:t>
      </w:r>
      <w:r w:rsidR="00915D80" w:rsidRPr="00817CA8">
        <w:rPr>
          <w:szCs w:val="22"/>
          <w:lang w:val="pt-BR"/>
        </w:rPr>
        <w:t>j</w:t>
      </w:r>
      <w:r w:rsidRPr="00817CA8">
        <w:rPr>
          <w:szCs w:val="22"/>
          <w:lang w:val="pt-BR"/>
        </w:rPr>
        <w:t xml:space="preserve">eštaji o pojavi </w:t>
      </w:r>
      <w:r w:rsidR="00260E6E" w:rsidRPr="00817CA8">
        <w:rPr>
          <w:szCs w:val="22"/>
          <w:lang w:val="pt-BR"/>
        </w:rPr>
        <w:t>malignog oboljenja</w:t>
      </w:r>
      <w:r w:rsidRPr="00817CA8">
        <w:rPr>
          <w:szCs w:val="22"/>
          <w:lang w:val="pt-BR"/>
        </w:rPr>
        <w:t xml:space="preserve"> kože kod pacijenata koji su bili na dugotrajnoj terapiji </w:t>
      </w:r>
      <w:r w:rsidR="004E08DF" w:rsidRPr="00817CA8">
        <w:rPr>
          <w:szCs w:val="22"/>
          <w:lang w:val="pt-BR"/>
        </w:rPr>
        <w:t>lijek</w:t>
      </w:r>
      <w:r w:rsidRPr="00817CA8">
        <w:rPr>
          <w:szCs w:val="22"/>
          <w:lang w:val="pt-BR"/>
        </w:rPr>
        <w:t>om Vfend.</w:t>
      </w:r>
    </w:p>
    <w:p w14:paraId="4E6B590A" w14:textId="32E9FC31" w:rsidR="00BC129E" w:rsidRPr="00817CA8" w:rsidRDefault="00BC129E" w:rsidP="00EF3B6A">
      <w:pPr>
        <w:rPr>
          <w:szCs w:val="22"/>
          <w:lang w:val="pt-BR"/>
        </w:rPr>
      </w:pPr>
      <w:r w:rsidRPr="00817CA8">
        <w:rPr>
          <w:szCs w:val="22"/>
          <w:lang w:val="pt-BR"/>
        </w:rPr>
        <w:t xml:space="preserve">Opekotine od sunca i </w:t>
      </w:r>
      <w:r w:rsidR="00C55917" w:rsidRPr="00817CA8">
        <w:rPr>
          <w:szCs w:val="22"/>
          <w:lang w:val="pt-BR"/>
        </w:rPr>
        <w:t xml:space="preserve">teška </w:t>
      </w:r>
      <w:r w:rsidRPr="00817CA8">
        <w:rPr>
          <w:szCs w:val="22"/>
          <w:lang w:val="pt-BR"/>
        </w:rPr>
        <w:t>kožna reakcija nakon izlaganja sv</w:t>
      </w:r>
      <w:r w:rsidR="00915D80" w:rsidRPr="00817CA8">
        <w:rPr>
          <w:szCs w:val="22"/>
          <w:lang w:val="pt-BR"/>
        </w:rPr>
        <w:t>j</w:t>
      </w:r>
      <w:r w:rsidRPr="00817CA8">
        <w:rPr>
          <w:szCs w:val="22"/>
          <w:lang w:val="pt-BR"/>
        </w:rPr>
        <w:t>etlosti ili suncu češće se javljaju kod d</w:t>
      </w:r>
      <w:r w:rsidR="00915D80" w:rsidRPr="00817CA8">
        <w:rPr>
          <w:szCs w:val="22"/>
          <w:lang w:val="pt-BR"/>
        </w:rPr>
        <w:t>j</w:t>
      </w:r>
      <w:r w:rsidRPr="00817CA8">
        <w:rPr>
          <w:szCs w:val="22"/>
          <w:lang w:val="pt-BR"/>
        </w:rPr>
        <w:t>ece. Ukoliko se kod Vas ili Vašeg d</w:t>
      </w:r>
      <w:r w:rsidR="00915D80" w:rsidRPr="00817CA8">
        <w:rPr>
          <w:szCs w:val="22"/>
          <w:lang w:val="pt-BR"/>
        </w:rPr>
        <w:t>j</w:t>
      </w:r>
      <w:r w:rsidRPr="00817CA8">
        <w:rPr>
          <w:szCs w:val="22"/>
          <w:lang w:val="pt-BR"/>
        </w:rPr>
        <w:t xml:space="preserve">eteta jave </w:t>
      </w:r>
      <w:r w:rsidR="0078677C" w:rsidRPr="00817CA8">
        <w:rPr>
          <w:noProof/>
          <w:szCs w:val="22"/>
          <w:lang w:val="hr-HR"/>
        </w:rPr>
        <w:t>prom</w:t>
      </w:r>
      <w:r w:rsidR="00915D80" w:rsidRPr="00817CA8">
        <w:rPr>
          <w:noProof/>
          <w:szCs w:val="22"/>
          <w:lang w:val="hr-HR"/>
        </w:rPr>
        <w:t>j</w:t>
      </w:r>
      <w:r w:rsidR="0078677C" w:rsidRPr="00817CA8">
        <w:rPr>
          <w:noProof/>
          <w:szCs w:val="22"/>
          <w:lang w:val="hr-HR"/>
        </w:rPr>
        <w:t>ene na koži</w:t>
      </w:r>
      <w:r w:rsidRPr="00817CA8">
        <w:rPr>
          <w:szCs w:val="22"/>
          <w:lang w:val="pt-BR"/>
        </w:rPr>
        <w:t xml:space="preserve">, </w:t>
      </w:r>
      <w:r w:rsidR="00300379" w:rsidRPr="00817CA8">
        <w:rPr>
          <w:szCs w:val="22"/>
          <w:lang w:val="pt-BR"/>
        </w:rPr>
        <w:t>ljekar</w:t>
      </w:r>
      <w:r w:rsidRPr="00817CA8">
        <w:rPr>
          <w:szCs w:val="22"/>
          <w:lang w:val="pt-BR"/>
        </w:rPr>
        <w:t xml:space="preserve"> Vas može uputiti na dermatolo</w:t>
      </w:r>
      <w:r w:rsidR="00A904CC" w:rsidRPr="00817CA8">
        <w:rPr>
          <w:szCs w:val="22"/>
          <w:lang w:val="pt-BR"/>
        </w:rPr>
        <w:t>š</w:t>
      </w:r>
      <w:r w:rsidRPr="00817CA8">
        <w:rPr>
          <w:szCs w:val="22"/>
          <w:lang w:val="pt-BR"/>
        </w:rPr>
        <w:t>ki pregled na kome se nakon konsultacija može don</w:t>
      </w:r>
      <w:r w:rsidR="00915D80" w:rsidRPr="00817CA8">
        <w:rPr>
          <w:szCs w:val="22"/>
          <w:lang w:val="pt-BR"/>
        </w:rPr>
        <w:t>ij</w:t>
      </w:r>
      <w:r w:rsidRPr="00817CA8">
        <w:rPr>
          <w:szCs w:val="22"/>
          <w:lang w:val="pt-BR"/>
        </w:rPr>
        <w:t>eti odluka da je za Vas i Vaše d</w:t>
      </w:r>
      <w:r w:rsidR="00915D80" w:rsidRPr="00817CA8">
        <w:rPr>
          <w:szCs w:val="22"/>
          <w:lang w:val="pt-BR"/>
        </w:rPr>
        <w:t>ij</w:t>
      </w:r>
      <w:r w:rsidRPr="00817CA8">
        <w:rPr>
          <w:szCs w:val="22"/>
          <w:lang w:val="pt-BR"/>
        </w:rPr>
        <w:t>ete važno da dolazite na redovne preglede. Povišen</w:t>
      </w:r>
      <w:r w:rsidR="00255443" w:rsidRPr="00817CA8">
        <w:rPr>
          <w:szCs w:val="22"/>
          <w:lang w:val="pt-BR"/>
        </w:rPr>
        <w:t>e</w:t>
      </w:r>
      <w:r w:rsidRPr="00817CA8">
        <w:rPr>
          <w:szCs w:val="22"/>
          <w:lang w:val="pt-BR"/>
        </w:rPr>
        <w:t xml:space="preserve"> </w:t>
      </w:r>
      <w:r w:rsidR="00255443" w:rsidRPr="00817CA8">
        <w:rPr>
          <w:szCs w:val="22"/>
          <w:lang w:val="pt-BR"/>
        </w:rPr>
        <w:t>vr</w:t>
      </w:r>
      <w:r w:rsidR="00915D80" w:rsidRPr="00817CA8">
        <w:rPr>
          <w:szCs w:val="22"/>
          <w:lang w:val="pt-BR"/>
        </w:rPr>
        <w:t>ij</w:t>
      </w:r>
      <w:r w:rsidR="00255443" w:rsidRPr="00817CA8">
        <w:rPr>
          <w:szCs w:val="22"/>
          <w:lang w:val="pt-BR"/>
        </w:rPr>
        <w:t xml:space="preserve">ednosti </w:t>
      </w:r>
      <w:r w:rsidRPr="00817CA8">
        <w:rPr>
          <w:szCs w:val="22"/>
          <w:lang w:val="pt-BR"/>
        </w:rPr>
        <w:t>enzima jetre se takođe češće javljaju kod d</w:t>
      </w:r>
      <w:r w:rsidR="00915D80" w:rsidRPr="00817CA8">
        <w:rPr>
          <w:szCs w:val="22"/>
          <w:lang w:val="pt-BR"/>
        </w:rPr>
        <w:t>j</w:t>
      </w:r>
      <w:r w:rsidRPr="00817CA8">
        <w:rPr>
          <w:szCs w:val="22"/>
          <w:lang w:val="pt-BR"/>
        </w:rPr>
        <w:t xml:space="preserve">ece.  </w:t>
      </w:r>
    </w:p>
    <w:p w14:paraId="0743AB67" w14:textId="77777777" w:rsidR="00BC129E" w:rsidRPr="00817CA8" w:rsidRDefault="00BC129E" w:rsidP="00EF3B6A">
      <w:pPr>
        <w:rPr>
          <w:szCs w:val="22"/>
          <w:lang w:val="pt-BR"/>
        </w:rPr>
      </w:pPr>
    </w:p>
    <w:p w14:paraId="4A134EEE" w14:textId="29036D9D" w:rsidR="00BC129E" w:rsidRPr="00817CA8" w:rsidRDefault="00BC129E" w:rsidP="00EF3B6A">
      <w:pPr>
        <w:rPr>
          <w:szCs w:val="22"/>
          <w:lang w:val="pt-BR"/>
        </w:rPr>
      </w:pPr>
      <w:r w:rsidRPr="00817CA8">
        <w:rPr>
          <w:szCs w:val="22"/>
          <w:lang w:val="pt-BR"/>
        </w:rPr>
        <w:t xml:space="preserve">Ako neko od ovih neželjenih dejstava duže traje ili </w:t>
      </w:r>
      <w:r w:rsidR="0078677C" w:rsidRPr="00817CA8">
        <w:rPr>
          <w:noProof/>
          <w:szCs w:val="22"/>
          <w:lang w:val="hr-HR"/>
        </w:rPr>
        <w:t>postane zabrinjavajuće</w:t>
      </w:r>
      <w:r w:rsidRPr="00817CA8">
        <w:rPr>
          <w:szCs w:val="22"/>
          <w:lang w:val="pt-BR"/>
        </w:rPr>
        <w:t xml:space="preserve">, </w:t>
      </w:r>
      <w:r w:rsidR="0078677C" w:rsidRPr="00817CA8">
        <w:rPr>
          <w:noProof/>
          <w:szCs w:val="22"/>
          <w:lang w:val="hr-HR"/>
        </w:rPr>
        <w:t>obratite se</w:t>
      </w:r>
      <w:r w:rsidRPr="00817CA8">
        <w:rPr>
          <w:szCs w:val="22"/>
          <w:lang w:val="pt-BR"/>
        </w:rPr>
        <w:t xml:space="preserve"> Vašem </w:t>
      </w:r>
      <w:r w:rsidR="00300379" w:rsidRPr="00817CA8">
        <w:rPr>
          <w:szCs w:val="22"/>
          <w:lang w:val="pt-BR"/>
        </w:rPr>
        <w:t>ljekar</w:t>
      </w:r>
      <w:r w:rsidRPr="00817CA8">
        <w:rPr>
          <w:szCs w:val="22"/>
          <w:lang w:val="pt-BR"/>
        </w:rPr>
        <w:t>u.</w:t>
      </w:r>
    </w:p>
    <w:p w14:paraId="61C7E95C" w14:textId="77777777" w:rsidR="008C06AA" w:rsidRPr="00817CA8" w:rsidRDefault="008C06AA" w:rsidP="00EF3B6A">
      <w:pPr>
        <w:rPr>
          <w:iCs/>
          <w:szCs w:val="22"/>
          <w:lang w:val="pt-BR"/>
        </w:rPr>
      </w:pPr>
    </w:p>
    <w:p w14:paraId="1575831E" w14:textId="77777777" w:rsidR="00C455A2" w:rsidRPr="00817CA8" w:rsidRDefault="00C455A2" w:rsidP="00EF3B6A">
      <w:pPr>
        <w:pStyle w:val="NoSpacing"/>
        <w:jc w:val="both"/>
        <w:rPr>
          <w:rFonts w:eastAsia="Calibri"/>
          <w:spacing w:val="-5"/>
          <w:sz w:val="22"/>
          <w:szCs w:val="22"/>
          <w:u w:val="single"/>
          <w:lang w:val="sr-Latn-RS"/>
        </w:rPr>
      </w:pPr>
      <w:r w:rsidRPr="00817CA8">
        <w:rPr>
          <w:rFonts w:eastAsia="Calibri"/>
          <w:spacing w:val="-5"/>
          <w:sz w:val="22"/>
          <w:szCs w:val="22"/>
          <w:u w:val="single"/>
          <w:lang w:val="sr-Latn-RS"/>
        </w:rPr>
        <w:t>Prijavljivanje sumnji na neželjena dejstva</w:t>
      </w:r>
    </w:p>
    <w:p w14:paraId="5833D1B1" w14:textId="77777777" w:rsidR="00C455A2" w:rsidRPr="00817CA8" w:rsidRDefault="00C455A2" w:rsidP="00EF3B6A">
      <w:pPr>
        <w:pStyle w:val="NoSpacing"/>
        <w:jc w:val="both"/>
        <w:rPr>
          <w:rFonts w:eastAsia="Calibri"/>
          <w:spacing w:val="-5"/>
          <w:sz w:val="22"/>
          <w:szCs w:val="22"/>
          <w:u w:val="single"/>
          <w:lang w:val="sr-Latn-RS"/>
        </w:rPr>
      </w:pPr>
    </w:p>
    <w:p w14:paraId="57004B31" w14:textId="77777777" w:rsidR="00C455A2" w:rsidRPr="00817CA8" w:rsidRDefault="00C455A2" w:rsidP="00EF3B6A">
      <w:pPr>
        <w:pStyle w:val="NoSpacing"/>
        <w:jc w:val="both"/>
        <w:rPr>
          <w:rFonts w:eastAsia="Calibri"/>
          <w:sz w:val="22"/>
          <w:szCs w:val="22"/>
          <w:lang w:val="sr-Latn-RS"/>
        </w:rPr>
      </w:pPr>
      <w:r w:rsidRPr="00817CA8">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817CA8">
        <w:rPr>
          <w:rFonts w:eastAsia="Calibri"/>
          <w:spacing w:val="-4"/>
          <w:sz w:val="22"/>
          <w:szCs w:val="22"/>
          <w:lang w:val="sr-Latn-RS"/>
        </w:rPr>
        <w:t>.</w:t>
      </w:r>
      <w:r w:rsidRPr="00817CA8">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4151731D" w14:textId="77777777" w:rsidR="00C455A2" w:rsidRPr="00817CA8" w:rsidRDefault="00C455A2" w:rsidP="00EF3B6A">
      <w:pPr>
        <w:pStyle w:val="NoSpacing"/>
        <w:jc w:val="both"/>
        <w:rPr>
          <w:rFonts w:eastAsia="Calibri"/>
          <w:sz w:val="22"/>
          <w:szCs w:val="22"/>
          <w:lang w:val="sr-Latn-RS"/>
        </w:rPr>
      </w:pPr>
    </w:p>
    <w:p w14:paraId="6CB9F0FB" w14:textId="77777777" w:rsidR="00C455A2" w:rsidRPr="00817CA8" w:rsidRDefault="00C455A2" w:rsidP="00EF3B6A">
      <w:pPr>
        <w:rPr>
          <w:szCs w:val="22"/>
          <w:lang w:val="pt-PT"/>
        </w:rPr>
      </w:pPr>
      <w:r w:rsidRPr="00817CA8">
        <w:rPr>
          <w:szCs w:val="22"/>
          <w:lang w:val="pt-PT"/>
        </w:rPr>
        <w:t xml:space="preserve">Institut za ljekove i medicinska sredstva </w:t>
      </w:r>
    </w:p>
    <w:p w14:paraId="345EB808" w14:textId="77777777" w:rsidR="00C455A2" w:rsidRPr="00817CA8" w:rsidRDefault="00C455A2" w:rsidP="00EF3B6A">
      <w:pPr>
        <w:rPr>
          <w:szCs w:val="22"/>
          <w:lang w:val="pt-PT"/>
        </w:rPr>
      </w:pPr>
      <w:r w:rsidRPr="00817CA8">
        <w:rPr>
          <w:szCs w:val="22"/>
          <w:lang w:val="pt-PT"/>
        </w:rPr>
        <w:t>Odjeljenje za farmakovigilancu</w:t>
      </w:r>
    </w:p>
    <w:p w14:paraId="30C6E5A5" w14:textId="77777777" w:rsidR="00C455A2" w:rsidRPr="00817CA8" w:rsidRDefault="00C455A2" w:rsidP="00EF3B6A">
      <w:pPr>
        <w:rPr>
          <w:szCs w:val="22"/>
          <w:lang w:val="pt-PT"/>
        </w:rPr>
      </w:pPr>
      <w:r w:rsidRPr="00817CA8">
        <w:rPr>
          <w:szCs w:val="22"/>
          <w:lang w:val="pt-PT"/>
        </w:rPr>
        <w:t>Bulevar Ivana Crnojevića 64a, 81000 Podgorica</w:t>
      </w:r>
    </w:p>
    <w:p w14:paraId="5964C381" w14:textId="77777777" w:rsidR="00C455A2" w:rsidRPr="00817CA8" w:rsidRDefault="00C455A2" w:rsidP="00EF3B6A">
      <w:pPr>
        <w:rPr>
          <w:szCs w:val="22"/>
          <w:lang w:val="pt-PT"/>
        </w:rPr>
      </w:pPr>
    </w:p>
    <w:p w14:paraId="09AD2088" w14:textId="77777777" w:rsidR="00C455A2" w:rsidRPr="00817CA8" w:rsidRDefault="00C455A2" w:rsidP="00EF3B6A">
      <w:pPr>
        <w:rPr>
          <w:szCs w:val="22"/>
          <w:lang w:val="en-GB"/>
        </w:rPr>
      </w:pPr>
      <w:r w:rsidRPr="00817CA8">
        <w:rPr>
          <w:szCs w:val="22"/>
          <w:lang w:val="en-GB"/>
        </w:rPr>
        <w:t>tel: +382 (0) 20 310 280</w:t>
      </w:r>
    </w:p>
    <w:p w14:paraId="51C5ADC3" w14:textId="77777777" w:rsidR="00C455A2" w:rsidRPr="00817CA8" w:rsidRDefault="00C455A2" w:rsidP="00EF3B6A">
      <w:pPr>
        <w:rPr>
          <w:szCs w:val="22"/>
          <w:lang w:val="en-GB"/>
        </w:rPr>
      </w:pPr>
      <w:r w:rsidRPr="00817CA8">
        <w:rPr>
          <w:szCs w:val="22"/>
          <w:lang w:val="en-GB"/>
        </w:rPr>
        <w:t>fax: +382 (0) 20 310 581</w:t>
      </w:r>
    </w:p>
    <w:p w14:paraId="27A80010" w14:textId="77777777" w:rsidR="00C455A2" w:rsidRPr="00817CA8" w:rsidRDefault="002701F0" w:rsidP="00EF3B6A">
      <w:pPr>
        <w:rPr>
          <w:szCs w:val="22"/>
          <w:lang w:val="en-GB"/>
        </w:rPr>
      </w:pPr>
      <w:hyperlink r:id="rId8" w:history="1">
        <w:r w:rsidR="00C455A2" w:rsidRPr="00817CA8">
          <w:rPr>
            <w:rStyle w:val="Hyperlink"/>
            <w:szCs w:val="22"/>
            <w:lang w:val="en-GB"/>
          </w:rPr>
          <w:t>www.cinmed.me</w:t>
        </w:r>
      </w:hyperlink>
      <w:r w:rsidR="00C455A2" w:rsidRPr="00817CA8">
        <w:rPr>
          <w:szCs w:val="22"/>
          <w:lang w:val="en-GB"/>
        </w:rPr>
        <w:t xml:space="preserve"> </w:t>
      </w:r>
    </w:p>
    <w:p w14:paraId="731720B4" w14:textId="77777777" w:rsidR="00C455A2" w:rsidRPr="00817CA8" w:rsidRDefault="002701F0" w:rsidP="00EF3B6A">
      <w:pPr>
        <w:rPr>
          <w:szCs w:val="22"/>
          <w:lang w:val="en-GB"/>
        </w:rPr>
      </w:pPr>
      <w:hyperlink r:id="rId9" w:history="1">
        <w:r w:rsidR="00C455A2" w:rsidRPr="00817CA8">
          <w:rPr>
            <w:rStyle w:val="Hyperlink"/>
            <w:szCs w:val="22"/>
            <w:lang w:val="en-GB"/>
          </w:rPr>
          <w:t>nezeljenadejstva@cinmed.me</w:t>
        </w:r>
      </w:hyperlink>
      <w:r w:rsidR="00C455A2" w:rsidRPr="00817CA8">
        <w:rPr>
          <w:szCs w:val="22"/>
          <w:lang w:val="en-GB"/>
        </w:rPr>
        <w:t xml:space="preserve"> </w:t>
      </w:r>
    </w:p>
    <w:p w14:paraId="594E90C0" w14:textId="030313DA" w:rsidR="00C455A2" w:rsidRPr="00817CA8" w:rsidRDefault="00C455A2" w:rsidP="00EF3B6A">
      <w:pPr>
        <w:rPr>
          <w:szCs w:val="22"/>
          <w:lang w:val="en-GB"/>
        </w:rPr>
      </w:pPr>
      <w:r w:rsidRPr="00817CA8">
        <w:rPr>
          <w:szCs w:val="22"/>
          <w:lang w:val="en-GB"/>
        </w:rPr>
        <w:t>putem IS zdravstvene zaštite</w:t>
      </w:r>
    </w:p>
    <w:p w14:paraId="6D55A66A" w14:textId="77777777" w:rsidR="000645F8" w:rsidRPr="00DA2C5F" w:rsidRDefault="000645F8" w:rsidP="00EF3B6A">
      <w:pPr>
        <w:pStyle w:val="NoSpacing"/>
        <w:jc w:val="both"/>
        <w:rPr>
          <w:rFonts w:eastAsia="Calibri"/>
          <w:sz w:val="22"/>
          <w:szCs w:val="22"/>
          <w:lang w:val="sr-Latn-RS"/>
        </w:rPr>
      </w:pPr>
      <w:r w:rsidRPr="00DA2C5F">
        <w:rPr>
          <w:rFonts w:eastAsia="Calibri"/>
          <w:sz w:val="22"/>
          <w:szCs w:val="22"/>
          <w:lang w:val="sr-Latn-RS"/>
        </w:rPr>
        <w:t>QR kod za online prijavu sumnje na neželjeno dejstvo lijeka:</w:t>
      </w:r>
    </w:p>
    <w:p w14:paraId="281D32CA" w14:textId="4597195A" w:rsidR="000645F8" w:rsidRPr="00CC2524" w:rsidRDefault="000645F8" w:rsidP="00EF3B6A">
      <w:pPr>
        <w:pStyle w:val="NoSpacing"/>
        <w:jc w:val="both"/>
        <w:rPr>
          <w:rFonts w:eastAsia="Calibri"/>
          <w:sz w:val="22"/>
          <w:szCs w:val="22"/>
          <w:lang w:val="hr-HR"/>
        </w:rPr>
      </w:pPr>
      <w:r w:rsidRPr="00817CA8">
        <w:rPr>
          <w:rFonts w:eastAsia="Calibri"/>
          <w:noProof/>
          <w:sz w:val="22"/>
          <w:szCs w:val="22"/>
        </w:rPr>
        <w:drawing>
          <wp:inline distT="0" distB="0" distL="0" distR="0" wp14:anchorId="2C1686D5" wp14:editId="773F58C4">
            <wp:extent cx="969645" cy="969645"/>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inline>
        </w:drawing>
      </w:r>
    </w:p>
    <w:p w14:paraId="03DB0672" w14:textId="57C678E0" w:rsidR="00177D7F" w:rsidRPr="00817CA8" w:rsidRDefault="00177D7F" w:rsidP="00EF3B6A">
      <w:pPr>
        <w:rPr>
          <w:szCs w:val="22"/>
          <w:lang w:val="sr-Latn-CS"/>
        </w:rPr>
      </w:pPr>
    </w:p>
    <w:p w14:paraId="74180649" w14:textId="77777777" w:rsidR="00F44EAA" w:rsidRPr="00817CA8" w:rsidRDefault="00F44EAA" w:rsidP="00EF3B6A">
      <w:pPr>
        <w:rPr>
          <w:szCs w:val="22"/>
          <w:lang w:val="sr-Latn-CS"/>
        </w:rPr>
      </w:pPr>
    </w:p>
    <w:p w14:paraId="0492E6A2" w14:textId="731C23B9" w:rsidR="00177D7F" w:rsidRPr="00CC2524" w:rsidRDefault="00263747" w:rsidP="00EF3B6A">
      <w:pPr>
        <w:pStyle w:val="NASLOV123"/>
        <w:spacing w:before="0" w:after="0"/>
        <w:jc w:val="both"/>
        <w:rPr>
          <w:lang w:val="sr-Latn-CS"/>
        </w:rPr>
      </w:pPr>
      <w:r w:rsidRPr="00DA2C5F">
        <w:rPr>
          <w:lang w:val="sr-Latn-CS"/>
        </w:rPr>
        <w:t>5</w:t>
      </w:r>
      <w:r w:rsidRPr="00AD6C65">
        <w:rPr>
          <w:lang w:val="sr-Latn-CS"/>
        </w:rPr>
        <w:t xml:space="preserve">. </w:t>
      </w:r>
      <w:r w:rsidRPr="00AD6C65">
        <w:rPr>
          <w:lang w:val="en-GB"/>
        </w:rPr>
        <w:t>KAKO</w:t>
      </w:r>
      <w:r w:rsidRPr="00AD6C65">
        <w:rPr>
          <w:lang w:val="sr-Latn-CS"/>
        </w:rPr>
        <w:t xml:space="preserve"> Č</w:t>
      </w:r>
      <w:r w:rsidRPr="00AD6C65">
        <w:rPr>
          <w:lang w:val="en-GB"/>
        </w:rPr>
        <w:t>UVATI</w:t>
      </w:r>
      <w:r w:rsidRPr="00894659">
        <w:rPr>
          <w:lang w:val="sr-Latn-CS"/>
        </w:rPr>
        <w:t xml:space="preserve"> </w:t>
      </w:r>
      <w:r w:rsidRPr="00894659">
        <w:rPr>
          <w:lang w:val="en-GB"/>
        </w:rPr>
        <w:t>LIJEK</w:t>
      </w:r>
      <w:r w:rsidRPr="00894659">
        <w:rPr>
          <w:lang w:val="sr-Latn-CS"/>
        </w:rPr>
        <w:t xml:space="preserve"> </w:t>
      </w:r>
      <w:r w:rsidRPr="00894659">
        <w:rPr>
          <w:lang w:val="en-GB"/>
        </w:rPr>
        <w:t>VFEND</w:t>
      </w:r>
    </w:p>
    <w:p w14:paraId="19936CAA" w14:textId="77777777" w:rsidR="00F44EAA" w:rsidRPr="00817CA8" w:rsidRDefault="00F44EAA" w:rsidP="00EF3B6A">
      <w:pPr>
        <w:pStyle w:val="NASLOV123"/>
        <w:spacing w:before="0" w:after="0"/>
        <w:jc w:val="both"/>
        <w:rPr>
          <w:lang w:val="sr-Latn-CS"/>
        </w:rPr>
      </w:pPr>
    </w:p>
    <w:p w14:paraId="12A69691" w14:textId="38054112" w:rsidR="00296E21" w:rsidRPr="00817CA8" w:rsidRDefault="00296E21" w:rsidP="00EF3B6A">
      <w:pPr>
        <w:widowControl w:val="0"/>
        <w:autoSpaceDE w:val="0"/>
        <w:autoSpaceDN w:val="0"/>
        <w:rPr>
          <w:szCs w:val="22"/>
          <w:lang w:val="sr-Latn-CS"/>
        </w:rPr>
      </w:pPr>
      <w:r w:rsidRPr="00817CA8">
        <w:rPr>
          <w:szCs w:val="22"/>
          <w:lang w:val="sr-Latn-CS"/>
        </w:rPr>
        <w:t xml:space="preserve">Čuvati </w:t>
      </w:r>
      <w:r w:rsidR="004E08DF" w:rsidRPr="00817CA8">
        <w:rPr>
          <w:szCs w:val="22"/>
          <w:lang w:val="sr-Latn-CS"/>
        </w:rPr>
        <w:t xml:space="preserve">lijek </w:t>
      </w:r>
      <w:r w:rsidRPr="00817CA8">
        <w:rPr>
          <w:szCs w:val="22"/>
          <w:lang w:val="sr-Latn-CS"/>
        </w:rPr>
        <w:t>van vidokruga i domašaja d</w:t>
      </w:r>
      <w:r w:rsidR="003A1169" w:rsidRPr="00817CA8">
        <w:rPr>
          <w:szCs w:val="22"/>
          <w:lang w:val="sr-Latn-CS"/>
        </w:rPr>
        <w:t>j</w:t>
      </w:r>
      <w:r w:rsidRPr="00817CA8">
        <w:rPr>
          <w:szCs w:val="22"/>
          <w:lang w:val="sr-Latn-CS"/>
        </w:rPr>
        <w:t>ece.</w:t>
      </w:r>
    </w:p>
    <w:p w14:paraId="1BEAF79E" w14:textId="77777777" w:rsidR="00AC6D3B" w:rsidRPr="00817CA8" w:rsidRDefault="00AC6D3B" w:rsidP="00EF3B6A">
      <w:pPr>
        <w:widowControl w:val="0"/>
        <w:autoSpaceDE w:val="0"/>
        <w:autoSpaceDN w:val="0"/>
        <w:rPr>
          <w:szCs w:val="22"/>
          <w:lang w:val="sr-Latn-CS"/>
        </w:rPr>
      </w:pPr>
    </w:p>
    <w:p w14:paraId="202A320E" w14:textId="5ECA3501" w:rsidR="00AC6D3B" w:rsidRPr="00817CA8" w:rsidRDefault="00557264" w:rsidP="00EF3B6A">
      <w:pPr>
        <w:widowControl w:val="0"/>
        <w:autoSpaceDE w:val="0"/>
        <w:autoSpaceDN w:val="0"/>
        <w:rPr>
          <w:szCs w:val="22"/>
          <w:lang w:val="sr-Latn-CS"/>
        </w:rPr>
      </w:pPr>
      <w:r w:rsidRPr="00817CA8">
        <w:rPr>
          <w:szCs w:val="22"/>
        </w:rPr>
        <w:t>Ovaj</w:t>
      </w:r>
      <w:r w:rsidRPr="00817CA8">
        <w:rPr>
          <w:szCs w:val="22"/>
          <w:lang w:val="sr-Latn-CS"/>
        </w:rPr>
        <w:t xml:space="preserve"> </w:t>
      </w:r>
      <w:r w:rsidRPr="00817CA8">
        <w:rPr>
          <w:szCs w:val="22"/>
        </w:rPr>
        <w:t>lijek</w:t>
      </w:r>
      <w:r w:rsidRPr="00817CA8">
        <w:rPr>
          <w:szCs w:val="22"/>
          <w:lang w:val="sr-Latn-CS"/>
        </w:rPr>
        <w:t xml:space="preserve"> </w:t>
      </w:r>
      <w:r w:rsidRPr="00817CA8">
        <w:rPr>
          <w:szCs w:val="22"/>
        </w:rPr>
        <w:t>ne</w:t>
      </w:r>
      <w:r w:rsidR="00AC6D3B" w:rsidRPr="00817CA8">
        <w:rPr>
          <w:szCs w:val="22"/>
          <w:lang w:val="sr-Latn-CS"/>
        </w:rPr>
        <w:t xml:space="preserve"> </w:t>
      </w:r>
      <w:r w:rsidR="00AC6D3B" w:rsidRPr="00817CA8">
        <w:rPr>
          <w:szCs w:val="22"/>
        </w:rPr>
        <w:t>sm</w:t>
      </w:r>
      <w:r w:rsidRPr="00817CA8">
        <w:rPr>
          <w:szCs w:val="22"/>
        </w:rPr>
        <w:t>ij</w:t>
      </w:r>
      <w:r w:rsidR="00AC6D3B" w:rsidRPr="00817CA8">
        <w:rPr>
          <w:szCs w:val="22"/>
        </w:rPr>
        <w:t>ete</w:t>
      </w:r>
      <w:r w:rsidR="00AC6D3B" w:rsidRPr="00817CA8">
        <w:rPr>
          <w:szCs w:val="22"/>
          <w:lang w:val="sr-Latn-CS"/>
        </w:rPr>
        <w:t xml:space="preserve"> </w:t>
      </w:r>
      <w:r w:rsidRPr="00817CA8">
        <w:rPr>
          <w:szCs w:val="22"/>
        </w:rPr>
        <w:t>upotrijebiti</w:t>
      </w:r>
      <w:r w:rsidRPr="00817CA8">
        <w:rPr>
          <w:szCs w:val="22"/>
          <w:lang w:val="sr-Latn-CS"/>
        </w:rPr>
        <w:t xml:space="preserve"> </w:t>
      </w:r>
      <w:r w:rsidRPr="00817CA8">
        <w:rPr>
          <w:szCs w:val="22"/>
        </w:rPr>
        <w:t>nakon</w:t>
      </w:r>
      <w:r w:rsidR="00AC6D3B" w:rsidRPr="00817CA8">
        <w:rPr>
          <w:szCs w:val="22"/>
          <w:lang w:val="sr-Latn-CS"/>
        </w:rPr>
        <w:t xml:space="preserve"> </w:t>
      </w:r>
      <w:r w:rsidR="00AC6D3B" w:rsidRPr="00817CA8">
        <w:rPr>
          <w:szCs w:val="22"/>
        </w:rPr>
        <w:t>isteka</w:t>
      </w:r>
      <w:r w:rsidR="00AC6D3B" w:rsidRPr="00817CA8">
        <w:rPr>
          <w:szCs w:val="22"/>
          <w:lang w:val="sr-Latn-CS"/>
        </w:rPr>
        <w:t xml:space="preserve"> </w:t>
      </w:r>
      <w:r w:rsidR="00AC6D3B" w:rsidRPr="00817CA8">
        <w:rPr>
          <w:szCs w:val="22"/>
        </w:rPr>
        <w:t>roka</w:t>
      </w:r>
      <w:r w:rsidR="00AC6D3B" w:rsidRPr="00817CA8">
        <w:rPr>
          <w:szCs w:val="22"/>
          <w:lang w:val="sr-Latn-CS"/>
        </w:rPr>
        <w:t xml:space="preserve"> </w:t>
      </w:r>
      <w:r w:rsidR="00AC6D3B" w:rsidRPr="00817CA8">
        <w:rPr>
          <w:szCs w:val="22"/>
        </w:rPr>
        <w:t>upotrebe</w:t>
      </w:r>
      <w:r w:rsidR="00AC6D3B" w:rsidRPr="00817CA8">
        <w:rPr>
          <w:szCs w:val="22"/>
          <w:lang w:val="sr-Latn-CS"/>
        </w:rPr>
        <w:t xml:space="preserve"> </w:t>
      </w:r>
      <w:r w:rsidR="00AC6D3B" w:rsidRPr="00817CA8">
        <w:rPr>
          <w:szCs w:val="22"/>
        </w:rPr>
        <w:t>na</w:t>
      </w:r>
      <w:r w:rsidRPr="00817CA8">
        <w:rPr>
          <w:szCs w:val="22"/>
        </w:rPr>
        <w:t>vedenog</w:t>
      </w:r>
      <w:r w:rsidR="00AC6D3B" w:rsidRPr="00817CA8">
        <w:rPr>
          <w:szCs w:val="22"/>
          <w:lang w:val="sr-Latn-CS"/>
        </w:rPr>
        <w:t xml:space="preserve"> </w:t>
      </w:r>
      <w:r w:rsidR="00AC6D3B" w:rsidRPr="00817CA8">
        <w:rPr>
          <w:szCs w:val="22"/>
        </w:rPr>
        <w:t>na</w:t>
      </w:r>
      <w:r w:rsidR="00AC6D3B" w:rsidRPr="00817CA8">
        <w:rPr>
          <w:szCs w:val="22"/>
          <w:lang w:val="sr-Latn-CS"/>
        </w:rPr>
        <w:t xml:space="preserve"> </w:t>
      </w:r>
      <w:r w:rsidR="00AC6D3B" w:rsidRPr="00817CA8">
        <w:rPr>
          <w:szCs w:val="22"/>
        </w:rPr>
        <w:t>kutiji</w:t>
      </w:r>
      <w:r w:rsidR="00AC6D3B" w:rsidRPr="00817CA8">
        <w:rPr>
          <w:szCs w:val="22"/>
          <w:lang w:val="sr-Latn-CS"/>
        </w:rPr>
        <w:t xml:space="preserve"> </w:t>
      </w:r>
      <w:r w:rsidR="00AC6D3B" w:rsidRPr="00817CA8">
        <w:rPr>
          <w:szCs w:val="22"/>
        </w:rPr>
        <w:t>nakon</w:t>
      </w:r>
      <w:r w:rsidR="00AC6D3B" w:rsidRPr="00817CA8">
        <w:rPr>
          <w:szCs w:val="22"/>
          <w:lang w:val="sr-Latn-CS"/>
        </w:rPr>
        <w:t xml:space="preserve"> „</w:t>
      </w:r>
      <w:r w:rsidR="00AC6D3B" w:rsidRPr="00817CA8">
        <w:rPr>
          <w:szCs w:val="22"/>
        </w:rPr>
        <w:t>Va</w:t>
      </w:r>
      <w:r w:rsidR="00AC6D3B" w:rsidRPr="00817CA8">
        <w:rPr>
          <w:szCs w:val="22"/>
          <w:lang w:val="sr-Latn-CS"/>
        </w:rPr>
        <w:t>ž</w:t>
      </w:r>
      <w:r w:rsidR="00AC6D3B" w:rsidRPr="00817CA8">
        <w:rPr>
          <w:szCs w:val="22"/>
        </w:rPr>
        <w:t>i</w:t>
      </w:r>
      <w:r w:rsidR="00AC6D3B" w:rsidRPr="00817CA8">
        <w:rPr>
          <w:szCs w:val="22"/>
          <w:lang w:val="sr-Latn-CS"/>
        </w:rPr>
        <w:t xml:space="preserve"> </w:t>
      </w:r>
      <w:r w:rsidR="00AC6D3B" w:rsidRPr="00817CA8">
        <w:rPr>
          <w:szCs w:val="22"/>
        </w:rPr>
        <w:t>do</w:t>
      </w:r>
      <w:r w:rsidR="00AC6D3B" w:rsidRPr="00817CA8">
        <w:rPr>
          <w:szCs w:val="22"/>
          <w:lang w:val="sr-Latn-CS"/>
        </w:rPr>
        <w:t xml:space="preserve">”. </w:t>
      </w:r>
      <w:r w:rsidRPr="00817CA8">
        <w:rPr>
          <w:szCs w:val="22"/>
          <w:lang w:val="de-DE"/>
        </w:rPr>
        <w:t>R</w:t>
      </w:r>
      <w:r w:rsidR="00AC6D3B" w:rsidRPr="00817CA8">
        <w:rPr>
          <w:szCs w:val="22"/>
          <w:lang w:val="de-DE"/>
        </w:rPr>
        <w:t>ok</w:t>
      </w:r>
      <w:r w:rsidR="00AC6D3B" w:rsidRPr="00817CA8">
        <w:rPr>
          <w:szCs w:val="22"/>
          <w:lang w:val="sr-Latn-CS"/>
        </w:rPr>
        <w:t xml:space="preserve"> </w:t>
      </w:r>
      <w:r w:rsidR="00AC6D3B" w:rsidRPr="00817CA8">
        <w:rPr>
          <w:szCs w:val="22"/>
          <w:lang w:val="de-DE"/>
        </w:rPr>
        <w:t>upotrebe</w:t>
      </w:r>
      <w:r w:rsidR="00AC6D3B" w:rsidRPr="00817CA8">
        <w:rPr>
          <w:szCs w:val="22"/>
          <w:lang w:val="sr-Latn-CS"/>
        </w:rPr>
        <w:t xml:space="preserve"> </w:t>
      </w:r>
      <w:r w:rsidR="00AC6D3B" w:rsidRPr="00817CA8">
        <w:rPr>
          <w:szCs w:val="22"/>
          <w:lang w:val="de-DE"/>
        </w:rPr>
        <w:t>odnosi</w:t>
      </w:r>
      <w:r w:rsidRPr="00817CA8">
        <w:rPr>
          <w:szCs w:val="22"/>
          <w:lang w:val="sr-Latn-CS"/>
        </w:rPr>
        <w:t xml:space="preserve"> </w:t>
      </w:r>
      <w:r w:rsidRPr="00817CA8">
        <w:rPr>
          <w:szCs w:val="22"/>
          <w:lang w:val="de-DE"/>
        </w:rPr>
        <w:t>se</w:t>
      </w:r>
      <w:r w:rsidR="00AC6D3B" w:rsidRPr="00817CA8">
        <w:rPr>
          <w:szCs w:val="22"/>
          <w:lang w:val="sr-Latn-CS"/>
        </w:rPr>
        <w:t xml:space="preserve"> </w:t>
      </w:r>
      <w:r w:rsidR="00AC6D3B" w:rsidRPr="00817CA8">
        <w:rPr>
          <w:szCs w:val="22"/>
          <w:lang w:val="de-DE"/>
        </w:rPr>
        <w:t>na</w:t>
      </w:r>
      <w:r w:rsidR="00AC6D3B" w:rsidRPr="00817CA8">
        <w:rPr>
          <w:szCs w:val="22"/>
          <w:lang w:val="sr-Latn-CS"/>
        </w:rPr>
        <w:t xml:space="preserve"> </w:t>
      </w:r>
      <w:r w:rsidR="00AC6D3B" w:rsidRPr="00817CA8">
        <w:rPr>
          <w:szCs w:val="22"/>
          <w:lang w:val="de-DE"/>
        </w:rPr>
        <w:t>posl</w:t>
      </w:r>
      <w:r w:rsidR="00EF3B6A">
        <w:rPr>
          <w:szCs w:val="22"/>
          <w:lang w:val="de-DE"/>
        </w:rPr>
        <w:t>j</w:t>
      </w:r>
      <w:r w:rsidR="00AC6D3B" w:rsidRPr="00817CA8">
        <w:rPr>
          <w:szCs w:val="22"/>
          <w:lang w:val="de-DE"/>
        </w:rPr>
        <w:t>ednji</w:t>
      </w:r>
      <w:r w:rsidR="00AC6D3B" w:rsidRPr="00817CA8">
        <w:rPr>
          <w:szCs w:val="22"/>
          <w:lang w:val="sr-Latn-CS"/>
        </w:rPr>
        <w:t xml:space="preserve"> </w:t>
      </w:r>
      <w:r w:rsidR="00AC6D3B" w:rsidRPr="00817CA8">
        <w:rPr>
          <w:szCs w:val="22"/>
          <w:lang w:val="de-DE"/>
        </w:rPr>
        <w:t>dan</w:t>
      </w:r>
      <w:r w:rsidR="00AC6D3B" w:rsidRPr="00817CA8">
        <w:rPr>
          <w:szCs w:val="22"/>
          <w:lang w:val="sr-Latn-CS"/>
        </w:rPr>
        <w:t xml:space="preserve"> </w:t>
      </w:r>
      <w:r w:rsidR="00AC6D3B" w:rsidRPr="00817CA8">
        <w:rPr>
          <w:szCs w:val="22"/>
          <w:lang w:val="de-DE"/>
        </w:rPr>
        <w:t>navedenog</w:t>
      </w:r>
      <w:r w:rsidR="00AC6D3B" w:rsidRPr="00817CA8">
        <w:rPr>
          <w:szCs w:val="22"/>
          <w:lang w:val="sr-Latn-CS"/>
        </w:rPr>
        <w:t xml:space="preserve"> </w:t>
      </w:r>
      <w:r w:rsidR="00AC6D3B" w:rsidRPr="00817CA8">
        <w:rPr>
          <w:szCs w:val="22"/>
          <w:lang w:val="de-DE"/>
        </w:rPr>
        <w:t>m</w:t>
      </w:r>
      <w:r w:rsidRPr="00817CA8">
        <w:rPr>
          <w:szCs w:val="22"/>
          <w:lang w:val="de-DE"/>
        </w:rPr>
        <w:t>j</w:t>
      </w:r>
      <w:r w:rsidR="00AC6D3B" w:rsidRPr="00817CA8">
        <w:rPr>
          <w:szCs w:val="22"/>
          <w:lang w:val="de-DE"/>
        </w:rPr>
        <w:t>eseca</w:t>
      </w:r>
      <w:r w:rsidR="00AC6D3B" w:rsidRPr="00817CA8">
        <w:rPr>
          <w:szCs w:val="22"/>
          <w:lang w:val="sr-Latn-CS"/>
        </w:rPr>
        <w:t>.</w:t>
      </w:r>
    </w:p>
    <w:p w14:paraId="0DCF0BC5" w14:textId="77777777" w:rsidR="00803134" w:rsidRPr="00817CA8" w:rsidRDefault="00803134" w:rsidP="00EF3B6A">
      <w:pPr>
        <w:widowControl w:val="0"/>
        <w:autoSpaceDE w:val="0"/>
        <w:autoSpaceDN w:val="0"/>
        <w:rPr>
          <w:szCs w:val="22"/>
          <w:lang w:val="sr-Latn-CS"/>
        </w:rPr>
      </w:pPr>
    </w:p>
    <w:p w14:paraId="69E535CB" w14:textId="430B5E71" w:rsidR="00803134" w:rsidRPr="00817CA8" w:rsidRDefault="00653C0E" w:rsidP="00EF3B6A">
      <w:pPr>
        <w:widowControl w:val="0"/>
        <w:autoSpaceDE w:val="0"/>
        <w:autoSpaceDN w:val="0"/>
        <w:rPr>
          <w:szCs w:val="22"/>
          <w:lang w:val="sr-Latn-CS"/>
        </w:rPr>
      </w:pPr>
      <w:r w:rsidRPr="00817CA8">
        <w:rPr>
          <w:szCs w:val="22"/>
          <w:lang w:val="de-DE"/>
        </w:rPr>
        <w:t>Ovaj</w:t>
      </w:r>
      <w:r w:rsidRPr="00817CA8">
        <w:rPr>
          <w:szCs w:val="22"/>
          <w:lang w:val="sr-Latn-CS"/>
        </w:rPr>
        <w:t xml:space="preserve"> </w:t>
      </w:r>
      <w:r w:rsidR="004E08DF" w:rsidRPr="00817CA8">
        <w:rPr>
          <w:szCs w:val="22"/>
          <w:lang w:val="de-DE"/>
        </w:rPr>
        <w:t>lijek</w:t>
      </w:r>
      <w:r w:rsidR="004E08DF" w:rsidRPr="00817CA8">
        <w:rPr>
          <w:szCs w:val="22"/>
          <w:lang w:val="sr-Latn-CS"/>
        </w:rPr>
        <w:t xml:space="preserve"> </w:t>
      </w:r>
      <w:r w:rsidRPr="00817CA8">
        <w:rPr>
          <w:szCs w:val="22"/>
          <w:lang w:val="de-DE"/>
        </w:rPr>
        <w:t>ne</w:t>
      </w:r>
      <w:r w:rsidRPr="00817CA8">
        <w:rPr>
          <w:szCs w:val="22"/>
          <w:lang w:val="sr-Latn-CS"/>
        </w:rPr>
        <w:t xml:space="preserve"> </w:t>
      </w:r>
      <w:r w:rsidRPr="00817CA8">
        <w:rPr>
          <w:szCs w:val="22"/>
          <w:lang w:val="de-DE"/>
        </w:rPr>
        <w:t>zaht</w:t>
      </w:r>
      <w:r w:rsidR="007716D4" w:rsidRPr="00817CA8">
        <w:rPr>
          <w:szCs w:val="22"/>
          <w:lang w:val="de-DE"/>
        </w:rPr>
        <w:t>ij</w:t>
      </w:r>
      <w:r w:rsidRPr="00817CA8">
        <w:rPr>
          <w:szCs w:val="22"/>
          <w:lang w:val="de-DE"/>
        </w:rPr>
        <w:t>eva</w:t>
      </w:r>
      <w:r w:rsidRPr="00817CA8">
        <w:rPr>
          <w:szCs w:val="22"/>
          <w:lang w:val="sr-Latn-CS"/>
        </w:rPr>
        <w:t xml:space="preserve"> </w:t>
      </w:r>
      <w:r w:rsidRPr="00817CA8">
        <w:rPr>
          <w:szCs w:val="22"/>
          <w:lang w:val="de-DE"/>
        </w:rPr>
        <w:t>posebne</w:t>
      </w:r>
      <w:r w:rsidRPr="00817CA8">
        <w:rPr>
          <w:szCs w:val="22"/>
          <w:lang w:val="sr-Latn-CS"/>
        </w:rPr>
        <w:t xml:space="preserve"> </w:t>
      </w:r>
      <w:r w:rsidRPr="00817CA8">
        <w:rPr>
          <w:szCs w:val="22"/>
          <w:lang w:val="de-DE"/>
        </w:rPr>
        <w:t>uslove</w:t>
      </w:r>
      <w:r w:rsidRPr="00817CA8">
        <w:rPr>
          <w:szCs w:val="22"/>
          <w:lang w:val="sr-Latn-CS"/>
        </w:rPr>
        <w:t xml:space="preserve"> č</w:t>
      </w:r>
      <w:r w:rsidRPr="00817CA8">
        <w:rPr>
          <w:szCs w:val="22"/>
          <w:lang w:val="de-DE"/>
        </w:rPr>
        <w:t>uvanja</w:t>
      </w:r>
      <w:r w:rsidRPr="00817CA8">
        <w:rPr>
          <w:szCs w:val="22"/>
          <w:lang w:val="sr-Latn-CS"/>
        </w:rPr>
        <w:t>.</w:t>
      </w:r>
      <w:r w:rsidR="000F5295" w:rsidRPr="00817CA8">
        <w:rPr>
          <w:szCs w:val="22"/>
          <w:lang w:val="sr-Latn-CS"/>
        </w:rPr>
        <w:t xml:space="preserve"> </w:t>
      </w:r>
      <w:r w:rsidR="00D049E6" w:rsidRPr="00817CA8">
        <w:rPr>
          <w:szCs w:val="22"/>
          <w:lang w:val="sr-Latn-CS"/>
        </w:rPr>
        <w:t>P</w:t>
      </w:r>
      <w:r w:rsidR="00803134" w:rsidRPr="00817CA8">
        <w:rPr>
          <w:szCs w:val="22"/>
          <w:lang w:val="sr-Latn-CS"/>
        </w:rPr>
        <w:t>rašak za rastvor za infuziju posle rekonstitucije treba odmah iskoristiti, ali ako je neophodno može da se čuva 24 sata u frižide</w:t>
      </w:r>
      <w:r w:rsidR="00EF3B6A">
        <w:rPr>
          <w:szCs w:val="22"/>
          <w:lang w:val="sr-Latn-CS"/>
        </w:rPr>
        <w:t>ru (na temperaturi od 2ºC do 8</w:t>
      </w:r>
      <w:r w:rsidR="00803134" w:rsidRPr="00817CA8">
        <w:rPr>
          <w:szCs w:val="22"/>
          <w:lang w:val="sr-Latn-CS"/>
        </w:rPr>
        <w:t xml:space="preserve">ºC). </w:t>
      </w:r>
    </w:p>
    <w:p w14:paraId="194D9FB0" w14:textId="3A4B67C2" w:rsidR="00803134" w:rsidRPr="00817CA8" w:rsidRDefault="00D049E6" w:rsidP="00EF3B6A">
      <w:pPr>
        <w:pStyle w:val="Header"/>
        <w:tabs>
          <w:tab w:val="left" w:pos="284"/>
        </w:tabs>
        <w:rPr>
          <w:szCs w:val="22"/>
          <w:lang w:val="sr-Latn-CS"/>
        </w:rPr>
      </w:pPr>
      <w:r w:rsidRPr="00817CA8">
        <w:rPr>
          <w:szCs w:val="22"/>
          <w:lang w:val="sr-Latn-CS"/>
        </w:rPr>
        <w:lastRenderedPageBreak/>
        <w:t>K</w:t>
      </w:r>
      <w:r w:rsidR="00803134" w:rsidRPr="00817CA8">
        <w:rPr>
          <w:szCs w:val="22"/>
          <w:lang w:val="es-ES"/>
        </w:rPr>
        <w:t>oncentrovani rastvor</w:t>
      </w:r>
      <w:r w:rsidRPr="00817CA8">
        <w:rPr>
          <w:szCs w:val="22"/>
          <w:lang w:val="es-ES"/>
        </w:rPr>
        <w:t xml:space="preserve"> </w:t>
      </w:r>
      <w:r w:rsidR="004E08DF" w:rsidRPr="00817CA8">
        <w:rPr>
          <w:szCs w:val="22"/>
          <w:lang w:val="es-ES"/>
        </w:rPr>
        <w:t>lijek</w:t>
      </w:r>
      <w:r w:rsidRPr="00817CA8">
        <w:rPr>
          <w:szCs w:val="22"/>
          <w:lang w:val="es-ES"/>
        </w:rPr>
        <w:t>a Vfend</w:t>
      </w:r>
      <w:r w:rsidR="00803134" w:rsidRPr="00817CA8">
        <w:rPr>
          <w:szCs w:val="22"/>
          <w:lang w:val="es-ES"/>
        </w:rPr>
        <w:t xml:space="preserve"> pripremljen prema uputstvu (10 mg/m</w:t>
      </w:r>
      <w:r w:rsidR="00B63D52" w:rsidRPr="00817CA8">
        <w:rPr>
          <w:szCs w:val="22"/>
          <w:lang w:val="es-ES"/>
        </w:rPr>
        <w:t>l</w:t>
      </w:r>
      <w:r w:rsidR="00803134" w:rsidRPr="00817CA8">
        <w:rPr>
          <w:szCs w:val="22"/>
          <w:lang w:val="es-ES"/>
        </w:rPr>
        <w:t>) treba pr</w:t>
      </w:r>
      <w:r w:rsidR="00B63D52" w:rsidRPr="00817CA8">
        <w:rPr>
          <w:szCs w:val="22"/>
          <w:lang w:val="es-ES"/>
        </w:rPr>
        <w:t>ij</w:t>
      </w:r>
      <w:r w:rsidR="00803134" w:rsidRPr="00817CA8">
        <w:rPr>
          <w:szCs w:val="22"/>
          <w:lang w:val="es-ES"/>
        </w:rPr>
        <w:t>e infuzije da se dalje razblaži sa kompatibilnim infuzionim rastvorima (opširnije informacije su date na kraju ovog uputstva).</w:t>
      </w:r>
    </w:p>
    <w:p w14:paraId="08E37FBB" w14:textId="77777777" w:rsidR="00B63D52" w:rsidRPr="00817CA8" w:rsidRDefault="00B63D52" w:rsidP="00EF3B6A">
      <w:pPr>
        <w:rPr>
          <w:szCs w:val="22"/>
          <w:lang w:val="sr-Latn-ME" w:eastAsia="hr-HR"/>
        </w:rPr>
      </w:pPr>
      <w:r w:rsidRPr="00817CA8">
        <w:rPr>
          <w:szCs w:val="22"/>
          <w:lang w:val="sr-Latn-ME" w:eastAsia="hr-HR"/>
        </w:rPr>
        <w:t>Ljekove ne treba bacati u kanalizaciju, niti kućni otpad. Ove mjere pomažu očuvanju životne sredine.</w:t>
      </w:r>
    </w:p>
    <w:p w14:paraId="1AA7E1CF" w14:textId="77777777" w:rsidR="00B63D52" w:rsidRPr="00817CA8" w:rsidRDefault="00B63D52" w:rsidP="00EF3B6A">
      <w:pPr>
        <w:rPr>
          <w:b/>
          <w:bCs/>
          <w:szCs w:val="22"/>
          <w:lang w:val="sr-Latn-ME" w:eastAsia="hr-HR"/>
        </w:rPr>
      </w:pPr>
      <w:r w:rsidRPr="00817CA8">
        <w:rPr>
          <w:szCs w:val="22"/>
          <w:lang w:val="sr-Latn-ME" w:eastAsia="hr-HR"/>
        </w:rPr>
        <w:t>Neupotrijebljeni lijek se uništava u skladu sa važećim propisima.</w:t>
      </w:r>
    </w:p>
    <w:p w14:paraId="161E8806" w14:textId="7B870406" w:rsidR="0073132D" w:rsidRPr="00817CA8" w:rsidRDefault="0073132D" w:rsidP="00EF3B6A">
      <w:pPr>
        <w:rPr>
          <w:szCs w:val="22"/>
          <w:lang w:val="sr-Latn-CS"/>
        </w:rPr>
      </w:pPr>
    </w:p>
    <w:p w14:paraId="05B25E95" w14:textId="77777777" w:rsidR="00F44EAA" w:rsidRPr="00817CA8" w:rsidRDefault="00F44EAA" w:rsidP="00EF3B6A">
      <w:pPr>
        <w:rPr>
          <w:szCs w:val="22"/>
          <w:lang w:val="sr-Latn-CS"/>
        </w:rPr>
      </w:pPr>
    </w:p>
    <w:p w14:paraId="2C550075" w14:textId="36AC79DB" w:rsidR="00177D7F" w:rsidRPr="00817CA8" w:rsidRDefault="00177D7F" w:rsidP="00EF3B6A">
      <w:pPr>
        <w:pStyle w:val="NASLOV123"/>
        <w:spacing w:before="0" w:after="0"/>
        <w:jc w:val="both"/>
        <w:rPr>
          <w:lang w:val="sr-Latn-CS"/>
        </w:rPr>
      </w:pPr>
      <w:r w:rsidRPr="00817CA8">
        <w:rPr>
          <w:lang w:val="sr-Latn-CS"/>
        </w:rPr>
        <w:t xml:space="preserve">6. </w:t>
      </w:r>
      <w:r w:rsidR="00A1707B" w:rsidRPr="00817CA8">
        <w:rPr>
          <w:lang w:val="en-GB"/>
        </w:rPr>
        <w:t>SADR</w:t>
      </w:r>
      <w:r w:rsidR="00A1707B" w:rsidRPr="00817CA8">
        <w:rPr>
          <w:lang w:val="sr-Latn-CS"/>
        </w:rPr>
        <w:t>Ž</w:t>
      </w:r>
      <w:r w:rsidR="00A1707B" w:rsidRPr="00817CA8">
        <w:rPr>
          <w:lang w:val="en-GB"/>
        </w:rPr>
        <w:t>AJ</w:t>
      </w:r>
      <w:r w:rsidR="00A1707B" w:rsidRPr="00817CA8">
        <w:rPr>
          <w:lang w:val="sr-Latn-CS"/>
        </w:rPr>
        <w:t xml:space="preserve"> </w:t>
      </w:r>
      <w:r w:rsidR="00A1707B" w:rsidRPr="00817CA8">
        <w:rPr>
          <w:lang w:val="en-GB"/>
        </w:rPr>
        <w:t>PAKOVANJA</w:t>
      </w:r>
      <w:r w:rsidR="00A1707B" w:rsidRPr="00817CA8">
        <w:rPr>
          <w:lang w:val="sr-Latn-CS"/>
        </w:rPr>
        <w:t xml:space="preserve"> </w:t>
      </w:r>
      <w:r w:rsidR="00A1707B" w:rsidRPr="00817CA8">
        <w:rPr>
          <w:lang w:val="en-GB"/>
        </w:rPr>
        <w:t>I</w:t>
      </w:r>
      <w:r w:rsidR="00A1707B" w:rsidRPr="00817CA8">
        <w:rPr>
          <w:lang w:val="sr-Latn-CS"/>
        </w:rPr>
        <w:t xml:space="preserve"> </w:t>
      </w:r>
      <w:r w:rsidR="00A1707B" w:rsidRPr="00817CA8">
        <w:rPr>
          <w:lang w:val="sr-Latn-ME"/>
        </w:rPr>
        <w:t>D</w:t>
      </w:r>
      <w:r w:rsidR="00A1707B" w:rsidRPr="00817CA8">
        <w:rPr>
          <w:lang w:val="en-GB"/>
        </w:rPr>
        <w:t>O</w:t>
      </w:r>
      <w:r w:rsidR="00A1707B" w:rsidRPr="00817CA8">
        <w:rPr>
          <w:lang w:val="sr-Latn-ME"/>
        </w:rPr>
        <w:t>D</w:t>
      </w:r>
      <w:r w:rsidR="00A1707B" w:rsidRPr="00817CA8">
        <w:rPr>
          <w:lang w:val="en-GB"/>
        </w:rPr>
        <w:t>A</w:t>
      </w:r>
      <w:r w:rsidR="00A1707B" w:rsidRPr="00817CA8">
        <w:rPr>
          <w:lang w:val="sr-Latn-ME"/>
        </w:rPr>
        <w:t>TN</w:t>
      </w:r>
      <w:r w:rsidR="00A1707B" w:rsidRPr="00817CA8">
        <w:rPr>
          <w:lang w:val="en-GB"/>
        </w:rPr>
        <w:t>E</w:t>
      </w:r>
      <w:r w:rsidR="00A1707B" w:rsidRPr="00817CA8">
        <w:rPr>
          <w:lang w:val="sr-Latn-CS"/>
        </w:rPr>
        <w:t xml:space="preserve"> </w:t>
      </w:r>
      <w:r w:rsidR="00A1707B" w:rsidRPr="00817CA8">
        <w:rPr>
          <w:lang w:val="en-GB"/>
        </w:rPr>
        <w:t>INFORMACIJE</w:t>
      </w:r>
    </w:p>
    <w:p w14:paraId="1559C60E" w14:textId="77777777" w:rsidR="00F44EAA" w:rsidRPr="00817CA8" w:rsidRDefault="00F44EAA" w:rsidP="00EF3B6A">
      <w:pPr>
        <w:rPr>
          <w:b/>
          <w:bCs/>
          <w:szCs w:val="22"/>
          <w:lang w:val="sr-Latn-CS"/>
        </w:rPr>
      </w:pPr>
    </w:p>
    <w:p w14:paraId="53FF5DC5" w14:textId="6287F89F" w:rsidR="00177D7F" w:rsidRPr="00817CA8" w:rsidRDefault="00177D7F" w:rsidP="00EF3B6A">
      <w:pPr>
        <w:rPr>
          <w:b/>
          <w:bCs/>
          <w:szCs w:val="22"/>
          <w:lang w:val="sr-Latn-CS"/>
        </w:rPr>
      </w:pPr>
      <w:r w:rsidRPr="00817CA8">
        <w:rPr>
          <w:b/>
          <w:bCs/>
          <w:szCs w:val="22"/>
          <w:lang w:val="sr-Latn-CS"/>
        </w:rPr>
        <w:t xml:space="preserve">Šta sadrži </w:t>
      </w:r>
      <w:r w:rsidR="004E08DF" w:rsidRPr="00817CA8">
        <w:rPr>
          <w:b/>
          <w:bCs/>
          <w:szCs w:val="22"/>
          <w:lang w:val="sr-Latn-CS"/>
        </w:rPr>
        <w:t xml:space="preserve">lijek </w:t>
      </w:r>
      <w:r w:rsidRPr="00817CA8">
        <w:rPr>
          <w:b/>
          <w:bCs/>
          <w:szCs w:val="22"/>
          <w:lang w:val="sr-Latn-CS"/>
        </w:rPr>
        <w:t xml:space="preserve"> </w:t>
      </w:r>
      <w:r w:rsidR="00803134" w:rsidRPr="00817CA8">
        <w:rPr>
          <w:b/>
          <w:bCs/>
          <w:szCs w:val="22"/>
          <w:lang w:val="sr-Latn-CS"/>
        </w:rPr>
        <w:t>Vfend</w:t>
      </w:r>
    </w:p>
    <w:p w14:paraId="50BA0041" w14:textId="18BB8405" w:rsidR="00F44EAA" w:rsidRPr="00817CA8" w:rsidRDefault="00803134" w:rsidP="00EF3B6A">
      <w:pPr>
        <w:pStyle w:val="Header"/>
        <w:numPr>
          <w:ilvl w:val="0"/>
          <w:numId w:val="29"/>
        </w:numPr>
        <w:tabs>
          <w:tab w:val="clear" w:pos="4536"/>
          <w:tab w:val="clear" w:pos="9072"/>
          <w:tab w:val="left" w:pos="284"/>
        </w:tabs>
        <w:rPr>
          <w:szCs w:val="22"/>
          <w:lang w:val="sr-Latn-CS"/>
        </w:rPr>
      </w:pPr>
      <w:r w:rsidRPr="00817CA8">
        <w:rPr>
          <w:bCs/>
          <w:szCs w:val="22"/>
          <w:lang w:val="pl-PL"/>
        </w:rPr>
        <w:t>A</w:t>
      </w:r>
      <w:r w:rsidRPr="00817CA8">
        <w:rPr>
          <w:szCs w:val="22"/>
          <w:lang w:val="sr-Latn-CS"/>
        </w:rPr>
        <w:t xml:space="preserve">ktivna supstanca je vorikonazol. </w:t>
      </w:r>
    </w:p>
    <w:p w14:paraId="3A5F437C" w14:textId="6CC48449" w:rsidR="00F44EAA" w:rsidRPr="00817CA8" w:rsidRDefault="00803134" w:rsidP="00EF3B6A">
      <w:pPr>
        <w:pStyle w:val="Header"/>
        <w:tabs>
          <w:tab w:val="clear" w:pos="4536"/>
          <w:tab w:val="clear" w:pos="9072"/>
          <w:tab w:val="left" w:pos="284"/>
        </w:tabs>
        <w:ind w:left="720"/>
        <w:rPr>
          <w:szCs w:val="22"/>
          <w:lang w:val="sr-Latn-CS"/>
        </w:rPr>
      </w:pPr>
      <w:r w:rsidRPr="00817CA8">
        <w:rPr>
          <w:szCs w:val="22"/>
          <w:lang w:val="sr-Latn-CS"/>
        </w:rPr>
        <w:t>Jedna bočica sadrži 200 mg vorikonazola.</w:t>
      </w:r>
    </w:p>
    <w:p w14:paraId="6457CAF3" w14:textId="7899DD35" w:rsidR="00CB1A45" w:rsidRPr="00CC2524" w:rsidRDefault="00CB1A45" w:rsidP="00EF3B6A">
      <w:pPr>
        <w:pStyle w:val="Header"/>
        <w:tabs>
          <w:tab w:val="clear" w:pos="4536"/>
          <w:tab w:val="clear" w:pos="9072"/>
          <w:tab w:val="left" w:pos="284"/>
        </w:tabs>
        <w:ind w:left="720"/>
        <w:rPr>
          <w:szCs w:val="22"/>
          <w:lang w:val="sr-Latn-CS"/>
        </w:rPr>
      </w:pPr>
      <w:r w:rsidRPr="00CC2524">
        <w:rPr>
          <w:szCs w:val="22"/>
        </w:rPr>
        <w:t>Jedan</w:t>
      </w:r>
      <w:r w:rsidRPr="00CC2524">
        <w:rPr>
          <w:szCs w:val="22"/>
          <w:lang w:val="sr-Latn-CS"/>
        </w:rPr>
        <w:t xml:space="preserve"> </w:t>
      </w:r>
      <w:r w:rsidRPr="00CC2524">
        <w:rPr>
          <w:szCs w:val="22"/>
        </w:rPr>
        <w:t>mililitar</w:t>
      </w:r>
      <w:r w:rsidRPr="00CC2524">
        <w:rPr>
          <w:szCs w:val="22"/>
          <w:lang w:val="sr-Latn-CS"/>
        </w:rPr>
        <w:t xml:space="preserve"> </w:t>
      </w:r>
      <w:r w:rsidRPr="00CC2524">
        <w:rPr>
          <w:szCs w:val="22"/>
        </w:rPr>
        <w:t>rastvora</w:t>
      </w:r>
      <w:r w:rsidRPr="00CC2524">
        <w:rPr>
          <w:szCs w:val="22"/>
          <w:lang w:val="sr-Latn-CS"/>
        </w:rPr>
        <w:t xml:space="preserve"> </w:t>
      </w:r>
      <w:r w:rsidRPr="00CC2524">
        <w:rPr>
          <w:szCs w:val="22"/>
        </w:rPr>
        <w:t>nakon</w:t>
      </w:r>
      <w:r w:rsidRPr="00CC2524">
        <w:rPr>
          <w:szCs w:val="22"/>
          <w:lang w:val="sr-Latn-CS"/>
        </w:rPr>
        <w:t xml:space="preserve"> </w:t>
      </w:r>
      <w:r w:rsidRPr="00CC2524">
        <w:rPr>
          <w:szCs w:val="22"/>
        </w:rPr>
        <w:t>rekonstitucije</w:t>
      </w:r>
      <w:r w:rsidRPr="00CC2524">
        <w:rPr>
          <w:szCs w:val="22"/>
          <w:lang w:val="sr-Latn-CS"/>
        </w:rPr>
        <w:t xml:space="preserve"> </w:t>
      </w:r>
      <w:r w:rsidRPr="00CC2524">
        <w:rPr>
          <w:szCs w:val="22"/>
        </w:rPr>
        <w:t>sadr</w:t>
      </w:r>
      <w:r w:rsidRPr="00CC2524">
        <w:rPr>
          <w:szCs w:val="22"/>
          <w:lang w:val="sr-Latn-CS"/>
        </w:rPr>
        <w:t>ž</w:t>
      </w:r>
      <w:r w:rsidRPr="00CC2524">
        <w:rPr>
          <w:szCs w:val="22"/>
        </w:rPr>
        <w:t>i</w:t>
      </w:r>
      <w:r w:rsidRPr="00CC2524">
        <w:rPr>
          <w:szCs w:val="22"/>
          <w:lang w:val="sr-Latn-CS"/>
        </w:rPr>
        <w:t xml:space="preserve"> 10 </w:t>
      </w:r>
      <w:r w:rsidRPr="00CC2524">
        <w:rPr>
          <w:szCs w:val="22"/>
        </w:rPr>
        <w:t>mg</w:t>
      </w:r>
      <w:r w:rsidRPr="00CC2524">
        <w:rPr>
          <w:szCs w:val="22"/>
          <w:lang w:val="sr-Latn-CS"/>
        </w:rPr>
        <w:t xml:space="preserve"> </w:t>
      </w:r>
      <w:r w:rsidRPr="00CC2524">
        <w:rPr>
          <w:szCs w:val="22"/>
        </w:rPr>
        <w:t>vorikonazola</w:t>
      </w:r>
      <w:r w:rsidRPr="00CC2524">
        <w:rPr>
          <w:szCs w:val="22"/>
          <w:lang w:val="sr-Latn-CS"/>
        </w:rPr>
        <w:t xml:space="preserve"> – </w:t>
      </w:r>
      <w:r w:rsidRPr="00CC2524">
        <w:rPr>
          <w:szCs w:val="22"/>
        </w:rPr>
        <w:t>dalja</w:t>
      </w:r>
      <w:r w:rsidRPr="00CC2524">
        <w:rPr>
          <w:szCs w:val="22"/>
          <w:lang w:val="sr-Latn-CS"/>
        </w:rPr>
        <w:t xml:space="preserve"> </w:t>
      </w:r>
      <w:r w:rsidRPr="00CC2524">
        <w:rPr>
          <w:szCs w:val="22"/>
        </w:rPr>
        <w:t>razbla</w:t>
      </w:r>
      <w:r w:rsidRPr="00CC2524">
        <w:rPr>
          <w:szCs w:val="22"/>
          <w:lang w:val="sr-Latn-CS"/>
        </w:rPr>
        <w:t>ž</w:t>
      </w:r>
      <w:r w:rsidRPr="00CC2524">
        <w:rPr>
          <w:szCs w:val="22"/>
        </w:rPr>
        <w:t>enja</w:t>
      </w:r>
      <w:r w:rsidRPr="00CC2524">
        <w:rPr>
          <w:szCs w:val="22"/>
          <w:lang w:val="sr-Latn-CS"/>
        </w:rPr>
        <w:t xml:space="preserve"> </w:t>
      </w:r>
      <w:r w:rsidRPr="00CC2524">
        <w:rPr>
          <w:szCs w:val="22"/>
        </w:rPr>
        <w:t>se</w:t>
      </w:r>
      <w:r w:rsidRPr="00CC2524">
        <w:rPr>
          <w:szCs w:val="22"/>
          <w:lang w:val="sr-Latn-CS"/>
        </w:rPr>
        <w:t xml:space="preserve"> </w:t>
      </w:r>
      <w:r w:rsidRPr="00CC2524">
        <w:rPr>
          <w:szCs w:val="22"/>
        </w:rPr>
        <w:t>prave</w:t>
      </w:r>
      <w:r w:rsidRPr="00CC2524">
        <w:rPr>
          <w:szCs w:val="22"/>
          <w:lang w:val="sr-Latn-CS"/>
        </w:rPr>
        <w:t xml:space="preserve"> </w:t>
      </w:r>
      <w:r w:rsidRPr="00CC2524">
        <w:rPr>
          <w:szCs w:val="22"/>
        </w:rPr>
        <w:t>pr</w:t>
      </w:r>
      <w:r w:rsidR="00717993" w:rsidRPr="00CC2524">
        <w:rPr>
          <w:szCs w:val="22"/>
        </w:rPr>
        <w:t>ij</w:t>
      </w:r>
      <w:r w:rsidRPr="00CC2524">
        <w:rPr>
          <w:szCs w:val="22"/>
        </w:rPr>
        <w:t>e</w:t>
      </w:r>
      <w:r w:rsidRPr="00CC2524">
        <w:rPr>
          <w:szCs w:val="22"/>
          <w:lang w:val="sr-Latn-CS"/>
        </w:rPr>
        <w:t xml:space="preserve"> </w:t>
      </w:r>
      <w:r w:rsidRPr="00CC2524">
        <w:rPr>
          <w:szCs w:val="22"/>
        </w:rPr>
        <w:t>finalne</w:t>
      </w:r>
      <w:r w:rsidRPr="00CC2524">
        <w:rPr>
          <w:szCs w:val="22"/>
          <w:lang w:val="sr-Latn-CS"/>
        </w:rPr>
        <w:t xml:space="preserve"> </w:t>
      </w:r>
      <w:r w:rsidR="004E08DF" w:rsidRPr="00CC2524">
        <w:rPr>
          <w:szCs w:val="22"/>
        </w:rPr>
        <w:t>primjen</w:t>
      </w:r>
      <w:r w:rsidRPr="00CC2524">
        <w:rPr>
          <w:szCs w:val="22"/>
        </w:rPr>
        <w:t>e</w:t>
      </w:r>
      <w:r w:rsidRPr="00CC2524">
        <w:rPr>
          <w:szCs w:val="22"/>
          <w:lang w:val="sr-Latn-CS"/>
        </w:rPr>
        <w:t xml:space="preserve"> </w:t>
      </w:r>
      <w:r w:rsidR="004E08DF" w:rsidRPr="00CC2524">
        <w:rPr>
          <w:szCs w:val="22"/>
        </w:rPr>
        <w:t>lijek</w:t>
      </w:r>
      <w:r w:rsidRPr="00CC2524">
        <w:rPr>
          <w:szCs w:val="22"/>
        </w:rPr>
        <w:t>a</w:t>
      </w:r>
      <w:r w:rsidRPr="00CC2524">
        <w:rPr>
          <w:szCs w:val="22"/>
          <w:lang w:val="sr-Latn-CS"/>
        </w:rPr>
        <w:t xml:space="preserve">. </w:t>
      </w:r>
      <w:r w:rsidRPr="00CC2524">
        <w:rPr>
          <w:szCs w:val="22"/>
          <w:lang w:val="de-DE"/>
        </w:rPr>
        <w:t>Nakon</w:t>
      </w:r>
      <w:r w:rsidRPr="00CC2524">
        <w:rPr>
          <w:szCs w:val="22"/>
          <w:lang w:val="sr-Latn-CS"/>
        </w:rPr>
        <w:t xml:space="preserve"> </w:t>
      </w:r>
      <w:r w:rsidRPr="00CC2524">
        <w:rPr>
          <w:szCs w:val="22"/>
          <w:lang w:val="de-DE"/>
        </w:rPr>
        <w:t>rekonstitucije</w:t>
      </w:r>
      <w:r w:rsidRPr="00CC2524">
        <w:rPr>
          <w:szCs w:val="22"/>
          <w:lang w:val="sr-Latn-CS"/>
        </w:rPr>
        <w:t xml:space="preserve"> </w:t>
      </w:r>
      <w:r w:rsidRPr="00CC2524">
        <w:rPr>
          <w:szCs w:val="22"/>
          <w:lang w:val="de-DE"/>
        </w:rPr>
        <w:t>rastvor</w:t>
      </w:r>
      <w:r w:rsidRPr="00CC2524">
        <w:rPr>
          <w:szCs w:val="22"/>
          <w:lang w:val="sr-Latn-CS"/>
        </w:rPr>
        <w:t xml:space="preserve"> </w:t>
      </w:r>
      <w:r w:rsidRPr="00CC2524">
        <w:rPr>
          <w:szCs w:val="22"/>
          <w:lang w:val="de-DE"/>
        </w:rPr>
        <w:t>se</w:t>
      </w:r>
      <w:r w:rsidRPr="00CC2524">
        <w:rPr>
          <w:szCs w:val="22"/>
          <w:lang w:val="sr-Latn-CS"/>
        </w:rPr>
        <w:t xml:space="preserve"> </w:t>
      </w:r>
      <w:r w:rsidRPr="00CC2524">
        <w:rPr>
          <w:szCs w:val="22"/>
          <w:lang w:val="de-DE"/>
        </w:rPr>
        <w:t>mora</w:t>
      </w:r>
      <w:r w:rsidRPr="00CC2524">
        <w:rPr>
          <w:szCs w:val="22"/>
          <w:lang w:val="sr-Latn-CS"/>
        </w:rPr>
        <w:t xml:space="preserve"> </w:t>
      </w:r>
      <w:r w:rsidRPr="00CC2524">
        <w:rPr>
          <w:szCs w:val="22"/>
          <w:lang w:val="de-DE"/>
        </w:rPr>
        <w:t>dalje</w:t>
      </w:r>
      <w:r w:rsidRPr="00CC2524">
        <w:rPr>
          <w:szCs w:val="22"/>
          <w:lang w:val="sr-Latn-CS"/>
        </w:rPr>
        <w:t xml:space="preserve"> </w:t>
      </w:r>
      <w:r w:rsidRPr="00CC2524">
        <w:rPr>
          <w:szCs w:val="22"/>
          <w:lang w:val="de-DE"/>
        </w:rPr>
        <w:t>razbla</w:t>
      </w:r>
      <w:r w:rsidRPr="00CC2524">
        <w:rPr>
          <w:szCs w:val="22"/>
          <w:lang w:val="sr-Latn-CS"/>
        </w:rPr>
        <w:t>ž</w:t>
      </w:r>
      <w:r w:rsidRPr="00CC2524">
        <w:rPr>
          <w:szCs w:val="22"/>
          <w:lang w:val="de-DE"/>
        </w:rPr>
        <w:t>iti</w:t>
      </w:r>
      <w:r w:rsidRPr="00CC2524">
        <w:rPr>
          <w:szCs w:val="22"/>
          <w:lang w:val="sr-Latn-CS"/>
        </w:rPr>
        <w:t xml:space="preserve"> </w:t>
      </w:r>
      <w:r w:rsidRPr="00CC2524">
        <w:rPr>
          <w:szCs w:val="22"/>
          <w:lang w:val="de-DE"/>
        </w:rPr>
        <w:t>pr</w:t>
      </w:r>
      <w:r w:rsidR="00717993" w:rsidRPr="00CC2524">
        <w:rPr>
          <w:szCs w:val="22"/>
          <w:lang w:val="de-DE"/>
        </w:rPr>
        <w:t>ij</w:t>
      </w:r>
      <w:r w:rsidRPr="00CC2524">
        <w:rPr>
          <w:szCs w:val="22"/>
          <w:lang w:val="de-DE"/>
        </w:rPr>
        <w:t>e</w:t>
      </w:r>
      <w:r w:rsidRPr="00CC2524">
        <w:rPr>
          <w:szCs w:val="22"/>
          <w:lang w:val="sr-Latn-CS"/>
        </w:rPr>
        <w:t xml:space="preserve"> </w:t>
      </w:r>
      <w:r w:rsidR="004E08DF" w:rsidRPr="00CC2524">
        <w:rPr>
          <w:szCs w:val="22"/>
          <w:lang w:val="de-DE"/>
        </w:rPr>
        <w:t>primjen</w:t>
      </w:r>
      <w:r w:rsidRPr="00CC2524">
        <w:rPr>
          <w:szCs w:val="22"/>
          <w:lang w:val="de-DE"/>
        </w:rPr>
        <w:t>e</w:t>
      </w:r>
      <w:r w:rsidRPr="00CC2524">
        <w:rPr>
          <w:szCs w:val="22"/>
          <w:lang w:val="sr-Latn-CS"/>
        </w:rPr>
        <w:t xml:space="preserve"> </w:t>
      </w:r>
      <w:r w:rsidR="004E08DF" w:rsidRPr="00CC2524">
        <w:rPr>
          <w:szCs w:val="22"/>
          <w:lang w:val="de-DE"/>
        </w:rPr>
        <w:t>lijek</w:t>
      </w:r>
      <w:r w:rsidRPr="00CC2524">
        <w:rPr>
          <w:szCs w:val="22"/>
          <w:lang w:val="de-DE"/>
        </w:rPr>
        <w:t>a</w:t>
      </w:r>
      <w:r w:rsidRPr="00CC2524">
        <w:rPr>
          <w:szCs w:val="22"/>
          <w:lang w:val="sr-Latn-CS"/>
        </w:rPr>
        <w:t>.</w:t>
      </w:r>
    </w:p>
    <w:p w14:paraId="1C74AF2F" w14:textId="1BCE5298" w:rsidR="00DB7A1C" w:rsidRPr="00817CA8" w:rsidRDefault="00DB7A1C" w:rsidP="00EF3B6A">
      <w:pPr>
        <w:pStyle w:val="Header"/>
        <w:numPr>
          <w:ilvl w:val="0"/>
          <w:numId w:val="18"/>
        </w:numPr>
        <w:tabs>
          <w:tab w:val="clear" w:pos="4536"/>
          <w:tab w:val="clear" w:pos="9072"/>
          <w:tab w:val="left" w:pos="284"/>
        </w:tabs>
        <w:rPr>
          <w:szCs w:val="22"/>
          <w:lang w:val="sr-Latn-CS"/>
        </w:rPr>
      </w:pPr>
      <w:r w:rsidRPr="00817CA8">
        <w:rPr>
          <w:szCs w:val="22"/>
          <w:lang w:val="nb-NO"/>
        </w:rPr>
        <w:t>Pomoćna supstanca je sulfobutiletar-</w:t>
      </w:r>
      <w:r w:rsidRPr="00817CA8">
        <w:rPr>
          <w:szCs w:val="22"/>
        </w:rPr>
        <w:t>β</w:t>
      </w:r>
      <w:r w:rsidRPr="00817CA8">
        <w:rPr>
          <w:szCs w:val="22"/>
          <w:lang w:val="nb-NO"/>
        </w:rPr>
        <w:t>-ciklodekstrin-natrijum (SBECD)</w:t>
      </w:r>
      <w:r w:rsidR="00104F3B" w:rsidRPr="00817CA8">
        <w:rPr>
          <w:szCs w:val="22"/>
          <w:lang w:val="nb-NO"/>
        </w:rPr>
        <w:t xml:space="preserve"> (vid</w:t>
      </w:r>
      <w:r w:rsidR="00717993" w:rsidRPr="00817CA8">
        <w:rPr>
          <w:szCs w:val="22"/>
          <w:lang w:val="nb-NO"/>
        </w:rPr>
        <w:t>j</w:t>
      </w:r>
      <w:r w:rsidR="00104F3B" w:rsidRPr="00817CA8">
        <w:rPr>
          <w:szCs w:val="22"/>
          <w:lang w:val="nb-NO"/>
        </w:rPr>
        <w:t>eti d</w:t>
      </w:r>
      <w:r w:rsidR="00717993" w:rsidRPr="00817CA8">
        <w:rPr>
          <w:szCs w:val="22"/>
          <w:lang w:val="nb-NO"/>
        </w:rPr>
        <w:t>i</w:t>
      </w:r>
      <w:r w:rsidR="00104F3B" w:rsidRPr="00817CA8">
        <w:rPr>
          <w:szCs w:val="22"/>
          <w:lang w:val="nb-NO"/>
        </w:rPr>
        <w:t xml:space="preserve">o 2 </w:t>
      </w:r>
      <w:r w:rsidR="004E08DF" w:rsidRPr="00817CA8">
        <w:rPr>
          <w:i/>
          <w:iCs/>
          <w:szCs w:val="22"/>
          <w:lang w:val="nb-NO"/>
        </w:rPr>
        <w:t xml:space="preserve">Lijek </w:t>
      </w:r>
      <w:r w:rsidR="00104F3B" w:rsidRPr="00817CA8">
        <w:rPr>
          <w:i/>
          <w:iCs/>
          <w:szCs w:val="22"/>
          <w:lang w:val="nb-NO"/>
        </w:rPr>
        <w:t>Vfend  200 mg prašak za rastvor za infuziju sadrži ciklodekstrine i natrijum</w:t>
      </w:r>
      <w:r w:rsidR="00104F3B" w:rsidRPr="00817CA8">
        <w:rPr>
          <w:szCs w:val="22"/>
          <w:lang w:val="nb-NO"/>
        </w:rPr>
        <w:t>)</w:t>
      </w:r>
      <w:r w:rsidRPr="00817CA8">
        <w:rPr>
          <w:szCs w:val="22"/>
          <w:lang w:val="nb-NO"/>
        </w:rPr>
        <w:t>.</w:t>
      </w:r>
    </w:p>
    <w:p w14:paraId="4371596B" w14:textId="77777777" w:rsidR="00803134" w:rsidRPr="00817CA8" w:rsidRDefault="00803134" w:rsidP="00EF3B6A">
      <w:pPr>
        <w:pStyle w:val="Header"/>
        <w:tabs>
          <w:tab w:val="clear" w:pos="4536"/>
          <w:tab w:val="clear" w:pos="9072"/>
          <w:tab w:val="left" w:pos="284"/>
        </w:tabs>
        <w:rPr>
          <w:szCs w:val="22"/>
          <w:lang w:val="nb-NO"/>
        </w:rPr>
      </w:pPr>
    </w:p>
    <w:p w14:paraId="6E803250" w14:textId="7D057D72" w:rsidR="00177D7F" w:rsidRPr="00817CA8" w:rsidRDefault="00177D7F" w:rsidP="00EF3B6A">
      <w:pPr>
        <w:rPr>
          <w:b/>
          <w:bCs/>
          <w:szCs w:val="22"/>
          <w:lang w:val="sr-Latn-CS"/>
        </w:rPr>
      </w:pPr>
      <w:r w:rsidRPr="00817CA8">
        <w:rPr>
          <w:b/>
          <w:szCs w:val="22"/>
          <w:lang w:val="sr-Latn-CS"/>
        </w:rPr>
        <w:t xml:space="preserve">Kako izgleda </w:t>
      </w:r>
      <w:r w:rsidR="004E08DF" w:rsidRPr="00817CA8">
        <w:rPr>
          <w:b/>
          <w:szCs w:val="22"/>
          <w:lang w:val="sr-Latn-CS"/>
        </w:rPr>
        <w:t xml:space="preserve">lijek </w:t>
      </w:r>
      <w:r w:rsidRPr="00817CA8">
        <w:rPr>
          <w:b/>
          <w:szCs w:val="22"/>
          <w:lang w:val="sr-Latn-CS"/>
        </w:rPr>
        <w:t xml:space="preserve"> </w:t>
      </w:r>
      <w:r w:rsidR="0073132D" w:rsidRPr="00817CA8">
        <w:rPr>
          <w:b/>
          <w:szCs w:val="22"/>
          <w:lang w:val="sr-Latn-CS"/>
        </w:rPr>
        <w:t>Vfend</w:t>
      </w:r>
      <w:r w:rsidRPr="00817CA8">
        <w:rPr>
          <w:b/>
          <w:szCs w:val="22"/>
          <w:lang w:val="sr-Latn-CS"/>
        </w:rPr>
        <w:t xml:space="preserve"> i sadržaj pakovanja</w:t>
      </w:r>
    </w:p>
    <w:p w14:paraId="47171C1A" w14:textId="77777777" w:rsidR="00177D7F" w:rsidRPr="00817CA8" w:rsidRDefault="00177D7F" w:rsidP="00EF3B6A">
      <w:pPr>
        <w:rPr>
          <w:szCs w:val="22"/>
          <w:lang w:val="nb-NO"/>
        </w:rPr>
      </w:pPr>
    </w:p>
    <w:p w14:paraId="5C9DE0A5" w14:textId="64A9F261" w:rsidR="00803134" w:rsidRPr="00817CA8" w:rsidRDefault="0008142F" w:rsidP="00EF3B6A">
      <w:pPr>
        <w:pStyle w:val="Header"/>
        <w:tabs>
          <w:tab w:val="clear" w:pos="4536"/>
          <w:tab w:val="clear" w:pos="9072"/>
          <w:tab w:val="left" w:pos="284"/>
        </w:tabs>
        <w:rPr>
          <w:szCs w:val="22"/>
          <w:lang w:val="sr-Latn-CS"/>
        </w:rPr>
      </w:pPr>
      <w:r w:rsidRPr="00817CA8">
        <w:rPr>
          <w:szCs w:val="22"/>
          <w:lang w:val="sr-Latn-CS"/>
        </w:rPr>
        <w:t>P</w:t>
      </w:r>
      <w:r w:rsidR="00803134" w:rsidRPr="00817CA8">
        <w:rPr>
          <w:szCs w:val="22"/>
          <w:lang w:val="sr-Latn-CS"/>
        </w:rPr>
        <w:t>rašak za rastvor za infuziju: liofilizirani prašak b</w:t>
      </w:r>
      <w:r w:rsidR="00EF72A2" w:rsidRPr="00817CA8">
        <w:rPr>
          <w:szCs w:val="22"/>
          <w:lang w:val="sr-Latn-CS"/>
        </w:rPr>
        <w:t>ij</w:t>
      </w:r>
      <w:r w:rsidR="00803134" w:rsidRPr="00817CA8">
        <w:rPr>
          <w:szCs w:val="22"/>
          <w:lang w:val="sr-Latn-CS"/>
        </w:rPr>
        <w:t>ele boje.</w:t>
      </w:r>
    </w:p>
    <w:p w14:paraId="2FBFF38F" w14:textId="6754F34C" w:rsidR="00803134" w:rsidRPr="00817CA8" w:rsidRDefault="00243E7C" w:rsidP="00EF3B6A">
      <w:pPr>
        <w:pStyle w:val="Header"/>
        <w:tabs>
          <w:tab w:val="clear" w:pos="4536"/>
          <w:tab w:val="clear" w:pos="9072"/>
          <w:tab w:val="left" w:pos="284"/>
        </w:tabs>
        <w:rPr>
          <w:szCs w:val="22"/>
          <w:lang w:val="sr-Latn-CS"/>
        </w:rPr>
      </w:pPr>
      <w:r w:rsidRPr="00817CA8">
        <w:rPr>
          <w:szCs w:val="22"/>
          <w:lang w:val="sr-Latn-CS"/>
        </w:rPr>
        <w:t>K</w:t>
      </w:r>
      <w:r w:rsidR="00803134" w:rsidRPr="00817CA8">
        <w:rPr>
          <w:szCs w:val="22"/>
          <w:lang w:val="sr-Latn-CS"/>
        </w:rPr>
        <w:t>oncentrovani rastvor</w:t>
      </w:r>
      <w:r w:rsidRPr="00817CA8">
        <w:rPr>
          <w:szCs w:val="22"/>
          <w:lang w:val="sr-Latn-CS"/>
        </w:rPr>
        <w:t xml:space="preserve"> </w:t>
      </w:r>
      <w:r w:rsidR="004E08DF" w:rsidRPr="00817CA8">
        <w:rPr>
          <w:szCs w:val="22"/>
          <w:lang w:val="sr-Latn-CS"/>
        </w:rPr>
        <w:t>lijek</w:t>
      </w:r>
      <w:r w:rsidRPr="00817CA8">
        <w:rPr>
          <w:szCs w:val="22"/>
          <w:lang w:val="sr-Latn-CS"/>
        </w:rPr>
        <w:t>a Vfend</w:t>
      </w:r>
      <w:r w:rsidR="00803134" w:rsidRPr="00817CA8">
        <w:rPr>
          <w:szCs w:val="22"/>
          <w:lang w:val="sr-Latn-CS"/>
        </w:rPr>
        <w:t xml:space="preserve"> pripremljen prema uputstvu (10 mg/m</w:t>
      </w:r>
      <w:r w:rsidR="00EF72A2" w:rsidRPr="00817CA8">
        <w:rPr>
          <w:szCs w:val="22"/>
          <w:lang w:val="sr-Latn-CS"/>
        </w:rPr>
        <w:t>l</w:t>
      </w:r>
      <w:r w:rsidR="00803134" w:rsidRPr="00817CA8">
        <w:rPr>
          <w:szCs w:val="22"/>
          <w:lang w:val="sr-Latn-CS"/>
        </w:rPr>
        <w:t>): bistar, bezbojan rastvor.</w:t>
      </w:r>
    </w:p>
    <w:p w14:paraId="71EF71B7" w14:textId="77777777" w:rsidR="00803134" w:rsidRPr="00817CA8" w:rsidRDefault="00803134" w:rsidP="00EF3B6A">
      <w:pPr>
        <w:rPr>
          <w:szCs w:val="22"/>
          <w:lang w:val="sr-Latn-CS"/>
        </w:rPr>
      </w:pPr>
      <w:r w:rsidRPr="00817CA8">
        <w:rPr>
          <w:szCs w:val="22"/>
          <w:lang w:val="sr-Latn-CS"/>
        </w:rPr>
        <w:t>Pakovanje za jednokratnu upotrebu.</w:t>
      </w:r>
    </w:p>
    <w:p w14:paraId="09EA5F3D" w14:textId="410691B6" w:rsidR="00803134" w:rsidRPr="00817CA8" w:rsidRDefault="00803134" w:rsidP="00EF3B6A">
      <w:pPr>
        <w:pStyle w:val="BodyTextIndent"/>
        <w:spacing w:after="0"/>
        <w:ind w:left="0"/>
        <w:rPr>
          <w:rFonts w:ascii="Times New Roman" w:hAnsi="Times New Roman"/>
          <w:sz w:val="22"/>
          <w:szCs w:val="22"/>
          <w:lang w:val="sr-Latn-CS"/>
        </w:rPr>
      </w:pPr>
      <w:r w:rsidRPr="00817CA8">
        <w:rPr>
          <w:rFonts w:ascii="Times New Roman" w:hAnsi="Times New Roman"/>
          <w:sz w:val="22"/>
          <w:szCs w:val="22"/>
          <w:lang w:val="sr-Latn-CS"/>
        </w:rPr>
        <w:t>Unutrašnje pakovan</w:t>
      </w:r>
      <w:r w:rsidR="00493A67" w:rsidRPr="00817CA8">
        <w:rPr>
          <w:rFonts w:ascii="Times New Roman" w:hAnsi="Times New Roman"/>
          <w:sz w:val="22"/>
          <w:szCs w:val="22"/>
          <w:lang w:val="sr-Latn-CS"/>
        </w:rPr>
        <w:t>je je b</w:t>
      </w:r>
      <w:r w:rsidR="00653C0E" w:rsidRPr="00817CA8">
        <w:rPr>
          <w:rFonts w:ascii="Times New Roman" w:hAnsi="Times New Roman"/>
          <w:sz w:val="22"/>
          <w:szCs w:val="22"/>
          <w:lang w:val="sr-Latn-CS"/>
        </w:rPr>
        <w:t xml:space="preserve">ezbojna, providna, staklena (tip I) </w:t>
      </w:r>
      <w:r w:rsidRPr="00817CA8">
        <w:rPr>
          <w:rFonts w:ascii="Times New Roman" w:hAnsi="Times New Roman"/>
          <w:sz w:val="22"/>
          <w:szCs w:val="22"/>
          <w:lang w:val="sr-Latn-CS"/>
        </w:rPr>
        <w:t xml:space="preserve">bočica </w:t>
      </w:r>
      <w:r w:rsidR="00C65E45" w:rsidRPr="00817CA8">
        <w:rPr>
          <w:rFonts w:ascii="Times New Roman" w:hAnsi="Times New Roman"/>
          <w:sz w:val="22"/>
          <w:szCs w:val="22"/>
          <w:lang w:val="sr-Latn-CS"/>
        </w:rPr>
        <w:t>zapremine 30 m</w:t>
      </w:r>
      <w:r w:rsidR="00EF72A2" w:rsidRPr="00817CA8">
        <w:rPr>
          <w:rFonts w:ascii="Times New Roman" w:hAnsi="Times New Roman"/>
          <w:sz w:val="22"/>
          <w:szCs w:val="22"/>
          <w:lang w:val="sr-Latn-CS"/>
        </w:rPr>
        <w:t>l</w:t>
      </w:r>
      <w:r w:rsidRPr="00817CA8">
        <w:rPr>
          <w:rFonts w:ascii="Times New Roman" w:hAnsi="Times New Roman"/>
          <w:sz w:val="22"/>
          <w:szCs w:val="22"/>
          <w:lang w:val="sr-Latn-CS"/>
        </w:rPr>
        <w:t xml:space="preserve"> sa silikonskim zatvaračem </w:t>
      </w:r>
      <w:r w:rsidR="00601218" w:rsidRPr="00817CA8">
        <w:rPr>
          <w:rFonts w:ascii="Times New Roman" w:hAnsi="Times New Roman"/>
          <w:sz w:val="22"/>
          <w:szCs w:val="22"/>
          <w:lang w:val="sr-Latn-CS"/>
        </w:rPr>
        <w:t xml:space="preserve">od hlorbutil-stirena </w:t>
      </w:r>
      <w:r w:rsidRPr="00817CA8">
        <w:rPr>
          <w:rFonts w:ascii="Times New Roman" w:hAnsi="Times New Roman"/>
          <w:sz w:val="22"/>
          <w:szCs w:val="22"/>
          <w:lang w:val="sr-Latn-CS"/>
        </w:rPr>
        <w:t xml:space="preserve">sive boje, lakiranom aluminijumskom kapicom i </w:t>
      </w:r>
      <w:r w:rsidRPr="00817CA8">
        <w:rPr>
          <w:rFonts w:ascii="Times New Roman" w:hAnsi="Times New Roman"/>
          <w:i/>
          <w:spacing w:val="-2"/>
          <w:sz w:val="22"/>
          <w:szCs w:val="22"/>
          <w:lang w:val="sr-Latn-CS"/>
        </w:rPr>
        <w:t>flip-off</w:t>
      </w:r>
      <w:r w:rsidRPr="00817CA8">
        <w:rPr>
          <w:rFonts w:ascii="Times New Roman" w:hAnsi="Times New Roman"/>
          <w:spacing w:val="-2"/>
          <w:sz w:val="22"/>
          <w:szCs w:val="22"/>
          <w:lang w:val="sr-Latn-CS"/>
        </w:rPr>
        <w:t xml:space="preserve"> poklopcem od polipropilena.</w:t>
      </w:r>
    </w:p>
    <w:p w14:paraId="7F544DE5" w14:textId="554341C5" w:rsidR="00493A67" w:rsidRPr="00817CA8" w:rsidRDefault="00493A67" w:rsidP="00EF3B6A">
      <w:pPr>
        <w:rPr>
          <w:szCs w:val="22"/>
          <w:lang w:val="sr-Latn-CS"/>
        </w:rPr>
      </w:pPr>
      <w:r w:rsidRPr="00817CA8">
        <w:rPr>
          <w:szCs w:val="22"/>
          <w:lang w:val="sv-SE"/>
        </w:rPr>
        <w:t>Spoljašnje pakovanje je složiva kartonska kutija u kojoj se nalazi jedna bočica</w:t>
      </w:r>
      <w:r w:rsidRPr="00817CA8">
        <w:rPr>
          <w:szCs w:val="22"/>
          <w:lang w:val="sr-Latn-CS"/>
        </w:rPr>
        <w:t xml:space="preserve"> </w:t>
      </w:r>
      <w:r w:rsidRPr="00817CA8">
        <w:rPr>
          <w:bCs/>
          <w:iCs/>
          <w:szCs w:val="22"/>
          <w:lang w:val="sr-Latn-CS"/>
        </w:rPr>
        <w:t>sa praškom za rastvor za infuziju</w:t>
      </w:r>
      <w:r w:rsidRPr="00817CA8">
        <w:rPr>
          <w:szCs w:val="22"/>
          <w:lang w:val="sv-SE"/>
        </w:rPr>
        <w:t xml:space="preserve"> i Uputstvom za </w:t>
      </w:r>
      <w:r w:rsidR="004E08DF" w:rsidRPr="00817CA8">
        <w:rPr>
          <w:szCs w:val="22"/>
          <w:lang w:val="sv-SE"/>
        </w:rPr>
        <w:t>lijek</w:t>
      </w:r>
      <w:r w:rsidRPr="00817CA8">
        <w:rPr>
          <w:szCs w:val="22"/>
          <w:lang w:val="sv-SE"/>
        </w:rPr>
        <w:t>.</w:t>
      </w:r>
    </w:p>
    <w:p w14:paraId="603D46DF" w14:textId="77777777" w:rsidR="00803134" w:rsidRPr="00817CA8" w:rsidRDefault="00803134" w:rsidP="00EF3B6A">
      <w:pPr>
        <w:rPr>
          <w:szCs w:val="22"/>
          <w:lang w:val="sr-Latn-CS"/>
        </w:rPr>
      </w:pPr>
    </w:p>
    <w:p w14:paraId="29D4BC71" w14:textId="77777777" w:rsidR="00177D7F" w:rsidRPr="00817CA8" w:rsidRDefault="00177D7F" w:rsidP="00EF3B6A">
      <w:pPr>
        <w:rPr>
          <w:b/>
          <w:bCs/>
          <w:szCs w:val="22"/>
          <w:lang w:val="sr-Latn-CS"/>
        </w:rPr>
      </w:pPr>
      <w:r w:rsidRPr="00817CA8">
        <w:rPr>
          <w:b/>
          <w:szCs w:val="22"/>
          <w:lang w:val="sr-Latn-CS"/>
        </w:rPr>
        <w:t>Nosilac dozvole i proizvođač</w:t>
      </w:r>
    </w:p>
    <w:p w14:paraId="6DF6626C" w14:textId="77777777" w:rsidR="00F44EAA" w:rsidRPr="00817CA8" w:rsidRDefault="00F44EAA" w:rsidP="00EF3B6A">
      <w:pPr>
        <w:widowControl w:val="0"/>
        <w:autoSpaceDE w:val="0"/>
        <w:autoSpaceDN w:val="0"/>
        <w:rPr>
          <w:b/>
          <w:szCs w:val="22"/>
          <w:lang w:val="sr-Latn-CS"/>
        </w:rPr>
      </w:pPr>
    </w:p>
    <w:p w14:paraId="614E1650" w14:textId="3D0117AF" w:rsidR="00803134" w:rsidRPr="00817CA8" w:rsidRDefault="00803134" w:rsidP="00EF3B6A">
      <w:pPr>
        <w:widowControl w:val="0"/>
        <w:autoSpaceDE w:val="0"/>
        <w:autoSpaceDN w:val="0"/>
        <w:rPr>
          <w:b/>
          <w:szCs w:val="22"/>
          <w:lang w:val="sr-Latn-CS"/>
        </w:rPr>
      </w:pPr>
      <w:r w:rsidRPr="00817CA8">
        <w:rPr>
          <w:b/>
          <w:szCs w:val="22"/>
          <w:lang w:val="sr-Latn-CS"/>
        </w:rPr>
        <w:t xml:space="preserve">Nosilac dozvole: </w:t>
      </w:r>
    </w:p>
    <w:p w14:paraId="249B5F6B" w14:textId="5F70C4E5" w:rsidR="003363FA" w:rsidRPr="00817CA8" w:rsidRDefault="00A76C73" w:rsidP="00EF3B6A">
      <w:pPr>
        <w:rPr>
          <w:bCs/>
          <w:szCs w:val="22"/>
          <w:lang w:val="sr-Latn-CS"/>
        </w:rPr>
      </w:pPr>
      <w:r w:rsidRPr="00817CA8">
        <w:rPr>
          <w:szCs w:val="22"/>
          <w:lang w:val="de-DE"/>
        </w:rPr>
        <w:t>Evropa</w:t>
      </w:r>
      <w:r w:rsidRPr="00817CA8">
        <w:rPr>
          <w:szCs w:val="22"/>
          <w:lang w:val="sr-Latn-CS"/>
        </w:rPr>
        <w:t xml:space="preserve"> </w:t>
      </w:r>
      <w:r w:rsidRPr="00817CA8">
        <w:rPr>
          <w:szCs w:val="22"/>
          <w:lang w:val="de-DE"/>
        </w:rPr>
        <w:t>Lek</w:t>
      </w:r>
      <w:r w:rsidRPr="00817CA8">
        <w:rPr>
          <w:szCs w:val="22"/>
          <w:lang w:val="sr-Latn-CS"/>
        </w:rPr>
        <w:t xml:space="preserve"> </w:t>
      </w:r>
      <w:r w:rsidRPr="00817CA8">
        <w:rPr>
          <w:szCs w:val="22"/>
          <w:lang w:val="de-DE"/>
        </w:rPr>
        <w:t>Pharma</w:t>
      </w:r>
      <w:r w:rsidR="00FE71AE" w:rsidRPr="00817CA8">
        <w:rPr>
          <w:szCs w:val="22"/>
          <w:lang w:val="sr-Latn-CS"/>
        </w:rPr>
        <w:t xml:space="preserve"> </w:t>
      </w:r>
      <w:r w:rsidR="008B5B3C" w:rsidRPr="00817CA8">
        <w:rPr>
          <w:szCs w:val="22"/>
          <w:lang w:val="de-DE"/>
        </w:rPr>
        <w:t>d</w:t>
      </w:r>
      <w:r w:rsidR="008B5B3C" w:rsidRPr="00817CA8">
        <w:rPr>
          <w:szCs w:val="22"/>
          <w:lang w:val="sr-Latn-CS"/>
        </w:rPr>
        <w:t>.</w:t>
      </w:r>
      <w:r w:rsidR="008B5B3C" w:rsidRPr="00817CA8">
        <w:rPr>
          <w:szCs w:val="22"/>
          <w:lang w:val="de-DE"/>
        </w:rPr>
        <w:t>o</w:t>
      </w:r>
      <w:r w:rsidR="008B5B3C" w:rsidRPr="00817CA8">
        <w:rPr>
          <w:szCs w:val="22"/>
          <w:lang w:val="sr-Latn-CS"/>
        </w:rPr>
        <w:t>.</w:t>
      </w:r>
      <w:r w:rsidR="008B5B3C" w:rsidRPr="00817CA8">
        <w:rPr>
          <w:szCs w:val="22"/>
          <w:lang w:val="de-DE"/>
        </w:rPr>
        <w:t>o</w:t>
      </w:r>
      <w:r w:rsidRPr="00817CA8">
        <w:rPr>
          <w:bCs/>
          <w:szCs w:val="22"/>
          <w:lang w:val="sr-Latn-CS"/>
        </w:rPr>
        <w:t xml:space="preserve"> </w:t>
      </w:r>
      <w:r w:rsidRPr="00817CA8">
        <w:rPr>
          <w:bCs/>
          <w:szCs w:val="22"/>
        </w:rPr>
        <w:t>Podgorica</w:t>
      </w:r>
    </w:p>
    <w:p w14:paraId="0BBADE0C" w14:textId="043E6B2C" w:rsidR="00C42840" w:rsidRPr="00817CA8" w:rsidRDefault="00A76C73" w:rsidP="00EF3B6A">
      <w:pPr>
        <w:rPr>
          <w:szCs w:val="22"/>
          <w:lang w:val="sr-Latn-CS"/>
        </w:rPr>
      </w:pPr>
      <w:r w:rsidRPr="00817CA8">
        <w:rPr>
          <w:szCs w:val="22"/>
          <w:lang w:val="pt-BR"/>
        </w:rPr>
        <w:t>Kritskog</w:t>
      </w:r>
      <w:r w:rsidRPr="00817CA8">
        <w:rPr>
          <w:szCs w:val="22"/>
          <w:lang w:val="sr-Latn-CS"/>
        </w:rPr>
        <w:t xml:space="preserve"> </w:t>
      </w:r>
      <w:r w:rsidRPr="00817CA8">
        <w:rPr>
          <w:szCs w:val="22"/>
          <w:lang w:val="pt-BR"/>
        </w:rPr>
        <w:t>odreda</w:t>
      </w:r>
      <w:r w:rsidRPr="00817CA8">
        <w:rPr>
          <w:szCs w:val="22"/>
          <w:lang w:val="sr-Latn-CS"/>
        </w:rPr>
        <w:t xml:space="preserve"> 4/1, 81000 </w:t>
      </w:r>
      <w:r w:rsidRPr="00817CA8">
        <w:rPr>
          <w:szCs w:val="22"/>
          <w:lang w:val="pt-BR"/>
        </w:rPr>
        <w:t>Podgorica</w:t>
      </w:r>
      <w:r w:rsidR="00062E76" w:rsidRPr="00817CA8">
        <w:rPr>
          <w:szCs w:val="22"/>
          <w:lang w:val="sr-Latn-CS"/>
        </w:rPr>
        <w:t xml:space="preserve">, </w:t>
      </w:r>
      <w:r w:rsidR="00062E76" w:rsidRPr="00817CA8">
        <w:rPr>
          <w:szCs w:val="22"/>
          <w:lang w:val="pt-BR"/>
        </w:rPr>
        <w:t>Crna</w:t>
      </w:r>
      <w:r w:rsidR="00062E76" w:rsidRPr="00817CA8">
        <w:rPr>
          <w:szCs w:val="22"/>
          <w:lang w:val="sr-Latn-CS"/>
        </w:rPr>
        <w:t xml:space="preserve"> </w:t>
      </w:r>
      <w:r w:rsidR="00062E76" w:rsidRPr="00817CA8">
        <w:rPr>
          <w:szCs w:val="22"/>
          <w:lang w:val="pt-BR"/>
        </w:rPr>
        <w:t>Gora</w:t>
      </w:r>
    </w:p>
    <w:p w14:paraId="6C803CF6" w14:textId="77777777" w:rsidR="00F44EAA" w:rsidRPr="00817CA8" w:rsidRDefault="00F44EAA" w:rsidP="00EF3B6A">
      <w:pPr>
        <w:widowControl w:val="0"/>
        <w:autoSpaceDE w:val="0"/>
        <w:autoSpaceDN w:val="0"/>
        <w:rPr>
          <w:b/>
          <w:szCs w:val="22"/>
          <w:lang w:val="sr-Latn-CS"/>
        </w:rPr>
      </w:pPr>
    </w:p>
    <w:p w14:paraId="1AE523D1" w14:textId="78E46193" w:rsidR="00803134" w:rsidRPr="00817CA8" w:rsidRDefault="00803134" w:rsidP="00EF3B6A">
      <w:pPr>
        <w:widowControl w:val="0"/>
        <w:autoSpaceDE w:val="0"/>
        <w:autoSpaceDN w:val="0"/>
        <w:rPr>
          <w:b/>
          <w:szCs w:val="22"/>
          <w:lang w:val="sr-Latn-CS"/>
        </w:rPr>
      </w:pPr>
      <w:r w:rsidRPr="00817CA8">
        <w:rPr>
          <w:b/>
          <w:szCs w:val="22"/>
          <w:lang w:val="sr-Latn-CS"/>
        </w:rPr>
        <w:t>Proizvođač:</w:t>
      </w:r>
    </w:p>
    <w:p w14:paraId="639BB7E7" w14:textId="0A117306" w:rsidR="003B4090" w:rsidRPr="00817CA8" w:rsidRDefault="00493A67" w:rsidP="00EF3B6A">
      <w:pPr>
        <w:rPr>
          <w:spacing w:val="-4"/>
          <w:szCs w:val="22"/>
          <w:lang w:val="sr-Latn-CS"/>
        </w:rPr>
      </w:pPr>
      <w:r w:rsidRPr="00817CA8">
        <w:rPr>
          <w:szCs w:val="22"/>
          <w:lang w:val="fr-FR"/>
        </w:rPr>
        <w:t>F</w:t>
      </w:r>
      <w:r w:rsidR="008B5B3C" w:rsidRPr="00817CA8">
        <w:rPr>
          <w:szCs w:val="22"/>
          <w:lang w:val="fr-FR"/>
        </w:rPr>
        <w:t>areva</w:t>
      </w:r>
      <w:r w:rsidRPr="00817CA8">
        <w:rPr>
          <w:szCs w:val="22"/>
          <w:lang w:val="sr-Latn-CS"/>
        </w:rPr>
        <w:t xml:space="preserve"> </w:t>
      </w:r>
      <w:r w:rsidRPr="00817CA8">
        <w:rPr>
          <w:szCs w:val="22"/>
          <w:lang w:val="fr-FR"/>
        </w:rPr>
        <w:t>A</w:t>
      </w:r>
      <w:r w:rsidR="008B5B3C" w:rsidRPr="00817CA8">
        <w:rPr>
          <w:szCs w:val="22"/>
          <w:lang w:val="fr-FR"/>
        </w:rPr>
        <w:t>mboise</w:t>
      </w:r>
      <w:r w:rsidR="00062E76" w:rsidRPr="00817CA8">
        <w:rPr>
          <w:spacing w:val="-4"/>
          <w:szCs w:val="22"/>
          <w:lang w:val="sr-Latn-CS"/>
        </w:rPr>
        <w:t xml:space="preserve">, </w:t>
      </w:r>
      <w:r w:rsidR="00803134" w:rsidRPr="00817CA8">
        <w:rPr>
          <w:spacing w:val="-4"/>
          <w:szCs w:val="22"/>
          <w:lang w:val="fr-FR"/>
        </w:rPr>
        <w:t>Zone</w:t>
      </w:r>
      <w:r w:rsidR="00803134" w:rsidRPr="00817CA8">
        <w:rPr>
          <w:spacing w:val="-4"/>
          <w:szCs w:val="22"/>
          <w:lang w:val="sr-Latn-CS"/>
        </w:rPr>
        <w:t xml:space="preserve"> </w:t>
      </w:r>
      <w:r w:rsidR="00803134" w:rsidRPr="00817CA8">
        <w:rPr>
          <w:spacing w:val="-4"/>
          <w:szCs w:val="22"/>
          <w:lang w:val="fr-FR"/>
        </w:rPr>
        <w:t>Industrielle</w:t>
      </w:r>
      <w:r w:rsidR="00803134" w:rsidRPr="00817CA8">
        <w:rPr>
          <w:spacing w:val="-4"/>
          <w:szCs w:val="22"/>
          <w:lang w:val="sr-Latn-CS"/>
        </w:rPr>
        <w:t xml:space="preserve">, 29 </w:t>
      </w:r>
      <w:r w:rsidR="00062E76" w:rsidRPr="00817CA8">
        <w:rPr>
          <w:spacing w:val="-4"/>
          <w:szCs w:val="22"/>
          <w:lang w:val="fr-FR"/>
        </w:rPr>
        <w:t>r</w:t>
      </w:r>
      <w:r w:rsidR="00803134" w:rsidRPr="00817CA8">
        <w:rPr>
          <w:spacing w:val="-4"/>
          <w:szCs w:val="22"/>
          <w:lang w:val="fr-FR"/>
        </w:rPr>
        <w:t>oute</w:t>
      </w:r>
      <w:r w:rsidR="00803134" w:rsidRPr="00817CA8">
        <w:rPr>
          <w:spacing w:val="-4"/>
          <w:szCs w:val="22"/>
          <w:lang w:val="sr-Latn-CS"/>
        </w:rPr>
        <w:t xml:space="preserve"> </w:t>
      </w:r>
      <w:r w:rsidR="00803134" w:rsidRPr="00817CA8">
        <w:rPr>
          <w:spacing w:val="-4"/>
          <w:szCs w:val="22"/>
          <w:lang w:val="fr-FR"/>
        </w:rPr>
        <w:t>des</w:t>
      </w:r>
      <w:r w:rsidR="00803134" w:rsidRPr="00817CA8">
        <w:rPr>
          <w:spacing w:val="-4"/>
          <w:szCs w:val="22"/>
          <w:lang w:val="sr-Latn-CS"/>
        </w:rPr>
        <w:t xml:space="preserve"> </w:t>
      </w:r>
      <w:r w:rsidR="00803134" w:rsidRPr="00817CA8">
        <w:rPr>
          <w:spacing w:val="-4"/>
          <w:szCs w:val="22"/>
          <w:lang w:val="fr-FR"/>
        </w:rPr>
        <w:t>Industries</w:t>
      </w:r>
      <w:r w:rsidR="00803134" w:rsidRPr="00817CA8">
        <w:rPr>
          <w:spacing w:val="-4"/>
          <w:szCs w:val="22"/>
          <w:lang w:val="sr-Latn-CS"/>
        </w:rPr>
        <w:t>,</w:t>
      </w:r>
      <w:r w:rsidR="00062E76" w:rsidRPr="00817CA8">
        <w:rPr>
          <w:spacing w:val="-4"/>
          <w:szCs w:val="22"/>
          <w:lang w:val="sr-Latn-CS"/>
        </w:rPr>
        <w:t xml:space="preserve"> 37530</w:t>
      </w:r>
      <w:r w:rsidR="00803134" w:rsidRPr="00817CA8">
        <w:rPr>
          <w:spacing w:val="-4"/>
          <w:szCs w:val="22"/>
          <w:lang w:val="sr-Latn-CS"/>
        </w:rPr>
        <w:t xml:space="preserve"> </w:t>
      </w:r>
      <w:r w:rsidR="00803134" w:rsidRPr="00817CA8">
        <w:rPr>
          <w:spacing w:val="-4"/>
          <w:szCs w:val="22"/>
          <w:lang w:val="fr-FR"/>
        </w:rPr>
        <w:t>Poce</w:t>
      </w:r>
      <w:r w:rsidR="00803134" w:rsidRPr="00817CA8">
        <w:rPr>
          <w:spacing w:val="-4"/>
          <w:szCs w:val="22"/>
          <w:lang w:val="sr-Latn-CS"/>
        </w:rPr>
        <w:t>-</w:t>
      </w:r>
      <w:r w:rsidR="00062E76" w:rsidRPr="00817CA8">
        <w:rPr>
          <w:spacing w:val="-4"/>
          <w:szCs w:val="22"/>
          <w:lang w:val="fr-FR"/>
        </w:rPr>
        <w:t>s</w:t>
      </w:r>
      <w:r w:rsidR="00803134" w:rsidRPr="00817CA8">
        <w:rPr>
          <w:spacing w:val="-4"/>
          <w:szCs w:val="22"/>
          <w:lang w:val="fr-FR"/>
        </w:rPr>
        <w:t>ur</w:t>
      </w:r>
      <w:r w:rsidR="00803134" w:rsidRPr="00817CA8">
        <w:rPr>
          <w:spacing w:val="-4"/>
          <w:szCs w:val="22"/>
          <w:lang w:val="sr-Latn-CS"/>
        </w:rPr>
        <w:t>-</w:t>
      </w:r>
      <w:r w:rsidR="00803134" w:rsidRPr="00817CA8">
        <w:rPr>
          <w:spacing w:val="-4"/>
          <w:szCs w:val="22"/>
          <w:lang w:val="fr-FR"/>
        </w:rPr>
        <w:t>Cisse</w:t>
      </w:r>
      <w:r w:rsidR="00803134" w:rsidRPr="00817CA8">
        <w:rPr>
          <w:spacing w:val="-4"/>
          <w:szCs w:val="22"/>
          <w:lang w:val="sr-Latn-CS"/>
        </w:rPr>
        <w:t xml:space="preserve">, </w:t>
      </w:r>
      <w:r w:rsidR="00803134" w:rsidRPr="00817CA8">
        <w:rPr>
          <w:spacing w:val="-4"/>
          <w:szCs w:val="22"/>
          <w:lang w:val="fr-FR"/>
        </w:rPr>
        <w:t>Francuska</w:t>
      </w:r>
    </w:p>
    <w:p w14:paraId="67EB14D9" w14:textId="6E080F01" w:rsidR="00803134" w:rsidRPr="00817CA8" w:rsidRDefault="00803134" w:rsidP="00EF3B6A">
      <w:pPr>
        <w:rPr>
          <w:b/>
          <w:bCs/>
          <w:szCs w:val="22"/>
          <w:lang w:val="sr-Latn-CS"/>
        </w:rPr>
      </w:pPr>
    </w:p>
    <w:p w14:paraId="2F10136E" w14:textId="5A765D0F" w:rsidR="004B463D" w:rsidRPr="00817CA8" w:rsidRDefault="004B463D" w:rsidP="00EF3B6A">
      <w:pPr>
        <w:rPr>
          <w:b/>
          <w:szCs w:val="22"/>
          <w:lang w:val="sr-Latn-CS"/>
        </w:rPr>
      </w:pPr>
      <w:r w:rsidRPr="00817CA8">
        <w:rPr>
          <w:b/>
          <w:szCs w:val="22"/>
          <w:lang w:val="sr-Latn-CS"/>
        </w:rPr>
        <w:t>Režim izdavanja lijeka</w:t>
      </w:r>
    </w:p>
    <w:p w14:paraId="3C984B09" w14:textId="77777777" w:rsidR="00062E76" w:rsidRPr="00817CA8" w:rsidRDefault="00062E76" w:rsidP="00EF3B6A">
      <w:pPr>
        <w:rPr>
          <w:szCs w:val="22"/>
          <w:lang w:val="es-ES_tradnl"/>
        </w:rPr>
      </w:pPr>
    </w:p>
    <w:p w14:paraId="292E7143" w14:textId="57E05AE0" w:rsidR="00062E76" w:rsidRPr="00817CA8" w:rsidRDefault="00062E76" w:rsidP="00EF3B6A">
      <w:pPr>
        <w:rPr>
          <w:szCs w:val="22"/>
          <w:lang w:val="es-ES_tradnl"/>
        </w:rPr>
      </w:pPr>
      <w:r w:rsidRPr="00817CA8">
        <w:rPr>
          <w:szCs w:val="22"/>
          <w:lang w:val="es-ES_tradnl"/>
        </w:rPr>
        <w:t>Lijek se izdaje samo na ljekarski recept.</w:t>
      </w:r>
    </w:p>
    <w:p w14:paraId="1449764E" w14:textId="684E2262" w:rsidR="004B463D" w:rsidRPr="00817CA8" w:rsidRDefault="004B463D" w:rsidP="00EF3B6A">
      <w:pPr>
        <w:rPr>
          <w:szCs w:val="22"/>
          <w:lang w:val="es-ES_tradnl"/>
        </w:rPr>
      </w:pPr>
    </w:p>
    <w:p w14:paraId="6E23DCFC" w14:textId="77777777" w:rsidR="00062E76" w:rsidRPr="00817CA8" w:rsidRDefault="004B463D" w:rsidP="00EF3B6A">
      <w:pPr>
        <w:rPr>
          <w:b/>
          <w:szCs w:val="22"/>
          <w:lang w:val="sr-Latn-CS"/>
        </w:rPr>
      </w:pPr>
      <w:r w:rsidRPr="00817CA8">
        <w:rPr>
          <w:b/>
          <w:szCs w:val="22"/>
          <w:lang w:val="sr-Latn-CS"/>
        </w:rPr>
        <w:t>Broj i datum dozvole</w:t>
      </w:r>
    </w:p>
    <w:p w14:paraId="1B562517" w14:textId="77777777" w:rsidR="00F44EAA" w:rsidRPr="00817CA8" w:rsidRDefault="00F44EAA" w:rsidP="00EF3B6A">
      <w:pPr>
        <w:rPr>
          <w:bCs/>
          <w:szCs w:val="22"/>
          <w:lang w:val="sr-Latn-ME"/>
        </w:rPr>
      </w:pPr>
    </w:p>
    <w:p w14:paraId="0BA4D031" w14:textId="0795DD44" w:rsidR="00A01A82" w:rsidRPr="00817CA8" w:rsidRDefault="00A01A82" w:rsidP="00EF3B6A">
      <w:pPr>
        <w:rPr>
          <w:bCs/>
          <w:szCs w:val="22"/>
          <w:lang w:val="sr-Latn-ME"/>
        </w:rPr>
      </w:pPr>
      <w:r w:rsidRPr="00817CA8">
        <w:rPr>
          <w:bCs/>
          <w:szCs w:val="22"/>
          <w:lang w:val="sr-Latn-ME"/>
        </w:rPr>
        <w:t>2030/23/2666 - 1861 od 17.07.2023. godine</w:t>
      </w:r>
    </w:p>
    <w:p w14:paraId="31E6398A" w14:textId="77777777" w:rsidR="004B463D" w:rsidRPr="00817CA8" w:rsidRDefault="004B463D" w:rsidP="00EF3B6A">
      <w:pPr>
        <w:rPr>
          <w:b/>
          <w:bCs/>
          <w:szCs w:val="22"/>
          <w:lang w:val="sr-Latn-CS"/>
        </w:rPr>
      </w:pPr>
    </w:p>
    <w:p w14:paraId="408BB34E" w14:textId="2A106D93" w:rsidR="00177D7F" w:rsidRPr="00817CA8" w:rsidRDefault="00177D7F" w:rsidP="00EF3B6A">
      <w:pPr>
        <w:rPr>
          <w:b/>
          <w:bCs/>
          <w:szCs w:val="22"/>
          <w:lang w:val="sr-Latn-CS"/>
        </w:rPr>
      </w:pPr>
      <w:r w:rsidRPr="00817CA8">
        <w:rPr>
          <w:b/>
          <w:bCs/>
          <w:szCs w:val="22"/>
          <w:lang w:val="sr-Latn-CS"/>
        </w:rPr>
        <w:t>Ovo uputstvo je posl</w:t>
      </w:r>
      <w:r w:rsidR="0054441B" w:rsidRPr="00817CA8">
        <w:rPr>
          <w:b/>
          <w:bCs/>
          <w:szCs w:val="22"/>
          <w:lang w:val="sr-Latn-CS"/>
        </w:rPr>
        <w:t>j</w:t>
      </w:r>
      <w:r w:rsidRPr="00817CA8">
        <w:rPr>
          <w:b/>
          <w:bCs/>
          <w:szCs w:val="22"/>
          <w:lang w:val="sr-Latn-CS"/>
        </w:rPr>
        <w:t xml:space="preserve">ednji put odobreno </w:t>
      </w:r>
    </w:p>
    <w:p w14:paraId="4A6A9572" w14:textId="77777777" w:rsidR="00177D7F" w:rsidRPr="00817CA8" w:rsidRDefault="00177D7F" w:rsidP="00EF3B6A">
      <w:pPr>
        <w:rPr>
          <w:b/>
          <w:szCs w:val="22"/>
          <w:lang w:val="sr-Latn-CS"/>
        </w:rPr>
      </w:pPr>
    </w:p>
    <w:p w14:paraId="2FEF55FA" w14:textId="5D369BE8" w:rsidR="00803134" w:rsidRPr="00CC2524" w:rsidRDefault="00EF3B6A" w:rsidP="00EF3B6A">
      <w:pPr>
        <w:rPr>
          <w:szCs w:val="22"/>
          <w:lang w:val="sr-Latn-CS"/>
        </w:rPr>
      </w:pPr>
      <w:r>
        <w:rPr>
          <w:szCs w:val="22"/>
          <w:lang w:val="sr-Latn-CS"/>
        </w:rPr>
        <w:t>April</w:t>
      </w:r>
      <w:bookmarkStart w:id="2" w:name="_GoBack"/>
      <w:bookmarkEnd w:id="2"/>
      <w:r w:rsidR="00F44EAA" w:rsidRPr="00CC2524">
        <w:rPr>
          <w:szCs w:val="22"/>
          <w:lang w:val="sr-Latn-CS"/>
        </w:rPr>
        <w:t>, 2024. godine</w:t>
      </w:r>
    </w:p>
    <w:p w14:paraId="362F8E72" w14:textId="77777777" w:rsidR="004D1D48" w:rsidRPr="00817CA8" w:rsidRDefault="004D1D48" w:rsidP="00EF3B6A">
      <w:pPr>
        <w:rPr>
          <w:b/>
          <w:szCs w:val="22"/>
          <w:lang w:val="sr-Latn-CS"/>
        </w:rPr>
      </w:pPr>
    </w:p>
    <w:p w14:paraId="224D5EB9" w14:textId="77777777" w:rsidR="00177D7F" w:rsidRPr="00817CA8" w:rsidRDefault="00177D7F" w:rsidP="00EF3B6A">
      <w:pPr>
        <w:rPr>
          <w:szCs w:val="22"/>
          <w:lang w:val="sr-Latn-CS"/>
        </w:rPr>
      </w:pPr>
    </w:p>
    <w:p w14:paraId="0D3790D0" w14:textId="4A13E7DE" w:rsidR="00177D7F" w:rsidRPr="00AD6C65" w:rsidRDefault="00177D7F" w:rsidP="00EF3B6A">
      <w:pPr>
        <w:pageBreakBefore/>
        <w:rPr>
          <w:i/>
          <w:iCs/>
          <w:szCs w:val="22"/>
          <w:lang w:val="sr-Latn-CS"/>
        </w:rPr>
      </w:pPr>
      <w:r w:rsidRPr="00817CA8">
        <w:rPr>
          <w:szCs w:val="22"/>
          <w:lang w:val="sr-Latn-CS"/>
        </w:rPr>
        <w:lastRenderedPageBreak/>
        <w:t>------------------------------------------------------------------------------------</w:t>
      </w:r>
      <w:r w:rsidR="003363FA" w:rsidRPr="00817CA8">
        <w:rPr>
          <w:szCs w:val="22"/>
          <w:lang w:val="sr-Latn-CS"/>
        </w:rPr>
        <w:t>-----------------------------------</w:t>
      </w:r>
      <w:r w:rsidRPr="00DA2C5F">
        <w:rPr>
          <w:szCs w:val="22"/>
          <w:lang w:val="sr-Latn-CS"/>
        </w:rPr>
        <w:t>----</w:t>
      </w:r>
    </w:p>
    <w:p w14:paraId="27BB387B" w14:textId="7258D875" w:rsidR="00C07019" w:rsidRPr="00817CA8" w:rsidRDefault="00FB12F6" w:rsidP="00EF3B6A">
      <w:pPr>
        <w:rPr>
          <w:caps/>
          <w:szCs w:val="22"/>
          <w:lang w:val="sr-Latn-CS"/>
        </w:rPr>
      </w:pPr>
      <w:r w:rsidRPr="00894659">
        <w:rPr>
          <w:caps/>
          <w:szCs w:val="22"/>
          <w:lang w:val="sr-Latn-CS"/>
        </w:rPr>
        <w:t>Sl</w:t>
      </w:r>
      <w:r w:rsidR="00C012BA" w:rsidRPr="00894659">
        <w:rPr>
          <w:caps/>
          <w:szCs w:val="22"/>
          <w:lang w:val="sr-Latn-CS"/>
        </w:rPr>
        <w:t>J</w:t>
      </w:r>
      <w:r w:rsidRPr="00894659">
        <w:rPr>
          <w:caps/>
          <w:szCs w:val="22"/>
          <w:lang w:val="sr-Latn-CS"/>
        </w:rPr>
        <w:t>edeće informacije nam</w:t>
      </w:r>
      <w:r w:rsidR="00C012BA" w:rsidRPr="00894659">
        <w:rPr>
          <w:caps/>
          <w:szCs w:val="22"/>
          <w:lang w:val="sr-Latn-CS"/>
        </w:rPr>
        <w:t>IJ</w:t>
      </w:r>
      <w:r w:rsidRPr="00817CA8">
        <w:rPr>
          <w:caps/>
          <w:szCs w:val="22"/>
          <w:lang w:val="sr-Latn-CS"/>
        </w:rPr>
        <w:t>enjene su isključivo zdravstvenim stručnjacima:</w:t>
      </w:r>
    </w:p>
    <w:p w14:paraId="54729402" w14:textId="77777777" w:rsidR="00C07019" w:rsidRPr="00817CA8" w:rsidRDefault="00C07019" w:rsidP="00EF3B6A">
      <w:pPr>
        <w:rPr>
          <w:caps/>
          <w:szCs w:val="22"/>
          <w:lang w:val="sr-Latn-CS"/>
        </w:rPr>
      </w:pPr>
    </w:p>
    <w:p w14:paraId="42291910" w14:textId="6828D06D" w:rsidR="0092028C" w:rsidRPr="00817CA8" w:rsidRDefault="0092028C" w:rsidP="00EF3B6A">
      <w:pPr>
        <w:rPr>
          <w:b/>
          <w:szCs w:val="22"/>
          <w:lang w:val="sr-Latn-CS"/>
        </w:rPr>
      </w:pPr>
      <w:r w:rsidRPr="00817CA8">
        <w:rPr>
          <w:b/>
          <w:bCs/>
          <w:szCs w:val="22"/>
        </w:rPr>
        <w:t>Terapijske</w:t>
      </w:r>
      <w:r w:rsidRPr="00817CA8">
        <w:rPr>
          <w:b/>
          <w:szCs w:val="22"/>
          <w:lang w:val="sr-Latn-CS"/>
        </w:rPr>
        <w:t xml:space="preserve"> </w:t>
      </w:r>
      <w:r w:rsidRPr="00817CA8">
        <w:rPr>
          <w:b/>
          <w:bCs/>
          <w:szCs w:val="22"/>
        </w:rPr>
        <w:t>indikacije</w:t>
      </w:r>
    </w:p>
    <w:p w14:paraId="3DB359B6" w14:textId="77777777" w:rsidR="0092028C" w:rsidRPr="00817CA8" w:rsidRDefault="0092028C" w:rsidP="00EF3B6A">
      <w:pPr>
        <w:tabs>
          <w:tab w:val="clear" w:pos="284"/>
          <w:tab w:val="left" w:pos="0"/>
        </w:tabs>
        <w:rPr>
          <w:szCs w:val="22"/>
          <w:lang w:val="sr-Latn-CS"/>
        </w:rPr>
      </w:pPr>
    </w:p>
    <w:p w14:paraId="77B61EC9" w14:textId="77777777" w:rsidR="00A86402" w:rsidRPr="00817CA8" w:rsidRDefault="00A86402" w:rsidP="00EF3B6A">
      <w:pPr>
        <w:tabs>
          <w:tab w:val="clear" w:pos="284"/>
          <w:tab w:val="left" w:pos="0"/>
        </w:tabs>
        <w:rPr>
          <w:szCs w:val="22"/>
          <w:lang w:val="hr-HR"/>
        </w:rPr>
      </w:pPr>
      <w:r w:rsidRPr="00817CA8">
        <w:rPr>
          <w:szCs w:val="22"/>
          <w:lang w:val="hr-HR"/>
        </w:rPr>
        <w:t>Lijek Vfend je antigljivični lijek širokog spektra dejstva iz grupe triazola, indikovan za primjenu kod odraslih i djece uzrasta od 2 godine i stariju za:</w:t>
      </w:r>
    </w:p>
    <w:p w14:paraId="20C80693" w14:textId="77777777" w:rsidR="00A86402" w:rsidRPr="00817CA8" w:rsidRDefault="00A86402" w:rsidP="00EF3B6A">
      <w:pPr>
        <w:tabs>
          <w:tab w:val="clear" w:pos="284"/>
          <w:tab w:val="left" w:pos="0"/>
        </w:tabs>
        <w:rPr>
          <w:szCs w:val="22"/>
          <w:lang w:val="hr-HR"/>
        </w:rPr>
      </w:pPr>
      <w:r w:rsidRPr="00817CA8">
        <w:rPr>
          <w:szCs w:val="22"/>
          <w:lang w:val="hr-HR"/>
        </w:rPr>
        <w:t>Terapiju invazivne aspergiloze.</w:t>
      </w:r>
    </w:p>
    <w:p w14:paraId="34B0EB20" w14:textId="77777777" w:rsidR="00A86402" w:rsidRPr="00817CA8" w:rsidRDefault="00A86402" w:rsidP="00EF3B6A">
      <w:pPr>
        <w:tabs>
          <w:tab w:val="clear" w:pos="284"/>
          <w:tab w:val="left" w:pos="0"/>
        </w:tabs>
        <w:rPr>
          <w:szCs w:val="22"/>
          <w:lang w:val="hr-HR"/>
        </w:rPr>
      </w:pPr>
      <w:r w:rsidRPr="00817CA8">
        <w:rPr>
          <w:szCs w:val="22"/>
          <w:lang w:val="hr-HR"/>
        </w:rPr>
        <w:t>Terapiju kandidemije kod pacijenata bez neutropenije.</w:t>
      </w:r>
    </w:p>
    <w:p w14:paraId="02390D89" w14:textId="77777777" w:rsidR="00A86402" w:rsidRPr="00817CA8" w:rsidRDefault="00A86402" w:rsidP="00EF3B6A">
      <w:pPr>
        <w:tabs>
          <w:tab w:val="clear" w:pos="284"/>
          <w:tab w:val="left" w:pos="0"/>
        </w:tabs>
        <w:rPr>
          <w:szCs w:val="22"/>
          <w:lang w:val="hr-HR"/>
        </w:rPr>
      </w:pPr>
      <w:r w:rsidRPr="00817CA8">
        <w:rPr>
          <w:szCs w:val="22"/>
          <w:lang w:val="hr-HR"/>
        </w:rPr>
        <w:t xml:space="preserve">Terapiju flukonazol-rezistentnih, ozbiljnih, invazivnih </w:t>
      </w:r>
      <w:r w:rsidRPr="00817CA8">
        <w:rPr>
          <w:i/>
          <w:szCs w:val="22"/>
          <w:lang w:val="hr-HR"/>
        </w:rPr>
        <w:t xml:space="preserve">Candida </w:t>
      </w:r>
      <w:r w:rsidRPr="00817CA8">
        <w:rPr>
          <w:szCs w:val="22"/>
          <w:lang w:val="hr-HR"/>
        </w:rPr>
        <w:t xml:space="preserve">infekcija (uključujući i </w:t>
      </w:r>
      <w:r w:rsidRPr="00817CA8">
        <w:rPr>
          <w:i/>
          <w:szCs w:val="22"/>
          <w:lang w:val="hr-HR"/>
        </w:rPr>
        <w:t>C. krusei</w:t>
      </w:r>
      <w:r w:rsidRPr="00817CA8">
        <w:rPr>
          <w:szCs w:val="22"/>
          <w:lang w:val="hr-HR"/>
        </w:rPr>
        <w:t xml:space="preserve">). </w:t>
      </w:r>
    </w:p>
    <w:p w14:paraId="61C8EB41" w14:textId="77777777" w:rsidR="00A86402" w:rsidRPr="00817CA8" w:rsidRDefault="00A86402" w:rsidP="00EF3B6A">
      <w:pPr>
        <w:tabs>
          <w:tab w:val="clear" w:pos="284"/>
          <w:tab w:val="left" w:pos="0"/>
        </w:tabs>
        <w:rPr>
          <w:i/>
          <w:szCs w:val="22"/>
          <w:lang w:val="hr-HR"/>
        </w:rPr>
      </w:pPr>
      <w:r w:rsidRPr="00817CA8">
        <w:rPr>
          <w:szCs w:val="22"/>
          <w:lang w:val="hr-HR"/>
        </w:rPr>
        <w:t xml:space="preserve">Terapiju ozbiljnih gljivičnih infekcija izazvanih sa </w:t>
      </w:r>
      <w:r w:rsidRPr="00817CA8">
        <w:rPr>
          <w:i/>
          <w:szCs w:val="22"/>
          <w:lang w:val="hr-HR"/>
        </w:rPr>
        <w:t>Scedosporium</w:t>
      </w:r>
      <w:r w:rsidRPr="00817CA8">
        <w:rPr>
          <w:szCs w:val="22"/>
          <w:lang w:val="hr-HR"/>
        </w:rPr>
        <w:t xml:space="preserve"> </w:t>
      </w:r>
      <w:r w:rsidRPr="00817CA8">
        <w:rPr>
          <w:i/>
          <w:szCs w:val="22"/>
          <w:lang w:val="hr-HR"/>
        </w:rPr>
        <w:t>spp</w:t>
      </w:r>
      <w:r w:rsidRPr="00817CA8">
        <w:rPr>
          <w:szCs w:val="22"/>
          <w:lang w:val="hr-HR"/>
        </w:rPr>
        <w:t xml:space="preserve">. i </w:t>
      </w:r>
      <w:r w:rsidRPr="00817CA8">
        <w:rPr>
          <w:i/>
          <w:szCs w:val="22"/>
          <w:lang w:val="hr-HR"/>
        </w:rPr>
        <w:t>Fusarium</w:t>
      </w:r>
      <w:r w:rsidRPr="00817CA8">
        <w:rPr>
          <w:szCs w:val="22"/>
          <w:lang w:val="hr-HR"/>
        </w:rPr>
        <w:t xml:space="preserve"> </w:t>
      </w:r>
      <w:r w:rsidRPr="00817CA8">
        <w:rPr>
          <w:i/>
          <w:szCs w:val="22"/>
          <w:lang w:val="hr-HR"/>
        </w:rPr>
        <w:t>spp.</w:t>
      </w:r>
    </w:p>
    <w:p w14:paraId="73F5F614" w14:textId="77777777" w:rsidR="00A86402" w:rsidRPr="00817CA8" w:rsidRDefault="00A86402" w:rsidP="00EF3B6A">
      <w:pPr>
        <w:tabs>
          <w:tab w:val="left" w:pos="0"/>
        </w:tabs>
        <w:rPr>
          <w:szCs w:val="22"/>
          <w:lang w:val="hr-HR"/>
        </w:rPr>
      </w:pPr>
      <w:r w:rsidRPr="00817CA8">
        <w:rPr>
          <w:szCs w:val="22"/>
          <w:lang w:val="hr-HR"/>
        </w:rPr>
        <w:t>Lijek Vfend treba primjenjivati primarno kod pacijenata sa progresivnim gljivičnim infekcijama koje mogu da ugroze život.</w:t>
      </w:r>
    </w:p>
    <w:p w14:paraId="3DEE4976" w14:textId="77777777" w:rsidR="00A86402" w:rsidRPr="00817CA8" w:rsidRDefault="00A86402" w:rsidP="00EF3B6A">
      <w:pPr>
        <w:tabs>
          <w:tab w:val="left" w:pos="0"/>
        </w:tabs>
        <w:rPr>
          <w:b/>
          <w:bCs/>
          <w:szCs w:val="22"/>
          <w:lang w:val="hr-HR"/>
        </w:rPr>
      </w:pPr>
      <w:r w:rsidRPr="00817CA8">
        <w:rPr>
          <w:szCs w:val="22"/>
          <w:lang w:val="hr-HR"/>
        </w:rPr>
        <w:t xml:space="preserve">Profilaksa invazivnih gljivičnih infekcija kod visokorizičnih primalaca alogenog transplantata hematopoetskih matičnih ćelija (engl. </w:t>
      </w:r>
      <w:r w:rsidRPr="00817CA8">
        <w:rPr>
          <w:i/>
          <w:szCs w:val="22"/>
          <w:lang w:val="hr-HR"/>
        </w:rPr>
        <w:t>hematopoietic stem cell transplant,</w:t>
      </w:r>
      <w:r w:rsidRPr="00817CA8">
        <w:rPr>
          <w:szCs w:val="22"/>
          <w:lang w:val="hr-HR"/>
        </w:rPr>
        <w:t xml:space="preserve"> HSCT).</w:t>
      </w:r>
    </w:p>
    <w:p w14:paraId="04555745" w14:textId="77777777" w:rsidR="0092028C" w:rsidRPr="00817CA8" w:rsidRDefault="0092028C" w:rsidP="00EF3B6A">
      <w:pPr>
        <w:rPr>
          <w:b/>
          <w:szCs w:val="22"/>
          <w:lang w:val="sr-Latn-CS"/>
        </w:rPr>
      </w:pPr>
    </w:p>
    <w:p w14:paraId="5901AF35" w14:textId="77302103" w:rsidR="0092028C" w:rsidRPr="00817CA8" w:rsidRDefault="0092028C" w:rsidP="00EF3B6A">
      <w:pPr>
        <w:rPr>
          <w:b/>
          <w:szCs w:val="22"/>
          <w:lang w:val="sr-Latn-CS"/>
        </w:rPr>
      </w:pPr>
      <w:r w:rsidRPr="00817CA8">
        <w:rPr>
          <w:b/>
          <w:bCs/>
          <w:szCs w:val="22"/>
        </w:rPr>
        <w:t>Doziranje</w:t>
      </w:r>
      <w:r w:rsidRPr="00817CA8">
        <w:rPr>
          <w:b/>
          <w:szCs w:val="22"/>
          <w:lang w:val="sr-Latn-CS"/>
        </w:rPr>
        <w:t xml:space="preserve"> </w:t>
      </w:r>
      <w:r w:rsidRPr="00817CA8">
        <w:rPr>
          <w:b/>
          <w:bCs/>
          <w:szCs w:val="22"/>
        </w:rPr>
        <w:t>i</w:t>
      </w:r>
      <w:r w:rsidRPr="00817CA8">
        <w:rPr>
          <w:b/>
          <w:szCs w:val="22"/>
          <w:lang w:val="sr-Latn-CS"/>
        </w:rPr>
        <w:t xml:space="preserve"> </w:t>
      </w:r>
      <w:r w:rsidRPr="00817CA8">
        <w:rPr>
          <w:b/>
          <w:bCs/>
          <w:szCs w:val="22"/>
        </w:rPr>
        <w:t>na</w:t>
      </w:r>
      <w:r w:rsidRPr="00817CA8">
        <w:rPr>
          <w:b/>
          <w:szCs w:val="22"/>
          <w:lang w:val="sr-Latn-CS"/>
        </w:rPr>
        <w:t>č</w:t>
      </w:r>
      <w:r w:rsidRPr="00817CA8">
        <w:rPr>
          <w:b/>
          <w:bCs/>
          <w:szCs w:val="22"/>
        </w:rPr>
        <w:t>in</w:t>
      </w:r>
      <w:r w:rsidRPr="00817CA8">
        <w:rPr>
          <w:b/>
          <w:szCs w:val="22"/>
          <w:lang w:val="sr-Latn-CS"/>
        </w:rPr>
        <w:t xml:space="preserve"> </w:t>
      </w:r>
      <w:r w:rsidR="004E08DF" w:rsidRPr="00817CA8">
        <w:rPr>
          <w:b/>
          <w:bCs/>
          <w:szCs w:val="22"/>
        </w:rPr>
        <w:t>primjen</w:t>
      </w:r>
      <w:r w:rsidRPr="00817CA8">
        <w:rPr>
          <w:b/>
          <w:bCs/>
          <w:szCs w:val="22"/>
        </w:rPr>
        <w:t>e</w:t>
      </w:r>
    </w:p>
    <w:p w14:paraId="30AB667C" w14:textId="77777777" w:rsidR="0092028C" w:rsidRPr="00817CA8" w:rsidRDefault="0092028C" w:rsidP="00EF3B6A">
      <w:pPr>
        <w:rPr>
          <w:szCs w:val="22"/>
          <w:lang w:val="sr-Latn-CS"/>
        </w:rPr>
      </w:pPr>
    </w:p>
    <w:p w14:paraId="3A8781E8" w14:textId="77777777" w:rsidR="0092028C" w:rsidRPr="00817CA8" w:rsidRDefault="0092028C" w:rsidP="00EF3B6A">
      <w:pPr>
        <w:rPr>
          <w:szCs w:val="22"/>
          <w:u w:val="single"/>
          <w:lang w:val="sr-Latn-CS"/>
        </w:rPr>
      </w:pPr>
      <w:r w:rsidRPr="00817CA8">
        <w:rPr>
          <w:szCs w:val="22"/>
          <w:u w:val="single"/>
        </w:rPr>
        <w:t>Doziranje</w:t>
      </w:r>
    </w:p>
    <w:p w14:paraId="2D16AC91" w14:textId="79FBA329" w:rsidR="00A86402" w:rsidRPr="00817CA8" w:rsidRDefault="00A86402" w:rsidP="00EF3B6A">
      <w:pPr>
        <w:rPr>
          <w:szCs w:val="22"/>
          <w:lang w:val="hr-HR"/>
        </w:rPr>
      </w:pPr>
      <w:r w:rsidRPr="00817CA8">
        <w:rPr>
          <w:szCs w:val="22"/>
          <w:lang w:val="hr-HR"/>
        </w:rPr>
        <w:t>Poremećaje elektrolita kao što su hipokaliemija, hipomagneziemija, hipokalciemija treba pratiti i korigovati, ako je potrebno, prije i tokom primjene vorikonazola (vidjeti dio 4.4).</w:t>
      </w:r>
    </w:p>
    <w:p w14:paraId="59E6F17E" w14:textId="77777777" w:rsidR="00A86402" w:rsidRPr="00817CA8" w:rsidRDefault="00A86402" w:rsidP="00EF3B6A">
      <w:pPr>
        <w:rPr>
          <w:szCs w:val="22"/>
          <w:lang w:val="hr-HR"/>
        </w:rPr>
      </w:pPr>
    </w:p>
    <w:p w14:paraId="0BCB5F2B" w14:textId="77777777" w:rsidR="00A86402" w:rsidRPr="00817CA8" w:rsidRDefault="00A86402" w:rsidP="00EF3B6A">
      <w:pPr>
        <w:rPr>
          <w:szCs w:val="22"/>
          <w:lang w:val="hr-HR"/>
        </w:rPr>
      </w:pPr>
      <w:r w:rsidRPr="00817CA8">
        <w:rPr>
          <w:szCs w:val="22"/>
          <w:lang w:val="hr-HR"/>
        </w:rPr>
        <w:t>Preporučuje se da se lijek Vfend primjenjuje maksimalnom brzinom od 3 mg/kg na sat, tokom 1 do 3 sata.</w:t>
      </w:r>
    </w:p>
    <w:p w14:paraId="140EB9C8" w14:textId="77777777" w:rsidR="00A86402" w:rsidRPr="00817CA8" w:rsidRDefault="00A86402" w:rsidP="00EF3B6A">
      <w:pPr>
        <w:rPr>
          <w:szCs w:val="22"/>
          <w:lang w:val="hr-HR"/>
        </w:rPr>
      </w:pPr>
    </w:p>
    <w:p w14:paraId="13F9FA3C" w14:textId="63F48C51" w:rsidR="00A86402" w:rsidRPr="00817CA8" w:rsidRDefault="00A86402" w:rsidP="00EF3B6A">
      <w:pPr>
        <w:tabs>
          <w:tab w:val="clear" w:pos="284"/>
          <w:tab w:val="left" w:pos="180"/>
        </w:tabs>
        <w:rPr>
          <w:szCs w:val="22"/>
          <w:lang w:val="hr-HR"/>
        </w:rPr>
      </w:pPr>
      <w:r w:rsidRPr="00817CA8">
        <w:rPr>
          <w:szCs w:val="22"/>
          <w:lang w:val="hr-HR"/>
        </w:rPr>
        <w:t>U zemljama EU</w:t>
      </w:r>
      <w:r w:rsidR="002221C7" w:rsidRPr="00817CA8">
        <w:rPr>
          <w:szCs w:val="22"/>
          <w:lang w:val="hr-HR"/>
        </w:rPr>
        <w:t xml:space="preserve"> lijek</w:t>
      </w:r>
      <w:r w:rsidRPr="00817CA8">
        <w:rPr>
          <w:szCs w:val="22"/>
          <w:lang w:val="hr-HR"/>
        </w:rPr>
        <w:t xml:space="preserve"> Vfend je </w:t>
      </w:r>
      <w:r w:rsidR="00473379" w:rsidRPr="00817CA8">
        <w:rPr>
          <w:szCs w:val="22"/>
          <w:lang w:val="hr-HR"/>
        </w:rPr>
        <w:t xml:space="preserve">još </w:t>
      </w:r>
      <w:r w:rsidRPr="00817CA8">
        <w:rPr>
          <w:szCs w:val="22"/>
          <w:lang w:val="hr-HR"/>
        </w:rPr>
        <w:t>dostupan i u obliku obloženih tableta od 50 mg i 200 mg, praška i rastvarača za rastvor za infuziju od 200</w:t>
      </w:r>
      <w:r w:rsidR="00C012BA" w:rsidRPr="00817CA8">
        <w:rPr>
          <w:szCs w:val="22"/>
          <w:lang w:val="hr-HR"/>
        </w:rPr>
        <w:t xml:space="preserve"> </w:t>
      </w:r>
      <w:r w:rsidRPr="00817CA8">
        <w:rPr>
          <w:szCs w:val="22"/>
          <w:lang w:val="hr-HR"/>
        </w:rPr>
        <w:t>mg i prašaka za oralnu suspenziju 40 mg/ml.</w:t>
      </w:r>
    </w:p>
    <w:p w14:paraId="78019BB2" w14:textId="77777777" w:rsidR="00A86402" w:rsidRPr="00817CA8" w:rsidRDefault="00A86402" w:rsidP="00EF3B6A">
      <w:pPr>
        <w:tabs>
          <w:tab w:val="clear" w:pos="284"/>
          <w:tab w:val="left" w:pos="180"/>
        </w:tabs>
        <w:rPr>
          <w:color w:val="FF0000"/>
          <w:szCs w:val="22"/>
          <w:lang w:val="hr-HR"/>
        </w:rPr>
      </w:pPr>
    </w:p>
    <w:p w14:paraId="70BEFBF0" w14:textId="77777777" w:rsidR="00A86402" w:rsidRPr="00817CA8" w:rsidRDefault="00A86402" w:rsidP="00EF3B6A">
      <w:pPr>
        <w:tabs>
          <w:tab w:val="clear" w:pos="284"/>
          <w:tab w:val="left" w:pos="180"/>
        </w:tabs>
        <w:rPr>
          <w:szCs w:val="22"/>
          <w:u w:val="single"/>
          <w:lang w:val="hr-HR"/>
        </w:rPr>
      </w:pPr>
      <w:r w:rsidRPr="00817CA8">
        <w:rPr>
          <w:szCs w:val="22"/>
          <w:u w:val="single"/>
          <w:lang w:val="hr-HR"/>
        </w:rPr>
        <w:t>Terapija</w:t>
      </w:r>
    </w:p>
    <w:p w14:paraId="69D42530" w14:textId="77777777" w:rsidR="00A86402" w:rsidRPr="00817CA8" w:rsidRDefault="00A86402" w:rsidP="00EF3B6A">
      <w:pPr>
        <w:rPr>
          <w:i/>
          <w:szCs w:val="22"/>
          <w:lang w:val="hr-HR"/>
        </w:rPr>
      </w:pPr>
      <w:r w:rsidRPr="00817CA8">
        <w:rPr>
          <w:i/>
          <w:szCs w:val="22"/>
          <w:lang w:val="hr-HR"/>
        </w:rPr>
        <w:t>Odrasli</w:t>
      </w:r>
    </w:p>
    <w:p w14:paraId="0AA39E26" w14:textId="78B31985" w:rsidR="00A86402" w:rsidRPr="00817CA8" w:rsidRDefault="00A86402" w:rsidP="00EF3B6A">
      <w:pPr>
        <w:tabs>
          <w:tab w:val="clear" w:pos="284"/>
          <w:tab w:val="left" w:pos="180"/>
        </w:tabs>
        <w:rPr>
          <w:szCs w:val="22"/>
          <w:u w:val="single"/>
          <w:lang w:val="hr-HR"/>
        </w:rPr>
      </w:pPr>
      <w:r w:rsidRPr="00817CA8">
        <w:rPr>
          <w:szCs w:val="22"/>
          <w:lang w:val="hr-HR"/>
        </w:rPr>
        <w:t>Terapija se mora započeti posebnim udarnim dozama i kod intravenske i kod oralne primjene lijeka Vfend, da bi se već prvog dana postigle koncentracije u plazmi slične onima u ravnotežnom stanju. Zbog visoke bioraspoloživosti nakon oralne primjene (96%, vidjeti dio 5.2), moguć je prelazak sa intravenske na oralnu primjenu i obrnuto, ako je klinički indikovan.</w:t>
      </w:r>
      <w:r w:rsidRPr="00817CA8">
        <w:rPr>
          <w:szCs w:val="22"/>
          <w:u w:val="single"/>
          <w:lang w:val="hr-HR"/>
        </w:rPr>
        <w:t xml:space="preserve"> </w:t>
      </w:r>
    </w:p>
    <w:p w14:paraId="2E9A1FB9" w14:textId="77777777" w:rsidR="0092028C" w:rsidRPr="00817CA8" w:rsidRDefault="0092028C" w:rsidP="00EF3B6A">
      <w:pPr>
        <w:tabs>
          <w:tab w:val="clear" w:pos="284"/>
          <w:tab w:val="left" w:pos="180"/>
        </w:tabs>
        <w:rPr>
          <w:szCs w:val="22"/>
          <w:lang w:val="sr-Latn-CS"/>
        </w:rPr>
      </w:pPr>
    </w:p>
    <w:p w14:paraId="1512E9C2" w14:textId="77777777" w:rsidR="00A86402" w:rsidRPr="00817CA8" w:rsidRDefault="00A86402" w:rsidP="00EF3B6A">
      <w:pPr>
        <w:tabs>
          <w:tab w:val="clear" w:pos="284"/>
          <w:tab w:val="left" w:pos="180"/>
        </w:tabs>
        <w:rPr>
          <w:szCs w:val="22"/>
          <w:lang w:val="hr-HR"/>
        </w:rPr>
      </w:pPr>
      <w:r w:rsidRPr="00817CA8">
        <w:rPr>
          <w:szCs w:val="22"/>
          <w:lang w:val="hr-HR"/>
        </w:rPr>
        <w:t>Detaljne informacije o preporučenom doziranju se nalaze u sljedećoj tabeli: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7"/>
        <w:gridCol w:w="2374"/>
        <w:gridCol w:w="2381"/>
        <w:gridCol w:w="2385"/>
      </w:tblGrid>
      <w:tr w:rsidR="00A86402" w:rsidRPr="00817CA8" w14:paraId="7E6AC9D9" w14:textId="77777777" w:rsidTr="00CC2524">
        <w:trPr>
          <w:jc w:val="center"/>
        </w:trPr>
        <w:tc>
          <w:tcPr>
            <w:tcW w:w="1156" w:type="pct"/>
            <w:vMerge w:val="restart"/>
          </w:tcPr>
          <w:p w14:paraId="119E67CF" w14:textId="77777777" w:rsidR="00A86402" w:rsidRPr="00817CA8" w:rsidRDefault="00A86402" w:rsidP="00EF3B6A">
            <w:pPr>
              <w:rPr>
                <w:b/>
                <w:szCs w:val="22"/>
                <w:lang w:val="hr-HR"/>
              </w:rPr>
            </w:pPr>
          </w:p>
        </w:tc>
        <w:tc>
          <w:tcPr>
            <w:tcW w:w="1278" w:type="pct"/>
            <w:vMerge w:val="restart"/>
            <w:vAlign w:val="center"/>
          </w:tcPr>
          <w:p w14:paraId="050129C0" w14:textId="77777777" w:rsidR="00A86402" w:rsidRPr="00817CA8" w:rsidRDefault="00A86402" w:rsidP="00EF3B6A">
            <w:pPr>
              <w:rPr>
                <w:szCs w:val="22"/>
                <w:lang w:val="hr-HR"/>
              </w:rPr>
            </w:pPr>
            <w:r w:rsidRPr="00817CA8">
              <w:rPr>
                <w:b/>
                <w:szCs w:val="22"/>
                <w:lang w:val="hr-HR"/>
              </w:rPr>
              <w:t>Intravenska primjena</w:t>
            </w:r>
          </w:p>
        </w:tc>
        <w:tc>
          <w:tcPr>
            <w:tcW w:w="2566" w:type="pct"/>
            <w:gridSpan w:val="2"/>
          </w:tcPr>
          <w:p w14:paraId="18AB4B0C" w14:textId="77777777" w:rsidR="00A86402" w:rsidRPr="00817CA8" w:rsidRDefault="00A86402" w:rsidP="00EF3B6A">
            <w:pPr>
              <w:rPr>
                <w:szCs w:val="22"/>
                <w:lang w:val="hr-HR"/>
              </w:rPr>
            </w:pPr>
            <w:r w:rsidRPr="00817CA8">
              <w:rPr>
                <w:b/>
                <w:szCs w:val="22"/>
                <w:lang w:val="hr-HR"/>
              </w:rPr>
              <w:t>Oralna primjena</w:t>
            </w:r>
          </w:p>
        </w:tc>
      </w:tr>
      <w:tr w:rsidR="00A86402" w:rsidRPr="00817CA8" w14:paraId="6BCC8492" w14:textId="77777777" w:rsidTr="00CC2524">
        <w:trPr>
          <w:jc w:val="center"/>
        </w:trPr>
        <w:tc>
          <w:tcPr>
            <w:tcW w:w="1156" w:type="pct"/>
            <w:vMerge/>
          </w:tcPr>
          <w:p w14:paraId="61CE7667" w14:textId="77777777" w:rsidR="00A86402" w:rsidRPr="00817CA8" w:rsidRDefault="00A86402" w:rsidP="00EF3B6A">
            <w:pPr>
              <w:rPr>
                <w:b/>
                <w:szCs w:val="22"/>
                <w:lang w:val="hr-HR"/>
              </w:rPr>
            </w:pPr>
          </w:p>
        </w:tc>
        <w:tc>
          <w:tcPr>
            <w:tcW w:w="1278" w:type="pct"/>
            <w:vMerge/>
          </w:tcPr>
          <w:p w14:paraId="48A12EE6" w14:textId="77777777" w:rsidR="00A86402" w:rsidRPr="00817CA8" w:rsidRDefault="00A86402" w:rsidP="00EF3B6A">
            <w:pPr>
              <w:rPr>
                <w:szCs w:val="22"/>
                <w:lang w:val="hr-HR"/>
              </w:rPr>
            </w:pPr>
          </w:p>
        </w:tc>
        <w:tc>
          <w:tcPr>
            <w:tcW w:w="1282" w:type="pct"/>
            <w:vAlign w:val="center"/>
          </w:tcPr>
          <w:p w14:paraId="6A911374" w14:textId="77777777" w:rsidR="00A86402" w:rsidRPr="00817CA8" w:rsidRDefault="00A86402" w:rsidP="00EF3B6A">
            <w:pPr>
              <w:rPr>
                <w:szCs w:val="22"/>
                <w:lang w:val="hr-HR"/>
              </w:rPr>
            </w:pPr>
            <w:r w:rsidRPr="00817CA8">
              <w:rPr>
                <w:szCs w:val="22"/>
                <w:lang w:val="hr-HR"/>
              </w:rPr>
              <w:t>Pacijenti od ≥ 40 kg*</w:t>
            </w:r>
          </w:p>
        </w:tc>
        <w:tc>
          <w:tcPr>
            <w:tcW w:w="1283" w:type="pct"/>
            <w:vAlign w:val="center"/>
          </w:tcPr>
          <w:p w14:paraId="5AA44A8A" w14:textId="77777777" w:rsidR="00A86402" w:rsidRPr="00817CA8" w:rsidRDefault="00A86402" w:rsidP="00EF3B6A">
            <w:pPr>
              <w:rPr>
                <w:szCs w:val="22"/>
                <w:lang w:val="hr-HR"/>
              </w:rPr>
            </w:pPr>
            <w:r w:rsidRPr="00817CA8">
              <w:rPr>
                <w:szCs w:val="22"/>
                <w:lang w:val="hr-HR"/>
              </w:rPr>
              <w:t>Pacijenti &lt; 40 kg*</w:t>
            </w:r>
          </w:p>
        </w:tc>
      </w:tr>
      <w:tr w:rsidR="00A86402" w:rsidRPr="00817CA8" w14:paraId="70C60483" w14:textId="77777777" w:rsidTr="00CC2524">
        <w:trPr>
          <w:jc w:val="center"/>
        </w:trPr>
        <w:tc>
          <w:tcPr>
            <w:tcW w:w="1156" w:type="pct"/>
          </w:tcPr>
          <w:p w14:paraId="2006B938" w14:textId="77777777" w:rsidR="00A86402" w:rsidRPr="00817CA8" w:rsidRDefault="00A86402" w:rsidP="00EF3B6A">
            <w:pPr>
              <w:rPr>
                <w:b/>
                <w:szCs w:val="22"/>
                <w:lang w:val="hr-HR"/>
              </w:rPr>
            </w:pPr>
            <w:r w:rsidRPr="00817CA8">
              <w:rPr>
                <w:b/>
                <w:szCs w:val="22"/>
                <w:lang w:val="hr-HR"/>
              </w:rPr>
              <w:t>Udarna doza</w:t>
            </w:r>
            <w:r w:rsidRPr="00817CA8">
              <w:rPr>
                <w:b/>
                <w:szCs w:val="22"/>
                <w:lang w:val="hr-HR"/>
              </w:rPr>
              <w:br/>
              <w:t>(u prva 24 sata)</w:t>
            </w:r>
          </w:p>
        </w:tc>
        <w:tc>
          <w:tcPr>
            <w:tcW w:w="1278" w:type="pct"/>
            <w:vAlign w:val="center"/>
          </w:tcPr>
          <w:p w14:paraId="3CFC6DA3" w14:textId="77777777" w:rsidR="00A86402" w:rsidRPr="00817CA8" w:rsidRDefault="00A86402" w:rsidP="00EF3B6A">
            <w:pPr>
              <w:rPr>
                <w:szCs w:val="22"/>
                <w:lang w:val="hr-HR"/>
              </w:rPr>
            </w:pPr>
            <w:r w:rsidRPr="00817CA8">
              <w:rPr>
                <w:szCs w:val="22"/>
                <w:lang w:val="hr-HR"/>
              </w:rPr>
              <w:t>6 mg/kg svakih 12 sati</w:t>
            </w:r>
          </w:p>
        </w:tc>
        <w:tc>
          <w:tcPr>
            <w:tcW w:w="1282" w:type="pct"/>
            <w:vAlign w:val="center"/>
          </w:tcPr>
          <w:p w14:paraId="3B06ED51" w14:textId="77777777" w:rsidR="00A86402" w:rsidRPr="00817CA8" w:rsidRDefault="00A86402" w:rsidP="00EF3B6A">
            <w:pPr>
              <w:rPr>
                <w:szCs w:val="22"/>
                <w:lang w:val="hr-HR"/>
              </w:rPr>
            </w:pPr>
            <w:r w:rsidRPr="00817CA8">
              <w:rPr>
                <w:szCs w:val="22"/>
                <w:lang w:val="hr-HR"/>
              </w:rPr>
              <w:t>400 mg svakih 12 h</w:t>
            </w:r>
          </w:p>
        </w:tc>
        <w:tc>
          <w:tcPr>
            <w:tcW w:w="1283" w:type="pct"/>
            <w:vAlign w:val="center"/>
          </w:tcPr>
          <w:p w14:paraId="13CB13DF" w14:textId="77777777" w:rsidR="00A86402" w:rsidRPr="00817CA8" w:rsidRDefault="00A86402" w:rsidP="00EF3B6A">
            <w:pPr>
              <w:rPr>
                <w:szCs w:val="22"/>
                <w:lang w:val="hr-HR"/>
              </w:rPr>
            </w:pPr>
            <w:r w:rsidRPr="00817CA8">
              <w:rPr>
                <w:szCs w:val="22"/>
                <w:lang w:val="hr-HR"/>
              </w:rPr>
              <w:t>200 mg svakih 12 h</w:t>
            </w:r>
          </w:p>
        </w:tc>
      </w:tr>
      <w:tr w:rsidR="00A86402" w:rsidRPr="00817CA8" w14:paraId="6D0E411D" w14:textId="77777777" w:rsidTr="00CC2524">
        <w:trPr>
          <w:jc w:val="center"/>
        </w:trPr>
        <w:tc>
          <w:tcPr>
            <w:tcW w:w="1156" w:type="pct"/>
          </w:tcPr>
          <w:p w14:paraId="77A7FFC3" w14:textId="4458719C" w:rsidR="00A86402" w:rsidRPr="00817CA8" w:rsidRDefault="00A86402" w:rsidP="00EF3B6A">
            <w:pPr>
              <w:rPr>
                <w:szCs w:val="22"/>
                <w:lang w:val="hr-HR"/>
              </w:rPr>
            </w:pPr>
            <w:r w:rsidRPr="00817CA8">
              <w:rPr>
                <w:b/>
                <w:szCs w:val="22"/>
                <w:lang w:val="hr-HR"/>
              </w:rPr>
              <w:t>Doza održavanja</w:t>
            </w:r>
            <w:r w:rsidRPr="00817CA8">
              <w:rPr>
                <w:b/>
                <w:szCs w:val="22"/>
                <w:lang w:val="hr-HR"/>
              </w:rPr>
              <w:br/>
              <w:t>(posl</w:t>
            </w:r>
            <w:r w:rsidR="00C012BA" w:rsidRPr="00817CA8">
              <w:rPr>
                <w:b/>
                <w:szCs w:val="22"/>
                <w:lang w:val="hr-HR"/>
              </w:rPr>
              <w:t>ij</w:t>
            </w:r>
            <w:r w:rsidRPr="00817CA8">
              <w:rPr>
                <w:b/>
                <w:szCs w:val="22"/>
                <w:lang w:val="hr-HR"/>
              </w:rPr>
              <w:t>e prva 24 sata)</w:t>
            </w:r>
          </w:p>
        </w:tc>
        <w:tc>
          <w:tcPr>
            <w:tcW w:w="1278" w:type="pct"/>
            <w:vAlign w:val="center"/>
          </w:tcPr>
          <w:p w14:paraId="030BC485" w14:textId="77777777" w:rsidR="00A86402" w:rsidRPr="00817CA8" w:rsidRDefault="00A86402" w:rsidP="00EF3B6A">
            <w:pPr>
              <w:rPr>
                <w:szCs w:val="22"/>
                <w:lang w:val="hr-HR"/>
              </w:rPr>
            </w:pPr>
            <w:r w:rsidRPr="00817CA8">
              <w:rPr>
                <w:szCs w:val="22"/>
                <w:lang w:val="hr-HR"/>
              </w:rPr>
              <w:t>4 mg/kg dva puta dnevno</w:t>
            </w:r>
          </w:p>
        </w:tc>
        <w:tc>
          <w:tcPr>
            <w:tcW w:w="1282" w:type="pct"/>
            <w:vAlign w:val="center"/>
          </w:tcPr>
          <w:p w14:paraId="757ECC59" w14:textId="77777777" w:rsidR="00A86402" w:rsidRPr="00817CA8" w:rsidRDefault="00A86402" w:rsidP="00EF3B6A">
            <w:pPr>
              <w:rPr>
                <w:szCs w:val="22"/>
                <w:lang w:val="hr-HR"/>
              </w:rPr>
            </w:pPr>
            <w:r w:rsidRPr="00817CA8">
              <w:rPr>
                <w:szCs w:val="22"/>
                <w:lang w:val="hr-HR"/>
              </w:rPr>
              <w:t>200 mg dva puta dnevno</w:t>
            </w:r>
          </w:p>
        </w:tc>
        <w:tc>
          <w:tcPr>
            <w:tcW w:w="1283" w:type="pct"/>
            <w:vAlign w:val="center"/>
          </w:tcPr>
          <w:p w14:paraId="1C726EB8" w14:textId="77777777" w:rsidR="00A86402" w:rsidRPr="00817CA8" w:rsidRDefault="00A86402" w:rsidP="00EF3B6A">
            <w:pPr>
              <w:rPr>
                <w:szCs w:val="22"/>
                <w:lang w:val="hr-HR"/>
              </w:rPr>
            </w:pPr>
            <w:r w:rsidRPr="00817CA8">
              <w:rPr>
                <w:szCs w:val="22"/>
                <w:lang w:val="hr-HR"/>
              </w:rPr>
              <w:t>100 mg dva puta dnevno</w:t>
            </w:r>
          </w:p>
        </w:tc>
      </w:tr>
    </w:tbl>
    <w:p w14:paraId="56E4DF2F" w14:textId="77777777" w:rsidR="00A86402" w:rsidRPr="00817CA8" w:rsidRDefault="00A86402" w:rsidP="00EF3B6A">
      <w:pPr>
        <w:tabs>
          <w:tab w:val="clear" w:pos="284"/>
          <w:tab w:val="left" w:pos="0"/>
        </w:tabs>
        <w:spacing w:after="240"/>
        <w:rPr>
          <w:szCs w:val="22"/>
          <w:lang w:val="hr-HR"/>
        </w:rPr>
      </w:pPr>
      <w:r w:rsidRPr="00817CA8">
        <w:rPr>
          <w:szCs w:val="22"/>
          <w:lang w:val="hr-HR"/>
        </w:rPr>
        <w:t>*odnosi se takođe na pacijente uzrasta 15 godina i starije</w:t>
      </w:r>
    </w:p>
    <w:p w14:paraId="2552EC69" w14:textId="77777777" w:rsidR="00A86402" w:rsidRPr="00817CA8" w:rsidRDefault="00A86402" w:rsidP="00EF3B6A">
      <w:pPr>
        <w:tabs>
          <w:tab w:val="clear" w:pos="284"/>
          <w:tab w:val="left" w:pos="0"/>
        </w:tabs>
        <w:rPr>
          <w:i/>
          <w:szCs w:val="22"/>
          <w:u w:val="single"/>
          <w:lang w:val="hr-HR"/>
        </w:rPr>
      </w:pPr>
      <w:r w:rsidRPr="00817CA8">
        <w:rPr>
          <w:i/>
          <w:szCs w:val="22"/>
          <w:u w:val="single"/>
          <w:lang w:val="hr-HR"/>
        </w:rPr>
        <w:t>Trajanje terapije</w:t>
      </w:r>
    </w:p>
    <w:p w14:paraId="794445EB" w14:textId="72112C8D" w:rsidR="00A86402" w:rsidRPr="00817CA8" w:rsidRDefault="00A86402" w:rsidP="00EF3B6A">
      <w:pPr>
        <w:tabs>
          <w:tab w:val="clear" w:pos="284"/>
          <w:tab w:val="left" w:pos="0"/>
        </w:tabs>
        <w:spacing w:after="240"/>
        <w:rPr>
          <w:szCs w:val="22"/>
          <w:lang w:val="hr-HR"/>
        </w:rPr>
      </w:pPr>
      <w:r w:rsidRPr="00817CA8">
        <w:rPr>
          <w:szCs w:val="22"/>
          <w:lang w:val="hr-HR"/>
        </w:rPr>
        <w:t xml:space="preserve">Trajanje terapije treba da bude što kraće u zavisnosti od kliničkog i mikološkog odgovora pacijenta. Dugotrajno izlaganje vorikonazolu, duže od 180 dana (6 mjeseci) zahtijeva pažljivu procjenu odnosa koristi i rizika (vidjeti djelove 4.4 i 5.1). </w:t>
      </w:r>
    </w:p>
    <w:p w14:paraId="4B3B370A" w14:textId="77777777" w:rsidR="00A86402" w:rsidRPr="00817CA8" w:rsidRDefault="00A86402" w:rsidP="00EF3B6A">
      <w:pPr>
        <w:tabs>
          <w:tab w:val="clear" w:pos="284"/>
          <w:tab w:val="left" w:pos="0"/>
        </w:tabs>
        <w:rPr>
          <w:i/>
          <w:szCs w:val="22"/>
          <w:u w:val="single"/>
          <w:lang w:val="hr-HR"/>
        </w:rPr>
      </w:pPr>
      <w:r w:rsidRPr="00817CA8">
        <w:rPr>
          <w:i/>
          <w:szCs w:val="22"/>
          <w:u w:val="single"/>
          <w:lang w:val="hr-HR"/>
        </w:rPr>
        <w:t>Prilagođavanje doze (odrasli)</w:t>
      </w:r>
    </w:p>
    <w:p w14:paraId="51B770BA" w14:textId="02EDFD55" w:rsidR="0092028C" w:rsidRPr="00817CA8" w:rsidRDefault="00A86402" w:rsidP="00EF3B6A">
      <w:pPr>
        <w:tabs>
          <w:tab w:val="clear" w:pos="284"/>
          <w:tab w:val="left" w:pos="0"/>
        </w:tabs>
        <w:rPr>
          <w:szCs w:val="22"/>
          <w:lang w:val="pl-PL"/>
        </w:rPr>
      </w:pPr>
      <w:r w:rsidRPr="00817CA8">
        <w:rPr>
          <w:szCs w:val="22"/>
          <w:lang w:val="hr-HR"/>
        </w:rPr>
        <w:t>Ukoliko pacijent ne podnosi intravensku dozu od 4 mg/kg dva puta dnevno, dozu treba smanjiti na 3 mg/kg dva puta dnevno.</w:t>
      </w:r>
    </w:p>
    <w:p w14:paraId="5827DB6B" w14:textId="72ED495D" w:rsidR="009A2A6F" w:rsidRPr="00817CA8" w:rsidRDefault="009A2A6F" w:rsidP="00EF3B6A">
      <w:pPr>
        <w:rPr>
          <w:szCs w:val="22"/>
          <w:lang w:val="hr-HR"/>
        </w:rPr>
      </w:pPr>
      <w:r w:rsidRPr="00817CA8">
        <w:rPr>
          <w:szCs w:val="22"/>
          <w:lang w:val="hr-HR"/>
        </w:rPr>
        <w:t>Ako odgovor pacijenta na terapiju nije zadovoljavajući, doza održavanja može se povećati na 300 mg dva puta dnevno, kod oralne primjene. Za pacijente sa tjelesnom masom &lt; 40 kg oralna doza može da se poveća na 150</w:t>
      </w:r>
      <w:r w:rsidR="0085081B" w:rsidRPr="00817CA8">
        <w:rPr>
          <w:szCs w:val="22"/>
          <w:lang w:val="hr-HR"/>
        </w:rPr>
        <w:t> </w:t>
      </w:r>
      <w:r w:rsidRPr="00817CA8">
        <w:rPr>
          <w:szCs w:val="22"/>
          <w:lang w:val="hr-HR"/>
        </w:rPr>
        <w:t>mg dva puta dnevno.</w:t>
      </w:r>
    </w:p>
    <w:p w14:paraId="0C197DC7" w14:textId="77777777" w:rsidR="009A2A6F" w:rsidRPr="00817CA8" w:rsidRDefault="009A2A6F" w:rsidP="00EF3B6A">
      <w:pPr>
        <w:rPr>
          <w:szCs w:val="22"/>
          <w:lang w:val="hr-HR"/>
        </w:rPr>
      </w:pPr>
    </w:p>
    <w:p w14:paraId="48FAEFF8" w14:textId="51563186" w:rsidR="009A2A6F" w:rsidRPr="00817CA8" w:rsidRDefault="009A2A6F" w:rsidP="00EF3B6A">
      <w:pPr>
        <w:rPr>
          <w:szCs w:val="22"/>
          <w:lang w:val="hr-HR"/>
        </w:rPr>
      </w:pPr>
      <w:r w:rsidRPr="00817CA8">
        <w:rPr>
          <w:szCs w:val="22"/>
          <w:lang w:val="hr-HR" w:eastAsia="en-GB"/>
        </w:rPr>
        <w:t>Ako pacijent ne podnosi terapiju većim dozama, oralnu dozu održavanja treba postepeno smanjivati za po 50 mg do 200</w:t>
      </w:r>
      <w:r w:rsidR="0085081B" w:rsidRPr="00817CA8">
        <w:rPr>
          <w:szCs w:val="22"/>
          <w:lang w:val="hr-HR"/>
        </w:rPr>
        <w:t> </w:t>
      </w:r>
      <w:r w:rsidRPr="00817CA8">
        <w:rPr>
          <w:szCs w:val="22"/>
          <w:lang w:val="hr-HR" w:eastAsia="en-GB"/>
        </w:rPr>
        <w:t xml:space="preserve">mg, dva puta dnevno (ili 100 mg dva puta dnevno, za pacijente sa tjelesnom masom &lt; 40 kg). </w:t>
      </w:r>
    </w:p>
    <w:p w14:paraId="5DD4CB2B" w14:textId="77777777" w:rsidR="009A2A6F" w:rsidRPr="00817CA8" w:rsidRDefault="009A2A6F" w:rsidP="00EF3B6A">
      <w:pPr>
        <w:rPr>
          <w:szCs w:val="22"/>
          <w:lang w:val="hr-HR"/>
        </w:rPr>
      </w:pPr>
      <w:r w:rsidRPr="00817CA8">
        <w:rPr>
          <w:szCs w:val="22"/>
          <w:lang w:val="hr-HR"/>
        </w:rPr>
        <w:t xml:space="preserve">U slučaju primjene kod profilakse pogledajte tekst ispod. </w:t>
      </w:r>
    </w:p>
    <w:p w14:paraId="478314CD" w14:textId="77777777" w:rsidR="009A2A6F" w:rsidRPr="00817CA8" w:rsidRDefault="009A2A6F" w:rsidP="00EF3B6A">
      <w:pPr>
        <w:tabs>
          <w:tab w:val="clear" w:pos="284"/>
          <w:tab w:val="left" w:pos="0"/>
        </w:tabs>
        <w:rPr>
          <w:color w:val="FF0000"/>
          <w:szCs w:val="22"/>
          <w:lang w:val="hr-HR"/>
        </w:rPr>
      </w:pPr>
    </w:p>
    <w:p w14:paraId="0AC1D0B2" w14:textId="77777777" w:rsidR="009A2A6F" w:rsidRPr="00817CA8" w:rsidRDefault="009A2A6F" w:rsidP="00EF3B6A">
      <w:pPr>
        <w:tabs>
          <w:tab w:val="clear" w:pos="284"/>
        </w:tabs>
        <w:rPr>
          <w:szCs w:val="22"/>
          <w:lang w:val="hr-HR"/>
        </w:rPr>
      </w:pPr>
      <w:r w:rsidRPr="00817CA8">
        <w:rPr>
          <w:i/>
          <w:szCs w:val="22"/>
          <w:lang w:val="hr-HR"/>
        </w:rPr>
        <w:t xml:space="preserve">Djeca (uzrasta od 2 do &lt;12 godina) i mlađi adolescenti sa nižom tjelesnom masom (uzrasta od 12 do 14 godina i &lt; 50 kg tjelesne mase) </w:t>
      </w:r>
    </w:p>
    <w:p w14:paraId="486FF66F" w14:textId="71D1F4DE" w:rsidR="009A2A6F" w:rsidRPr="00817CA8" w:rsidRDefault="009A2A6F" w:rsidP="00EF3B6A">
      <w:pPr>
        <w:tabs>
          <w:tab w:val="clear" w:pos="284"/>
        </w:tabs>
        <w:rPr>
          <w:szCs w:val="22"/>
          <w:lang w:val="hr-HR"/>
        </w:rPr>
      </w:pPr>
      <w:r w:rsidRPr="00817CA8">
        <w:rPr>
          <w:szCs w:val="22"/>
          <w:lang w:val="hr-HR"/>
        </w:rPr>
        <w:t xml:space="preserve">Vorikonazol se dozira kao kod djece jer je metabolizam vorikonazola kod mlađih adolescenata sličniji metabolizmu kod djece nego kod odraslih. </w:t>
      </w:r>
    </w:p>
    <w:p w14:paraId="1EABD1C6" w14:textId="77777777" w:rsidR="00F44EAA" w:rsidRPr="00817CA8" w:rsidRDefault="00F44EAA" w:rsidP="00EF3B6A">
      <w:pPr>
        <w:tabs>
          <w:tab w:val="clear" w:pos="284"/>
        </w:tabs>
        <w:rPr>
          <w:szCs w:val="22"/>
          <w:lang w:val="hr-HR"/>
        </w:rPr>
      </w:pPr>
    </w:p>
    <w:p w14:paraId="7C16822E" w14:textId="77777777" w:rsidR="003C67DB" w:rsidRPr="00817CA8" w:rsidRDefault="003C67DB" w:rsidP="00EF3B6A">
      <w:pPr>
        <w:keepNext/>
        <w:tabs>
          <w:tab w:val="clear" w:pos="284"/>
        </w:tabs>
        <w:rPr>
          <w:szCs w:val="22"/>
          <w:lang w:val="hr-HR"/>
        </w:rPr>
      </w:pPr>
      <w:r w:rsidRPr="00817CA8">
        <w:rPr>
          <w:szCs w:val="22"/>
          <w:lang w:val="hr-HR"/>
        </w:rPr>
        <w:t xml:space="preserve">Preporučuje se sljedeći režim doziranja: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4"/>
        <w:gridCol w:w="2493"/>
        <w:gridCol w:w="4450"/>
      </w:tblGrid>
      <w:tr w:rsidR="003C67DB" w:rsidRPr="00817CA8" w14:paraId="0887EFC6" w14:textId="77777777" w:rsidTr="00CC2524">
        <w:trPr>
          <w:jc w:val="center"/>
        </w:trPr>
        <w:tc>
          <w:tcPr>
            <w:tcW w:w="1262" w:type="pct"/>
          </w:tcPr>
          <w:p w14:paraId="068D12EE" w14:textId="77777777" w:rsidR="003C67DB" w:rsidRPr="00817CA8" w:rsidRDefault="003C67DB" w:rsidP="00EF3B6A">
            <w:pPr>
              <w:keepNext/>
              <w:rPr>
                <w:szCs w:val="22"/>
                <w:lang w:val="hr-HR"/>
              </w:rPr>
            </w:pPr>
          </w:p>
        </w:tc>
        <w:tc>
          <w:tcPr>
            <w:tcW w:w="1342" w:type="pct"/>
            <w:vAlign w:val="center"/>
          </w:tcPr>
          <w:p w14:paraId="6D1BDD72" w14:textId="77777777" w:rsidR="003C67DB" w:rsidRPr="00817CA8" w:rsidRDefault="003C67DB" w:rsidP="00EF3B6A">
            <w:pPr>
              <w:keepNext/>
              <w:rPr>
                <w:b/>
                <w:szCs w:val="22"/>
                <w:lang w:val="hr-HR"/>
              </w:rPr>
            </w:pPr>
            <w:r w:rsidRPr="00817CA8">
              <w:rPr>
                <w:b/>
                <w:bCs/>
                <w:szCs w:val="22"/>
                <w:lang w:val="hr-HR"/>
              </w:rPr>
              <w:t>Intravenska primjena</w:t>
            </w:r>
          </w:p>
        </w:tc>
        <w:tc>
          <w:tcPr>
            <w:tcW w:w="2396" w:type="pct"/>
            <w:vAlign w:val="center"/>
          </w:tcPr>
          <w:p w14:paraId="610B45F7" w14:textId="77777777" w:rsidR="003C67DB" w:rsidRPr="00817CA8" w:rsidRDefault="003C67DB" w:rsidP="00EF3B6A">
            <w:pPr>
              <w:keepNext/>
              <w:rPr>
                <w:b/>
                <w:szCs w:val="22"/>
                <w:lang w:val="hr-HR"/>
              </w:rPr>
            </w:pPr>
            <w:r w:rsidRPr="00817CA8">
              <w:rPr>
                <w:b/>
                <w:bCs/>
                <w:szCs w:val="22"/>
                <w:lang w:val="hr-HR"/>
              </w:rPr>
              <w:t>Oralna primjena</w:t>
            </w:r>
          </w:p>
        </w:tc>
      </w:tr>
      <w:tr w:rsidR="003C67DB" w:rsidRPr="00817CA8" w14:paraId="7D9847CB" w14:textId="77777777" w:rsidTr="00CC2524">
        <w:trPr>
          <w:jc w:val="center"/>
        </w:trPr>
        <w:tc>
          <w:tcPr>
            <w:tcW w:w="1262" w:type="pct"/>
          </w:tcPr>
          <w:p w14:paraId="620626A4" w14:textId="77777777" w:rsidR="003C67DB" w:rsidRPr="00817CA8" w:rsidRDefault="003C67DB" w:rsidP="00EF3B6A">
            <w:pPr>
              <w:keepNext/>
              <w:rPr>
                <w:b/>
                <w:szCs w:val="22"/>
                <w:lang w:val="hr-HR"/>
              </w:rPr>
            </w:pPr>
            <w:r w:rsidRPr="00817CA8">
              <w:rPr>
                <w:b/>
                <w:bCs/>
                <w:szCs w:val="22"/>
                <w:lang w:val="hr-HR"/>
              </w:rPr>
              <w:t xml:space="preserve">Udarna doza </w:t>
            </w:r>
            <w:r w:rsidRPr="00817CA8">
              <w:rPr>
                <w:b/>
                <w:bCs/>
                <w:szCs w:val="22"/>
                <w:lang w:val="hr-HR"/>
              </w:rPr>
              <w:br/>
              <w:t>(u prva 24 sata)</w:t>
            </w:r>
          </w:p>
        </w:tc>
        <w:tc>
          <w:tcPr>
            <w:tcW w:w="1342" w:type="pct"/>
          </w:tcPr>
          <w:p w14:paraId="210545C2" w14:textId="77777777" w:rsidR="003C67DB" w:rsidRPr="00817CA8" w:rsidRDefault="003C67DB" w:rsidP="00EF3B6A">
            <w:pPr>
              <w:keepNext/>
              <w:rPr>
                <w:szCs w:val="22"/>
                <w:lang w:val="hr-HR"/>
              </w:rPr>
            </w:pPr>
            <w:r w:rsidRPr="00817CA8">
              <w:rPr>
                <w:szCs w:val="22"/>
                <w:lang w:val="hr-HR"/>
              </w:rPr>
              <w:t>9 mg/kg svakih 12 sati</w:t>
            </w:r>
          </w:p>
        </w:tc>
        <w:tc>
          <w:tcPr>
            <w:tcW w:w="2396" w:type="pct"/>
          </w:tcPr>
          <w:p w14:paraId="6251F7B2" w14:textId="77777777" w:rsidR="003C67DB" w:rsidRPr="00817CA8" w:rsidRDefault="003C67DB" w:rsidP="00EF3B6A">
            <w:pPr>
              <w:keepNext/>
              <w:rPr>
                <w:szCs w:val="22"/>
                <w:lang w:val="hr-HR"/>
              </w:rPr>
            </w:pPr>
            <w:r w:rsidRPr="00817CA8">
              <w:rPr>
                <w:szCs w:val="22"/>
                <w:lang w:val="hr-HR"/>
              </w:rPr>
              <w:t>Ne preporučuje se</w:t>
            </w:r>
          </w:p>
        </w:tc>
      </w:tr>
      <w:tr w:rsidR="003C67DB" w:rsidRPr="00EF3B6A" w14:paraId="7DF02EF0" w14:textId="77777777" w:rsidTr="00CC2524">
        <w:trPr>
          <w:jc w:val="center"/>
        </w:trPr>
        <w:tc>
          <w:tcPr>
            <w:tcW w:w="1262" w:type="pct"/>
            <w:vAlign w:val="center"/>
          </w:tcPr>
          <w:p w14:paraId="560738AC" w14:textId="77777777" w:rsidR="003C67DB" w:rsidRPr="00817CA8" w:rsidRDefault="003C67DB" w:rsidP="00EF3B6A">
            <w:pPr>
              <w:keepNext/>
              <w:rPr>
                <w:b/>
                <w:szCs w:val="22"/>
                <w:lang w:val="hr-HR"/>
              </w:rPr>
            </w:pPr>
            <w:r w:rsidRPr="00817CA8">
              <w:rPr>
                <w:b/>
                <w:bCs/>
                <w:szCs w:val="22"/>
                <w:lang w:val="hr-HR"/>
              </w:rPr>
              <w:t>Doza održavanja</w:t>
            </w:r>
            <w:r w:rsidRPr="00817CA8">
              <w:rPr>
                <w:b/>
                <w:bCs/>
                <w:szCs w:val="22"/>
                <w:lang w:val="hr-HR"/>
              </w:rPr>
              <w:br/>
              <w:t>(posle prva 24 sata)</w:t>
            </w:r>
          </w:p>
        </w:tc>
        <w:tc>
          <w:tcPr>
            <w:tcW w:w="1342" w:type="pct"/>
            <w:vAlign w:val="center"/>
          </w:tcPr>
          <w:p w14:paraId="6E15F71F" w14:textId="77777777" w:rsidR="003C67DB" w:rsidRPr="00817CA8" w:rsidRDefault="003C67DB" w:rsidP="00EF3B6A">
            <w:pPr>
              <w:keepNext/>
              <w:rPr>
                <w:szCs w:val="22"/>
                <w:lang w:val="hr-HR"/>
              </w:rPr>
            </w:pPr>
            <w:r w:rsidRPr="00817CA8">
              <w:rPr>
                <w:szCs w:val="22"/>
                <w:lang w:val="hr-HR"/>
              </w:rPr>
              <w:t xml:space="preserve">8 mg/kg dva puta dnevno </w:t>
            </w:r>
          </w:p>
        </w:tc>
        <w:tc>
          <w:tcPr>
            <w:tcW w:w="2396" w:type="pct"/>
          </w:tcPr>
          <w:p w14:paraId="5BB65BE4" w14:textId="77777777" w:rsidR="003C67DB" w:rsidRPr="00817CA8" w:rsidRDefault="003C67DB" w:rsidP="00EF3B6A">
            <w:pPr>
              <w:keepNext/>
              <w:rPr>
                <w:szCs w:val="22"/>
                <w:lang w:val="hr-HR"/>
              </w:rPr>
            </w:pPr>
            <w:r w:rsidRPr="00817CA8">
              <w:rPr>
                <w:szCs w:val="22"/>
                <w:lang w:val="hr-HR"/>
              </w:rPr>
              <w:t xml:space="preserve">9 mg/kg dva puta dnevno </w:t>
            </w:r>
            <w:r w:rsidRPr="00817CA8">
              <w:rPr>
                <w:szCs w:val="22"/>
                <w:lang w:val="hr-HR"/>
              </w:rPr>
              <w:br/>
              <w:t>(maksimalna doza je 350 mg dva puta dnevno)</w:t>
            </w:r>
          </w:p>
        </w:tc>
      </w:tr>
    </w:tbl>
    <w:p w14:paraId="238431E7" w14:textId="77777777" w:rsidR="00F44EAA" w:rsidRPr="00817CA8" w:rsidRDefault="00F44EAA" w:rsidP="00EF3B6A">
      <w:pPr>
        <w:ind w:right="141"/>
        <w:rPr>
          <w:spacing w:val="-2"/>
          <w:szCs w:val="22"/>
          <w:lang w:val="hr-HR"/>
        </w:rPr>
      </w:pPr>
    </w:p>
    <w:p w14:paraId="0245A9B9" w14:textId="4B5F5672" w:rsidR="003C67DB" w:rsidRPr="00817CA8" w:rsidRDefault="003C67DB" w:rsidP="00EF3B6A">
      <w:pPr>
        <w:ind w:right="141"/>
        <w:rPr>
          <w:spacing w:val="-2"/>
          <w:szCs w:val="22"/>
          <w:lang w:val="hr-HR"/>
        </w:rPr>
      </w:pPr>
      <w:r w:rsidRPr="00817CA8">
        <w:rPr>
          <w:spacing w:val="-2"/>
          <w:szCs w:val="22"/>
          <w:lang w:val="hr-HR"/>
        </w:rPr>
        <w:t xml:space="preserve">Napomena: Navedeni režim doziranja zasniva se na populacionoj farmakokinetičkoj analizi podataka dobijenih na 112 imunokompromitovanih pedijatrijskih pacijenata starosti od 2 do &lt; 12 godina i 26 imunokompromitovanih adolescenata starosti od 12 do &lt; 17 godina. </w:t>
      </w:r>
    </w:p>
    <w:p w14:paraId="458CCD7D" w14:textId="77777777" w:rsidR="003C67DB" w:rsidRPr="00817CA8" w:rsidRDefault="003C67DB" w:rsidP="00EF3B6A">
      <w:pPr>
        <w:rPr>
          <w:color w:val="FF0000"/>
          <w:szCs w:val="22"/>
          <w:lang w:val="hr-HR"/>
        </w:rPr>
      </w:pPr>
    </w:p>
    <w:p w14:paraId="45B3FF7E" w14:textId="77777777" w:rsidR="003C67DB" w:rsidRPr="00817CA8" w:rsidRDefault="003C67DB" w:rsidP="00EF3B6A">
      <w:pPr>
        <w:rPr>
          <w:szCs w:val="22"/>
          <w:lang w:val="hr-HR"/>
        </w:rPr>
      </w:pPr>
      <w:r w:rsidRPr="00817CA8">
        <w:rPr>
          <w:szCs w:val="22"/>
          <w:lang w:val="hr-HR"/>
        </w:rPr>
        <w:t>Preporuka je da se terapija započne intravenskom infuzijom, a oralnu primjenu treba razmotriti samo kada se postigne značajno kliničko poboljšanje. Treba imati u vidu da će se sa intravenskom dozom od 8 mg/kg dobiti približno 2 puta veća izloženost vorikonazolu u odnosu na onu koja se postiže sa oralnom dozom od 9 mg/kg.</w:t>
      </w:r>
    </w:p>
    <w:p w14:paraId="255D4F67" w14:textId="77777777" w:rsidR="003C67DB" w:rsidRPr="00817CA8" w:rsidRDefault="003C67DB" w:rsidP="00EF3B6A">
      <w:pPr>
        <w:tabs>
          <w:tab w:val="clear" w:pos="284"/>
        </w:tabs>
        <w:rPr>
          <w:i/>
          <w:color w:val="FF0000"/>
          <w:szCs w:val="22"/>
          <w:lang w:val="hr-HR"/>
        </w:rPr>
      </w:pPr>
    </w:p>
    <w:p w14:paraId="07BBF8F7" w14:textId="77777777" w:rsidR="003C67DB" w:rsidRPr="00817CA8" w:rsidRDefault="003C67DB" w:rsidP="00EF3B6A">
      <w:pPr>
        <w:tabs>
          <w:tab w:val="clear" w:pos="284"/>
        </w:tabs>
        <w:rPr>
          <w:szCs w:val="22"/>
          <w:lang w:val="hr-HR"/>
        </w:rPr>
      </w:pPr>
      <w:r w:rsidRPr="00817CA8">
        <w:rPr>
          <w:i/>
          <w:szCs w:val="22"/>
          <w:lang w:val="hr-HR"/>
        </w:rPr>
        <w:t xml:space="preserve">Ostali adolescenti (uzrasta od 12 do 14 godina i ≥ 50 kg tjelesne mase; uzrasta od 15 do 17 godina bez obzira na tjelesnu masu) </w:t>
      </w:r>
    </w:p>
    <w:p w14:paraId="514AC757" w14:textId="77777777" w:rsidR="003C67DB" w:rsidRPr="00817CA8" w:rsidRDefault="003C67DB" w:rsidP="00EF3B6A">
      <w:pPr>
        <w:rPr>
          <w:szCs w:val="22"/>
          <w:lang w:val="hr-HR"/>
        </w:rPr>
      </w:pPr>
      <w:r w:rsidRPr="00817CA8">
        <w:rPr>
          <w:szCs w:val="22"/>
          <w:lang w:val="hr-HR"/>
        </w:rPr>
        <w:t>Vorikonazol se dozira kao kod odraslih pacijenata.</w:t>
      </w:r>
    </w:p>
    <w:p w14:paraId="013C3B38" w14:textId="77777777" w:rsidR="0092028C" w:rsidRPr="00817CA8" w:rsidRDefault="0092028C" w:rsidP="00EF3B6A">
      <w:pPr>
        <w:rPr>
          <w:szCs w:val="22"/>
          <w:lang w:val="it-IT"/>
        </w:rPr>
      </w:pPr>
    </w:p>
    <w:p w14:paraId="16AD7730" w14:textId="77777777" w:rsidR="00385260" w:rsidRPr="00817CA8" w:rsidRDefault="00385260" w:rsidP="00EF3B6A">
      <w:pPr>
        <w:tabs>
          <w:tab w:val="clear" w:pos="284"/>
        </w:tabs>
        <w:rPr>
          <w:i/>
          <w:szCs w:val="22"/>
          <w:u w:val="single"/>
          <w:lang w:val="hr-HR"/>
        </w:rPr>
      </w:pPr>
      <w:r w:rsidRPr="00817CA8">
        <w:rPr>
          <w:i/>
          <w:szCs w:val="22"/>
          <w:u w:val="single"/>
          <w:lang w:val="hr-HR"/>
        </w:rPr>
        <w:t>Prilagođavanje doze (djeca uzrasta od 2 do &lt; 12 godina i mlađi adolescenti uzrasta od 12 do 14 godina sa tjelesnom masom &lt; 50 kg)</w:t>
      </w:r>
    </w:p>
    <w:p w14:paraId="17C21DF8" w14:textId="77777777" w:rsidR="00385260" w:rsidRPr="00817CA8" w:rsidRDefault="00385260" w:rsidP="00EF3B6A">
      <w:pPr>
        <w:rPr>
          <w:szCs w:val="22"/>
          <w:lang w:val="hr-HR"/>
        </w:rPr>
      </w:pPr>
      <w:r w:rsidRPr="00817CA8">
        <w:rPr>
          <w:szCs w:val="22"/>
          <w:lang w:val="hr-HR"/>
        </w:rPr>
        <w:t>Ukoliko odgovor pacijenta na terapiju nije zadovoljavajući, intravenska doza se može povećavati postepeno za po 1 mg/kg. Ukoliko pacijent ne podnosi terapiju, intravensku dozu treba postepeno smanjivati za po 1 mg/kg.</w:t>
      </w:r>
    </w:p>
    <w:p w14:paraId="0D04690C" w14:textId="17E7047A" w:rsidR="00385260" w:rsidRPr="00817CA8" w:rsidRDefault="00385260" w:rsidP="00EF3B6A">
      <w:pPr>
        <w:rPr>
          <w:szCs w:val="22"/>
          <w:lang w:val="hr-HR"/>
        </w:rPr>
      </w:pPr>
      <w:r w:rsidRPr="00817CA8">
        <w:rPr>
          <w:szCs w:val="22"/>
          <w:lang w:val="hr-HR"/>
        </w:rPr>
        <w:t xml:space="preserve">Upotreba kod pedijatrijskih pacijenata uzrasta od 2 do &lt; 12 godina sa insuficijencijom jetre ili bubrega nije ispitivana (vidjeti djelove 4.8 i 5.2). </w:t>
      </w:r>
    </w:p>
    <w:p w14:paraId="7D3E9C71" w14:textId="77777777" w:rsidR="00385260" w:rsidRPr="00817CA8" w:rsidRDefault="00385260" w:rsidP="00EF3B6A">
      <w:pPr>
        <w:widowControl w:val="0"/>
        <w:tabs>
          <w:tab w:val="clear" w:pos="284"/>
        </w:tabs>
        <w:autoSpaceDE w:val="0"/>
        <w:autoSpaceDN w:val="0"/>
        <w:adjustRightInd w:val="0"/>
        <w:rPr>
          <w:szCs w:val="22"/>
          <w:u w:val="single"/>
          <w:lang w:val="hr-HR" w:eastAsia="en-GB"/>
        </w:rPr>
      </w:pPr>
    </w:p>
    <w:p w14:paraId="660485E6" w14:textId="77777777" w:rsidR="00385260" w:rsidRPr="00817CA8" w:rsidRDefault="00385260" w:rsidP="00EF3B6A">
      <w:pPr>
        <w:widowControl w:val="0"/>
        <w:tabs>
          <w:tab w:val="clear" w:pos="284"/>
        </w:tabs>
        <w:autoSpaceDE w:val="0"/>
        <w:autoSpaceDN w:val="0"/>
        <w:adjustRightInd w:val="0"/>
        <w:rPr>
          <w:szCs w:val="22"/>
          <w:u w:val="single"/>
          <w:lang w:val="hr-HR" w:eastAsia="en-GB"/>
        </w:rPr>
      </w:pPr>
      <w:r w:rsidRPr="00817CA8">
        <w:rPr>
          <w:szCs w:val="22"/>
          <w:u w:val="single"/>
          <w:lang w:val="hr-HR" w:eastAsia="en-GB"/>
        </w:rPr>
        <w:t xml:space="preserve">Profilaksa kod odraslih i djece </w:t>
      </w:r>
    </w:p>
    <w:p w14:paraId="5691A34B" w14:textId="65986241" w:rsidR="00385260" w:rsidRPr="00817CA8" w:rsidRDefault="00385260" w:rsidP="00EF3B6A">
      <w:pPr>
        <w:widowControl w:val="0"/>
        <w:tabs>
          <w:tab w:val="clear" w:pos="284"/>
        </w:tabs>
        <w:autoSpaceDE w:val="0"/>
        <w:autoSpaceDN w:val="0"/>
        <w:adjustRightInd w:val="0"/>
        <w:rPr>
          <w:szCs w:val="22"/>
          <w:lang w:val="hr-HR" w:eastAsia="en-GB"/>
        </w:rPr>
      </w:pPr>
      <w:r w:rsidRPr="00817CA8">
        <w:rPr>
          <w:szCs w:val="22"/>
          <w:lang w:val="hr-HR" w:eastAsia="en-GB"/>
        </w:rPr>
        <w:t>P</w:t>
      </w:r>
      <w:r w:rsidRPr="00817CA8">
        <w:rPr>
          <w:spacing w:val="-2"/>
          <w:szCs w:val="22"/>
          <w:lang w:val="hr-HR" w:eastAsia="en-GB"/>
        </w:rPr>
        <w:t>rofilaksu je potrebno započeti na dan transplantacije i može se primjenjivati najviše 100</w:t>
      </w:r>
      <w:r w:rsidR="0085081B" w:rsidRPr="00817CA8">
        <w:rPr>
          <w:szCs w:val="22"/>
          <w:lang w:val="pt-BR"/>
        </w:rPr>
        <w:t> </w:t>
      </w:r>
      <w:r w:rsidRPr="00817CA8">
        <w:rPr>
          <w:spacing w:val="-2"/>
          <w:szCs w:val="22"/>
          <w:lang w:val="hr-HR" w:eastAsia="en-GB"/>
        </w:rPr>
        <w:t xml:space="preserve">dana. Profilaksa treba da traje što kraće, u zavisnosti od rizika za razvoj invazivne gljivične infekcije (engl. </w:t>
      </w:r>
      <w:r w:rsidRPr="00817CA8">
        <w:rPr>
          <w:i/>
          <w:spacing w:val="-2"/>
          <w:szCs w:val="22"/>
          <w:lang w:val="hr-HR" w:eastAsia="en-GB"/>
        </w:rPr>
        <w:t xml:space="preserve">invasive fungal infection, </w:t>
      </w:r>
      <w:r w:rsidRPr="00817CA8">
        <w:rPr>
          <w:spacing w:val="-2"/>
          <w:szCs w:val="22"/>
          <w:lang w:val="hr-HR" w:eastAsia="en-GB"/>
        </w:rPr>
        <w:t xml:space="preserve">IFI) definisane neutropenijom ili imunosupresijom. Smije se nastaviti najviše 180 dana nakon transplantacije samo u slučaju kontinuirane imunosupresije ili odbacivanja grafta (engl. </w:t>
      </w:r>
      <w:r w:rsidRPr="00817CA8">
        <w:rPr>
          <w:i/>
          <w:spacing w:val="-2"/>
          <w:szCs w:val="22"/>
          <w:lang w:val="hr-HR" w:eastAsia="en-GB"/>
        </w:rPr>
        <w:t>graft versus host disease</w:t>
      </w:r>
      <w:r w:rsidRPr="00817CA8">
        <w:rPr>
          <w:spacing w:val="-2"/>
          <w:szCs w:val="22"/>
          <w:lang w:val="hr-HR" w:eastAsia="en-GB"/>
        </w:rPr>
        <w:t>, GvHD) (vidjeti dio 5.1)</w:t>
      </w:r>
      <w:r w:rsidRPr="00817CA8">
        <w:rPr>
          <w:szCs w:val="22"/>
          <w:lang w:val="hr-HR" w:eastAsia="en-GB"/>
        </w:rPr>
        <w:t>.</w:t>
      </w:r>
    </w:p>
    <w:p w14:paraId="24388351" w14:textId="77777777" w:rsidR="00816C90" w:rsidRPr="00817CA8" w:rsidRDefault="00816C90" w:rsidP="00EF3B6A">
      <w:pPr>
        <w:tabs>
          <w:tab w:val="clear" w:pos="284"/>
          <w:tab w:val="left" w:pos="0"/>
        </w:tabs>
        <w:rPr>
          <w:i/>
          <w:color w:val="FF0000"/>
          <w:szCs w:val="22"/>
          <w:lang w:val="hr-HR"/>
        </w:rPr>
      </w:pPr>
    </w:p>
    <w:p w14:paraId="20B995DD" w14:textId="77777777" w:rsidR="00385260" w:rsidRPr="00817CA8" w:rsidRDefault="00385260" w:rsidP="00EF3B6A">
      <w:pPr>
        <w:tabs>
          <w:tab w:val="clear" w:pos="284"/>
          <w:tab w:val="left" w:pos="0"/>
        </w:tabs>
        <w:rPr>
          <w:i/>
          <w:szCs w:val="22"/>
          <w:lang w:val="hr-HR"/>
        </w:rPr>
      </w:pPr>
      <w:r w:rsidRPr="00817CA8">
        <w:rPr>
          <w:i/>
          <w:szCs w:val="22"/>
          <w:lang w:val="hr-HR"/>
        </w:rPr>
        <w:t>Doziranje</w:t>
      </w:r>
    </w:p>
    <w:p w14:paraId="0AB71202" w14:textId="77777777" w:rsidR="00385260" w:rsidRPr="00817CA8" w:rsidRDefault="00385260" w:rsidP="00EF3B6A">
      <w:pPr>
        <w:tabs>
          <w:tab w:val="clear" w:pos="284"/>
          <w:tab w:val="left" w:pos="0"/>
        </w:tabs>
        <w:rPr>
          <w:szCs w:val="22"/>
          <w:lang w:val="hr-HR"/>
        </w:rPr>
      </w:pPr>
      <w:r w:rsidRPr="00817CA8">
        <w:rPr>
          <w:szCs w:val="22"/>
          <w:lang w:val="hr-HR"/>
        </w:rPr>
        <w:t xml:space="preserve">Preporučeni režim doziranja za profilaksu isti je kao u terapiji kod odgovarajućih starosnih grupa. </w:t>
      </w:r>
    </w:p>
    <w:p w14:paraId="2C3A9E96" w14:textId="77777777" w:rsidR="00385260" w:rsidRPr="00817CA8" w:rsidRDefault="00385260" w:rsidP="00EF3B6A">
      <w:pPr>
        <w:tabs>
          <w:tab w:val="clear" w:pos="284"/>
          <w:tab w:val="left" w:pos="0"/>
        </w:tabs>
        <w:rPr>
          <w:szCs w:val="22"/>
          <w:lang w:val="hr-HR"/>
        </w:rPr>
      </w:pPr>
      <w:r w:rsidRPr="00817CA8">
        <w:rPr>
          <w:szCs w:val="22"/>
          <w:lang w:val="hr-HR"/>
        </w:rPr>
        <w:t xml:space="preserve">Pogledajte tabelu za preporučeno doziranje u tekstu iznad.  </w:t>
      </w:r>
    </w:p>
    <w:p w14:paraId="7610F89F" w14:textId="77777777" w:rsidR="0092028C" w:rsidRPr="00817CA8" w:rsidRDefault="0092028C" w:rsidP="00EF3B6A">
      <w:pPr>
        <w:tabs>
          <w:tab w:val="clear" w:pos="284"/>
          <w:tab w:val="left" w:pos="0"/>
        </w:tabs>
        <w:rPr>
          <w:i/>
          <w:szCs w:val="22"/>
          <w:lang w:val="pl-PL"/>
        </w:rPr>
      </w:pPr>
    </w:p>
    <w:p w14:paraId="6708DCEB" w14:textId="77777777" w:rsidR="002C1F81" w:rsidRPr="00817CA8" w:rsidRDefault="002C1F81" w:rsidP="00EF3B6A">
      <w:pPr>
        <w:tabs>
          <w:tab w:val="clear" w:pos="284"/>
          <w:tab w:val="left" w:pos="0"/>
        </w:tabs>
        <w:rPr>
          <w:i/>
          <w:szCs w:val="22"/>
          <w:lang w:val="hr-HR"/>
        </w:rPr>
      </w:pPr>
      <w:r w:rsidRPr="00817CA8">
        <w:rPr>
          <w:i/>
          <w:szCs w:val="22"/>
          <w:lang w:val="hr-HR"/>
        </w:rPr>
        <w:t>Trajanje profilakse</w:t>
      </w:r>
    </w:p>
    <w:p w14:paraId="5A101D6E" w14:textId="77777777" w:rsidR="002C1F81" w:rsidRPr="00817CA8" w:rsidRDefault="002C1F81" w:rsidP="00EF3B6A">
      <w:pPr>
        <w:tabs>
          <w:tab w:val="clear" w:pos="284"/>
          <w:tab w:val="left" w:pos="0"/>
        </w:tabs>
        <w:rPr>
          <w:szCs w:val="22"/>
          <w:lang w:val="hr-HR"/>
        </w:rPr>
      </w:pPr>
      <w:r w:rsidRPr="00817CA8">
        <w:rPr>
          <w:szCs w:val="22"/>
          <w:lang w:val="hr-HR"/>
        </w:rPr>
        <w:t xml:space="preserve">Bezbjednost i efikasnost upotrebe vorikonazola duže od 180 dana nije adekvatno ispitivana u kliničkim studijama. </w:t>
      </w:r>
    </w:p>
    <w:p w14:paraId="3745E625" w14:textId="5EC5229B" w:rsidR="002C1F81" w:rsidRPr="00817CA8" w:rsidRDefault="002C1F81" w:rsidP="00EF3B6A">
      <w:pPr>
        <w:rPr>
          <w:szCs w:val="22"/>
          <w:lang w:val="hr-HR"/>
        </w:rPr>
      </w:pPr>
      <w:r w:rsidRPr="00817CA8">
        <w:rPr>
          <w:szCs w:val="22"/>
          <w:lang w:val="hr-HR"/>
        </w:rPr>
        <w:t>Upotreba vorikonazola u profilaksi duža od 180 dana (6 mjeseci) zahtijeva pažljivu procjenu odnosa koristi i rizika (vidjeti djelove 4.4 i 5.1).</w:t>
      </w:r>
    </w:p>
    <w:p w14:paraId="0F9AE379" w14:textId="4E3BE6AB" w:rsidR="00682C1A" w:rsidRDefault="00682C1A" w:rsidP="00EF3B6A">
      <w:pPr>
        <w:tabs>
          <w:tab w:val="clear" w:pos="284"/>
        </w:tabs>
        <w:jc w:val="left"/>
        <w:rPr>
          <w:i/>
          <w:color w:val="FF0000"/>
          <w:szCs w:val="22"/>
          <w:u w:val="single"/>
          <w:lang w:val="hr-HR"/>
        </w:rPr>
      </w:pPr>
      <w:r>
        <w:rPr>
          <w:i/>
          <w:color w:val="FF0000"/>
          <w:szCs w:val="22"/>
          <w:u w:val="single"/>
          <w:lang w:val="hr-HR"/>
        </w:rPr>
        <w:br w:type="page"/>
      </w:r>
    </w:p>
    <w:p w14:paraId="44155E1E" w14:textId="77777777" w:rsidR="002C1F81" w:rsidRPr="00817CA8" w:rsidRDefault="002C1F81" w:rsidP="00EF3B6A">
      <w:pPr>
        <w:tabs>
          <w:tab w:val="clear" w:pos="284"/>
          <w:tab w:val="left" w:pos="0"/>
        </w:tabs>
        <w:spacing w:after="240"/>
        <w:rPr>
          <w:szCs w:val="22"/>
          <w:u w:val="single"/>
          <w:lang w:val="hr-HR"/>
        </w:rPr>
      </w:pPr>
      <w:r w:rsidRPr="00817CA8">
        <w:rPr>
          <w:szCs w:val="22"/>
          <w:u w:val="single"/>
          <w:lang w:val="hr-HR"/>
        </w:rPr>
        <w:lastRenderedPageBreak/>
        <w:t>Sljedeće informacije odnose se i na terapiju i na profilaksu</w:t>
      </w:r>
    </w:p>
    <w:p w14:paraId="02C8717B" w14:textId="77777777" w:rsidR="002C1F81" w:rsidRPr="00817CA8" w:rsidRDefault="002C1F81" w:rsidP="00EF3B6A">
      <w:pPr>
        <w:tabs>
          <w:tab w:val="clear" w:pos="284"/>
          <w:tab w:val="left" w:pos="0"/>
        </w:tabs>
        <w:rPr>
          <w:i/>
          <w:szCs w:val="22"/>
          <w:u w:val="single"/>
          <w:lang w:val="hr-HR"/>
        </w:rPr>
      </w:pPr>
      <w:r w:rsidRPr="00817CA8">
        <w:rPr>
          <w:i/>
          <w:szCs w:val="22"/>
          <w:u w:val="single"/>
          <w:lang w:val="hr-HR"/>
        </w:rPr>
        <w:t>Prilagođavanje doze</w:t>
      </w:r>
    </w:p>
    <w:p w14:paraId="5EB62139" w14:textId="4BCD76FD" w:rsidR="002C1F81" w:rsidRPr="00817CA8" w:rsidRDefault="002C1F81" w:rsidP="00EF3B6A">
      <w:pPr>
        <w:tabs>
          <w:tab w:val="clear" w:pos="284"/>
          <w:tab w:val="left" w:pos="0"/>
        </w:tabs>
        <w:rPr>
          <w:szCs w:val="22"/>
          <w:lang w:val="hr-HR"/>
        </w:rPr>
      </w:pPr>
      <w:r w:rsidRPr="00817CA8">
        <w:rPr>
          <w:szCs w:val="22"/>
          <w:lang w:val="hr-HR"/>
        </w:rPr>
        <w:t>Kod primjene u profilaksi, nije preporučljivo prilagođavanje doze u slučaju neželjenih događaja povezanih sa liječenjem ili izostanka efikasnosti. U slučaju da se jave neželjeni događaji povezani sa liječenjem, treba razmotriti prekid terapije vorikonazolom i upotrebu alternativnog antimikotika (vidjeti djelove 4.4 i 4.8).</w:t>
      </w:r>
    </w:p>
    <w:p w14:paraId="1BDFD24A" w14:textId="77777777" w:rsidR="0092028C" w:rsidRPr="00817CA8" w:rsidRDefault="0092028C" w:rsidP="00EF3B6A">
      <w:pPr>
        <w:tabs>
          <w:tab w:val="clear" w:pos="284"/>
          <w:tab w:val="left" w:pos="0"/>
        </w:tabs>
        <w:rPr>
          <w:szCs w:val="22"/>
          <w:lang w:val="pl-PL"/>
        </w:rPr>
      </w:pPr>
      <w:r w:rsidRPr="00817CA8">
        <w:rPr>
          <w:szCs w:val="22"/>
          <w:lang w:val="pl-PL"/>
        </w:rPr>
        <w:t xml:space="preserve"> </w:t>
      </w:r>
    </w:p>
    <w:p w14:paraId="3C7643FE" w14:textId="77777777" w:rsidR="00FB7D7C" w:rsidRPr="00817CA8" w:rsidRDefault="00FB7D7C" w:rsidP="00EF3B6A">
      <w:pPr>
        <w:tabs>
          <w:tab w:val="clear" w:pos="284"/>
          <w:tab w:val="left" w:pos="0"/>
        </w:tabs>
        <w:rPr>
          <w:i/>
          <w:szCs w:val="22"/>
          <w:u w:val="single"/>
          <w:lang w:val="hr-HR"/>
        </w:rPr>
      </w:pPr>
      <w:r w:rsidRPr="00817CA8">
        <w:rPr>
          <w:i/>
          <w:szCs w:val="22"/>
          <w:u w:val="single"/>
          <w:lang w:val="hr-HR"/>
        </w:rPr>
        <w:t xml:space="preserve">Prilagođavanje doze u slučaju istovremene primjene </w:t>
      </w:r>
    </w:p>
    <w:p w14:paraId="201B4BFB" w14:textId="245AAA38" w:rsidR="00FB7D7C" w:rsidRPr="00817CA8" w:rsidRDefault="00FB7D7C" w:rsidP="00EF3B6A">
      <w:pPr>
        <w:tabs>
          <w:tab w:val="clear" w:pos="284"/>
          <w:tab w:val="left" w:pos="0"/>
        </w:tabs>
        <w:rPr>
          <w:szCs w:val="22"/>
          <w:lang w:val="hr-HR"/>
        </w:rPr>
      </w:pPr>
      <w:r w:rsidRPr="00817CA8">
        <w:rPr>
          <w:szCs w:val="22"/>
          <w:lang w:val="hr-HR"/>
        </w:rPr>
        <w:t>Rifabutin ili fenitoin mogu se istovremeno primijeniti sa vorikonazolom ukoliko se doza održavanja vorikonazola poveća na 5 mg/kg intravenski dva puta na dan, vidjeti djelove 4.4 i 4.5.</w:t>
      </w:r>
    </w:p>
    <w:p w14:paraId="523E9474" w14:textId="4540E5CF" w:rsidR="00FB7D7C" w:rsidRPr="00817CA8" w:rsidRDefault="00FB7D7C" w:rsidP="00EF3B6A">
      <w:pPr>
        <w:tabs>
          <w:tab w:val="clear" w:pos="284"/>
          <w:tab w:val="left" w:pos="0"/>
        </w:tabs>
        <w:rPr>
          <w:i/>
          <w:szCs w:val="22"/>
          <w:lang w:val="hr-HR"/>
        </w:rPr>
      </w:pPr>
      <w:r w:rsidRPr="00817CA8">
        <w:rPr>
          <w:szCs w:val="22"/>
          <w:lang w:val="hr-HR"/>
        </w:rPr>
        <w:t xml:space="preserve">Efavirenz se može istovremeno primijeniti sa vorikonazolom ako se doza održavanja vorikonazola poveća na </w:t>
      </w:r>
      <w:r w:rsidRPr="00817CA8">
        <w:rPr>
          <w:szCs w:val="22"/>
          <w:lang w:val="hr-HR"/>
        </w:rPr>
        <w:br/>
        <w:t xml:space="preserve">400 mg svakih 12 sati, a doza efavirenza smanji za 50%, odnosno na 300 mg jednom dnevno. Kada se terapija vorikonazolom prekine, treba vratiti početnu dozu lijeka efavirenz (vidjeti djelove 4.4 i 4.5). </w:t>
      </w:r>
    </w:p>
    <w:p w14:paraId="45D20FCA" w14:textId="77777777" w:rsidR="00FB7D7C" w:rsidRPr="00817CA8" w:rsidRDefault="00FB7D7C" w:rsidP="00EF3B6A">
      <w:pPr>
        <w:tabs>
          <w:tab w:val="clear" w:pos="284"/>
          <w:tab w:val="left" w:pos="0"/>
        </w:tabs>
        <w:rPr>
          <w:b/>
          <w:i/>
          <w:color w:val="FF0000"/>
          <w:szCs w:val="22"/>
          <w:lang w:val="hr-HR"/>
        </w:rPr>
      </w:pPr>
    </w:p>
    <w:p w14:paraId="26B49692" w14:textId="77777777" w:rsidR="00FB7D7C" w:rsidRPr="00817CA8" w:rsidRDefault="00FB7D7C" w:rsidP="00EF3B6A">
      <w:pPr>
        <w:tabs>
          <w:tab w:val="clear" w:pos="284"/>
          <w:tab w:val="left" w:pos="0"/>
        </w:tabs>
        <w:rPr>
          <w:i/>
          <w:szCs w:val="22"/>
          <w:u w:val="single"/>
          <w:lang w:val="hr-HR"/>
        </w:rPr>
      </w:pPr>
      <w:r w:rsidRPr="00817CA8">
        <w:rPr>
          <w:i/>
          <w:szCs w:val="22"/>
          <w:u w:val="single"/>
          <w:lang w:val="hr-HR"/>
        </w:rPr>
        <w:t>Starije osobe</w:t>
      </w:r>
    </w:p>
    <w:p w14:paraId="79011EE0" w14:textId="65BD0A44" w:rsidR="00FB7D7C" w:rsidRPr="00817CA8" w:rsidRDefault="00FB7D7C" w:rsidP="00EF3B6A">
      <w:pPr>
        <w:tabs>
          <w:tab w:val="clear" w:pos="284"/>
          <w:tab w:val="left" w:pos="0"/>
        </w:tabs>
        <w:rPr>
          <w:szCs w:val="22"/>
          <w:lang w:val="hr-HR"/>
        </w:rPr>
      </w:pPr>
      <w:r w:rsidRPr="00817CA8">
        <w:rPr>
          <w:szCs w:val="22"/>
          <w:lang w:val="hr-HR"/>
        </w:rPr>
        <w:t>Nije potrebno posebno podešavanje režima doziranja kod starijih pacijenata (vidjeti dio 5.2).</w:t>
      </w:r>
    </w:p>
    <w:p w14:paraId="3B0A6E49" w14:textId="77777777" w:rsidR="00FB7D7C" w:rsidRPr="00817CA8" w:rsidRDefault="00FB7D7C" w:rsidP="00EF3B6A">
      <w:pPr>
        <w:widowControl w:val="0"/>
        <w:tabs>
          <w:tab w:val="clear" w:pos="284"/>
        </w:tabs>
        <w:autoSpaceDE w:val="0"/>
        <w:autoSpaceDN w:val="0"/>
        <w:adjustRightInd w:val="0"/>
        <w:rPr>
          <w:i/>
          <w:color w:val="FF0000"/>
          <w:szCs w:val="22"/>
          <w:lang w:val="hr-HR" w:eastAsia="en-GB"/>
        </w:rPr>
      </w:pPr>
    </w:p>
    <w:p w14:paraId="1A35CA8D" w14:textId="77777777" w:rsidR="00FB7D7C" w:rsidRPr="00817CA8" w:rsidRDefault="00FB7D7C" w:rsidP="00EF3B6A">
      <w:pPr>
        <w:tabs>
          <w:tab w:val="clear" w:pos="284"/>
          <w:tab w:val="left" w:pos="0"/>
        </w:tabs>
        <w:rPr>
          <w:i/>
          <w:szCs w:val="22"/>
          <w:u w:val="single"/>
          <w:lang w:val="hr-HR"/>
        </w:rPr>
      </w:pPr>
      <w:r w:rsidRPr="00817CA8">
        <w:rPr>
          <w:i/>
          <w:szCs w:val="22"/>
          <w:u w:val="single"/>
          <w:lang w:val="hr-HR"/>
        </w:rPr>
        <w:t>Oštećenje funkcije bubrega</w:t>
      </w:r>
    </w:p>
    <w:p w14:paraId="1CA84982" w14:textId="4A65AD25" w:rsidR="00FB7D7C" w:rsidRPr="00817CA8" w:rsidRDefault="00FB7D7C" w:rsidP="00EF3B6A">
      <w:pPr>
        <w:rPr>
          <w:spacing w:val="-2"/>
          <w:szCs w:val="22"/>
          <w:lang w:val="hr-HR"/>
        </w:rPr>
      </w:pPr>
      <w:r w:rsidRPr="00817CA8">
        <w:rPr>
          <w:spacing w:val="-2"/>
          <w:szCs w:val="22"/>
          <w:lang w:val="hr-HR"/>
        </w:rPr>
        <w:t xml:space="preserve">Kod pacijenata sa umjerenim do teškim poremećajem funkcije bubrega </w:t>
      </w:r>
      <w:r w:rsidRPr="00817CA8">
        <w:rPr>
          <w:szCs w:val="22"/>
          <w:lang w:val="hr-HR"/>
        </w:rPr>
        <w:t xml:space="preserve">(klirens kreatinina &lt; 50 ml/min), dolazi do akumulacije vehikuluma iz intravenske formulacije, SBECD. Ovim pacijentima treba dati oralnu formulaciju vorikonazola, osim ukoliko se nakon procjene koristi i rizika ne utvrdi da je opravdano primijeniti intravensku formulaciju. Kod ovih pacijenata treba pažljivo pratiti koncentracije kreatinina u serumu i ukoliko dođe do njegovog porasta, treba razmotriti prelazak na oralnu primjenu vorikonazola </w:t>
      </w:r>
      <w:r w:rsidRPr="00817CA8">
        <w:rPr>
          <w:spacing w:val="-2"/>
          <w:szCs w:val="22"/>
          <w:lang w:val="hr-HR"/>
        </w:rPr>
        <w:t>(</w:t>
      </w:r>
      <w:r w:rsidRPr="00817CA8">
        <w:rPr>
          <w:szCs w:val="22"/>
          <w:lang w:val="hr-HR"/>
        </w:rPr>
        <w:t xml:space="preserve">vidjeti dio </w:t>
      </w:r>
      <w:r w:rsidRPr="00817CA8">
        <w:rPr>
          <w:spacing w:val="-2"/>
          <w:szCs w:val="22"/>
          <w:lang w:val="hr-HR"/>
        </w:rPr>
        <w:t>5.2).</w:t>
      </w:r>
    </w:p>
    <w:p w14:paraId="7F18C23C" w14:textId="18E77D3A" w:rsidR="00FB7D7C" w:rsidRPr="00817CA8" w:rsidRDefault="00FB7D7C" w:rsidP="00EF3B6A">
      <w:pPr>
        <w:tabs>
          <w:tab w:val="clear" w:pos="284"/>
          <w:tab w:val="left" w:pos="0"/>
        </w:tabs>
        <w:rPr>
          <w:szCs w:val="22"/>
          <w:lang w:val="hr-HR"/>
        </w:rPr>
      </w:pPr>
      <w:r w:rsidRPr="00817CA8">
        <w:rPr>
          <w:szCs w:val="22"/>
          <w:lang w:val="hr-HR"/>
        </w:rPr>
        <w:t>Vorikonazol podl</w:t>
      </w:r>
      <w:r w:rsidR="00A425EC" w:rsidRPr="00817CA8">
        <w:rPr>
          <w:szCs w:val="22"/>
          <w:lang w:val="hr-HR"/>
        </w:rPr>
        <w:t>ij</w:t>
      </w:r>
      <w:r w:rsidRPr="00817CA8">
        <w:rPr>
          <w:szCs w:val="22"/>
          <w:lang w:val="hr-HR"/>
        </w:rPr>
        <w:t>eže hemodijalizi sa klirensom od 121 ml/min. Ipak, četvoročasovnom hemodijalizom ne uklanja se dovoljna količina vorikonazola koja bi opravdala prilagođavanje doze.</w:t>
      </w:r>
    </w:p>
    <w:p w14:paraId="73E078F8" w14:textId="77777777" w:rsidR="00FB7D7C" w:rsidRPr="00817CA8" w:rsidRDefault="00FB7D7C" w:rsidP="00EF3B6A">
      <w:pPr>
        <w:rPr>
          <w:szCs w:val="22"/>
          <w:lang w:val="hr-HR"/>
        </w:rPr>
      </w:pPr>
      <w:r w:rsidRPr="00817CA8">
        <w:rPr>
          <w:szCs w:val="22"/>
          <w:lang w:val="hr-HR"/>
        </w:rPr>
        <w:t>Vehikulum u intravenskoj formulaciji, SBECD, uklanja se hemodijalizom sa klirensom od 55 ml/min.</w:t>
      </w:r>
    </w:p>
    <w:p w14:paraId="3579CE8A" w14:textId="77777777" w:rsidR="0092028C" w:rsidRPr="00817CA8" w:rsidRDefault="0092028C" w:rsidP="00EF3B6A">
      <w:pPr>
        <w:widowControl w:val="0"/>
        <w:tabs>
          <w:tab w:val="clear" w:pos="284"/>
        </w:tabs>
        <w:autoSpaceDE w:val="0"/>
        <w:autoSpaceDN w:val="0"/>
        <w:adjustRightInd w:val="0"/>
        <w:rPr>
          <w:i/>
          <w:szCs w:val="22"/>
          <w:lang w:val="da-DK" w:eastAsia="en-GB"/>
        </w:rPr>
      </w:pPr>
    </w:p>
    <w:p w14:paraId="0524D977" w14:textId="77777777" w:rsidR="00FD3805" w:rsidRPr="00817CA8" w:rsidRDefault="00FD3805" w:rsidP="00EF3B6A">
      <w:pPr>
        <w:tabs>
          <w:tab w:val="clear" w:pos="284"/>
          <w:tab w:val="left" w:pos="0"/>
        </w:tabs>
        <w:rPr>
          <w:i/>
          <w:szCs w:val="22"/>
          <w:u w:val="single"/>
          <w:lang w:val="hr-HR"/>
        </w:rPr>
      </w:pPr>
      <w:r w:rsidRPr="00817CA8">
        <w:rPr>
          <w:i/>
          <w:szCs w:val="22"/>
          <w:u w:val="single"/>
          <w:lang w:val="hr-HR"/>
        </w:rPr>
        <w:t>Oštećenje funkcije jetre</w:t>
      </w:r>
    </w:p>
    <w:p w14:paraId="71B74CEB" w14:textId="21FE57AB" w:rsidR="00FD3805" w:rsidRPr="00817CA8" w:rsidRDefault="00FD3805" w:rsidP="00EF3B6A">
      <w:pPr>
        <w:rPr>
          <w:szCs w:val="22"/>
          <w:lang w:val="hr-HR"/>
        </w:rPr>
      </w:pPr>
      <w:r w:rsidRPr="00817CA8">
        <w:rPr>
          <w:szCs w:val="22"/>
          <w:lang w:val="hr-HR"/>
        </w:rPr>
        <w:t>Kod pacijenata sa blagom do umjerenom cirozom jetre (</w:t>
      </w:r>
      <w:r w:rsidRPr="00817CA8">
        <w:rPr>
          <w:i/>
          <w:szCs w:val="22"/>
          <w:lang w:val="hr-HR"/>
        </w:rPr>
        <w:t>Child-Pugh</w:t>
      </w:r>
      <w:r w:rsidRPr="00817CA8">
        <w:rPr>
          <w:szCs w:val="22"/>
          <w:lang w:val="hr-HR"/>
        </w:rPr>
        <w:t xml:space="preserve"> A i B) preporučuje se primjena standardnih udarnih doza vorikonazola, ali doze održavanja treba da budu upola manje kod ove populacije pacijenata (vidjeti dio</w:t>
      </w:r>
      <w:r w:rsidR="0085081B" w:rsidRPr="00817CA8">
        <w:rPr>
          <w:szCs w:val="22"/>
          <w:lang w:val="da-DK"/>
        </w:rPr>
        <w:t> </w:t>
      </w:r>
      <w:r w:rsidRPr="00817CA8">
        <w:rPr>
          <w:szCs w:val="22"/>
          <w:lang w:val="hr-HR"/>
        </w:rPr>
        <w:t>5.2).</w:t>
      </w:r>
    </w:p>
    <w:p w14:paraId="200ED766" w14:textId="77777777" w:rsidR="00FD3805" w:rsidRPr="00817CA8" w:rsidRDefault="00FD3805" w:rsidP="00EF3B6A">
      <w:pPr>
        <w:rPr>
          <w:szCs w:val="22"/>
          <w:lang w:val="hr-HR"/>
        </w:rPr>
      </w:pPr>
      <w:r w:rsidRPr="00817CA8">
        <w:rPr>
          <w:szCs w:val="22"/>
          <w:lang w:val="hr-HR"/>
        </w:rPr>
        <w:t>Vorikonazol</w:t>
      </w:r>
      <w:r w:rsidRPr="00817CA8">
        <w:rPr>
          <w:b/>
          <w:szCs w:val="22"/>
          <w:lang w:val="hr-HR"/>
        </w:rPr>
        <w:t xml:space="preserve"> </w:t>
      </w:r>
      <w:r w:rsidRPr="00817CA8">
        <w:rPr>
          <w:szCs w:val="22"/>
          <w:lang w:val="hr-HR"/>
        </w:rPr>
        <w:t>nije ispitivan kod pacijenata sa teškom hroničnom cirozom jetre (</w:t>
      </w:r>
      <w:r w:rsidRPr="00817CA8">
        <w:rPr>
          <w:i/>
          <w:szCs w:val="22"/>
          <w:lang w:val="hr-HR"/>
        </w:rPr>
        <w:t>Child-Pugh</w:t>
      </w:r>
      <w:r w:rsidRPr="00817CA8">
        <w:rPr>
          <w:szCs w:val="22"/>
          <w:lang w:val="hr-HR"/>
        </w:rPr>
        <w:t xml:space="preserve"> C). </w:t>
      </w:r>
    </w:p>
    <w:p w14:paraId="746A19A0" w14:textId="3575FEDB" w:rsidR="00FD3805" w:rsidRPr="00817CA8" w:rsidRDefault="00FD3805" w:rsidP="00EF3B6A">
      <w:pPr>
        <w:rPr>
          <w:szCs w:val="22"/>
          <w:lang w:val="hr-HR"/>
        </w:rPr>
      </w:pPr>
      <w:r w:rsidRPr="00817CA8">
        <w:rPr>
          <w:szCs w:val="22"/>
          <w:lang w:val="hr-HR"/>
        </w:rPr>
        <w:t>Postoje ograničeni podaci o bezbjednosti primjene lijeka Vfend kod pacijenata sa izmijenjenim vrijednostima funkcionalnih testova jetre (aspartat transaminaza [AST], alanin transaminaza [ALT], alkalna fosfataza [ALP] ili ukupni bilirubin &gt; 5</w:t>
      </w:r>
      <w:r w:rsidR="0085081B" w:rsidRPr="00817CA8">
        <w:rPr>
          <w:szCs w:val="22"/>
          <w:lang w:val="hr-HR"/>
        </w:rPr>
        <w:t> </w:t>
      </w:r>
      <w:r w:rsidRPr="00817CA8">
        <w:rPr>
          <w:szCs w:val="22"/>
          <w:lang w:val="hr-HR"/>
        </w:rPr>
        <w:t>puta veći od gornje granice normalnih vrijednosti).</w:t>
      </w:r>
    </w:p>
    <w:p w14:paraId="25660A75" w14:textId="0ABEF932" w:rsidR="00FD3805" w:rsidRPr="00817CA8" w:rsidRDefault="00FD3805" w:rsidP="00EF3B6A">
      <w:pPr>
        <w:rPr>
          <w:szCs w:val="22"/>
          <w:lang w:val="hr-HR"/>
        </w:rPr>
      </w:pPr>
      <w:r w:rsidRPr="00817CA8">
        <w:rPr>
          <w:szCs w:val="22"/>
          <w:lang w:val="hr-HR"/>
        </w:rPr>
        <w:t>Primjena vorikonazola je udružena sa porastom vrijednosti funkcionalnih testova jetre i kliničkim znacima oštećenja jetre, kao što je žutica, tako da se ovaj lijek smije primijeniti kod pacijenata sa teškim oštećenjem funkcije jetre, samo ako se procijeni da će korist za pacijenta biti veća od potencijalnog rizika. Pacijenti sa teškim oštećenjem funkcije jetre moraju biti pažljivo praćeni zbog toksičnosti lijeka (vidjeti dio</w:t>
      </w:r>
      <w:r w:rsidR="0085081B" w:rsidRPr="00817CA8">
        <w:rPr>
          <w:szCs w:val="22"/>
          <w:lang w:val="hr-HR"/>
        </w:rPr>
        <w:t> </w:t>
      </w:r>
      <w:r w:rsidRPr="00817CA8">
        <w:rPr>
          <w:szCs w:val="22"/>
          <w:lang w:val="hr-HR"/>
        </w:rPr>
        <w:t>4.8).</w:t>
      </w:r>
    </w:p>
    <w:p w14:paraId="56AC03BE" w14:textId="77777777" w:rsidR="00FD3805" w:rsidRPr="00817CA8" w:rsidRDefault="00FD3805" w:rsidP="00EF3B6A">
      <w:pPr>
        <w:widowControl w:val="0"/>
        <w:tabs>
          <w:tab w:val="clear" w:pos="284"/>
        </w:tabs>
        <w:autoSpaceDE w:val="0"/>
        <w:autoSpaceDN w:val="0"/>
        <w:adjustRightInd w:val="0"/>
        <w:rPr>
          <w:b/>
          <w:i/>
          <w:szCs w:val="22"/>
          <w:lang w:val="hr-HR" w:eastAsia="en-GB"/>
        </w:rPr>
      </w:pPr>
    </w:p>
    <w:p w14:paraId="201876AD" w14:textId="77777777" w:rsidR="00FD3805" w:rsidRPr="00817CA8" w:rsidRDefault="00FD3805" w:rsidP="00EF3B6A">
      <w:pPr>
        <w:tabs>
          <w:tab w:val="clear" w:pos="284"/>
          <w:tab w:val="left" w:pos="0"/>
        </w:tabs>
        <w:rPr>
          <w:i/>
          <w:szCs w:val="22"/>
          <w:u w:val="single"/>
          <w:lang w:val="hr-HR"/>
        </w:rPr>
      </w:pPr>
      <w:r w:rsidRPr="00817CA8">
        <w:rPr>
          <w:i/>
          <w:szCs w:val="22"/>
          <w:u w:val="single"/>
          <w:lang w:val="hr-HR"/>
        </w:rPr>
        <w:t>Pedijatrijska populacija</w:t>
      </w:r>
    </w:p>
    <w:p w14:paraId="658D9ED7" w14:textId="0F350678" w:rsidR="00FD3805" w:rsidRPr="00817CA8" w:rsidRDefault="00FD3805" w:rsidP="00EF3B6A">
      <w:pPr>
        <w:rPr>
          <w:szCs w:val="22"/>
          <w:lang w:val="hr-HR"/>
        </w:rPr>
      </w:pPr>
      <w:r w:rsidRPr="00817CA8">
        <w:rPr>
          <w:szCs w:val="22"/>
          <w:lang w:val="hr-HR"/>
        </w:rPr>
        <w:t xml:space="preserve">Efikasnost i bezbjednost primjene lijeka Vfend nije ustanovljena kod djece mlađe od 2 godine. Trenutno dostupni podaci dati su u </w:t>
      </w:r>
      <w:r w:rsidR="00A425EC" w:rsidRPr="00817CA8">
        <w:rPr>
          <w:szCs w:val="22"/>
          <w:lang w:val="hr-HR"/>
        </w:rPr>
        <w:t>djelovima</w:t>
      </w:r>
      <w:r w:rsidRPr="00817CA8">
        <w:rPr>
          <w:szCs w:val="22"/>
          <w:lang w:val="hr-HR"/>
        </w:rPr>
        <w:t xml:space="preserve"> 4.8 i 5.1, ali se konkretne preporuke o doziranju ne mogu dati.</w:t>
      </w:r>
    </w:p>
    <w:p w14:paraId="0A199697" w14:textId="77777777" w:rsidR="0092028C" w:rsidRPr="00817CA8" w:rsidRDefault="0092028C" w:rsidP="00EF3B6A">
      <w:pPr>
        <w:rPr>
          <w:szCs w:val="22"/>
          <w:u w:val="single"/>
          <w:lang w:val="da-DK"/>
        </w:rPr>
      </w:pPr>
    </w:p>
    <w:p w14:paraId="013A70C5" w14:textId="77777777" w:rsidR="002155AE" w:rsidRPr="00817CA8" w:rsidRDefault="002155AE" w:rsidP="00EF3B6A">
      <w:pPr>
        <w:rPr>
          <w:szCs w:val="22"/>
          <w:u w:val="single"/>
          <w:lang w:val="hr-HR"/>
        </w:rPr>
      </w:pPr>
      <w:r w:rsidRPr="00817CA8">
        <w:rPr>
          <w:szCs w:val="22"/>
          <w:u w:val="single"/>
          <w:lang w:val="hr-HR"/>
        </w:rPr>
        <w:t>Način primjene</w:t>
      </w:r>
    </w:p>
    <w:p w14:paraId="3A04DBB5" w14:textId="0045ED55" w:rsidR="002155AE" w:rsidRPr="00817CA8" w:rsidRDefault="002155AE" w:rsidP="00EF3B6A">
      <w:pPr>
        <w:rPr>
          <w:szCs w:val="22"/>
          <w:lang w:val="hr-HR"/>
        </w:rPr>
      </w:pPr>
      <w:r w:rsidRPr="00817CA8">
        <w:rPr>
          <w:szCs w:val="22"/>
          <w:lang w:val="hr-HR"/>
        </w:rPr>
        <w:t xml:space="preserve">Lijek Vfend treba rekonstituisati i razblažiti (vidjeti dio 6.6) prije primjene u vidu intravenske infuzije. </w:t>
      </w:r>
    </w:p>
    <w:p w14:paraId="676D73B0" w14:textId="77777777" w:rsidR="002155AE" w:rsidRPr="00817CA8" w:rsidRDefault="002155AE" w:rsidP="00EF3B6A">
      <w:pPr>
        <w:rPr>
          <w:szCs w:val="22"/>
          <w:lang w:val="hr-HR"/>
        </w:rPr>
      </w:pPr>
      <w:r w:rsidRPr="00817CA8">
        <w:rPr>
          <w:szCs w:val="22"/>
          <w:lang w:val="hr-HR"/>
        </w:rPr>
        <w:t>Lijek nije namijenjen za primjenu u obliku bolus injekcije.</w:t>
      </w:r>
    </w:p>
    <w:p w14:paraId="36627058" w14:textId="77777777" w:rsidR="007A4890" w:rsidRPr="00817CA8" w:rsidRDefault="007A4890" w:rsidP="00EF3B6A">
      <w:pPr>
        <w:rPr>
          <w:caps/>
          <w:szCs w:val="22"/>
          <w:lang w:val="sr-Latn-CS"/>
        </w:rPr>
      </w:pPr>
    </w:p>
    <w:p w14:paraId="1557D7D3" w14:textId="77777777" w:rsidR="00ED1E4B" w:rsidRPr="00817CA8" w:rsidRDefault="00ED1E4B" w:rsidP="00EF3B6A">
      <w:pPr>
        <w:rPr>
          <w:b/>
          <w:bCs/>
          <w:szCs w:val="22"/>
          <w:lang w:val="hr-HR"/>
        </w:rPr>
      </w:pPr>
      <w:r w:rsidRPr="00817CA8">
        <w:rPr>
          <w:b/>
          <w:bCs/>
          <w:szCs w:val="22"/>
          <w:lang w:val="hr-HR"/>
        </w:rPr>
        <w:t>Lista pomoćnih supstanci (ekscipijenasa)</w:t>
      </w:r>
    </w:p>
    <w:p w14:paraId="65FF7ECF" w14:textId="77777777" w:rsidR="00ED1E4B" w:rsidRPr="00817CA8" w:rsidRDefault="00ED1E4B" w:rsidP="00EF3B6A">
      <w:pPr>
        <w:rPr>
          <w:color w:val="FF0000"/>
          <w:szCs w:val="22"/>
          <w:lang w:val="hr-HR"/>
        </w:rPr>
      </w:pPr>
    </w:p>
    <w:p w14:paraId="15B0BE24" w14:textId="17F7DF9B" w:rsidR="00ED1E4B" w:rsidRPr="00817CA8" w:rsidRDefault="00ED1E4B" w:rsidP="00EF3B6A">
      <w:pPr>
        <w:rPr>
          <w:szCs w:val="22"/>
          <w:lang w:val="hr-HR"/>
        </w:rPr>
      </w:pPr>
      <w:r w:rsidRPr="00817CA8">
        <w:rPr>
          <w:szCs w:val="22"/>
          <w:lang w:val="hr-HR"/>
        </w:rPr>
        <w:t>Sulfobutiletar-β-ciklodekstrin-natrijum (SBECD).</w:t>
      </w:r>
    </w:p>
    <w:p w14:paraId="1B49F415" w14:textId="77777777" w:rsidR="005438D4" w:rsidRPr="00817CA8" w:rsidRDefault="005438D4" w:rsidP="00EF3B6A">
      <w:pPr>
        <w:rPr>
          <w:szCs w:val="22"/>
          <w:lang w:val="hr-HR"/>
        </w:rPr>
      </w:pPr>
    </w:p>
    <w:p w14:paraId="243A9F3D" w14:textId="402B6F9B" w:rsidR="0092028C" w:rsidRPr="00817CA8" w:rsidRDefault="0092028C" w:rsidP="00EF3B6A">
      <w:pPr>
        <w:keepNext/>
        <w:rPr>
          <w:b/>
          <w:bCs/>
          <w:szCs w:val="22"/>
          <w:lang w:val="hr-HR"/>
        </w:rPr>
      </w:pPr>
      <w:r w:rsidRPr="00817CA8">
        <w:rPr>
          <w:b/>
          <w:bCs/>
          <w:szCs w:val="22"/>
          <w:lang w:val="hr-HR"/>
        </w:rPr>
        <w:lastRenderedPageBreak/>
        <w:t>Inkompatibilnost</w:t>
      </w:r>
      <w:r w:rsidR="00CD1D4D" w:rsidRPr="00817CA8">
        <w:rPr>
          <w:b/>
          <w:bCs/>
          <w:szCs w:val="22"/>
          <w:lang w:val="hr-HR"/>
        </w:rPr>
        <w:t>i</w:t>
      </w:r>
    </w:p>
    <w:p w14:paraId="5A8A12D1" w14:textId="77777777" w:rsidR="00CD1D4D" w:rsidRPr="00817CA8" w:rsidRDefault="00CD1D4D" w:rsidP="00EF3B6A">
      <w:pPr>
        <w:rPr>
          <w:szCs w:val="22"/>
          <w:lang w:val="hr-HR"/>
        </w:rPr>
      </w:pPr>
      <w:r w:rsidRPr="00817CA8">
        <w:rPr>
          <w:szCs w:val="22"/>
          <w:lang w:val="hr-HR"/>
        </w:rPr>
        <w:t>Infuzija lijeka Vfend ne smije da se daje preko iste linije ili kanile zajedno sa drugim intravenskim preparatima. Potrebno je provjeriti infuzionu kesu kako bi bili sigurni da je infuzija završena. Kada se infuzija lijeka Vfend završi, ta linija može da se koristi za primjenu drugih intravenskih preparata.</w:t>
      </w:r>
    </w:p>
    <w:p w14:paraId="7E00C040" w14:textId="77777777" w:rsidR="00CD1D4D" w:rsidRPr="00817CA8" w:rsidRDefault="00CD1D4D" w:rsidP="00EF3B6A">
      <w:pPr>
        <w:rPr>
          <w:color w:val="FF0000"/>
          <w:szCs w:val="22"/>
          <w:u w:val="single"/>
          <w:lang w:val="hr-HR"/>
        </w:rPr>
      </w:pPr>
    </w:p>
    <w:p w14:paraId="7DDC5FC4" w14:textId="77777777" w:rsidR="00CD1D4D" w:rsidRPr="00817CA8" w:rsidRDefault="00CD1D4D" w:rsidP="00EF3B6A">
      <w:pPr>
        <w:rPr>
          <w:szCs w:val="22"/>
          <w:u w:val="single"/>
          <w:lang w:val="hr-HR"/>
        </w:rPr>
      </w:pPr>
      <w:r w:rsidRPr="00817CA8">
        <w:rPr>
          <w:szCs w:val="22"/>
          <w:u w:val="single"/>
          <w:lang w:val="hr-HR"/>
        </w:rPr>
        <w:t xml:space="preserve">Produkti krvi i kratkotrajna infuzija koncentrovanih rastvora elektrolita:  </w:t>
      </w:r>
    </w:p>
    <w:p w14:paraId="0A52E09C" w14:textId="15AE9126" w:rsidR="00CD1D4D" w:rsidRPr="00817CA8" w:rsidRDefault="00CD1D4D" w:rsidP="00EF3B6A">
      <w:pPr>
        <w:rPr>
          <w:szCs w:val="22"/>
          <w:lang w:val="hr-HR"/>
        </w:rPr>
      </w:pPr>
      <w:r w:rsidRPr="00817CA8">
        <w:rPr>
          <w:szCs w:val="22"/>
          <w:lang w:val="hr-HR"/>
        </w:rPr>
        <w:t>Poremećaje elektrolita kao što su hipokalemija, hipomagnezemija i hipokalcemija treba korigovati prije početka terapije vorikonazolom (vidjeti djelove 4.2 i 4.4). Lijek Vfend ne smije da se primjenjuje istovremeno sa bilo kojim produktom krvi ili bilo kojom kratkotrajnom infuzijom rastvora za nadoknadu elektrolita, čak iako dvije infuzije idu preko odvojenih linija.</w:t>
      </w:r>
    </w:p>
    <w:p w14:paraId="287F84A2" w14:textId="77777777" w:rsidR="00CD1D4D" w:rsidRPr="00817CA8" w:rsidRDefault="00CD1D4D" w:rsidP="00EF3B6A">
      <w:pPr>
        <w:rPr>
          <w:szCs w:val="22"/>
          <w:lang w:val="hr-HR"/>
        </w:rPr>
      </w:pPr>
    </w:p>
    <w:p w14:paraId="3F100B06" w14:textId="77777777" w:rsidR="00CD1D4D" w:rsidRPr="00817CA8" w:rsidRDefault="00CD1D4D" w:rsidP="00EF3B6A">
      <w:pPr>
        <w:rPr>
          <w:szCs w:val="22"/>
          <w:u w:val="single"/>
          <w:lang w:val="hr-HR"/>
        </w:rPr>
      </w:pPr>
      <w:r w:rsidRPr="00817CA8">
        <w:rPr>
          <w:szCs w:val="22"/>
          <w:u w:val="single"/>
          <w:lang w:val="hr-HR"/>
        </w:rPr>
        <w:t xml:space="preserve">Totalna parenteralna ishrana </w:t>
      </w:r>
    </w:p>
    <w:p w14:paraId="6583CCA7" w14:textId="77777777" w:rsidR="00CD1D4D" w:rsidRPr="00817CA8" w:rsidRDefault="00CD1D4D" w:rsidP="00EF3B6A">
      <w:pPr>
        <w:rPr>
          <w:szCs w:val="22"/>
          <w:lang w:val="hr-HR"/>
        </w:rPr>
      </w:pPr>
      <w:r w:rsidRPr="00817CA8">
        <w:rPr>
          <w:szCs w:val="22"/>
          <w:lang w:val="hr-HR"/>
        </w:rPr>
        <w:t>Totalna parenteralna ishrana (TPI) ne treba da se prekida kada se propiše lijek Vfend, ali je potrebno da se za njenu infuziju koristi odvojena linija. Ako se primjenjuje kroz kateter sa višestrukim lumenom, za primjenu TPI treba da se koristi različit port od onog koji se koristi za lijek Vfend. Lijek Vfend ne smije da se razblažuje sa infuzijom 4,2% natrijum bikarbonata. Kompatibilnost sa drugim koncentracijama je nepoznata.</w:t>
      </w:r>
    </w:p>
    <w:p w14:paraId="0C4F1CF4" w14:textId="77777777" w:rsidR="00CD1D4D" w:rsidRPr="00817CA8" w:rsidRDefault="00CD1D4D" w:rsidP="00EF3B6A">
      <w:pPr>
        <w:rPr>
          <w:szCs w:val="22"/>
          <w:lang w:val="hr-HR"/>
        </w:rPr>
      </w:pPr>
    </w:p>
    <w:p w14:paraId="521680E6" w14:textId="77777777" w:rsidR="00CD1D4D" w:rsidRPr="00817CA8" w:rsidRDefault="00CD1D4D" w:rsidP="00EF3B6A">
      <w:pPr>
        <w:pStyle w:val="Default"/>
        <w:jc w:val="both"/>
        <w:rPr>
          <w:color w:val="auto"/>
          <w:sz w:val="22"/>
          <w:szCs w:val="22"/>
          <w:lang w:val="hr-HR"/>
        </w:rPr>
      </w:pPr>
      <w:r w:rsidRPr="00817CA8">
        <w:rPr>
          <w:color w:val="auto"/>
          <w:sz w:val="22"/>
          <w:szCs w:val="22"/>
          <w:lang w:val="hr-HR"/>
        </w:rPr>
        <w:t>Ovaj lijek se ne smije miješati sa drugim ljekovima, osim sa onima koji su navedeni u dijelu 6.6.</w:t>
      </w:r>
    </w:p>
    <w:p w14:paraId="20C26B3D" w14:textId="77777777" w:rsidR="0092028C" w:rsidRPr="00817CA8" w:rsidRDefault="0092028C" w:rsidP="00EF3B6A">
      <w:pPr>
        <w:rPr>
          <w:szCs w:val="22"/>
          <w:lang w:val="hr-HR"/>
        </w:rPr>
      </w:pPr>
    </w:p>
    <w:p w14:paraId="5D98D9DA" w14:textId="22345300" w:rsidR="0092028C" w:rsidRPr="00817CA8" w:rsidRDefault="0092028C" w:rsidP="00EF3B6A">
      <w:pPr>
        <w:rPr>
          <w:b/>
          <w:bCs/>
          <w:szCs w:val="22"/>
          <w:lang w:val="hr-HR"/>
        </w:rPr>
      </w:pPr>
      <w:r w:rsidRPr="00817CA8">
        <w:rPr>
          <w:b/>
          <w:bCs/>
          <w:szCs w:val="22"/>
          <w:lang w:val="hr-HR"/>
        </w:rPr>
        <w:t>Rok upotrebe</w:t>
      </w:r>
    </w:p>
    <w:p w14:paraId="4BEA601A" w14:textId="77777777" w:rsidR="0092028C" w:rsidRPr="00817CA8" w:rsidRDefault="0092028C" w:rsidP="00EF3B6A">
      <w:pPr>
        <w:rPr>
          <w:szCs w:val="22"/>
          <w:lang w:val="hr-HR"/>
        </w:rPr>
      </w:pPr>
    </w:p>
    <w:p w14:paraId="17DD8FC0" w14:textId="77777777" w:rsidR="001D1C83" w:rsidRPr="00817CA8" w:rsidRDefault="001D1C83" w:rsidP="00EF3B6A">
      <w:pPr>
        <w:rPr>
          <w:szCs w:val="22"/>
          <w:lang w:val="hr-HR"/>
        </w:rPr>
      </w:pPr>
      <w:r w:rsidRPr="00817CA8">
        <w:rPr>
          <w:szCs w:val="22"/>
          <w:lang w:val="hr-HR"/>
        </w:rPr>
        <w:t xml:space="preserve">Tri (3) godine. </w:t>
      </w:r>
    </w:p>
    <w:p w14:paraId="29E06BDB" w14:textId="7C87CD9E" w:rsidR="001D1C83" w:rsidRPr="00817CA8" w:rsidRDefault="001D1C83" w:rsidP="00EF3B6A">
      <w:pPr>
        <w:pStyle w:val="Header"/>
        <w:tabs>
          <w:tab w:val="clear" w:pos="4536"/>
          <w:tab w:val="clear" w:pos="9072"/>
          <w:tab w:val="left" w:pos="284"/>
        </w:tabs>
        <w:rPr>
          <w:szCs w:val="22"/>
          <w:lang w:val="hr-HR"/>
        </w:rPr>
      </w:pPr>
      <w:r w:rsidRPr="00817CA8">
        <w:rPr>
          <w:szCs w:val="22"/>
          <w:lang w:val="hr-HR"/>
        </w:rPr>
        <w:t xml:space="preserve">Rok upotrebe nakon rekonstitucije: koncentrovani rastvor pripremljen prema uputstvu (10 mg/ml), hemijski i fizički </w:t>
      </w:r>
      <w:r w:rsidR="00062E76" w:rsidRPr="00817CA8">
        <w:rPr>
          <w:szCs w:val="22"/>
          <w:lang w:val="hr-HR"/>
        </w:rPr>
        <w:t xml:space="preserve">je </w:t>
      </w:r>
      <w:r w:rsidRPr="00817CA8">
        <w:rPr>
          <w:szCs w:val="22"/>
          <w:lang w:val="hr-HR"/>
        </w:rPr>
        <w:t xml:space="preserve">stabilan 24 sata u frižideru (na temperaturi </w:t>
      </w:r>
      <w:r w:rsidR="00062E76" w:rsidRPr="00817CA8">
        <w:rPr>
          <w:szCs w:val="22"/>
          <w:lang w:val="hr-HR"/>
        </w:rPr>
        <w:t xml:space="preserve">od </w:t>
      </w:r>
      <w:r w:rsidRPr="00817CA8">
        <w:rPr>
          <w:szCs w:val="22"/>
          <w:lang w:val="hr-HR"/>
        </w:rPr>
        <w:t>2ºC do 8ºC).</w:t>
      </w:r>
    </w:p>
    <w:p w14:paraId="21967665" w14:textId="63E461DD" w:rsidR="001D1C83" w:rsidRPr="00817CA8" w:rsidRDefault="001D1C83" w:rsidP="00EF3B6A">
      <w:pPr>
        <w:pStyle w:val="Header"/>
        <w:tabs>
          <w:tab w:val="clear" w:pos="4536"/>
          <w:tab w:val="clear" w:pos="9072"/>
          <w:tab w:val="left" w:pos="284"/>
        </w:tabs>
        <w:rPr>
          <w:szCs w:val="22"/>
          <w:lang w:val="hr-HR"/>
        </w:rPr>
      </w:pPr>
      <w:r w:rsidRPr="00817CA8">
        <w:rPr>
          <w:szCs w:val="22"/>
          <w:lang w:val="hr-HR"/>
        </w:rPr>
        <w:t>Lijek Vfend je jednodozni sterilni liofilizat bez konzervansa. Zato, sa mikrobiološke tačke gledišta, jednom pripremljen, ovaj lijek mora da se iskoristi odmah. Ako se lijek ne iskoristi odmah, isključiva odgovornost korisnika su rok upotrebe lijeka i uslovi koji su ostvareni prije primjene lijeka, a normalno ne treba da budu duži od 24 sata u frižideru, na temperaturi od 2ºC do 8ºC, osim ako se priprema ne odvija u kontrolisanim i validiranim aseptičkim uslovima.</w:t>
      </w:r>
    </w:p>
    <w:p w14:paraId="22E916C3" w14:textId="77777777" w:rsidR="0092028C" w:rsidRPr="00817CA8" w:rsidRDefault="0092028C" w:rsidP="00EF3B6A">
      <w:pPr>
        <w:rPr>
          <w:b/>
          <w:szCs w:val="22"/>
          <w:lang w:val="hr-HR"/>
        </w:rPr>
      </w:pPr>
    </w:p>
    <w:p w14:paraId="631AEFA2" w14:textId="6FF886DA" w:rsidR="0092028C" w:rsidRPr="00817CA8" w:rsidRDefault="0092028C" w:rsidP="00EF3B6A">
      <w:pPr>
        <w:rPr>
          <w:b/>
          <w:bCs/>
          <w:szCs w:val="22"/>
          <w:lang w:val="hr-HR"/>
        </w:rPr>
      </w:pPr>
      <w:r w:rsidRPr="00817CA8">
        <w:rPr>
          <w:b/>
          <w:bCs/>
          <w:szCs w:val="22"/>
          <w:lang w:val="hr-HR"/>
        </w:rPr>
        <w:t>Posebne mere opreza pri čuvanju</w:t>
      </w:r>
    </w:p>
    <w:p w14:paraId="1B680DEB" w14:textId="77777777" w:rsidR="0092028C" w:rsidRPr="00817CA8" w:rsidRDefault="0092028C" w:rsidP="00EF3B6A">
      <w:pPr>
        <w:rPr>
          <w:szCs w:val="22"/>
          <w:lang w:val="hr-HR"/>
        </w:rPr>
      </w:pPr>
    </w:p>
    <w:p w14:paraId="08BCED9E" w14:textId="77777777" w:rsidR="00414EDA" w:rsidRPr="00817CA8" w:rsidRDefault="00414EDA" w:rsidP="00EF3B6A">
      <w:pPr>
        <w:rPr>
          <w:szCs w:val="22"/>
          <w:lang w:val="hr-HR"/>
        </w:rPr>
      </w:pPr>
      <w:r w:rsidRPr="00817CA8">
        <w:rPr>
          <w:szCs w:val="22"/>
          <w:lang w:val="hr-HR"/>
        </w:rPr>
        <w:t>Ovaj lijek ne zahtijeva posebne uslove čuvanja.</w:t>
      </w:r>
    </w:p>
    <w:p w14:paraId="52F48915" w14:textId="65032C48" w:rsidR="00414EDA" w:rsidRPr="00817CA8" w:rsidRDefault="00414EDA" w:rsidP="00EF3B6A">
      <w:pPr>
        <w:rPr>
          <w:szCs w:val="22"/>
          <w:lang w:val="hr-HR"/>
        </w:rPr>
      </w:pPr>
      <w:r w:rsidRPr="00817CA8">
        <w:rPr>
          <w:szCs w:val="22"/>
          <w:lang w:val="hr-HR"/>
        </w:rPr>
        <w:t xml:space="preserve">Za uslove čuvanja nakon rekonstitucije lijeka, vidjeti dio </w:t>
      </w:r>
      <w:r w:rsidR="008C0E44" w:rsidRPr="00817CA8">
        <w:rPr>
          <w:szCs w:val="22"/>
          <w:lang w:val="hr-HR"/>
        </w:rPr>
        <w:t>Rok upotrebe</w:t>
      </w:r>
      <w:r w:rsidRPr="00817CA8">
        <w:rPr>
          <w:szCs w:val="22"/>
          <w:lang w:val="hr-HR"/>
        </w:rPr>
        <w:t>.</w:t>
      </w:r>
    </w:p>
    <w:p w14:paraId="3ECFED07" w14:textId="77777777" w:rsidR="0092028C" w:rsidRPr="00817CA8" w:rsidRDefault="0092028C" w:rsidP="00EF3B6A">
      <w:pPr>
        <w:rPr>
          <w:szCs w:val="22"/>
          <w:lang w:val="hr-HR"/>
        </w:rPr>
      </w:pPr>
    </w:p>
    <w:p w14:paraId="49C5035A" w14:textId="1D365135" w:rsidR="0092028C" w:rsidRPr="00817CA8" w:rsidRDefault="005D7372" w:rsidP="00EF3B6A">
      <w:pPr>
        <w:rPr>
          <w:b/>
          <w:bCs/>
          <w:szCs w:val="22"/>
          <w:lang w:val="hr-HR"/>
        </w:rPr>
      </w:pPr>
      <w:r w:rsidRPr="00817CA8">
        <w:rPr>
          <w:b/>
          <w:bCs/>
          <w:szCs w:val="22"/>
          <w:lang w:val="sr-Latn-CS"/>
        </w:rPr>
        <w:t xml:space="preserve">Vrsta </w:t>
      </w:r>
      <w:r w:rsidR="0092028C" w:rsidRPr="00817CA8">
        <w:rPr>
          <w:b/>
          <w:bCs/>
          <w:szCs w:val="22"/>
          <w:lang w:val="sr-Latn-CS"/>
        </w:rPr>
        <w:t xml:space="preserve">i sadržaj pakovanja </w:t>
      </w:r>
    </w:p>
    <w:p w14:paraId="338255A9" w14:textId="77777777" w:rsidR="00FE7B63" w:rsidRPr="00817CA8" w:rsidRDefault="00FE7B63" w:rsidP="00EF3B6A">
      <w:pPr>
        <w:rPr>
          <w:szCs w:val="22"/>
          <w:lang w:val="hr-HR"/>
        </w:rPr>
      </w:pPr>
      <w:r w:rsidRPr="00817CA8">
        <w:rPr>
          <w:szCs w:val="22"/>
          <w:lang w:val="hr-HR"/>
        </w:rPr>
        <w:t>Pakovanje za jednokratnu upotrebu.</w:t>
      </w:r>
    </w:p>
    <w:p w14:paraId="2A1D04B8" w14:textId="77777777" w:rsidR="00FE7B63" w:rsidRPr="00817CA8" w:rsidRDefault="00FE7B63" w:rsidP="00EF3B6A">
      <w:pPr>
        <w:rPr>
          <w:szCs w:val="22"/>
          <w:lang w:val="hr-HR"/>
        </w:rPr>
      </w:pPr>
      <w:r w:rsidRPr="00817CA8">
        <w:rPr>
          <w:szCs w:val="22"/>
          <w:lang w:val="hr-HR"/>
        </w:rPr>
        <w:t xml:space="preserve">Unutrašnje pakovanje je bezbojna, providna, staklena (tip I) bočica zapremine 30 ml sa silikonskim zatvaračem od hlorbutil-stirena sive boje, lakiranom aluminijumskom kapicom i </w:t>
      </w:r>
      <w:r w:rsidRPr="00817CA8">
        <w:rPr>
          <w:i/>
          <w:szCs w:val="22"/>
          <w:lang w:val="hr-HR"/>
        </w:rPr>
        <w:t>flip-off</w:t>
      </w:r>
      <w:r w:rsidRPr="00817CA8">
        <w:rPr>
          <w:szCs w:val="22"/>
          <w:lang w:val="hr-HR"/>
        </w:rPr>
        <w:t xml:space="preserve"> poklopcem od polipropilena.</w:t>
      </w:r>
    </w:p>
    <w:p w14:paraId="364AD5E5" w14:textId="77777777" w:rsidR="00FE7B63" w:rsidRPr="00817CA8" w:rsidRDefault="00FE7B63" w:rsidP="00EF3B6A">
      <w:pPr>
        <w:rPr>
          <w:szCs w:val="22"/>
          <w:lang w:val="hr-HR"/>
        </w:rPr>
      </w:pPr>
      <w:r w:rsidRPr="00817CA8">
        <w:rPr>
          <w:szCs w:val="22"/>
          <w:lang w:val="hr-HR"/>
        </w:rPr>
        <w:t xml:space="preserve">Spoljašnje pakovanje je složiva kartonska kutija u kojoj se nalazi jedna bočica </w:t>
      </w:r>
      <w:r w:rsidRPr="00817CA8">
        <w:rPr>
          <w:bCs/>
          <w:iCs/>
          <w:szCs w:val="22"/>
          <w:lang w:val="hr-HR"/>
        </w:rPr>
        <w:t>sa praškom za rastvor za infuziju</w:t>
      </w:r>
      <w:r w:rsidRPr="00817CA8">
        <w:rPr>
          <w:szCs w:val="22"/>
          <w:lang w:val="hr-HR"/>
        </w:rPr>
        <w:t xml:space="preserve"> i Uputstvo za lijek.</w:t>
      </w:r>
    </w:p>
    <w:p w14:paraId="4975D256" w14:textId="77777777" w:rsidR="0092028C" w:rsidRPr="00817CA8" w:rsidRDefault="0092028C" w:rsidP="00EF3B6A">
      <w:pPr>
        <w:rPr>
          <w:szCs w:val="22"/>
          <w:lang w:val="hr-HR"/>
        </w:rPr>
      </w:pPr>
    </w:p>
    <w:p w14:paraId="271AD5BC" w14:textId="77777777" w:rsidR="00124281" w:rsidRPr="00817CA8" w:rsidRDefault="00124281" w:rsidP="00EF3B6A">
      <w:pPr>
        <w:rPr>
          <w:b/>
          <w:bCs/>
          <w:szCs w:val="22"/>
          <w:lang w:val="hr-HR"/>
        </w:rPr>
      </w:pPr>
      <w:r w:rsidRPr="00817CA8">
        <w:rPr>
          <w:b/>
          <w:bCs/>
          <w:szCs w:val="22"/>
          <w:lang w:val="hr-HR"/>
        </w:rPr>
        <w:t>Posebne mjere opreza pri odlaganju materijala koji treba odbaciti nakon primjene lijeka (i druga uputstva za rukovanje lijekom)</w:t>
      </w:r>
    </w:p>
    <w:p w14:paraId="4B8661E4" w14:textId="77777777" w:rsidR="00124281" w:rsidRPr="00817CA8" w:rsidRDefault="00124281" w:rsidP="00EF3B6A">
      <w:pPr>
        <w:rPr>
          <w:color w:val="FF0000"/>
          <w:szCs w:val="22"/>
          <w:lang w:val="hr-HR"/>
        </w:rPr>
      </w:pPr>
    </w:p>
    <w:p w14:paraId="7D664470" w14:textId="77777777" w:rsidR="00124281" w:rsidRPr="00817CA8" w:rsidRDefault="00124281" w:rsidP="00EF3B6A">
      <w:pPr>
        <w:rPr>
          <w:szCs w:val="22"/>
          <w:lang w:val="hr-HR"/>
        </w:rPr>
      </w:pPr>
      <w:r w:rsidRPr="00817CA8">
        <w:rPr>
          <w:szCs w:val="22"/>
          <w:lang w:val="hr-HR"/>
        </w:rPr>
        <w:t>Neiskorišćenu količinu lijeka ili otpadnog materijala nakon njegove upotrebe treba ukloniti, u skladu sa važećim propisima.</w:t>
      </w:r>
    </w:p>
    <w:p w14:paraId="575C6A02" w14:textId="710DC6AF" w:rsidR="00124281" w:rsidRPr="00817CA8" w:rsidRDefault="00403340" w:rsidP="00EF3B6A">
      <w:pPr>
        <w:rPr>
          <w:szCs w:val="22"/>
          <w:lang w:val="hr-HR"/>
        </w:rPr>
      </w:pPr>
      <w:r w:rsidRPr="00817CA8">
        <w:rPr>
          <w:szCs w:val="22"/>
          <w:lang w:val="hr-HR"/>
        </w:rPr>
        <w:t>P</w:t>
      </w:r>
      <w:r w:rsidR="00124281" w:rsidRPr="00817CA8">
        <w:rPr>
          <w:szCs w:val="22"/>
          <w:lang w:val="hr-HR"/>
        </w:rPr>
        <w:t>r</w:t>
      </w:r>
      <w:r w:rsidRPr="00817CA8">
        <w:rPr>
          <w:szCs w:val="22"/>
          <w:lang w:val="hr-HR"/>
        </w:rPr>
        <w:t>ašak</w:t>
      </w:r>
      <w:r w:rsidR="00124281" w:rsidRPr="00817CA8">
        <w:rPr>
          <w:szCs w:val="22"/>
          <w:lang w:val="hr-HR"/>
        </w:rPr>
        <w:t xml:space="preserve"> se rekonstituiše sa 19 ml vode za injekcije ili sa 19 ml 0,9% rastvora natrijum hlorida da bi se dobila ekstraktabilna zapremina od 20 ml bistrog koncentrovanog rastvora koji sadrži 10 mg/ml vorikonazola. Ne treba koristiti lijek Vfend, ako vakum ne dozvoljava da se rastvarač ubrizga u bočicu. Preporučuje se da se koriste standardni špricevi od 20 ml (neautomatski) da bi bili sigurni da je ubrizgano tačno 19 ml vode za injekcije ili 19 ml 0,9% rastvora natrijum</w:t>
      </w:r>
      <w:r w:rsidR="008C0E44" w:rsidRPr="00817CA8">
        <w:rPr>
          <w:szCs w:val="22"/>
          <w:lang w:val="hr-HR"/>
        </w:rPr>
        <w:t xml:space="preserve"> </w:t>
      </w:r>
      <w:r w:rsidR="00124281" w:rsidRPr="00817CA8">
        <w:rPr>
          <w:szCs w:val="22"/>
          <w:lang w:val="hr-HR"/>
        </w:rPr>
        <w:t xml:space="preserve">hlorida. Ovaj lijek je samo za jednokratnu upotrebu i neiskorišćeni rastvor treba da se ukloni. Samo bistar rastvor, bez čestica može da se koristi. </w:t>
      </w:r>
    </w:p>
    <w:p w14:paraId="0F5BA92B" w14:textId="7BD2586D" w:rsidR="00124281" w:rsidRPr="00817CA8" w:rsidRDefault="00124281" w:rsidP="00EF3B6A">
      <w:pPr>
        <w:rPr>
          <w:szCs w:val="22"/>
          <w:lang w:val="hr-HR"/>
        </w:rPr>
      </w:pPr>
      <w:r w:rsidRPr="00817CA8">
        <w:rPr>
          <w:szCs w:val="22"/>
          <w:lang w:val="hr-HR"/>
        </w:rPr>
        <w:lastRenderedPageBreak/>
        <w:t>Priprema za aplikaciju lijeka: zapremine koncentrovanog rastvora (10 mg/ml) koje treba da se dodaju u odgovarajuće kompatibilne infuzione rastvore, da bi se pripremila finalna koncentracija vorikonazola u rastvoru od 0,5-5 mg/ml prikazane su u sl</w:t>
      </w:r>
      <w:r w:rsidR="00907BBF" w:rsidRPr="00817CA8">
        <w:rPr>
          <w:szCs w:val="22"/>
          <w:lang w:val="hr-HR"/>
        </w:rPr>
        <w:t>j</w:t>
      </w:r>
      <w:r w:rsidRPr="00817CA8">
        <w:rPr>
          <w:szCs w:val="22"/>
          <w:lang w:val="hr-HR"/>
        </w:rPr>
        <w:t>edećoj tabeli:</w:t>
      </w:r>
    </w:p>
    <w:p w14:paraId="4447CEE6" w14:textId="77777777" w:rsidR="003165A7" w:rsidRPr="00817CA8" w:rsidRDefault="003165A7" w:rsidP="00EF3B6A">
      <w:pPr>
        <w:rPr>
          <w:b/>
          <w:szCs w:val="22"/>
          <w:u w:val="single"/>
          <w:lang w:val="hr-HR"/>
        </w:rPr>
      </w:pPr>
      <w:r w:rsidRPr="00817CA8">
        <w:rPr>
          <w:b/>
          <w:szCs w:val="22"/>
          <w:u w:val="single"/>
          <w:lang w:val="hr-HR"/>
        </w:rPr>
        <w:t>Zapremine koncentrovanog rastvora lijeka Vfend (10 mg/ml) potrebne za pripremu finalne koncentracije za primjenu lijeka</w:t>
      </w:r>
    </w:p>
    <w:p w14:paraId="11D93003" w14:textId="77777777" w:rsidR="003165A7" w:rsidRPr="00817CA8" w:rsidRDefault="003165A7" w:rsidP="00EF3B6A">
      <w:pPr>
        <w:ind w:left="360"/>
        <w:rPr>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4"/>
        <w:gridCol w:w="1577"/>
        <w:gridCol w:w="1577"/>
        <w:gridCol w:w="1577"/>
        <w:gridCol w:w="1577"/>
        <w:gridCol w:w="1575"/>
      </w:tblGrid>
      <w:tr w:rsidR="003165A7" w:rsidRPr="00EF3B6A" w14:paraId="05B8EFE5" w14:textId="77777777" w:rsidTr="00CC2524">
        <w:trPr>
          <w:trHeight w:val="255"/>
        </w:trPr>
        <w:tc>
          <w:tcPr>
            <w:tcW w:w="756" w:type="pct"/>
            <w:vMerge w:val="restart"/>
            <w:shd w:val="clear" w:color="auto" w:fill="auto"/>
            <w:vAlign w:val="center"/>
          </w:tcPr>
          <w:p w14:paraId="5413B07D" w14:textId="77777777" w:rsidR="003165A7" w:rsidRPr="00817CA8" w:rsidRDefault="003165A7" w:rsidP="00EF3B6A">
            <w:pPr>
              <w:jc w:val="center"/>
              <w:rPr>
                <w:szCs w:val="22"/>
                <w:lang w:val="hr-HR"/>
              </w:rPr>
            </w:pPr>
            <w:r w:rsidRPr="00817CA8">
              <w:rPr>
                <w:b/>
                <w:spacing w:val="-4"/>
                <w:szCs w:val="22"/>
                <w:lang w:val="hr-HR"/>
              </w:rPr>
              <w:t>Tjelesna masa</w:t>
            </w:r>
            <w:r w:rsidRPr="00817CA8">
              <w:rPr>
                <w:b/>
                <w:szCs w:val="22"/>
                <w:lang w:val="hr-HR"/>
              </w:rPr>
              <w:br/>
              <w:t>(kg)</w:t>
            </w:r>
          </w:p>
        </w:tc>
        <w:tc>
          <w:tcPr>
            <w:tcW w:w="4244" w:type="pct"/>
            <w:gridSpan w:val="5"/>
          </w:tcPr>
          <w:p w14:paraId="12669D9B" w14:textId="77777777" w:rsidR="003165A7" w:rsidRPr="00817CA8" w:rsidRDefault="003165A7" w:rsidP="00EF3B6A">
            <w:pPr>
              <w:jc w:val="center"/>
              <w:rPr>
                <w:szCs w:val="22"/>
                <w:lang w:val="hr-HR"/>
              </w:rPr>
            </w:pPr>
            <w:r w:rsidRPr="00817CA8">
              <w:rPr>
                <w:b/>
                <w:szCs w:val="22"/>
                <w:lang w:val="hr-HR"/>
              </w:rPr>
              <w:t>Zapremina koncentrata (10 mg/ml) lijeka Vfend potrebna za dozu od:</w:t>
            </w:r>
          </w:p>
        </w:tc>
      </w:tr>
      <w:tr w:rsidR="003165A7" w:rsidRPr="00817CA8" w14:paraId="02280DB7" w14:textId="77777777" w:rsidTr="00CC2524">
        <w:trPr>
          <w:trHeight w:val="255"/>
        </w:trPr>
        <w:tc>
          <w:tcPr>
            <w:tcW w:w="756" w:type="pct"/>
            <w:vMerge/>
            <w:shd w:val="clear" w:color="auto" w:fill="auto"/>
          </w:tcPr>
          <w:p w14:paraId="22D7DA97" w14:textId="77777777" w:rsidR="003165A7" w:rsidRPr="00817CA8" w:rsidRDefault="003165A7" w:rsidP="00EF3B6A">
            <w:pPr>
              <w:jc w:val="center"/>
              <w:rPr>
                <w:szCs w:val="22"/>
                <w:lang w:val="hr-HR"/>
              </w:rPr>
            </w:pPr>
          </w:p>
        </w:tc>
        <w:tc>
          <w:tcPr>
            <w:tcW w:w="849" w:type="pct"/>
          </w:tcPr>
          <w:p w14:paraId="4DE9A7C0" w14:textId="77777777" w:rsidR="003165A7" w:rsidRPr="00817CA8" w:rsidRDefault="003165A7" w:rsidP="00EF3B6A">
            <w:pPr>
              <w:jc w:val="center"/>
              <w:rPr>
                <w:b/>
                <w:szCs w:val="22"/>
                <w:lang w:val="hr-HR"/>
              </w:rPr>
            </w:pPr>
            <w:r w:rsidRPr="00817CA8">
              <w:rPr>
                <w:b/>
                <w:spacing w:val="-6"/>
                <w:szCs w:val="22"/>
                <w:lang w:val="hr-HR"/>
              </w:rPr>
              <w:t>3 mg/kg</w:t>
            </w:r>
            <w:r w:rsidRPr="00817CA8">
              <w:rPr>
                <w:b/>
                <w:szCs w:val="22"/>
                <w:lang w:val="hr-HR"/>
              </w:rPr>
              <w:br/>
              <w:t>(broj bočica)</w:t>
            </w:r>
          </w:p>
        </w:tc>
        <w:tc>
          <w:tcPr>
            <w:tcW w:w="849" w:type="pct"/>
          </w:tcPr>
          <w:p w14:paraId="17D542E0" w14:textId="77777777" w:rsidR="003165A7" w:rsidRPr="00817CA8" w:rsidRDefault="003165A7" w:rsidP="00EF3B6A">
            <w:pPr>
              <w:jc w:val="center"/>
              <w:rPr>
                <w:b/>
                <w:szCs w:val="22"/>
                <w:lang w:val="hr-HR"/>
              </w:rPr>
            </w:pPr>
            <w:r w:rsidRPr="00817CA8">
              <w:rPr>
                <w:b/>
                <w:szCs w:val="22"/>
                <w:lang w:val="hr-HR"/>
              </w:rPr>
              <w:t>4 mg/kg</w:t>
            </w:r>
            <w:r w:rsidRPr="00817CA8">
              <w:rPr>
                <w:b/>
                <w:szCs w:val="22"/>
                <w:lang w:val="hr-HR"/>
              </w:rPr>
              <w:br/>
              <w:t>(broj bočica)</w:t>
            </w:r>
          </w:p>
        </w:tc>
        <w:tc>
          <w:tcPr>
            <w:tcW w:w="849" w:type="pct"/>
          </w:tcPr>
          <w:p w14:paraId="6B7341D8" w14:textId="77777777" w:rsidR="003165A7" w:rsidRPr="00817CA8" w:rsidRDefault="003165A7" w:rsidP="00EF3B6A">
            <w:pPr>
              <w:jc w:val="center"/>
              <w:rPr>
                <w:b/>
                <w:szCs w:val="22"/>
                <w:lang w:val="hr-HR"/>
              </w:rPr>
            </w:pPr>
            <w:r w:rsidRPr="00817CA8">
              <w:rPr>
                <w:b/>
                <w:szCs w:val="22"/>
                <w:lang w:val="hr-HR"/>
              </w:rPr>
              <w:t>6 mg/kg</w:t>
            </w:r>
            <w:r w:rsidRPr="00817CA8">
              <w:rPr>
                <w:b/>
                <w:szCs w:val="22"/>
                <w:lang w:val="hr-HR"/>
              </w:rPr>
              <w:br/>
              <w:t>(broj bočica)</w:t>
            </w:r>
          </w:p>
        </w:tc>
        <w:tc>
          <w:tcPr>
            <w:tcW w:w="849" w:type="pct"/>
          </w:tcPr>
          <w:p w14:paraId="3FB1FDB2" w14:textId="77777777" w:rsidR="003165A7" w:rsidRPr="00817CA8" w:rsidRDefault="003165A7" w:rsidP="00EF3B6A">
            <w:pPr>
              <w:jc w:val="center"/>
              <w:rPr>
                <w:b/>
                <w:szCs w:val="22"/>
                <w:lang w:val="hr-HR"/>
              </w:rPr>
            </w:pPr>
            <w:r w:rsidRPr="00817CA8">
              <w:rPr>
                <w:b/>
                <w:szCs w:val="22"/>
                <w:lang w:val="hr-HR"/>
              </w:rPr>
              <w:t>8 mg/kg</w:t>
            </w:r>
            <w:r w:rsidRPr="00817CA8">
              <w:rPr>
                <w:b/>
                <w:szCs w:val="22"/>
                <w:lang w:val="hr-HR"/>
              </w:rPr>
              <w:br/>
              <w:t>(broj bočica)</w:t>
            </w:r>
          </w:p>
        </w:tc>
        <w:tc>
          <w:tcPr>
            <w:tcW w:w="849" w:type="pct"/>
          </w:tcPr>
          <w:p w14:paraId="2A5E63D1" w14:textId="77777777" w:rsidR="003165A7" w:rsidRPr="00817CA8" w:rsidRDefault="003165A7" w:rsidP="00EF3B6A">
            <w:pPr>
              <w:jc w:val="center"/>
              <w:rPr>
                <w:b/>
                <w:szCs w:val="22"/>
                <w:lang w:val="hr-HR"/>
              </w:rPr>
            </w:pPr>
            <w:r w:rsidRPr="00817CA8">
              <w:rPr>
                <w:b/>
                <w:szCs w:val="22"/>
                <w:lang w:val="hr-HR"/>
              </w:rPr>
              <w:t>9 mg/kg</w:t>
            </w:r>
            <w:r w:rsidRPr="00817CA8">
              <w:rPr>
                <w:b/>
                <w:szCs w:val="22"/>
                <w:lang w:val="hr-HR"/>
              </w:rPr>
              <w:br/>
              <w:t>(broj bočica)</w:t>
            </w:r>
          </w:p>
        </w:tc>
      </w:tr>
      <w:tr w:rsidR="003165A7" w:rsidRPr="00817CA8" w14:paraId="2CE96444" w14:textId="77777777" w:rsidTr="00CC2524">
        <w:tc>
          <w:tcPr>
            <w:tcW w:w="756" w:type="pct"/>
          </w:tcPr>
          <w:p w14:paraId="55A2CF37" w14:textId="77777777" w:rsidR="003165A7" w:rsidRPr="00817CA8" w:rsidRDefault="003165A7" w:rsidP="00EF3B6A">
            <w:pPr>
              <w:jc w:val="center"/>
              <w:rPr>
                <w:szCs w:val="22"/>
                <w:lang w:val="hr-HR"/>
              </w:rPr>
            </w:pPr>
            <w:r w:rsidRPr="00817CA8">
              <w:rPr>
                <w:szCs w:val="22"/>
                <w:lang w:val="hr-HR"/>
              </w:rPr>
              <w:t>10</w:t>
            </w:r>
          </w:p>
        </w:tc>
        <w:tc>
          <w:tcPr>
            <w:tcW w:w="849" w:type="pct"/>
          </w:tcPr>
          <w:p w14:paraId="61F4517D" w14:textId="77777777" w:rsidR="003165A7" w:rsidRPr="00817CA8" w:rsidRDefault="003165A7" w:rsidP="00EF3B6A">
            <w:pPr>
              <w:jc w:val="center"/>
              <w:rPr>
                <w:szCs w:val="22"/>
                <w:lang w:val="hr-HR"/>
              </w:rPr>
            </w:pPr>
            <w:r w:rsidRPr="00817CA8">
              <w:rPr>
                <w:szCs w:val="22"/>
                <w:lang w:val="hr-HR"/>
              </w:rPr>
              <w:t>-</w:t>
            </w:r>
          </w:p>
        </w:tc>
        <w:tc>
          <w:tcPr>
            <w:tcW w:w="849" w:type="pct"/>
          </w:tcPr>
          <w:p w14:paraId="74E71773" w14:textId="77777777" w:rsidR="003165A7" w:rsidRPr="00817CA8" w:rsidRDefault="003165A7" w:rsidP="00EF3B6A">
            <w:pPr>
              <w:jc w:val="center"/>
              <w:rPr>
                <w:szCs w:val="22"/>
                <w:lang w:val="hr-HR"/>
              </w:rPr>
            </w:pPr>
            <w:r w:rsidRPr="00817CA8">
              <w:rPr>
                <w:szCs w:val="22"/>
                <w:lang w:val="hr-HR"/>
              </w:rPr>
              <w:t>4,0 ml (1)</w:t>
            </w:r>
          </w:p>
        </w:tc>
        <w:tc>
          <w:tcPr>
            <w:tcW w:w="849" w:type="pct"/>
          </w:tcPr>
          <w:p w14:paraId="607B9E52" w14:textId="77777777" w:rsidR="003165A7" w:rsidRPr="00817CA8" w:rsidRDefault="003165A7" w:rsidP="00EF3B6A">
            <w:pPr>
              <w:jc w:val="center"/>
              <w:rPr>
                <w:szCs w:val="22"/>
                <w:lang w:val="hr-HR"/>
              </w:rPr>
            </w:pPr>
            <w:r w:rsidRPr="00817CA8">
              <w:rPr>
                <w:szCs w:val="22"/>
                <w:lang w:val="hr-HR"/>
              </w:rPr>
              <w:t>-</w:t>
            </w:r>
          </w:p>
        </w:tc>
        <w:tc>
          <w:tcPr>
            <w:tcW w:w="849" w:type="pct"/>
          </w:tcPr>
          <w:p w14:paraId="0175A043" w14:textId="77777777" w:rsidR="003165A7" w:rsidRPr="00817CA8" w:rsidRDefault="003165A7" w:rsidP="00EF3B6A">
            <w:pPr>
              <w:jc w:val="center"/>
              <w:rPr>
                <w:szCs w:val="22"/>
                <w:lang w:val="hr-HR"/>
              </w:rPr>
            </w:pPr>
            <w:r w:rsidRPr="00817CA8">
              <w:rPr>
                <w:szCs w:val="22"/>
                <w:lang w:val="hr-HR"/>
              </w:rPr>
              <w:t>8,0 ml (1)</w:t>
            </w:r>
          </w:p>
        </w:tc>
        <w:tc>
          <w:tcPr>
            <w:tcW w:w="849" w:type="pct"/>
          </w:tcPr>
          <w:p w14:paraId="1891D01B" w14:textId="77777777" w:rsidR="003165A7" w:rsidRPr="00817CA8" w:rsidRDefault="003165A7" w:rsidP="00EF3B6A">
            <w:pPr>
              <w:jc w:val="center"/>
              <w:rPr>
                <w:szCs w:val="22"/>
                <w:lang w:val="hr-HR"/>
              </w:rPr>
            </w:pPr>
            <w:r w:rsidRPr="00817CA8">
              <w:rPr>
                <w:szCs w:val="22"/>
                <w:lang w:val="hr-HR"/>
              </w:rPr>
              <w:t>9,0 ml (1)</w:t>
            </w:r>
          </w:p>
        </w:tc>
      </w:tr>
      <w:tr w:rsidR="003165A7" w:rsidRPr="00817CA8" w14:paraId="698B2E68" w14:textId="77777777" w:rsidTr="00CC2524">
        <w:tc>
          <w:tcPr>
            <w:tcW w:w="756" w:type="pct"/>
          </w:tcPr>
          <w:p w14:paraId="10B85C7C" w14:textId="77777777" w:rsidR="003165A7" w:rsidRPr="00817CA8" w:rsidRDefault="003165A7" w:rsidP="00EF3B6A">
            <w:pPr>
              <w:jc w:val="center"/>
              <w:rPr>
                <w:szCs w:val="22"/>
                <w:lang w:val="hr-HR"/>
              </w:rPr>
            </w:pPr>
            <w:r w:rsidRPr="00817CA8">
              <w:rPr>
                <w:szCs w:val="22"/>
                <w:lang w:val="hr-HR"/>
              </w:rPr>
              <w:t>15</w:t>
            </w:r>
          </w:p>
        </w:tc>
        <w:tc>
          <w:tcPr>
            <w:tcW w:w="849" w:type="pct"/>
          </w:tcPr>
          <w:p w14:paraId="0BC0BFBA" w14:textId="77777777" w:rsidR="003165A7" w:rsidRPr="00817CA8" w:rsidRDefault="003165A7" w:rsidP="00EF3B6A">
            <w:pPr>
              <w:jc w:val="center"/>
              <w:rPr>
                <w:szCs w:val="22"/>
                <w:lang w:val="hr-HR"/>
              </w:rPr>
            </w:pPr>
            <w:r w:rsidRPr="00817CA8">
              <w:rPr>
                <w:szCs w:val="22"/>
                <w:lang w:val="hr-HR"/>
              </w:rPr>
              <w:t>-</w:t>
            </w:r>
          </w:p>
        </w:tc>
        <w:tc>
          <w:tcPr>
            <w:tcW w:w="849" w:type="pct"/>
          </w:tcPr>
          <w:p w14:paraId="7C880704" w14:textId="77777777" w:rsidR="003165A7" w:rsidRPr="00817CA8" w:rsidRDefault="003165A7" w:rsidP="00EF3B6A">
            <w:pPr>
              <w:jc w:val="center"/>
              <w:rPr>
                <w:szCs w:val="22"/>
                <w:lang w:val="hr-HR"/>
              </w:rPr>
            </w:pPr>
            <w:r w:rsidRPr="00817CA8">
              <w:rPr>
                <w:szCs w:val="22"/>
                <w:lang w:val="hr-HR"/>
              </w:rPr>
              <w:t>6,0 m (1)</w:t>
            </w:r>
          </w:p>
        </w:tc>
        <w:tc>
          <w:tcPr>
            <w:tcW w:w="849" w:type="pct"/>
          </w:tcPr>
          <w:p w14:paraId="09820EBE" w14:textId="77777777" w:rsidR="003165A7" w:rsidRPr="00817CA8" w:rsidRDefault="003165A7" w:rsidP="00EF3B6A">
            <w:pPr>
              <w:jc w:val="center"/>
              <w:rPr>
                <w:szCs w:val="22"/>
                <w:lang w:val="hr-HR"/>
              </w:rPr>
            </w:pPr>
            <w:r w:rsidRPr="00817CA8">
              <w:rPr>
                <w:szCs w:val="22"/>
                <w:lang w:val="hr-HR"/>
              </w:rPr>
              <w:t>-</w:t>
            </w:r>
          </w:p>
        </w:tc>
        <w:tc>
          <w:tcPr>
            <w:tcW w:w="849" w:type="pct"/>
          </w:tcPr>
          <w:p w14:paraId="5D7C48A4" w14:textId="77777777" w:rsidR="003165A7" w:rsidRPr="00817CA8" w:rsidRDefault="003165A7" w:rsidP="00EF3B6A">
            <w:pPr>
              <w:jc w:val="center"/>
              <w:rPr>
                <w:szCs w:val="22"/>
                <w:lang w:val="hr-HR"/>
              </w:rPr>
            </w:pPr>
            <w:r w:rsidRPr="00817CA8">
              <w:rPr>
                <w:szCs w:val="22"/>
                <w:lang w:val="hr-HR"/>
              </w:rPr>
              <w:t>12,0 ml (1)</w:t>
            </w:r>
          </w:p>
        </w:tc>
        <w:tc>
          <w:tcPr>
            <w:tcW w:w="849" w:type="pct"/>
          </w:tcPr>
          <w:p w14:paraId="03FBAF92" w14:textId="77777777" w:rsidR="003165A7" w:rsidRPr="00817CA8" w:rsidRDefault="003165A7" w:rsidP="00EF3B6A">
            <w:pPr>
              <w:jc w:val="center"/>
              <w:rPr>
                <w:szCs w:val="22"/>
                <w:lang w:val="hr-HR"/>
              </w:rPr>
            </w:pPr>
            <w:r w:rsidRPr="00817CA8">
              <w:rPr>
                <w:szCs w:val="22"/>
                <w:lang w:val="hr-HR"/>
              </w:rPr>
              <w:t>13,5 ml (1)</w:t>
            </w:r>
          </w:p>
        </w:tc>
      </w:tr>
      <w:tr w:rsidR="003165A7" w:rsidRPr="00817CA8" w14:paraId="532E4C29" w14:textId="77777777" w:rsidTr="00CC2524">
        <w:tc>
          <w:tcPr>
            <w:tcW w:w="756" w:type="pct"/>
          </w:tcPr>
          <w:p w14:paraId="1B8038BB" w14:textId="77777777" w:rsidR="003165A7" w:rsidRPr="00817CA8" w:rsidRDefault="003165A7" w:rsidP="00EF3B6A">
            <w:pPr>
              <w:jc w:val="center"/>
              <w:rPr>
                <w:szCs w:val="22"/>
                <w:lang w:val="hr-HR"/>
              </w:rPr>
            </w:pPr>
            <w:r w:rsidRPr="00817CA8">
              <w:rPr>
                <w:szCs w:val="22"/>
                <w:lang w:val="hr-HR"/>
              </w:rPr>
              <w:t>20</w:t>
            </w:r>
          </w:p>
        </w:tc>
        <w:tc>
          <w:tcPr>
            <w:tcW w:w="849" w:type="pct"/>
          </w:tcPr>
          <w:p w14:paraId="210D1575" w14:textId="77777777" w:rsidR="003165A7" w:rsidRPr="00817CA8" w:rsidRDefault="003165A7" w:rsidP="00EF3B6A">
            <w:pPr>
              <w:jc w:val="center"/>
              <w:rPr>
                <w:szCs w:val="22"/>
                <w:lang w:val="hr-HR"/>
              </w:rPr>
            </w:pPr>
            <w:r w:rsidRPr="00817CA8">
              <w:rPr>
                <w:szCs w:val="22"/>
                <w:lang w:val="hr-HR"/>
              </w:rPr>
              <w:t>-</w:t>
            </w:r>
          </w:p>
        </w:tc>
        <w:tc>
          <w:tcPr>
            <w:tcW w:w="849" w:type="pct"/>
          </w:tcPr>
          <w:p w14:paraId="0DFCF3D6" w14:textId="77777777" w:rsidR="003165A7" w:rsidRPr="00817CA8" w:rsidRDefault="003165A7" w:rsidP="00EF3B6A">
            <w:pPr>
              <w:jc w:val="center"/>
              <w:rPr>
                <w:szCs w:val="22"/>
                <w:lang w:val="hr-HR"/>
              </w:rPr>
            </w:pPr>
            <w:r w:rsidRPr="00817CA8">
              <w:rPr>
                <w:szCs w:val="22"/>
                <w:lang w:val="hr-HR"/>
              </w:rPr>
              <w:t>8,0 ml (1)</w:t>
            </w:r>
          </w:p>
        </w:tc>
        <w:tc>
          <w:tcPr>
            <w:tcW w:w="849" w:type="pct"/>
          </w:tcPr>
          <w:p w14:paraId="3C231369" w14:textId="77777777" w:rsidR="003165A7" w:rsidRPr="00817CA8" w:rsidRDefault="003165A7" w:rsidP="00EF3B6A">
            <w:pPr>
              <w:jc w:val="center"/>
              <w:rPr>
                <w:szCs w:val="22"/>
                <w:lang w:val="hr-HR"/>
              </w:rPr>
            </w:pPr>
            <w:r w:rsidRPr="00817CA8">
              <w:rPr>
                <w:szCs w:val="22"/>
                <w:lang w:val="hr-HR"/>
              </w:rPr>
              <w:t>-</w:t>
            </w:r>
          </w:p>
        </w:tc>
        <w:tc>
          <w:tcPr>
            <w:tcW w:w="849" w:type="pct"/>
          </w:tcPr>
          <w:p w14:paraId="28AC859A" w14:textId="77777777" w:rsidR="003165A7" w:rsidRPr="00817CA8" w:rsidRDefault="003165A7" w:rsidP="00EF3B6A">
            <w:pPr>
              <w:jc w:val="center"/>
              <w:rPr>
                <w:szCs w:val="22"/>
                <w:lang w:val="hr-HR"/>
              </w:rPr>
            </w:pPr>
            <w:r w:rsidRPr="00817CA8">
              <w:rPr>
                <w:szCs w:val="22"/>
                <w:lang w:val="hr-HR"/>
              </w:rPr>
              <w:t>16,0 ml (1)</w:t>
            </w:r>
          </w:p>
        </w:tc>
        <w:tc>
          <w:tcPr>
            <w:tcW w:w="849" w:type="pct"/>
          </w:tcPr>
          <w:p w14:paraId="7D8E3258" w14:textId="77777777" w:rsidR="003165A7" w:rsidRPr="00817CA8" w:rsidRDefault="003165A7" w:rsidP="00EF3B6A">
            <w:pPr>
              <w:jc w:val="center"/>
              <w:rPr>
                <w:szCs w:val="22"/>
                <w:lang w:val="hr-HR"/>
              </w:rPr>
            </w:pPr>
            <w:r w:rsidRPr="00817CA8">
              <w:rPr>
                <w:szCs w:val="22"/>
                <w:lang w:val="hr-HR"/>
              </w:rPr>
              <w:t>18,0 ml (1)</w:t>
            </w:r>
          </w:p>
        </w:tc>
      </w:tr>
      <w:tr w:rsidR="003165A7" w:rsidRPr="00817CA8" w14:paraId="4B6A26AC" w14:textId="77777777" w:rsidTr="00CC2524">
        <w:tc>
          <w:tcPr>
            <w:tcW w:w="756" w:type="pct"/>
          </w:tcPr>
          <w:p w14:paraId="322C93D7" w14:textId="77777777" w:rsidR="003165A7" w:rsidRPr="00817CA8" w:rsidRDefault="003165A7" w:rsidP="00EF3B6A">
            <w:pPr>
              <w:jc w:val="center"/>
              <w:rPr>
                <w:szCs w:val="22"/>
                <w:lang w:val="hr-HR"/>
              </w:rPr>
            </w:pPr>
            <w:r w:rsidRPr="00817CA8">
              <w:rPr>
                <w:szCs w:val="22"/>
                <w:lang w:val="hr-HR"/>
              </w:rPr>
              <w:t>25</w:t>
            </w:r>
          </w:p>
        </w:tc>
        <w:tc>
          <w:tcPr>
            <w:tcW w:w="849" w:type="pct"/>
          </w:tcPr>
          <w:p w14:paraId="73307BDD" w14:textId="77777777" w:rsidR="003165A7" w:rsidRPr="00817CA8" w:rsidRDefault="003165A7" w:rsidP="00EF3B6A">
            <w:pPr>
              <w:jc w:val="center"/>
              <w:rPr>
                <w:szCs w:val="22"/>
                <w:lang w:val="hr-HR"/>
              </w:rPr>
            </w:pPr>
            <w:r w:rsidRPr="00817CA8">
              <w:rPr>
                <w:szCs w:val="22"/>
                <w:lang w:val="hr-HR"/>
              </w:rPr>
              <w:t>-</w:t>
            </w:r>
          </w:p>
        </w:tc>
        <w:tc>
          <w:tcPr>
            <w:tcW w:w="849" w:type="pct"/>
          </w:tcPr>
          <w:p w14:paraId="260CC88B" w14:textId="77777777" w:rsidR="003165A7" w:rsidRPr="00817CA8" w:rsidRDefault="003165A7" w:rsidP="00EF3B6A">
            <w:pPr>
              <w:jc w:val="center"/>
              <w:rPr>
                <w:szCs w:val="22"/>
                <w:lang w:val="hr-HR"/>
              </w:rPr>
            </w:pPr>
            <w:r w:rsidRPr="00817CA8">
              <w:rPr>
                <w:szCs w:val="22"/>
                <w:lang w:val="hr-HR"/>
              </w:rPr>
              <w:t>10,0 ml (1)</w:t>
            </w:r>
          </w:p>
        </w:tc>
        <w:tc>
          <w:tcPr>
            <w:tcW w:w="849" w:type="pct"/>
          </w:tcPr>
          <w:p w14:paraId="53764EB1" w14:textId="77777777" w:rsidR="003165A7" w:rsidRPr="00817CA8" w:rsidRDefault="003165A7" w:rsidP="00EF3B6A">
            <w:pPr>
              <w:jc w:val="center"/>
              <w:rPr>
                <w:szCs w:val="22"/>
                <w:lang w:val="hr-HR"/>
              </w:rPr>
            </w:pPr>
            <w:r w:rsidRPr="00817CA8">
              <w:rPr>
                <w:szCs w:val="22"/>
                <w:lang w:val="hr-HR"/>
              </w:rPr>
              <w:t>-</w:t>
            </w:r>
          </w:p>
        </w:tc>
        <w:tc>
          <w:tcPr>
            <w:tcW w:w="849" w:type="pct"/>
          </w:tcPr>
          <w:p w14:paraId="7CB5C01A" w14:textId="77777777" w:rsidR="003165A7" w:rsidRPr="00817CA8" w:rsidRDefault="003165A7" w:rsidP="00EF3B6A">
            <w:pPr>
              <w:jc w:val="center"/>
              <w:rPr>
                <w:szCs w:val="22"/>
                <w:lang w:val="hr-HR"/>
              </w:rPr>
            </w:pPr>
            <w:r w:rsidRPr="00817CA8">
              <w:rPr>
                <w:szCs w:val="22"/>
                <w:lang w:val="hr-HR"/>
              </w:rPr>
              <w:t>20,0 ml (1)</w:t>
            </w:r>
          </w:p>
        </w:tc>
        <w:tc>
          <w:tcPr>
            <w:tcW w:w="849" w:type="pct"/>
          </w:tcPr>
          <w:p w14:paraId="6397A38C" w14:textId="77777777" w:rsidR="003165A7" w:rsidRPr="00817CA8" w:rsidRDefault="003165A7" w:rsidP="00EF3B6A">
            <w:pPr>
              <w:jc w:val="center"/>
              <w:rPr>
                <w:szCs w:val="22"/>
                <w:lang w:val="hr-HR"/>
              </w:rPr>
            </w:pPr>
            <w:r w:rsidRPr="00817CA8">
              <w:rPr>
                <w:szCs w:val="22"/>
                <w:lang w:val="hr-HR"/>
              </w:rPr>
              <w:t>22,5 ml (2)</w:t>
            </w:r>
          </w:p>
        </w:tc>
      </w:tr>
      <w:tr w:rsidR="003165A7" w:rsidRPr="00817CA8" w14:paraId="55CA8C68" w14:textId="77777777" w:rsidTr="00CC2524">
        <w:tc>
          <w:tcPr>
            <w:tcW w:w="756" w:type="pct"/>
          </w:tcPr>
          <w:p w14:paraId="425A7524" w14:textId="77777777" w:rsidR="003165A7" w:rsidRPr="00817CA8" w:rsidRDefault="003165A7" w:rsidP="00EF3B6A">
            <w:pPr>
              <w:jc w:val="center"/>
              <w:rPr>
                <w:szCs w:val="22"/>
                <w:lang w:val="hr-HR"/>
              </w:rPr>
            </w:pPr>
            <w:r w:rsidRPr="00817CA8">
              <w:rPr>
                <w:szCs w:val="22"/>
                <w:lang w:val="hr-HR"/>
              </w:rPr>
              <w:t>30</w:t>
            </w:r>
          </w:p>
        </w:tc>
        <w:tc>
          <w:tcPr>
            <w:tcW w:w="849" w:type="pct"/>
          </w:tcPr>
          <w:p w14:paraId="234CCC0F" w14:textId="77777777" w:rsidR="003165A7" w:rsidRPr="00817CA8" w:rsidRDefault="003165A7" w:rsidP="00EF3B6A">
            <w:pPr>
              <w:jc w:val="center"/>
              <w:rPr>
                <w:szCs w:val="22"/>
                <w:lang w:val="hr-HR"/>
              </w:rPr>
            </w:pPr>
            <w:r w:rsidRPr="00817CA8">
              <w:rPr>
                <w:szCs w:val="22"/>
                <w:lang w:val="hr-HR"/>
              </w:rPr>
              <w:t>9,0 ml (1)</w:t>
            </w:r>
          </w:p>
        </w:tc>
        <w:tc>
          <w:tcPr>
            <w:tcW w:w="849" w:type="pct"/>
          </w:tcPr>
          <w:p w14:paraId="543D1717" w14:textId="77777777" w:rsidR="003165A7" w:rsidRPr="00817CA8" w:rsidRDefault="003165A7" w:rsidP="00EF3B6A">
            <w:pPr>
              <w:jc w:val="center"/>
              <w:rPr>
                <w:szCs w:val="22"/>
                <w:lang w:val="hr-HR"/>
              </w:rPr>
            </w:pPr>
            <w:r w:rsidRPr="00817CA8">
              <w:rPr>
                <w:szCs w:val="22"/>
                <w:lang w:val="hr-HR"/>
              </w:rPr>
              <w:t>12,0 ml (1)</w:t>
            </w:r>
          </w:p>
        </w:tc>
        <w:tc>
          <w:tcPr>
            <w:tcW w:w="849" w:type="pct"/>
          </w:tcPr>
          <w:p w14:paraId="46ABBDAC" w14:textId="77777777" w:rsidR="003165A7" w:rsidRPr="00817CA8" w:rsidRDefault="003165A7" w:rsidP="00EF3B6A">
            <w:pPr>
              <w:jc w:val="center"/>
              <w:rPr>
                <w:szCs w:val="22"/>
                <w:lang w:val="hr-HR"/>
              </w:rPr>
            </w:pPr>
            <w:r w:rsidRPr="00817CA8">
              <w:rPr>
                <w:szCs w:val="22"/>
                <w:lang w:val="hr-HR"/>
              </w:rPr>
              <w:t>18,0 ml (1)</w:t>
            </w:r>
          </w:p>
        </w:tc>
        <w:tc>
          <w:tcPr>
            <w:tcW w:w="849" w:type="pct"/>
          </w:tcPr>
          <w:p w14:paraId="4598540A" w14:textId="77777777" w:rsidR="003165A7" w:rsidRPr="00817CA8" w:rsidRDefault="003165A7" w:rsidP="00EF3B6A">
            <w:pPr>
              <w:jc w:val="center"/>
              <w:rPr>
                <w:szCs w:val="22"/>
                <w:lang w:val="hr-HR"/>
              </w:rPr>
            </w:pPr>
            <w:r w:rsidRPr="00817CA8">
              <w:rPr>
                <w:szCs w:val="22"/>
                <w:lang w:val="hr-HR"/>
              </w:rPr>
              <w:t>24,0 ml (2)</w:t>
            </w:r>
          </w:p>
        </w:tc>
        <w:tc>
          <w:tcPr>
            <w:tcW w:w="849" w:type="pct"/>
          </w:tcPr>
          <w:p w14:paraId="7FDCD454" w14:textId="77777777" w:rsidR="003165A7" w:rsidRPr="00817CA8" w:rsidRDefault="003165A7" w:rsidP="00EF3B6A">
            <w:pPr>
              <w:jc w:val="center"/>
              <w:rPr>
                <w:szCs w:val="22"/>
                <w:lang w:val="hr-HR"/>
              </w:rPr>
            </w:pPr>
            <w:r w:rsidRPr="00817CA8">
              <w:rPr>
                <w:szCs w:val="22"/>
                <w:lang w:val="hr-HR"/>
              </w:rPr>
              <w:t>27,0 ml (2)</w:t>
            </w:r>
          </w:p>
        </w:tc>
      </w:tr>
      <w:tr w:rsidR="003165A7" w:rsidRPr="00817CA8" w14:paraId="3C9BA256" w14:textId="77777777" w:rsidTr="00CC2524">
        <w:tc>
          <w:tcPr>
            <w:tcW w:w="756" w:type="pct"/>
          </w:tcPr>
          <w:p w14:paraId="56794F37" w14:textId="77777777" w:rsidR="003165A7" w:rsidRPr="00817CA8" w:rsidRDefault="003165A7" w:rsidP="00EF3B6A">
            <w:pPr>
              <w:jc w:val="center"/>
              <w:rPr>
                <w:szCs w:val="22"/>
                <w:lang w:val="hr-HR"/>
              </w:rPr>
            </w:pPr>
            <w:r w:rsidRPr="00817CA8">
              <w:rPr>
                <w:szCs w:val="22"/>
                <w:lang w:val="hr-HR"/>
              </w:rPr>
              <w:t>35</w:t>
            </w:r>
          </w:p>
        </w:tc>
        <w:tc>
          <w:tcPr>
            <w:tcW w:w="849" w:type="pct"/>
          </w:tcPr>
          <w:p w14:paraId="06E0DE3B" w14:textId="77777777" w:rsidR="003165A7" w:rsidRPr="00817CA8" w:rsidRDefault="003165A7" w:rsidP="00EF3B6A">
            <w:pPr>
              <w:jc w:val="center"/>
              <w:rPr>
                <w:szCs w:val="22"/>
                <w:lang w:val="hr-HR"/>
              </w:rPr>
            </w:pPr>
            <w:r w:rsidRPr="00817CA8">
              <w:rPr>
                <w:szCs w:val="22"/>
                <w:lang w:val="hr-HR"/>
              </w:rPr>
              <w:t>10,5 ml (1)</w:t>
            </w:r>
          </w:p>
        </w:tc>
        <w:tc>
          <w:tcPr>
            <w:tcW w:w="849" w:type="pct"/>
          </w:tcPr>
          <w:p w14:paraId="7BBA2A76" w14:textId="77777777" w:rsidR="003165A7" w:rsidRPr="00817CA8" w:rsidRDefault="003165A7" w:rsidP="00EF3B6A">
            <w:pPr>
              <w:jc w:val="center"/>
              <w:rPr>
                <w:szCs w:val="22"/>
                <w:lang w:val="hr-HR"/>
              </w:rPr>
            </w:pPr>
            <w:r w:rsidRPr="00817CA8">
              <w:rPr>
                <w:szCs w:val="22"/>
                <w:lang w:val="hr-HR"/>
              </w:rPr>
              <w:t>14,0 ml (1)</w:t>
            </w:r>
          </w:p>
        </w:tc>
        <w:tc>
          <w:tcPr>
            <w:tcW w:w="849" w:type="pct"/>
          </w:tcPr>
          <w:p w14:paraId="2FFBF771" w14:textId="77777777" w:rsidR="003165A7" w:rsidRPr="00817CA8" w:rsidRDefault="003165A7" w:rsidP="00EF3B6A">
            <w:pPr>
              <w:jc w:val="center"/>
              <w:rPr>
                <w:szCs w:val="22"/>
                <w:lang w:val="hr-HR"/>
              </w:rPr>
            </w:pPr>
            <w:r w:rsidRPr="00817CA8">
              <w:rPr>
                <w:szCs w:val="22"/>
                <w:lang w:val="hr-HR"/>
              </w:rPr>
              <w:t>21,0 ml (2)</w:t>
            </w:r>
          </w:p>
        </w:tc>
        <w:tc>
          <w:tcPr>
            <w:tcW w:w="849" w:type="pct"/>
          </w:tcPr>
          <w:p w14:paraId="70506637" w14:textId="77777777" w:rsidR="003165A7" w:rsidRPr="00817CA8" w:rsidRDefault="003165A7" w:rsidP="00EF3B6A">
            <w:pPr>
              <w:jc w:val="center"/>
              <w:rPr>
                <w:szCs w:val="22"/>
                <w:lang w:val="hr-HR"/>
              </w:rPr>
            </w:pPr>
            <w:r w:rsidRPr="00817CA8">
              <w:rPr>
                <w:szCs w:val="22"/>
                <w:lang w:val="hr-HR"/>
              </w:rPr>
              <w:t>28,0 ml (2)</w:t>
            </w:r>
          </w:p>
        </w:tc>
        <w:tc>
          <w:tcPr>
            <w:tcW w:w="849" w:type="pct"/>
          </w:tcPr>
          <w:p w14:paraId="576E46B6" w14:textId="77777777" w:rsidR="003165A7" w:rsidRPr="00817CA8" w:rsidRDefault="003165A7" w:rsidP="00EF3B6A">
            <w:pPr>
              <w:jc w:val="center"/>
              <w:rPr>
                <w:szCs w:val="22"/>
                <w:lang w:val="hr-HR"/>
              </w:rPr>
            </w:pPr>
            <w:r w:rsidRPr="00817CA8">
              <w:rPr>
                <w:szCs w:val="22"/>
                <w:lang w:val="hr-HR"/>
              </w:rPr>
              <w:t>31,5 ml (2)</w:t>
            </w:r>
          </w:p>
        </w:tc>
      </w:tr>
      <w:tr w:rsidR="003165A7" w:rsidRPr="00817CA8" w14:paraId="4BAEE854" w14:textId="77777777" w:rsidTr="00CC2524">
        <w:tc>
          <w:tcPr>
            <w:tcW w:w="756" w:type="pct"/>
          </w:tcPr>
          <w:p w14:paraId="39AF9E80" w14:textId="77777777" w:rsidR="003165A7" w:rsidRPr="00817CA8" w:rsidRDefault="003165A7" w:rsidP="00EF3B6A">
            <w:pPr>
              <w:jc w:val="center"/>
              <w:rPr>
                <w:szCs w:val="22"/>
                <w:lang w:val="hr-HR"/>
              </w:rPr>
            </w:pPr>
            <w:r w:rsidRPr="00817CA8">
              <w:rPr>
                <w:szCs w:val="22"/>
                <w:lang w:val="hr-HR"/>
              </w:rPr>
              <w:t>40</w:t>
            </w:r>
          </w:p>
        </w:tc>
        <w:tc>
          <w:tcPr>
            <w:tcW w:w="849" w:type="pct"/>
          </w:tcPr>
          <w:p w14:paraId="21606580" w14:textId="77777777" w:rsidR="003165A7" w:rsidRPr="00817CA8" w:rsidRDefault="003165A7" w:rsidP="00EF3B6A">
            <w:pPr>
              <w:jc w:val="center"/>
              <w:rPr>
                <w:szCs w:val="22"/>
                <w:lang w:val="hr-HR"/>
              </w:rPr>
            </w:pPr>
            <w:r w:rsidRPr="00817CA8">
              <w:rPr>
                <w:szCs w:val="22"/>
                <w:lang w:val="hr-HR"/>
              </w:rPr>
              <w:t>12,0 ml (1)</w:t>
            </w:r>
          </w:p>
        </w:tc>
        <w:tc>
          <w:tcPr>
            <w:tcW w:w="849" w:type="pct"/>
          </w:tcPr>
          <w:p w14:paraId="0A22A08B" w14:textId="77777777" w:rsidR="003165A7" w:rsidRPr="00817CA8" w:rsidRDefault="003165A7" w:rsidP="00EF3B6A">
            <w:pPr>
              <w:jc w:val="center"/>
              <w:rPr>
                <w:szCs w:val="22"/>
                <w:lang w:val="hr-HR"/>
              </w:rPr>
            </w:pPr>
            <w:r w:rsidRPr="00817CA8">
              <w:rPr>
                <w:szCs w:val="22"/>
                <w:lang w:val="hr-HR"/>
              </w:rPr>
              <w:t>16,0 ml (1)</w:t>
            </w:r>
          </w:p>
        </w:tc>
        <w:tc>
          <w:tcPr>
            <w:tcW w:w="849" w:type="pct"/>
          </w:tcPr>
          <w:p w14:paraId="6D759B15" w14:textId="77777777" w:rsidR="003165A7" w:rsidRPr="00817CA8" w:rsidRDefault="003165A7" w:rsidP="00EF3B6A">
            <w:pPr>
              <w:jc w:val="center"/>
              <w:rPr>
                <w:szCs w:val="22"/>
                <w:lang w:val="hr-HR"/>
              </w:rPr>
            </w:pPr>
            <w:r w:rsidRPr="00817CA8">
              <w:rPr>
                <w:szCs w:val="22"/>
                <w:lang w:val="hr-HR"/>
              </w:rPr>
              <w:t>24,0 ml (2)</w:t>
            </w:r>
          </w:p>
        </w:tc>
        <w:tc>
          <w:tcPr>
            <w:tcW w:w="849" w:type="pct"/>
          </w:tcPr>
          <w:p w14:paraId="53CB635F" w14:textId="77777777" w:rsidR="003165A7" w:rsidRPr="00817CA8" w:rsidRDefault="003165A7" w:rsidP="00EF3B6A">
            <w:pPr>
              <w:jc w:val="center"/>
              <w:rPr>
                <w:szCs w:val="22"/>
                <w:lang w:val="hr-HR"/>
              </w:rPr>
            </w:pPr>
            <w:r w:rsidRPr="00817CA8">
              <w:rPr>
                <w:szCs w:val="22"/>
                <w:lang w:val="hr-HR"/>
              </w:rPr>
              <w:t>32,0 ml (2)</w:t>
            </w:r>
          </w:p>
        </w:tc>
        <w:tc>
          <w:tcPr>
            <w:tcW w:w="849" w:type="pct"/>
          </w:tcPr>
          <w:p w14:paraId="3CB01F56" w14:textId="77777777" w:rsidR="003165A7" w:rsidRPr="00817CA8" w:rsidRDefault="003165A7" w:rsidP="00EF3B6A">
            <w:pPr>
              <w:jc w:val="center"/>
              <w:rPr>
                <w:szCs w:val="22"/>
                <w:lang w:val="hr-HR"/>
              </w:rPr>
            </w:pPr>
            <w:r w:rsidRPr="00817CA8">
              <w:rPr>
                <w:szCs w:val="22"/>
                <w:lang w:val="hr-HR"/>
              </w:rPr>
              <w:t>36,0 ml (2)</w:t>
            </w:r>
          </w:p>
        </w:tc>
      </w:tr>
      <w:tr w:rsidR="003165A7" w:rsidRPr="00817CA8" w14:paraId="0721C5A8" w14:textId="77777777" w:rsidTr="00CC2524">
        <w:tc>
          <w:tcPr>
            <w:tcW w:w="756" w:type="pct"/>
          </w:tcPr>
          <w:p w14:paraId="1013C04D" w14:textId="77777777" w:rsidR="003165A7" w:rsidRPr="00817CA8" w:rsidRDefault="003165A7" w:rsidP="00EF3B6A">
            <w:pPr>
              <w:jc w:val="center"/>
              <w:rPr>
                <w:szCs w:val="22"/>
                <w:lang w:val="hr-HR"/>
              </w:rPr>
            </w:pPr>
            <w:r w:rsidRPr="00817CA8">
              <w:rPr>
                <w:szCs w:val="22"/>
                <w:lang w:val="hr-HR"/>
              </w:rPr>
              <w:t>45</w:t>
            </w:r>
          </w:p>
        </w:tc>
        <w:tc>
          <w:tcPr>
            <w:tcW w:w="849" w:type="pct"/>
          </w:tcPr>
          <w:p w14:paraId="60C4FF05" w14:textId="77777777" w:rsidR="003165A7" w:rsidRPr="00817CA8" w:rsidRDefault="003165A7" w:rsidP="00EF3B6A">
            <w:pPr>
              <w:jc w:val="center"/>
              <w:rPr>
                <w:szCs w:val="22"/>
                <w:lang w:val="hr-HR"/>
              </w:rPr>
            </w:pPr>
            <w:r w:rsidRPr="00817CA8">
              <w:rPr>
                <w:szCs w:val="22"/>
                <w:lang w:val="hr-HR"/>
              </w:rPr>
              <w:t>13,5 ml (1)</w:t>
            </w:r>
          </w:p>
        </w:tc>
        <w:tc>
          <w:tcPr>
            <w:tcW w:w="849" w:type="pct"/>
          </w:tcPr>
          <w:p w14:paraId="007853BD" w14:textId="77777777" w:rsidR="003165A7" w:rsidRPr="00817CA8" w:rsidRDefault="003165A7" w:rsidP="00EF3B6A">
            <w:pPr>
              <w:jc w:val="center"/>
              <w:rPr>
                <w:szCs w:val="22"/>
                <w:lang w:val="hr-HR"/>
              </w:rPr>
            </w:pPr>
            <w:r w:rsidRPr="00817CA8">
              <w:rPr>
                <w:szCs w:val="22"/>
                <w:lang w:val="hr-HR"/>
              </w:rPr>
              <w:t>18,0 ml (1)</w:t>
            </w:r>
          </w:p>
        </w:tc>
        <w:tc>
          <w:tcPr>
            <w:tcW w:w="849" w:type="pct"/>
          </w:tcPr>
          <w:p w14:paraId="233122DF" w14:textId="77777777" w:rsidR="003165A7" w:rsidRPr="00817CA8" w:rsidRDefault="003165A7" w:rsidP="00EF3B6A">
            <w:pPr>
              <w:jc w:val="center"/>
              <w:rPr>
                <w:szCs w:val="22"/>
                <w:lang w:val="hr-HR"/>
              </w:rPr>
            </w:pPr>
            <w:r w:rsidRPr="00817CA8">
              <w:rPr>
                <w:szCs w:val="22"/>
                <w:lang w:val="hr-HR"/>
              </w:rPr>
              <w:t>27,0 ml (2)</w:t>
            </w:r>
          </w:p>
        </w:tc>
        <w:tc>
          <w:tcPr>
            <w:tcW w:w="849" w:type="pct"/>
          </w:tcPr>
          <w:p w14:paraId="2F139B1B" w14:textId="77777777" w:rsidR="003165A7" w:rsidRPr="00817CA8" w:rsidRDefault="003165A7" w:rsidP="00EF3B6A">
            <w:pPr>
              <w:jc w:val="center"/>
              <w:rPr>
                <w:szCs w:val="22"/>
                <w:lang w:val="hr-HR"/>
              </w:rPr>
            </w:pPr>
            <w:r w:rsidRPr="00817CA8">
              <w:rPr>
                <w:szCs w:val="22"/>
                <w:lang w:val="hr-HR"/>
              </w:rPr>
              <w:t>36,0 ml (2)</w:t>
            </w:r>
          </w:p>
        </w:tc>
        <w:tc>
          <w:tcPr>
            <w:tcW w:w="849" w:type="pct"/>
          </w:tcPr>
          <w:p w14:paraId="1E3234D6" w14:textId="77777777" w:rsidR="003165A7" w:rsidRPr="00817CA8" w:rsidRDefault="003165A7" w:rsidP="00EF3B6A">
            <w:pPr>
              <w:jc w:val="center"/>
              <w:rPr>
                <w:szCs w:val="22"/>
                <w:lang w:val="hr-HR"/>
              </w:rPr>
            </w:pPr>
            <w:r w:rsidRPr="00817CA8">
              <w:rPr>
                <w:szCs w:val="22"/>
                <w:lang w:val="hr-HR"/>
              </w:rPr>
              <w:t>40,5 ml (3)</w:t>
            </w:r>
          </w:p>
        </w:tc>
      </w:tr>
      <w:tr w:rsidR="003165A7" w:rsidRPr="00817CA8" w14:paraId="736B1372" w14:textId="77777777" w:rsidTr="00CC2524">
        <w:tc>
          <w:tcPr>
            <w:tcW w:w="756" w:type="pct"/>
          </w:tcPr>
          <w:p w14:paraId="35A879F0" w14:textId="77777777" w:rsidR="003165A7" w:rsidRPr="00817CA8" w:rsidRDefault="003165A7" w:rsidP="00EF3B6A">
            <w:pPr>
              <w:jc w:val="center"/>
              <w:rPr>
                <w:szCs w:val="22"/>
                <w:lang w:val="hr-HR"/>
              </w:rPr>
            </w:pPr>
            <w:r w:rsidRPr="00817CA8">
              <w:rPr>
                <w:szCs w:val="22"/>
                <w:lang w:val="hr-HR"/>
              </w:rPr>
              <w:t>50</w:t>
            </w:r>
          </w:p>
        </w:tc>
        <w:tc>
          <w:tcPr>
            <w:tcW w:w="849" w:type="pct"/>
          </w:tcPr>
          <w:p w14:paraId="1B5ABB5A" w14:textId="77777777" w:rsidR="003165A7" w:rsidRPr="00817CA8" w:rsidRDefault="003165A7" w:rsidP="00EF3B6A">
            <w:pPr>
              <w:jc w:val="center"/>
              <w:rPr>
                <w:szCs w:val="22"/>
                <w:lang w:val="hr-HR"/>
              </w:rPr>
            </w:pPr>
            <w:r w:rsidRPr="00817CA8">
              <w:rPr>
                <w:szCs w:val="22"/>
                <w:lang w:val="hr-HR"/>
              </w:rPr>
              <w:t>15,0 ml (1)</w:t>
            </w:r>
          </w:p>
        </w:tc>
        <w:tc>
          <w:tcPr>
            <w:tcW w:w="849" w:type="pct"/>
          </w:tcPr>
          <w:p w14:paraId="02D22EAF" w14:textId="77777777" w:rsidR="003165A7" w:rsidRPr="00817CA8" w:rsidRDefault="003165A7" w:rsidP="00EF3B6A">
            <w:pPr>
              <w:jc w:val="center"/>
              <w:rPr>
                <w:szCs w:val="22"/>
                <w:lang w:val="hr-HR"/>
              </w:rPr>
            </w:pPr>
            <w:r w:rsidRPr="00817CA8">
              <w:rPr>
                <w:szCs w:val="22"/>
                <w:lang w:val="hr-HR"/>
              </w:rPr>
              <w:t>20,0 ml (1)</w:t>
            </w:r>
          </w:p>
        </w:tc>
        <w:tc>
          <w:tcPr>
            <w:tcW w:w="849" w:type="pct"/>
          </w:tcPr>
          <w:p w14:paraId="5455B1E3" w14:textId="77777777" w:rsidR="003165A7" w:rsidRPr="00817CA8" w:rsidRDefault="003165A7" w:rsidP="00EF3B6A">
            <w:pPr>
              <w:jc w:val="center"/>
              <w:rPr>
                <w:szCs w:val="22"/>
                <w:lang w:val="hr-HR"/>
              </w:rPr>
            </w:pPr>
            <w:r w:rsidRPr="00817CA8">
              <w:rPr>
                <w:szCs w:val="22"/>
                <w:lang w:val="hr-HR"/>
              </w:rPr>
              <w:t>30,0 ml (2)</w:t>
            </w:r>
          </w:p>
        </w:tc>
        <w:tc>
          <w:tcPr>
            <w:tcW w:w="849" w:type="pct"/>
          </w:tcPr>
          <w:p w14:paraId="769621CA" w14:textId="77777777" w:rsidR="003165A7" w:rsidRPr="00817CA8" w:rsidRDefault="003165A7" w:rsidP="00EF3B6A">
            <w:pPr>
              <w:jc w:val="center"/>
              <w:rPr>
                <w:szCs w:val="22"/>
                <w:lang w:val="hr-HR"/>
              </w:rPr>
            </w:pPr>
            <w:r w:rsidRPr="00817CA8">
              <w:rPr>
                <w:szCs w:val="22"/>
                <w:lang w:val="hr-HR"/>
              </w:rPr>
              <w:t>40,0 ml (2)</w:t>
            </w:r>
          </w:p>
        </w:tc>
        <w:tc>
          <w:tcPr>
            <w:tcW w:w="849" w:type="pct"/>
          </w:tcPr>
          <w:p w14:paraId="789B286F" w14:textId="77777777" w:rsidR="003165A7" w:rsidRPr="00817CA8" w:rsidRDefault="003165A7" w:rsidP="00EF3B6A">
            <w:pPr>
              <w:jc w:val="center"/>
              <w:rPr>
                <w:szCs w:val="22"/>
                <w:lang w:val="hr-HR"/>
              </w:rPr>
            </w:pPr>
            <w:r w:rsidRPr="00817CA8">
              <w:rPr>
                <w:szCs w:val="22"/>
                <w:lang w:val="hr-HR"/>
              </w:rPr>
              <w:t>45,0 ml (3)</w:t>
            </w:r>
          </w:p>
        </w:tc>
      </w:tr>
      <w:tr w:rsidR="003165A7" w:rsidRPr="00817CA8" w14:paraId="419A2198" w14:textId="77777777" w:rsidTr="00CC2524">
        <w:tc>
          <w:tcPr>
            <w:tcW w:w="756" w:type="pct"/>
          </w:tcPr>
          <w:p w14:paraId="6DD5F69F" w14:textId="77777777" w:rsidR="003165A7" w:rsidRPr="00817CA8" w:rsidRDefault="003165A7" w:rsidP="00EF3B6A">
            <w:pPr>
              <w:jc w:val="center"/>
              <w:rPr>
                <w:szCs w:val="22"/>
                <w:lang w:val="hr-HR"/>
              </w:rPr>
            </w:pPr>
            <w:r w:rsidRPr="00817CA8">
              <w:rPr>
                <w:szCs w:val="22"/>
                <w:lang w:val="hr-HR"/>
              </w:rPr>
              <w:t>55</w:t>
            </w:r>
          </w:p>
        </w:tc>
        <w:tc>
          <w:tcPr>
            <w:tcW w:w="849" w:type="pct"/>
          </w:tcPr>
          <w:p w14:paraId="4463157E" w14:textId="77777777" w:rsidR="003165A7" w:rsidRPr="00817CA8" w:rsidRDefault="003165A7" w:rsidP="00EF3B6A">
            <w:pPr>
              <w:jc w:val="center"/>
              <w:rPr>
                <w:szCs w:val="22"/>
                <w:lang w:val="hr-HR"/>
              </w:rPr>
            </w:pPr>
            <w:r w:rsidRPr="00817CA8">
              <w:rPr>
                <w:szCs w:val="22"/>
                <w:lang w:val="hr-HR"/>
              </w:rPr>
              <w:t>16,5 ml (1)</w:t>
            </w:r>
          </w:p>
        </w:tc>
        <w:tc>
          <w:tcPr>
            <w:tcW w:w="849" w:type="pct"/>
          </w:tcPr>
          <w:p w14:paraId="283C539F" w14:textId="77777777" w:rsidR="003165A7" w:rsidRPr="00817CA8" w:rsidRDefault="003165A7" w:rsidP="00EF3B6A">
            <w:pPr>
              <w:jc w:val="center"/>
              <w:rPr>
                <w:szCs w:val="22"/>
                <w:lang w:val="hr-HR"/>
              </w:rPr>
            </w:pPr>
            <w:r w:rsidRPr="00817CA8">
              <w:rPr>
                <w:szCs w:val="22"/>
                <w:lang w:val="hr-HR"/>
              </w:rPr>
              <w:t>22,0 ml (2)</w:t>
            </w:r>
          </w:p>
        </w:tc>
        <w:tc>
          <w:tcPr>
            <w:tcW w:w="849" w:type="pct"/>
          </w:tcPr>
          <w:p w14:paraId="2D60D43A" w14:textId="77777777" w:rsidR="003165A7" w:rsidRPr="00817CA8" w:rsidRDefault="003165A7" w:rsidP="00EF3B6A">
            <w:pPr>
              <w:jc w:val="center"/>
              <w:rPr>
                <w:szCs w:val="22"/>
                <w:lang w:val="hr-HR"/>
              </w:rPr>
            </w:pPr>
            <w:r w:rsidRPr="00817CA8">
              <w:rPr>
                <w:szCs w:val="22"/>
                <w:lang w:val="hr-HR"/>
              </w:rPr>
              <w:t>33,0 ml (2)</w:t>
            </w:r>
          </w:p>
        </w:tc>
        <w:tc>
          <w:tcPr>
            <w:tcW w:w="849" w:type="pct"/>
          </w:tcPr>
          <w:p w14:paraId="76BA8A43" w14:textId="77777777" w:rsidR="003165A7" w:rsidRPr="00817CA8" w:rsidRDefault="003165A7" w:rsidP="00EF3B6A">
            <w:pPr>
              <w:jc w:val="center"/>
              <w:rPr>
                <w:szCs w:val="22"/>
                <w:lang w:val="hr-HR"/>
              </w:rPr>
            </w:pPr>
            <w:r w:rsidRPr="00817CA8">
              <w:rPr>
                <w:szCs w:val="22"/>
                <w:lang w:val="hr-HR"/>
              </w:rPr>
              <w:t>44,0 ml (3)</w:t>
            </w:r>
          </w:p>
        </w:tc>
        <w:tc>
          <w:tcPr>
            <w:tcW w:w="849" w:type="pct"/>
          </w:tcPr>
          <w:p w14:paraId="6D571A55" w14:textId="77777777" w:rsidR="003165A7" w:rsidRPr="00817CA8" w:rsidRDefault="003165A7" w:rsidP="00EF3B6A">
            <w:pPr>
              <w:jc w:val="center"/>
              <w:rPr>
                <w:szCs w:val="22"/>
                <w:lang w:val="hr-HR"/>
              </w:rPr>
            </w:pPr>
            <w:r w:rsidRPr="00817CA8">
              <w:rPr>
                <w:szCs w:val="22"/>
                <w:lang w:val="hr-HR"/>
              </w:rPr>
              <w:t>49,5 ml (3)</w:t>
            </w:r>
          </w:p>
        </w:tc>
      </w:tr>
      <w:tr w:rsidR="003165A7" w:rsidRPr="00817CA8" w14:paraId="6BAF8EFE" w14:textId="77777777" w:rsidTr="00CC2524">
        <w:tc>
          <w:tcPr>
            <w:tcW w:w="756" w:type="pct"/>
          </w:tcPr>
          <w:p w14:paraId="5107A1A7" w14:textId="77777777" w:rsidR="003165A7" w:rsidRPr="00817CA8" w:rsidRDefault="003165A7" w:rsidP="00EF3B6A">
            <w:pPr>
              <w:jc w:val="center"/>
              <w:rPr>
                <w:szCs w:val="22"/>
                <w:lang w:val="hr-HR"/>
              </w:rPr>
            </w:pPr>
            <w:r w:rsidRPr="00817CA8">
              <w:rPr>
                <w:szCs w:val="22"/>
                <w:lang w:val="hr-HR"/>
              </w:rPr>
              <w:t>60</w:t>
            </w:r>
          </w:p>
        </w:tc>
        <w:tc>
          <w:tcPr>
            <w:tcW w:w="849" w:type="pct"/>
          </w:tcPr>
          <w:p w14:paraId="2CD170EA" w14:textId="77777777" w:rsidR="003165A7" w:rsidRPr="00817CA8" w:rsidRDefault="003165A7" w:rsidP="00EF3B6A">
            <w:pPr>
              <w:jc w:val="center"/>
              <w:rPr>
                <w:szCs w:val="22"/>
                <w:lang w:val="hr-HR"/>
              </w:rPr>
            </w:pPr>
            <w:r w:rsidRPr="00817CA8">
              <w:rPr>
                <w:szCs w:val="22"/>
                <w:lang w:val="hr-HR"/>
              </w:rPr>
              <w:t>18,0 ml (1)</w:t>
            </w:r>
          </w:p>
        </w:tc>
        <w:tc>
          <w:tcPr>
            <w:tcW w:w="849" w:type="pct"/>
          </w:tcPr>
          <w:p w14:paraId="79E59466" w14:textId="77777777" w:rsidR="003165A7" w:rsidRPr="00817CA8" w:rsidRDefault="003165A7" w:rsidP="00EF3B6A">
            <w:pPr>
              <w:jc w:val="center"/>
              <w:rPr>
                <w:szCs w:val="22"/>
                <w:lang w:val="hr-HR"/>
              </w:rPr>
            </w:pPr>
            <w:r w:rsidRPr="00817CA8">
              <w:rPr>
                <w:szCs w:val="22"/>
                <w:lang w:val="hr-HR"/>
              </w:rPr>
              <w:t>24,0 ml (2)</w:t>
            </w:r>
          </w:p>
        </w:tc>
        <w:tc>
          <w:tcPr>
            <w:tcW w:w="849" w:type="pct"/>
          </w:tcPr>
          <w:p w14:paraId="777B139F" w14:textId="77777777" w:rsidR="003165A7" w:rsidRPr="00817CA8" w:rsidRDefault="003165A7" w:rsidP="00EF3B6A">
            <w:pPr>
              <w:jc w:val="center"/>
              <w:rPr>
                <w:szCs w:val="22"/>
                <w:lang w:val="hr-HR"/>
              </w:rPr>
            </w:pPr>
            <w:r w:rsidRPr="00817CA8">
              <w:rPr>
                <w:szCs w:val="22"/>
                <w:lang w:val="hr-HR"/>
              </w:rPr>
              <w:t>36,0 ml (2)</w:t>
            </w:r>
          </w:p>
        </w:tc>
        <w:tc>
          <w:tcPr>
            <w:tcW w:w="849" w:type="pct"/>
          </w:tcPr>
          <w:p w14:paraId="47ACC3A8" w14:textId="77777777" w:rsidR="003165A7" w:rsidRPr="00817CA8" w:rsidRDefault="003165A7" w:rsidP="00EF3B6A">
            <w:pPr>
              <w:jc w:val="center"/>
              <w:rPr>
                <w:szCs w:val="22"/>
                <w:lang w:val="hr-HR"/>
              </w:rPr>
            </w:pPr>
            <w:r w:rsidRPr="00817CA8">
              <w:rPr>
                <w:szCs w:val="22"/>
                <w:lang w:val="hr-HR"/>
              </w:rPr>
              <w:t>48,0 ml (3)</w:t>
            </w:r>
          </w:p>
        </w:tc>
        <w:tc>
          <w:tcPr>
            <w:tcW w:w="849" w:type="pct"/>
          </w:tcPr>
          <w:p w14:paraId="49DAD87A" w14:textId="77777777" w:rsidR="003165A7" w:rsidRPr="00817CA8" w:rsidRDefault="003165A7" w:rsidP="00EF3B6A">
            <w:pPr>
              <w:jc w:val="center"/>
              <w:rPr>
                <w:szCs w:val="22"/>
                <w:lang w:val="hr-HR"/>
              </w:rPr>
            </w:pPr>
            <w:r w:rsidRPr="00817CA8">
              <w:rPr>
                <w:szCs w:val="22"/>
                <w:lang w:val="hr-HR"/>
              </w:rPr>
              <w:t>54,0 ml (3)</w:t>
            </w:r>
          </w:p>
        </w:tc>
      </w:tr>
      <w:tr w:rsidR="003165A7" w:rsidRPr="00817CA8" w14:paraId="1DB6D6E0" w14:textId="77777777" w:rsidTr="00CC2524">
        <w:tc>
          <w:tcPr>
            <w:tcW w:w="756" w:type="pct"/>
          </w:tcPr>
          <w:p w14:paraId="490D9BD6" w14:textId="77777777" w:rsidR="003165A7" w:rsidRPr="00817CA8" w:rsidRDefault="003165A7" w:rsidP="00EF3B6A">
            <w:pPr>
              <w:jc w:val="center"/>
              <w:rPr>
                <w:szCs w:val="22"/>
                <w:lang w:val="hr-HR"/>
              </w:rPr>
            </w:pPr>
            <w:r w:rsidRPr="00817CA8">
              <w:rPr>
                <w:szCs w:val="22"/>
                <w:lang w:val="hr-HR"/>
              </w:rPr>
              <w:t>65</w:t>
            </w:r>
          </w:p>
        </w:tc>
        <w:tc>
          <w:tcPr>
            <w:tcW w:w="849" w:type="pct"/>
          </w:tcPr>
          <w:p w14:paraId="2A203A6F" w14:textId="77777777" w:rsidR="003165A7" w:rsidRPr="00817CA8" w:rsidRDefault="003165A7" w:rsidP="00EF3B6A">
            <w:pPr>
              <w:jc w:val="center"/>
              <w:rPr>
                <w:szCs w:val="22"/>
                <w:lang w:val="hr-HR"/>
              </w:rPr>
            </w:pPr>
            <w:r w:rsidRPr="00817CA8">
              <w:rPr>
                <w:szCs w:val="22"/>
                <w:lang w:val="hr-HR"/>
              </w:rPr>
              <w:t>19,5 ml (1)</w:t>
            </w:r>
          </w:p>
        </w:tc>
        <w:tc>
          <w:tcPr>
            <w:tcW w:w="849" w:type="pct"/>
          </w:tcPr>
          <w:p w14:paraId="316E7810" w14:textId="77777777" w:rsidR="003165A7" w:rsidRPr="00817CA8" w:rsidRDefault="003165A7" w:rsidP="00EF3B6A">
            <w:pPr>
              <w:jc w:val="center"/>
              <w:rPr>
                <w:szCs w:val="22"/>
                <w:lang w:val="hr-HR"/>
              </w:rPr>
            </w:pPr>
            <w:r w:rsidRPr="00817CA8">
              <w:rPr>
                <w:szCs w:val="22"/>
                <w:lang w:val="hr-HR"/>
              </w:rPr>
              <w:t>26,0 ml (2)</w:t>
            </w:r>
          </w:p>
        </w:tc>
        <w:tc>
          <w:tcPr>
            <w:tcW w:w="849" w:type="pct"/>
          </w:tcPr>
          <w:p w14:paraId="7600B914" w14:textId="77777777" w:rsidR="003165A7" w:rsidRPr="00817CA8" w:rsidRDefault="003165A7" w:rsidP="00EF3B6A">
            <w:pPr>
              <w:jc w:val="center"/>
              <w:rPr>
                <w:szCs w:val="22"/>
                <w:lang w:val="hr-HR"/>
              </w:rPr>
            </w:pPr>
            <w:r w:rsidRPr="00817CA8">
              <w:rPr>
                <w:szCs w:val="22"/>
                <w:lang w:val="hr-HR"/>
              </w:rPr>
              <w:t>39,0 ml (2)</w:t>
            </w:r>
          </w:p>
        </w:tc>
        <w:tc>
          <w:tcPr>
            <w:tcW w:w="849" w:type="pct"/>
          </w:tcPr>
          <w:p w14:paraId="14C9281C" w14:textId="77777777" w:rsidR="003165A7" w:rsidRPr="00817CA8" w:rsidRDefault="003165A7" w:rsidP="00EF3B6A">
            <w:pPr>
              <w:jc w:val="center"/>
              <w:rPr>
                <w:szCs w:val="22"/>
                <w:lang w:val="hr-HR"/>
              </w:rPr>
            </w:pPr>
            <w:r w:rsidRPr="00817CA8">
              <w:rPr>
                <w:szCs w:val="22"/>
                <w:lang w:val="hr-HR"/>
              </w:rPr>
              <w:t>52,0 ml (3)</w:t>
            </w:r>
          </w:p>
        </w:tc>
        <w:tc>
          <w:tcPr>
            <w:tcW w:w="849" w:type="pct"/>
          </w:tcPr>
          <w:p w14:paraId="041466C2" w14:textId="77777777" w:rsidR="003165A7" w:rsidRPr="00817CA8" w:rsidRDefault="003165A7" w:rsidP="00EF3B6A">
            <w:pPr>
              <w:jc w:val="center"/>
              <w:rPr>
                <w:szCs w:val="22"/>
                <w:lang w:val="hr-HR"/>
              </w:rPr>
            </w:pPr>
            <w:r w:rsidRPr="00817CA8">
              <w:rPr>
                <w:szCs w:val="22"/>
                <w:lang w:val="hr-HR"/>
              </w:rPr>
              <w:t>58,5 ml (3)</w:t>
            </w:r>
          </w:p>
        </w:tc>
      </w:tr>
      <w:tr w:rsidR="003165A7" w:rsidRPr="00817CA8" w14:paraId="32BB346C" w14:textId="77777777" w:rsidTr="00CC2524">
        <w:tc>
          <w:tcPr>
            <w:tcW w:w="756" w:type="pct"/>
          </w:tcPr>
          <w:p w14:paraId="0A5E2446" w14:textId="77777777" w:rsidR="003165A7" w:rsidRPr="00817CA8" w:rsidRDefault="003165A7" w:rsidP="00EF3B6A">
            <w:pPr>
              <w:jc w:val="center"/>
              <w:rPr>
                <w:szCs w:val="22"/>
                <w:lang w:val="hr-HR"/>
              </w:rPr>
            </w:pPr>
            <w:r w:rsidRPr="00817CA8">
              <w:rPr>
                <w:szCs w:val="22"/>
                <w:lang w:val="hr-HR"/>
              </w:rPr>
              <w:t>70</w:t>
            </w:r>
          </w:p>
        </w:tc>
        <w:tc>
          <w:tcPr>
            <w:tcW w:w="849" w:type="pct"/>
          </w:tcPr>
          <w:p w14:paraId="58A23D30" w14:textId="77777777" w:rsidR="003165A7" w:rsidRPr="00817CA8" w:rsidRDefault="003165A7" w:rsidP="00EF3B6A">
            <w:pPr>
              <w:jc w:val="center"/>
              <w:rPr>
                <w:szCs w:val="22"/>
                <w:lang w:val="hr-HR"/>
              </w:rPr>
            </w:pPr>
            <w:r w:rsidRPr="00817CA8">
              <w:rPr>
                <w:szCs w:val="22"/>
                <w:lang w:val="hr-HR"/>
              </w:rPr>
              <w:t>21,0 ml (2)</w:t>
            </w:r>
          </w:p>
        </w:tc>
        <w:tc>
          <w:tcPr>
            <w:tcW w:w="849" w:type="pct"/>
          </w:tcPr>
          <w:p w14:paraId="63123746" w14:textId="77777777" w:rsidR="003165A7" w:rsidRPr="00817CA8" w:rsidRDefault="003165A7" w:rsidP="00EF3B6A">
            <w:pPr>
              <w:jc w:val="center"/>
              <w:rPr>
                <w:szCs w:val="22"/>
                <w:lang w:val="hr-HR"/>
              </w:rPr>
            </w:pPr>
            <w:r w:rsidRPr="00817CA8">
              <w:rPr>
                <w:szCs w:val="22"/>
                <w:lang w:val="hr-HR"/>
              </w:rPr>
              <w:t>28,0 ml (2)</w:t>
            </w:r>
          </w:p>
        </w:tc>
        <w:tc>
          <w:tcPr>
            <w:tcW w:w="849" w:type="pct"/>
          </w:tcPr>
          <w:p w14:paraId="4CDF544B" w14:textId="77777777" w:rsidR="003165A7" w:rsidRPr="00817CA8" w:rsidRDefault="003165A7" w:rsidP="00EF3B6A">
            <w:pPr>
              <w:jc w:val="center"/>
              <w:rPr>
                <w:szCs w:val="22"/>
                <w:lang w:val="hr-HR"/>
              </w:rPr>
            </w:pPr>
            <w:r w:rsidRPr="00817CA8">
              <w:rPr>
                <w:szCs w:val="22"/>
                <w:lang w:val="hr-HR"/>
              </w:rPr>
              <w:t>42,0 ml (3)</w:t>
            </w:r>
          </w:p>
        </w:tc>
        <w:tc>
          <w:tcPr>
            <w:tcW w:w="849" w:type="pct"/>
          </w:tcPr>
          <w:p w14:paraId="2EB18F3F" w14:textId="77777777" w:rsidR="003165A7" w:rsidRPr="00817CA8" w:rsidRDefault="003165A7" w:rsidP="00EF3B6A">
            <w:pPr>
              <w:jc w:val="center"/>
              <w:rPr>
                <w:szCs w:val="22"/>
                <w:lang w:val="hr-HR"/>
              </w:rPr>
            </w:pPr>
            <w:r w:rsidRPr="00817CA8">
              <w:rPr>
                <w:szCs w:val="22"/>
                <w:lang w:val="hr-HR"/>
              </w:rPr>
              <w:t>-</w:t>
            </w:r>
          </w:p>
        </w:tc>
        <w:tc>
          <w:tcPr>
            <w:tcW w:w="849" w:type="pct"/>
          </w:tcPr>
          <w:p w14:paraId="6CD14118" w14:textId="77777777" w:rsidR="003165A7" w:rsidRPr="00817CA8" w:rsidRDefault="003165A7" w:rsidP="00EF3B6A">
            <w:pPr>
              <w:jc w:val="center"/>
              <w:rPr>
                <w:szCs w:val="22"/>
                <w:lang w:val="hr-HR"/>
              </w:rPr>
            </w:pPr>
            <w:r w:rsidRPr="00817CA8">
              <w:rPr>
                <w:szCs w:val="22"/>
                <w:lang w:val="hr-HR"/>
              </w:rPr>
              <w:t>-</w:t>
            </w:r>
          </w:p>
        </w:tc>
      </w:tr>
      <w:tr w:rsidR="003165A7" w:rsidRPr="00817CA8" w14:paraId="28CAAB76" w14:textId="77777777" w:rsidTr="00CC2524">
        <w:tc>
          <w:tcPr>
            <w:tcW w:w="756" w:type="pct"/>
          </w:tcPr>
          <w:p w14:paraId="52D6F311" w14:textId="77777777" w:rsidR="003165A7" w:rsidRPr="00817CA8" w:rsidRDefault="003165A7" w:rsidP="00EF3B6A">
            <w:pPr>
              <w:jc w:val="center"/>
              <w:rPr>
                <w:szCs w:val="22"/>
                <w:lang w:val="hr-HR"/>
              </w:rPr>
            </w:pPr>
            <w:r w:rsidRPr="00817CA8">
              <w:rPr>
                <w:szCs w:val="22"/>
                <w:lang w:val="hr-HR"/>
              </w:rPr>
              <w:t>75</w:t>
            </w:r>
          </w:p>
        </w:tc>
        <w:tc>
          <w:tcPr>
            <w:tcW w:w="849" w:type="pct"/>
          </w:tcPr>
          <w:p w14:paraId="1B37B93B" w14:textId="77777777" w:rsidR="003165A7" w:rsidRPr="00817CA8" w:rsidRDefault="003165A7" w:rsidP="00EF3B6A">
            <w:pPr>
              <w:jc w:val="center"/>
              <w:rPr>
                <w:szCs w:val="22"/>
                <w:lang w:val="hr-HR"/>
              </w:rPr>
            </w:pPr>
            <w:r w:rsidRPr="00817CA8">
              <w:rPr>
                <w:szCs w:val="22"/>
                <w:lang w:val="hr-HR"/>
              </w:rPr>
              <w:t>22,5 ml (2)</w:t>
            </w:r>
          </w:p>
        </w:tc>
        <w:tc>
          <w:tcPr>
            <w:tcW w:w="849" w:type="pct"/>
          </w:tcPr>
          <w:p w14:paraId="43C9CF0C" w14:textId="77777777" w:rsidR="003165A7" w:rsidRPr="00817CA8" w:rsidRDefault="003165A7" w:rsidP="00EF3B6A">
            <w:pPr>
              <w:jc w:val="center"/>
              <w:rPr>
                <w:szCs w:val="22"/>
                <w:lang w:val="hr-HR"/>
              </w:rPr>
            </w:pPr>
            <w:r w:rsidRPr="00817CA8">
              <w:rPr>
                <w:szCs w:val="22"/>
                <w:lang w:val="hr-HR"/>
              </w:rPr>
              <w:t>30,0 ml (2)</w:t>
            </w:r>
          </w:p>
        </w:tc>
        <w:tc>
          <w:tcPr>
            <w:tcW w:w="849" w:type="pct"/>
          </w:tcPr>
          <w:p w14:paraId="3018C532" w14:textId="77777777" w:rsidR="003165A7" w:rsidRPr="00817CA8" w:rsidRDefault="003165A7" w:rsidP="00EF3B6A">
            <w:pPr>
              <w:jc w:val="center"/>
              <w:rPr>
                <w:szCs w:val="22"/>
                <w:lang w:val="hr-HR"/>
              </w:rPr>
            </w:pPr>
            <w:r w:rsidRPr="00817CA8">
              <w:rPr>
                <w:szCs w:val="22"/>
                <w:lang w:val="hr-HR"/>
              </w:rPr>
              <w:t>45,0 ml (3)</w:t>
            </w:r>
          </w:p>
        </w:tc>
        <w:tc>
          <w:tcPr>
            <w:tcW w:w="849" w:type="pct"/>
          </w:tcPr>
          <w:p w14:paraId="4151CDBB" w14:textId="77777777" w:rsidR="003165A7" w:rsidRPr="00817CA8" w:rsidRDefault="003165A7" w:rsidP="00EF3B6A">
            <w:pPr>
              <w:jc w:val="center"/>
              <w:rPr>
                <w:szCs w:val="22"/>
                <w:lang w:val="hr-HR"/>
              </w:rPr>
            </w:pPr>
            <w:r w:rsidRPr="00817CA8">
              <w:rPr>
                <w:szCs w:val="22"/>
                <w:lang w:val="hr-HR"/>
              </w:rPr>
              <w:t>-</w:t>
            </w:r>
          </w:p>
        </w:tc>
        <w:tc>
          <w:tcPr>
            <w:tcW w:w="849" w:type="pct"/>
          </w:tcPr>
          <w:p w14:paraId="7A4E4C1B" w14:textId="77777777" w:rsidR="003165A7" w:rsidRPr="00817CA8" w:rsidRDefault="003165A7" w:rsidP="00EF3B6A">
            <w:pPr>
              <w:jc w:val="center"/>
              <w:rPr>
                <w:szCs w:val="22"/>
                <w:lang w:val="hr-HR"/>
              </w:rPr>
            </w:pPr>
            <w:r w:rsidRPr="00817CA8">
              <w:rPr>
                <w:szCs w:val="22"/>
                <w:lang w:val="hr-HR"/>
              </w:rPr>
              <w:t>-</w:t>
            </w:r>
          </w:p>
        </w:tc>
      </w:tr>
      <w:tr w:rsidR="003165A7" w:rsidRPr="00817CA8" w14:paraId="2552E398" w14:textId="77777777" w:rsidTr="00CC2524">
        <w:tc>
          <w:tcPr>
            <w:tcW w:w="756" w:type="pct"/>
          </w:tcPr>
          <w:p w14:paraId="022086E4" w14:textId="77777777" w:rsidR="003165A7" w:rsidRPr="00817CA8" w:rsidRDefault="003165A7" w:rsidP="00EF3B6A">
            <w:pPr>
              <w:jc w:val="center"/>
              <w:rPr>
                <w:szCs w:val="22"/>
                <w:lang w:val="hr-HR"/>
              </w:rPr>
            </w:pPr>
            <w:r w:rsidRPr="00817CA8">
              <w:rPr>
                <w:szCs w:val="22"/>
                <w:lang w:val="hr-HR"/>
              </w:rPr>
              <w:t>80</w:t>
            </w:r>
          </w:p>
        </w:tc>
        <w:tc>
          <w:tcPr>
            <w:tcW w:w="849" w:type="pct"/>
          </w:tcPr>
          <w:p w14:paraId="34E39512" w14:textId="77777777" w:rsidR="003165A7" w:rsidRPr="00817CA8" w:rsidRDefault="003165A7" w:rsidP="00EF3B6A">
            <w:pPr>
              <w:jc w:val="center"/>
              <w:rPr>
                <w:szCs w:val="22"/>
                <w:lang w:val="hr-HR"/>
              </w:rPr>
            </w:pPr>
            <w:r w:rsidRPr="00817CA8">
              <w:rPr>
                <w:szCs w:val="22"/>
                <w:lang w:val="hr-HR"/>
              </w:rPr>
              <w:t>24,0 ml (2)</w:t>
            </w:r>
          </w:p>
        </w:tc>
        <w:tc>
          <w:tcPr>
            <w:tcW w:w="849" w:type="pct"/>
          </w:tcPr>
          <w:p w14:paraId="19DAAEE2" w14:textId="77777777" w:rsidR="003165A7" w:rsidRPr="00817CA8" w:rsidRDefault="003165A7" w:rsidP="00EF3B6A">
            <w:pPr>
              <w:jc w:val="center"/>
              <w:rPr>
                <w:szCs w:val="22"/>
                <w:lang w:val="hr-HR"/>
              </w:rPr>
            </w:pPr>
            <w:r w:rsidRPr="00817CA8">
              <w:rPr>
                <w:szCs w:val="22"/>
                <w:lang w:val="hr-HR"/>
              </w:rPr>
              <w:t>32,0 ml (2)</w:t>
            </w:r>
          </w:p>
        </w:tc>
        <w:tc>
          <w:tcPr>
            <w:tcW w:w="849" w:type="pct"/>
          </w:tcPr>
          <w:p w14:paraId="7573C853" w14:textId="77777777" w:rsidR="003165A7" w:rsidRPr="00817CA8" w:rsidRDefault="003165A7" w:rsidP="00EF3B6A">
            <w:pPr>
              <w:jc w:val="center"/>
              <w:rPr>
                <w:szCs w:val="22"/>
                <w:lang w:val="hr-HR"/>
              </w:rPr>
            </w:pPr>
            <w:r w:rsidRPr="00817CA8">
              <w:rPr>
                <w:szCs w:val="22"/>
                <w:lang w:val="hr-HR"/>
              </w:rPr>
              <w:t>48,0 ml (3)</w:t>
            </w:r>
          </w:p>
        </w:tc>
        <w:tc>
          <w:tcPr>
            <w:tcW w:w="849" w:type="pct"/>
          </w:tcPr>
          <w:p w14:paraId="75D90924" w14:textId="77777777" w:rsidR="003165A7" w:rsidRPr="00817CA8" w:rsidRDefault="003165A7" w:rsidP="00EF3B6A">
            <w:pPr>
              <w:jc w:val="center"/>
              <w:rPr>
                <w:szCs w:val="22"/>
                <w:lang w:val="hr-HR"/>
              </w:rPr>
            </w:pPr>
            <w:r w:rsidRPr="00817CA8">
              <w:rPr>
                <w:szCs w:val="22"/>
                <w:lang w:val="hr-HR"/>
              </w:rPr>
              <w:t>-</w:t>
            </w:r>
          </w:p>
        </w:tc>
        <w:tc>
          <w:tcPr>
            <w:tcW w:w="849" w:type="pct"/>
          </w:tcPr>
          <w:p w14:paraId="2240A6FC" w14:textId="77777777" w:rsidR="003165A7" w:rsidRPr="00817CA8" w:rsidRDefault="003165A7" w:rsidP="00EF3B6A">
            <w:pPr>
              <w:jc w:val="center"/>
              <w:rPr>
                <w:szCs w:val="22"/>
                <w:lang w:val="hr-HR"/>
              </w:rPr>
            </w:pPr>
            <w:r w:rsidRPr="00817CA8">
              <w:rPr>
                <w:szCs w:val="22"/>
                <w:lang w:val="hr-HR"/>
              </w:rPr>
              <w:t>-</w:t>
            </w:r>
          </w:p>
        </w:tc>
      </w:tr>
      <w:tr w:rsidR="003165A7" w:rsidRPr="00817CA8" w14:paraId="1523A10C" w14:textId="77777777" w:rsidTr="00CC2524">
        <w:tc>
          <w:tcPr>
            <w:tcW w:w="756" w:type="pct"/>
          </w:tcPr>
          <w:p w14:paraId="77F21415" w14:textId="77777777" w:rsidR="003165A7" w:rsidRPr="00817CA8" w:rsidRDefault="003165A7" w:rsidP="00EF3B6A">
            <w:pPr>
              <w:jc w:val="center"/>
              <w:rPr>
                <w:szCs w:val="22"/>
                <w:lang w:val="hr-HR"/>
              </w:rPr>
            </w:pPr>
            <w:r w:rsidRPr="00817CA8">
              <w:rPr>
                <w:szCs w:val="22"/>
                <w:lang w:val="hr-HR"/>
              </w:rPr>
              <w:t>85</w:t>
            </w:r>
          </w:p>
        </w:tc>
        <w:tc>
          <w:tcPr>
            <w:tcW w:w="849" w:type="pct"/>
          </w:tcPr>
          <w:p w14:paraId="1CF96FFA" w14:textId="77777777" w:rsidR="003165A7" w:rsidRPr="00817CA8" w:rsidRDefault="003165A7" w:rsidP="00EF3B6A">
            <w:pPr>
              <w:jc w:val="center"/>
              <w:rPr>
                <w:szCs w:val="22"/>
                <w:lang w:val="hr-HR"/>
              </w:rPr>
            </w:pPr>
            <w:r w:rsidRPr="00817CA8">
              <w:rPr>
                <w:szCs w:val="22"/>
                <w:lang w:val="hr-HR"/>
              </w:rPr>
              <w:t>25,5 ml (2)</w:t>
            </w:r>
          </w:p>
        </w:tc>
        <w:tc>
          <w:tcPr>
            <w:tcW w:w="849" w:type="pct"/>
          </w:tcPr>
          <w:p w14:paraId="28499786" w14:textId="77777777" w:rsidR="003165A7" w:rsidRPr="00817CA8" w:rsidRDefault="003165A7" w:rsidP="00EF3B6A">
            <w:pPr>
              <w:jc w:val="center"/>
              <w:rPr>
                <w:szCs w:val="22"/>
                <w:lang w:val="hr-HR"/>
              </w:rPr>
            </w:pPr>
            <w:r w:rsidRPr="00817CA8">
              <w:rPr>
                <w:szCs w:val="22"/>
                <w:lang w:val="hr-HR"/>
              </w:rPr>
              <w:t>34,0 ml (2)</w:t>
            </w:r>
          </w:p>
        </w:tc>
        <w:tc>
          <w:tcPr>
            <w:tcW w:w="849" w:type="pct"/>
          </w:tcPr>
          <w:p w14:paraId="2A46B105" w14:textId="77777777" w:rsidR="003165A7" w:rsidRPr="00817CA8" w:rsidRDefault="003165A7" w:rsidP="00EF3B6A">
            <w:pPr>
              <w:jc w:val="center"/>
              <w:rPr>
                <w:szCs w:val="22"/>
                <w:lang w:val="hr-HR"/>
              </w:rPr>
            </w:pPr>
            <w:r w:rsidRPr="00817CA8">
              <w:rPr>
                <w:szCs w:val="22"/>
                <w:lang w:val="hr-HR"/>
              </w:rPr>
              <w:t>51,0 ml (3)</w:t>
            </w:r>
          </w:p>
        </w:tc>
        <w:tc>
          <w:tcPr>
            <w:tcW w:w="849" w:type="pct"/>
          </w:tcPr>
          <w:p w14:paraId="7501CF46" w14:textId="77777777" w:rsidR="003165A7" w:rsidRPr="00817CA8" w:rsidRDefault="003165A7" w:rsidP="00EF3B6A">
            <w:pPr>
              <w:jc w:val="center"/>
              <w:rPr>
                <w:szCs w:val="22"/>
                <w:lang w:val="hr-HR"/>
              </w:rPr>
            </w:pPr>
            <w:r w:rsidRPr="00817CA8">
              <w:rPr>
                <w:szCs w:val="22"/>
                <w:lang w:val="hr-HR"/>
              </w:rPr>
              <w:t>-</w:t>
            </w:r>
          </w:p>
        </w:tc>
        <w:tc>
          <w:tcPr>
            <w:tcW w:w="849" w:type="pct"/>
          </w:tcPr>
          <w:p w14:paraId="6179B50D" w14:textId="77777777" w:rsidR="003165A7" w:rsidRPr="00817CA8" w:rsidRDefault="003165A7" w:rsidP="00EF3B6A">
            <w:pPr>
              <w:jc w:val="center"/>
              <w:rPr>
                <w:szCs w:val="22"/>
                <w:lang w:val="hr-HR"/>
              </w:rPr>
            </w:pPr>
            <w:r w:rsidRPr="00817CA8">
              <w:rPr>
                <w:szCs w:val="22"/>
                <w:lang w:val="hr-HR"/>
              </w:rPr>
              <w:t>-</w:t>
            </w:r>
          </w:p>
        </w:tc>
      </w:tr>
      <w:tr w:rsidR="003165A7" w:rsidRPr="00817CA8" w14:paraId="2275DA3A" w14:textId="77777777" w:rsidTr="00CC2524">
        <w:tc>
          <w:tcPr>
            <w:tcW w:w="756" w:type="pct"/>
          </w:tcPr>
          <w:p w14:paraId="12E5FD5D" w14:textId="77777777" w:rsidR="003165A7" w:rsidRPr="00817CA8" w:rsidRDefault="003165A7" w:rsidP="00EF3B6A">
            <w:pPr>
              <w:jc w:val="center"/>
              <w:rPr>
                <w:szCs w:val="22"/>
                <w:lang w:val="hr-HR"/>
              </w:rPr>
            </w:pPr>
            <w:r w:rsidRPr="00817CA8">
              <w:rPr>
                <w:szCs w:val="22"/>
                <w:lang w:val="hr-HR"/>
              </w:rPr>
              <w:t>90</w:t>
            </w:r>
          </w:p>
        </w:tc>
        <w:tc>
          <w:tcPr>
            <w:tcW w:w="849" w:type="pct"/>
          </w:tcPr>
          <w:p w14:paraId="1C358E83" w14:textId="77777777" w:rsidR="003165A7" w:rsidRPr="00817CA8" w:rsidRDefault="003165A7" w:rsidP="00EF3B6A">
            <w:pPr>
              <w:jc w:val="center"/>
              <w:rPr>
                <w:szCs w:val="22"/>
                <w:lang w:val="hr-HR"/>
              </w:rPr>
            </w:pPr>
            <w:r w:rsidRPr="00817CA8">
              <w:rPr>
                <w:szCs w:val="22"/>
                <w:lang w:val="hr-HR"/>
              </w:rPr>
              <w:t>27,0 ml (2)</w:t>
            </w:r>
          </w:p>
        </w:tc>
        <w:tc>
          <w:tcPr>
            <w:tcW w:w="849" w:type="pct"/>
          </w:tcPr>
          <w:p w14:paraId="4DA8F422" w14:textId="77777777" w:rsidR="003165A7" w:rsidRPr="00817CA8" w:rsidRDefault="003165A7" w:rsidP="00EF3B6A">
            <w:pPr>
              <w:jc w:val="center"/>
              <w:rPr>
                <w:szCs w:val="22"/>
                <w:lang w:val="hr-HR"/>
              </w:rPr>
            </w:pPr>
            <w:r w:rsidRPr="00817CA8">
              <w:rPr>
                <w:szCs w:val="22"/>
                <w:lang w:val="hr-HR"/>
              </w:rPr>
              <w:t>36,0 ml (2)</w:t>
            </w:r>
          </w:p>
        </w:tc>
        <w:tc>
          <w:tcPr>
            <w:tcW w:w="849" w:type="pct"/>
          </w:tcPr>
          <w:p w14:paraId="65AA8D32" w14:textId="77777777" w:rsidR="003165A7" w:rsidRPr="00817CA8" w:rsidRDefault="003165A7" w:rsidP="00EF3B6A">
            <w:pPr>
              <w:jc w:val="center"/>
              <w:rPr>
                <w:szCs w:val="22"/>
                <w:lang w:val="hr-HR"/>
              </w:rPr>
            </w:pPr>
            <w:r w:rsidRPr="00817CA8">
              <w:rPr>
                <w:szCs w:val="22"/>
                <w:lang w:val="hr-HR"/>
              </w:rPr>
              <w:t>54,0 ml (3)</w:t>
            </w:r>
          </w:p>
        </w:tc>
        <w:tc>
          <w:tcPr>
            <w:tcW w:w="849" w:type="pct"/>
          </w:tcPr>
          <w:p w14:paraId="5AF7B6FE" w14:textId="77777777" w:rsidR="003165A7" w:rsidRPr="00817CA8" w:rsidRDefault="003165A7" w:rsidP="00EF3B6A">
            <w:pPr>
              <w:jc w:val="center"/>
              <w:rPr>
                <w:szCs w:val="22"/>
                <w:lang w:val="hr-HR"/>
              </w:rPr>
            </w:pPr>
            <w:r w:rsidRPr="00817CA8">
              <w:rPr>
                <w:szCs w:val="22"/>
                <w:lang w:val="hr-HR"/>
              </w:rPr>
              <w:t>-</w:t>
            </w:r>
          </w:p>
        </w:tc>
        <w:tc>
          <w:tcPr>
            <w:tcW w:w="849" w:type="pct"/>
          </w:tcPr>
          <w:p w14:paraId="6C340377" w14:textId="77777777" w:rsidR="003165A7" w:rsidRPr="00817CA8" w:rsidRDefault="003165A7" w:rsidP="00EF3B6A">
            <w:pPr>
              <w:jc w:val="center"/>
              <w:rPr>
                <w:szCs w:val="22"/>
                <w:lang w:val="hr-HR"/>
              </w:rPr>
            </w:pPr>
            <w:r w:rsidRPr="00817CA8">
              <w:rPr>
                <w:szCs w:val="22"/>
                <w:lang w:val="hr-HR"/>
              </w:rPr>
              <w:t>-</w:t>
            </w:r>
          </w:p>
        </w:tc>
      </w:tr>
      <w:tr w:rsidR="003165A7" w:rsidRPr="00817CA8" w14:paraId="5031AF32" w14:textId="77777777" w:rsidTr="00CC2524">
        <w:tc>
          <w:tcPr>
            <w:tcW w:w="756" w:type="pct"/>
          </w:tcPr>
          <w:p w14:paraId="1E41AF6D" w14:textId="77777777" w:rsidR="003165A7" w:rsidRPr="00817CA8" w:rsidRDefault="003165A7" w:rsidP="00EF3B6A">
            <w:pPr>
              <w:jc w:val="center"/>
              <w:rPr>
                <w:szCs w:val="22"/>
                <w:lang w:val="hr-HR"/>
              </w:rPr>
            </w:pPr>
            <w:r w:rsidRPr="00817CA8">
              <w:rPr>
                <w:szCs w:val="22"/>
                <w:lang w:val="hr-HR"/>
              </w:rPr>
              <w:t>95</w:t>
            </w:r>
          </w:p>
        </w:tc>
        <w:tc>
          <w:tcPr>
            <w:tcW w:w="849" w:type="pct"/>
          </w:tcPr>
          <w:p w14:paraId="58F39F98" w14:textId="77777777" w:rsidR="003165A7" w:rsidRPr="00817CA8" w:rsidRDefault="003165A7" w:rsidP="00EF3B6A">
            <w:pPr>
              <w:jc w:val="center"/>
              <w:rPr>
                <w:szCs w:val="22"/>
                <w:lang w:val="hr-HR"/>
              </w:rPr>
            </w:pPr>
            <w:r w:rsidRPr="00817CA8">
              <w:rPr>
                <w:szCs w:val="22"/>
                <w:lang w:val="hr-HR"/>
              </w:rPr>
              <w:t>28,5 ml (2)</w:t>
            </w:r>
          </w:p>
        </w:tc>
        <w:tc>
          <w:tcPr>
            <w:tcW w:w="849" w:type="pct"/>
          </w:tcPr>
          <w:p w14:paraId="153E7080" w14:textId="77777777" w:rsidR="003165A7" w:rsidRPr="00817CA8" w:rsidRDefault="003165A7" w:rsidP="00EF3B6A">
            <w:pPr>
              <w:jc w:val="center"/>
              <w:rPr>
                <w:szCs w:val="22"/>
                <w:lang w:val="hr-HR"/>
              </w:rPr>
            </w:pPr>
            <w:r w:rsidRPr="00817CA8">
              <w:rPr>
                <w:szCs w:val="22"/>
                <w:lang w:val="hr-HR"/>
              </w:rPr>
              <w:t>38,0 ml (2)</w:t>
            </w:r>
          </w:p>
        </w:tc>
        <w:tc>
          <w:tcPr>
            <w:tcW w:w="849" w:type="pct"/>
          </w:tcPr>
          <w:p w14:paraId="176E8FA8" w14:textId="77777777" w:rsidR="003165A7" w:rsidRPr="00817CA8" w:rsidRDefault="003165A7" w:rsidP="00EF3B6A">
            <w:pPr>
              <w:jc w:val="center"/>
              <w:rPr>
                <w:szCs w:val="22"/>
                <w:lang w:val="hr-HR"/>
              </w:rPr>
            </w:pPr>
            <w:r w:rsidRPr="00817CA8">
              <w:rPr>
                <w:szCs w:val="22"/>
                <w:lang w:val="hr-HR"/>
              </w:rPr>
              <w:t>57,0 ml (3)</w:t>
            </w:r>
          </w:p>
        </w:tc>
        <w:tc>
          <w:tcPr>
            <w:tcW w:w="849" w:type="pct"/>
          </w:tcPr>
          <w:p w14:paraId="0789D981" w14:textId="77777777" w:rsidR="003165A7" w:rsidRPr="00817CA8" w:rsidRDefault="003165A7" w:rsidP="00EF3B6A">
            <w:pPr>
              <w:jc w:val="center"/>
              <w:rPr>
                <w:szCs w:val="22"/>
                <w:lang w:val="hr-HR"/>
              </w:rPr>
            </w:pPr>
            <w:r w:rsidRPr="00817CA8">
              <w:rPr>
                <w:szCs w:val="22"/>
                <w:lang w:val="hr-HR"/>
              </w:rPr>
              <w:t>-</w:t>
            </w:r>
          </w:p>
        </w:tc>
        <w:tc>
          <w:tcPr>
            <w:tcW w:w="849" w:type="pct"/>
          </w:tcPr>
          <w:p w14:paraId="4E69E98D" w14:textId="77777777" w:rsidR="003165A7" w:rsidRPr="00817CA8" w:rsidRDefault="003165A7" w:rsidP="00EF3B6A">
            <w:pPr>
              <w:jc w:val="center"/>
              <w:rPr>
                <w:szCs w:val="22"/>
                <w:lang w:val="hr-HR"/>
              </w:rPr>
            </w:pPr>
            <w:r w:rsidRPr="00817CA8">
              <w:rPr>
                <w:szCs w:val="22"/>
                <w:lang w:val="hr-HR"/>
              </w:rPr>
              <w:t>-</w:t>
            </w:r>
          </w:p>
        </w:tc>
      </w:tr>
      <w:tr w:rsidR="003165A7" w:rsidRPr="00817CA8" w14:paraId="7F0C1B13" w14:textId="77777777" w:rsidTr="00CC2524">
        <w:tc>
          <w:tcPr>
            <w:tcW w:w="756" w:type="pct"/>
          </w:tcPr>
          <w:p w14:paraId="1D1AFD5D" w14:textId="77777777" w:rsidR="003165A7" w:rsidRPr="00817CA8" w:rsidRDefault="003165A7" w:rsidP="00EF3B6A">
            <w:pPr>
              <w:jc w:val="center"/>
              <w:rPr>
                <w:szCs w:val="22"/>
                <w:lang w:val="hr-HR"/>
              </w:rPr>
            </w:pPr>
            <w:r w:rsidRPr="00817CA8">
              <w:rPr>
                <w:szCs w:val="22"/>
                <w:lang w:val="hr-HR"/>
              </w:rPr>
              <w:t>100</w:t>
            </w:r>
          </w:p>
        </w:tc>
        <w:tc>
          <w:tcPr>
            <w:tcW w:w="849" w:type="pct"/>
          </w:tcPr>
          <w:p w14:paraId="2F76975A" w14:textId="77777777" w:rsidR="003165A7" w:rsidRPr="00817CA8" w:rsidRDefault="003165A7" w:rsidP="00EF3B6A">
            <w:pPr>
              <w:jc w:val="center"/>
              <w:rPr>
                <w:szCs w:val="22"/>
                <w:lang w:val="hr-HR"/>
              </w:rPr>
            </w:pPr>
            <w:r w:rsidRPr="00817CA8">
              <w:rPr>
                <w:szCs w:val="22"/>
                <w:lang w:val="hr-HR"/>
              </w:rPr>
              <w:t>30,0 ml (2)</w:t>
            </w:r>
          </w:p>
        </w:tc>
        <w:tc>
          <w:tcPr>
            <w:tcW w:w="849" w:type="pct"/>
          </w:tcPr>
          <w:p w14:paraId="739924DE" w14:textId="77777777" w:rsidR="003165A7" w:rsidRPr="00817CA8" w:rsidRDefault="003165A7" w:rsidP="00EF3B6A">
            <w:pPr>
              <w:jc w:val="center"/>
              <w:rPr>
                <w:szCs w:val="22"/>
                <w:lang w:val="hr-HR"/>
              </w:rPr>
            </w:pPr>
            <w:r w:rsidRPr="00817CA8">
              <w:rPr>
                <w:szCs w:val="22"/>
                <w:lang w:val="hr-HR"/>
              </w:rPr>
              <w:t>40,0 ml (2)</w:t>
            </w:r>
          </w:p>
        </w:tc>
        <w:tc>
          <w:tcPr>
            <w:tcW w:w="849" w:type="pct"/>
          </w:tcPr>
          <w:p w14:paraId="55285C4C" w14:textId="77777777" w:rsidR="003165A7" w:rsidRPr="00817CA8" w:rsidRDefault="003165A7" w:rsidP="00EF3B6A">
            <w:pPr>
              <w:jc w:val="center"/>
              <w:rPr>
                <w:szCs w:val="22"/>
                <w:lang w:val="hr-HR"/>
              </w:rPr>
            </w:pPr>
            <w:r w:rsidRPr="00817CA8">
              <w:rPr>
                <w:szCs w:val="22"/>
                <w:lang w:val="hr-HR"/>
              </w:rPr>
              <w:t>60,0 ml (3)</w:t>
            </w:r>
          </w:p>
        </w:tc>
        <w:tc>
          <w:tcPr>
            <w:tcW w:w="849" w:type="pct"/>
          </w:tcPr>
          <w:p w14:paraId="0869AEFF" w14:textId="77777777" w:rsidR="003165A7" w:rsidRPr="00817CA8" w:rsidRDefault="003165A7" w:rsidP="00EF3B6A">
            <w:pPr>
              <w:jc w:val="center"/>
              <w:rPr>
                <w:szCs w:val="22"/>
                <w:lang w:val="hr-HR"/>
              </w:rPr>
            </w:pPr>
            <w:r w:rsidRPr="00817CA8">
              <w:rPr>
                <w:szCs w:val="22"/>
                <w:lang w:val="hr-HR"/>
              </w:rPr>
              <w:t>-</w:t>
            </w:r>
          </w:p>
        </w:tc>
        <w:tc>
          <w:tcPr>
            <w:tcW w:w="849" w:type="pct"/>
          </w:tcPr>
          <w:p w14:paraId="596B28E1" w14:textId="77777777" w:rsidR="003165A7" w:rsidRPr="00817CA8" w:rsidRDefault="003165A7" w:rsidP="00EF3B6A">
            <w:pPr>
              <w:jc w:val="center"/>
              <w:rPr>
                <w:szCs w:val="22"/>
                <w:lang w:val="hr-HR"/>
              </w:rPr>
            </w:pPr>
            <w:r w:rsidRPr="00817CA8">
              <w:rPr>
                <w:szCs w:val="22"/>
                <w:lang w:val="hr-HR"/>
              </w:rPr>
              <w:t>-</w:t>
            </w:r>
          </w:p>
        </w:tc>
      </w:tr>
    </w:tbl>
    <w:p w14:paraId="0E7791DB" w14:textId="77777777" w:rsidR="003165A7" w:rsidRPr="00817CA8" w:rsidRDefault="003165A7" w:rsidP="00EF3B6A">
      <w:pPr>
        <w:rPr>
          <w:szCs w:val="22"/>
          <w:lang w:val="hr-HR"/>
        </w:rPr>
      </w:pPr>
    </w:p>
    <w:p w14:paraId="1C232C0B" w14:textId="709E9C15" w:rsidR="003165A7" w:rsidRPr="00817CA8" w:rsidRDefault="00403340" w:rsidP="00EF3B6A">
      <w:pPr>
        <w:rPr>
          <w:szCs w:val="22"/>
          <w:lang w:val="pl-PL"/>
        </w:rPr>
      </w:pPr>
      <w:r w:rsidRPr="00817CA8">
        <w:rPr>
          <w:szCs w:val="22"/>
          <w:lang w:val="pl-PL"/>
        </w:rPr>
        <w:t xml:space="preserve">Rekonstituisani </w:t>
      </w:r>
      <w:r w:rsidR="003165A7" w:rsidRPr="00817CA8">
        <w:rPr>
          <w:szCs w:val="22"/>
          <w:lang w:val="pl-PL"/>
        </w:rPr>
        <w:t>r</w:t>
      </w:r>
      <w:r w:rsidRPr="00817CA8">
        <w:rPr>
          <w:szCs w:val="22"/>
          <w:lang w:val="pl-PL"/>
        </w:rPr>
        <w:t>astvor se može razblažiti sa</w:t>
      </w:r>
      <w:r w:rsidR="00CE1362" w:rsidRPr="00817CA8">
        <w:rPr>
          <w:szCs w:val="22"/>
          <w:lang w:val="pl-PL"/>
        </w:rPr>
        <w:t xml:space="preserve"> </w:t>
      </w:r>
      <w:r w:rsidR="000F534B" w:rsidRPr="00817CA8">
        <w:rPr>
          <w:szCs w:val="22"/>
          <w:lang w:val="pl-PL"/>
        </w:rPr>
        <w:t xml:space="preserve">nekim od </w:t>
      </w:r>
      <w:r w:rsidR="00CE1362" w:rsidRPr="00817CA8">
        <w:rPr>
          <w:szCs w:val="22"/>
          <w:lang w:val="pl-PL"/>
        </w:rPr>
        <w:t>sljedeći</w:t>
      </w:r>
      <w:r w:rsidR="000F534B" w:rsidRPr="00817CA8">
        <w:rPr>
          <w:szCs w:val="22"/>
          <w:lang w:val="pl-PL"/>
        </w:rPr>
        <w:t>h</w:t>
      </w:r>
      <w:r w:rsidR="00CE1362" w:rsidRPr="00817CA8">
        <w:rPr>
          <w:szCs w:val="22"/>
          <w:lang w:val="pl-PL"/>
        </w:rPr>
        <w:t xml:space="preserve"> rastvora</w:t>
      </w:r>
      <w:r w:rsidR="003165A7" w:rsidRPr="00817CA8">
        <w:rPr>
          <w:szCs w:val="22"/>
          <w:lang w:val="pl-PL"/>
        </w:rPr>
        <w:t>:</w:t>
      </w:r>
    </w:p>
    <w:p w14:paraId="0D323B32" w14:textId="77777777" w:rsidR="00D976D5" w:rsidRPr="00817CA8" w:rsidRDefault="003165A7" w:rsidP="00EF3B6A">
      <w:pPr>
        <w:ind w:firstLine="284"/>
        <w:rPr>
          <w:szCs w:val="22"/>
          <w:lang w:val="hr-HR"/>
        </w:rPr>
      </w:pPr>
      <w:r w:rsidRPr="00817CA8">
        <w:rPr>
          <w:szCs w:val="22"/>
          <w:lang w:val="hr-HR"/>
        </w:rPr>
        <w:t xml:space="preserve">0,9% rastvor natrijum hlorida za </w:t>
      </w:r>
      <w:r w:rsidR="00D976D5" w:rsidRPr="00817CA8">
        <w:rPr>
          <w:szCs w:val="22"/>
          <w:lang w:val="hr-HR"/>
        </w:rPr>
        <w:t xml:space="preserve">intravensku infuziju </w:t>
      </w:r>
    </w:p>
    <w:p w14:paraId="751D63AF" w14:textId="5048A016" w:rsidR="003165A7" w:rsidRPr="00817CA8" w:rsidRDefault="003165A7" w:rsidP="00EF3B6A">
      <w:pPr>
        <w:ind w:firstLine="284"/>
        <w:rPr>
          <w:szCs w:val="22"/>
          <w:lang w:val="hr-HR"/>
        </w:rPr>
      </w:pPr>
      <w:r w:rsidRPr="00817CA8">
        <w:rPr>
          <w:szCs w:val="22"/>
          <w:lang w:val="hr-HR"/>
        </w:rPr>
        <w:t>Složeni rastvor natrijum laktata za intravensku infuziju (Hartmanov rastvor)</w:t>
      </w:r>
    </w:p>
    <w:p w14:paraId="03862D8F" w14:textId="77777777" w:rsidR="003165A7" w:rsidRPr="00817CA8" w:rsidRDefault="003165A7" w:rsidP="00EF3B6A">
      <w:pPr>
        <w:ind w:firstLine="284"/>
        <w:rPr>
          <w:szCs w:val="22"/>
          <w:lang w:val="hr-HR"/>
        </w:rPr>
      </w:pPr>
      <w:r w:rsidRPr="00817CA8">
        <w:rPr>
          <w:szCs w:val="22"/>
          <w:lang w:val="hr-HR"/>
        </w:rPr>
        <w:t xml:space="preserve">5% rastvor glukoze za intravensku infuziju i </w:t>
      </w:r>
      <w:r w:rsidRPr="00817CA8">
        <w:rPr>
          <w:i/>
          <w:szCs w:val="22"/>
          <w:lang w:val="hr-HR"/>
        </w:rPr>
        <w:t>Laktat Ringer intravenska infuzija</w:t>
      </w:r>
    </w:p>
    <w:p w14:paraId="4D8E7986" w14:textId="77777777" w:rsidR="003165A7" w:rsidRPr="00817CA8" w:rsidRDefault="003165A7" w:rsidP="00EF3B6A">
      <w:pPr>
        <w:ind w:firstLine="284"/>
        <w:rPr>
          <w:szCs w:val="22"/>
          <w:lang w:val="hr-HR"/>
        </w:rPr>
      </w:pPr>
      <w:r w:rsidRPr="00817CA8">
        <w:rPr>
          <w:szCs w:val="22"/>
          <w:lang w:val="hr-HR"/>
        </w:rPr>
        <w:t>5% rastvor glukoze za intravensku infuziju i 0,45% rastvor natrijum hlorida za intravensku infuziju</w:t>
      </w:r>
    </w:p>
    <w:p w14:paraId="6DD8FAD2" w14:textId="77777777" w:rsidR="003165A7" w:rsidRPr="00817CA8" w:rsidRDefault="003165A7" w:rsidP="00EF3B6A">
      <w:pPr>
        <w:ind w:firstLine="284"/>
        <w:rPr>
          <w:szCs w:val="22"/>
          <w:lang w:val="hr-HR"/>
        </w:rPr>
      </w:pPr>
      <w:r w:rsidRPr="00817CA8">
        <w:rPr>
          <w:szCs w:val="22"/>
          <w:lang w:val="hr-HR"/>
        </w:rPr>
        <w:t>5% rastvor glukoze za intravensku infuziju</w:t>
      </w:r>
    </w:p>
    <w:p w14:paraId="381B2EC5" w14:textId="77777777" w:rsidR="003165A7" w:rsidRPr="00817CA8" w:rsidRDefault="003165A7" w:rsidP="00EF3B6A">
      <w:pPr>
        <w:ind w:firstLine="284"/>
        <w:rPr>
          <w:szCs w:val="22"/>
          <w:lang w:val="hr-HR"/>
        </w:rPr>
      </w:pPr>
      <w:r w:rsidRPr="00817CA8">
        <w:rPr>
          <w:szCs w:val="22"/>
          <w:lang w:val="hr-HR"/>
        </w:rPr>
        <w:t>5% rastvor glukoze u 20 mEq kalijum hloridu za intravensku infuziju</w:t>
      </w:r>
    </w:p>
    <w:p w14:paraId="05DE0560" w14:textId="77777777" w:rsidR="003165A7" w:rsidRPr="00817CA8" w:rsidRDefault="003165A7" w:rsidP="00EF3B6A">
      <w:pPr>
        <w:ind w:firstLine="284"/>
        <w:rPr>
          <w:szCs w:val="22"/>
          <w:lang w:val="hr-HR"/>
        </w:rPr>
      </w:pPr>
      <w:r w:rsidRPr="00817CA8">
        <w:rPr>
          <w:szCs w:val="22"/>
          <w:lang w:val="hr-HR"/>
        </w:rPr>
        <w:t>0,45% natrijum hlorid za intravensku infuziju</w:t>
      </w:r>
    </w:p>
    <w:p w14:paraId="3180E421" w14:textId="77777777" w:rsidR="003165A7" w:rsidRPr="00817CA8" w:rsidRDefault="003165A7" w:rsidP="00EF3B6A">
      <w:pPr>
        <w:ind w:firstLine="284"/>
        <w:rPr>
          <w:szCs w:val="22"/>
          <w:lang w:val="hr-HR"/>
        </w:rPr>
      </w:pPr>
      <w:r w:rsidRPr="00817CA8">
        <w:rPr>
          <w:szCs w:val="22"/>
          <w:lang w:val="hr-HR"/>
        </w:rPr>
        <w:t>5% rastvor glukoze i 0,9% rastvor natrijum hlorida za intravensku infuziju</w:t>
      </w:r>
    </w:p>
    <w:p w14:paraId="38BC9EEE" w14:textId="0B9A4599" w:rsidR="003165A7" w:rsidRPr="00817CA8" w:rsidRDefault="003165A7" w:rsidP="00EF3B6A">
      <w:pPr>
        <w:rPr>
          <w:szCs w:val="22"/>
          <w:lang w:val="hr-HR"/>
        </w:rPr>
      </w:pPr>
      <w:r w:rsidRPr="00817CA8">
        <w:rPr>
          <w:szCs w:val="22"/>
          <w:lang w:val="hr-HR"/>
        </w:rPr>
        <w:t>Kompatibilnost vorikonazola sa drugim rastvorima koji nijesu spomenuti gore ili u d</w:t>
      </w:r>
      <w:r w:rsidR="00826FC5" w:rsidRPr="00817CA8">
        <w:rPr>
          <w:szCs w:val="22"/>
          <w:lang w:val="hr-HR"/>
        </w:rPr>
        <w:t>i</w:t>
      </w:r>
      <w:r w:rsidRPr="00817CA8">
        <w:rPr>
          <w:szCs w:val="22"/>
          <w:lang w:val="hr-HR"/>
        </w:rPr>
        <w:t>jelu 6.2 je nepoznata.</w:t>
      </w:r>
    </w:p>
    <w:p w14:paraId="657483FE" w14:textId="77777777" w:rsidR="0092028C" w:rsidRPr="00817CA8" w:rsidRDefault="0092028C" w:rsidP="00EF3B6A">
      <w:pPr>
        <w:rPr>
          <w:caps/>
          <w:szCs w:val="22"/>
          <w:lang w:val="sr-Latn-CS"/>
        </w:rPr>
      </w:pPr>
    </w:p>
    <w:sectPr w:rsidR="0092028C" w:rsidRPr="00817CA8" w:rsidSect="00EF3B6A">
      <w:headerReference w:type="default" r:id="rId11"/>
      <w:footerReference w:type="even" r:id="rId12"/>
      <w:footerReference w:type="default" r:id="rId1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281C1" w14:textId="77777777" w:rsidR="002701F0" w:rsidRDefault="002701F0">
      <w:r>
        <w:separator/>
      </w:r>
    </w:p>
  </w:endnote>
  <w:endnote w:type="continuationSeparator" w:id="0">
    <w:p w14:paraId="22C65D7A" w14:textId="77777777" w:rsidR="002701F0" w:rsidRDefault="002701F0">
      <w:r>
        <w:continuationSeparator/>
      </w:r>
    </w:p>
  </w:endnote>
  <w:endnote w:type="continuationNotice" w:id="1">
    <w:p w14:paraId="3794388B" w14:textId="77777777" w:rsidR="002701F0" w:rsidRDefault="00270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Lucida Sans Unicode"/>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
    <w:altName w:val="Times New Roman"/>
    <w:charset w:val="00"/>
    <w:family w:val="auto"/>
    <w:pitch w:val="default"/>
    <w:sig w:usb0="00000087" w:usb1="08070000" w:usb2="00000010" w:usb3="00000000" w:csb0="0002000B"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53B0" w14:textId="77777777" w:rsidR="00817CA8" w:rsidRPr="00F44EAA" w:rsidRDefault="00817CA8">
    <w:pPr>
      <w:pStyle w:val="Footer"/>
      <w:framePr w:wrap="around" w:vAnchor="text" w:hAnchor="margin" w:xAlign="center" w:y="1"/>
      <w:rPr>
        <w:rStyle w:val="PageNumber"/>
        <w:szCs w:val="22"/>
      </w:rPr>
    </w:pPr>
    <w:r w:rsidRPr="00F44EAA">
      <w:rPr>
        <w:rStyle w:val="PageNumber"/>
        <w:szCs w:val="22"/>
      </w:rPr>
      <w:fldChar w:fldCharType="begin"/>
    </w:r>
    <w:r w:rsidRPr="00F44EAA">
      <w:rPr>
        <w:rStyle w:val="PageNumber"/>
        <w:szCs w:val="22"/>
      </w:rPr>
      <w:instrText xml:space="preserve">PAGE  </w:instrText>
    </w:r>
    <w:r w:rsidRPr="00F44EAA">
      <w:rPr>
        <w:rStyle w:val="PageNumber"/>
        <w:szCs w:val="22"/>
      </w:rPr>
      <w:fldChar w:fldCharType="end"/>
    </w:r>
  </w:p>
  <w:p w14:paraId="70863B89" w14:textId="77777777" w:rsidR="00817CA8" w:rsidRPr="00F44EAA" w:rsidRDefault="00817CA8">
    <w:pPr>
      <w:pStyle w:val="Footer"/>
      <w:ind w:right="360"/>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EE089" w14:textId="48B4678E" w:rsidR="00817CA8" w:rsidRPr="00817CA8" w:rsidRDefault="00817CA8" w:rsidP="00BE278D">
    <w:pPr>
      <w:pStyle w:val="Footer"/>
      <w:tabs>
        <w:tab w:val="clear" w:pos="4536"/>
        <w:tab w:val="clear" w:pos="9072"/>
        <w:tab w:val="right" w:pos="9639"/>
      </w:tabs>
      <w:jc w:val="center"/>
      <w:rPr>
        <w:szCs w:val="22"/>
      </w:rPr>
    </w:pPr>
    <w:r w:rsidRPr="00CC2524">
      <w:rPr>
        <w:szCs w:val="22"/>
      </w:rPr>
      <w:fldChar w:fldCharType="begin"/>
    </w:r>
    <w:r w:rsidRPr="00CC2524">
      <w:rPr>
        <w:szCs w:val="22"/>
      </w:rPr>
      <w:instrText xml:space="preserve"> PAGE </w:instrText>
    </w:r>
    <w:r w:rsidRPr="00CC2524">
      <w:rPr>
        <w:szCs w:val="22"/>
      </w:rPr>
      <w:fldChar w:fldCharType="separate"/>
    </w:r>
    <w:r w:rsidR="00EF3B6A">
      <w:rPr>
        <w:noProof/>
        <w:szCs w:val="22"/>
      </w:rPr>
      <w:t>10</w:t>
    </w:r>
    <w:r w:rsidRPr="00CC2524">
      <w:rPr>
        <w:szCs w:val="22"/>
      </w:rPr>
      <w:fldChar w:fldCharType="end"/>
    </w:r>
    <w:r w:rsidRPr="00CC2524">
      <w:rPr>
        <w:szCs w:val="22"/>
      </w:rPr>
      <w:t xml:space="preserve"> / </w:t>
    </w:r>
    <w:r w:rsidRPr="00CC2524">
      <w:rPr>
        <w:szCs w:val="22"/>
      </w:rPr>
      <w:fldChar w:fldCharType="begin"/>
    </w:r>
    <w:r w:rsidRPr="00CC2524">
      <w:rPr>
        <w:szCs w:val="22"/>
      </w:rPr>
      <w:instrText xml:space="preserve"> NUMPAGES  </w:instrText>
    </w:r>
    <w:r w:rsidRPr="00CC2524">
      <w:rPr>
        <w:szCs w:val="22"/>
      </w:rPr>
      <w:fldChar w:fldCharType="separate"/>
    </w:r>
    <w:r w:rsidR="00EF3B6A">
      <w:rPr>
        <w:noProof/>
        <w:szCs w:val="22"/>
      </w:rPr>
      <w:t>14</w:t>
    </w:r>
    <w:r w:rsidRPr="00CC2524">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E2267" w14:textId="77777777" w:rsidR="002701F0" w:rsidRDefault="002701F0">
      <w:r>
        <w:separator/>
      </w:r>
    </w:p>
  </w:footnote>
  <w:footnote w:type="continuationSeparator" w:id="0">
    <w:p w14:paraId="4D1DA45B" w14:textId="77777777" w:rsidR="002701F0" w:rsidRDefault="002701F0">
      <w:r>
        <w:continuationSeparator/>
      </w:r>
    </w:p>
  </w:footnote>
  <w:footnote w:type="continuationNotice" w:id="1">
    <w:p w14:paraId="2B28D7C8" w14:textId="77777777" w:rsidR="002701F0" w:rsidRDefault="002701F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CBC5A" w14:textId="77777777" w:rsidR="00817CA8" w:rsidRPr="00F44EAA" w:rsidRDefault="00817CA8" w:rsidP="00A66ABA">
    <w:pPr>
      <w:pStyle w:val="Header"/>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7016"/>
    <w:multiLevelType w:val="hybridMultilevel"/>
    <w:tmpl w:val="91029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0751DA"/>
    <w:multiLevelType w:val="hybridMultilevel"/>
    <w:tmpl w:val="DF926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E4"/>
    <w:multiLevelType w:val="hybridMultilevel"/>
    <w:tmpl w:val="63341E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4"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5"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6"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7" w15:restartNumberingAfterBreak="0">
    <w:nsid w:val="0A1158A1"/>
    <w:multiLevelType w:val="hybridMultilevel"/>
    <w:tmpl w:val="B84E2C9A"/>
    <w:lvl w:ilvl="0" w:tplc="AFE6BB02">
      <w:start w:val="2"/>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F75F03"/>
    <w:multiLevelType w:val="hybridMultilevel"/>
    <w:tmpl w:val="6FE0684E"/>
    <w:lvl w:ilvl="0" w:tplc="B9743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3655D"/>
    <w:multiLevelType w:val="hybridMultilevel"/>
    <w:tmpl w:val="F4D2E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1F377C"/>
    <w:multiLevelType w:val="hybridMultilevel"/>
    <w:tmpl w:val="9CB0BA42"/>
    <w:lvl w:ilvl="0" w:tplc="18EEA4AE">
      <w:start w:val="3"/>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36C0C88"/>
    <w:multiLevelType w:val="hybridMultilevel"/>
    <w:tmpl w:val="FB16413A"/>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EB6AE9"/>
    <w:multiLevelType w:val="hybridMultilevel"/>
    <w:tmpl w:val="51F6E384"/>
    <w:lvl w:ilvl="0" w:tplc="FFFFFFFF">
      <w:start w:val="1"/>
      <w:numFmt w:val="bullet"/>
      <w:lvlText w:val="-"/>
      <w:lvlJc w:val="left"/>
      <w:pPr>
        <w:ind w:left="360" w:hanging="360"/>
      </w:pPr>
      <w:rPr>
        <w:rFonts w:ascii="Times New Roman" w:hAnsi="Times New Roman" w:cs="Times New Roman"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9CA3208"/>
    <w:multiLevelType w:val="hybridMultilevel"/>
    <w:tmpl w:val="0144ED9C"/>
    <w:lvl w:ilvl="0" w:tplc="3530F050">
      <w:start w:val="1"/>
      <w:numFmt w:val="bullet"/>
      <w:lvlText w:val="o"/>
      <w:lvlJc w:val="left"/>
      <w:pPr>
        <w:tabs>
          <w:tab w:val="num" w:pos="720"/>
        </w:tabs>
        <w:ind w:left="720" w:hanging="360"/>
      </w:pPr>
      <w:rPr>
        <w:rFonts w:ascii="Courier New" w:hAnsi="Courier New" w:cs="Courier New" w:hint="default"/>
        <w:sz w:val="16"/>
        <w:szCs w:val="16"/>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260464"/>
    <w:multiLevelType w:val="hybridMultilevel"/>
    <w:tmpl w:val="8C5AEB0E"/>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307F4F"/>
    <w:multiLevelType w:val="hybridMultilevel"/>
    <w:tmpl w:val="84DECD00"/>
    <w:lvl w:ilvl="0" w:tplc="28023012">
      <w:start w:val="1"/>
      <w:numFmt w:val="bullet"/>
      <w:lvlText w:val=""/>
      <w:lvlJc w:val="left"/>
      <w:pPr>
        <w:tabs>
          <w:tab w:val="num" w:pos="720"/>
        </w:tabs>
        <w:ind w:left="720" w:hanging="360"/>
      </w:pPr>
      <w:rPr>
        <w:rFonts w:ascii="Symbol" w:hAnsi="Symbol" w:hint="default"/>
        <w:color w:val="auto"/>
      </w:rPr>
    </w:lvl>
    <w:lvl w:ilvl="1" w:tplc="AFE6BB02">
      <w:start w:val="2"/>
      <w:numFmt w:val="bullet"/>
      <w:lvlText w:val="-"/>
      <w:lvlJc w:val="left"/>
      <w:pPr>
        <w:tabs>
          <w:tab w:val="num" w:pos="1440"/>
        </w:tabs>
        <w:ind w:left="1440" w:hanging="360"/>
      </w:pPr>
      <w:rPr>
        <w:rFonts w:ascii="Times New Roman" w:eastAsia="Times New Roman" w:hAnsi="Times New Roman" w:cs="Times New Roman"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084633"/>
    <w:multiLevelType w:val="hybridMultilevel"/>
    <w:tmpl w:val="C6D4484C"/>
    <w:lvl w:ilvl="0" w:tplc="AFE6BB02">
      <w:start w:val="2"/>
      <w:numFmt w:val="bullet"/>
      <w:lvlText w:val="-"/>
      <w:lvlJc w:val="left"/>
      <w:pPr>
        <w:tabs>
          <w:tab w:val="num" w:pos="720"/>
        </w:tabs>
        <w:ind w:left="720" w:hanging="360"/>
      </w:pPr>
      <w:rPr>
        <w:rFonts w:ascii="Times New Roman" w:eastAsia="Times New Roman" w:hAnsi="Times New Roman" w:cs="Times New Roman"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757F86"/>
    <w:multiLevelType w:val="hybridMultilevel"/>
    <w:tmpl w:val="3688778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480214"/>
    <w:multiLevelType w:val="hybridMultilevel"/>
    <w:tmpl w:val="B0A05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D84A89"/>
    <w:multiLevelType w:val="hybridMultilevel"/>
    <w:tmpl w:val="7DB8983E"/>
    <w:lvl w:ilvl="0" w:tplc="ED627E0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7" w15:restartNumberingAfterBreak="0">
    <w:nsid w:val="75E52DF8"/>
    <w:multiLevelType w:val="hybridMultilevel"/>
    <w:tmpl w:val="1AAC95BA"/>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8DE3FD4"/>
    <w:multiLevelType w:val="hybridMultilevel"/>
    <w:tmpl w:val="BED23968"/>
    <w:lvl w:ilvl="0" w:tplc="8286C096">
      <w:start w:val="9"/>
      <w:numFmt w:val="bullet"/>
      <w:lvlText w:val="-"/>
      <w:lvlJc w:val="left"/>
      <w:pPr>
        <w:ind w:left="720" w:hanging="360"/>
      </w:pPr>
      <w:rPr>
        <w:rFonts w:ascii="Times" w:eastAsia="Times New Roman" w:hAnsi="Time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3"/>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4"/>
    <w:lvlOverride w:ilvl="0">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4"/>
    </w:lvlOverride>
  </w:num>
  <w:num w:numId="7">
    <w:abstractNumId w:val="17"/>
  </w:num>
  <w:num w:numId="8">
    <w:abstractNumId w:val="21"/>
  </w:num>
  <w:num w:numId="9">
    <w:abstractNumId w:val="18"/>
  </w:num>
  <w:num w:numId="10">
    <w:abstractNumId w:val="20"/>
  </w:num>
  <w:num w:numId="11">
    <w:abstractNumId w:val="16"/>
  </w:num>
  <w:num w:numId="12">
    <w:abstractNumId w:val="15"/>
  </w:num>
  <w:num w:numId="13">
    <w:abstractNumId w:val="22"/>
  </w:num>
  <w:num w:numId="14">
    <w:abstractNumId w:val="14"/>
  </w:num>
  <w:num w:numId="15">
    <w:abstractNumId w:val="12"/>
  </w:num>
  <w:num w:numId="16">
    <w:abstractNumId w:val="27"/>
  </w:num>
  <w:num w:numId="17">
    <w:abstractNumId w:val="7"/>
  </w:num>
  <w:num w:numId="18">
    <w:abstractNumId w:val="19"/>
  </w:num>
  <w:num w:numId="19">
    <w:abstractNumId w:val="0"/>
  </w:num>
  <w:num w:numId="20">
    <w:abstractNumId w:val="29"/>
  </w:num>
  <w:num w:numId="21">
    <w:abstractNumId w:val="11"/>
  </w:num>
  <w:num w:numId="22">
    <w:abstractNumId w:val="6"/>
    <w:lvlOverride w:ilvl="0">
      <w:startOverride w:val="7"/>
    </w:lvlOverride>
  </w:num>
  <w:num w:numId="23">
    <w:abstractNumId w:val="28"/>
  </w:num>
  <w:num w:numId="24">
    <w:abstractNumId w:val="23"/>
  </w:num>
  <w:num w:numId="25">
    <w:abstractNumId w:val="2"/>
  </w:num>
  <w:num w:numId="26">
    <w:abstractNumId w:val="9"/>
  </w:num>
  <w:num w:numId="27">
    <w:abstractNumId w:val="13"/>
  </w:num>
  <w:num w:numId="28">
    <w:abstractNumId w:val="1"/>
  </w:num>
  <w:num w:numId="29">
    <w:abstractNumId w:val="8"/>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F2"/>
    <w:rsid w:val="0000342E"/>
    <w:rsid w:val="00014DBC"/>
    <w:rsid w:val="000236AC"/>
    <w:rsid w:val="00024D05"/>
    <w:rsid w:val="00030B1C"/>
    <w:rsid w:val="00043EDA"/>
    <w:rsid w:val="000476BA"/>
    <w:rsid w:val="00051FC5"/>
    <w:rsid w:val="0005655D"/>
    <w:rsid w:val="000571D9"/>
    <w:rsid w:val="000578CD"/>
    <w:rsid w:val="00061C00"/>
    <w:rsid w:val="00062E76"/>
    <w:rsid w:val="000645F8"/>
    <w:rsid w:val="0007435D"/>
    <w:rsid w:val="0008142F"/>
    <w:rsid w:val="00091715"/>
    <w:rsid w:val="000A2CCB"/>
    <w:rsid w:val="000B0907"/>
    <w:rsid w:val="000B6840"/>
    <w:rsid w:val="000B697A"/>
    <w:rsid w:val="000B7397"/>
    <w:rsid w:val="000C4363"/>
    <w:rsid w:val="000D0B63"/>
    <w:rsid w:val="000D34FA"/>
    <w:rsid w:val="000D48DC"/>
    <w:rsid w:val="000E1682"/>
    <w:rsid w:val="000E2684"/>
    <w:rsid w:val="000E3C30"/>
    <w:rsid w:val="000F0366"/>
    <w:rsid w:val="000F081D"/>
    <w:rsid w:val="000F5295"/>
    <w:rsid w:val="000F534B"/>
    <w:rsid w:val="000F7286"/>
    <w:rsid w:val="001010A3"/>
    <w:rsid w:val="00104D20"/>
    <w:rsid w:val="00104F3B"/>
    <w:rsid w:val="001119A3"/>
    <w:rsid w:val="00111AC0"/>
    <w:rsid w:val="00120AB0"/>
    <w:rsid w:val="00124281"/>
    <w:rsid w:val="0013658E"/>
    <w:rsid w:val="001561F0"/>
    <w:rsid w:val="0015629C"/>
    <w:rsid w:val="00177271"/>
    <w:rsid w:val="00177D7F"/>
    <w:rsid w:val="00186E6B"/>
    <w:rsid w:val="00193487"/>
    <w:rsid w:val="00194220"/>
    <w:rsid w:val="001A3C8D"/>
    <w:rsid w:val="001B0570"/>
    <w:rsid w:val="001B2E2A"/>
    <w:rsid w:val="001B4077"/>
    <w:rsid w:val="001B5A1A"/>
    <w:rsid w:val="001C291A"/>
    <w:rsid w:val="001C5F81"/>
    <w:rsid w:val="001C6D26"/>
    <w:rsid w:val="001D1C83"/>
    <w:rsid w:val="001D2373"/>
    <w:rsid w:val="001D4940"/>
    <w:rsid w:val="001D69A7"/>
    <w:rsid w:val="001E2662"/>
    <w:rsid w:val="001E4ED3"/>
    <w:rsid w:val="001F016A"/>
    <w:rsid w:val="001F28B0"/>
    <w:rsid w:val="001F65F1"/>
    <w:rsid w:val="00201E88"/>
    <w:rsid w:val="002022F7"/>
    <w:rsid w:val="002035D8"/>
    <w:rsid w:val="00214601"/>
    <w:rsid w:val="002155AE"/>
    <w:rsid w:val="0022119C"/>
    <w:rsid w:val="002221C7"/>
    <w:rsid w:val="00241583"/>
    <w:rsid w:val="002434EB"/>
    <w:rsid w:val="00243CD5"/>
    <w:rsid w:val="00243E7C"/>
    <w:rsid w:val="00246429"/>
    <w:rsid w:val="002464C1"/>
    <w:rsid w:val="00252C40"/>
    <w:rsid w:val="00255443"/>
    <w:rsid w:val="00260E6E"/>
    <w:rsid w:val="00260E8C"/>
    <w:rsid w:val="00262096"/>
    <w:rsid w:val="00263747"/>
    <w:rsid w:val="002638CA"/>
    <w:rsid w:val="00266524"/>
    <w:rsid w:val="002701F0"/>
    <w:rsid w:val="00270371"/>
    <w:rsid w:val="002713D4"/>
    <w:rsid w:val="0027362B"/>
    <w:rsid w:val="00274893"/>
    <w:rsid w:val="0028153B"/>
    <w:rsid w:val="00282049"/>
    <w:rsid w:val="00296E21"/>
    <w:rsid w:val="002A2C96"/>
    <w:rsid w:val="002A3BDA"/>
    <w:rsid w:val="002A3F2D"/>
    <w:rsid w:val="002A7780"/>
    <w:rsid w:val="002B2C66"/>
    <w:rsid w:val="002B2D01"/>
    <w:rsid w:val="002C1F81"/>
    <w:rsid w:val="002C4246"/>
    <w:rsid w:val="002C6731"/>
    <w:rsid w:val="002C6A8D"/>
    <w:rsid w:val="002D151C"/>
    <w:rsid w:val="002D27B9"/>
    <w:rsid w:val="002D3386"/>
    <w:rsid w:val="002D58B4"/>
    <w:rsid w:val="002D6607"/>
    <w:rsid w:val="002E28D6"/>
    <w:rsid w:val="002E367F"/>
    <w:rsid w:val="002E3B33"/>
    <w:rsid w:val="002F26F6"/>
    <w:rsid w:val="002F5F8A"/>
    <w:rsid w:val="002F711A"/>
    <w:rsid w:val="002F758F"/>
    <w:rsid w:val="00300379"/>
    <w:rsid w:val="00304CD2"/>
    <w:rsid w:val="00312654"/>
    <w:rsid w:val="003165A7"/>
    <w:rsid w:val="00320B9B"/>
    <w:rsid w:val="00333A8E"/>
    <w:rsid w:val="003359A4"/>
    <w:rsid w:val="003363FA"/>
    <w:rsid w:val="003376D1"/>
    <w:rsid w:val="003428DE"/>
    <w:rsid w:val="00342E1E"/>
    <w:rsid w:val="00343B52"/>
    <w:rsid w:val="00347817"/>
    <w:rsid w:val="00351647"/>
    <w:rsid w:val="0035209D"/>
    <w:rsid w:val="00375CD6"/>
    <w:rsid w:val="00383C9F"/>
    <w:rsid w:val="0038512F"/>
    <w:rsid w:val="00385260"/>
    <w:rsid w:val="00385880"/>
    <w:rsid w:val="00387554"/>
    <w:rsid w:val="003921D4"/>
    <w:rsid w:val="003A107E"/>
    <w:rsid w:val="003A1169"/>
    <w:rsid w:val="003A25F0"/>
    <w:rsid w:val="003A2830"/>
    <w:rsid w:val="003A4D95"/>
    <w:rsid w:val="003B14D6"/>
    <w:rsid w:val="003B1B20"/>
    <w:rsid w:val="003B1BB9"/>
    <w:rsid w:val="003B3C8F"/>
    <w:rsid w:val="003B4090"/>
    <w:rsid w:val="003C627F"/>
    <w:rsid w:val="003C67DB"/>
    <w:rsid w:val="003C6EA8"/>
    <w:rsid w:val="003D1A15"/>
    <w:rsid w:val="003E63C4"/>
    <w:rsid w:val="003E76F2"/>
    <w:rsid w:val="003F755C"/>
    <w:rsid w:val="00402DA8"/>
    <w:rsid w:val="00403340"/>
    <w:rsid w:val="004072C2"/>
    <w:rsid w:val="00414EDA"/>
    <w:rsid w:val="00416715"/>
    <w:rsid w:val="00416B80"/>
    <w:rsid w:val="00425ACA"/>
    <w:rsid w:val="0042667B"/>
    <w:rsid w:val="00427B58"/>
    <w:rsid w:val="0043148A"/>
    <w:rsid w:val="00432913"/>
    <w:rsid w:val="00435FF3"/>
    <w:rsid w:val="00451FA0"/>
    <w:rsid w:val="00452E48"/>
    <w:rsid w:val="00455BFB"/>
    <w:rsid w:val="00457B5C"/>
    <w:rsid w:val="00460717"/>
    <w:rsid w:val="00466932"/>
    <w:rsid w:val="00470C55"/>
    <w:rsid w:val="0047298F"/>
    <w:rsid w:val="00473379"/>
    <w:rsid w:val="00485374"/>
    <w:rsid w:val="00485420"/>
    <w:rsid w:val="004913D9"/>
    <w:rsid w:val="00492E3A"/>
    <w:rsid w:val="00493A67"/>
    <w:rsid w:val="0049663C"/>
    <w:rsid w:val="00496ED7"/>
    <w:rsid w:val="004A0C35"/>
    <w:rsid w:val="004A291A"/>
    <w:rsid w:val="004A44D9"/>
    <w:rsid w:val="004A52F1"/>
    <w:rsid w:val="004A56BF"/>
    <w:rsid w:val="004A706C"/>
    <w:rsid w:val="004B1AF9"/>
    <w:rsid w:val="004B463D"/>
    <w:rsid w:val="004B6DE2"/>
    <w:rsid w:val="004D0EE5"/>
    <w:rsid w:val="004D1D48"/>
    <w:rsid w:val="004D1E75"/>
    <w:rsid w:val="004D3ECA"/>
    <w:rsid w:val="004E08DF"/>
    <w:rsid w:val="004E1289"/>
    <w:rsid w:val="004E28FD"/>
    <w:rsid w:val="004E7020"/>
    <w:rsid w:val="004F0E47"/>
    <w:rsid w:val="00502AA9"/>
    <w:rsid w:val="005053D6"/>
    <w:rsid w:val="00515BBB"/>
    <w:rsid w:val="00523AA3"/>
    <w:rsid w:val="00523C39"/>
    <w:rsid w:val="00525D3E"/>
    <w:rsid w:val="00526607"/>
    <w:rsid w:val="00533326"/>
    <w:rsid w:val="005402FC"/>
    <w:rsid w:val="00543500"/>
    <w:rsid w:val="005438D4"/>
    <w:rsid w:val="0054441B"/>
    <w:rsid w:val="0055005C"/>
    <w:rsid w:val="00557264"/>
    <w:rsid w:val="005647B8"/>
    <w:rsid w:val="00577743"/>
    <w:rsid w:val="005832B5"/>
    <w:rsid w:val="00591B9B"/>
    <w:rsid w:val="00596796"/>
    <w:rsid w:val="005A56A1"/>
    <w:rsid w:val="005B0CFD"/>
    <w:rsid w:val="005B2254"/>
    <w:rsid w:val="005B3E66"/>
    <w:rsid w:val="005C0012"/>
    <w:rsid w:val="005D6110"/>
    <w:rsid w:val="005D6D01"/>
    <w:rsid w:val="005D7372"/>
    <w:rsid w:val="005D78B8"/>
    <w:rsid w:val="005D7FE1"/>
    <w:rsid w:val="005E083D"/>
    <w:rsid w:val="005E4D63"/>
    <w:rsid w:val="005F33B2"/>
    <w:rsid w:val="00601218"/>
    <w:rsid w:val="00616B40"/>
    <w:rsid w:val="00617A0D"/>
    <w:rsid w:val="00625AA4"/>
    <w:rsid w:val="006307BB"/>
    <w:rsid w:val="00636C49"/>
    <w:rsid w:val="006419B1"/>
    <w:rsid w:val="00645D79"/>
    <w:rsid w:val="006477CC"/>
    <w:rsid w:val="00653C0E"/>
    <w:rsid w:val="00655D1A"/>
    <w:rsid w:val="00662B57"/>
    <w:rsid w:val="0066531A"/>
    <w:rsid w:val="0067080E"/>
    <w:rsid w:val="006816A8"/>
    <w:rsid w:val="00682C1A"/>
    <w:rsid w:val="0068627E"/>
    <w:rsid w:val="00692255"/>
    <w:rsid w:val="0069417D"/>
    <w:rsid w:val="006950EA"/>
    <w:rsid w:val="006971F1"/>
    <w:rsid w:val="00697CDF"/>
    <w:rsid w:val="006A6F85"/>
    <w:rsid w:val="006C1982"/>
    <w:rsid w:val="006C2BD9"/>
    <w:rsid w:val="006C4CCE"/>
    <w:rsid w:val="006C5663"/>
    <w:rsid w:val="006C7E9A"/>
    <w:rsid w:val="006D5C53"/>
    <w:rsid w:val="006E5F35"/>
    <w:rsid w:val="006F5D55"/>
    <w:rsid w:val="00702C67"/>
    <w:rsid w:val="00702F38"/>
    <w:rsid w:val="00712B9A"/>
    <w:rsid w:val="007166DC"/>
    <w:rsid w:val="00717993"/>
    <w:rsid w:val="0073132D"/>
    <w:rsid w:val="0073250B"/>
    <w:rsid w:val="00732EFA"/>
    <w:rsid w:val="00755D42"/>
    <w:rsid w:val="00767398"/>
    <w:rsid w:val="00770B2E"/>
    <w:rsid w:val="007716D4"/>
    <w:rsid w:val="00774BC9"/>
    <w:rsid w:val="00783074"/>
    <w:rsid w:val="00783328"/>
    <w:rsid w:val="007843EB"/>
    <w:rsid w:val="00786219"/>
    <w:rsid w:val="0078677C"/>
    <w:rsid w:val="00794F17"/>
    <w:rsid w:val="007A3983"/>
    <w:rsid w:val="007A4890"/>
    <w:rsid w:val="007A5915"/>
    <w:rsid w:val="007A6E69"/>
    <w:rsid w:val="007D567B"/>
    <w:rsid w:val="007E7127"/>
    <w:rsid w:val="007E71C8"/>
    <w:rsid w:val="007F09A8"/>
    <w:rsid w:val="00803134"/>
    <w:rsid w:val="008038C3"/>
    <w:rsid w:val="00804B8C"/>
    <w:rsid w:val="00812CFE"/>
    <w:rsid w:val="00816C90"/>
    <w:rsid w:val="00816D9D"/>
    <w:rsid w:val="00817CA8"/>
    <w:rsid w:val="00817E33"/>
    <w:rsid w:val="00822F71"/>
    <w:rsid w:val="0082603A"/>
    <w:rsid w:val="00826FC5"/>
    <w:rsid w:val="008274B5"/>
    <w:rsid w:val="00830BFE"/>
    <w:rsid w:val="00840DF9"/>
    <w:rsid w:val="0084316E"/>
    <w:rsid w:val="0084360B"/>
    <w:rsid w:val="00844ACA"/>
    <w:rsid w:val="00845B82"/>
    <w:rsid w:val="008469AA"/>
    <w:rsid w:val="0085081B"/>
    <w:rsid w:val="00852549"/>
    <w:rsid w:val="00865DB4"/>
    <w:rsid w:val="00872A03"/>
    <w:rsid w:val="008744A8"/>
    <w:rsid w:val="00887A0D"/>
    <w:rsid w:val="00894659"/>
    <w:rsid w:val="008A1244"/>
    <w:rsid w:val="008A230E"/>
    <w:rsid w:val="008B5B3C"/>
    <w:rsid w:val="008C06AA"/>
    <w:rsid w:val="008C0E44"/>
    <w:rsid w:val="008C1940"/>
    <w:rsid w:val="008C2CB6"/>
    <w:rsid w:val="008C536A"/>
    <w:rsid w:val="008E7A17"/>
    <w:rsid w:val="008F1D71"/>
    <w:rsid w:val="008F3746"/>
    <w:rsid w:val="008F45CA"/>
    <w:rsid w:val="0090276E"/>
    <w:rsid w:val="00903406"/>
    <w:rsid w:val="00907BBF"/>
    <w:rsid w:val="00907D6E"/>
    <w:rsid w:val="009112EE"/>
    <w:rsid w:val="009114DB"/>
    <w:rsid w:val="00912426"/>
    <w:rsid w:val="0091408F"/>
    <w:rsid w:val="00915D80"/>
    <w:rsid w:val="00915DAA"/>
    <w:rsid w:val="009163F4"/>
    <w:rsid w:val="0092028C"/>
    <w:rsid w:val="009210AE"/>
    <w:rsid w:val="00922D62"/>
    <w:rsid w:val="009233C8"/>
    <w:rsid w:val="009236D7"/>
    <w:rsid w:val="00931D2F"/>
    <w:rsid w:val="009357F0"/>
    <w:rsid w:val="00947DD0"/>
    <w:rsid w:val="00955D41"/>
    <w:rsid w:val="0096045B"/>
    <w:rsid w:val="00964335"/>
    <w:rsid w:val="00965D24"/>
    <w:rsid w:val="00972FC9"/>
    <w:rsid w:val="009772B7"/>
    <w:rsid w:val="00980D5D"/>
    <w:rsid w:val="00994676"/>
    <w:rsid w:val="009A2A6F"/>
    <w:rsid w:val="009B2341"/>
    <w:rsid w:val="009C0BFF"/>
    <w:rsid w:val="009C36E7"/>
    <w:rsid w:val="009D7354"/>
    <w:rsid w:val="009E133F"/>
    <w:rsid w:val="009E1611"/>
    <w:rsid w:val="009E5021"/>
    <w:rsid w:val="009E5905"/>
    <w:rsid w:val="009F1F91"/>
    <w:rsid w:val="009F2947"/>
    <w:rsid w:val="009F4557"/>
    <w:rsid w:val="009F5DFC"/>
    <w:rsid w:val="00A0035F"/>
    <w:rsid w:val="00A01A82"/>
    <w:rsid w:val="00A01E0A"/>
    <w:rsid w:val="00A030A0"/>
    <w:rsid w:val="00A05CBF"/>
    <w:rsid w:val="00A114EC"/>
    <w:rsid w:val="00A1707B"/>
    <w:rsid w:val="00A20CFE"/>
    <w:rsid w:val="00A21291"/>
    <w:rsid w:val="00A21631"/>
    <w:rsid w:val="00A232C2"/>
    <w:rsid w:val="00A2557D"/>
    <w:rsid w:val="00A2626B"/>
    <w:rsid w:val="00A26EAE"/>
    <w:rsid w:val="00A27A2C"/>
    <w:rsid w:val="00A33DB7"/>
    <w:rsid w:val="00A425EC"/>
    <w:rsid w:val="00A42A06"/>
    <w:rsid w:val="00A50F2A"/>
    <w:rsid w:val="00A512BB"/>
    <w:rsid w:val="00A54008"/>
    <w:rsid w:val="00A54700"/>
    <w:rsid w:val="00A60380"/>
    <w:rsid w:val="00A62CDB"/>
    <w:rsid w:val="00A6686A"/>
    <w:rsid w:val="00A66ABA"/>
    <w:rsid w:val="00A76C73"/>
    <w:rsid w:val="00A86402"/>
    <w:rsid w:val="00A904CC"/>
    <w:rsid w:val="00A911B9"/>
    <w:rsid w:val="00A92B7A"/>
    <w:rsid w:val="00A94853"/>
    <w:rsid w:val="00AA51BE"/>
    <w:rsid w:val="00AB33F2"/>
    <w:rsid w:val="00AB39B3"/>
    <w:rsid w:val="00AB3B6B"/>
    <w:rsid w:val="00AB5D3E"/>
    <w:rsid w:val="00AC4F62"/>
    <w:rsid w:val="00AC50E3"/>
    <w:rsid w:val="00AC5618"/>
    <w:rsid w:val="00AC6D3B"/>
    <w:rsid w:val="00AD1D9B"/>
    <w:rsid w:val="00AD6C65"/>
    <w:rsid w:val="00AE0BB8"/>
    <w:rsid w:val="00AE1080"/>
    <w:rsid w:val="00AE1215"/>
    <w:rsid w:val="00AE3B0C"/>
    <w:rsid w:val="00AE6E88"/>
    <w:rsid w:val="00AE714E"/>
    <w:rsid w:val="00AF28A1"/>
    <w:rsid w:val="00AF311B"/>
    <w:rsid w:val="00AF650A"/>
    <w:rsid w:val="00B02017"/>
    <w:rsid w:val="00B06E53"/>
    <w:rsid w:val="00B218AD"/>
    <w:rsid w:val="00B2301F"/>
    <w:rsid w:val="00B26F1A"/>
    <w:rsid w:val="00B33235"/>
    <w:rsid w:val="00B3657F"/>
    <w:rsid w:val="00B408B8"/>
    <w:rsid w:val="00B417EF"/>
    <w:rsid w:val="00B42F1B"/>
    <w:rsid w:val="00B43687"/>
    <w:rsid w:val="00B527FE"/>
    <w:rsid w:val="00B549B7"/>
    <w:rsid w:val="00B62312"/>
    <w:rsid w:val="00B63D52"/>
    <w:rsid w:val="00B728FF"/>
    <w:rsid w:val="00B755BB"/>
    <w:rsid w:val="00B84D4B"/>
    <w:rsid w:val="00B853A7"/>
    <w:rsid w:val="00BB11B9"/>
    <w:rsid w:val="00BB19CC"/>
    <w:rsid w:val="00BB33FB"/>
    <w:rsid w:val="00BC129E"/>
    <w:rsid w:val="00BC1E26"/>
    <w:rsid w:val="00BC616A"/>
    <w:rsid w:val="00BC6DA0"/>
    <w:rsid w:val="00BD12A5"/>
    <w:rsid w:val="00BE278D"/>
    <w:rsid w:val="00BF61C2"/>
    <w:rsid w:val="00BF6314"/>
    <w:rsid w:val="00BF71FD"/>
    <w:rsid w:val="00C012BA"/>
    <w:rsid w:val="00C05B29"/>
    <w:rsid w:val="00C05DB2"/>
    <w:rsid w:val="00C07019"/>
    <w:rsid w:val="00C11F16"/>
    <w:rsid w:val="00C12606"/>
    <w:rsid w:val="00C177AB"/>
    <w:rsid w:val="00C20670"/>
    <w:rsid w:val="00C2241A"/>
    <w:rsid w:val="00C2433A"/>
    <w:rsid w:val="00C34735"/>
    <w:rsid w:val="00C42840"/>
    <w:rsid w:val="00C42AEC"/>
    <w:rsid w:val="00C45470"/>
    <w:rsid w:val="00C455A2"/>
    <w:rsid w:val="00C47706"/>
    <w:rsid w:val="00C50366"/>
    <w:rsid w:val="00C5430C"/>
    <w:rsid w:val="00C54591"/>
    <w:rsid w:val="00C55917"/>
    <w:rsid w:val="00C60E12"/>
    <w:rsid w:val="00C65E45"/>
    <w:rsid w:val="00C866D1"/>
    <w:rsid w:val="00C900AD"/>
    <w:rsid w:val="00C95EA0"/>
    <w:rsid w:val="00CA5510"/>
    <w:rsid w:val="00CB1A45"/>
    <w:rsid w:val="00CB23A8"/>
    <w:rsid w:val="00CB2A11"/>
    <w:rsid w:val="00CB457C"/>
    <w:rsid w:val="00CB75A1"/>
    <w:rsid w:val="00CC1538"/>
    <w:rsid w:val="00CC2524"/>
    <w:rsid w:val="00CC5CBC"/>
    <w:rsid w:val="00CC622B"/>
    <w:rsid w:val="00CD1D4D"/>
    <w:rsid w:val="00CD3F8B"/>
    <w:rsid w:val="00CD5DB8"/>
    <w:rsid w:val="00CE0986"/>
    <w:rsid w:val="00CE1362"/>
    <w:rsid w:val="00CE5CCC"/>
    <w:rsid w:val="00CE5F29"/>
    <w:rsid w:val="00CE7BD9"/>
    <w:rsid w:val="00CF3B87"/>
    <w:rsid w:val="00D009AB"/>
    <w:rsid w:val="00D00CC1"/>
    <w:rsid w:val="00D03AC8"/>
    <w:rsid w:val="00D049E6"/>
    <w:rsid w:val="00D068CC"/>
    <w:rsid w:val="00D07414"/>
    <w:rsid w:val="00D1249D"/>
    <w:rsid w:val="00D44734"/>
    <w:rsid w:val="00D476BF"/>
    <w:rsid w:val="00D56F4D"/>
    <w:rsid w:val="00D57D1D"/>
    <w:rsid w:val="00D60180"/>
    <w:rsid w:val="00D61254"/>
    <w:rsid w:val="00D6199F"/>
    <w:rsid w:val="00D72CE4"/>
    <w:rsid w:val="00D75B21"/>
    <w:rsid w:val="00D84AD5"/>
    <w:rsid w:val="00D85A03"/>
    <w:rsid w:val="00D86639"/>
    <w:rsid w:val="00D9379D"/>
    <w:rsid w:val="00D96620"/>
    <w:rsid w:val="00D976D5"/>
    <w:rsid w:val="00DA2C5F"/>
    <w:rsid w:val="00DA63B4"/>
    <w:rsid w:val="00DB0895"/>
    <w:rsid w:val="00DB091B"/>
    <w:rsid w:val="00DB7A1C"/>
    <w:rsid w:val="00DC71A0"/>
    <w:rsid w:val="00DE13B9"/>
    <w:rsid w:val="00DE2767"/>
    <w:rsid w:val="00DE43DC"/>
    <w:rsid w:val="00DE5259"/>
    <w:rsid w:val="00DE549E"/>
    <w:rsid w:val="00DF0DDE"/>
    <w:rsid w:val="00E0071E"/>
    <w:rsid w:val="00E03108"/>
    <w:rsid w:val="00E2149B"/>
    <w:rsid w:val="00E23BBE"/>
    <w:rsid w:val="00E23F19"/>
    <w:rsid w:val="00E25C7B"/>
    <w:rsid w:val="00E377AA"/>
    <w:rsid w:val="00E451AC"/>
    <w:rsid w:val="00E45B4E"/>
    <w:rsid w:val="00E464C3"/>
    <w:rsid w:val="00E539D7"/>
    <w:rsid w:val="00E5589B"/>
    <w:rsid w:val="00E56840"/>
    <w:rsid w:val="00E65E52"/>
    <w:rsid w:val="00E67B73"/>
    <w:rsid w:val="00E73B1B"/>
    <w:rsid w:val="00E7512C"/>
    <w:rsid w:val="00E84FF2"/>
    <w:rsid w:val="00E8667B"/>
    <w:rsid w:val="00E901B6"/>
    <w:rsid w:val="00EA0874"/>
    <w:rsid w:val="00EA3479"/>
    <w:rsid w:val="00EA3814"/>
    <w:rsid w:val="00EA3D54"/>
    <w:rsid w:val="00EA4911"/>
    <w:rsid w:val="00EA6CCE"/>
    <w:rsid w:val="00EB0DAA"/>
    <w:rsid w:val="00EB2DA1"/>
    <w:rsid w:val="00EB534C"/>
    <w:rsid w:val="00EB6539"/>
    <w:rsid w:val="00EB6C9C"/>
    <w:rsid w:val="00EC07DA"/>
    <w:rsid w:val="00EC4DF4"/>
    <w:rsid w:val="00ED1127"/>
    <w:rsid w:val="00ED1E4B"/>
    <w:rsid w:val="00ED3FF8"/>
    <w:rsid w:val="00ED425D"/>
    <w:rsid w:val="00ED644F"/>
    <w:rsid w:val="00EE0DE0"/>
    <w:rsid w:val="00EE24B9"/>
    <w:rsid w:val="00EE3B3C"/>
    <w:rsid w:val="00EE6BDC"/>
    <w:rsid w:val="00EF3B6A"/>
    <w:rsid w:val="00EF72A2"/>
    <w:rsid w:val="00EF7A4B"/>
    <w:rsid w:val="00F042D8"/>
    <w:rsid w:val="00F156E8"/>
    <w:rsid w:val="00F2390F"/>
    <w:rsid w:val="00F26893"/>
    <w:rsid w:val="00F301AF"/>
    <w:rsid w:val="00F333C8"/>
    <w:rsid w:val="00F34516"/>
    <w:rsid w:val="00F36FA5"/>
    <w:rsid w:val="00F377B7"/>
    <w:rsid w:val="00F37DE6"/>
    <w:rsid w:val="00F44965"/>
    <w:rsid w:val="00F44DD6"/>
    <w:rsid w:val="00F44EAA"/>
    <w:rsid w:val="00F502B6"/>
    <w:rsid w:val="00F54975"/>
    <w:rsid w:val="00F55D33"/>
    <w:rsid w:val="00F60070"/>
    <w:rsid w:val="00F606B2"/>
    <w:rsid w:val="00F6298E"/>
    <w:rsid w:val="00F7164D"/>
    <w:rsid w:val="00F81E54"/>
    <w:rsid w:val="00F905A9"/>
    <w:rsid w:val="00F91E1D"/>
    <w:rsid w:val="00F92EBF"/>
    <w:rsid w:val="00F932B0"/>
    <w:rsid w:val="00F956BF"/>
    <w:rsid w:val="00F976AB"/>
    <w:rsid w:val="00FA2AED"/>
    <w:rsid w:val="00FB0B85"/>
    <w:rsid w:val="00FB12F6"/>
    <w:rsid w:val="00FB19FC"/>
    <w:rsid w:val="00FB3C0D"/>
    <w:rsid w:val="00FB4B87"/>
    <w:rsid w:val="00FB5EE7"/>
    <w:rsid w:val="00FB7D7C"/>
    <w:rsid w:val="00FC261E"/>
    <w:rsid w:val="00FC2D3F"/>
    <w:rsid w:val="00FC39A2"/>
    <w:rsid w:val="00FD3805"/>
    <w:rsid w:val="00FD4F2F"/>
    <w:rsid w:val="00FE71AE"/>
    <w:rsid w:val="00FE7B63"/>
    <w:rsid w:val="00FE7CC3"/>
    <w:rsid w:val="00FF1D64"/>
    <w:rsid w:val="00FF452E"/>
    <w:rsid w:val="00FF51DA"/>
    <w:rsid w:val="00FF7D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A0AA0D"/>
  <w15:docId w15:val="{E7A9FF06-279C-44B8-994A-3D690E033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
    <w:basedOn w:val="Normal"/>
    <w:link w:val="HeaderChar"/>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paragraph" w:customStyle="1" w:styleId="Default">
    <w:name w:val="Default"/>
    <w:rsid w:val="008C06AA"/>
    <w:pPr>
      <w:autoSpaceDE w:val="0"/>
      <w:autoSpaceDN w:val="0"/>
      <w:adjustRightInd w:val="0"/>
    </w:pPr>
    <w:rPr>
      <w:color w:val="000000"/>
      <w:sz w:val="24"/>
      <w:szCs w:val="24"/>
      <w:lang w:val="en-GB"/>
    </w:rPr>
  </w:style>
  <w:style w:type="paragraph" w:customStyle="1" w:styleId="TableParagraph">
    <w:name w:val="Table Paragraph"/>
    <w:basedOn w:val="Normal"/>
    <w:uiPriority w:val="1"/>
    <w:qFormat/>
    <w:rsid w:val="005E083D"/>
    <w:pPr>
      <w:tabs>
        <w:tab w:val="clear" w:pos="284"/>
      </w:tabs>
      <w:autoSpaceDE w:val="0"/>
      <w:autoSpaceDN w:val="0"/>
      <w:adjustRightInd w:val="0"/>
      <w:jc w:val="left"/>
    </w:pPr>
    <w:rPr>
      <w:sz w:val="24"/>
      <w:lang w:val="en-GB"/>
    </w:r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rsid w:val="00186E6B"/>
    <w:rPr>
      <w:sz w:val="22"/>
      <w:szCs w:val="24"/>
    </w:rPr>
  </w:style>
  <w:style w:type="paragraph" w:styleId="BodyTextIndent">
    <w:name w:val="Body Text Indent"/>
    <w:basedOn w:val="Normal"/>
    <w:link w:val="BodyTextIndentChar"/>
    <w:rsid w:val="00803134"/>
    <w:pPr>
      <w:spacing w:after="120"/>
      <w:ind w:left="283"/>
    </w:pPr>
    <w:rPr>
      <w:rFonts w:ascii="Humanist777" w:hAnsi="Humanist777"/>
      <w:sz w:val="24"/>
    </w:rPr>
  </w:style>
  <w:style w:type="character" w:customStyle="1" w:styleId="BodyTextIndentChar">
    <w:name w:val="Body Text Indent Char"/>
    <w:basedOn w:val="DefaultParagraphFont"/>
    <w:link w:val="BodyTextIndent"/>
    <w:rsid w:val="00803134"/>
    <w:rPr>
      <w:rFonts w:ascii="Humanist777" w:hAnsi="Humanist777"/>
      <w:sz w:val="24"/>
      <w:szCs w:val="24"/>
    </w:rPr>
  </w:style>
  <w:style w:type="paragraph" w:customStyle="1" w:styleId="CM55">
    <w:name w:val="CM55"/>
    <w:basedOn w:val="Normal"/>
    <w:next w:val="Normal"/>
    <w:rsid w:val="005A56A1"/>
    <w:pPr>
      <w:widowControl w:val="0"/>
      <w:tabs>
        <w:tab w:val="clear" w:pos="284"/>
      </w:tabs>
      <w:autoSpaceDE w:val="0"/>
      <w:autoSpaceDN w:val="0"/>
      <w:adjustRightInd w:val="0"/>
      <w:spacing w:after="243"/>
      <w:jc w:val="left"/>
    </w:pPr>
    <w:rPr>
      <w:sz w:val="24"/>
      <w:lang w:val="en-GB" w:eastAsia="en-GB"/>
    </w:rPr>
  </w:style>
  <w:style w:type="paragraph" w:customStyle="1" w:styleId="Paragraph">
    <w:name w:val="Paragraph"/>
    <w:link w:val="ParagraphChar1"/>
    <w:rsid w:val="005A56A1"/>
    <w:pPr>
      <w:spacing w:after="240"/>
    </w:pPr>
    <w:rPr>
      <w:sz w:val="24"/>
      <w:szCs w:val="24"/>
    </w:rPr>
  </w:style>
  <w:style w:type="character" w:customStyle="1" w:styleId="ParagraphChar1">
    <w:name w:val="Paragraph Char1"/>
    <w:link w:val="Paragraph"/>
    <w:rsid w:val="005A56A1"/>
    <w:rPr>
      <w:sz w:val="24"/>
      <w:szCs w:val="24"/>
    </w:rPr>
  </w:style>
  <w:style w:type="paragraph" w:styleId="ListParagraph">
    <w:name w:val="List Paragraph"/>
    <w:basedOn w:val="Normal"/>
    <w:uiPriority w:val="34"/>
    <w:qFormat/>
    <w:rsid w:val="005A56A1"/>
    <w:pPr>
      <w:tabs>
        <w:tab w:val="clear" w:pos="284"/>
      </w:tabs>
      <w:spacing w:after="200" w:line="276" w:lineRule="auto"/>
      <w:ind w:left="720"/>
      <w:contextualSpacing/>
      <w:jc w:val="left"/>
    </w:pPr>
    <w:rPr>
      <w:rFonts w:ascii="Calibri" w:eastAsia="Calibri" w:hAnsi="Calibri"/>
      <w:szCs w:val="22"/>
    </w:rPr>
  </w:style>
  <w:style w:type="paragraph" w:customStyle="1" w:styleId="TableText">
    <w:name w:val="TableText"/>
    <w:link w:val="TableTextChar"/>
    <w:rsid w:val="005A56A1"/>
    <w:rPr>
      <w:rFonts w:cs="Arial"/>
    </w:rPr>
  </w:style>
  <w:style w:type="character" w:customStyle="1" w:styleId="TableTextChar">
    <w:name w:val="TableText Char"/>
    <w:link w:val="TableText"/>
    <w:rsid w:val="005A56A1"/>
    <w:rPr>
      <w:rFonts w:cs="Arial"/>
    </w:rPr>
  </w:style>
  <w:style w:type="paragraph" w:customStyle="1" w:styleId="CM56">
    <w:name w:val="CM56"/>
    <w:basedOn w:val="Normal"/>
    <w:next w:val="Normal"/>
    <w:rsid w:val="005A56A1"/>
    <w:pPr>
      <w:widowControl w:val="0"/>
      <w:tabs>
        <w:tab w:val="clear" w:pos="284"/>
      </w:tabs>
      <w:autoSpaceDE w:val="0"/>
      <w:autoSpaceDN w:val="0"/>
      <w:adjustRightInd w:val="0"/>
      <w:spacing w:after="505"/>
      <w:jc w:val="left"/>
    </w:pPr>
    <w:rPr>
      <w:sz w:val="24"/>
      <w:lang w:val="en-GB" w:eastAsia="en-GB"/>
    </w:rPr>
  </w:style>
  <w:style w:type="paragraph" w:customStyle="1" w:styleId="TableTextColHead">
    <w:name w:val="TableText Col Head"/>
    <w:next w:val="Normal"/>
    <w:rsid w:val="007A4890"/>
    <w:pPr>
      <w:jc w:val="center"/>
    </w:pPr>
    <w:rPr>
      <w:rFonts w:ascii="Times New Roman Bold" w:hAnsi="Times New Roman Bold"/>
      <w:b/>
    </w:rPr>
  </w:style>
  <w:style w:type="paragraph" w:customStyle="1" w:styleId="TableTextFootnote">
    <w:name w:val="TableText Footnote"/>
    <w:rsid w:val="007A4890"/>
  </w:style>
  <w:style w:type="paragraph" w:styleId="Revision">
    <w:name w:val="Revision"/>
    <w:hidden/>
    <w:uiPriority w:val="99"/>
    <w:semiHidden/>
    <w:rsid w:val="00794F17"/>
    <w:rPr>
      <w:sz w:val="22"/>
      <w:szCs w:val="24"/>
    </w:rPr>
  </w:style>
  <w:style w:type="paragraph" w:styleId="NoSpacing">
    <w:name w:val="No Spacing"/>
    <w:uiPriority w:val="1"/>
    <w:qFormat/>
    <w:rsid w:val="00C45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C1443-1BA3-4D89-A1BE-C6AE4FCE5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5988</Words>
  <Characters>34134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Pfizer Inc</Company>
  <LinksUpToDate>false</LinksUpToDate>
  <CharactersWithSpaces>40042</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Tamara Nikezić</cp:lastModifiedBy>
  <cp:revision>17</cp:revision>
  <cp:lastPrinted>2022-11-10T09:21:00Z</cp:lastPrinted>
  <dcterms:created xsi:type="dcterms:W3CDTF">2024-01-05T16:09:00Z</dcterms:created>
  <dcterms:modified xsi:type="dcterms:W3CDTF">2024-04-23T07:34:00Z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da22f8-c169-4ff2-bd8c-c9797308d5a4_Enabled">
    <vt:lpwstr>true</vt:lpwstr>
  </property>
  <property fmtid="{D5CDD505-2E9C-101B-9397-08002B2CF9AE}" pid="3" name="MSIP_Label_98da22f8-c169-4ff2-bd8c-c9797308d5a4_SetDate">
    <vt:lpwstr>2022-11-28T13:24:56Z</vt:lpwstr>
  </property>
  <property fmtid="{D5CDD505-2E9C-101B-9397-08002B2CF9AE}" pid="4" name="MSIP_Label_98da22f8-c169-4ff2-bd8c-c9797308d5a4_Method">
    <vt:lpwstr>Privileged</vt:lpwstr>
  </property>
  <property fmtid="{D5CDD505-2E9C-101B-9397-08002B2CF9AE}" pid="5" name="MSIP_Label_98da22f8-c169-4ff2-bd8c-c9797308d5a4_Name">
    <vt:lpwstr>98da22f8-c169-4ff2-bd8c-c9797308d5a4</vt:lpwstr>
  </property>
  <property fmtid="{D5CDD505-2E9C-101B-9397-08002B2CF9AE}" pid="6" name="MSIP_Label_98da22f8-c169-4ff2-bd8c-c9797308d5a4_SiteId">
    <vt:lpwstr>7a916015-20ae-4ad1-9170-eefd915e9272</vt:lpwstr>
  </property>
  <property fmtid="{D5CDD505-2E9C-101B-9397-08002B2CF9AE}" pid="7" name="MSIP_Label_98da22f8-c169-4ff2-bd8c-c9797308d5a4_ActionId">
    <vt:lpwstr>5144e67b-5544-435f-b3b0-a358e8b430e0</vt:lpwstr>
  </property>
  <property fmtid="{D5CDD505-2E9C-101B-9397-08002B2CF9AE}" pid="8" name="MSIP_Label_98da22f8-c169-4ff2-bd8c-c9797308d5a4_ContentBits">
    <vt:lpwstr>0</vt:lpwstr>
  </property>
</Properties>
</file>