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8E202" w14:textId="77777777" w:rsidR="00F91C7B" w:rsidRPr="0035110C" w:rsidRDefault="00F91C7B" w:rsidP="00990094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C8341B1" w14:textId="77777777" w:rsidR="002510A5" w:rsidRPr="0035110C" w:rsidRDefault="002510A5" w:rsidP="00C752B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35110C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727BEA68" w14:textId="77777777" w:rsidR="002510A5" w:rsidRPr="0035110C" w:rsidRDefault="002510A5" w:rsidP="00990094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6DC8016" w14:textId="77777777" w:rsidR="003C17AB" w:rsidRPr="0035110C" w:rsidRDefault="003C17AB" w:rsidP="00990094">
      <w:pPr>
        <w:jc w:val="both"/>
        <w:rPr>
          <w:sz w:val="22"/>
          <w:szCs w:val="22"/>
          <w:lang w:val="sr-Latn-ME"/>
        </w:rPr>
      </w:pPr>
    </w:p>
    <w:p w14:paraId="66A668B8" w14:textId="77777777" w:rsidR="00411B4B" w:rsidRPr="0035110C" w:rsidRDefault="00411B4B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>1.</w:t>
      </w:r>
      <w:r w:rsidR="00F5167F" w:rsidRPr="0035110C">
        <w:rPr>
          <w:b/>
          <w:bCs/>
          <w:sz w:val="22"/>
          <w:szCs w:val="22"/>
          <w:lang w:val="sr-Latn-ME"/>
        </w:rPr>
        <w:tab/>
      </w:r>
      <w:r w:rsidR="002846DB" w:rsidRPr="0035110C">
        <w:rPr>
          <w:b/>
          <w:bCs/>
          <w:sz w:val="22"/>
          <w:szCs w:val="22"/>
          <w:lang w:val="sr-Latn-ME"/>
        </w:rPr>
        <w:t xml:space="preserve">NAZIV </w:t>
      </w:r>
      <w:r w:rsidRPr="0035110C">
        <w:rPr>
          <w:b/>
          <w:bCs/>
          <w:sz w:val="22"/>
          <w:szCs w:val="22"/>
          <w:lang w:val="sr-Latn-ME"/>
        </w:rPr>
        <w:t>LIJEKA</w:t>
      </w:r>
    </w:p>
    <w:p w14:paraId="190C5A26" w14:textId="77777777" w:rsidR="00EC2532" w:rsidRPr="0035110C" w:rsidRDefault="00EC2532" w:rsidP="00990094">
      <w:pPr>
        <w:jc w:val="both"/>
        <w:rPr>
          <w:sz w:val="22"/>
          <w:szCs w:val="22"/>
          <w:lang w:val="sr-Latn-ME"/>
        </w:rPr>
      </w:pPr>
    </w:p>
    <w:p w14:paraId="09EB2E96" w14:textId="057CF45A" w:rsidR="00107BF7" w:rsidRPr="0035110C" w:rsidRDefault="00913AEE" w:rsidP="00990094">
      <w:pPr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Gynofort, 20 mg/g, vaginalni krem</w:t>
      </w:r>
    </w:p>
    <w:p w14:paraId="1E66EE9C" w14:textId="77777777" w:rsidR="000D425A" w:rsidRPr="0035110C" w:rsidRDefault="000D425A" w:rsidP="00990094">
      <w:pPr>
        <w:jc w:val="both"/>
        <w:rPr>
          <w:bCs/>
          <w:sz w:val="22"/>
          <w:szCs w:val="22"/>
          <w:lang w:val="sr-Latn-ME"/>
        </w:rPr>
      </w:pPr>
    </w:p>
    <w:p w14:paraId="6DDCA066" w14:textId="4E43488F" w:rsidR="006D20A5" w:rsidRPr="0035110C" w:rsidRDefault="006D20A5" w:rsidP="00990094">
      <w:pPr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INN:</w:t>
      </w:r>
      <w:r w:rsidR="00913AEE" w:rsidRPr="0035110C">
        <w:rPr>
          <w:sz w:val="22"/>
          <w:szCs w:val="22"/>
          <w:lang w:val="sr-Latn-ME"/>
        </w:rPr>
        <w:t xml:space="preserve"> butokonazol</w:t>
      </w:r>
    </w:p>
    <w:p w14:paraId="44025F11" w14:textId="77777777" w:rsidR="006D20A5" w:rsidRPr="0035110C" w:rsidRDefault="006D20A5" w:rsidP="00990094">
      <w:pPr>
        <w:jc w:val="both"/>
        <w:rPr>
          <w:bCs/>
          <w:sz w:val="22"/>
          <w:szCs w:val="22"/>
          <w:lang w:val="sr-Latn-ME"/>
        </w:rPr>
      </w:pPr>
    </w:p>
    <w:p w14:paraId="2A05EC50" w14:textId="77777777" w:rsidR="00530BD7" w:rsidRPr="0035110C" w:rsidRDefault="00530BD7" w:rsidP="00990094">
      <w:pPr>
        <w:jc w:val="both"/>
        <w:rPr>
          <w:bCs/>
          <w:sz w:val="22"/>
          <w:szCs w:val="22"/>
          <w:lang w:val="sr-Latn-ME"/>
        </w:rPr>
      </w:pPr>
    </w:p>
    <w:p w14:paraId="40478A6F" w14:textId="77777777" w:rsidR="00411B4B" w:rsidRPr="0035110C" w:rsidRDefault="00411B4B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2. </w:t>
      </w:r>
      <w:r w:rsidR="00F5167F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KVALITATIVNI I KVANTITATIVNI SASTAV</w:t>
      </w:r>
    </w:p>
    <w:p w14:paraId="1396A835" w14:textId="77777777" w:rsidR="005A0B2E" w:rsidRPr="0035110C" w:rsidRDefault="005A0B2E" w:rsidP="00990094">
      <w:pPr>
        <w:jc w:val="both"/>
        <w:rPr>
          <w:sz w:val="22"/>
          <w:szCs w:val="22"/>
          <w:lang w:val="sr-Latn-ME"/>
        </w:rPr>
      </w:pPr>
    </w:p>
    <w:p w14:paraId="49C93A6E" w14:textId="62C0FD9C" w:rsidR="00913AEE" w:rsidRPr="0035110C" w:rsidRDefault="00193C38" w:rsidP="00C752B2">
      <w:pPr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Jedan</w:t>
      </w:r>
      <w:r w:rsidR="00913AEE" w:rsidRPr="0035110C">
        <w:rPr>
          <w:sz w:val="22"/>
          <w:szCs w:val="22"/>
          <w:lang w:val="sr-Latn-ME"/>
        </w:rPr>
        <w:t xml:space="preserve"> g</w:t>
      </w:r>
      <w:r w:rsidR="00B076E6" w:rsidRPr="0035110C">
        <w:rPr>
          <w:sz w:val="22"/>
          <w:szCs w:val="22"/>
          <w:lang w:val="sr-Latn-ME"/>
        </w:rPr>
        <w:t>ram</w:t>
      </w:r>
      <w:r w:rsidR="00913AEE" w:rsidRPr="0035110C">
        <w:rPr>
          <w:sz w:val="22"/>
          <w:szCs w:val="22"/>
          <w:lang w:val="sr-Latn-ME"/>
        </w:rPr>
        <w:t xml:space="preserve"> </w:t>
      </w:r>
      <w:r w:rsidR="002A43C1" w:rsidRPr="0035110C">
        <w:rPr>
          <w:sz w:val="22"/>
          <w:szCs w:val="22"/>
          <w:lang w:val="sr-Latn-ME"/>
        </w:rPr>
        <w:t xml:space="preserve">vaginalnog </w:t>
      </w:r>
      <w:r w:rsidR="00913AEE" w:rsidRPr="0035110C">
        <w:rPr>
          <w:sz w:val="22"/>
          <w:szCs w:val="22"/>
          <w:lang w:val="sr-Latn-ME"/>
        </w:rPr>
        <w:t>krema sadrži 20 mg butokonazol nitrata</w:t>
      </w:r>
      <w:r w:rsidR="002A43C1" w:rsidRPr="0035110C">
        <w:rPr>
          <w:sz w:val="22"/>
          <w:szCs w:val="22"/>
          <w:lang w:val="sr-Latn-ME"/>
        </w:rPr>
        <w:t xml:space="preserve"> (što odgovara 17,53 mg butokonazola)</w:t>
      </w:r>
      <w:r w:rsidR="00A90BD7" w:rsidRPr="0035110C">
        <w:rPr>
          <w:sz w:val="22"/>
          <w:szCs w:val="22"/>
          <w:lang w:val="sr-Latn-ME"/>
        </w:rPr>
        <w:t>.</w:t>
      </w:r>
    </w:p>
    <w:p w14:paraId="4499B1B8" w14:textId="3650D36A" w:rsidR="002A43C1" w:rsidRPr="0035110C" w:rsidRDefault="002A43C1" w:rsidP="00990094">
      <w:pPr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Jedan aplikator sadrži približno 5 g vaginalnog krema. Ova količina krema sadrži približno 100 mg butokonazol</w:t>
      </w:r>
      <w:r w:rsidR="00ED007A" w:rsidRPr="0035110C">
        <w:rPr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nitrata.</w:t>
      </w:r>
    </w:p>
    <w:p w14:paraId="5743BAA8" w14:textId="77777777" w:rsidR="002A43C1" w:rsidRPr="0035110C" w:rsidRDefault="002A43C1" w:rsidP="00990094">
      <w:pPr>
        <w:jc w:val="both"/>
        <w:rPr>
          <w:sz w:val="22"/>
          <w:szCs w:val="22"/>
          <w:lang w:val="sr-Latn-ME"/>
        </w:rPr>
      </w:pPr>
    </w:p>
    <w:p w14:paraId="683BEADA" w14:textId="52401E59" w:rsidR="002A43C1" w:rsidRPr="0035110C" w:rsidRDefault="002A43C1" w:rsidP="00990094">
      <w:pPr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 xml:space="preserve">Pomoćne supstance sa potvrđenim dejstvom: </w:t>
      </w:r>
      <w:r w:rsidR="00193C38" w:rsidRPr="0035110C">
        <w:rPr>
          <w:sz w:val="22"/>
          <w:szCs w:val="22"/>
          <w:lang w:val="sr-Latn-ME"/>
        </w:rPr>
        <w:t xml:space="preserve">50 mg propilenglikola; </w:t>
      </w:r>
      <w:r w:rsidRPr="0035110C">
        <w:rPr>
          <w:sz w:val="22"/>
          <w:szCs w:val="22"/>
          <w:lang w:val="sr-Latn-ME"/>
        </w:rPr>
        <w:t>1,8 mg metilparahidroksibenzoata</w:t>
      </w:r>
      <w:r w:rsidR="00193C38" w:rsidRPr="0035110C">
        <w:rPr>
          <w:sz w:val="22"/>
          <w:szCs w:val="22"/>
          <w:lang w:val="sr-Latn-ME"/>
        </w:rPr>
        <w:t>;</w:t>
      </w:r>
      <w:r w:rsidRPr="0035110C">
        <w:rPr>
          <w:sz w:val="22"/>
          <w:szCs w:val="22"/>
          <w:lang w:val="sr-Latn-ME"/>
        </w:rPr>
        <w:t xml:space="preserve"> </w:t>
      </w:r>
      <w:r w:rsidR="00193C38" w:rsidRPr="0035110C">
        <w:rPr>
          <w:sz w:val="22"/>
          <w:szCs w:val="22"/>
          <w:lang w:val="sr-Latn-ME"/>
        </w:rPr>
        <w:t>0,5 mg propil</w:t>
      </w:r>
      <w:r w:rsidR="00A9609F">
        <w:rPr>
          <w:sz w:val="22"/>
          <w:szCs w:val="22"/>
          <w:lang w:val="sr-Latn-ME"/>
        </w:rPr>
        <w:t xml:space="preserve"> </w:t>
      </w:r>
      <w:r w:rsidR="00193C38" w:rsidRPr="0035110C">
        <w:rPr>
          <w:sz w:val="22"/>
          <w:szCs w:val="22"/>
          <w:lang w:val="sr-Latn-ME"/>
        </w:rPr>
        <w:t xml:space="preserve">parahidroksibenzoata </w:t>
      </w:r>
      <w:r w:rsidRPr="0035110C">
        <w:rPr>
          <w:sz w:val="22"/>
          <w:szCs w:val="22"/>
          <w:lang w:val="sr-Latn-ME"/>
        </w:rPr>
        <w:t xml:space="preserve">i </w:t>
      </w:r>
      <w:r w:rsidRPr="007C7703">
        <w:rPr>
          <w:sz w:val="22"/>
          <w:szCs w:val="22"/>
          <w:lang w:val="sr-Latn-ME"/>
        </w:rPr>
        <w:t>tečni parafin</w:t>
      </w:r>
      <w:r w:rsidR="00193C38" w:rsidRPr="0035110C">
        <w:rPr>
          <w:sz w:val="22"/>
          <w:szCs w:val="22"/>
          <w:lang w:val="sr-Latn-ME"/>
        </w:rPr>
        <w:t xml:space="preserve"> u 1 g krema</w:t>
      </w:r>
      <w:r w:rsidRPr="0035110C">
        <w:rPr>
          <w:sz w:val="22"/>
          <w:szCs w:val="22"/>
          <w:lang w:val="sr-Latn-ME"/>
        </w:rPr>
        <w:t>.</w:t>
      </w:r>
    </w:p>
    <w:p w14:paraId="565BF864" w14:textId="77777777" w:rsidR="00913AEE" w:rsidRPr="0035110C" w:rsidRDefault="00913AEE" w:rsidP="00990094">
      <w:pPr>
        <w:jc w:val="both"/>
        <w:rPr>
          <w:sz w:val="22"/>
          <w:szCs w:val="22"/>
          <w:lang w:val="sr-Latn-ME"/>
        </w:rPr>
      </w:pPr>
    </w:p>
    <w:p w14:paraId="15BFB19A" w14:textId="44033306" w:rsidR="0003793F" w:rsidRPr="0035110C" w:rsidRDefault="0003793F" w:rsidP="00990094">
      <w:pPr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Za spisak svih ekscipijenasa, pogledati dio 6.1.</w:t>
      </w:r>
    </w:p>
    <w:p w14:paraId="760D2B32" w14:textId="77777777" w:rsidR="0003793F" w:rsidRPr="0035110C" w:rsidRDefault="0003793F" w:rsidP="00990094">
      <w:pPr>
        <w:jc w:val="both"/>
        <w:rPr>
          <w:sz w:val="22"/>
          <w:szCs w:val="22"/>
          <w:lang w:val="sr-Latn-ME"/>
        </w:rPr>
      </w:pPr>
    </w:p>
    <w:p w14:paraId="723F1D97" w14:textId="77777777" w:rsidR="00C37FD7" w:rsidRPr="0035110C" w:rsidRDefault="00C37FD7" w:rsidP="00990094">
      <w:pPr>
        <w:jc w:val="both"/>
        <w:rPr>
          <w:sz w:val="22"/>
          <w:szCs w:val="22"/>
          <w:lang w:val="sr-Latn-ME"/>
        </w:rPr>
      </w:pPr>
    </w:p>
    <w:p w14:paraId="7A5F1094" w14:textId="77777777" w:rsidR="00411B4B" w:rsidRPr="0035110C" w:rsidRDefault="00411B4B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3. </w:t>
      </w:r>
      <w:r w:rsidR="00F5167F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FARMACEUTSKI OBLIK</w:t>
      </w:r>
      <w:r w:rsidR="009F2D23" w:rsidRPr="0035110C">
        <w:rPr>
          <w:b/>
          <w:bCs/>
          <w:sz w:val="22"/>
          <w:szCs w:val="22"/>
          <w:lang w:val="sr-Latn-ME"/>
        </w:rPr>
        <w:t xml:space="preserve"> </w:t>
      </w:r>
    </w:p>
    <w:p w14:paraId="2C0BFF2B" w14:textId="77777777" w:rsidR="00411B4B" w:rsidRPr="0035110C" w:rsidRDefault="00411B4B" w:rsidP="00990094">
      <w:pPr>
        <w:jc w:val="both"/>
        <w:rPr>
          <w:bCs/>
          <w:sz w:val="22"/>
          <w:szCs w:val="22"/>
          <w:lang w:val="sr-Latn-ME"/>
        </w:rPr>
      </w:pPr>
    </w:p>
    <w:p w14:paraId="3A6EC5C8" w14:textId="77777777" w:rsidR="00913AEE" w:rsidRPr="0035110C" w:rsidRDefault="00913AEE" w:rsidP="00990094">
      <w:pPr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>Vaginalni krem.</w:t>
      </w:r>
    </w:p>
    <w:p w14:paraId="6348E2C5" w14:textId="23E254C3" w:rsidR="00EC2532" w:rsidRPr="0035110C" w:rsidRDefault="00913AEE" w:rsidP="00990094">
      <w:pPr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>Bijeli do skoro bijeli, mekan, homogen krem, bez onečišćenja i bez razdvajanja faza.</w:t>
      </w:r>
    </w:p>
    <w:p w14:paraId="51FCBC65" w14:textId="67D45E42" w:rsidR="00913AEE" w:rsidRPr="0035110C" w:rsidRDefault="00913AEE" w:rsidP="00990094">
      <w:pPr>
        <w:jc w:val="both"/>
        <w:rPr>
          <w:bCs/>
          <w:sz w:val="22"/>
          <w:szCs w:val="22"/>
          <w:lang w:val="sr-Latn-ME"/>
        </w:rPr>
      </w:pPr>
    </w:p>
    <w:p w14:paraId="5930F593" w14:textId="77777777" w:rsidR="00913AEE" w:rsidRPr="0035110C" w:rsidRDefault="00913AEE" w:rsidP="00990094">
      <w:pPr>
        <w:jc w:val="both"/>
        <w:rPr>
          <w:bCs/>
          <w:sz w:val="22"/>
          <w:szCs w:val="22"/>
          <w:lang w:val="sr-Latn-ME"/>
        </w:rPr>
      </w:pPr>
    </w:p>
    <w:p w14:paraId="7E308AB6" w14:textId="77777777" w:rsidR="00411B4B" w:rsidRPr="0035110C" w:rsidRDefault="00411B4B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4.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KLINIČKI PODACI</w:t>
      </w:r>
    </w:p>
    <w:p w14:paraId="27465E95" w14:textId="77777777" w:rsidR="00CD6F02" w:rsidRPr="0035110C" w:rsidRDefault="00CD6F02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A73459" w14:textId="6706D032" w:rsidR="00411B4B" w:rsidRPr="0035110C" w:rsidRDefault="00411B4B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4.1.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Terapijske indikacije</w:t>
      </w:r>
    </w:p>
    <w:p w14:paraId="0B6DEA41" w14:textId="12C07C29" w:rsidR="00913AEE" w:rsidRPr="0035110C" w:rsidRDefault="00913AE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457F1B5" w14:textId="5D4A5AC4" w:rsidR="00913AEE" w:rsidRPr="0035110C" w:rsidRDefault="00913AEE" w:rsidP="00990094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>Lokalna terapija vulvovaginalnih gljivičnih infekcija uzrokovanih gljivicom</w:t>
      </w:r>
      <w:r w:rsidR="004D5631">
        <w:rPr>
          <w:bCs/>
          <w:sz w:val="22"/>
          <w:szCs w:val="22"/>
          <w:lang w:val="sr-Latn-ME"/>
        </w:rPr>
        <w:t xml:space="preserve"> </w:t>
      </w:r>
      <w:r w:rsidRPr="0035110C">
        <w:rPr>
          <w:bCs/>
          <w:i/>
          <w:iCs/>
          <w:sz w:val="22"/>
          <w:szCs w:val="22"/>
          <w:lang w:val="sr-Latn-ME"/>
        </w:rPr>
        <w:t>Candida albicans.</w:t>
      </w:r>
    </w:p>
    <w:p w14:paraId="16901958" w14:textId="77777777" w:rsidR="00411B4B" w:rsidRPr="0035110C" w:rsidRDefault="00411B4B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2904BC" w14:textId="77777777" w:rsidR="00411B4B" w:rsidRPr="0035110C" w:rsidRDefault="00411B4B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4.2.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Doziranje i način primjene</w:t>
      </w:r>
    </w:p>
    <w:p w14:paraId="0DA769E1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959E73" w14:textId="09FC4C8D" w:rsidR="00452E9D" w:rsidRPr="0035110C" w:rsidRDefault="00452E9D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5110C">
        <w:rPr>
          <w:bCs/>
          <w:sz w:val="22"/>
          <w:szCs w:val="22"/>
          <w:u w:val="single"/>
          <w:lang w:val="sr-Latn-ME"/>
        </w:rPr>
        <w:t>Doziranje</w:t>
      </w:r>
    </w:p>
    <w:p w14:paraId="250934E4" w14:textId="77777777" w:rsidR="0094683A" w:rsidRDefault="0094683A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4F309D" w14:textId="4F7DB803" w:rsidR="00913AEE" w:rsidRPr="0035110C" w:rsidRDefault="00913AE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>5 g krema sadrži oko 100 mg butokonazol nitrata.</w:t>
      </w:r>
    </w:p>
    <w:p w14:paraId="5008CEA0" w14:textId="77777777" w:rsidR="00913AEE" w:rsidRPr="0035110C" w:rsidRDefault="00913AE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EBB6EC" w14:textId="7C8C648F" w:rsidR="00913AEE" w:rsidRPr="0035110C" w:rsidRDefault="00913AE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 xml:space="preserve">Preporučena doza je jedan </w:t>
      </w:r>
      <w:r w:rsidR="00193C38" w:rsidRPr="0035110C">
        <w:rPr>
          <w:bCs/>
          <w:sz w:val="22"/>
          <w:szCs w:val="22"/>
          <w:lang w:val="sr-Latn-ME"/>
        </w:rPr>
        <w:t>na</w:t>
      </w:r>
      <w:r w:rsidR="002A43C1" w:rsidRPr="0035110C">
        <w:rPr>
          <w:bCs/>
          <w:sz w:val="22"/>
          <w:szCs w:val="22"/>
          <w:lang w:val="sr-Latn-ME"/>
        </w:rPr>
        <w:t>pun</w:t>
      </w:r>
      <w:r w:rsidR="00193C38" w:rsidRPr="0035110C">
        <w:rPr>
          <w:bCs/>
          <w:sz w:val="22"/>
          <w:szCs w:val="22"/>
          <w:lang w:val="sr-Latn-ME"/>
        </w:rPr>
        <w:t>jeni</w:t>
      </w:r>
      <w:r w:rsidR="002A43C1" w:rsidRPr="0035110C">
        <w:rPr>
          <w:bCs/>
          <w:sz w:val="22"/>
          <w:szCs w:val="22"/>
          <w:lang w:val="sr-Latn-ME"/>
        </w:rPr>
        <w:t xml:space="preserve"> aplikator sa kremom (približno 5 g), jednokratno, </w:t>
      </w:r>
      <w:r w:rsidRPr="0035110C">
        <w:rPr>
          <w:bCs/>
          <w:sz w:val="22"/>
          <w:szCs w:val="22"/>
          <w:lang w:val="sr-Latn-ME"/>
        </w:rPr>
        <w:t xml:space="preserve">u bilo koje vrijeme u toku </w:t>
      </w:r>
      <w:r w:rsidR="002A43C1" w:rsidRPr="0035110C">
        <w:rPr>
          <w:bCs/>
          <w:sz w:val="22"/>
          <w:szCs w:val="22"/>
          <w:lang w:val="sr-Latn-ME"/>
        </w:rPr>
        <w:t>dana (poželjno uveče</w:t>
      </w:r>
      <w:r w:rsidR="00193C38" w:rsidRPr="0035110C">
        <w:rPr>
          <w:bCs/>
          <w:sz w:val="22"/>
          <w:szCs w:val="22"/>
          <w:lang w:val="sr-Latn-ME"/>
        </w:rPr>
        <w:t xml:space="preserve"> pred spavanje</w:t>
      </w:r>
      <w:r w:rsidR="002A43C1" w:rsidRPr="0035110C">
        <w:rPr>
          <w:bCs/>
          <w:sz w:val="22"/>
          <w:szCs w:val="22"/>
          <w:lang w:val="sr-Latn-ME"/>
        </w:rPr>
        <w:t>).</w:t>
      </w:r>
    </w:p>
    <w:p w14:paraId="08EC8716" w14:textId="08679446" w:rsidR="00452E9D" w:rsidRPr="0035110C" w:rsidRDefault="00452E9D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1AF35D0" w14:textId="77777777" w:rsidR="00ED007A" w:rsidRPr="0035110C" w:rsidRDefault="00ED007A" w:rsidP="0099009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35110C">
        <w:rPr>
          <w:bCs/>
          <w:i/>
          <w:sz w:val="22"/>
          <w:szCs w:val="22"/>
          <w:lang w:val="sr-Latn-ME"/>
        </w:rPr>
        <w:t>Pedijatrijska populacija:</w:t>
      </w:r>
    </w:p>
    <w:p w14:paraId="19B05B89" w14:textId="1FBD7AEB" w:rsidR="00ED007A" w:rsidRPr="0035110C" w:rsidRDefault="00ED007A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>Prim</w:t>
      </w:r>
      <w:r w:rsidR="00A90BD7" w:rsidRPr="0035110C">
        <w:rPr>
          <w:bCs/>
          <w:sz w:val="22"/>
          <w:szCs w:val="22"/>
          <w:lang w:val="sr-Latn-ME"/>
        </w:rPr>
        <w:t>j</w:t>
      </w:r>
      <w:r w:rsidRPr="0035110C">
        <w:rPr>
          <w:bCs/>
          <w:sz w:val="22"/>
          <w:szCs w:val="22"/>
          <w:lang w:val="sr-Latn-ME"/>
        </w:rPr>
        <w:t>ena lijeka Gynofort se ne preporučuje kod djece mlađe od 14 godina</w:t>
      </w:r>
      <w:bookmarkStart w:id="0" w:name="_Hlk5363623"/>
      <w:r w:rsidRPr="0035110C">
        <w:rPr>
          <w:bCs/>
          <w:sz w:val="22"/>
          <w:szCs w:val="22"/>
          <w:lang w:val="sr-Latn-ME"/>
        </w:rPr>
        <w:t>. Bezbjednost i efikasnost lijeka Gynofort, kod djece mlađe od 14 godina ni</w:t>
      </w:r>
      <w:r w:rsidR="00A7493D" w:rsidRPr="0035110C">
        <w:rPr>
          <w:bCs/>
          <w:sz w:val="22"/>
          <w:szCs w:val="22"/>
          <w:lang w:val="sr-Latn-ME"/>
        </w:rPr>
        <w:t>je</w:t>
      </w:r>
      <w:r w:rsidR="00990094" w:rsidRPr="0035110C">
        <w:rPr>
          <w:bCs/>
          <w:sz w:val="22"/>
          <w:szCs w:val="22"/>
          <w:lang w:val="sr-Latn-ME"/>
        </w:rPr>
        <w:t>su</w:t>
      </w:r>
      <w:r w:rsidRPr="0035110C">
        <w:rPr>
          <w:bCs/>
          <w:sz w:val="22"/>
          <w:szCs w:val="22"/>
          <w:lang w:val="sr-Latn-ME"/>
        </w:rPr>
        <w:t xml:space="preserve"> ustanovljen</w:t>
      </w:r>
      <w:bookmarkEnd w:id="0"/>
      <w:r w:rsidR="00990094" w:rsidRPr="0035110C">
        <w:rPr>
          <w:bCs/>
          <w:sz w:val="22"/>
          <w:szCs w:val="22"/>
          <w:lang w:val="sr-Latn-ME"/>
        </w:rPr>
        <w:t>e</w:t>
      </w:r>
      <w:r w:rsidRPr="0035110C">
        <w:rPr>
          <w:bCs/>
          <w:sz w:val="22"/>
          <w:szCs w:val="22"/>
          <w:lang w:val="sr-Latn-ME"/>
        </w:rPr>
        <w:t>. Nema raspoloživih podataka.</w:t>
      </w:r>
    </w:p>
    <w:p w14:paraId="1DB44A9F" w14:textId="77777777" w:rsidR="00ED007A" w:rsidRPr="0035110C" w:rsidRDefault="00ED007A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9F83EA" w14:textId="5EFDCADE" w:rsidR="00ED007A" w:rsidRPr="0035110C" w:rsidRDefault="00ED007A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>Usl</w:t>
      </w:r>
      <w:r w:rsidR="0035110C">
        <w:rPr>
          <w:bCs/>
          <w:sz w:val="22"/>
          <w:szCs w:val="22"/>
          <w:lang w:val="sr-Latn-ME"/>
        </w:rPr>
        <w:t>ij</w:t>
      </w:r>
      <w:r w:rsidRPr="0035110C">
        <w:rPr>
          <w:bCs/>
          <w:sz w:val="22"/>
          <w:szCs w:val="22"/>
          <w:lang w:val="sr-Latn-ME"/>
        </w:rPr>
        <w:t>ed postojanja ograničenih podataka, kod seksualno aktivnih adolescent</w:t>
      </w:r>
      <w:r w:rsidR="00193C38" w:rsidRPr="0035110C">
        <w:rPr>
          <w:bCs/>
          <w:sz w:val="22"/>
          <w:szCs w:val="22"/>
          <w:lang w:val="sr-Latn-ME"/>
        </w:rPr>
        <w:t>kinja</w:t>
      </w:r>
      <w:r w:rsidRPr="0035110C">
        <w:rPr>
          <w:bCs/>
          <w:sz w:val="22"/>
          <w:szCs w:val="22"/>
          <w:lang w:val="sr-Latn-ME"/>
        </w:rPr>
        <w:t xml:space="preserve"> uzrasta između 14 i 18 godina, ljekar treba da procijeni odnos koristi i rizika, prije propisivanja lijeka.</w:t>
      </w:r>
    </w:p>
    <w:p w14:paraId="08AFF74F" w14:textId="77777777" w:rsidR="00ED007A" w:rsidRPr="0035110C" w:rsidRDefault="00ED007A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654F483" w14:textId="4C402571" w:rsidR="00913AEE" w:rsidRPr="0035110C" w:rsidRDefault="00452E9D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5110C">
        <w:rPr>
          <w:bCs/>
          <w:sz w:val="22"/>
          <w:szCs w:val="22"/>
          <w:u w:val="single"/>
          <w:lang w:val="sr-Latn-ME"/>
        </w:rPr>
        <w:t>Način primjene</w:t>
      </w:r>
    </w:p>
    <w:p w14:paraId="4009A511" w14:textId="77777777" w:rsidR="0094683A" w:rsidRDefault="0094683A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55DDFF" w14:textId="42C5F9B6" w:rsidR="00ED007A" w:rsidRPr="0035110C" w:rsidRDefault="00ED007A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>Za vaginalnu upotrebu. Lijek Gynofort je dostupan u vidu jednodoznog, prethodno napunjenog aplikatora za jednokratnu upotrebu.</w:t>
      </w:r>
    </w:p>
    <w:p w14:paraId="20205729" w14:textId="2C9E1BBE" w:rsidR="0094683A" w:rsidRDefault="0094683A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9B0B62" w14:textId="77777777" w:rsidR="0094683A" w:rsidRPr="0035110C" w:rsidRDefault="0094683A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3504DD" w14:textId="53E94D25" w:rsidR="00411B4B" w:rsidRPr="0035110C" w:rsidRDefault="00411B4B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Kontraindikacije</w:t>
      </w:r>
    </w:p>
    <w:p w14:paraId="38417044" w14:textId="417CA2CA" w:rsidR="00913AEE" w:rsidRPr="0035110C" w:rsidRDefault="00913AEE" w:rsidP="00990094">
      <w:pPr>
        <w:tabs>
          <w:tab w:val="left" w:pos="540"/>
          <w:tab w:val="left" w:pos="569"/>
        </w:tabs>
        <w:ind w:left="360"/>
        <w:jc w:val="both"/>
        <w:rPr>
          <w:b/>
          <w:bCs/>
          <w:sz w:val="22"/>
          <w:szCs w:val="22"/>
          <w:lang w:val="sr-Latn-ME"/>
        </w:rPr>
      </w:pPr>
    </w:p>
    <w:p w14:paraId="6D745A3B" w14:textId="361F38C8" w:rsidR="00A90BD7" w:rsidRPr="0035110C" w:rsidRDefault="00A90BD7" w:rsidP="00C752B2">
      <w:pPr>
        <w:pStyle w:val="Header"/>
        <w:numPr>
          <w:ilvl w:val="0"/>
          <w:numId w:val="14"/>
        </w:numPr>
        <w:tabs>
          <w:tab w:val="clear" w:pos="4320"/>
          <w:tab w:val="clear" w:pos="8640"/>
          <w:tab w:val="center" w:pos="4536"/>
          <w:tab w:val="right" w:pos="9072"/>
        </w:tabs>
        <w:ind w:left="357" w:hanging="357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Preosjetljivost na aktivnu supstancu ili na bilo koju od pomoćnih supstanci navedenih u odjeljku 6.1.</w:t>
      </w:r>
    </w:p>
    <w:p w14:paraId="211C2981" w14:textId="6FF9A48B" w:rsidR="00ED007A" w:rsidRPr="0035110C" w:rsidRDefault="00ED007A" w:rsidP="00C752B2">
      <w:pPr>
        <w:pStyle w:val="Header"/>
        <w:numPr>
          <w:ilvl w:val="0"/>
          <w:numId w:val="14"/>
        </w:numPr>
        <w:tabs>
          <w:tab w:val="clear" w:pos="4320"/>
          <w:tab w:val="clear" w:pos="8640"/>
          <w:tab w:val="center" w:pos="4536"/>
          <w:tab w:val="right" w:pos="9072"/>
        </w:tabs>
        <w:ind w:left="357" w:hanging="357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 xml:space="preserve">Lijek Gynofort se ne smije </w:t>
      </w:r>
      <w:r w:rsidR="003977AE" w:rsidRPr="0035110C">
        <w:rPr>
          <w:sz w:val="22"/>
          <w:szCs w:val="22"/>
          <w:lang w:val="sr-Latn-ME"/>
        </w:rPr>
        <w:t>primjenj</w:t>
      </w:r>
      <w:r w:rsidRPr="0035110C">
        <w:rPr>
          <w:sz w:val="22"/>
          <w:szCs w:val="22"/>
          <w:lang w:val="sr-Latn-ME"/>
        </w:rPr>
        <w:t>ivati u prvom trimestru trudnoće</w:t>
      </w:r>
      <w:r w:rsidR="00193C38" w:rsidRPr="0035110C">
        <w:rPr>
          <w:sz w:val="22"/>
          <w:szCs w:val="22"/>
          <w:lang w:val="sr-Latn-ME"/>
        </w:rPr>
        <w:t xml:space="preserve"> ili</w:t>
      </w:r>
      <w:r w:rsidRPr="0035110C">
        <w:rPr>
          <w:sz w:val="22"/>
          <w:szCs w:val="22"/>
          <w:lang w:val="sr-Latn-ME"/>
        </w:rPr>
        <w:t xml:space="preserve"> kod žena u reproduktivnom periodu</w:t>
      </w:r>
      <w:r w:rsidR="00193C38" w:rsidRPr="0035110C">
        <w:rPr>
          <w:sz w:val="22"/>
          <w:szCs w:val="22"/>
          <w:lang w:val="sr-Latn-ME"/>
        </w:rPr>
        <w:t xml:space="preserve"> ukoliko ne koriste</w:t>
      </w:r>
      <w:r w:rsidRPr="0035110C">
        <w:rPr>
          <w:sz w:val="22"/>
          <w:szCs w:val="22"/>
          <w:lang w:val="sr-Latn-ME"/>
        </w:rPr>
        <w:t xml:space="preserve"> </w:t>
      </w:r>
      <w:r w:rsidR="00193C38" w:rsidRPr="0035110C">
        <w:rPr>
          <w:sz w:val="22"/>
          <w:szCs w:val="22"/>
          <w:lang w:val="sr-Latn-ME"/>
        </w:rPr>
        <w:t xml:space="preserve">odgovarajuće metode </w:t>
      </w:r>
      <w:r w:rsidRPr="0035110C">
        <w:rPr>
          <w:sz w:val="22"/>
          <w:szCs w:val="22"/>
          <w:lang w:val="sr-Latn-ME"/>
        </w:rPr>
        <w:t>kontracepcij</w:t>
      </w:r>
      <w:r w:rsidR="00193C38" w:rsidRPr="0035110C">
        <w:rPr>
          <w:sz w:val="22"/>
          <w:szCs w:val="22"/>
          <w:lang w:val="sr-Latn-ME"/>
        </w:rPr>
        <w:t>e</w:t>
      </w:r>
      <w:r w:rsidRPr="0035110C">
        <w:rPr>
          <w:sz w:val="22"/>
          <w:szCs w:val="22"/>
          <w:lang w:val="sr-Latn-ME"/>
        </w:rPr>
        <w:t>.</w:t>
      </w:r>
    </w:p>
    <w:p w14:paraId="657E012A" w14:textId="77777777" w:rsidR="00913AEE" w:rsidRPr="0035110C" w:rsidRDefault="00913AE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213EC0" w14:textId="77777777" w:rsidR="00411B4B" w:rsidRPr="0035110C" w:rsidRDefault="00411B4B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4.4.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670F2B6" w14:textId="4B58E8A2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4CD580" w14:textId="5D6EF7C4" w:rsidR="00913AEE" w:rsidRPr="0035110C" w:rsidRDefault="00ED007A" w:rsidP="00990094">
      <w:pPr>
        <w:widowControl w:val="0"/>
        <w:autoSpaceDE w:val="0"/>
        <w:autoSpaceDN w:val="0"/>
        <w:adjustRightInd w:val="0"/>
        <w:ind w:hanging="5"/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 xml:space="preserve">Dijagnozu je potrebno potvrditi mikroskopskim i/ili mikrobiološkim ispitivanjem vaginalnog sekreta. </w:t>
      </w:r>
      <w:r w:rsidR="00913AEE" w:rsidRPr="0035110C">
        <w:rPr>
          <w:sz w:val="22"/>
          <w:szCs w:val="22"/>
          <w:lang w:val="sr-Latn-ME"/>
        </w:rPr>
        <w:t xml:space="preserve">Ukoliko klinički simptomi traju, </w:t>
      </w:r>
      <w:r w:rsidRPr="0035110C">
        <w:rPr>
          <w:sz w:val="22"/>
          <w:szCs w:val="22"/>
          <w:lang w:val="sr-Latn-ME"/>
        </w:rPr>
        <w:t xml:space="preserve">mikrobiološki test je </w:t>
      </w:r>
      <w:r w:rsidR="00913AEE" w:rsidRPr="0035110C">
        <w:rPr>
          <w:sz w:val="22"/>
          <w:szCs w:val="22"/>
          <w:lang w:val="sr-Latn-ME"/>
        </w:rPr>
        <w:t>potrebno ponoviti, kako bi</w:t>
      </w:r>
      <w:r w:rsidR="00913AEE" w:rsidRPr="0035110C">
        <w:rPr>
          <w:spacing w:val="25"/>
          <w:sz w:val="22"/>
          <w:szCs w:val="22"/>
          <w:lang w:val="sr-Latn-ME"/>
        </w:rPr>
        <w:t xml:space="preserve"> </w:t>
      </w:r>
      <w:r w:rsidR="00913AEE" w:rsidRPr="0035110C">
        <w:rPr>
          <w:sz w:val="22"/>
          <w:szCs w:val="22"/>
          <w:lang w:val="sr-Latn-ME"/>
        </w:rPr>
        <w:t>se</w:t>
      </w:r>
      <w:r w:rsidR="00913AEE" w:rsidRPr="0035110C">
        <w:rPr>
          <w:spacing w:val="33"/>
          <w:sz w:val="22"/>
          <w:szCs w:val="22"/>
          <w:lang w:val="sr-Latn-ME"/>
        </w:rPr>
        <w:t xml:space="preserve"> </w:t>
      </w:r>
      <w:r w:rsidR="00913AEE" w:rsidRPr="0035110C">
        <w:rPr>
          <w:sz w:val="22"/>
          <w:szCs w:val="22"/>
          <w:lang w:val="sr-Latn-ME"/>
        </w:rPr>
        <w:t>isključilo postojanje drugog patogena i</w:t>
      </w:r>
      <w:r w:rsidR="00913AEE" w:rsidRPr="0035110C">
        <w:rPr>
          <w:spacing w:val="10"/>
          <w:sz w:val="22"/>
          <w:szCs w:val="22"/>
          <w:lang w:val="sr-Latn-ME"/>
        </w:rPr>
        <w:t xml:space="preserve"> </w:t>
      </w:r>
      <w:r w:rsidR="00913AEE" w:rsidRPr="0035110C">
        <w:rPr>
          <w:sz w:val="22"/>
          <w:szCs w:val="22"/>
          <w:lang w:val="sr-Latn-ME"/>
        </w:rPr>
        <w:t xml:space="preserve">potvrdila </w:t>
      </w:r>
      <w:r w:rsidRPr="0035110C">
        <w:rPr>
          <w:sz w:val="22"/>
          <w:szCs w:val="22"/>
          <w:lang w:val="sr-Latn-ME"/>
        </w:rPr>
        <w:t xml:space="preserve">prethodno </w:t>
      </w:r>
      <w:r w:rsidR="00913AEE" w:rsidRPr="0035110C">
        <w:rPr>
          <w:sz w:val="22"/>
          <w:szCs w:val="22"/>
          <w:lang w:val="sr-Latn-ME"/>
        </w:rPr>
        <w:t>postavljena dijagnoza.</w:t>
      </w:r>
    </w:p>
    <w:p w14:paraId="75A760A5" w14:textId="77777777" w:rsidR="00913AEE" w:rsidRPr="0035110C" w:rsidRDefault="00913AEE" w:rsidP="00C752B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4E4AA85" w14:textId="2A58C31C" w:rsidR="00913AEE" w:rsidRPr="0035110C" w:rsidRDefault="00913AEE" w:rsidP="00C752B2">
      <w:pPr>
        <w:pStyle w:val="NoSpacing"/>
        <w:jc w:val="both"/>
        <w:rPr>
          <w:position w:val="1"/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Rekurentne</w:t>
      </w:r>
      <w:r w:rsidR="00ED007A" w:rsidRPr="0035110C">
        <w:rPr>
          <w:sz w:val="22"/>
          <w:szCs w:val="22"/>
          <w:lang w:val="sr-Latn-ME"/>
        </w:rPr>
        <w:t xml:space="preserve"> </w:t>
      </w:r>
      <w:r w:rsidR="00193C38" w:rsidRPr="0035110C">
        <w:rPr>
          <w:sz w:val="22"/>
          <w:szCs w:val="22"/>
          <w:lang w:val="sr-Latn-ME"/>
        </w:rPr>
        <w:t>vaginalne</w:t>
      </w:r>
      <w:r w:rsidR="0035110C">
        <w:rPr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infekcije</w:t>
      </w:r>
      <w:r w:rsidRPr="0035110C">
        <w:rPr>
          <w:spacing w:val="20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uzrokovane</w:t>
      </w:r>
      <w:r w:rsidR="00193C38" w:rsidRPr="0035110C">
        <w:rPr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gljivicama,</w:t>
      </w:r>
      <w:r w:rsidRPr="0035110C">
        <w:rPr>
          <w:spacing w:val="22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posebno</w:t>
      </w:r>
      <w:r w:rsidRPr="0035110C">
        <w:rPr>
          <w:spacing w:val="28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one</w:t>
      </w:r>
      <w:r w:rsidRPr="0035110C">
        <w:rPr>
          <w:spacing w:val="21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koje</w:t>
      </w:r>
      <w:r w:rsidRPr="0035110C">
        <w:rPr>
          <w:spacing w:val="22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se</w:t>
      </w:r>
      <w:r w:rsidRPr="0035110C">
        <w:rPr>
          <w:spacing w:val="11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teško</w:t>
      </w:r>
      <w:r w:rsidRPr="0035110C">
        <w:rPr>
          <w:spacing w:val="33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iskorjenjuju,</w:t>
      </w:r>
      <w:r w:rsidRPr="0035110C">
        <w:rPr>
          <w:spacing w:val="14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mogu</w:t>
      </w:r>
      <w:r w:rsidRPr="0035110C">
        <w:rPr>
          <w:spacing w:val="15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biti</w:t>
      </w:r>
      <w:r w:rsidRPr="0035110C">
        <w:rPr>
          <w:spacing w:val="26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 xml:space="preserve">rani </w:t>
      </w:r>
      <w:r w:rsidRPr="0035110C">
        <w:rPr>
          <w:position w:val="1"/>
          <w:sz w:val="22"/>
          <w:szCs w:val="22"/>
          <w:lang w:val="sr-Latn-ME"/>
        </w:rPr>
        <w:t>znak</w:t>
      </w:r>
      <w:r w:rsidRPr="0035110C">
        <w:rPr>
          <w:spacing w:val="10"/>
          <w:position w:val="1"/>
          <w:sz w:val="22"/>
          <w:szCs w:val="22"/>
          <w:lang w:val="sr-Latn-ME"/>
        </w:rPr>
        <w:t xml:space="preserve"> </w:t>
      </w:r>
      <w:r w:rsidRPr="0035110C">
        <w:rPr>
          <w:position w:val="1"/>
          <w:sz w:val="22"/>
          <w:szCs w:val="22"/>
          <w:lang w:val="sr-Latn-ME"/>
        </w:rPr>
        <w:t>infekcije</w:t>
      </w:r>
      <w:r w:rsidRPr="0035110C">
        <w:rPr>
          <w:spacing w:val="-4"/>
          <w:position w:val="1"/>
          <w:sz w:val="22"/>
          <w:szCs w:val="22"/>
          <w:lang w:val="sr-Latn-ME"/>
        </w:rPr>
        <w:t xml:space="preserve"> </w:t>
      </w:r>
      <w:r w:rsidRPr="0035110C">
        <w:rPr>
          <w:position w:val="1"/>
          <w:sz w:val="22"/>
          <w:szCs w:val="22"/>
          <w:lang w:val="sr-Latn-ME"/>
        </w:rPr>
        <w:t>virusom</w:t>
      </w:r>
      <w:r w:rsidRPr="0035110C">
        <w:rPr>
          <w:spacing w:val="1"/>
          <w:position w:val="1"/>
          <w:sz w:val="22"/>
          <w:szCs w:val="22"/>
          <w:lang w:val="sr-Latn-ME"/>
        </w:rPr>
        <w:t xml:space="preserve"> </w:t>
      </w:r>
      <w:r w:rsidRPr="0035110C">
        <w:rPr>
          <w:position w:val="1"/>
          <w:sz w:val="22"/>
          <w:szCs w:val="22"/>
          <w:lang w:val="sr-Latn-ME"/>
        </w:rPr>
        <w:t>humane</w:t>
      </w:r>
      <w:r w:rsidRPr="0035110C">
        <w:rPr>
          <w:spacing w:val="12"/>
          <w:position w:val="1"/>
          <w:sz w:val="22"/>
          <w:szCs w:val="22"/>
          <w:lang w:val="sr-Latn-ME"/>
        </w:rPr>
        <w:t xml:space="preserve"> </w:t>
      </w:r>
      <w:r w:rsidRPr="0035110C">
        <w:rPr>
          <w:position w:val="1"/>
          <w:sz w:val="22"/>
          <w:szCs w:val="22"/>
          <w:lang w:val="sr-Latn-ME"/>
        </w:rPr>
        <w:t>imunodeficijencije (HIV)</w:t>
      </w:r>
      <w:r w:rsidR="00A90BD7" w:rsidRPr="0035110C">
        <w:rPr>
          <w:position w:val="1"/>
          <w:sz w:val="22"/>
          <w:szCs w:val="22"/>
          <w:lang w:val="sr-Latn-ME"/>
        </w:rPr>
        <w:t>,</w:t>
      </w:r>
      <w:r w:rsidRPr="0035110C">
        <w:rPr>
          <w:spacing w:val="3"/>
          <w:position w:val="1"/>
          <w:sz w:val="22"/>
          <w:szCs w:val="22"/>
          <w:lang w:val="sr-Latn-ME"/>
        </w:rPr>
        <w:t xml:space="preserve"> </w:t>
      </w:r>
      <w:r w:rsidRPr="0035110C">
        <w:rPr>
          <w:position w:val="1"/>
          <w:sz w:val="22"/>
          <w:szCs w:val="22"/>
          <w:lang w:val="sr-Latn-ME"/>
        </w:rPr>
        <w:t>kod</w:t>
      </w:r>
      <w:r w:rsidRPr="0035110C">
        <w:rPr>
          <w:spacing w:val="-1"/>
          <w:position w:val="1"/>
          <w:sz w:val="22"/>
          <w:szCs w:val="22"/>
          <w:lang w:val="sr-Latn-ME"/>
        </w:rPr>
        <w:t xml:space="preserve"> ž</w:t>
      </w:r>
      <w:r w:rsidRPr="0035110C">
        <w:rPr>
          <w:position w:val="1"/>
          <w:sz w:val="22"/>
          <w:szCs w:val="22"/>
          <w:lang w:val="sr-Latn-ME"/>
        </w:rPr>
        <w:t>ena</w:t>
      </w:r>
      <w:r w:rsidRPr="0035110C">
        <w:rPr>
          <w:spacing w:val="3"/>
          <w:position w:val="1"/>
          <w:sz w:val="22"/>
          <w:szCs w:val="22"/>
          <w:lang w:val="sr-Latn-ME"/>
        </w:rPr>
        <w:t xml:space="preserve"> </w:t>
      </w:r>
      <w:r w:rsidR="00193C38" w:rsidRPr="0035110C">
        <w:rPr>
          <w:spacing w:val="3"/>
          <w:position w:val="1"/>
          <w:sz w:val="22"/>
          <w:szCs w:val="22"/>
          <w:lang w:val="sr-Latn-ME"/>
        </w:rPr>
        <w:t xml:space="preserve">za </w:t>
      </w:r>
      <w:r w:rsidR="00D02E7A" w:rsidRPr="0035110C">
        <w:rPr>
          <w:spacing w:val="3"/>
          <w:position w:val="1"/>
          <w:sz w:val="22"/>
          <w:szCs w:val="22"/>
          <w:lang w:val="sr-Latn-ME"/>
        </w:rPr>
        <w:t>koj</w:t>
      </w:r>
      <w:r w:rsidR="00193C38" w:rsidRPr="0035110C">
        <w:rPr>
          <w:spacing w:val="3"/>
          <w:position w:val="1"/>
          <w:sz w:val="22"/>
          <w:szCs w:val="22"/>
          <w:lang w:val="sr-Latn-ME"/>
        </w:rPr>
        <w:t>e</w:t>
      </w:r>
      <w:r w:rsidR="00D02E7A" w:rsidRPr="0035110C">
        <w:rPr>
          <w:spacing w:val="3"/>
          <w:position w:val="1"/>
          <w:sz w:val="22"/>
          <w:szCs w:val="22"/>
          <w:lang w:val="sr-Latn-ME"/>
        </w:rPr>
        <w:t xml:space="preserve"> se smatra da </w:t>
      </w:r>
      <w:r w:rsidRPr="0035110C">
        <w:rPr>
          <w:position w:val="1"/>
          <w:sz w:val="22"/>
          <w:szCs w:val="22"/>
          <w:lang w:val="sr-Latn-ME"/>
        </w:rPr>
        <w:t>su</w:t>
      </w:r>
      <w:r w:rsidRPr="0035110C">
        <w:rPr>
          <w:spacing w:val="-6"/>
          <w:position w:val="1"/>
          <w:sz w:val="22"/>
          <w:szCs w:val="22"/>
          <w:lang w:val="sr-Latn-ME"/>
        </w:rPr>
        <w:t xml:space="preserve"> </w:t>
      </w:r>
      <w:r w:rsidRPr="0035110C">
        <w:rPr>
          <w:position w:val="1"/>
          <w:sz w:val="22"/>
          <w:szCs w:val="22"/>
          <w:lang w:val="sr-Latn-ME"/>
        </w:rPr>
        <w:t>u</w:t>
      </w:r>
      <w:r w:rsidRPr="0035110C">
        <w:rPr>
          <w:spacing w:val="3"/>
          <w:position w:val="1"/>
          <w:sz w:val="22"/>
          <w:szCs w:val="22"/>
          <w:lang w:val="sr-Latn-ME"/>
        </w:rPr>
        <w:t xml:space="preserve"> </w:t>
      </w:r>
      <w:r w:rsidRPr="0035110C">
        <w:rPr>
          <w:position w:val="1"/>
          <w:sz w:val="22"/>
          <w:szCs w:val="22"/>
          <w:lang w:val="sr-Latn-ME"/>
        </w:rPr>
        <w:t>riziku</w:t>
      </w:r>
      <w:r w:rsidRPr="0035110C">
        <w:rPr>
          <w:spacing w:val="-2"/>
          <w:position w:val="1"/>
          <w:sz w:val="22"/>
          <w:szCs w:val="22"/>
          <w:lang w:val="sr-Latn-ME"/>
        </w:rPr>
        <w:t xml:space="preserve"> </w:t>
      </w:r>
      <w:r w:rsidRPr="0035110C">
        <w:rPr>
          <w:position w:val="1"/>
          <w:sz w:val="22"/>
          <w:szCs w:val="22"/>
          <w:lang w:val="sr-Latn-ME"/>
        </w:rPr>
        <w:t>od</w:t>
      </w:r>
      <w:r w:rsidRPr="0035110C">
        <w:rPr>
          <w:spacing w:val="-1"/>
          <w:position w:val="1"/>
          <w:sz w:val="22"/>
          <w:szCs w:val="22"/>
          <w:lang w:val="sr-Latn-ME"/>
        </w:rPr>
        <w:t xml:space="preserve"> </w:t>
      </w:r>
      <w:r w:rsidRPr="0035110C">
        <w:rPr>
          <w:position w:val="1"/>
          <w:sz w:val="22"/>
          <w:szCs w:val="22"/>
          <w:lang w:val="sr-Latn-ME"/>
        </w:rPr>
        <w:t>HIV</w:t>
      </w:r>
      <w:r w:rsidRPr="0035110C">
        <w:rPr>
          <w:spacing w:val="10"/>
          <w:position w:val="1"/>
          <w:sz w:val="22"/>
          <w:szCs w:val="22"/>
          <w:lang w:val="sr-Latn-ME"/>
        </w:rPr>
        <w:t xml:space="preserve"> </w:t>
      </w:r>
      <w:r w:rsidRPr="0035110C">
        <w:rPr>
          <w:position w:val="1"/>
          <w:sz w:val="22"/>
          <w:szCs w:val="22"/>
          <w:lang w:val="sr-Latn-ME"/>
        </w:rPr>
        <w:t>infekcije.</w:t>
      </w:r>
    </w:p>
    <w:p w14:paraId="70CFC06F" w14:textId="77777777" w:rsidR="00D02E7A" w:rsidRPr="0035110C" w:rsidRDefault="00D02E7A" w:rsidP="00C752B2">
      <w:pPr>
        <w:pStyle w:val="NoSpacing"/>
        <w:jc w:val="both"/>
        <w:rPr>
          <w:sz w:val="22"/>
          <w:szCs w:val="22"/>
          <w:lang w:val="sr-Latn-ME"/>
        </w:rPr>
      </w:pPr>
    </w:p>
    <w:p w14:paraId="6A8805D5" w14:textId="1739C94B" w:rsidR="00D02E7A" w:rsidRPr="0035110C" w:rsidRDefault="00D02E7A" w:rsidP="0099009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Tri dana nakon terapije lijekom Gynofort, irigacija vagine ili ispiranje krema iz vagine se ne preporučuju, zbog dugo</w:t>
      </w:r>
      <w:r w:rsidR="00193C38" w:rsidRPr="0035110C">
        <w:rPr>
          <w:sz w:val="22"/>
          <w:szCs w:val="22"/>
          <w:lang w:val="sr-Latn-ME"/>
        </w:rPr>
        <w:t>trajnog</w:t>
      </w:r>
      <w:r w:rsidRPr="0035110C">
        <w:rPr>
          <w:sz w:val="22"/>
          <w:szCs w:val="22"/>
          <w:lang w:val="sr-Latn-ME"/>
        </w:rPr>
        <w:t xml:space="preserve"> efekta vaginalnog krema. Iz istog razloga treba izbjegavati seksu</w:t>
      </w:r>
      <w:r w:rsidR="00BA20CD" w:rsidRPr="0035110C">
        <w:rPr>
          <w:sz w:val="22"/>
          <w:szCs w:val="22"/>
          <w:lang w:val="sr-Latn-ME"/>
        </w:rPr>
        <w:t>al</w:t>
      </w:r>
      <w:r w:rsidRPr="0035110C">
        <w:rPr>
          <w:sz w:val="22"/>
          <w:szCs w:val="22"/>
          <w:lang w:val="sr-Latn-ME"/>
        </w:rPr>
        <w:t>ne odnose tri dana nakon primjene krema.</w:t>
      </w:r>
    </w:p>
    <w:p w14:paraId="636E8CB3" w14:textId="1F37E5C7" w:rsidR="00913AEE" w:rsidRPr="0035110C" w:rsidRDefault="00913AEE" w:rsidP="0099009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7EC091E" w14:textId="6DA9ECDB" w:rsidR="00D02E7A" w:rsidRPr="0035110C" w:rsidRDefault="00D02E7A" w:rsidP="0099009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Ukoliko se tokom primjene lijeka jave preosjetljivost ili iritacija, terapiju je potrebno prekinuti.</w:t>
      </w:r>
    </w:p>
    <w:p w14:paraId="3E76CFB8" w14:textId="77777777" w:rsidR="00D02E7A" w:rsidRPr="0035110C" w:rsidRDefault="00D02E7A" w:rsidP="0099009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6EE44B7" w14:textId="71A1F5A0" w:rsidR="000463A0" w:rsidRPr="0035110C" w:rsidRDefault="000463A0" w:rsidP="0099009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Pomoćne supstance</w:t>
      </w:r>
    </w:p>
    <w:p w14:paraId="572E3FC6" w14:textId="60F0FBE9" w:rsidR="00D02E7A" w:rsidRPr="0035110C" w:rsidRDefault="00D02E7A" w:rsidP="0099009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 xml:space="preserve">Lijek Gynofort sadrži tečni parafin (vidjeti odjeljak 4.5) koji može da stupi u interakciju i oslabi kontraceptivne proizvode </w:t>
      </w:r>
      <w:r w:rsidR="000463A0" w:rsidRPr="0035110C">
        <w:rPr>
          <w:sz w:val="22"/>
          <w:szCs w:val="22"/>
          <w:lang w:val="sr-Latn-ME"/>
        </w:rPr>
        <w:t xml:space="preserve">izrađene </w:t>
      </w:r>
      <w:r w:rsidRPr="0035110C">
        <w:rPr>
          <w:sz w:val="22"/>
          <w:szCs w:val="22"/>
          <w:lang w:val="sr-Latn-ME"/>
        </w:rPr>
        <w:t>od lateksa ili gume, kao što su kondomi ili vaginalne kontraceptivne dijafragme. Zbog toga se ne preporučuje upotreba ovih proizvoda u okviru 72 sata nakon terapije lijekom Gynofort.</w:t>
      </w:r>
    </w:p>
    <w:p w14:paraId="1E0EDB57" w14:textId="77777777" w:rsidR="00BA20CD" w:rsidRPr="0035110C" w:rsidRDefault="00BA20CD" w:rsidP="0099009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6283FEA4" w14:textId="46DA3FD5" w:rsidR="000463A0" w:rsidRPr="0035110C" w:rsidRDefault="000463A0" w:rsidP="00990094">
      <w:pPr>
        <w:widowControl w:val="0"/>
        <w:autoSpaceDE w:val="0"/>
        <w:autoSpaceDN w:val="0"/>
        <w:adjustRightInd w:val="0"/>
        <w:ind w:hanging="10"/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>Lijek Gynofort sadrži propilenglikol koji može da izaz</w:t>
      </w:r>
      <w:r w:rsidR="0035110C">
        <w:rPr>
          <w:bCs/>
          <w:sz w:val="22"/>
          <w:szCs w:val="22"/>
          <w:lang w:val="sr-Latn-ME"/>
        </w:rPr>
        <w:t>o</w:t>
      </w:r>
      <w:r w:rsidRPr="0035110C">
        <w:rPr>
          <w:bCs/>
          <w:sz w:val="22"/>
          <w:szCs w:val="22"/>
          <w:lang w:val="sr-Latn-ME"/>
        </w:rPr>
        <w:t>ve iritaciju kože.</w:t>
      </w:r>
    </w:p>
    <w:p w14:paraId="21598137" w14:textId="467ED4DE" w:rsidR="00D02E7A" w:rsidRPr="0035110C" w:rsidRDefault="00913AEE" w:rsidP="00990094">
      <w:pPr>
        <w:widowControl w:val="0"/>
        <w:autoSpaceDE w:val="0"/>
        <w:autoSpaceDN w:val="0"/>
        <w:adjustRightInd w:val="0"/>
        <w:ind w:hanging="10"/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 xml:space="preserve">Lijek Gynofort sadrži metilparahidroksibenzoat </w:t>
      </w:r>
      <w:r w:rsidR="000463A0" w:rsidRPr="0035110C">
        <w:rPr>
          <w:bCs/>
          <w:sz w:val="22"/>
          <w:szCs w:val="22"/>
          <w:lang w:val="sr-Latn-ME"/>
        </w:rPr>
        <w:t xml:space="preserve">i propilparahidroksibenzoat </w:t>
      </w:r>
      <w:r w:rsidRPr="0035110C">
        <w:rPr>
          <w:bCs/>
          <w:sz w:val="22"/>
          <w:szCs w:val="22"/>
          <w:lang w:val="sr-Latn-ME"/>
        </w:rPr>
        <w:t>koji mogu izazov</w:t>
      </w:r>
      <w:r w:rsidR="000463A0" w:rsidRPr="0035110C">
        <w:rPr>
          <w:bCs/>
          <w:sz w:val="22"/>
          <w:szCs w:val="22"/>
          <w:lang w:val="sr-Latn-ME"/>
        </w:rPr>
        <w:t>ati</w:t>
      </w:r>
      <w:r w:rsidRPr="0035110C">
        <w:rPr>
          <w:bCs/>
          <w:sz w:val="22"/>
          <w:szCs w:val="22"/>
          <w:lang w:val="sr-Latn-ME"/>
        </w:rPr>
        <w:t xml:space="preserve"> alergijsku reakciju</w:t>
      </w:r>
      <w:r w:rsidR="00D02E7A" w:rsidRPr="0035110C">
        <w:rPr>
          <w:bCs/>
          <w:sz w:val="22"/>
          <w:szCs w:val="22"/>
          <w:lang w:val="sr-Latn-ME"/>
        </w:rPr>
        <w:t xml:space="preserve"> (može biti </w:t>
      </w:r>
      <w:r w:rsidR="002A1D3C" w:rsidRPr="0035110C">
        <w:rPr>
          <w:bCs/>
          <w:sz w:val="22"/>
          <w:szCs w:val="22"/>
          <w:lang w:val="sr-Latn-ME"/>
        </w:rPr>
        <w:t xml:space="preserve">i </w:t>
      </w:r>
      <w:r w:rsidR="00D02E7A" w:rsidRPr="0035110C">
        <w:rPr>
          <w:bCs/>
          <w:sz w:val="22"/>
          <w:szCs w:val="22"/>
          <w:lang w:val="sr-Latn-ME"/>
        </w:rPr>
        <w:t xml:space="preserve">odložena). </w:t>
      </w:r>
    </w:p>
    <w:p w14:paraId="315E5EDA" w14:textId="6292E75E" w:rsidR="00913AEE" w:rsidRPr="0035110C" w:rsidRDefault="00913AE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1C1B58" w14:textId="72344E23" w:rsidR="00057E35" w:rsidRPr="0035110C" w:rsidRDefault="00057E35" w:rsidP="0099009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35110C">
        <w:rPr>
          <w:sz w:val="22"/>
          <w:szCs w:val="22"/>
          <w:u w:val="single"/>
          <w:lang w:val="sr-Latn-ME"/>
        </w:rPr>
        <w:t>Pedijatrijska populacija</w:t>
      </w:r>
    </w:p>
    <w:p w14:paraId="64D6ABAC" w14:textId="3B015779" w:rsidR="00D02E7A" w:rsidRPr="0035110C" w:rsidRDefault="00D02E7A" w:rsidP="00C752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>Prim</w:t>
      </w:r>
      <w:r w:rsidR="00BA20CD" w:rsidRPr="0035110C">
        <w:rPr>
          <w:bCs/>
          <w:sz w:val="22"/>
          <w:szCs w:val="22"/>
          <w:lang w:val="sr-Latn-ME"/>
        </w:rPr>
        <w:t>j</w:t>
      </w:r>
      <w:r w:rsidRPr="0035110C">
        <w:rPr>
          <w:bCs/>
          <w:sz w:val="22"/>
          <w:szCs w:val="22"/>
          <w:lang w:val="sr-Latn-ME"/>
        </w:rPr>
        <w:t>ena lijeka Gynofort se ne preporučuje kod djece mlađe od 14 godina. Bezbjednost i efikasnost lijeka Gynofort, kod djece mlađe od 14 godina nije ustanovljena. Nema raspoloživih podataka.</w:t>
      </w:r>
    </w:p>
    <w:p w14:paraId="1A84C3E6" w14:textId="77777777" w:rsidR="00D02E7A" w:rsidRPr="0035110C" w:rsidRDefault="00D02E7A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5BFCEF" w14:textId="0BC07858" w:rsidR="00D02E7A" w:rsidRPr="0035110C" w:rsidRDefault="00D02E7A" w:rsidP="00C752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>Usl</w:t>
      </w:r>
      <w:r w:rsidR="0035110C">
        <w:rPr>
          <w:bCs/>
          <w:sz w:val="22"/>
          <w:szCs w:val="22"/>
          <w:lang w:val="sr-Latn-ME"/>
        </w:rPr>
        <w:t>ij</w:t>
      </w:r>
      <w:r w:rsidRPr="0035110C">
        <w:rPr>
          <w:bCs/>
          <w:sz w:val="22"/>
          <w:szCs w:val="22"/>
          <w:lang w:val="sr-Latn-ME"/>
        </w:rPr>
        <w:t>ed postojanja ograničenih podataka, kod seksualno aktivnih adolescent</w:t>
      </w:r>
      <w:r w:rsidR="000463A0" w:rsidRPr="0035110C">
        <w:rPr>
          <w:bCs/>
          <w:sz w:val="22"/>
          <w:szCs w:val="22"/>
          <w:lang w:val="sr-Latn-ME"/>
        </w:rPr>
        <w:t>kinja</w:t>
      </w:r>
      <w:r w:rsidRPr="0035110C">
        <w:rPr>
          <w:bCs/>
          <w:sz w:val="22"/>
          <w:szCs w:val="22"/>
          <w:lang w:val="sr-Latn-ME"/>
        </w:rPr>
        <w:t xml:space="preserve"> uzrasta između 14 i 18 godina, ljekar treba da procijeni odnos koristi i rizika, prije propisivanja lijeka.</w:t>
      </w:r>
    </w:p>
    <w:p w14:paraId="4F51AFAC" w14:textId="77777777" w:rsidR="00057E35" w:rsidRPr="0035110C" w:rsidRDefault="00057E35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CD35E0" w14:textId="15BBC779" w:rsidR="00411B4B" w:rsidRPr="0035110C" w:rsidRDefault="00411B4B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>4.5.</w:t>
      </w:r>
      <w:r w:rsidR="000D60CC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FE03556" w14:textId="376B0FEA" w:rsidR="0083459F" w:rsidRPr="0035110C" w:rsidRDefault="0083459F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64CBC66" w14:textId="628D97EE" w:rsidR="0083459F" w:rsidRPr="0035110C" w:rsidRDefault="0083459F" w:rsidP="00990094">
      <w:pPr>
        <w:widowControl w:val="0"/>
        <w:autoSpaceDE w:val="0"/>
        <w:autoSpaceDN w:val="0"/>
        <w:adjustRightInd w:val="0"/>
        <w:ind w:right="3080"/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Nema</w:t>
      </w:r>
      <w:r w:rsidRPr="0035110C">
        <w:rPr>
          <w:spacing w:val="5"/>
          <w:sz w:val="22"/>
          <w:szCs w:val="22"/>
          <w:lang w:val="sr-Latn-ME"/>
        </w:rPr>
        <w:t xml:space="preserve"> </w:t>
      </w:r>
      <w:r w:rsidR="00BA20CD" w:rsidRPr="0035110C">
        <w:rPr>
          <w:sz w:val="22"/>
          <w:szCs w:val="22"/>
          <w:lang w:val="sr-Latn-ME"/>
        </w:rPr>
        <w:t>poznatih</w:t>
      </w:r>
      <w:r w:rsidRPr="0035110C">
        <w:rPr>
          <w:spacing w:val="4"/>
          <w:w w:val="149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interakcija</w:t>
      </w:r>
      <w:r w:rsidRPr="0035110C">
        <w:rPr>
          <w:spacing w:val="-4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sa</w:t>
      </w:r>
      <w:r w:rsidRPr="0035110C">
        <w:rPr>
          <w:spacing w:val="-3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drugim</w:t>
      </w:r>
      <w:r w:rsidRPr="0035110C">
        <w:rPr>
          <w:spacing w:val="10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ljekovima.</w:t>
      </w:r>
    </w:p>
    <w:p w14:paraId="08E47D82" w14:textId="77777777" w:rsidR="0083459F" w:rsidRPr="0035110C" w:rsidRDefault="0083459F" w:rsidP="00990094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sz w:val="22"/>
          <w:szCs w:val="22"/>
          <w:lang w:val="sr-Latn-ME"/>
        </w:rPr>
      </w:pPr>
    </w:p>
    <w:p w14:paraId="40AF9FA5" w14:textId="043FB525" w:rsidR="0083459F" w:rsidRPr="0035110C" w:rsidRDefault="0083459F" w:rsidP="00990094">
      <w:pPr>
        <w:widowControl w:val="0"/>
        <w:autoSpaceDE w:val="0"/>
        <w:autoSpaceDN w:val="0"/>
        <w:adjustRightInd w:val="0"/>
        <w:spacing w:line="239" w:lineRule="auto"/>
        <w:ind w:right="75"/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Lijek</w:t>
      </w:r>
      <w:r w:rsidRPr="0035110C">
        <w:rPr>
          <w:spacing w:val="1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Gynofort,</w:t>
      </w:r>
      <w:r w:rsidRPr="0035110C">
        <w:rPr>
          <w:spacing w:val="10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sadrži</w:t>
      </w:r>
      <w:r w:rsidRPr="0035110C">
        <w:rPr>
          <w:spacing w:val="5"/>
          <w:sz w:val="22"/>
          <w:szCs w:val="22"/>
          <w:lang w:val="sr-Latn-ME"/>
        </w:rPr>
        <w:t xml:space="preserve"> </w:t>
      </w:r>
      <w:r w:rsidR="00BA20CD" w:rsidRPr="0035110C">
        <w:rPr>
          <w:spacing w:val="5"/>
          <w:sz w:val="22"/>
          <w:szCs w:val="22"/>
          <w:lang w:val="sr-Latn-ME"/>
        </w:rPr>
        <w:t xml:space="preserve">tečni parafin koji može da stupi u interakciju i oslabi kontraceptivne proizvode </w:t>
      </w:r>
      <w:r w:rsidR="000463A0" w:rsidRPr="0035110C">
        <w:rPr>
          <w:spacing w:val="5"/>
          <w:sz w:val="22"/>
          <w:szCs w:val="22"/>
          <w:lang w:val="sr-Latn-ME"/>
        </w:rPr>
        <w:t xml:space="preserve">izrađene </w:t>
      </w:r>
      <w:r w:rsidR="00BA20CD" w:rsidRPr="0035110C">
        <w:rPr>
          <w:spacing w:val="5"/>
          <w:sz w:val="22"/>
          <w:szCs w:val="22"/>
          <w:lang w:val="sr-Latn-ME"/>
        </w:rPr>
        <w:t xml:space="preserve">od </w:t>
      </w:r>
      <w:r w:rsidRPr="0035110C">
        <w:rPr>
          <w:sz w:val="22"/>
          <w:szCs w:val="22"/>
          <w:lang w:val="sr-Latn-ME"/>
        </w:rPr>
        <w:t>lateks</w:t>
      </w:r>
      <w:r w:rsidR="00BA20CD" w:rsidRPr="0035110C">
        <w:rPr>
          <w:sz w:val="22"/>
          <w:szCs w:val="22"/>
          <w:lang w:val="sr-Latn-ME"/>
        </w:rPr>
        <w:t>a</w:t>
      </w:r>
      <w:r w:rsidRPr="0035110C">
        <w:rPr>
          <w:spacing w:val="-4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ili</w:t>
      </w:r>
      <w:r w:rsidRPr="0035110C">
        <w:rPr>
          <w:spacing w:val="6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gume</w:t>
      </w:r>
      <w:r w:rsidR="00BA20CD" w:rsidRPr="0035110C">
        <w:rPr>
          <w:sz w:val="22"/>
          <w:szCs w:val="22"/>
          <w:lang w:val="sr-Latn-ME"/>
        </w:rPr>
        <w:t>,</w:t>
      </w:r>
      <w:r w:rsidRPr="0035110C">
        <w:rPr>
          <w:spacing w:val="3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kao</w:t>
      </w:r>
      <w:r w:rsidRPr="0035110C">
        <w:rPr>
          <w:spacing w:val="7"/>
          <w:sz w:val="22"/>
          <w:szCs w:val="22"/>
          <w:lang w:val="sr-Latn-ME"/>
        </w:rPr>
        <w:t xml:space="preserve"> što</w:t>
      </w:r>
      <w:r w:rsidRPr="0035110C">
        <w:rPr>
          <w:spacing w:val="5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su</w:t>
      </w:r>
      <w:r w:rsidRPr="0035110C">
        <w:rPr>
          <w:spacing w:val="4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kondomi</w:t>
      </w:r>
      <w:r w:rsidRPr="0035110C">
        <w:rPr>
          <w:spacing w:val="8"/>
          <w:sz w:val="22"/>
          <w:szCs w:val="22"/>
          <w:lang w:val="sr-Latn-ME"/>
        </w:rPr>
        <w:t xml:space="preserve"> ili</w:t>
      </w:r>
      <w:r w:rsidRPr="0035110C">
        <w:rPr>
          <w:spacing w:val="-3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vaginalne</w:t>
      </w:r>
      <w:r w:rsidRPr="0035110C">
        <w:rPr>
          <w:spacing w:val="7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kontraceptivne</w:t>
      </w:r>
      <w:r w:rsidRPr="0035110C">
        <w:rPr>
          <w:spacing w:val="6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dijafragme</w:t>
      </w:r>
      <w:r w:rsidR="00BA20CD" w:rsidRPr="0035110C">
        <w:rPr>
          <w:sz w:val="22"/>
          <w:szCs w:val="22"/>
          <w:lang w:val="sr-Latn-ME"/>
        </w:rPr>
        <w:t>;</w:t>
      </w:r>
      <w:r w:rsidRPr="0035110C">
        <w:rPr>
          <w:sz w:val="22"/>
          <w:szCs w:val="22"/>
          <w:lang w:val="sr-Latn-ME"/>
        </w:rPr>
        <w:t xml:space="preserve"> </w:t>
      </w:r>
      <w:r w:rsidR="00BA20CD" w:rsidRPr="0035110C">
        <w:rPr>
          <w:spacing w:val="6"/>
          <w:sz w:val="22"/>
          <w:szCs w:val="22"/>
          <w:lang w:val="sr-Latn-ME"/>
        </w:rPr>
        <w:t>s</w:t>
      </w:r>
      <w:r w:rsidRPr="0035110C">
        <w:rPr>
          <w:sz w:val="22"/>
          <w:szCs w:val="22"/>
          <w:lang w:val="sr-Latn-ME"/>
        </w:rPr>
        <w:t>toga</w:t>
      </w:r>
      <w:r w:rsidR="00BA20CD" w:rsidRPr="0035110C">
        <w:rPr>
          <w:sz w:val="22"/>
          <w:szCs w:val="22"/>
          <w:lang w:val="sr-Latn-ME"/>
        </w:rPr>
        <w:t xml:space="preserve"> se</w:t>
      </w:r>
      <w:r w:rsidRPr="0035110C">
        <w:rPr>
          <w:spacing w:val="13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ne</w:t>
      </w:r>
      <w:r w:rsidRPr="0035110C">
        <w:rPr>
          <w:spacing w:val="9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preporučuje</w:t>
      </w:r>
      <w:r w:rsidRPr="0035110C">
        <w:rPr>
          <w:spacing w:val="15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upotreba</w:t>
      </w:r>
      <w:r w:rsidRPr="0035110C">
        <w:rPr>
          <w:spacing w:val="8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ovih</w:t>
      </w:r>
      <w:r w:rsidRPr="0035110C">
        <w:rPr>
          <w:spacing w:val="12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proizvoda</w:t>
      </w:r>
      <w:r w:rsidRPr="0035110C">
        <w:rPr>
          <w:spacing w:val="9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u</w:t>
      </w:r>
      <w:r w:rsidRPr="0035110C">
        <w:rPr>
          <w:spacing w:val="5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okviru</w:t>
      </w:r>
      <w:r w:rsidRPr="0035110C">
        <w:rPr>
          <w:spacing w:val="16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72</w:t>
      </w:r>
      <w:r w:rsidRPr="0035110C">
        <w:rPr>
          <w:spacing w:val="6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sata</w:t>
      </w:r>
      <w:r w:rsidRPr="0035110C">
        <w:rPr>
          <w:spacing w:val="9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nakon terapije</w:t>
      </w:r>
      <w:r w:rsidRPr="0035110C">
        <w:rPr>
          <w:spacing w:val="17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lijekom Gynofort</w:t>
      </w:r>
      <w:r w:rsidR="00BA20CD" w:rsidRPr="0035110C">
        <w:rPr>
          <w:sz w:val="22"/>
          <w:szCs w:val="22"/>
          <w:lang w:val="sr-Latn-ME"/>
        </w:rPr>
        <w:t xml:space="preserve"> (vidjeti d</w:t>
      </w:r>
      <w:r w:rsidR="000463A0" w:rsidRPr="0035110C">
        <w:rPr>
          <w:sz w:val="22"/>
          <w:szCs w:val="22"/>
          <w:lang w:val="sr-Latn-ME"/>
        </w:rPr>
        <w:t>i</w:t>
      </w:r>
      <w:r w:rsidR="00BA20CD" w:rsidRPr="0035110C">
        <w:rPr>
          <w:sz w:val="22"/>
          <w:szCs w:val="22"/>
          <w:lang w:val="sr-Latn-ME"/>
        </w:rPr>
        <w:t>o 4.4</w:t>
      </w:r>
      <w:r w:rsidR="00B52DBD" w:rsidRPr="0035110C">
        <w:rPr>
          <w:sz w:val="22"/>
          <w:szCs w:val="22"/>
          <w:lang w:val="sr-Latn-ME"/>
        </w:rPr>
        <w:t>)</w:t>
      </w:r>
      <w:r w:rsidRPr="0035110C">
        <w:rPr>
          <w:sz w:val="22"/>
          <w:szCs w:val="22"/>
          <w:lang w:val="sr-Latn-ME"/>
        </w:rPr>
        <w:t>.</w:t>
      </w:r>
    </w:p>
    <w:p w14:paraId="5A98846D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1D3053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4.6.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="006D20A5" w:rsidRPr="0035110C">
        <w:rPr>
          <w:b/>
          <w:sz w:val="22"/>
          <w:szCs w:val="22"/>
          <w:lang w:val="sr-Latn-ME"/>
        </w:rPr>
        <w:t>Plodnost, trudnoća i dojenje</w:t>
      </w:r>
    </w:p>
    <w:p w14:paraId="0F044FAB" w14:textId="77777777" w:rsidR="002031B3" w:rsidRPr="0035110C" w:rsidRDefault="002031B3" w:rsidP="0099009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371179B" w14:textId="2D020A20" w:rsidR="007A3ECB" w:rsidRPr="0035110C" w:rsidRDefault="007A3ECB" w:rsidP="00990094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35110C">
        <w:rPr>
          <w:i/>
          <w:sz w:val="22"/>
          <w:szCs w:val="22"/>
          <w:u w:val="single"/>
          <w:lang w:val="sr-Latn-ME"/>
        </w:rPr>
        <w:t>Trudnoća</w:t>
      </w:r>
    </w:p>
    <w:p w14:paraId="2768C3D4" w14:textId="23A5C79C" w:rsidR="0083459F" w:rsidRPr="0035110C" w:rsidRDefault="00D02E7A" w:rsidP="00C752B2">
      <w:pPr>
        <w:widowControl w:val="0"/>
        <w:autoSpaceDE w:val="0"/>
        <w:autoSpaceDN w:val="0"/>
        <w:adjustRightInd w:val="0"/>
        <w:spacing w:line="250" w:lineRule="exact"/>
        <w:ind w:right="1730"/>
        <w:jc w:val="both"/>
        <w:rPr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P</w:t>
      </w:r>
      <w:r w:rsidR="0083459F" w:rsidRPr="0035110C">
        <w:rPr>
          <w:sz w:val="22"/>
          <w:szCs w:val="22"/>
          <w:lang w:val="sr-Latn-ME" w:eastAsia="en-GB"/>
        </w:rPr>
        <w:t>oda</w:t>
      </w:r>
      <w:r w:rsidR="003977AE" w:rsidRPr="0035110C">
        <w:rPr>
          <w:sz w:val="22"/>
          <w:szCs w:val="22"/>
          <w:lang w:val="sr-Latn-ME" w:eastAsia="en-GB"/>
        </w:rPr>
        <w:t>ci</w:t>
      </w:r>
      <w:r w:rsidR="0083459F" w:rsidRPr="0035110C">
        <w:rPr>
          <w:sz w:val="22"/>
          <w:szCs w:val="22"/>
          <w:lang w:val="sr-Latn-ME" w:eastAsia="en-GB"/>
        </w:rPr>
        <w:t xml:space="preserve"> o</w:t>
      </w:r>
      <w:r w:rsidR="0083459F" w:rsidRPr="0035110C">
        <w:rPr>
          <w:rFonts w:ascii="Arial" w:hAnsi="Arial" w:cs="Arial"/>
          <w:spacing w:val="-2"/>
          <w:w w:val="142"/>
          <w:sz w:val="14"/>
          <w:szCs w:val="14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primjeni</w:t>
      </w:r>
      <w:r w:rsidR="0083459F" w:rsidRPr="0035110C">
        <w:rPr>
          <w:spacing w:val="7"/>
          <w:sz w:val="22"/>
          <w:szCs w:val="22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butokonazol</w:t>
      </w:r>
      <w:r w:rsidR="000463A0" w:rsidRPr="0035110C">
        <w:rPr>
          <w:sz w:val="22"/>
          <w:szCs w:val="22"/>
          <w:lang w:val="sr-Latn-ME" w:eastAsia="en-GB"/>
        </w:rPr>
        <w:t>-</w:t>
      </w:r>
      <w:r w:rsidR="0083459F" w:rsidRPr="0035110C">
        <w:rPr>
          <w:sz w:val="22"/>
          <w:szCs w:val="22"/>
          <w:lang w:val="sr-Latn-ME" w:eastAsia="en-GB"/>
        </w:rPr>
        <w:t>nitrata</w:t>
      </w:r>
      <w:r w:rsidR="0083459F" w:rsidRPr="0035110C">
        <w:rPr>
          <w:spacing w:val="4"/>
          <w:sz w:val="22"/>
          <w:szCs w:val="22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kod</w:t>
      </w:r>
      <w:r w:rsidR="0083459F" w:rsidRPr="0035110C">
        <w:rPr>
          <w:spacing w:val="-6"/>
          <w:sz w:val="22"/>
          <w:szCs w:val="22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trudnih</w:t>
      </w:r>
      <w:r w:rsidR="0083459F" w:rsidRPr="0035110C">
        <w:rPr>
          <w:spacing w:val="10"/>
          <w:sz w:val="22"/>
          <w:szCs w:val="22"/>
          <w:lang w:val="sr-Latn-ME" w:eastAsia="en-GB"/>
        </w:rPr>
        <w:t xml:space="preserve"> ž</w:t>
      </w:r>
      <w:r w:rsidR="0083459F" w:rsidRPr="0035110C">
        <w:rPr>
          <w:sz w:val="22"/>
          <w:szCs w:val="22"/>
          <w:lang w:val="sr-Latn-ME" w:eastAsia="en-GB"/>
        </w:rPr>
        <w:t>ena</w:t>
      </w:r>
      <w:r w:rsidRPr="0035110C">
        <w:rPr>
          <w:sz w:val="22"/>
          <w:szCs w:val="22"/>
          <w:lang w:val="sr-Latn-ME" w:eastAsia="en-GB"/>
        </w:rPr>
        <w:t xml:space="preserve"> su ograničeni</w:t>
      </w:r>
      <w:r w:rsidR="0083459F" w:rsidRPr="0035110C">
        <w:rPr>
          <w:sz w:val="22"/>
          <w:szCs w:val="22"/>
          <w:lang w:val="sr-Latn-ME" w:eastAsia="en-GB"/>
        </w:rPr>
        <w:t>.</w:t>
      </w:r>
    </w:p>
    <w:p w14:paraId="5EE151CF" w14:textId="3BA53ADB" w:rsidR="0083459F" w:rsidRPr="0035110C" w:rsidRDefault="00D02E7A" w:rsidP="00C752B2">
      <w:pPr>
        <w:widowControl w:val="0"/>
        <w:autoSpaceDE w:val="0"/>
        <w:autoSpaceDN w:val="0"/>
        <w:adjustRightInd w:val="0"/>
        <w:ind w:right="702"/>
        <w:jc w:val="both"/>
        <w:rPr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S</w:t>
      </w:r>
      <w:r w:rsidR="0083459F" w:rsidRPr="0035110C">
        <w:rPr>
          <w:sz w:val="22"/>
          <w:szCs w:val="22"/>
          <w:lang w:val="sr-Latn-ME" w:eastAsia="en-GB"/>
        </w:rPr>
        <w:t>tudije</w:t>
      </w:r>
      <w:r w:rsidR="0083459F" w:rsidRPr="0035110C">
        <w:rPr>
          <w:spacing w:val="2"/>
          <w:sz w:val="22"/>
          <w:szCs w:val="22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sprovedene</w:t>
      </w:r>
      <w:r w:rsidR="0083459F" w:rsidRPr="0035110C">
        <w:rPr>
          <w:spacing w:val="-1"/>
          <w:sz w:val="22"/>
          <w:szCs w:val="22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na</w:t>
      </w:r>
      <w:r w:rsidR="0083459F" w:rsidRPr="0035110C">
        <w:rPr>
          <w:spacing w:val="1"/>
          <w:sz w:val="22"/>
          <w:szCs w:val="22"/>
          <w:lang w:val="sr-Latn-ME" w:eastAsia="en-GB"/>
        </w:rPr>
        <w:t xml:space="preserve"> ž</w:t>
      </w:r>
      <w:r w:rsidR="0083459F" w:rsidRPr="0035110C">
        <w:rPr>
          <w:sz w:val="22"/>
          <w:szCs w:val="22"/>
          <w:lang w:val="sr-Latn-ME" w:eastAsia="en-GB"/>
        </w:rPr>
        <w:t>ivotinjama</w:t>
      </w:r>
      <w:r w:rsidR="0083459F" w:rsidRPr="0035110C">
        <w:rPr>
          <w:spacing w:val="6"/>
          <w:sz w:val="22"/>
          <w:szCs w:val="22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su</w:t>
      </w:r>
      <w:r w:rsidR="0083459F" w:rsidRPr="0035110C">
        <w:rPr>
          <w:spacing w:val="-1"/>
          <w:sz w:val="22"/>
          <w:szCs w:val="22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pokazale</w:t>
      </w:r>
      <w:r w:rsidR="0083459F" w:rsidRPr="0035110C">
        <w:rPr>
          <w:spacing w:val="-2"/>
          <w:sz w:val="22"/>
          <w:szCs w:val="22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reproduktivnu</w:t>
      </w:r>
      <w:r w:rsidR="0083459F" w:rsidRPr="0035110C">
        <w:rPr>
          <w:spacing w:val="4"/>
          <w:sz w:val="22"/>
          <w:szCs w:val="22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toksičnost</w:t>
      </w:r>
      <w:r w:rsidR="0083459F" w:rsidRPr="0035110C">
        <w:rPr>
          <w:spacing w:val="8"/>
          <w:sz w:val="22"/>
          <w:szCs w:val="22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(</w:t>
      </w:r>
      <w:r w:rsidR="009F53EF" w:rsidRPr="0035110C">
        <w:rPr>
          <w:sz w:val="22"/>
          <w:szCs w:val="22"/>
          <w:lang w:val="sr-Latn-ME" w:eastAsia="en-GB"/>
        </w:rPr>
        <w:t xml:space="preserve">vidjeti </w:t>
      </w:r>
      <w:r w:rsidR="0083459F" w:rsidRPr="0035110C">
        <w:rPr>
          <w:sz w:val="22"/>
          <w:szCs w:val="22"/>
          <w:lang w:val="sr-Latn-ME" w:eastAsia="en-GB"/>
        </w:rPr>
        <w:t>odjeljak</w:t>
      </w:r>
      <w:r w:rsidR="0083459F" w:rsidRPr="0035110C">
        <w:rPr>
          <w:spacing w:val="3"/>
          <w:sz w:val="22"/>
          <w:szCs w:val="22"/>
          <w:lang w:val="sr-Latn-ME" w:eastAsia="en-GB"/>
        </w:rPr>
        <w:t xml:space="preserve"> </w:t>
      </w:r>
      <w:r w:rsidR="0083459F" w:rsidRPr="0035110C">
        <w:rPr>
          <w:sz w:val="22"/>
          <w:szCs w:val="22"/>
          <w:lang w:val="sr-Latn-ME" w:eastAsia="en-GB"/>
        </w:rPr>
        <w:t>5.3).</w:t>
      </w:r>
    </w:p>
    <w:p w14:paraId="3757B239" w14:textId="11024C93" w:rsidR="009F53EF" w:rsidRPr="0035110C" w:rsidRDefault="0083459F" w:rsidP="00990094">
      <w:pPr>
        <w:widowControl w:val="0"/>
        <w:autoSpaceDE w:val="0"/>
        <w:autoSpaceDN w:val="0"/>
        <w:adjustRightInd w:val="0"/>
        <w:spacing w:line="241" w:lineRule="auto"/>
        <w:ind w:right="76"/>
        <w:jc w:val="both"/>
        <w:rPr>
          <w:spacing w:val="5"/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Lijek</w:t>
      </w:r>
      <w:r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Gynofort</w:t>
      </w:r>
      <w:r w:rsidRPr="0035110C">
        <w:rPr>
          <w:spacing w:val="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se</w:t>
      </w:r>
      <w:r w:rsidRPr="0035110C">
        <w:rPr>
          <w:spacing w:val="2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ne</w:t>
      </w:r>
      <w:r w:rsidRPr="0035110C">
        <w:rPr>
          <w:spacing w:val="6"/>
          <w:sz w:val="22"/>
          <w:szCs w:val="22"/>
          <w:lang w:val="sr-Latn-ME" w:eastAsia="en-GB"/>
        </w:rPr>
        <w:t xml:space="preserve"> </w:t>
      </w:r>
      <w:r w:rsidR="00D02E7A" w:rsidRPr="0035110C">
        <w:rPr>
          <w:spacing w:val="6"/>
          <w:sz w:val="22"/>
          <w:szCs w:val="22"/>
          <w:lang w:val="sr-Latn-ME" w:eastAsia="en-GB"/>
        </w:rPr>
        <w:t xml:space="preserve">smije </w:t>
      </w:r>
      <w:r w:rsidRPr="0035110C">
        <w:rPr>
          <w:sz w:val="22"/>
          <w:szCs w:val="22"/>
          <w:lang w:val="sr-Latn-ME" w:eastAsia="en-GB"/>
        </w:rPr>
        <w:t>primjenj</w:t>
      </w:r>
      <w:r w:rsidR="00D02E7A" w:rsidRPr="0035110C">
        <w:rPr>
          <w:sz w:val="22"/>
          <w:szCs w:val="22"/>
          <w:lang w:val="sr-Latn-ME" w:eastAsia="en-GB"/>
        </w:rPr>
        <w:t>ivati</w:t>
      </w:r>
      <w:r w:rsidRPr="0035110C">
        <w:rPr>
          <w:sz w:val="22"/>
          <w:szCs w:val="22"/>
          <w:lang w:val="sr-Latn-ME" w:eastAsia="en-GB"/>
        </w:rPr>
        <w:t xml:space="preserve"> u</w:t>
      </w:r>
      <w:r w:rsidRPr="0035110C">
        <w:rPr>
          <w:spacing w:val="27"/>
          <w:sz w:val="22"/>
          <w:szCs w:val="22"/>
          <w:lang w:val="sr-Latn-ME" w:eastAsia="en-GB"/>
        </w:rPr>
        <w:t xml:space="preserve"> </w:t>
      </w:r>
      <w:r w:rsidR="00D02E7A" w:rsidRPr="0035110C">
        <w:rPr>
          <w:sz w:val="22"/>
          <w:szCs w:val="22"/>
          <w:lang w:val="sr-Latn-ME" w:eastAsia="en-GB"/>
        </w:rPr>
        <w:t>prvom</w:t>
      </w:r>
      <w:r w:rsidRPr="0035110C">
        <w:rPr>
          <w:spacing w:val="-28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trimestru</w:t>
      </w:r>
      <w:r w:rsidR="003977AE" w:rsidRPr="0035110C">
        <w:rPr>
          <w:sz w:val="22"/>
          <w:szCs w:val="22"/>
          <w:lang w:val="sr-Latn-ME" w:eastAsia="en-GB"/>
        </w:rPr>
        <w:t xml:space="preserve"> trudnoće</w:t>
      </w:r>
      <w:r w:rsidR="009F53EF" w:rsidRPr="0035110C">
        <w:rPr>
          <w:sz w:val="22"/>
          <w:szCs w:val="22"/>
          <w:lang w:val="sr-Latn-ME" w:eastAsia="en-GB"/>
        </w:rPr>
        <w:t>,</w:t>
      </w:r>
      <w:r w:rsidRPr="0035110C">
        <w:rPr>
          <w:spacing w:val="5"/>
          <w:sz w:val="22"/>
          <w:szCs w:val="22"/>
          <w:lang w:val="sr-Latn-ME" w:eastAsia="en-GB"/>
        </w:rPr>
        <w:t xml:space="preserve"> </w:t>
      </w:r>
      <w:r w:rsidR="000463A0" w:rsidRPr="0035110C">
        <w:rPr>
          <w:spacing w:val="5"/>
          <w:sz w:val="22"/>
          <w:szCs w:val="22"/>
          <w:lang w:val="sr-Latn-ME" w:eastAsia="en-GB"/>
        </w:rPr>
        <w:t>ili ako p</w:t>
      </w:r>
      <w:r w:rsidR="0035110C">
        <w:rPr>
          <w:spacing w:val="5"/>
          <w:sz w:val="22"/>
          <w:szCs w:val="22"/>
          <w:lang w:val="sr-Latn-ME" w:eastAsia="en-GB"/>
        </w:rPr>
        <w:t>o</w:t>
      </w:r>
      <w:r w:rsidR="000463A0" w:rsidRPr="0035110C">
        <w:rPr>
          <w:spacing w:val="5"/>
          <w:sz w:val="22"/>
          <w:szCs w:val="22"/>
          <w:lang w:val="sr-Latn-ME" w:eastAsia="en-GB"/>
        </w:rPr>
        <w:t xml:space="preserve">stoji mogućnost da pacijentkinja zatrudni, a ne koristi odgovarajući metod </w:t>
      </w:r>
      <w:r w:rsidR="009F53EF" w:rsidRPr="0035110C">
        <w:rPr>
          <w:spacing w:val="5"/>
          <w:sz w:val="22"/>
          <w:szCs w:val="22"/>
          <w:lang w:val="sr-Latn-ME" w:eastAsia="en-GB"/>
        </w:rPr>
        <w:t>kontarcepcij</w:t>
      </w:r>
      <w:r w:rsidR="000463A0" w:rsidRPr="0035110C">
        <w:rPr>
          <w:spacing w:val="5"/>
          <w:sz w:val="22"/>
          <w:szCs w:val="22"/>
          <w:lang w:val="sr-Latn-ME" w:eastAsia="en-GB"/>
        </w:rPr>
        <w:t>e</w:t>
      </w:r>
      <w:r w:rsidR="009F53EF" w:rsidRPr="0035110C">
        <w:rPr>
          <w:spacing w:val="5"/>
          <w:sz w:val="22"/>
          <w:szCs w:val="22"/>
          <w:lang w:val="sr-Latn-ME" w:eastAsia="en-GB"/>
        </w:rPr>
        <w:t>.</w:t>
      </w:r>
    </w:p>
    <w:p w14:paraId="65752B4F" w14:textId="77777777" w:rsidR="00B52DBD" w:rsidRPr="0035110C" w:rsidRDefault="00B52DBD" w:rsidP="00990094">
      <w:pPr>
        <w:widowControl w:val="0"/>
        <w:autoSpaceDE w:val="0"/>
        <w:autoSpaceDN w:val="0"/>
        <w:adjustRightInd w:val="0"/>
        <w:spacing w:line="241" w:lineRule="auto"/>
        <w:ind w:right="76"/>
        <w:jc w:val="both"/>
        <w:rPr>
          <w:sz w:val="22"/>
          <w:szCs w:val="22"/>
          <w:lang w:val="sr-Latn-ME" w:eastAsia="en-GB"/>
        </w:rPr>
      </w:pPr>
    </w:p>
    <w:p w14:paraId="1CDB9EAD" w14:textId="5EA26F4C" w:rsidR="009F53EF" w:rsidRPr="0035110C" w:rsidRDefault="009F53EF" w:rsidP="00C752B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lastRenderedPageBreak/>
        <w:t xml:space="preserve">U drugom i trećem trimestru trudnoće, lijek Gynofort se može </w:t>
      </w:r>
      <w:r w:rsidR="003977AE" w:rsidRPr="0035110C">
        <w:rPr>
          <w:sz w:val="22"/>
          <w:szCs w:val="22"/>
          <w:lang w:val="sr-Latn-ME"/>
        </w:rPr>
        <w:t>primjenj</w:t>
      </w:r>
      <w:r w:rsidRPr="0035110C">
        <w:rPr>
          <w:sz w:val="22"/>
          <w:szCs w:val="22"/>
          <w:lang w:val="sr-Latn-ME"/>
        </w:rPr>
        <w:t>ivati samo ukoliko potencijalna korist opravdava potencijalni rizik za fetus.</w:t>
      </w:r>
    </w:p>
    <w:p w14:paraId="30630CD8" w14:textId="1894A535" w:rsidR="009F53EF" w:rsidRPr="0035110C" w:rsidRDefault="009F53EF" w:rsidP="00C752B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 xml:space="preserve">Ukoliko se </w:t>
      </w:r>
      <w:r w:rsidR="003977AE" w:rsidRPr="0035110C">
        <w:rPr>
          <w:sz w:val="22"/>
          <w:szCs w:val="22"/>
          <w:lang w:val="sr-Latn-ME"/>
        </w:rPr>
        <w:t>primjenj</w:t>
      </w:r>
      <w:r w:rsidRPr="0035110C">
        <w:rPr>
          <w:sz w:val="22"/>
          <w:szCs w:val="22"/>
          <w:lang w:val="sr-Latn-ME"/>
        </w:rPr>
        <w:t>uje tokom trudnoće, treba biti naročito pažljiv prilikom upotrebe aplikatora, kako bi se izbjegla mogućnost mehaničke povrede.</w:t>
      </w:r>
    </w:p>
    <w:p w14:paraId="14A36FE6" w14:textId="77777777" w:rsidR="002031B3" w:rsidRPr="0035110C" w:rsidRDefault="002031B3" w:rsidP="0099009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D08952F" w14:textId="77777777" w:rsidR="0072020E" w:rsidRPr="0035110C" w:rsidRDefault="007A3ECB" w:rsidP="00990094">
      <w:pPr>
        <w:tabs>
          <w:tab w:val="left" w:pos="540"/>
          <w:tab w:val="left" w:pos="569"/>
        </w:tabs>
        <w:jc w:val="both"/>
        <w:rPr>
          <w:b/>
          <w:bCs/>
          <w:i/>
          <w:sz w:val="22"/>
          <w:szCs w:val="22"/>
          <w:lang w:val="sr-Latn-ME"/>
        </w:rPr>
      </w:pPr>
      <w:r w:rsidRPr="0035110C">
        <w:rPr>
          <w:i/>
          <w:sz w:val="22"/>
          <w:szCs w:val="22"/>
          <w:u w:val="single"/>
          <w:lang w:val="sr-Latn-ME"/>
        </w:rPr>
        <w:t xml:space="preserve">Dojenje </w:t>
      </w:r>
    </w:p>
    <w:p w14:paraId="5E650F54" w14:textId="199299A1" w:rsidR="0083459F" w:rsidRPr="0035110C" w:rsidRDefault="0083459F" w:rsidP="00C752B2">
      <w:pPr>
        <w:pStyle w:val="NoSpacing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Nije</w:t>
      </w:r>
      <w:r w:rsidRPr="0035110C">
        <w:rPr>
          <w:spacing w:val="32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poznato</w:t>
      </w:r>
      <w:r w:rsidRPr="0035110C">
        <w:rPr>
          <w:spacing w:val="1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da</w:t>
      </w:r>
      <w:r w:rsidRPr="0035110C">
        <w:rPr>
          <w:spacing w:val="21"/>
          <w:sz w:val="22"/>
          <w:szCs w:val="22"/>
          <w:lang w:val="sr-Latn-ME" w:eastAsia="en-GB"/>
        </w:rPr>
        <w:t xml:space="preserve"> li</w:t>
      </w:r>
      <w:r w:rsidRPr="0035110C">
        <w:rPr>
          <w:rFonts w:ascii="Arial" w:hAnsi="Arial" w:cs="Arial"/>
          <w:spacing w:val="-42"/>
          <w:w w:val="134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se</w:t>
      </w:r>
      <w:r w:rsidRPr="0035110C">
        <w:rPr>
          <w:spacing w:val="16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aktivna</w:t>
      </w:r>
      <w:r w:rsidRPr="0035110C">
        <w:rPr>
          <w:spacing w:val="1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supstanca</w:t>
      </w:r>
      <w:r w:rsidRPr="0035110C">
        <w:rPr>
          <w:spacing w:val="2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ovog</w:t>
      </w:r>
      <w:r w:rsidRPr="0035110C">
        <w:rPr>
          <w:spacing w:val="14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lijeka</w:t>
      </w:r>
      <w:r w:rsidRPr="0035110C">
        <w:rPr>
          <w:spacing w:val="20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izlučuje</w:t>
      </w:r>
      <w:r w:rsidRPr="0035110C">
        <w:rPr>
          <w:spacing w:val="17"/>
          <w:sz w:val="22"/>
          <w:szCs w:val="22"/>
          <w:lang w:val="sr-Latn-ME" w:eastAsia="en-GB"/>
        </w:rPr>
        <w:t xml:space="preserve"> </w:t>
      </w:r>
      <w:r w:rsidR="009F53EF" w:rsidRPr="0035110C">
        <w:rPr>
          <w:sz w:val="22"/>
          <w:szCs w:val="22"/>
          <w:lang w:val="sr-Latn-ME" w:eastAsia="en-GB"/>
        </w:rPr>
        <w:t>u majčino</w:t>
      </w:r>
      <w:r w:rsidR="009F53EF" w:rsidRPr="0035110C">
        <w:rPr>
          <w:spacing w:val="10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mlijeko,</w:t>
      </w:r>
      <w:r w:rsidRPr="0035110C">
        <w:rPr>
          <w:spacing w:val="7"/>
          <w:sz w:val="22"/>
          <w:szCs w:val="22"/>
          <w:lang w:val="sr-Latn-ME" w:eastAsia="en-GB"/>
        </w:rPr>
        <w:t xml:space="preserve"> </w:t>
      </w:r>
      <w:r w:rsidR="009F53EF" w:rsidRPr="0035110C">
        <w:rPr>
          <w:spacing w:val="7"/>
          <w:sz w:val="22"/>
          <w:szCs w:val="22"/>
          <w:lang w:val="sr-Latn-ME" w:eastAsia="en-GB"/>
        </w:rPr>
        <w:t>s</w:t>
      </w:r>
      <w:r w:rsidRPr="0035110C">
        <w:rPr>
          <w:sz w:val="22"/>
          <w:szCs w:val="22"/>
          <w:lang w:val="sr-Latn-ME" w:eastAsia="en-GB"/>
        </w:rPr>
        <w:t>toga</w:t>
      </w:r>
      <w:r w:rsidRPr="0035110C">
        <w:rPr>
          <w:spacing w:val="22"/>
          <w:sz w:val="22"/>
          <w:szCs w:val="22"/>
          <w:lang w:val="sr-Latn-ME" w:eastAsia="en-GB"/>
        </w:rPr>
        <w:t xml:space="preserve"> </w:t>
      </w:r>
      <w:r w:rsidR="009F53EF" w:rsidRPr="0035110C">
        <w:rPr>
          <w:spacing w:val="22"/>
          <w:sz w:val="22"/>
          <w:szCs w:val="22"/>
          <w:lang w:val="sr-Latn-ME" w:eastAsia="en-GB"/>
        </w:rPr>
        <w:t xml:space="preserve">se </w:t>
      </w:r>
      <w:r w:rsidRPr="0035110C">
        <w:rPr>
          <w:sz w:val="22"/>
          <w:szCs w:val="22"/>
          <w:lang w:val="sr-Latn-ME" w:eastAsia="en-GB"/>
        </w:rPr>
        <w:t>ovaj</w:t>
      </w:r>
      <w:r w:rsidRPr="0035110C">
        <w:rPr>
          <w:spacing w:val="2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lijek</w:t>
      </w:r>
      <w:r w:rsidRPr="0035110C">
        <w:rPr>
          <w:spacing w:val="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 xml:space="preserve">može </w:t>
      </w:r>
      <w:r w:rsidR="003977AE" w:rsidRPr="0035110C">
        <w:rPr>
          <w:sz w:val="22"/>
          <w:szCs w:val="22"/>
          <w:lang w:val="sr-Latn-ME" w:eastAsia="en-GB"/>
        </w:rPr>
        <w:t>primjenj</w:t>
      </w:r>
      <w:r w:rsidRPr="0035110C">
        <w:rPr>
          <w:sz w:val="22"/>
          <w:szCs w:val="22"/>
          <w:lang w:val="sr-Latn-ME" w:eastAsia="en-GB"/>
        </w:rPr>
        <w:t>ivati tokom</w:t>
      </w:r>
      <w:r w:rsidRPr="0035110C">
        <w:rPr>
          <w:spacing w:val="12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perioda</w:t>
      </w:r>
      <w:r w:rsidRPr="0035110C">
        <w:rPr>
          <w:spacing w:val="16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 xml:space="preserve">dojenja </w:t>
      </w:r>
      <w:r w:rsidR="009F53EF" w:rsidRPr="0035110C">
        <w:rPr>
          <w:sz w:val="22"/>
          <w:szCs w:val="22"/>
          <w:lang w:val="sr-Latn-ME" w:eastAsia="en-GB"/>
        </w:rPr>
        <w:t>samo nakon detaljnog razmatranja očekivanih koristi i potencijalnih rizika.</w:t>
      </w:r>
    </w:p>
    <w:p w14:paraId="65448E37" w14:textId="1210CB7F" w:rsidR="009F53EF" w:rsidRPr="0035110C" w:rsidRDefault="009F53EF" w:rsidP="00990094">
      <w:pPr>
        <w:pStyle w:val="NoSpacing"/>
        <w:jc w:val="both"/>
        <w:rPr>
          <w:sz w:val="22"/>
          <w:szCs w:val="22"/>
          <w:lang w:val="sr-Latn-ME" w:eastAsia="en-GB"/>
        </w:rPr>
      </w:pPr>
    </w:p>
    <w:p w14:paraId="10782513" w14:textId="77777777" w:rsidR="009F53EF" w:rsidRPr="00BE33F3" w:rsidRDefault="009F53EF" w:rsidP="00990094">
      <w:pPr>
        <w:pStyle w:val="NoSpacing"/>
        <w:jc w:val="both"/>
        <w:rPr>
          <w:i/>
          <w:sz w:val="22"/>
          <w:szCs w:val="22"/>
          <w:u w:val="single"/>
          <w:lang w:val="sr-Latn-ME" w:eastAsia="en-GB"/>
        </w:rPr>
      </w:pPr>
      <w:r w:rsidRPr="00BE33F3">
        <w:rPr>
          <w:i/>
          <w:sz w:val="22"/>
          <w:szCs w:val="22"/>
          <w:u w:val="single"/>
          <w:lang w:val="sr-Latn-ME" w:eastAsia="en-GB"/>
        </w:rPr>
        <w:t>Plodnost</w:t>
      </w:r>
    </w:p>
    <w:p w14:paraId="295B6FC0" w14:textId="7B6D0DB8" w:rsidR="009F53EF" w:rsidRPr="0035110C" w:rsidRDefault="009F53EF" w:rsidP="00C752B2">
      <w:pPr>
        <w:pStyle w:val="NoSpacing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Nema dostupnih podataka vezano za primjenu kod ljudi. U stud</w:t>
      </w:r>
      <w:r w:rsidR="0035110C">
        <w:rPr>
          <w:sz w:val="22"/>
          <w:szCs w:val="22"/>
          <w:lang w:val="sr-Latn-ME" w:eastAsia="en-GB"/>
        </w:rPr>
        <w:t>i</w:t>
      </w:r>
      <w:r w:rsidRPr="0035110C">
        <w:rPr>
          <w:sz w:val="22"/>
          <w:szCs w:val="22"/>
          <w:lang w:val="sr-Latn-ME" w:eastAsia="en-GB"/>
        </w:rPr>
        <w:t>jama na životinjama nije uočeno smanjenje plodnosti. Za više informacija vidjeti od</w:t>
      </w:r>
      <w:r w:rsidR="0035110C">
        <w:rPr>
          <w:sz w:val="22"/>
          <w:szCs w:val="22"/>
          <w:lang w:val="sr-Latn-ME" w:eastAsia="en-GB"/>
        </w:rPr>
        <w:t>j</w:t>
      </w:r>
      <w:r w:rsidRPr="0035110C">
        <w:rPr>
          <w:sz w:val="22"/>
          <w:szCs w:val="22"/>
          <w:lang w:val="sr-Latn-ME" w:eastAsia="en-GB"/>
        </w:rPr>
        <w:t>eljak 5.3.</w:t>
      </w:r>
    </w:p>
    <w:p w14:paraId="2D50029E" w14:textId="77777777" w:rsidR="00227BDB" w:rsidRPr="0035110C" w:rsidRDefault="00227BDB" w:rsidP="0099009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181395E" w14:textId="2D428D9B" w:rsidR="0072020E" w:rsidRPr="0035110C" w:rsidRDefault="0072020E" w:rsidP="0099009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4.7.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 xml:space="preserve">Uticaj na </w:t>
      </w:r>
      <w:r w:rsidR="002031B3" w:rsidRPr="0035110C">
        <w:rPr>
          <w:b/>
          <w:bCs/>
          <w:sz w:val="22"/>
          <w:szCs w:val="22"/>
          <w:lang w:val="sr-Latn-ME"/>
        </w:rPr>
        <w:t xml:space="preserve">sposobnost </w:t>
      </w:r>
      <w:r w:rsidR="00F34554" w:rsidRPr="0035110C">
        <w:rPr>
          <w:b/>
          <w:bCs/>
          <w:sz w:val="22"/>
          <w:szCs w:val="22"/>
          <w:lang w:val="sr-Latn-ME"/>
        </w:rPr>
        <w:t>upravljanja vozili</w:t>
      </w:r>
      <w:r w:rsidRPr="0035110C">
        <w:rPr>
          <w:b/>
          <w:bCs/>
          <w:sz w:val="22"/>
          <w:szCs w:val="22"/>
          <w:lang w:val="sr-Latn-ME"/>
        </w:rPr>
        <w:t>m</w:t>
      </w:r>
      <w:r w:rsidR="00F34554" w:rsidRPr="0035110C">
        <w:rPr>
          <w:b/>
          <w:bCs/>
          <w:sz w:val="22"/>
          <w:szCs w:val="22"/>
          <w:lang w:val="sr-Latn-ME"/>
        </w:rPr>
        <w:t>a</w:t>
      </w:r>
      <w:r w:rsidRPr="0035110C">
        <w:rPr>
          <w:b/>
          <w:bCs/>
          <w:sz w:val="22"/>
          <w:szCs w:val="22"/>
          <w:lang w:val="sr-Latn-ME"/>
        </w:rPr>
        <w:t xml:space="preserve"> i </w:t>
      </w:r>
      <w:r w:rsidR="000D3449" w:rsidRPr="0035110C">
        <w:rPr>
          <w:b/>
          <w:bCs/>
          <w:sz w:val="22"/>
          <w:szCs w:val="22"/>
          <w:lang w:val="sr-Latn-ME"/>
        </w:rPr>
        <w:t xml:space="preserve">rukovanje </w:t>
      </w:r>
      <w:r w:rsidRPr="0035110C">
        <w:rPr>
          <w:b/>
          <w:bCs/>
          <w:sz w:val="22"/>
          <w:szCs w:val="22"/>
          <w:lang w:val="sr-Latn-ME"/>
        </w:rPr>
        <w:t>mašinama</w:t>
      </w:r>
    </w:p>
    <w:p w14:paraId="6D3F3252" w14:textId="2C7A6AC7" w:rsidR="0083459F" w:rsidRPr="0035110C" w:rsidRDefault="0083459F" w:rsidP="0099009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6F5F18DA" w14:textId="37F54707" w:rsidR="0083459F" w:rsidRPr="0035110C" w:rsidRDefault="0083459F" w:rsidP="00C752B2">
      <w:pPr>
        <w:pStyle w:val="NoSpacing"/>
        <w:jc w:val="both"/>
        <w:rPr>
          <w:b/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Lijek Gynofort</w:t>
      </w:r>
      <w:r w:rsidR="00B52DBD" w:rsidRPr="0035110C">
        <w:rPr>
          <w:spacing w:val="24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nema</w:t>
      </w:r>
      <w:r w:rsidR="00BB5FDC" w:rsidRPr="0035110C">
        <w:rPr>
          <w:sz w:val="22"/>
          <w:szCs w:val="22"/>
          <w:lang w:val="sr-Latn-ME" w:eastAsia="en-GB"/>
        </w:rPr>
        <w:t>,</w:t>
      </w:r>
      <w:r w:rsidRPr="0035110C">
        <w:rPr>
          <w:sz w:val="22"/>
          <w:szCs w:val="22"/>
          <w:lang w:val="sr-Latn-ME" w:eastAsia="en-GB"/>
        </w:rPr>
        <w:t xml:space="preserve"> </w:t>
      </w:r>
      <w:r w:rsidR="00BB5FDC" w:rsidRPr="0035110C">
        <w:rPr>
          <w:sz w:val="22"/>
          <w:szCs w:val="22"/>
          <w:lang w:val="sr-Latn-ME" w:eastAsia="en-GB"/>
        </w:rPr>
        <w:t xml:space="preserve">ili ima zanemarljiv, </w:t>
      </w:r>
      <w:r w:rsidRPr="0035110C">
        <w:rPr>
          <w:sz w:val="22"/>
          <w:szCs w:val="22"/>
          <w:lang w:val="sr-Latn-ME" w:eastAsia="en-GB"/>
        </w:rPr>
        <w:t>uticaj</w:t>
      </w:r>
      <w:r w:rsidRPr="0035110C">
        <w:rPr>
          <w:spacing w:val="2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na sposobnost</w:t>
      </w:r>
      <w:r w:rsidRPr="0035110C">
        <w:rPr>
          <w:spacing w:val="23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upravljanja</w:t>
      </w:r>
      <w:r w:rsidRPr="0035110C">
        <w:rPr>
          <w:spacing w:val="26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vozil</w:t>
      </w:r>
      <w:r w:rsidR="00BB5FDC" w:rsidRPr="0035110C">
        <w:rPr>
          <w:sz w:val="22"/>
          <w:szCs w:val="22"/>
          <w:lang w:val="sr-Latn-ME" w:eastAsia="en-GB"/>
        </w:rPr>
        <w:t>ima</w:t>
      </w:r>
      <w:r w:rsidRPr="0035110C">
        <w:rPr>
          <w:spacing w:val="26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i</w:t>
      </w:r>
      <w:r w:rsidRPr="0035110C">
        <w:rPr>
          <w:spacing w:val="13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rukovanja mašinama.</w:t>
      </w:r>
    </w:p>
    <w:p w14:paraId="0582C06A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1C6054" w14:textId="46F21165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4.8.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Neželjena dejstva</w:t>
      </w:r>
    </w:p>
    <w:p w14:paraId="4F9235BE" w14:textId="190B03E1" w:rsidR="0083459F" w:rsidRPr="0035110C" w:rsidRDefault="0083459F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A09060" w14:textId="35164030" w:rsidR="00BB5FDC" w:rsidRPr="0035110C" w:rsidRDefault="00BB5FDC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110C">
        <w:rPr>
          <w:bCs/>
          <w:sz w:val="22"/>
          <w:szCs w:val="22"/>
          <w:lang w:val="sr-Latn-ME"/>
        </w:rPr>
        <w:t>Sažetak bezbjednosnog profila</w:t>
      </w:r>
    </w:p>
    <w:p w14:paraId="125F5400" w14:textId="568CA835" w:rsidR="0083459F" w:rsidRPr="0035110C" w:rsidRDefault="0083459F" w:rsidP="00990094">
      <w:pPr>
        <w:pStyle w:val="NoSpacing"/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Mogu se</w:t>
      </w:r>
      <w:r w:rsidRPr="0035110C">
        <w:rPr>
          <w:spacing w:val="33"/>
          <w:sz w:val="22"/>
          <w:szCs w:val="22"/>
          <w:lang w:val="sr-Latn-ME"/>
        </w:rPr>
        <w:t xml:space="preserve"> </w:t>
      </w:r>
      <w:r w:rsidR="00BB5FDC" w:rsidRPr="0035110C">
        <w:rPr>
          <w:sz w:val="22"/>
          <w:szCs w:val="22"/>
          <w:lang w:val="sr-Latn-ME"/>
        </w:rPr>
        <w:t>javiti</w:t>
      </w:r>
      <w:r w:rsidR="00BB5FDC" w:rsidRPr="0035110C">
        <w:rPr>
          <w:spacing w:val="33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osje</w:t>
      </w:r>
      <w:r w:rsidR="00BB5FDC" w:rsidRPr="0035110C">
        <w:rPr>
          <w:sz w:val="22"/>
          <w:szCs w:val="22"/>
          <w:lang w:val="sr-Latn-ME"/>
        </w:rPr>
        <w:t>ćaj peckanja</w:t>
      </w:r>
      <w:r w:rsidRPr="0035110C">
        <w:rPr>
          <w:sz w:val="22"/>
          <w:szCs w:val="22"/>
          <w:lang w:val="sr-Latn-ME"/>
        </w:rPr>
        <w:t xml:space="preserve">, svrab, </w:t>
      </w:r>
      <w:r w:rsidR="00BB5FDC" w:rsidRPr="0035110C">
        <w:rPr>
          <w:sz w:val="22"/>
          <w:szCs w:val="22"/>
          <w:lang w:val="sr-Latn-ME"/>
        </w:rPr>
        <w:t xml:space="preserve">zapaljenje i oticanje </w:t>
      </w:r>
      <w:r w:rsidRPr="0035110C">
        <w:rPr>
          <w:sz w:val="22"/>
          <w:szCs w:val="22"/>
          <w:lang w:val="sr-Latn-ME"/>
        </w:rPr>
        <w:t>u</w:t>
      </w:r>
      <w:r w:rsidRPr="0035110C">
        <w:rPr>
          <w:spacing w:val="23"/>
          <w:sz w:val="22"/>
          <w:szCs w:val="22"/>
          <w:lang w:val="sr-Latn-ME"/>
        </w:rPr>
        <w:t xml:space="preserve"> </w:t>
      </w:r>
      <w:r w:rsidR="00BB5FDC" w:rsidRPr="0035110C">
        <w:rPr>
          <w:sz w:val="22"/>
          <w:szCs w:val="22"/>
          <w:lang w:val="sr-Latn-ME"/>
        </w:rPr>
        <w:t>predelu</w:t>
      </w:r>
      <w:r w:rsidR="00BB5FDC" w:rsidRPr="0035110C">
        <w:rPr>
          <w:spacing w:val="23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vulv</w:t>
      </w:r>
      <w:r w:rsidR="00BB5FDC" w:rsidRPr="0035110C">
        <w:rPr>
          <w:sz w:val="22"/>
          <w:szCs w:val="22"/>
          <w:lang w:val="sr-Latn-ME"/>
        </w:rPr>
        <w:t xml:space="preserve">e ili </w:t>
      </w:r>
      <w:r w:rsidRPr="0035110C">
        <w:rPr>
          <w:sz w:val="22"/>
          <w:szCs w:val="22"/>
          <w:lang w:val="sr-Latn-ME"/>
        </w:rPr>
        <w:t>vagin</w:t>
      </w:r>
      <w:r w:rsidR="00BB5FDC" w:rsidRPr="0035110C">
        <w:rPr>
          <w:sz w:val="22"/>
          <w:szCs w:val="22"/>
          <w:lang w:val="sr-Latn-ME"/>
        </w:rPr>
        <w:t>e</w:t>
      </w:r>
      <w:r w:rsidRPr="0035110C">
        <w:rPr>
          <w:sz w:val="22"/>
          <w:szCs w:val="22"/>
          <w:lang w:val="sr-Latn-ME"/>
        </w:rPr>
        <w:t xml:space="preserve">, </w:t>
      </w:r>
      <w:r w:rsidR="00BB5FDC" w:rsidRPr="0035110C">
        <w:rPr>
          <w:sz w:val="22"/>
          <w:szCs w:val="22"/>
          <w:lang w:val="sr-Latn-ME"/>
        </w:rPr>
        <w:t>bol ili</w:t>
      </w:r>
      <w:r w:rsidR="00BB5FDC" w:rsidRPr="0035110C">
        <w:rPr>
          <w:spacing w:val="17"/>
          <w:sz w:val="22"/>
          <w:szCs w:val="22"/>
          <w:lang w:val="sr-Latn-ME"/>
        </w:rPr>
        <w:t xml:space="preserve"> </w:t>
      </w:r>
      <w:r w:rsidR="00BB5FDC" w:rsidRPr="0035110C">
        <w:rPr>
          <w:sz w:val="22"/>
          <w:szCs w:val="22"/>
          <w:lang w:val="sr-Latn-ME"/>
        </w:rPr>
        <w:t xml:space="preserve">grč u maloj karlici </w:t>
      </w:r>
      <w:r w:rsidRPr="0035110C">
        <w:rPr>
          <w:sz w:val="22"/>
          <w:szCs w:val="22"/>
          <w:lang w:val="sr-Latn-ME"/>
        </w:rPr>
        <w:t>ili</w:t>
      </w:r>
      <w:r w:rsidRPr="0035110C">
        <w:rPr>
          <w:spacing w:val="28"/>
          <w:sz w:val="22"/>
          <w:szCs w:val="22"/>
          <w:lang w:val="sr-Latn-ME"/>
        </w:rPr>
        <w:t xml:space="preserve"> </w:t>
      </w:r>
      <w:r w:rsidR="00BB5FDC" w:rsidRPr="0035110C">
        <w:rPr>
          <w:sz w:val="22"/>
          <w:szCs w:val="22"/>
          <w:lang w:val="sr-Latn-ME"/>
        </w:rPr>
        <w:t>donjem d</w:t>
      </w:r>
      <w:r w:rsidR="00B52DBD" w:rsidRPr="0035110C">
        <w:rPr>
          <w:sz w:val="22"/>
          <w:szCs w:val="22"/>
          <w:lang w:val="sr-Latn-ME"/>
        </w:rPr>
        <w:t>ij</w:t>
      </w:r>
      <w:r w:rsidR="00BB5FDC" w:rsidRPr="0035110C">
        <w:rPr>
          <w:sz w:val="22"/>
          <w:szCs w:val="22"/>
          <w:lang w:val="sr-Latn-ME"/>
        </w:rPr>
        <w:t>elu</w:t>
      </w:r>
      <w:r w:rsidR="00BB5FDC" w:rsidRPr="0035110C">
        <w:rPr>
          <w:spacing w:val="28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abdom</w:t>
      </w:r>
      <w:r w:rsidR="00BB5FDC" w:rsidRPr="0035110C">
        <w:rPr>
          <w:sz w:val="22"/>
          <w:szCs w:val="22"/>
          <w:lang w:val="sr-Latn-ME"/>
        </w:rPr>
        <w:t>ena</w:t>
      </w:r>
      <w:r w:rsidRPr="0035110C">
        <w:rPr>
          <w:sz w:val="22"/>
          <w:szCs w:val="22"/>
          <w:lang w:val="sr-Latn-ME"/>
        </w:rPr>
        <w:t xml:space="preserve"> ili</w:t>
      </w:r>
      <w:r w:rsidRPr="0035110C">
        <w:rPr>
          <w:spacing w:val="19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kombinacija dva</w:t>
      </w:r>
      <w:r w:rsidRPr="0035110C">
        <w:rPr>
          <w:spacing w:val="36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ili više</w:t>
      </w:r>
      <w:r w:rsidRPr="0035110C">
        <w:rPr>
          <w:spacing w:val="3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ovih</w:t>
      </w:r>
      <w:r w:rsidRPr="0035110C">
        <w:rPr>
          <w:spacing w:val="10"/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simptoma.</w:t>
      </w:r>
    </w:p>
    <w:p w14:paraId="4D02FC7F" w14:textId="77777777" w:rsidR="00CB528B" w:rsidRPr="0035110C" w:rsidRDefault="00CB528B" w:rsidP="00C752B2">
      <w:pPr>
        <w:pStyle w:val="NoSpacing"/>
        <w:jc w:val="both"/>
        <w:rPr>
          <w:sz w:val="22"/>
          <w:szCs w:val="22"/>
          <w:lang w:val="sr-Latn-ME"/>
        </w:rPr>
      </w:pPr>
    </w:p>
    <w:p w14:paraId="05AE289B" w14:textId="1D8649C7" w:rsidR="00BB5FDC" w:rsidRPr="0035110C" w:rsidRDefault="00BB5FDC" w:rsidP="00990094">
      <w:pPr>
        <w:widowControl w:val="0"/>
        <w:autoSpaceDE w:val="0"/>
        <w:autoSpaceDN w:val="0"/>
        <w:adjustRightInd w:val="0"/>
        <w:spacing w:before="34" w:line="245" w:lineRule="auto"/>
        <w:ind w:right="138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U kontrolisanim kliničkim ispitivanjima, od 314 pacijentkinja koje su primile jednodnevnu terapiju l</w:t>
      </w:r>
      <w:r w:rsidR="00CB528B" w:rsidRPr="0035110C">
        <w:rPr>
          <w:sz w:val="22"/>
          <w:szCs w:val="22"/>
          <w:lang w:val="sr-Latn-ME" w:eastAsia="en-GB"/>
        </w:rPr>
        <w:t>ij</w:t>
      </w:r>
      <w:r w:rsidRPr="0035110C">
        <w:rPr>
          <w:sz w:val="22"/>
          <w:szCs w:val="22"/>
          <w:lang w:val="sr-Latn-ME" w:eastAsia="en-GB"/>
        </w:rPr>
        <w:t xml:space="preserve">ekom Gynofort, svega 5,7% je prijavilo neželjene događaje. Smatra se da su ovi događaji bili povezani sa </w:t>
      </w:r>
      <w:r w:rsidR="003977AE" w:rsidRPr="0035110C">
        <w:rPr>
          <w:sz w:val="22"/>
          <w:szCs w:val="22"/>
          <w:lang w:val="sr-Latn-ME" w:eastAsia="en-GB"/>
        </w:rPr>
        <w:t>primijenj</w:t>
      </w:r>
      <w:r w:rsidRPr="0035110C">
        <w:rPr>
          <w:sz w:val="22"/>
          <w:szCs w:val="22"/>
          <w:lang w:val="sr-Latn-ME" w:eastAsia="en-GB"/>
        </w:rPr>
        <w:t>enom terapijom kod svega 1% pacijentkinja.</w:t>
      </w:r>
    </w:p>
    <w:p w14:paraId="6FDA0626" w14:textId="77777777" w:rsidR="00CB528B" w:rsidRPr="0035110C" w:rsidRDefault="00CB528B" w:rsidP="00990094">
      <w:pPr>
        <w:widowControl w:val="0"/>
        <w:autoSpaceDE w:val="0"/>
        <w:autoSpaceDN w:val="0"/>
        <w:adjustRightInd w:val="0"/>
        <w:spacing w:before="34" w:line="245" w:lineRule="auto"/>
        <w:ind w:right="138"/>
        <w:jc w:val="both"/>
        <w:rPr>
          <w:sz w:val="22"/>
          <w:szCs w:val="22"/>
          <w:lang w:val="sr-Latn-ME" w:eastAsia="en-GB"/>
        </w:rPr>
      </w:pPr>
    </w:p>
    <w:p w14:paraId="0BAD1002" w14:textId="77777777" w:rsidR="00CB528B" w:rsidRPr="0035110C" w:rsidRDefault="00CB528B" w:rsidP="00990094">
      <w:pPr>
        <w:widowControl w:val="0"/>
        <w:autoSpaceDE w:val="0"/>
        <w:autoSpaceDN w:val="0"/>
        <w:adjustRightInd w:val="0"/>
        <w:spacing w:before="34" w:line="245" w:lineRule="auto"/>
        <w:ind w:right="138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Tabelarni prikaz neželjenih reakcija</w:t>
      </w:r>
    </w:p>
    <w:p w14:paraId="6E2640C4" w14:textId="77777777" w:rsidR="0083459F" w:rsidRPr="0035110C" w:rsidRDefault="0083459F" w:rsidP="00990094">
      <w:pPr>
        <w:widowControl w:val="0"/>
        <w:autoSpaceDE w:val="0"/>
        <w:autoSpaceDN w:val="0"/>
        <w:adjustRightInd w:val="0"/>
        <w:spacing w:before="34" w:line="245" w:lineRule="auto"/>
        <w:ind w:right="138"/>
        <w:jc w:val="both"/>
        <w:rPr>
          <w:sz w:val="22"/>
          <w:szCs w:val="22"/>
          <w:lang w:val="sr-Latn-ME"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4"/>
        <w:gridCol w:w="3231"/>
      </w:tblGrid>
      <w:tr w:rsidR="00AF44CD" w:rsidRPr="0035110C" w14:paraId="6195A8B1" w14:textId="77777777" w:rsidTr="00C752B2">
        <w:trPr>
          <w:trHeight w:val="524"/>
          <w:jc w:val="center"/>
        </w:trPr>
        <w:tc>
          <w:tcPr>
            <w:tcW w:w="3220" w:type="pct"/>
            <w:shd w:val="clear" w:color="auto" w:fill="auto"/>
          </w:tcPr>
          <w:p w14:paraId="22F3CEDF" w14:textId="230D6C6D" w:rsidR="00253FDB" w:rsidRPr="0035110C" w:rsidRDefault="0083459F" w:rsidP="00C752B2">
            <w:pPr>
              <w:pStyle w:val="NoSpacing"/>
              <w:rPr>
                <w:w w:val="109"/>
                <w:sz w:val="22"/>
                <w:szCs w:val="22"/>
                <w:lang w:val="sr-Latn-ME" w:eastAsia="en-GB"/>
              </w:rPr>
            </w:pPr>
            <w:r w:rsidRPr="0035110C">
              <w:rPr>
                <w:b/>
                <w:w w:val="109"/>
                <w:sz w:val="22"/>
                <w:szCs w:val="22"/>
                <w:lang w:val="sr-Latn-ME" w:eastAsia="en-GB"/>
              </w:rPr>
              <w:t>Klas</w:t>
            </w:r>
            <w:r w:rsidR="00025951" w:rsidRPr="0035110C">
              <w:rPr>
                <w:b/>
                <w:w w:val="109"/>
                <w:sz w:val="22"/>
                <w:szCs w:val="22"/>
                <w:lang w:val="sr-Latn-ME" w:eastAsia="en-GB"/>
              </w:rPr>
              <w:t>a</w:t>
            </w:r>
            <w:r w:rsidRPr="0035110C">
              <w:rPr>
                <w:b/>
                <w:w w:val="109"/>
                <w:sz w:val="22"/>
                <w:szCs w:val="22"/>
                <w:lang w:val="sr-Latn-ME" w:eastAsia="en-GB"/>
              </w:rPr>
              <w:t xml:space="preserve"> sistema organa (MedDRA)</w:t>
            </w:r>
          </w:p>
          <w:p w14:paraId="2E87F1C1" w14:textId="77777777" w:rsidR="0083459F" w:rsidRPr="0035110C" w:rsidRDefault="0083459F" w:rsidP="00C752B2">
            <w:pPr>
              <w:pStyle w:val="NoSpacing"/>
              <w:jc w:val="both"/>
              <w:rPr>
                <w:lang w:val="sr-Latn-ME" w:eastAsia="en-GB"/>
              </w:rPr>
            </w:pPr>
          </w:p>
        </w:tc>
        <w:tc>
          <w:tcPr>
            <w:tcW w:w="1780" w:type="pct"/>
            <w:shd w:val="clear" w:color="auto" w:fill="auto"/>
          </w:tcPr>
          <w:p w14:paraId="3052550D" w14:textId="7E540AF6" w:rsidR="0083459F" w:rsidRPr="0035110C" w:rsidRDefault="00CB528B" w:rsidP="00990094">
            <w:pPr>
              <w:widowControl w:val="0"/>
              <w:autoSpaceDE w:val="0"/>
              <w:autoSpaceDN w:val="0"/>
              <w:adjustRightInd w:val="0"/>
              <w:spacing w:before="34" w:line="245" w:lineRule="auto"/>
              <w:ind w:right="138"/>
              <w:jc w:val="both"/>
              <w:rPr>
                <w:sz w:val="22"/>
                <w:szCs w:val="22"/>
                <w:lang w:val="sr-Latn-ME" w:eastAsia="en-GB"/>
              </w:rPr>
            </w:pPr>
            <w:r w:rsidRPr="0035110C">
              <w:rPr>
                <w:sz w:val="22"/>
                <w:szCs w:val="22"/>
                <w:lang w:val="sr-Latn-ME" w:eastAsia="en-GB"/>
              </w:rPr>
              <w:t>Neželjena reakcija</w:t>
            </w:r>
          </w:p>
        </w:tc>
      </w:tr>
      <w:tr w:rsidR="00AF44CD" w:rsidRPr="0035110C" w14:paraId="4F854246" w14:textId="77777777" w:rsidTr="00C752B2">
        <w:trPr>
          <w:trHeight w:val="605"/>
          <w:jc w:val="center"/>
        </w:trPr>
        <w:tc>
          <w:tcPr>
            <w:tcW w:w="3220" w:type="pct"/>
            <w:shd w:val="clear" w:color="auto" w:fill="auto"/>
          </w:tcPr>
          <w:p w14:paraId="45756764" w14:textId="77777777" w:rsidR="0083459F" w:rsidRPr="0035110C" w:rsidRDefault="0083459F" w:rsidP="00C752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35110C">
              <w:rPr>
                <w:sz w:val="22"/>
                <w:szCs w:val="22"/>
                <w:lang w:val="sr-Latn-ME" w:eastAsia="en-GB"/>
              </w:rPr>
              <w:t>Gastrointestinalni</w:t>
            </w:r>
            <w:r w:rsidRPr="0035110C">
              <w:rPr>
                <w:spacing w:val="8"/>
                <w:sz w:val="22"/>
                <w:szCs w:val="22"/>
                <w:lang w:val="sr-Latn-ME" w:eastAsia="en-GB"/>
              </w:rPr>
              <w:t xml:space="preserve"> </w:t>
            </w:r>
            <w:r w:rsidRPr="0035110C">
              <w:rPr>
                <w:sz w:val="22"/>
                <w:szCs w:val="22"/>
                <w:lang w:val="sr-Latn-ME" w:eastAsia="en-GB"/>
              </w:rPr>
              <w:t>poremeća</w:t>
            </w:r>
            <w:r w:rsidRPr="0035110C">
              <w:rPr>
                <w:spacing w:val="10"/>
                <w:sz w:val="22"/>
                <w:szCs w:val="22"/>
                <w:lang w:val="sr-Latn-ME" w:eastAsia="en-GB"/>
              </w:rPr>
              <w:t>j</w:t>
            </w:r>
            <w:r w:rsidRPr="0035110C">
              <w:rPr>
                <w:sz w:val="22"/>
                <w:szCs w:val="22"/>
                <w:lang w:val="sr-Latn-ME" w:eastAsia="en-GB"/>
              </w:rPr>
              <w:t>i</w:t>
            </w:r>
          </w:p>
        </w:tc>
        <w:tc>
          <w:tcPr>
            <w:tcW w:w="1780" w:type="pct"/>
            <w:shd w:val="clear" w:color="auto" w:fill="auto"/>
          </w:tcPr>
          <w:p w14:paraId="440C400B" w14:textId="77777777" w:rsidR="0083459F" w:rsidRPr="0035110C" w:rsidRDefault="0083459F" w:rsidP="00C752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35110C">
              <w:rPr>
                <w:sz w:val="22"/>
                <w:szCs w:val="22"/>
                <w:lang w:val="sr-Latn-ME" w:eastAsia="en-GB"/>
              </w:rPr>
              <w:t>Bol u donjem dijelu abdomena</w:t>
            </w:r>
          </w:p>
          <w:p w14:paraId="2501C23C" w14:textId="5F7658B4" w:rsidR="0083459F" w:rsidRPr="0035110C" w:rsidRDefault="0083459F" w:rsidP="00C752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35110C">
              <w:rPr>
                <w:sz w:val="22"/>
                <w:szCs w:val="22"/>
                <w:lang w:val="sr-Latn-ME" w:eastAsia="en-GB"/>
              </w:rPr>
              <w:t>Grč u donjem dijelu abdomena</w:t>
            </w:r>
          </w:p>
        </w:tc>
      </w:tr>
      <w:tr w:rsidR="00116DDF" w:rsidRPr="0035110C" w14:paraId="585003BE" w14:textId="77777777" w:rsidTr="00C752B2">
        <w:trPr>
          <w:trHeight w:val="536"/>
          <w:jc w:val="center"/>
        </w:trPr>
        <w:tc>
          <w:tcPr>
            <w:tcW w:w="3220" w:type="pct"/>
            <w:shd w:val="clear" w:color="auto" w:fill="auto"/>
          </w:tcPr>
          <w:p w14:paraId="464C6666" w14:textId="77777777" w:rsidR="0083459F" w:rsidRPr="0035110C" w:rsidRDefault="0083459F" w:rsidP="00C752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35110C">
              <w:rPr>
                <w:sz w:val="22"/>
                <w:szCs w:val="22"/>
                <w:lang w:val="sr-Latn-ME" w:eastAsia="en-GB"/>
              </w:rPr>
              <w:t>Poremećaji reproduktivnog sistema i dojki</w:t>
            </w:r>
          </w:p>
        </w:tc>
        <w:tc>
          <w:tcPr>
            <w:tcW w:w="1780" w:type="pct"/>
            <w:shd w:val="clear" w:color="auto" w:fill="auto"/>
          </w:tcPr>
          <w:p w14:paraId="7C013144" w14:textId="77777777" w:rsidR="0083459F" w:rsidRPr="0035110C" w:rsidRDefault="0083459F" w:rsidP="00C752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35110C">
              <w:rPr>
                <w:sz w:val="22"/>
                <w:szCs w:val="22"/>
                <w:lang w:val="sr-Latn-ME" w:eastAsia="en-GB"/>
              </w:rPr>
              <w:t>Pelvični bol</w:t>
            </w:r>
          </w:p>
          <w:p w14:paraId="54CBF237" w14:textId="77777777" w:rsidR="0083459F" w:rsidRPr="0035110C" w:rsidRDefault="0083459F" w:rsidP="00C752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35110C">
              <w:rPr>
                <w:sz w:val="22"/>
                <w:szCs w:val="22"/>
                <w:lang w:val="sr-Latn-ME" w:eastAsia="en-GB"/>
              </w:rPr>
              <w:t>Vaginalna inflamacija</w:t>
            </w:r>
          </w:p>
          <w:p w14:paraId="2F181334" w14:textId="77777777" w:rsidR="0083459F" w:rsidRPr="0035110C" w:rsidRDefault="0083459F" w:rsidP="00C752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35110C">
              <w:rPr>
                <w:sz w:val="22"/>
                <w:szCs w:val="22"/>
                <w:lang w:val="sr-Latn-ME" w:eastAsia="en-GB"/>
              </w:rPr>
              <w:t>Oticanje vagine</w:t>
            </w:r>
          </w:p>
          <w:p w14:paraId="49A588F5" w14:textId="77777777" w:rsidR="0083459F" w:rsidRPr="0035110C" w:rsidRDefault="0083459F" w:rsidP="00C752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35110C">
              <w:rPr>
                <w:sz w:val="22"/>
                <w:szCs w:val="22"/>
                <w:lang w:val="sr-Latn-ME" w:eastAsia="en-GB"/>
              </w:rPr>
              <w:t>Vulvovaginalni svrab</w:t>
            </w:r>
          </w:p>
          <w:p w14:paraId="47656C6D" w14:textId="5A35C9CE" w:rsidR="0083459F" w:rsidRPr="0035110C" w:rsidRDefault="0083459F" w:rsidP="00116D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  <w:r w:rsidRPr="0035110C">
              <w:rPr>
                <w:sz w:val="22"/>
                <w:szCs w:val="22"/>
                <w:lang w:val="sr-Latn-ME" w:eastAsia="en-GB"/>
              </w:rPr>
              <w:t>Osjećaj vulvovaginalnog pe</w:t>
            </w:r>
            <w:r w:rsidR="00CB528B" w:rsidRPr="0035110C">
              <w:rPr>
                <w:sz w:val="22"/>
                <w:szCs w:val="22"/>
                <w:lang w:val="sr-Latn-ME" w:eastAsia="en-GB"/>
              </w:rPr>
              <w:t>ckanja</w:t>
            </w:r>
          </w:p>
          <w:p w14:paraId="6E83FB63" w14:textId="392E7C5A" w:rsidR="00454819" w:rsidRPr="0035110C" w:rsidRDefault="00454819" w:rsidP="00C752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en-GB"/>
              </w:rPr>
            </w:pPr>
          </w:p>
        </w:tc>
      </w:tr>
    </w:tbl>
    <w:p w14:paraId="10AC76C1" w14:textId="77777777" w:rsidR="0083459F" w:rsidRPr="0035110C" w:rsidRDefault="0083459F" w:rsidP="00990094">
      <w:pPr>
        <w:widowControl w:val="0"/>
        <w:autoSpaceDE w:val="0"/>
        <w:autoSpaceDN w:val="0"/>
        <w:adjustRightInd w:val="0"/>
        <w:spacing w:before="1" w:line="260" w:lineRule="exact"/>
        <w:jc w:val="both"/>
        <w:rPr>
          <w:sz w:val="26"/>
          <w:szCs w:val="26"/>
          <w:lang w:val="sr-Latn-ME" w:eastAsia="en-GB"/>
        </w:rPr>
      </w:pPr>
    </w:p>
    <w:p w14:paraId="4C188435" w14:textId="77777777" w:rsidR="0083459F" w:rsidRPr="0035110C" w:rsidRDefault="0083459F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FA8245F" w14:textId="77777777" w:rsidR="005A23D2" w:rsidRPr="0035110C" w:rsidRDefault="005A23D2" w:rsidP="00990094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35110C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008830A6" w14:textId="77777777" w:rsidR="005A23D2" w:rsidRPr="0035110C" w:rsidRDefault="005A23D2" w:rsidP="00990094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35110C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35110C">
        <w:rPr>
          <w:rFonts w:eastAsia="Calibri"/>
          <w:sz w:val="22"/>
          <w:szCs w:val="22"/>
          <w:lang w:val="sr-Latn-ME"/>
        </w:rPr>
        <w:t>inuirano praćenje odnosa korist</w:t>
      </w:r>
      <w:r w:rsidRPr="0035110C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35110C">
        <w:rPr>
          <w:rFonts w:eastAsia="Calibri"/>
          <w:sz w:val="22"/>
          <w:szCs w:val="22"/>
          <w:lang w:val="sr-Latn-ME"/>
        </w:rPr>
        <w:t xml:space="preserve"> </w:t>
      </w:r>
      <w:r w:rsidRPr="0035110C">
        <w:rPr>
          <w:rFonts w:eastAsia="Calibri"/>
          <w:sz w:val="22"/>
          <w:szCs w:val="22"/>
          <w:lang w:val="sr-Latn-ME"/>
        </w:rPr>
        <w:t>dejstvo ovog lijeka Agenciji za ljekove i medicinska sredstva Crne Gore (CALIMS):</w:t>
      </w:r>
    </w:p>
    <w:p w14:paraId="03BF0582" w14:textId="61DD28E4" w:rsidR="005A23D2" w:rsidRPr="0035110C" w:rsidRDefault="000463A0" w:rsidP="009900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110C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35110C">
        <w:rPr>
          <w:rFonts w:eastAsia="Calibri"/>
          <w:sz w:val="22"/>
          <w:szCs w:val="22"/>
          <w:lang w:val="sr-Latn-ME"/>
        </w:rPr>
        <w:t>za ljekove i medicinska sredstva Crne Gore</w:t>
      </w:r>
    </w:p>
    <w:p w14:paraId="5242FE5B" w14:textId="77777777" w:rsidR="005A23D2" w:rsidRPr="0035110C" w:rsidRDefault="005A23D2" w:rsidP="009900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110C">
        <w:rPr>
          <w:rFonts w:eastAsia="Calibri"/>
          <w:sz w:val="22"/>
          <w:szCs w:val="22"/>
          <w:lang w:val="sr-Latn-ME"/>
        </w:rPr>
        <w:t>Odjeljenje za farmakovigilancu</w:t>
      </w:r>
    </w:p>
    <w:p w14:paraId="6F24BBE2" w14:textId="77777777" w:rsidR="00EA5765" w:rsidRPr="0035110C" w:rsidRDefault="005A23D2" w:rsidP="009900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110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F48D159" w14:textId="77777777" w:rsidR="00EA5765" w:rsidRPr="0035110C" w:rsidRDefault="00EA5765" w:rsidP="009900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D4ED525" w14:textId="77777777" w:rsidR="00BE33F3" w:rsidRDefault="00BE33F3" w:rsidP="009900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74B9DE4" w14:textId="77777777" w:rsidR="00BE33F3" w:rsidRDefault="00BE33F3" w:rsidP="009900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7943419" w14:textId="7EBCAD27" w:rsidR="005A23D2" w:rsidRPr="0035110C" w:rsidRDefault="005A23D2" w:rsidP="009900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110C">
        <w:rPr>
          <w:rFonts w:eastAsia="Calibri"/>
          <w:sz w:val="22"/>
          <w:szCs w:val="22"/>
          <w:lang w:val="sr-Latn-ME"/>
        </w:rPr>
        <w:lastRenderedPageBreak/>
        <w:t>tel: +382 (0) 20 310 280</w:t>
      </w:r>
    </w:p>
    <w:p w14:paraId="6B9F8B28" w14:textId="77777777" w:rsidR="00EA5765" w:rsidRPr="0035110C" w:rsidRDefault="005A23D2" w:rsidP="009900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110C">
        <w:rPr>
          <w:rFonts w:eastAsia="Calibri"/>
          <w:sz w:val="22"/>
          <w:szCs w:val="22"/>
          <w:lang w:val="sr-Latn-ME"/>
        </w:rPr>
        <w:t>fax:</w:t>
      </w:r>
      <w:r w:rsidR="00EA5765" w:rsidRPr="0035110C">
        <w:rPr>
          <w:rFonts w:eastAsia="Calibri"/>
          <w:sz w:val="22"/>
          <w:szCs w:val="22"/>
          <w:lang w:val="sr-Latn-ME"/>
        </w:rPr>
        <w:t xml:space="preserve"> </w:t>
      </w:r>
      <w:r w:rsidRPr="0035110C">
        <w:rPr>
          <w:rFonts w:eastAsia="Calibri"/>
          <w:sz w:val="22"/>
          <w:szCs w:val="22"/>
          <w:lang w:val="sr-Latn-ME"/>
        </w:rPr>
        <w:t>+382 (0) 20 310 581</w:t>
      </w:r>
    </w:p>
    <w:p w14:paraId="5115E25B" w14:textId="0A1F2EB3" w:rsidR="00AF44CD" w:rsidRPr="0035110C" w:rsidRDefault="00D467DD" w:rsidP="009900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0463A0" w:rsidRPr="0035110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F998C55" w14:textId="6762D1D0" w:rsidR="00AF44CD" w:rsidRPr="0035110C" w:rsidRDefault="00D467DD" w:rsidP="0099009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0463A0" w:rsidRPr="0035110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30A92BD" w14:textId="182550BF" w:rsidR="005A23D2" w:rsidRDefault="005A23D2" w:rsidP="009900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110C">
        <w:rPr>
          <w:rFonts w:eastAsia="Calibri"/>
          <w:sz w:val="22"/>
          <w:szCs w:val="22"/>
          <w:lang w:val="sr-Latn-ME"/>
        </w:rPr>
        <w:t>putem IS zdravstvene zaštite</w:t>
      </w:r>
    </w:p>
    <w:p w14:paraId="3AF2BB00" w14:textId="77777777" w:rsidR="0094683A" w:rsidRDefault="0094683A" w:rsidP="0094683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6A9769C1" w14:textId="77777777" w:rsidR="0094683A" w:rsidRPr="0035110C" w:rsidRDefault="0094683A" w:rsidP="009900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7AC177B" w14:textId="038AED5C" w:rsidR="00836B35" w:rsidRPr="0035110C" w:rsidRDefault="0094683A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>
        <w:rPr>
          <w:noProof/>
        </w:rPr>
        <w:drawing>
          <wp:inline distT="0" distB="0" distL="0" distR="0" wp14:anchorId="03C08D0F" wp14:editId="0CF0397E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0C07" w14:textId="77777777" w:rsidR="0094683A" w:rsidRDefault="0094683A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00D93B7" w14:textId="69795753" w:rsidR="00CD6F02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4.9.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Predoziranje</w:t>
      </w:r>
      <w:r w:rsidR="002846DB" w:rsidRPr="0035110C">
        <w:rPr>
          <w:b/>
          <w:bCs/>
          <w:sz w:val="22"/>
          <w:szCs w:val="22"/>
          <w:lang w:val="sr-Latn-ME"/>
        </w:rPr>
        <w:t xml:space="preserve"> </w:t>
      </w:r>
    </w:p>
    <w:p w14:paraId="67BAF2B8" w14:textId="77777777" w:rsidR="0083459F" w:rsidRPr="0035110C" w:rsidRDefault="0083459F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38DFCD6" w14:textId="7B281287" w:rsidR="0083459F" w:rsidRPr="0035110C" w:rsidRDefault="00CB528B" w:rsidP="00990094">
      <w:pPr>
        <w:widowControl w:val="0"/>
        <w:autoSpaceDE w:val="0"/>
        <w:autoSpaceDN w:val="0"/>
        <w:adjustRightInd w:val="0"/>
        <w:ind w:right="356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 xml:space="preserve">Ukoliko se krem slučajno proguta, </w:t>
      </w:r>
      <w:r w:rsidR="0083459F" w:rsidRPr="0035110C">
        <w:rPr>
          <w:sz w:val="22"/>
          <w:szCs w:val="22"/>
          <w:lang w:val="sr-Latn-ME" w:eastAsia="en-GB"/>
        </w:rPr>
        <w:t>što prije nakon ingestije</w:t>
      </w:r>
      <w:r w:rsidR="000463A0" w:rsidRPr="0035110C">
        <w:rPr>
          <w:sz w:val="22"/>
          <w:szCs w:val="22"/>
          <w:lang w:val="sr-Latn-ME" w:eastAsia="en-GB"/>
        </w:rPr>
        <w:t xml:space="preserve"> treba preduzeti</w:t>
      </w:r>
      <w:r w:rsidR="0083459F" w:rsidRPr="0035110C">
        <w:rPr>
          <w:sz w:val="22"/>
          <w:szCs w:val="22"/>
          <w:lang w:val="sr-Latn-ME" w:eastAsia="en-GB"/>
        </w:rPr>
        <w:t xml:space="preserve"> rutinske mjere kao što je gastrična lavaža.</w:t>
      </w:r>
    </w:p>
    <w:p w14:paraId="4878DD5D" w14:textId="77777777" w:rsidR="006D58A8" w:rsidRPr="0035110C" w:rsidRDefault="006D58A8" w:rsidP="00990094">
      <w:pPr>
        <w:widowControl w:val="0"/>
        <w:autoSpaceDE w:val="0"/>
        <w:autoSpaceDN w:val="0"/>
        <w:adjustRightInd w:val="0"/>
        <w:ind w:right="356"/>
        <w:jc w:val="both"/>
        <w:rPr>
          <w:sz w:val="22"/>
          <w:szCs w:val="22"/>
          <w:lang w:val="sr-Latn-ME" w:eastAsia="en-GB"/>
        </w:rPr>
      </w:pPr>
    </w:p>
    <w:p w14:paraId="60A71073" w14:textId="77777777" w:rsidR="00227BDB" w:rsidRPr="0035110C" w:rsidRDefault="00227BDB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2EFEDF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5.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FARMAKOLOŠK</w:t>
      </w:r>
      <w:r w:rsidR="000D425A" w:rsidRPr="0035110C">
        <w:rPr>
          <w:b/>
          <w:bCs/>
          <w:sz w:val="22"/>
          <w:szCs w:val="22"/>
          <w:lang w:val="sr-Latn-ME"/>
        </w:rPr>
        <w:t>I</w:t>
      </w:r>
      <w:r w:rsidRPr="0035110C">
        <w:rPr>
          <w:b/>
          <w:bCs/>
          <w:sz w:val="22"/>
          <w:szCs w:val="22"/>
          <w:lang w:val="sr-Latn-ME"/>
        </w:rPr>
        <w:t xml:space="preserve"> PODACI</w:t>
      </w:r>
    </w:p>
    <w:p w14:paraId="19F4647D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FBFE115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5.1.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Farmakodinamski podaci</w:t>
      </w:r>
      <w:r w:rsidR="003A7059" w:rsidRPr="0035110C">
        <w:rPr>
          <w:b/>
          <w:bCs/>
          <w:sz w:val="22"/>
          <w:szCs w:val="22"/>
          <w:lang w:val="sr-Latn-ME"/>
        </w:rPr>
        <w:t xml:space="preserve"> </w:t>
      </w:r>
    </w:p>
    <w:p w14:paraId="0F2ABC06" w14:textId="77777777" w:rsidR="00F45F77" w:rsidRPr="0035110C" w:rsidRDefault="00F45F77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67CDBD3" w14:textId="5D52494C" w:rsidR="0046437C" w:rsidRPr="0035110C" w:rsidRDefault="0072020E" w:rsidP="00C752B2">
      <w:pPr>
        <w:widowControl w:val="0"/>
        <w:tabs>
          <w:tab w:val="left" w:pos="2040"/>
        </w:tabs>
        <w:autoSpaceDE w:val="0"/>
        <w:autoSpaceDN w:val="0"/>
        <w:adjustRightInd w:val="0"/>
        <w:spacing w:line="241" w:lineRule="auto"/>
        <w:ind w:right="83"/>
        <w:jc w:val="both"/>
        <w:rPr>
          <w:sz w:val="22"/>
          <w:szCs w:val="22"/>
          <w:lang w:val="sr-Latn-ME" w:eastAsia="en-GB"/>
        </w:rPr>
      </w:pPr>
      <w:r w:rsidRPr="0035110C">
        <w:rPr>
          <w:b/>
          <w:bCs/>
          <w:sz w:val="22"/>
          <w:szCs w:val="22"/>
          <w:lang w:val="sr-Latn-ME"/>
        </w:rPr>
        <w:t>Farmakoterapijska grupa</w:t>
      </w:r>
      <w:r w:rsidRPr="0035110C">
        <w:rPr>
          <w:bCs/>
          <w:sz w:val="22"/>
          <w:szCs w:val="22"/>
          <w:lang w:val="sr-Latn-ME"/>
        </w:rPr>
        <w:t>:</w:t>
      </w:r>
      <w:r w:rsidR="0083459F" w:rsidRPr="0035110C">
        <w:rPr>
          <w:bCs/>
          <w:sz w:val="22"/>
          <w:szCs w:val="22"/>
          <w:lang w:val="sr-Latn-ME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Ginekološki antiinfektivi i antiseptici</w:t>
      </w:r>
      <w:r w:rsidR="002526F0" w:rsidRPr="0035110C">
        <w:rPr>
          <w:sz w:val="22"/>
          <w:szCs w:val="22"/>
          <w:lang w:val="sr-Latn-ME" w:eastAsia="en-GB"/>
        </w:rPr>
        <w:t>;</w:t>
      </w:r>
      <w:r w:rsidR="0046437C" w:rsidRPr="0035110C">
        <w:rPr>
          <w:sz w:val="22"/>
          <w:szCs w:val="22"/>
          <w:lang w:val="sr-Latn-ME" w:eastAsia="en-GB"/>
        </w:rPr>
        <w:t xml:space="preserve"> Antiinfektivi i antiseptici, isključujući kombinacije</w:t>
      </w:r>
      <w:r w:rsidR="0046437C" w:rsidRPr="0035110C">
        <w:rPr>
          <w:spacing w:val="14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sa</w:t>
      </w:r>
      <w:r w:rsidR="0046437C" w:rsidRPr="0035110C">
        <w:rPr>
          <w:spacing w:val="-8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kortikosteroidima</w:t>
      </w:r>
      <w:r w:rsidR="002526F0" w:rsidRPr="0035110C">
        <w:rPr>
          <w:sz w:val="22"/>
          <w:szCs w:val="22"/>
          <w:lang w:val="sr-Latn-ME" w:eastAsia="en-GB"/>
        </w:rPr>
        <w:t>;</w:t>
      </w:r>
      <w:r w:rsidR="0046437C" w:rsidRPr="0035110C">
        <w:rPr>
          <w:spacing w:val="11"/>
          <w:sz w:val="22"/>
          <w:szCs w:val="22"/>
          <w:lang w:val="sr-Latn-ME" w:eastAsia="en-GB"/>
        </w:rPr>
        <w:t xml:space="preserve"> </w:t>
      </w:r>
      <w:r w:rsidR="002526F0" w:rsidRPr="0035110C">
        <w:rPr>
          <w:sz w:val="22"/>
          <w:szCs w:val="22"/>
          <w:lang w:val="sr-Latn-ME" w:eastAsia="en-GB"/>
        </w:rPr>
        <w:t>D</w:t>
      </w:r>
      <w:r w:rsidR="0046437C" w:rsidRPr="0035110C">
        <w:rPr>
          <w:sz w:val="22"/>
          <w:szCs w:val="22"/>
          <w:lang w:val="sr-Latn-ME" w:eastAsia="en-GB"/>
        </w:rPr>
        <w:t>erivati</w:t>
      </w:r>
      <w:r w:rsidR="0046437C" w:rsidRPr="0035110C">
        <w:rPr>
          <w:spacing w:val="3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imidazola</w:t>
      </w:r>
    </w:p>
    <w:p w14:paraId="757BDA0A" w14:textId="019D37B8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5EC8CD" w14:textId="4BD3AE9B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en-GB"/>
        </w:rPr>
      </w:pPr>
      <w:r w:rsidRPr="0035110C">
        <w:rPr>
          <w:b/>
          <w:bCs/>
          <w:sz w:val="22"/>
          <w:szCs w:val="22"/>
          <w:lang w:val="sr-Latn-ME"/>
        </w:rPr>
        <w:t>ATC kod</w:t>
      </w:r>
      <w:r w:rsidRPr="0035110C">
        <w:rPr>
          <w:bCs/>
          <w:sz w:val="22"/>
          <w:szCs w:val="22"/>
          <w:lang w:val="sr-Latn-ME"/>
        </w:rPr>
        <w:t>:</w:t>
      </w:r>
      <w:r w:rsidR="0046437C" w:rsidRPr="0035110C">
        <w:rPr>
          <w:bCs/>
          <w:sz w:val="22"/>
          <w:szCs w:val="22"/>
          <w:lang w:val="sr-Latn-ME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G01AF15</w:t>
      </w:r>
    </w:p>
    <w:p w14:paraId="25294284" w14:textId="7C9CDFBB" w:rsidR="0046437C" w:rsidRPr="0035110C" w:rsidRDefault="0046437C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en-GB"/>
        </w:rPr>
      </w:pPr>
    </w:p>
    <w:p w14:paraId="29400385" w14:textId="5A85AA5A" w:rsidR="002526F0" w:rsidRPr="0035110C" w:rsidRDefault="002526F0" w:rsidP="0099009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 w:eastAsia="en-GB"/>
        </w:rPr>
      </w:pPr>
      <w:r w:rsidRPr="0035110C">
        <w:rPr>
          <w:sz w:val="22"/>
          <w:szCs w:val="22"/>
          <w:u w:val="single"/>
          <w:lang w:val="sr-Latn-ME" w:eastAsia="en-GB"/>
        </w:rPr>
        <w:t>Klinička efikasnost i bezbjednost</w:t>
      </w:r>
    </w:p>
    <w:p w14:paraId="40DDD757" w14:textId="459ECA31" w:rsidR="0046437C" w:rsidRPr="0035110C" w:rsidRDefault="0046437C" w:rsidP="00990094">
      <w:pPr>
        <w:widowControl w:val="0"/>
        <w:autoSpaceDE w:val="0"/>
        <w:autoSpaceDN w:val="0"/>
        <w:adjustRightInd w:val="0"/>
        <w:jc w:val="both"/>
        <w:rPr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Aktivna</w:t>
      </w:r>
      <w:r w:rsidRPr="0035110C">
        <w:rPr>
          <w:spacing w:val="23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supstanca</w:t>
      </w:r>
      <w:r w:rsidRPr="0035110C">
        <w:rPr>
          <w:spacing w:val="2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lijeka</w:t>
      </w:r>
      <w:r w:rsidRPr="0035110C">
        <w:rPr>
          <w:spacing w:val="6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Gynofort</w:t>
      </w:r>
      <w:r w:rsidRPr="0035110C">
        <w:rPr>
          <w:spacing w:val="24"/>
          <w:sz w:val="22"/>
          <w:szCs w:val="22"/>
          <w:lang w:val="sr-Latn-ME" w:eastAsia="en-GB"/>
        </w:rPr>
        <w:t xml:space="preserve"> </w:t>
      </w:r>
      <w:r w:rsidRPr="0035110C">
        <w:rPr>
          <w:spacing w:val="-15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je</w:t>
      </w:r>
      <w:r w:rsidRPr="0035110C">
        <w:rPr>
          <w:spacing w:val="50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butokonazol nitrat,</w:t>
      </w:r>
      <w:r w:rsidRPr="0035110C">
        <w:rPr>
          <w:spacing w:val="1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derivat</w:t>
      </w:r>
      <w:r w:rsidRPr="0035110C">
        <w:rPr>
          <w:spacing w:val="2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imidazola</w:t>
      </w:r>
      <w:r w:rsidRPr="0035110C">
        <w:rPr>
          <w:spacing w:val="4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 xml:space="preserve">koji posjeduje fungicidnu aktivnost </w:t>
      </w:r>
      <w:r w:rsidRPr="0035110C">
        <w:rPr>
          <w:i/>
          <w:iCs/>
          <w:sz w:val="22"/>
          <w:szCs w:val="22"/>
          <w:lang w:val="sr-Latn-ME" w:eastAsia="en-GB"/>
        </w:rPr>
        <w:t xml:space="preserve">in vitro </w:t>
      </w:r>
      <w:r w:rsidRPr="0035110C">
        <w:rPr>
          <w:sz w:val="22"/>
          <w:szCs w:val="22"/>
          <w:lang w:val="sr-Latn-ME" w:eastAsia="en-GB"/>
        </w:rPr>
        <w:t>protiv gljivica</w:t>
      </w:r>
      <w:r w:rsidRPr="0035110C">
        <w:rPr>
          <w:spacing w:val="6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 xml:space="preserve">kao </w:t>
      </w:r>
      <w:r w:rsidRPr="0035110C">
        <w:rPr>
          <w:spacing w:val="7"/>
          <w:sz w:val="22"/>
          <w:szCs w:val="22"/>
          <w:lang w:val="sr-Latn-ME" w:eastAsia="en-GB"/>
        </w:rPr>
        <w:t>š</w:t>
      </w:r>
      <w:r w:rsidRPr="0035110C">
        <w:rPr>
          <w:sz w:val="22"/>
          <w:szCs w:val="22"/>
          <w:lang w:val="sr-Latn-ME" w:eastAsia="en-GB"/>
        </w:rPr>
        <w:t xml:space="preserve">to su </w:t>
      </w:r>
      <w:r w:rsidRPr="0035110C">
        <w:rPr>
          <w:i/>
          <w:iCs/>
          <w:sz w:val="22"/>
          <w:szCs w:val="22"/>
          <w:lang w:val="sr-Latn-ME" w:eastAsia="en-GB"/>
        </w:rPr>
        <w:t>Candida, Trichophyton,</w:t>
      </w:r>
      <w:r w:rsidRPr="0035110C">
        <w:rPr>
          <w:i/>
          <w:iCs/>
          <w:spacing w:val="42"/>
          <w:sz w:val="22"/>
          <w:szCs w:val="22"/>
          <w:lang w:val="sr-Latn-ME" w:eastAsia="en-GB"/>
        </w:rPr>
        <w:t xml:space="preserve"> </w:t>
      </w:r>
      <w:r w:rsidRPr="0035110C">
        <w:rPr>
          <w:i/>
          <w:iCs/>
          <w:sz w:val="22"/>
          <w:szCs w:val="22"/>
          <w:lang w:val="sr-Latn-ME" w:eastAsia="en-GB"/>
        </w:rPr>
        <w:t xml:space="preserve">Micosporum </w:t>
      </w:r>
      <w:r w:rsidRPr="0035110C">
        <w:rPr>
          <w:sz w:val="22"/>
          <w:szCs w:val="22"/>
          <w:lang w:val="sr-Latn-ME" w:eastAsia="en-GB"/>
        </w:rPr>
        <w:t xml:space="preserve">i </w:t>
      </w:r>
      <w:r w:rsidRPr="0035110C">
        <w:rPr>
          <w:i/>
          <w:iCs/>
          <w:sz w:val="22"/>
          <w:szCs w:val="22"/>
          <w:lang w:val="sr-Latn-ME" w:eastAsia="en-GB"/>
        </w:rPr>
        <w:t>Epid</w:t>
      </w:r>
      <w:r w:rsidR="002526F0" w:rsidRPr="0035110C">
        <w:rPr>
          <w:i/>
          <w:iCs/>
          <w:sz w:val="22"/>
          <w:szCs w:val="22"/>
          <w:lang w:val="sr-Latn-ME" w:eastAsia="en-GB"/>
        </w:rPr>
        <w:t>e</w:t>
      </w:r>
      <w:r w:rsidRPr="0035110C">
        <w:rPr>
          <w:i/>
          <w:iCs/>
          <w:sz w:val="22"/>
          <w:szCs w:val="22"/>
          <w:lang w:val="sr-Latn-ME" w:eastAsia="en-GB"/>
        </w:rPr>
        <w:t>rmophyton.</w:t>
      </w:r>
    </w:p>
    <w:p w14:paraId="0F499EC7" w14:textId="77777777" w:rsidR="00F34E83" w:rsidRPr="0035110C" w:rsidRDefault="002526F0" w:rsidP="00C752B2">
      <w:pPr>
        <w:pStyle w:val="NoSpacing"/>
        <w:jc w:val="both"/>
        <w:rPr>
          <w:sz w:val="22"/>
          <w:szCs w:val="22"/>
          <w:lang w:val="sr-Latn-ME" w:eastAsia="en-GB"/>
        </w:rPr>
      </w:pPr>
      <w:r w:rsidRPr="0035110C">
        <w:rPr>
          <w:i/>
          <w:sz w:val="22"/>
          <w:szCs w:val="22"/>
          <w:lang w:val="sr-Latn-ME" w:eastAsia="en-GB"/>
        </w:rPr>
        <w:t>In vitro</w:t>
      </w:r>
      <w:r w:rsidRPr="0035110C">
        <w:rPr>
          <w:sz w:val="22"/>
          <w:szCs w:val="22"/>
          <w:lang w:val="sr-Latn-ME" w:eastAsia="en-GB"/>
        </w:rPr>
        <w:t xml:space="preserve"> je pokazana aktivnost protiv određenih sojeva gram pozitivnih bakterija. </w:t>
      </w:r>
    </w:p>
    <w:p w14:paraId="199AF3BB" w14:textId="54792322" w:rsidR="0046437C" w:rsidRPr="0035110C" w:rsidRDefault="0046437C" w:rsidP="00C752B2">
      <w:pPr>
        <w:pStyle w:val="NoSpacing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Kliničk</w:t>
      </w:r>
      <w:r w:rsidR="00F34E83" w:rsidRPr="0035110C">
        <w:rPr>
          <w:sz w:val="22"/>
          <w:szCs w:val="22"/>
          <w:lang w:val="sr-Latn-ME" w:eastAsia="en-GB"/>
        </w:rPr>
        <w:t>a</w:t>
      </w:r>
      <w:r w:rsidR="002526F0" w:rsidRPr="0035110C">
        <w:rPr>
          <w:spacing w:val="-23"/>
          <w:sz w:val="22"/>
          <w:szCs w:val="22"/>
          <w:lang w:val="sr-Latn-ME" w:eastAsia="en-GB"/>
        </w:rPr>
        <w:t xml:space="preserve"> </w:t>
      </w:r>
      <w:r w:rsidR="002526F0" w:rsidRPr="0035110C">
        <w:rPr>
          <w:sz w:val="22"/>
          <w:szCs w:val="22"/>
          <w:lang w:val="sr-Latn-ME" w:eastAsia="en-GB"/>
        </w:rPr>
        <w:t>efikasan</w:t>
      </w:r>
      <w:r w:rsidR="00F34E83" w:rsidRPr="0035110C">
        <w:rPr>
          <w:sz w:val="22"/>
          <w:szCs w:val="22"/>
          <w:lang w:val="sr-Latn-ME" w:eastAsia="en-GB"/>
        </w:rPr>
        <w:t>ost je utvrđena</w:t>
      </w:r>
      <w:r w:rsidR="002526F0" w:rsidRPr="0035110C">
        <w:rPr>
          <w:sz w:val="22"/>
          <w:szCs w:val="22"/>
          <w:lang w:val="sr-Latn-ME" w:eastAsia="en-GB"/>
        </w:rPr>
        <w:t xml:space="preserve"> </w:t>
      </w:r>
      <w:r w:rsidR="00F34E83" w:rsidRPr="0035110C">
        <w:rPr>
          <w:sz w:val="22"/>
          <w:szCs w:val="22"/>
          <w:lang w:val="sr-Latn-ME" w:eastAsia="en-GB"/>
        </w:rPr>
        <w:t xml:space="preserve">kod </w:t>
      </w:r>
      <w:r w:rsidR="00F34E83" w:rsidRPr="0035110C">
        <w:rPr>
          <w:spacing w:val="-9"/>
          <w:sz w:val="22"/>
          <w:szCs w:val="22"/>
          <w:lang w:val="sr-Latn-ME" w:eastAsia="en-GB"/>
        </w:rPr>
        <w:t>vulvo</w:t>
      </w:r>
      <w:r w:rsidRPr="0035110C">
        <w:rPr>
          <w:sz w:val="22"/>
          <w:szCs w:val="22"/>
          <w:lang w:val="sr-Latn-ME" w:eastAsia="en-GB"/>
        </w:rPr>
        <w:t>vaginalnih</w:t>
      </w:r>
      <w:r w:rsidRPr="0035110C">
        <w:rPr>
          <w:spacing w:val="15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infekcija</w:t>
      </w:r>
      <w:r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uzrokovanih</w:t>
      </w:r>
      <w:r w:rsidRPr="0035110C">
        <w:rPr>
          <w:spacing w:val="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 xml:space="preserve">sojevima </w:t>
      </w:r>
      <w:r w:rsidRPr="0035110C">
        <w:rPr>
          <w:i/>
          <w:iCs/>
          <w:sz w:val="22"/>
          <w:szCs w:val="22"/>
          <w:lang w:val="sr-Latn-ME" w:eastAsia="en-GB"/>
        </w:rPr>
        <w:t>Candida</w:t>
      </w:r>
      <w:r w:rsidRPr="0035110C">
        <w:rPr>
          <w:i/>
          <w:iCs/>
          <w:spacing w:val="-6"/>
          <w:sz w:val="22"/>
          <w:szCs w:val="22"/>
          <w:lang w:val="sr-Latn-ME" w:eastAsia="en-GB"/>
        </w:rPr>
        <w:t xml:space="preserve"> </w:t>
      </w:r>
      <w:r w:rsidRPr="0035110C">
        <w:rPr>
          <w:i/>
          <w:iCs/>
          <w:sz w:val="22"/>
          <w:szCs w:val="22"/>
          <w:lang w:val="sr-Latn-ME" w:eastAsia="en-GB"/>
        </w:rPr>
        <w:t>albicans.</w:t>
      </w:r>
    </w:p>
    <w:p w14:paraId="68851F94" w14:textId="77777777" w:rsidR="0046437C" w:rsidRPr="0035110C" w:rsidRDefault="0046437C" w:rsidP="00990094">
      <w:pPr>
        <w:widowControl w:val="0"/>
        <w:autoSpaceDE w:val="0"/>
        <w:autoSpaceDN w:val="0"/>
        <w:adjustRightInd w:val="0"/>
        <w:jc w:val="both"/>
        <w:rPr>
          <w:lang w:val="sr-Latn-ME" w:eastAsia="en-GB"/>
        </w:rPr>
      </w:pPr>
    </w:p>
    <w:p w14:paraId="765AB609" w14:textId="77777777" w:rsidR="002526F0" w:rsidRPr="0035110C" w:rsidRDefault="002526F0" w:rsidP="00990094">
      <w:pPr>
        <w:widowControl w:val="0"/>
        <w:autoSpaceDE w:val="0"/>
        <w:autoSpaceDN w:val="0"/>
        <w:adjustRightInd w:val="0"/>
        <w:ind w:hanging="5"/>
        <w:jc w:val="both"/>
        <w:rPr>
          <w:sz w:val="22"/>
          <w:szCs w:val="22"/>
          <w:u w:val="single"/>
          <w:lang w:val="sr-Latn-ME" w:eastAsia="en-GB"/>
        </w:rPr>
      </w:pPr>
      <w:r w:rsidRPr="0035110C">
        <w:rPr>
          <w:sz w:val="22"/>
          <w:szCs w:val="22"/>
          <w:u w:val="single"/>
          <w:lang w:val="sr-Latn-ME" w:eastAsia="en-GB"/>
        </w:rPr>
        <w:t>Mehanizam dejstva</w:t>
      </w:r>
    </w:p>
    <w:p w14:paraId="56195804" w14:textId="2FFF88C5" w:rsidR="0046437C" w:rsidRPr="0035110C" w:rsidRDefault="002526F0" w:rsidP="00990094">
      <w:pPr>
        <w:widowControl w:val="0"/>
        <w:autoSpaceDE w:val="0"/>
        <w:autoSpaceDN w:val="0"/>
        <w:adjustRightInd w:val="0"/>
        <w:ind w:hanging="5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Tačan mehanizam antifungalnog dejstva butokonazol</w:t>
      </w:r>
      <w:r w:rsidR="00F34E83" w:rsidRPr="0035110C">
        <w:rPr>
          <w:sz w:val="22"/>
          <w:szCs w:val="22"/>
          <w:lang w:val="sr-Latn-ME" w:eastAsia="en-GB"/>
        </w:rPr>
        <w:t>-</w:t>
      </w:r>
      <w:r w:rsidRPr="0035110C">
        <w:rPr>
          <w:sz w:val="22"/>
          <w:szCs w:val="22"/>
          <w:lang w:val="sr-Latn-ME" w:eastAsia="en-GB"/>
        </w:rPr>
        <w:t xml:space="preserve">nitrata nije poznat. Ipak, pretpostavlja se da djeluje kao i drugi derivati imidazola putem inhibicije sinteze steroida. </w:t>
      </w:r>
      <w:r w:rsidR="0046437C" w:rsidRPr="0035110C">
        <w:rPr>
          <w:sz w:val="22"/>
          <w:szCs w:val="22"/>
          <w:lang w:val="sr-Latn-ME" w:eastAsia="en-GB"/>
        </w:rPr>
        <w:t>Primarno mjesto djelovanja imidazola</w:t>
      </w:r>
      <w:r w:rsidR="0046437C" w:rsidRPr="0035110C">
        <w:rPr>
          <w:spacing w:val="28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je ćelijska membrana gljivice, gdje inhibi</w:t>
      </w:r>
      <w:r w:rsidRPr="0035110C">
        <w:rPr>
          <w:sz w:val="22"/>
          <w:szCs w:val="22"/>
          <w:lang w:val="sr-Latn-ME" w:eastAsia="en-GB"/>
        </w:rPr>
        <w:t>raju</w:t>
      </w:r>
      <w:r w:rsidR="0046437C" w:rsidRPr="0035110C">
        <w:rPr>
          <w:sz w:val="22"/>
          <w:szCs w:val="22"/>
          <w:lang w:val="sr-Latn-ME" w:eastAsia="en-GB"/>
        </w:rPr>
        <w:t xml:space="preserve"> konverziju lanosterola u ergosterol, </w:t>
      </w:r>
      <w:r w:rsidR="00865FF8" w:rsidRPr="0035110C">
        <w:rPr>
          <w:sz w:val="22"/>
          <w:szCs w:val="22"/>
          <w:lang w:val="sr-Latn-ME" w:eastAsia="en-GB"/>
        </w:rPr>
        <w:t>usl</w:t>
      </w:r>
      <w:r w:rsidR="0035110C">
        <w:rPr>
          <w:sz w:val="22"/>
          <w:szCs w:val="22"/>
          <w:lang w:val="sr-Latn-ME" w:eastAsia="en-GB"/>
        </w:rPr>
        <w:t>ij</w:t>
      </w:r>
      <w:r w:rsidR="00865FF8" w:rsidRPr="0035110C">
        <w:rPr>
          <w:sz w:val="22"/>
          <w:szCs w:val="22"/>
          <w:lang w:val="sr-Latn-ME" w:eastAsia="en-GB"/>
        </w:rPr>
        <w:t xml:space="preserve">ed čega dolazi do promjene u </w:t>
      </w:r>
      <w:r w:rsidR="0046437C" w:rsidRPr="0035110C">
        <w:rPr>
          <w:sz w:val="22"/>
          <w:szCs w:val="22"/>
          <w:lang w:val="sr-Latn-ME" w:eastAsia="en-GB"/>
        </w:rPr>
        <w:t>sastav</w:t>
      </w:r>
      <w:r w:rsidR="00865FF8" w:rsidRPr="0035110C">
        <w:rPr>
          <w:sz w:val="22"/>
          <w:szCs w:val="22"/>
          <w:lang w:val="sr-Latn-ME" w:eastAsia="en-GB"/>
        </w:rPr>
        <w:t>u</w:t>
      </w:r>
      <w:r w:rsidR="0046437C" w:rsidRPr="0035110C">
        <w:rPr>
          <w:sz w:val="22"/>
          <w:szCs w:val="22"/>
          <w:lang w:val="sr-Latn-ME" w:eastAsia="en-GB"/>
        </w:rPr>
        <w:t xml:space="preserve"> lipida </w:t>
      </w:r>
      <w:r w:rsidR="0046437C" w:rsidRPr="0035110C">
        <w:rPr>
          <w:spacing w:val="7"/>
          <w:sz w:val="22"/>
          <w:szCs w:val="22"/>
          <w:lang w:val="sr-Latn-ME" w:eastAsia="en-GB"/>
        </w:rPr>
        <w:t>ć</w:t>
      </w:r>
      <w:r w:rsidR="0046437C" w:rsidRPr="0035110C">
        <w:rPr>
          <w:sz w:val="22"/>
          <w:szCs w:val="22"/>
          <w:lang w:val="sr-Latn-ME" w:eastAsia="en-GB"/>
        </w:rPr>
        <w:t>elijsk</w:t>
      </w:r>
      <w:r w:rsidR="00865FF8" w:rsidRPr="0035110C">
        <w:rPr>
          <w:sz w:val="22"/>
          <w:szCs w:val="22"/>
          <w:lang w:val="sr-Latn-ME" w:eastAsia="en-GB"/>
        </w:rPr>
        <w:t>e</w:t>
      </w:r>
      <w:r w:rsidR="0046437C" w:rsidRPr="0035110C">
        <w:rPr>
          <w:sz w:val="22"/>
          <w:szCs w:val="22"/>
          <w:lang w:val="sr-Latn-ME" w:eastAsia="en-GB"/>
        </w:rPr>
        <w:t xml:space="preserve"> membran</w:t>
      </w:r>
      <w:r w:rsidR="00865FF8" w:rsidRPr="0035110C">
        <w:rPr>
          <w:sz w:val="22"/>
          <w:szCs w:val="22"/>
          <w:lang w:val="sr-Latn-ME" w:eastAsia="en-GB"/>
        </w:rPr>
        <w:t>e</w:t>
      </w:r>
      <w:r w:rsidR="0046437C" w:rsidRPr="0035110C">
        <w:rPr>
          <w:sz w:val="22"/>
          <w:szCs w:val="22"/>
          <w:lang w:val="sr-Latn-ME" w:eastAsia="en-GB"/>
        </w:rPr>
        <w:t xml:space="preserve">. Propustljivost takve </w:t>
      </w:r>
      <w:r w:rsidRPr="0035110C">
        <w:rPr>
          <w:sz w:val="22"/>
          <w:szCs w:val="22"/>
          <w:lang w:val="sr-Latn-ME" w:eastAsia="en-GB"/>
        </w:rPr>
        <w:t xml:space="preserve">ćelije </w:t>
      </w:r>
      <w:r w:rsidR="0046437C" w:rsidRPr="0035110C">
        <w:rPr>
          <w:sz w:val="22"/>
          <w:szCs w:val="22"/>
          <w:lang w:val="sr-Latn-ME" w:eastAsia="en-GB"/>
        </w:rPr>
        <w:t>je izmijenjena,</w:t>
      </w:r>
      <w:r w:rsidR="0046437C" w:rsidRPr="0035110C">
        <w:rPr>
          <w:spacing w:val="4"/>
          <w:sz w:val="22"/>
          <w:szCs w:val="22"/>
          <w:lang w:val="sr-Latn-ME" w:eastAsia="en-GB"/>
        </w:rPr>
        <w:t xml:space="preserve"> što</w:t>
      </w:r>
      <w:r w:rsidR="0046437C" w:rsidRPr="0035110C">
        <w:rPr>
          <w:spacing w:val="-5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rezultuje</w:t>
      </w:r>
      <w:r w:rsidR="0046437C" w:rsidRPr="0035110C">
        <w:rPr>
          <w:spacing w:val="6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smanjenom</w:t>
      </w:r>
      <w:r w:rsidR="0046437C"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osmotskom</w:t>
      </w:r>
      <w:r w:rsidR="0046437C"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rezistencijom</w:t>
      </w:r>
      <w:r w:rsidR="0046437C" w:rsidRPr="0035110C">
        <w:rPr>
          <w:spacing w:val="18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i</w:t>
      </w:r>
      <w:r w:rsidR="0046437C" w:rsidRPr="0035110C">
        <w:rPr>
          <w:spacing w:val="-11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održivošću</w:t>
      </w:r>
      <w:r w:rsidR="0046437C" w:rsidRPr="0035110C">
        <w:rPr>
          <w:spacing w:val="12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same</w:t>
      </w:r>
      <w:r w:rsidR="0046437C" w:rsidRPr="0035110C">
        <w:rPr>
          <w:spacing w:val="-3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gljivice.</w:t>
      </w:r>
    </w:p>
    <w:p w14:paraId="255276D5" w14:textId="77777777" w:rsidR="0046437C" w:rsidRPr="0035110C" w:rsidRDefault="0046437C" w:rsidP="00990094">
      <w:pPr>
        <w:widowControl w:val="0"/>
        <w:autoSpaceDE w:val="0"/>
        <w:autoSpaceDN w:val="0"/>
        <w:adjustRightInd w:val="0"/>
        <w:jc w:val="both"/>
        <w:rPr>
          <w:lang w:val="sr-Latn-ME" w:eastAsia="en-GB"/>
        </w:rPr>
      </w:pPr>
    </w:p>
    <w:p w14:paraId="1C295538" w14:textId="069DE70B" w:rsidR="002526F0" w:rsidRPr="0035110C" w:rsidRDefault="002526F0" w:rsidP="00990094">
      <w:pPr>
        <w:widowControl w:val="0"/>
        <w:autoSpaceDE w:val="0"/>
        <w:autoSpaceDN w:val="0"/>
        <w:adjustRightInd w:val="0"/>
        <w:ind w:hanging="5"/>
        <w:jc w:val="both"/>
        <w:rPr>
          <w:sz w:val="22"/>
          <w:szCs w:val="22"/>
          <w:u w:val="single"/>
          <w:lang w:val="sr-Latn-ME" w:eastAsia="en-GB"/>
        </w:rPr>
      </w:pPr>
      <w:r w:rsidRPr="0035110C">
        <w:rPr>
          <w:sz w:val="22"/>
          <w:szCs w:val="22"/>
          <w:u w:val="single"/>
          <w:lang w:val="sr-Latn-ME" w:eastAsia="en-GB"/>
        </w:rPr>
        <w:t>Farmakodina</w:t>
      </w:r>
      <w:r w:rsidR="009F0644" w:rsidRPr="0035110C">
        <w:rPr>
          <w:sz w:val="22"/>
          <w:szCs w:val="22"/>
          <w:u w:val="single"/>
          <w:lang w:val="sr-Latn-ME" w:eastAsia="en-GB"/>
        </w:rPr>
        <w:t>m</w:t>
      </w:r>
      <w:r w:rsidRPr="0035110C">
        <w:rPr>
          <w:sz w:val="22"/>
          <w:szCs w:val="22"/>
          <w:u w:val="single"/>
          <w:lang w:val="sr-Latn-ME" w:eastAsia="en-GB"/>
        </w:rPr>
        <w:t>ski efekti</w:t>
      </w:r>
    </w:p>
    <w:p w14:paraId="67A59A00" w14:textId="645ABC79" w:rsidR="0046437C" w:rsidRPr="0035110C" w:rsidRDefault="0046437C" w:rsidP="00990094">
      <w:pPr>
        <w:widowControl w:val="0"/>
        <w:autoSpaceDE w:val="0"/>
        <w:autoSpaceDN w:val="0"/>
        <w:adjustRightInd w:val="0"/>
        <w:ind w:hanging="5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Krem</w:t>
      </w:r>
      <w:r w:rsidRPr="0035110C">
        <w:rPr>
          <w:spacing w:val="20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predstavlja</w:t>
      </w:r>
      <w:r w:rsidRPr="0035110C">
        <w:rPr>
          <w:spacing w:val="2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emulziju</w:t>
      </w:r>
      <w:r w:rsidRPr="0035110C">
        <w:rPr>
          <w:spacing w:val="15"/>
          <w:sz w:val="22"/>
          <w:szCs w:val="22"/>
          <w:lang w:val="sr-Latn-ME" w:eastAsia="en-GB"/>
        </w:rPr>
        <w:t xml:space="preserve"> </w:t>
      </w:r>
      <w:r w:rsidRPr="0035110C">
        <w:rPr>
          <w:iCs/>
          <w:sz w:val="22"/>
          <w:szCs w:val="22"/>
          <w:lang w:val="sr-Latn-ME" w:eastAsia="en-GB"/>
        </w:rPr>
        <w:t>vod</w:t>
      </w:r>
      <w:r w:rsidR="002526F0" w:rsidRPr="0035110C">
        <w:rPr>
          <w:iCs/>
          <w:sz w:val="22"/>
          <w:szCs w:val="22"/>
          <w:lang w:val="sr-Latn-ME" w:eastAsia="en-GB"/>
        </w:rPr>
        <w:t>a</w:t>
      </w:r>
      <w:r w:rsidR="009F0644" w:rsidRPr="0035110C">
        <w:rPr>
          <w:iCs/>
          <w:spacing w:val="24"/>
          <w:sz w:val="22"/>
          <w:szCs w:val="22"/>
          <w:lang w:val="sr-Latn-ME" w:eastAsia="en-GB"/>
        </w:rPr>
        <w:t>-</w:t>
      </w:r>
      <w:r w:rsidRPr="0035110C">
        <w:rPr>
          <w:sz w:val="22"/>
          <w:szCs w:val="22"/>
          <w:lang w:val="sr-Latn-ME" w:eastAsia="en-GB"/>
        </w:rPr>
        <w:t>u</w:t>
      </w:r>
      <w:r w:rsidR="009F0644" w:rsidRPr="0035110C">
        <w:rPr>
          <w:spacing w:val="17"/>
          <w:sz w:val="22"/>
          <w:szCs w:val="22"/>
          <w:lang w:val="sr-Latn-ME" w:eastAsia="en-GB"/>
        </w:rPr>
        <w:t>-</w:t>
      </w:r>
      <w:r w:rsidRPr="0035110C">
        <w:rPr>
          <w:iCs/>
          <w:sz w:val="22"/>
          <w:szCs w:val="22"/>
          <w:lang w:val="sr-Latn-ME" w:eastAsia="en-GB"/>
        </w:rPr>
        <w:t>ulju</w:t>
      </w:r>
      <w:r w:rsidRPr="0035110C">
        <w:rPr>
          <w:iCs/>
          <w:spacing w:val="16"/>
          <w:sz w:val="22"/>
          <w:szCs w:val="22"/>
          <w:lang w:val="sr-Latn-ME" w:eastAsia="en-GB"/>
        </w:rPr>
        <w:t xml:space="preserve"> što</w:t>
      </w:r>
      <w:r w:rsidRPr="0035110C">
        <w:rPr>
          <w:spacing w:val="15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daje</w:t>
      </w:r>
      <w:r w:rsidRPr="0035110C">
        <w:rPr>
          <w:spacing w:val="20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bioadhezivna</w:t>
      </w:r>
      <w:r w:rsidRPr="0035110C">
        <w:rPr>
          <w:spacing w:val="20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svojstva</w:t>
      </w:r>
      <w:r w:rsidRPr="0035110C">
        <w:rPr>
          <w:spacing w:val="16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nosaču.</w:t>
      </w:r>
      <w:r w:rsidRPr="0035110C">
        <w:rPr>
          <w:spacing w:val="19"/>
          <w:sz w:val="22"/>
          <w:szCs w:val="22"/>
          <w:lang w:val="sr-Latn-ME" w:eastAsia="en-GB"/>
        </w:rPr>
        <w:t xml:space="preserve"> </w:t>
      </w:r>
      <w:r w:rsidR="00F34E83" w:rsidRPr="0035110C">
        <w:rPr>
          <w:sz w:val="22"/>
          <w:szCs w:val="22"/>
          <w:lang w:val="sr-Latn-ME"/>
        </w:rPr>
        <w:t>U studiji sa zdravim ispitanicama, medijana vr</w:t>
      </w:r>
      <w:r w:rsidR="0035110C">
        <w:rPr>
          <w:sz w:val="22"/>
          <w:szCs w:val="22"/>
          <w:lang w:val="sr-Latn-ME"/>
        </w:rPr>
        <w:t>ij</w:t>
      </w:r>
      <w:r w:rsidR="00F34E83" w:rsidRPr="0035110C">
        <w:rPr>
          <w:sz w:val="22"/>
          <w:szCs w:val="22"/>
          <w:lang w:val="sr-Latn-ME"/>
        </w:rPr>
        <w:t>emena zadržavanja</w:t>
      </w:r>
      <w:r w:rsidR="00F34E83" w:rsidRPr="0035110C" w:rsidDel="002526F0">
        <w:rPr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bioadhezivn</w:t>
      </w:r>
      <w:r w:rsidR="00F34E83" w:rsidRPr="0035110C">
        <w:rPr>
          <w:sz w:val="22"/>
          <w:szCs w:val="22"/>
          <w:lang w:val="sr-Latn-ME" w:eastAsia="en-GB"/>
        </w:rPr>
        <w:t>og</w:t>
      </w:r>
      <w:r w:rsidRPr="0035110C">
        <w:rPr>
          <w:spacing w:val="-2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krem</w:t>
      </w:r>
      <w:r w:rsidR="00F34E83" w:rsidRPr="0035110C">
        <w:rPr>
          <w:sz w:val="22"/>
          <w:szCs w:val="22"/>
          <w:lang w:val="sr-Latn-ME" w:eastAsia="en-GB"/>
        </w:rPr>
        <w:t>a</w:t>
      </w:r>
      <w:r w:rsidRPr="0035110C">
        <w:rPr>
          <w:spacing w:val="2"/>
          <w:sz w:val="22"/>
          <w:szCs w:val="22"/>
          <w:lang w:val="sr-Latn-ME" w:eastAsia="en-GB"/>
        </w:rPr>
        <w:t xml:space="preserve"> </w:t>
      </w:r>
      <w:r w:rsidR="002526F0" w:rsidRPr="0035110C">
        <w:rPr>
          <w:spacing w:val="2"/>
          <w:sz w:val="22"/>
          <w:szCs w:val="22"/>
          <w:lang w:val="sr-Latn-ME" w:eastAsia="en-GB"/>
        </w:rPr>
        <w:t>prisut</w:t>
      </w:r>
      <w:r w:rsidR="00F34E83" w:rsidRPr="0035110C">
        <w:rPr>
          <w:spacing w:val="2"/>
          <w:sz w:val="22"/>
          <w:szCs w:val="22"/>
          <w:lang w:val="sr-Latn-ME" w:eastAsia="en-GB"/>
        </w:rPr>
        <w:t>nog</w:t>
      </w:r>
      <w:r w:rsidRPr="0035110C">
        <w:rPr>
          <w:spacing w:val="5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na</w:t>
      </w:r>
      <w:r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="002526F0" w:rsidRPr="0035110C">
        <w:rPr>
          <w:spacing w:val="1"/>
          <w:sz w:val="22"/>
          <w:szCs w:val="22"/>
          <w:lang w:val="sr-Latn-ME" w:eastAsia="en-GB"/>
        </w:rPr>
        <w:t>vaginalnoj</w:t>
      </w:r>
      <w:r w:rsidR="00E21092"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mukozi</w:t>
      </w:r>
      <w:r w:rsidRPr="0035110C">
        <w:rPr>
          <w:spacing w:val="2"/>
          <w:sz w:val="22"/>
          <w:szCs w:val="22"/>
          <w:lang w:val="sr-Latn-ME" w:eastAsia="en-GB"/>
        </w:rPr>
        <w:t xml:space="preserve"> </w:t>
      </w:r>
      <w:r w:rsidR="00F34E83" w:rsidRPr="0035110C">
        <w:rPr>
          <w:sz w:val="22"/>
          <w:szCs w:val="22"/>
          <w:lang w:val="sr-Latn-ME" w:eastAsia="en-GB"/>
        </w:rPr>
        <w:t>bila je</w:t>
      </w:r>
      <w:r w:rsidR="00F34E83" w:rsidRPr="0035110C">
        <w:rPr>
          <w:spacing w:val="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4,2</w:t>
      </w:r>
      <w:r w:rsidRPr="0035110C">
        <w:rPr>
          <w:spacing w:val="6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dana .</w:t>
      </w:r>
    </w:p>
    <w:p w14:paraId="5711DCEC" w14:textId="77777777" w:rsidR="0046437C" w:rsidRPr="0035110C" w:rsidRDefault="0046437C" w:rsidP="00990094">
      <w:pPr>
        <w:widowControl w:val="0"/>
        <w:autoSpaceDE w:val="0"/>
        <w:autoSpaceDN w:val="0"/>
        <w:adjustRightInd w:val="0"/>
        <w:jc w:val="both"/>
        <w:rPr>
          <w:lang w:val="sr-Latn-ME" w:eastAsia="en-GB"/>
        </w:rPr>
      </w:pPr>
    </w:p>
    <w:p w14:paraId="2A9B3682" w14:textId="07101779" w:rsidR="0046437C" w:rsidRPr="0035110C" w:rsidRDefault="00F34E83" w:rsidP="00990094">
      <w:pPr>
        <w:widowControl w:val="0"/>
        <w:autoSpaceDE w:val="0"/>
        <w:autoSpaceDN w:val="0"/>
        <w:adjustRightInd w:val="0"/>
        <w:ind w:hanging="10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U</w:t>
      </w:r>
      <w:r w:rsidRPr="0035110C">
        <w:rPr>
          <w:i/>
          <w:iCs/>
          <w:sz w:val="22"/>
          <w:szCs w:val="22"/>
          <w:lang w:val="sr-Latn-ME" w:eastAsia="en-GB"/>
        </w:rPr>
        <w:t xml:space="preserve"> i</w:t>
      </w:r>
      <w:r w:rsidR="0046437C" w:rsidRPr="0035110C">
        <w:rPr>
          <w:i/>
          <w:iCs/>
          <w:sz w:val="22"/>
          <w:szCs w:val="22"/>
          <w:lang w:val="sr-Latn-ME" w:eastAsia="en-GB"/>
        </w:rPr>
        <w:t>n vitro</w:t>
      </w:r>
      <w:r w:rsidR="0046437C" w:rsidRPr="0035110C">
        <w:rPr>
          <w:i/>
          <w:iCs/>
          <w:spacing w:val="14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studij</w:t>
      </w:r>
      <w:r w:rsidRPr="0035110C">
        <w:rPr>
          <w:sz w:val="22"/>
          <w:szCs w:val="22"/>
          <w:lang w:val="sr-Latn-ME" w:eastAsia="en-GB"/>
        </w:rPr>
        <w:t>ama</w:t>
      </w:r>
      <w:r w:rsidR="00E21092" w:rsidRPr="0035110C">
        <w:rPr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je utvrđeno</w:t>
      </w:r>
      <w:r w:rsidR="0046437C" w:rsidRPr="0035110C">
        <w:rPr>
          <w:spacing w:val="13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da</w:t>
      </w:r>
      <w:r w:rsidR="0046437C" w:rsidRPr="0035110C">
        <w:rPr>
          <w:spacing w:val="6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ova</w:t>
      </w:r>
      <w:r w:rsidR="00E21092" w:rsidRPr="0035110C">
        <w:rPr>
          <w:sz w:val="22"/>
          <w:szCs w:val="22"/>
          <w:lang w:val="sr-Latn-ME" w:eastAsia="en-GB"/>
        </w:rPr>
        <w:t>kva</w:t>
      </w:r>
      <w:r w:rsidR="0046437C" w:rsidRPr="0035110C">
        <w:rPr>
          <w:spacing w:val="7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formulacija</w:t>
      </w:r>
      <w:r w:rsidR="0046437C" w:rsidRPr="0035110C">
        <w:rPr>
          <w:spacing w:val="16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lijeka</w:t>
      </w:r>
      <w:r w:rsidR="0046437C"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oslobađa</w:t>
      </w:r>
      <w:r w:rsidR="0046437C" w:rsidRPr="0035110C">
        <w:rPr>
          <w:spacing w:val="13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aktivnu</w:t>
      </w:r>
      <w:r w:rsidR="0046437C" w:rsidRPr="0035110C">
        <w:rPr>
          <w:spacing w:val="15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supstancu</w:t>
      </w:r>
      <w:r w:rsidR="0046437C" w:rsidRPr="0035110C">
        <w:rPr>
          <w:spacing w:val="9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 xml:space="preserve">butokonazol </w:t>
      </w:r>
      <w:r w:rsidRPr="0035110C">
        <w:rPr>
          <w:spacing w:val="1"/>
          <w:sz w:val="22"/>
          <w:szCs w:val="22"/>
          <w:lang w:val="sr-Latn-ME" w:eastAsia="en-GB"/>
        </w:rPr>
        <w:t>produženo,</w:t>
      </w:r>
      <w:r w:rsidRPr="0035110C">
        <w:rPr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tokom</w:t>
      </w:r>
      <w:r w:rsidR="0046437C" w:rsidRPr="0035110C">
        <w:rPr>
          <w:spacing w:val="12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6</w:t>
      </w:r>
      <w:r w:rsidR="0046437C" w:rsidRPr="0035110C">
        <w:rPr>
          <w:spacing w:val="8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dana, dok</w:t>
      </w:r>
      <w:r w:rsidR="0046437C" w:rsidRPr="0035110C">
        <w:rPr>
          <w:spacing w:val="9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s</w:t>
      </w:r>
      <w:r w:rsidR="0046437C" w:rsidRPr="0035110C">
        <w:rPr>
          <w:sz w:val="22"/>
          <w:szCs w:val="22"/>
          <w:lang w:val="sr-Latn-ME" w:eastAsia="en-GB"/>
        </w:rPr>
        <w:t>e</w:t>
      </w:r>
      <w:r w:rsidR="0046437C" w:rsidRPr="0035110C">
        <w:rPr>
          <w:spacing w:val="7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kod</w:t>
      </w:r>
      <w:r w:rsidR="0046437C" w:rsidRPr="0035110C">
        <w:rPr>
          <w:spacing w:val="4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konvencionalnih</w:t>
      </w:r>
      <w:r w:rsidR="0046437C" w:rsidRPr="0035110C">
        <w:rPr>
          <w:spacing w:val="10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formulacija</w:t>
      </w:r>
      <w:r w:rsidR="0046437C" w:rsidRPr="0035110C">
        <w:rPr>
          <w:spacing w:val="11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oslobađanje</w:t>
      </w:r>
      <w:r w:rsidR="0046437C" w:rsidRPr="0035110C">
        <w:rPr>
          <w:spacing w:val="13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butokonazola</w:t>
      </w:r>
      <w:r w:rsidR="0046437C" w:rsidRPr="0035110C">
        <w:rPr>
          <w:spacing w:val="13"/>
          <w:sz w:val="22"/>
          <w:szCs w:val="22"/>
          <w:lang w:val="sr-Latn-ME" w:eastAsia="en-GB"/>
        </w:rPr>
        <w:t xml:space="preserve"> </w:t>
      </w:r>
      <w:r w:rsidRPr="0035110C">
        <w:rPr>
          <w:spacing w:val="13"/>
          <w:sz w:val="22"/>
          <w:szCs w:val="22"/>
          <w:lang w:val="sr-Latn-ME" w:eastAsia="en-GB"/>
        </w:rPr>
        <w:t xml:space="preserve">odvija </w:t>
      </w:r>
      <w:r w:rsidR="0046437C" w:rsidRPr="0035110C">
        <w:rPr>
          <w:sz w:val="22"/>
          <w:szCs w:val="22"/>
          <w:lang w:val="sr-Latn-ME" w:eastAsia="en-GB"/>
        </w:rPr>
        <w:t>brzo</w:t>
      </w:r>
      <w:r w:rsidR="0046437C" w:rsidRPr="0035110C">
        <w:rPr>
          <w:spacing w:val="15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i</w:t>
      </w:r>
      <w:r w:rsidR="0046437C" w:rsidRPr="0035110C">
        <w:rPr>
          <w:spacing w:val="2"/>
          <w:sz w:val="22"/>
          <w:szCs w:val="22"/>
          <w:lang w:val="sr-Latn-ME" w:eastAsia="en-GB"/>
        </w:rPr>
        <w:t xml:space="preserve"> </w:t>
      </w:r>
      <w:r w:rsidRPr="0035110C">
        <w:rPr>
          <w:spacing w:val="2"/>
          <w:sz w:val="22"/>
          <w:szCs w:val="22"/>
          <w:lang w:val="sr-Latn-ME" w:eastAsia="en-GB"/>
        </w:rPr>
        <w:t xml:space="preserve">kompletno se </w:t>
      </w:r>
      <w:r w:rsidR="0046437C" w:rsidRPr="0035110C">
        <w:rPr>
          <w:sz w:val="22"/>
          <w:szCs w:val="22"/>
          <w:lang w:val="sr-Latn-ME" w:eastAsia="en-GB"/>
        </w:rPr>
        <w:t>završava</w:t>
      </w:r>
      <w:r w:rsidR="0046437C"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Pr="0035110C">
        <w:rPr>
          <w:spacing w:val="1"/>
          <w:sz w:val="22"/>
          <w:szCs w:val="22"/>
          <w:lang w:val="sr-Latn-ME" w:eastAsia="en-GB"/>
        </w:rPr>
        <w:t>tokom</w:t>
      </w:r>
      <w:r w:rsidR="00E21092"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6 sati.</w:t>
      </w:r>
    </w:p>
    <w:p w14:paraId="174A4853" w14:textId="77777777" w:rsidR="002E37A5" w:rsidRPr="0035110C" w:rsidRDefault="002E37A5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532A2B6" w14:textId="77777777" w:rsidR="0046437C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5.2.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Farmakokinetički podaci</w:t>
      </w:r>
    </w:p>
    <w:p w14:paraId="7C1C2EB2" w14:textId="77777777" w:rsidR="00F509E0" w:rsidRPr="0035110C" w:rsidRDefault="00F509E0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14:paraId="5E39C3B2" w14:textId="549F74A2" w:rsidR="00F509E0" w:rsidRPr="0035110C" w:rsidRDefault="00F34E83" w:rsidP="00B076E6">
      <w:pPr>
        <w:widowControl w:val="0"/>
        <w:jc w:val="both"/>
        <w:rPr>
          <w:color w:val="000000"/>
          <w:sz w:val="22"/>
          <w:szCs w:val="22"/>
          <w:lang w:val="sr-Latn-ME" w:eastAsia="hr-HR" w:bidi="hr-HR"/>
        </w:rPr>
      </w:pPr>
      <w:r w:rsidRPr="0035110C">
        <w:rPr>
          <w:color w:val="000000"/>
          <w:sz w:val="22"/>
          <w:szCs w:val="22"/>
          <w:lang w:val="sr-Latn-ME" w:eastAsia="hr-HR" w:bidi="hr-HR"/>
        </w:rPr>
        <w:t>U studiji u kojoj su učestvovale pacijentkinje sa znacima i simptomima vulvovaginalne kandidijaze, nakon vaginalne primjene butokonazol-nitrat krema sa produženim oslobađanjem, resorbovalo se u prosjeku 1,7 % prim</w:t>
      </w:r>
      <w:r w:rsidR="0035110C">
        <w:rPr>
          <w:color w:val="000000"/>
          <w:sz w:val="22"/>
          <w:szCs w:val="22"/>
          <w:lang w:val="sr-Latn-ME" w:eastAsia="hr-HR" w:bidi="hr-HR"/>
        </w:rPr>
        <w:t>i</w:t>
      </w:r>
      <w:r w:rsidRPr="0035110C">
        <w:rPr>
          <w:color w:val="000000"/>
          <w:sz w:val="22"/>
          <w:szCs w:val="22"/>
          <w:lang w:val="sr-Latn-ME" w:eastAsia="hr-HR" w:bidi="hr-HR"/>
        </w:rPr>
        <w:t xml:space="preserve">jenjene doze. </w:t>
      </w:r>
      <w:r w:rsidR="0046437C" w:rsidRPr="0035110C">
        <w:rPr>
          <w:sz w:val="22"/>
          <w:szCs w:val="22"/>
          <w:lang w:val="sr-Latn-ME" w:eastAsia="en-GB"/>
        </w:rPr>
        <w:t xml:space="preserve"> </w:t>
      </w:r>
    </w:p>
    <w:p w14:paraId="15F65315" w14:textId="77777777" w:rsidR="00F509E0" w:rsidRPr="0035110C" w:rsidRDefault="00F509E0" w:rsidP="00990094">
      <w:pPr>
        <w:widowControl w:val="0"/>
        <w:autoSpaceDE w:val="0"/>
        <w:autoSpaceDN w:val="0"/>
        <w:adjustRightInd w:val="0"/>
        <w:spacing w:line="260" w:lineRule="auto"/>
        <w:ind w:right="121"/>
        <w:jc w:val="both"/>
        <w:rPr>
          <w:sz w:val="22"/>
          <w:szCs w:val="22"/>
          <w:lang w:val="sr-Latn-ME" w:eastAsia="en-GB"/>
        </w:rPr>
      </w:pPr>
    </w:p>
    <w:p w14:paraId="189820CB" w14:textId="58BABB38" w:rsidR="0046437C" w:rsidRPr="0035110C" w:rsidRDefault="0046437C" w:rsidP="00990094">
      <w:pPr>
        <w:widowControl w:val="0"/>
        <w:autoSpaceDE w:val="0"/>
        <w:autoSpaceDN w:val="0"/>
        <w:adjustRightInd w:val="0"/>
        <w:spacing w:line="260" w:lineRule="auto"/>
        <w:ind w:right="121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lastRenderedPageBreak/>
        <w:t>Nakon vaginalne primjene lijeka,</w:t>
      </w:r>
      <w:r w:rsidRPr="0035110C">
        <w:rPr>
          <w:spacing w:val="3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 xml:space="preserve">maksimalni nivo koncentracije </w:t>
      </w:r>
      <w:r w:rsidR="009F0644" w:rsidRPr="0035110C">
        <w:rPr>
          <w:sz w:val="22"/>
          <w:szCs w:val="22"/>
          <w:lang w:val="sr-Latn-ME" w:eastAsia="en-GB"/>
        </w:rPr>
        <w:t>aktivne supstance</w:t>
      </w:r>
      <w:r w:rsidR="009F0644" w:rsidRPr="0035110C">
        <w:rPr>
          <w:spacing w:val="38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i</w:t>
      </w:r>
      <w:r w:rsidRPr="0035110C">
        <w:rPr>
          <w:spacing w:val="5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nje</w:t>
      </w:r>
      <w:r w:rsidR="009F0644" w:rsidRPr="0035110C">
        <w:rPr>
          <w:sz w:val="22"/>
          <w:szCs w:val="22"/>
          <w:lang w:val="sr-Latn-ME" w:eastAsia="en-GB"/>
        </w:rPr>
        <w:t>nih</w:t>
      </w:r>
      <w:r w:rsidRPr="0035110C">
        <w:rPr>
          <w:sz w:val="22"/>
          <w:szCs w:val="22"/>
          <w:lang w:val="sr-Latn-ME" w:eastAsia="en-GB"/>
        </w:rPr>
        <w:t xml:space="preserve"> metabolita u</w:t>
      </w:r>
      <w:r w:rsidRPr="0035110C">
        <w:rPr>
          <w:spacing w:val="22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plazmi dostiž</w:t>
      </w:r>
      <w:r w:rsidR="009F0644" w:rsidRPr="0035110C">
        <w:rPr>
          <w:sz w:val="22"/>
          <w:szCs w:val="22"/>
          <w:lang w:val="sr-Latn-ME" w:eastAsia="en-GB"/>
        </w:rPr>
        <w:t>u</w:t>
      </w:r>
      <w:r w:rsidRPr="0035110C">
        <w:rPr>
          <w:sz w:val="22"/>
          <w:szCs w:val="22"/>
          <w:lang w:val="sr-Latn-ME" w:eastAsia="en-GB"/>
        </w:rPr>
        <w:t xml:space="preserve"> </w:t>
      </w:r>
      <w:r w:rsidR="009F0644" w:rsidRPr="0035110C">
        <w:rPr>
          <w:sz w:val="22"/>
          <w:szCs w:val="22"/>
          <w:lang w:val="sr-Latn-ME" w:eastAsia="en-GB"/>
        </w:rPr>
        <w:t xml:space="preserve">se </w:t>
      </w:r>
      <w:r w:rsidRPr="0035110C">
        <w:rPr>
          <w:sz w:val="22"/>
          <w:szCs w:val="22"/>
          <w:lang w:val="sr-Latn-ME" w:eastAsia="en-GB"/>
        </w:rPr>
        <w:t>za</w:t>
      </w:r>
      <w:r w:rsidRPr="0035110C">
        <w:rPr>
          <w:spacing w:val="46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13</w:t>
      </w:r>
      <w:r w:rsidRPr="0035110C">
        <w:rPr>
          <w:spacing w:val="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sati.</w:t>
      </w:r>
    </w:p>
    <w:p w14:paraId="6A6FE077" w14:textId="77777777" w:rsidR="00F34E83" w:rsidRPr="0035110C" w:rsidRDefault="00F34E83" w:rsidP="00990094">
      <w:pPr>
        <w:widowControl w:val="0"/>
        <w:autoSpaceDE w:val="0"/>
        <w:autoSpaceDN w:val="0"/>
        <w:adjustRightInd w:val="0"/>
        <w:spacing w:line="260" w:lineRule="auto"/>
        <w:ind w:right="121"/>
        <w:jc w:val="both"/>
        <w:rPr>
          <w:sz w:val="22"/>
          <w:szCs w:val="22"/>
          <w:lang w:val="sr-Latn-ME" w:eastAsia="en-GB"/>
        </w:rPr>
      </w:pPr>
    </w:p>
    <w:p w14:paraId="1F2EBCE7" w14:textId="3352C58D" w:rsidR="0046437C" w:rsidRPr="0035110C" w:rsidRDefault="0046437C" w:rsidP="00990094">
      <w:pPr>
        <w:widowControl w:val="0"/>
        <w:autoSpaceDE w:val="0"/>
        <w:autoSpaceDN w:val="0"/>
        <w:adjustRightInd w:val="0"/>
        <w:spacing w:before="5"/>
        <w:ind w:right="2270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Butokonazol se</w:t>
      </w:r>
      <w:r w:rsidRPr="0035110C">
        <w:rPr>
          <w:spacing w:val="23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ekstenzivno metaboliše.</w:t>
      </w:r>
    </w:p>
    <w:p w14:paraId="0971701E" w14:textId="5FE6EF39" w:rsidR="00F509E0" w:rsidRPr="0035110C" w:rsidRDefault="00F509E0" w:rsidP="00990094">
      <w:pPr>
        <w:widowControl w:val="0"/>
        <w:autoSpaceDE w:val="0"/>
        <w:autoSpaceDN w:val="0"/>
        <w:adjustRightInd w:val="0"/>
        <w:spacing w:before="5"/>
        <w:ind w:right="2270"/>
        <w:jc w:val="both"/>
        <w:rPr>
          <w:sz w:val="22"/>
          <w:szCs w:val="22"/>
          <w:lang w:val="sr-Latn-ME" w:eastAsia="en-GB"/>
        </w:rPr>
      </w:pPr>
    </w:p>
    <w:p w14:paraId="17C5688E" w14:textId="285D190D" w:rsidR="0072020E" w:rsidRPr="0035110C" w:rsidRDefault="0046437C" w:rsidP="00990094">
      <w:pPr>
        <w:widowControl w:val="0"/>
        <w:autoSpaceDE w:val="0"/>
        <w:autoSpaceDN w:val="0"/>
        <w:adjustRightInd w:val="0"/>
        <w:spacing w:before="24"/>
        <w:ind w:right="920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Butokonazol se</w:t>
      </w:r>
      <w:r w:rsidRPr="0035110C">
        <w:rPr>
          <w:spacing w:val="23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djelimično izlučuje putem urina, a</w:t>
      </w:r>
      <w:r w:rsidRPr="0035110C">
        <w:rPr>
          <w:spacing w:val="10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djelimično putem fecesa.</w:t>
      </w:r>
      <w:r w:rsidR="003A7059" w:rsidRPr="0035110C">
        <w:rPr>
          <w:b/>
          <w:bCs/>
          <w:sz w:val="22"/>
          <w:szCs w:val="22"/>
          <w:lang w:val="sr-Latn-ME"/>
        </w:rPr>
        <w:t xml:space="preserve"> </w:t>
      </w:r>
    </w:p>
    <w:p w14:paraId="0B48BF3E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DD7516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5.3.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4AE16C03" w14:textId="77777777" w:rsidR="00836B35" w:rsidRPr="0035110C" w:rsidRDefault="00836B35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F45365" w14:textId="24C7F474" w:rsidR="0046437C" w:rsidRPr="0035110C" w:rsidRDefault="0046437C" w:rsidP="00C752B2">
      <w:pPr>
        <w:widowControl w:val="0"/>
        <w:autoSpaceDE w:val="0"/>
        <w:autoSpaceDN w:val="0"/>
        <w:adjustRightInd w:val="0"/>
        <w:ind w:right="5780"/>
        <w:jc w:val="both"/>
        <w:rPr>
          <w:sz w:val="22"/>
          <w:szCs w:val="22"/>
          <w:lang w:val="sr-Latn-ME" w:eastAsia="en-GB"/>
        </w:rPr>
      </w:pPr>
      <w:r w:rsidRPr="0035110C">
        <w:rPr>
          <w:iCs/>
          <w:sz w:val="22"/>
          <w:szCs w:val="22"/>
          <w:u w:val="single"/>
          <w:lang w:val="sr-Latn-ME" w:eastAsia="en-GB"/>
        </w:rPr>
        <w:t>Karcinogen</w:t>
      </w:r>
      <w:r w:rsidR="00F509E0" w:rsidRPr="0035110C">
        <w:rPr>
          <w:iCs/>
          <w:sz w:val="22"/>
          <w:szCs w:val="22"/>
          <w:u w:val="single"/>
          <w:lang w:val="sr-Latn-ME" w:eastAsia="en-GB"/>
        </w:rPr>
        <w:t>ost</w:t>
      </w:r>
      <w:r w:rsidRPr="0035110C">
        <w:rPr>
          <w:i/>
          <w:iCs/>
          <w:spacing w:val="11"/>
          <w:sz w:val="22"/>
          <w:szCs w:val="22"/>
          <w:lang w:val="sr-Latn-ME" w:eastAsia="en-GB"/>
        </w:rPr>
        <w:t xml:space="preserve"> </w:t>
      </w:r>
    </w:p>
    <w:p w14:paraId="6E30233A" w14:textId="55107FDC" w:rsidR="0046437C" w:rsidRPr="0035110C" w:rsidRDefault="00F34E83" w:rsidP="00C752B2">
      <w:pPr>
        <w:widowControl w:val="0"/>
        <w:autoSpaceDE w:val="0"/>
        <w:autoSpaceDN w:val="0"/>
        <w:adjustRightInd w:val="0"/>
        <w:spacing w:before="10"/>
        <w:ind w:right="877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Nijesu sprovođene d</w:t>
      </w:r>
      <w:r w:rsidR="00F509E0" w:rsidRPr="0035110C">
        <w:rPr>
          <w:sz w:val="22"/>
          <w:szCs w:val="22"/>
          <w:lang w:val="sr-Latn-ME" w:eastAsia="en-GB"/>
        </w:rPr>
        <w:t xml:space="preserve">ugoročne studije na životinjama </w:t>
      </w:r>
      <w:r w:rsidR="0046437C" w:rsidRPr="0035110C">
        <w:rPr>
          <w:sz w:val="22"/>
          <w:szCs w:val="22"/>
          <w:lang w:val="sr-Latn-ME" w:eastAsia="en-GB"/>
        </w:rPr>
        <w:t>radi</w:t>
      </w:r>
      <w:r w:rsidR="0046437C"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evaluacije</w:t>
      </w:r>
      <w:r w:rsidR="0046437C" w:rsidRPr="0035110C">
        <w:rPr>
          <w:spacing w:val="-1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karcinogenog</w:t>
      </w:r>
      <w:r w:rsidR="0046437C" w:rsidRPr="0035110C">
        <w:rPr>
          <w:spacing w:val="5"/>
          <w:sz w:val="22"/>
          <w:szCs w:val="22"/>
          <w:lang w:val="sr-Latn-ME" w:eastAsia="en-GB"/>
        </w:rPr>
        <w:t xml:space="preserve"> </w:t>
      </w:r>
      <w:r w:rsidR="00F509E0" w:rsidRPr="0035110C">
        <w:rPr>
          <w:spacing w:val="5"/>
          <w:sz w:val="22"/>
          <w:szCs w:val="22"/>
          <w:lang w:val="sr-Latn-ME" w:eastAsia="en-GB"/>
        </w:rPr>
        <w:t xml:space="preserve">potencijala </w:t>
      </w:r>
      <w:r w:rsidR="0046437C" w:rsidRPr="0035110C">
        <w:rPr>
          <w:sz w:val="22"/>
          <w:szCs w:val="22"/>
          <w:lang w:val="sr-Latn-ME" w:eastAsia="en-GB"/>
        </w:rPr>
        <w:t>butokonazola.</w:t>
      </w:r>
    </w:p>
    <w:p w14:paraId="47C46A98" w14:textId="77777777" w:rsidR="0046437C" w:rsidRPr="0035110C" w:rsidRDefault="0046437C">
      <w:pPr>
        <w:widowControl w:val="0"/>
        <w:autoSpaceDE w:val="0"/>
        <w:autoSpaceDN w:val="0"/>
        <w:adjustRightInd w:val="0"/>
        <w:spacing w:before="5" w:line="260" w:lineRule="exact"/>
        <w:jc w:val="both"/>
        <w:rPr>
          <w:sz w:val="22"/>
          <w:szCs w:val="22"/>
          <w:lang w:val="sr-Latn-ME" w:eastAsia="en-GB"/>
        </w:rPr>
      </w:pPr>
    </w:p>
    <w:p w14:paraId="553A333E" w14:textId="005AD0B7" w:rsidR="0046437C" w:rsidRPr="0035110C" w:rsidRDefault="0046437C" w:rsidP="00C752B2">
      <w:pPr>
        <w:widowControl w:val="0"/>
        <w:autoSpaceDE w:val="0"/>
        <w:autoSpaceDN w:val="0"/>
        <w:adjustRightInd w:val="0"/>
        <w:ind w:right="7490"/>
        <w:jc w:val="both"/>
        <w:rPr>
          <w:sz w:val="22"/>
          <w:szCs w:val="22"/>
          <w:lang w:val="sr-Latn-ME" w:eastAsia="en-GB"/>
        </w:rPr>
      </w:pPr>
      <w:r w:rsidRPr="0035110C">
        <w:rPr>
          <w:iCs/>
          <w:sz w:val="22"/>
          <w:szCs w:val="22"/>
          <w:u w:val="single"/>
          <w:lang w:val="sr-Latn-ME" w:eastAsia="en-GB"/>
        </w:rPr>
        <w:t>Mutagen</w:t>
      </w:r>
      <w:r w:rsidR="00F509E0" w:rsidRPr="0035110C">
        <w:rPr>
          <w:iCs/>
          <w:sz w:val="22"/>
          <w:szCs w:val="22"/>
          <w:u w:val="single"/>
          <w:lang w:val="sr-Latn-ME" w:eastAsia="en-GB"/>
        </w:rPr>
        <w:t>ost</w:t>
      </w:r>
    </w:p>
    <w:p w14:paraId="34CCAC30" w14:textId="5E920603" w:rsidR="0046437C" w:rsidRPr="0035110C" w:rsidRDefault="0046437C" w:rsidP="00C752B2">
      <w:pPr>
        <w:widowControl w:val="0"/>
        <w:autoSpaceDE w:val="0"/>
        <w:autoSpaceDN w:val="0"/>
        <w:adjustRightInd w:val="0"/>
        <w:spacing w:before="10"/>
        <w:ind w:right="532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Butokonazol</w:t>
      </w:r>
      <w:r w:rsidR="00F34E83" w:rsidRPr="0035110C">
        <w:rPr>
          <w:sz w:val="22"/>
          <w:szCs w:val="22"/>
          <w:lang w:val="sr-Latn-ME" w:eastAsia="en-GB"/>
        </w:rPr>
        <w:t>-</w:t>
      </w:r>
      <w:r w:rsidRPr="0035110C">
        <w:rPr>
          <w:sz w:val="22"/>
          <w:szCs w:val="22"/>
          <w:lang w:val="sr-Latn-ME" w:eastAsia="en-GB"/>
        </w:rPr>
        <w:t>nitrat</w:t>
      </w:r>
      <w:r w:rsidRPr="0035110C">
        <w:rPr>
          <w:spacing w:val="3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nije</w:t>
      </w:r>
      <w:r w:rsidRPr="0035110C">
        <w:rPr>
          <w:spacing w:val="9"/>
          <w:sz w:val="22"/>
          <w:szCs w:val="22"/>
          <w:lang w:val="sr-Latn-ME" w:eastAsia="en-GB"/>
        </w:rPr>
        <w:t xml:space="preserve"> </w:t>
      </w:r>
      <w:r w:rsidR="00440C7F" w:rsidRPr="0035110C">
        <w:rPr>
          <w:spacing w:val="9"/>
          <w:sz w:val="22"/>
          <w:szCs w:val="22"/>
          <w:lang w:val="sr-Latn-ME" w:eastAsia="en-GB"/>
        </w:rPr>
        <w:t xml:space="preserve">pokazao </w:t>
      </w:r>
      <w:r w:rsidRPr="0035110C">
        <w:rPr>
          <w:sz w:val="22"/>
          <w:szCs w:val="22"/>
          <w:lang w:val="sr-Latn-ME" w:eastAsia="en-GB"/>
        </w:rPr>
        <w:t>mutagena</w:t>
      </w:r>
      <w:r w:rsidRPr="0035110C">
        <w:rPr>
          <w:spacing w:val="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svojstva</w:t>
      </w:r>
      <w:r w:rsidRPr="0035110C">
        <w:rPr>
          <w:spacing w:val="-3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kada je</w:t>
      </w:r>
      <w:r w:rsidRPr="0035110C">
        <w:rPr>
          <w:spacing w:val="53"/>
          <w:sz w:val="22"/>
          <w:szCs w:val="22"/>
          <w:lang w:val="sr-Latn-ME" w:eastAsia="en-GB"/>
        </w:rPr>
        <w:t xml:space="preserve"> </w:t>
      </w:r>
      <w:r w:rsidR="00F34E83" w:rsidRPr="0035110C">
        <w:rPr>
          <w:sz w:val="22"/>
          <w:szCs w:val="22"/>
          <w:lang w:val="sr-Latn-ME" w:eastAsia="en-GB"/>
        </w:rPr>
        <w:t xml:space="preserve">ispitivan </w:t>
      </w:r>
      <w:r w:rsidR="00F34E83" w:rsidRPr="0035110C">
        <w:rPr>
          <w:color w:val="000000"/>
          <w:sz w:val="22"/>
          <w:szCs w:val="22"/>
          <w:lang w:val="sr-Latn-ME" w:eastAsia="hr-HR" w:bidi="hr-HR"/>
        </w:rPr>
        <w:t xml:space="preserve">u </w:t>
      </w:r>
      <w:bookmarkStart w:id="1" w:name="_Hlk120789616"/>
      <w:r w:rsidR="00F34E83" w:rsidRPr="0035110C">
        <w:rPr>
          <w:i/>
          <w:iCs/>
          <w:color w:val="000000"/>
          <w:sz w:val="22"/>
          <w:szCs w:val="22"/>
          <w:lang w:val="sr-Latn-ME" w:eastAsia="hr-HR" w:bidi="hr-HR"/>
        </w:rPr>
        <w:t>in-vitro</w:t>
      </w:r>
      <w:r w:rsidR="00F34E83" w:rsidRPr="0035110C">
        <w:rPr>
          <w:color w:val="000000"/>
          <w:sz w:val="22"/>
          <w:szCs w:val="22"/>
          <w:lang w:val="sr-Latn-ME" w:eastAsia="hr-HR" w:bidi="hr-HR"/>
        </w:rPr>
        <w:t xml:space="preserve"> i </w:t>
      </w:r>
      <w:r w:rsidR="00F34E83" w:rsidRPr="0035110C">
        <w:rPr>
          <w:i/>
          <w:iCs/>
          <w:color w:val="000000"/>
          <w:sz w:val="22"/>
          <w:szCs w:val="22"/>
          <w:lang w:val="sr-Latn-ME" w:eastAsia="hr-HR" w:bidi="hr-HR"/>
        </w:rPr>
        <w:t>in-vivo</w:t>
      </w:r>
      <w:r w:rsidR="00F34E83" w:rsidRPr="0035110C">
        <w:rPr>
          <w:color w:val="000000"/>
          <w:sz w:val="22"/>
          <w:szCs w:val="22"/>
          <w:lang w:val="sr-Latn-ME" w:eastAsia="hr-HR" w:bidi="hr-HR"/>
        </w:rPr>
        <w:t xml:space="preserve"> testovima</w:t>
      </w:r>
      <w:bookmarkEnd w:id="1"/>
      <w:r w:rsidRPr="0035110C">
        <w:rPr>
          <w:sz w:val="22"/>
          <w:szCs w:val="22"/>
          <w:lang w:val="sr-Latn-ME" w:eastAsia="en-GB"/>
        </w:rPr>
        <w:t>.</w:t>
      </w:r>
    </w:p>
    <w:p w14:paraId="2AF67F09" w14:textId="77777777" w:rsidR="0046437C" w:rsidRPr="0035110C" w:rsidRDefault="0046437C">
      <w:pPr>
        <w:widowControl w:val="0"/>
        <w:autoSpaceDE w:val="0"/>
        <w:autoSpaceDN w:val="0"/>
        <w:adjustRightInd w:val="0"/>
        <w:spacing w:before="5" w:line="260" w:lineRule="exact"/>
        <w:jc w:val="both"/>
        <w:rPr>
          <w:sz w:val="22"/>
          <w:szCs w:val="22"/>
          <w:lang w:val="sr-Latn-ME" w:eastAsia="en-GB"/>
        </w:rPr>
      </w:pPr>
    </w:p>
    <w:p w14:paraId="4D744EB1" w14:textId="004A0D60" w:rsidR="0046437C" w:rsidRPr="0035110C" w:rsidRDefault="00F34E83" w:rsidP="00C752B2">
      <w:pPr>
        <w:widowControl w:val="0"/>
        <w:autoSpaceDE w:val="0"/>
        <w:autoSpaceDN w:val="0"/>
        <w:adjustRightInd w:val="0"/>
        <w:ind w:right="6860"/>
        <w:jc w:val="both"/>
        <w:rPr>
          <w:sz w:val="22"/>
          <w:szCs w:val="22"/>
          <w:lang w:val="sr-Latn-ME" w:eastAsia="en-GB"/>
        </w:rPr>
      </w:pPr>
      <w:r w:rsidRPr="0035110C">
        <w:rPr>
          <w:iCs/>
          <w:sz w:val="22"/>
          <w:szCs w:val="22"/>
          <w:u w:val="single"/>
          <w:lang w:val="sr-Latn-ME" w:eastAsia="en-GB"/>
        </w:rPr>
        <w:t>Fertilitet</w:t>
      </w:r>
    </w:p>
    <w:p w14:paraId="561E2D9C" w14:textId="6B76CA9E" w:rsidR="00440C7F" w:rsidRPr="0035110C" w:rsidRDefault="00440C7F">
      <w:pPr>
        <w:widowControl w:val="0"/>
        <w:autoSpaceDE w:val="0"/>
        <w:autoSpaceDN w:val="0"/>
        <w:adjustRightInd w:val="0"/>
        <w:spacing w:before="10" w:line="220" w:lineRule="exact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Nakon oralne primjene butokonazola kod kunića, u dozama do 30 mg/kg/dan i pacova, u dozi od   100 mg/kg/dan, nije uočen uticaj na plodnost.</w:t>
      </w:r>
    </w:p>
    <w:p w14:paraId="2F67E1AF" w14:textId="77777777" w:rsidR="0046437C" w:rsidRPr="0035110C" w:rsidRDefault="0046437C">
      <w:pPr>
        <w:widowControl w:val="0"/>
        <w:autoSpaceDE w:val="0"/>
        <w:autoSpaceDN w:val="0"/>
        <w:adjustRightInd w:val="0"/>
        <w:spacing w:before="10" w:line="220" w:lineRule="exact"/>
        <w:jc w:val="both"/>
        <w:rPr>
          <w:sz w:val="22"/>
          <w:szCs w:val="22"/>
          <w:lang w:val="sr-Latn-ME" w:eastAsia="en-GB"/>
        </w:rPr>
      </w:pPr>
    </w:p>
    <w:p w14:paraId="0470246B" w14:textId="77777777" w:rsidR="00F34E83" w:rsidRPr="0035110C" w:rsidRDefault="00F34E83" w:rsidP="00F34E83">
      <w:pPr>
        <w:widowControl w:val="0"/>
        <w:autoSpaceDE w:val="0"/>
        <w:autoSpaceDN w:val="0"/>
        <w:adjustRightInd w:val="0"/>
        <w:spacing w:before="10" w:line="220" w:lineRule="exact"/>
        <w:jc w:val="both"/>
        <w:rPr>
          <w:iCs/>
          <w:sz w:val="22"/>
          <w:szCs w:val="22"/>
          <w:u w:val="single"/>
          <w:lang w:val="sr-Latn-ME" w:eastAsia="en-GB"/>
        </w:rPr>
      </w:pPr>
      <w:r w:rsidRPr="0035110C">
        <w:rPr>
          <w:iCs/>
          <w:sz w:val="22"/>
          <w:szCs w:val="22"/>
          <w:u w:val="single"/>
          <w:lang w:val="sr-Latn-ME" w:eastAsia="en-GB"/>
        </w:rPr>
        <w:t>Embrio-fetalni razvoj</w:t>
      </w:r>
    </w:p>
    <w:p w14:paraId="0C40AD08" w14:textId="402F1612" w:rsidR="0046437C" w:rsidRPr="0035110C" w:rsidRDefault="00440C7F" w:rsidP="00C752B2">
      <w:pPr>
        <w:widowControl w:val="0"/>
        <w:autoSpaceDE w:val="0"/>
        <w:autoSpaceDN w:val="0"/>
        <w:adjustRightInd w:val="0"/>
        <w:spacing w:before="2" w:line="250" w:lineRule="exact"/>
        <w:ind w:right="81" w:firstLine="5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Kod s</w:t>
      </w:r>
      <w:r w:rsidR="0046437C" w:rsidRPr="0035110C">
        <w:rPr>
          <w:sz w:val="22"/>
          <w:szCs w:val="22"/>
          <w:lang w:val="sr-Latn-ME" w:eastAsia="en-GB"/>
        </w:rPr>
        <w:t>kotni</w:t>
      </w:r>
      <w:r w:rsidRPr="0035110C">
        <w:rPr>
          <w:sz w:val="22"/>
          <w:szCs w:val="22"/>
          <w:lang w:val="sr-Latn-ME" w:eastAsia="en-GB"/>
        </w:rPr>
        <w:t>h</w:t>
      </w:r>
      <w:r w:rsidR="0046437C" w:rsidRPr="0035110C">
        <w:rPr>
          <w:spacing w:val="15"/>
          <w:sz w:val="22"/>
          <w:szCs w:val="22"/>
          <w:lang w:val="sr-Latn-ME" w:eastAsia="en-GB"/>
        </w:rPr>
        <w:t xml:space="preserve"> </w:t>
      </w:r>
      <w:r w:rsidR="00F34E83" w:rsidRPr="0035110C">
        <w:rPr>
          <w:spacing w:val="15"/>
          <w:sz w:val="22"/>
          <w:szCs w:val="22"/>
          <w:lang w:val="sr-Latn-ME" w:eastAsia="en-GB"/>
        </w:rPr>
        <w:t xml:space="preserve">ženki </w:t>
      </w:r>
      <w:r w:rsidR="0046437C" w:rsidRPr="0035110C">
        <w:rPr>
          <w:sz w:val="22"/>
          <w:szCs w:val="22"/>
          <w:lang w:val="sr-Latn-ME" w:eastAsia="en-GB"/>
        </w:rPr>
        <w:t>pacova</w:t>
      </w:r>
      <w:r w:rsidR="0046437C"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Pr="0035110C">
        <w:rPr>
          <w:spacing w:val="1"/>
          <w:sz w:val="22"/>
          <w:szCs w:val="22"/>
          <w:lang w:val="sr-Latn-ME" w:eastAsia="en-GB"/>
        </w:rPr>
        <w:t xml:space="preserve">kojima </w:t>
      </w:r>
      <w:r w:rsidR="0046437C" w:rsidRPr="0035110C">
        <w:rPr>
          <w:sz w:val="22"/>
          <w:szCs w:val="22"/>
          <w:lang w:val="sr-Latn-ME" w:eastAsia="en-GB"/>
        </w:rPr>
        <w:t xml:space="preserve">je primijenjena doza </w:t>
      </w:r>
      <w:r w:rsidR="00F34E83" w:rsidRPr="0035110C">
        <w:rPr>
          <w:sz w:val="22"/>
          <w:szCs w:val="22"/>
          <w:lang w:val="sr-Latn-ME" w:eastAsia="en-GB"/>
        </w:rPr>
        <w:t>butokonazol-nitrata</w:t>
      </w:r>
      <w:r w:rsidR="00F34E83" w:rsidRPr="0035110C" w:rsidDel="00440C7F">
        <w:rPr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 xml:space="preserve">od 6 mg/kg/dan (3 - 7 puta </w:t>
      </w:r>
      <w:r w:rsidRPr="0035110C">
        <w:rPr>
          <w:sz w:val="22"/>
          <w:szCs w:val="22"/>
          <w:lang w:val="sr-Latn-ME" w:eastAsia="en-GB"/>
        </w:rPr>
        <w:t xml:space="preserve">veća od </w:t>
      </w:r>
      <w:r w:rsidR="0046437C" w:rsidRPr="0035110C">
        <w:rPr>
          <w:sz w:val="22"/>
          <w:szCs w:val="22"/>
          <w:lang w:val="sr-Latn-ME" w:eastAsia="en-GB"/>
        </w:rPr>
        <w:t>doz</w:t>
      </w:r>
      <w:r w:rsidRPr="0035110C">
        <w:rPr>
          <w:sz w:val="22"/>
          <w:szCs w:val="22"/>
          <w:lang w:val="sr-Latn-ME" w:eastAsia="en-GB"/>
        </w:rPr>
        <w:t>e</w:t>
      </w:r>
      <w:r w:rsidR="0046437C" w:rsidRPr="0035110C">
        <w:rPr>
          <w:sz w:val="22"/>
          <w:szCs w:val="22"/>
          <w:lang w:val="sr-Latn-ME" w:eastAsia="en-GB"/>
        </w:rPr>
        <w:t xml:space="preserve"> koja se </w:t>
      </w:r>
      <w:r w:rsidR="003977AE" w:rsidRPr="0035110C">
        <w:rPr>
          <w:sz w:val="22"/>
          <w:szCs w:val="22"/>
          <w:lang w:val="sr-Latn-ME" w:eastAsia="en-GB"/>
        </w:rPr>
        <w:t>primijenj</w:t>
      </w:r>
      <w:r w:rsidR="0046437C" w:rsidRPr="0035110C">
        <w:rPr>
          <w:sz w:val="22"/>
          <w:szCs w:val="22"/>
          <w:lang w:val="sr-Latn-ME" w:eastAsia="en-GB"/>
        </w:rPr>
        <w:t>uje kod ljudi), intravaginalno</w:t>
      </w:r>
      <w:r w:rsidRPr="0035110C">
        <w:rPr>
          <w:sz w:val="22"/>
          <w:szCs w:val="22"/>
          <w:lang w:val="sr-Latn-ME" w:eastAsia="en-GB"/>
        </w:rPr>
        <w:t>,</w:t>
      </w:r>
      <w:r w:rsidR="0046437C" w:rsidRPr="0035110C">
        <w:rPr>
          <w:sz w:val="22"/>
          <w:szCs w:val="22"/>
          <w:lang w:val="sr-Latn-ME" w:eastAsia="en-GB"/>
        </w:rPr>
        <w:t xml:space="preserve"> tokom perioda organogeneze</w:t>
      </w:r>
      <w:r w:rsidRPr="0035110C">
        <w:rPr>
          <w:sz w:val="22"/>
          <w:szCs w:val="22"/>
          <w:lang w:val="sr-Latn-ME" w:eastAsia="en-GB"/>
        </w:rPr>
        <w:t xml:space="preserve">, došlo </w:t>
      </w:r>
      <w:r w:rsidR="0046437C" w:rsidRPr="0035110C">
        <w:rPr>
          <w:sz w:val="22"/>
          <w:szCs w:val="22"/>
          <w:lang w:val="sr-Latn-ME" w:eastAsia="en-GB"/>
        </w:rPr>
        <w:t>je povećan</w:t>
      </w:r>
      <w:r w:rsidRPr="0035110C">
        <w:rPr>
          <w:sz w:val="22"/>
          <w:szCs w:val="22"/>
          <w:lang w:val="sr-Latn-ME" w:eastAsia="en-GB"/>
        </w:rPr>
        <w:t>j</w:t>
      </w:r>
      <w:r w:rsidR="0046437C" w:rsidRPr="0035110C">
        <w:rPr>
          <w:sz w:val="22"/>
          <w:szCs w:val="22"/>
          <w:lang w:val="sr-Latn-ME" w:eastAsia="en-GB"/>
        </w:rPr>
        <w:t xml:space="preserve">a </w:t>
      </w:r>
      <w:r w:rsidR="008B7A43" w:rsidRPr="0035110C">
        <w:rPr>
          <w:sz w:val="22"/>
          <w:szCs w:val="22"/>
          <w:lang w:val="sr-Latn-ME" w:eastAsia="en-GB"/>
        </w:rPr>
        <w:t xml:space="preserve">brzine </w:t>
      </w:r>
      <w:r w:rsidRPr="0035110C">
        <w:rPr>
          <w:sz w:val="22"/>
          <w:szCs w:val="22"/>
          <w:lang w:val="sr-Latn-ME" w:eastAsia="en-GB"/>
        </w:rPr>
        <w:t>re</w:t>
      </w:r>
      <w:r w:rsidR="0046437C" w:rsidRPr="0035110C">
        <w:rPr>
          <w:sz w:val="22"/>
          <w:szCs w:val="22"/>
          <w:lang w:val="sr-Latn-ME" w:eastAsia="en-GB"/>
        </w:rPr>
        <w:t>sorpcij</w:t>
      </w:r>
      <w:r w:rsidRPr="0035110C">
        <w:rPr>
          <w:sz w:val="22"/>
          <w:szCs w:val="22"/>
          <w:lang w:val="sr-Latn-ME" w:eastAsia="en-GB"/>
        </w:rPr>
        <w:t>e</w:t>
      </w:r>
      <w:r w:rsidR="0046437C" w:rsidRPr="0035110C">
        <w:rPr>
          <w:sz w:val="22"/>
          <w:szCs w:val="22"/>
          <w:lang w:val="sr-Latn-ME" w:eastAsia="en-GB"/>
        </w:rPr>
        <w:t xml:space="preserve"> i smanjenj</w:t>
      </w:r>
      <w:r w:rsidRPr="0035110C">
        <w:rPr>
          <w:sz w:val="22"/>
          <w:szCs w:val="22"/>
          <w:lang w:val="sr-Latn-ME" w:eastAsia="en-GB"/>
        </w:rPr>
        <w:t>a</w:t>
      </w:r>
      <w:r w:rsidR="0046437C" w:rsidRPr="0035110C">
        <w:rPr>
          <w:sz w:val="22"/>
          <w:szCs w:val="22"/>
          <w:lang w:val="sr-Latn-ME" w:eastAsia="en-GB"/>
        </w:rPr>
        <w:t xml:space="preserve"> veličine okota, ali </w:t>
      </w:r>
      <w:r w:rsidR="00F34E83" w:rsidRPr="0035110C">
        <w:rPr>
          <w:sz w:val="22"/>
          <w:szCs w:val="22"/>
          <w:lang w:val="sr-Latn-ME" w:eastAsia="en-GB"/>
        </w:rPr>
        <w:t>teratogenost nije zapažena</w:t>
      </w:r>
      <w:r w:rsidR="0046437C" w:rsidRPr="0035110C">
        <w:rPr>
          <w:sz w:val="22"/>
          <w:szCs w:val="22"/>
          <w:lang w:val="sr-Latn-ME" w:eastAsia="en-GB"/>
        </w:rPr>
        <w:t>.</w:t>
      </w:r>
    </w:p>
    <w:p w14:paraId="21D4C4FB" w14:textId="77777777" w:rsidR="00F34E83" w:rsidRPr="0035110C" w:rsidRDefault="00F34E83" w:rsidP="00C752B2">
      <w:pPr>
        <w:widowControl w:val="0"/>
        <w:autoSpaceDE w:val="0"/>
        <w:autoSpaceDN w:val="0"/>
        <w:adjustRightInd w:val="0"/>
        <w:spacing w:before="2" w:line="250" w:lineRule="exact"/>
        <w:ind w:right="81" w:firstLine="5"/>
        <w:jc w:val="both"/>
        <w:rPr>
          <w:sz w:val="22"/>
          <w:szCs w:val="22"/>
          <w:lang w:val="sr-Latn-ME" w:eastAsia="en-GB"/>
        </w:rPr>
      </w:pPr>
    </w:p>
    <w:p w14:paraId="283AD57D" w14:textId="722ABEF8" w:rsidR="0046437C" w:rsidRPr="0035110C" w:rsidRDefault="00F34E83" w:rsidP="00C752B2">
      <w:pPr>
        <w:widowControl w:val="0"/>
        <w:autoSpaceDE w:val="0"/>
        <w:autoSpaceDN w:val="0"/>
        <w:adjustRightInd w:val="0"/>
        <w:spacing w:before="9" w:line="250" w:lineRule="exact"/>
        <w:ind w:right="93" w:firstLine="5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Nisu uočena</w:t>
      </w:r>
      <w:r w:rsidR="00440C7F" w:rsidRPr="0035110C">
        <w:rPr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 xml:space="preserve">neželjena dejstva </w:t>
      </w:r>
      <w:r w:rsidRPr="0035110C">
        <w:rPr>
          <w:sz w:val="22"/>
          <w:szCs w:val="22"/>
          <w:lang w:val="sr-Latn-ME" w:eastAsia="en-GB"/>
        </w:rPr>
        <w:t>butokonazol-nitrata pri</w:t>
      </w:r>
      <w:r w:rsidR="0046437C" w:rsidRPr="0035110C">
        <w:rPr>
          <w:sz w:val="22"/>
          <w:szCs w:val="22"/>
          <w:lang w:val="sr-Latn-ME" w:eastAsia="en-GB"/>
        </w:rPr>
        <w:t xml:space="preserve"> </w:t>
      </w:r>
      <w:r w:rsidR="00440C7F" w:rsidRPr="0035110C">
        <w:rPr>
          <w:sz w:val="22"/>
          <w:szCs w:val="22"/>
          <w:lang w:val="sr-Latn-ME" w:eastAsia="en-GB"/>
        </w:rPr>
        <w:t>oralno</w:t>
      </w:r>
      <w:r w:rsidRPr="0035110C">
        <w:rPr>
          <w:sz w:val="22"/>
          <w:szCs w:val="22"/>
          <w:lang w:val="sr-Latn-ME" w:eastAsia="en-GB"/>
        </w:rPr>
        <w:t>j</w:t>
      </w:r>
      <w:r w:rsidR="00440C7F" w:rsidRPr="0035110C">
        <w:rPr>
          <w:sz w:val="22"/>
          <w:szCs w:val="22"/>
          <w:lang w:val="sr-Latn-ME" w:eastAsia="en-GB"/>
        </w:rPr>
        <w:t xml:space="preserve"> </w:t>
      </w:r>
      <w:r w:rsidR="003977AE" w:rsidRPr="0035110C">
        <w:rPr>
          <w:sz w:val="22"/>
          <w:szCs w:val="22"/>
          <w:lang w:val="sr-Latn-ME" w:eastAsia="en-GB"/>
        </w:rPr>
        <w:t>primijen</w:t>
      </w:r>
      <w:r w:rsidRPr="0035110C">
        <w:rPr>
          <w:sz w:val="22"/>
          <w:szCs w:val="22"/>
          <w:lang w:val="sr-Latn-ME" w:eastAsia="en-GB"/>
        </w:rPr>
        <w:t>i kod</w:t>
      </w:r>
      <w:r w:rsidR="00440C7F" w:rsidRPr="0035110C">
        <w:rPr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skotni</w:t>
      </w:r>
      <w:r w:rsidRPr="0035110C">
        <w:rPr>
          <w:sz w:val="22"/>
          <w:szCs w:val="22"/>
          <w:lang w:val="sr-Latn-ME" w:eastAsia="en-GB"/>
        </w:rPr>
        <w:t>h ženki</w:t>
      </w:r>
      <w:r w:rsidR="0046437C" w:rsidRPr="0035110C">
        <w:rPr>
          <w:sz w:val="22"/>
          <w:szCs w:val="22"/>
          <w:lang w:val="sr-Latn-ME" w:eastAsia="en-GB"/>
        </w:rPr>
        <w:t xml:space="preserve"> pacov</w:t>
      </w:r>
      <w:r w:rsidR="00440C7F" w:rsidRPr="0035110C">
        <w:rPr>
          <w:sz w:val="22"/>
          <w:szCs w:val="22"/>
          <w:lang w:val="sr-Latn-ME" w:eastAsia="en-GB"/>
        </w:rPr>
        <w:t>a</w:t>
      </w:r>
      <w:r w:rsidR="0046437C" w:rsidRPr="0035110C">
        <w:rPr>
          <w:sz w:val="22"/>
          <w:szCs w:val="22"/>
          <w:lang w:val="sr-Latn-ME" w:eastAsia="en-GB"/>
        </w:rPr>
        <w:t xml:space="preserve"> </w:t>
      </w:r>
      <w:r w:rsidR="00440C7F" w:rsidRPr="0035110C">
        <w:rPr>
          <w:sz w:val="22"/>
          <w:szCs w:val="22"/>
          <w:lang w:val="sr-Latn-ME" w:eastAsia="en-GB"/>
        </w:rPr>
        <w:t xml:space="preserve">u </w:t>
      </w:r>
      <w:r w:rsidR="0046437C" w:rsidRPr="0035110C">
        <w:rPr>
          <w:sz w:val="22"/>
          <w:szCs w:val="22"/>
          <w:lang w:val="sr-Latn-ME" w:eastAsia="en-GB"/>
        </w:rPr>
        <w:t>doz</w:t>
      </w:r>
      <w:r w:rsidR="008B7A43" w:rsidRPr="0035110C">
        <w:rPr>
          <w:sz w:val="22"/>
          <w:szCs w:val="22"/>
          <w:lang w:val="sr-Latn-ME" w:eastAsia="en-GB"/>
        </w:rPr>
        <w:t>ama</w:t>
      </w:r>
      <w:r w:rsidR="0046437C" w:rsidRPr="0035110C">
        <w:rPr>
          <w:spacing w:val="5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od</w:t>
      </w:r>
      <w:r w:rsidR="0046437C" w:rsidRPr="0035110C">
        <w:rPr>
          <w:spacing w:val="1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50</w:t>
      </w:r>
      <w:r w:rsidR="0046437C" w:rsidRPr="0035110C">
        <w:rPr>
          <w:spacing w:val="-3"/>
          <w:sz w:val="22"/>
          <w:szCs w:val="22"/>
          <w:lang w:val="sr-Latn-ME" w:eastAsia="en-GB"/>
        </w:rPr>
        <w:t xml:space="preserve"> </w:t>
      </w:r>
      <w:r w:rsidR="0046437C" w:rsidRPr="0035110C">
        <w:rPr>
          <w:sz w:val="22"/>
          <w:szCs w:val="22"/>
          <w:lang w:val="sr-Latn-ME" w:eastAsia="en-GB"/>
        </w:rPr>
        <w:t>mg/kg/dan.</w:t>
      </w:r>
    </w:p>
    <w:p w14:paraId="741CDE1F" w14:textId="77777777" w:rsidR="0046437C" w:rsidRPr="0035110C" w:rsidRDefault="0046437C">
      <w:pPr>
        <w:widowControl w:val="0"/>
        <w:autoSpaceDE w:val="0"/>
        <w:autoSpaceDN w:val="0"/>
        <w:adjustRightInd w:val="0"/>
        <w:spacing w:before="9" w:line="250" w:lineRule="exact"/>
        <w:ind w:right="93"/>
        <w:jc w:val="both"/>
        <w:rPr>
          <w:sz w:val="22"/>
          <w:szCs w:val="22"/>
          <w:lang w:val="sr-Latn-ME" w:eastAsia="en-GB"/>
        </w:rPr>
      </w:pPr>
    </w:p>
    <w:p w14:paraId="14F636AA" w14:textId="0D9BA92B" w:rsidR="00F34E83" w:rsidRPr="0035110C" w:rsidRDefault="0046437C" w:rsidP="00C752B2">
      <w:pPr>
        <w:widowControl w:val="0"/>
        <w:autoSpaceDE w:val="0"/>
        <w:autoSpaceDN w:val="0"/>
        <w:adjustRightInd w:val="0"/>
        <w:spacing w:before="2" w:line="250" w:lineRule="exact"/>
        <w:ind w:right="81" w:firstLine="5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 xml:space="preserve">Dnevne oralne doze od 100, 200, 300 ili 750 mg/kg/dan </w:t>
      </w:r>
      <w:r w:rsidR="008B7A43" w:rsidRPr="0035110C">
        <w:rPr>
          <w:sz w:val="22"/>
          <w:szCs w:val="22"/>
          <w:lang w:val="sr-Latn-ME" w:eastAsia="en-GB"/>
        </w:rPr>
        <w:t xml:space="preserve">su </w:t>
      </w:r>
      <w:r w:rsidR="00F34E83" w:rsidRPr="0035110C">
        <w:rPr>
          <w:sz w:val="22"/>
          <w:szCs w:val="22"/>
          <w:lang w:val="sr-Latn-ME" w:eastAsia="en-GB"/>
        </w:rPr>
        <w:t xml:space="preserve">imale za rezultat </w:t>
      </w:r>
      <w:r w:rsidRPr="0035110C">
        <w:rPr>
          <w:sz w:val="22"/>
          <w:szCs w:val="22"/>
          <w:lang w:val="sr-Latn-ME" w:eastAsia="en-GB"/>
        </w:rPr>
        <w:t>pojav</w:t>
      </w:r>
      <w:r w:rsidR="00F34E83" w:rsidRPr="0035110C">
        <w:rPr>
          <w:sz w:val="22"/>
          <w:szCs w:val="22"/>
          <w:lang w:val="sr-Latn-ME" w:eastAsia="en-GB"/>
        </w:rPr>
        <w:t>u</w:t>
      </w:r>
      <w:r w:rsidRPr="0035110C">
        <w:rPr>
          <w:sz w:val="22"/>
          <w:szCs w:val="22"/>
          <w:lang w:val="sr-Latn-ME" w:eastAsia="en-GB"/>
        </w:rPr>
        <w:t xml:space="preserve"> malformacija kod fetusa, a mater</w:t>
      </w:r>
      <w:r w:rsidR="00440C7F" w:rsidRPr="0035110C">
        <w:rPr>
          <w:sz w:val="22"/>
          <w:szCs w:val="22"/>
          <w:lang w:val="sr-Latn-ME" w:eastAsia="en-GB"/>
        </w:rPr>
        <w:t>alni stres je bio</w:t>
      </w:r>
      <w:r w:rsidRPr="0035110C">
        <w:rPr>
          <w:sz w:val="22"/>
          <w:szCs w:val="22"/>
          <w:lang w:val="sr-Latn-ME" w:eastAsia="en-GB"/>
        </w:rPr>
        <w:t xml:space="preserve"> evident</w:t>
      </w:r>
      <w:r w:rsidR="00440C7F" w:rsidRPr="0035110C">
        <w:rPr>
          <w:sz w:val="22"/>
          <w:szCs w:val="22"/>
          <w:lang w:val="sr-Latn-ME" w:eastAsia="en-GB"/>
        </w:rPr>
        <w:t>an</w:t>
      </w:r>
      <w:r w:rsidRPr="0035110C">
        <w:rPr>
          <w:sz w:val="22"/>
          <w:szCs w:val="22"/>
          <w:lang w:val="sr-Latn-ME" w:eastAsia="en-GB"/>
        </w:rPr>
        <w:t xml:space="preserve"> pri ov</w:t>
      </w:r>
      <w:r w:rsidR="00440C7F" w:rsidRPr="0035110C">
        <w:rPr>
          <w:sz w:val="22"/>
          <w:szCs w:val="22"/>
          <w:lang w:val="sr-Latn-ME" w:eastAsia="en-GB"/>
        </w:rPr>
        <w:t>ako</w:t>
      </w:r>
      <w:r w:rsidRPr="0035110C">
        <w:rPr>
          <w:sz w:val="22"/>
          <w:szCs w:val="22"/>
          <w:lang w:val="sr-Latn-ME" w:eastAsia="en-GB"/>
        </w:rPr>
        <w:t xml:space="preserve"> visoki</w:t>
      </w:r>
      <w:r w:rsidR="008C21CF" w:rsidRPr="0035110C">
        <w:rPr>
          <w:sz w:val="22"/>
          <w:szCs w:val="22"/>
          <w:lang w:val="sr-Latn-ME" w:eastAsia="en-GB"/>
        </w:rPr>
        <w:t>m</w:t>
      </w:r>
      <w:r w:rsidRPr="0035110C">
        <w:rPr>
          <w:sz w:val="22"/>
          <w:szCs w:val="22"/>
          <w:lang w:val="sr-Latn-ME" w:eastAsia="en-GB"/>
        </w:rPr>
        <w:t xml:space="preserve"> doza</w:t>
      </w:r>
      <w:r w:rsidR="008C21CF" w:rsidRPr="0035110C">
        <w:rPr>
          <w:sz w:val="22"/>
          <w:szCs w:val="22"/>
          <w:lang w:val="sr-Latn-ME" w:eastAsia="en-GB"/>
        </w:rPr>
        <w:t>ma</w:t>
      </w:r>
      <w:r w:rsidRPr="0035110C">
        <w:rPr>
          <w:sz w:val="22"/>
          <w:szCs w:val="22"/>
          <w:lang w:val="sr-Latn-ME" w:eastAsia="en-GB"/>
        </w:rPr>
        <w:t xml:space="preserve">. </w:t>
      </w:r>
    </w:p>
    <w:p w14:paraId="5B744CB1" w14:textId="72EB00A9" w:rsidR="00F34E83" w:rsidRPr="0035110C" w:rsidRDefault="00F34E83" w:rsidP="00C752B2">
      <w:pPr>
        <w:widowControl w:val="0"/>
        <w:autoSpaceDE w:val="0"/>
        <w:autoSpaceDN w:val="0"/>
        <w:adjustRightInd w:val="0"/>
        <w:spacing w:before="2" w:line="250" w:lineRule="exact"/>
        <w:ind w:right="81" w:firstLine="5"/>
        <w:jc w:val="both"/>
        <w:rPr>
          <w:sz w:val="22"/>
          <w:szCs w:val="22"/>
          <w:lang w:val="sr-Latn-ME" w:eastAsia="en-GB"/>
        </w:rPr>
      </w:pPr>
    </w:p>
    <w:p w14:paraId="3C854A28" w14:textId="199526CC" w:rsidR="00F34E83" w:rsidRPr="0035110C" w:rsidRDefault="00F34E83" w:rsidP="00F34E83">
      <w:pPr>
        <w:widowControl w:val="0"/>
        <w:autoSpaceDE w:val="0"/>
        <w:autoSpaceDN w:val="0"/>
        <w:adjustRightInd w:val="0"/>
        <w:spacing w:before="2" w:line="250" w:lineRule="exact"/>
        <w:ind w:right="81" w:firstLine="5"/>
        <w:jc w:val="both"/>
        <w:rPr>
          <w:sz w:val="22"/>
          <w:szCs w:val="22"/>
          <w:lang w:val="sr-Latn-ME" w:eastAsia="en-GB"/>
        </w:rPr>
      </w:pPr>
      <w:bookmarkStart w:id="2" w:name="_Hlk120789724"/>
      <w:r w:rsidRPr="0035110C">
        <w:rPr>
          <w:sz w:val="22"/>
          <w:szCs w:val="22"/>
          <w:lang w:val="sr-Latn-ME" w:eastAsia="en-GB"/>
        </w:rPr>
        <w:t>Peri-/postnatalni razvoj</w:t>
      </w:r>
      <w:bookmarkEnd w:id="2"/>
    </w:p>
    <w:p w14:paraId="12823091" w14:textId="7A1ACF4E" w:rsidR="0046437C" w:rsidRPr="0035110C" w:rsidRDefault="0046437C" w:rsidP="00C752B2">
      <w:pPr>
        <w:widowControl w:val="0"/>
        <w:autoSpaceDE w:val="0"/>
        <w:autoSpaceDN w:val="0"/>
        <w:adjustRightInd w:val="0"/>
        <w:spacing w:before="2" w:line="250" w:lineRule="exact"/>
        <w:ind w:right="81" w:firstLine="5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Ni</w:t>
      </w:r>
      <w:r w:rsidR="008C21CF" w:rsidRPr="0035110C">
        <w:rPr>
          <w:sz w:val="22"/>
          <w:szCs w:val="22"/>
          <w:lang w:val="sr-Latn-ME" w:eastAsia="en-GB"/>
        </w:rPr>
        <w:t>je bilo</w:t>
      </w:r>
      <w:r w:rsidRPr="0035110C">
        <w:rPr>
          <w:sz w:val="22"/>
          <w:szCs w:val="22"/>
          <w:lang w:val="sr-Latn-ME" w:eastAsia="en-GB"/>
        </w:rPr>
        <w:t xml:space="preserve"> neželjen</w:t>
      </w:r>
      <w:r w:rsidR="008C21CF" w:rsidRPr="0035110C">
        <w:rPr>
          <w:sz w:val="22"/>
          <w:szCs w:val="22"/>
          <w:lang w:val="sr-Latn-ME" w:eastAsia="en-GB"/>
        </w:rPr>
        <w:t>ih</w:t>
      </w:r>
      <w:r w:rsidRPr="0035110C">
        <w:rPr>
          <w:sz w:val="22"/>
          <w:szCs w:val="22"/>
          <w:lang w:val="sr-Latn-ME" w:eastAsia="en-GB"/>
        </w:rPr>
        <w:t xml:space="preserve"> dejst</w:t>
      </w:r>
      <w:r w:rsidR="008C21CF" w:rsidRPr="0035110C">
        <w:rPr>
          <w:sz w:val="22"/>
          <w:szCs w:val="22"/>
          <w:lang w:val="sr-Latn-ME" w:eastAsia="en-GB"/>
        </w:rPr>
        <w:t>a</w:t>
      </w:r>
      <w:r w:rsidRPr="0035110C">
        <w:rPr>
          <w:sz w:val="22"/>
          <w:szCs w:val="22"/>
          <w:lang w:val="sr-Latn-ME" w:eastAsia="en-GB"/>
        </w:rPr>
        <w:t xml:space="preserve">va </w:t>
      </w:r>
      <w:r w:rsidR="008C21CF" w:rsidRPr="0035110C">
        <w:rPr>
          <w:sz w:val="22"/>
          <w:szCs w:val="22"/>
          <w:lang w:val="sr-Latn-ME" w:eastAsia="en-GB"/>
        </w:rPr>
        <w:t xml:space="preserve">na </w:t>
      </w:r>
      <w:r w:rsidRPr="0035110C">
        <w:rPr>
          <w:sz w:val="22"/>
          <w:szCs w:val="22"/>
          <w:lang w:val="sr-Latn-ME" w:eastAsia="en-GB"/>
        </w:rPr>
        <w:t xml:space="preserve">okot </w:t>
      </w:r>
      <w:r w:rsidR="008C21CF" w:rsidRPr="0035110C">
        <w:rPr>
          <w:sz w:val="22"/>
          <w:szCs w:val="22"/>
          <w:lang w:val="sr-Latn-ME" w:eastAsia="en-GB"/>
        </w:rPr>
        <w:t>kunića</w:t>
      </w:r>
      <w:r w:rsidR="00F34E83" w:rsidRPr="0035110C">
        <w:rPr>
          <w:sz w:val="22"/>
          <w:szCs w:val="22"/>
          <w:lang w:val="sr-Latn-ME" w:eastAsia="en-GB"/>
        </w:rPr>
        <w:t>, čak ni pri</w:t>
      </w:r>
      <w:r w:rsidRPr="0035110C">
        <w:rPr>
          <w:sz w:val="22"/>
          <w:szCs w:val="22"/>
          <w:lang w:val="sr-Latn-ME" w:eastAsia="en-GB"/>
        </w:rPr>
        <w:t xml:space="preserve"> </w:t>
      </w:r>
      <w:r w:rsidR="008C21CF" w:rsidRPr="0035110C">
        <w:rPr>
          <w:sz w:val="22"/>
          <w:szCs w:val="22"/>
          <w:lang w:val="sr-Latn-ME" w:eastAsia="en-GB"/>
        </w:rPr>
        <w:t>oraln</w:t>
      </w:r>
      <w:r w:rsidR="00F34E83" w:rsidRPr="0035110C">
        <w:rPr>
          <w:sz w:val="22"/>
          <w:szCs w:val="22"/>
          <w:lang w:val="sr-Latn-ME" w:eastAsia="en-GB"/>
        </w:rPr>
        <w:t>im dozama butokonazol-nitrata</w:t>
      </w:r>
      <w:r w:rsidRPr="0035110C">
        <w:rPr>
          <w:sz w:val="22"/>
          <w:szCs w:val="22"/>
          <w:lang w:val="sr-Latn-ME" w:eastAsia="en-GB"/>
        </w:rPr>
        <w:t xml:space="preserve">, koje su </w:t>
      </w:r>
      <w:r w:rsidR="008C21CF" w:rsidRPr="0035110C">
        <w:rPr>
          <w:sz w:val="22"/>
          <w:szCs w:val="22"/>
          <w:lang w:val="sr-Latn-ME" w:eastAsia="en-GB"/>
        </w:rPr>
        <w:t>izazivale mater</w:t>
      </w:r>
      <w:r w:rsidR="0035110C">
        <w:rPr>
          <w:sz w:val="22"/>
          <w:szCs w:val="22"/>
          <w:lang w:val="sr-Latn-ME" w:eastAsia="en-GB"/>
        </w:rPr>
        <w:t>n</w:t>
      </w:r>
      <w:r w:rsidR="008C21CF" w:rsidRPr="0035110C">
        <w:rPr>
          <w:sz w:val="22"/>
          <w:szCs w:val="22"/>
          <w:lang w:val="sr-Latn-ME" w:eastAsia="en-GB"/>
        </w:rPr>
        <w:t xml:space="preserve">alni </w:t>
      </w:r>
      <w:r w:rsidRPr="0035110C">
        <w:rPr>
          <w:sz w:val="22"/>
          <w:szCs w:val="22"/>
          <w:lang w:val="sr-Latn-ME" w:eastAsia="en-GB"/>
        </w:rPr>
        <w:t>stres (npr. 150 mg/kg).</w:t>
      </w:r>
    </w:p>
    <w:p w14:paraId="278DF455" w14:textId="77777777" w:rsidR="0046437C" w:rsidRPr="0035110C" w:rsidRDefault="0046437C" w:rsidP="00C752B2">
      <w:pPr>
        <w:widowControl w:val="0"/>
        <w:autoSpaceDE w:val="0"/>
        <w:autoSpaceDN w:val="0"/>
        <w:adjustRightInd w:val="0"/>
        <w:spacing w:before="2" w:line="250" w:lineRule="exact"/>
        <w:ind w:right="81" w:firstLine="5"/>
        <w:jc w:val="both"/>
        <w:rPr>
          <w:sz w:val="22"/>
          <w:szCs w:val="22"/>
          <w:lang w:val="sr-Latn-ME" w:eastAsia="en-GB"/>
        </w:rPr>
      </w:pPr>
    </w:p>
    <w:p w14:paraId="30F4358D" w14:textId="567BF036" w:rsidR="0046437C" w:rsidRPr="0035110C" w:rsidRDefault="0046437C" w:rsidP="00C752B2">
      <w:pPr>
        <w:widowControl w:val="0"/>
        <w:autoSpaceDE w:val="0"/>
        <w:autoSpaceDN w:val="0"/>
        <w:adjustRightInd w:val="0"/>
        <w:spacing w:before="2" w:line="250" w:lineRule="exact"/>
        <w:ind w:right="81" w:firstLine="5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Butokonazol</w:t>
      </w:r>
      <w:r w:rsidR="00F34E83" w:rsidRPr="0035110C">
        <w:rPr>
          <w:sz w:val="22"/>
          <w:szCs w:val="22"/>
          <w:lang w:val="sr-Latn-ME" w:eastAsia="en-GB"/>
        </w:rPr>
        <w:t>-</w:t>
      </w:r>
      <w:r w:rsidRPr="0035110C">
        <w:rPr>
          <w:sz w:val="22"/>
          <w:szCs w:val="22"/>
          <w:lang w:val="sr-Latn-ME" w:eastAsia="en-GB"/>
        </w:rPr>
        <w:t>nitrat, kao i drugi azolni</w:t>
      </w:r>
      <w:r w:rsidR="00F34E83" w:rsidRPr="0035110C">
        <w:rPr>
          <w:color w:val="000000"/>
          <w:sz w:val="22"/>
          <w:szCs w:val="22"/>
          <w:lang w:val="sr-Latn-ME" w:eastAsia="hr-HR" w:bidi="hr-HR"/>
        </w:rPr>
        <w:t xml:space="preserve"> </w:t>
      </w:r>
      <w:r w:rsidR="00F34E83" w:rsidRPr="0035110C">
        <w:rPr>
          <w:sz w:val="22"/>
          <w:szCs w:val="22"/>
          <w:lang w:val="sr-Latn-ME" w:eastAsia="en-GB"/>
        </w:rPr>
        <w:t>antigljivični lekovi</w:t>
      </w:r>
      <w:r w:rsidRPr="0035110C">
        <w:rPr>
          <w:sz w:val="22"/>
          <w:szCs w:val="22"/>
          <w:lang w:val="sr-Latn-ME" w:eastAsia="en-GB"/>
        </w:rPr>
        <w:t xml:space="preserve">, uzrokuje distociju kod pacova, kada se </w:t>
      </w:r>
      <w:r w:rsidR="008C21CF" w:rsidRPr="0035110C">
        <w:rPr>
          <w:sz w:val="22"/>
          <w:szCs w:val="22"/>
          <w:lang w:val="sr-Latn-ME" w:eastAsia="en-GB"/>
        </w:rPr>
        <w:t xml:space="preserve">terapija </w:t>
      </w:r>
      <w:r w:rsidRPr="0035110C">
        <w:rPr>
          <w:sz w:val="22"/>
          <w:szCs w:val="22"/>
          <w:lang w:val="sr-Latn-ME" w:eastAsia="en-GB"/>
        </w:rPr>
        <w:t>produž</w:t>
      </w:r>
      <w:r w:rsidR="008C21CF" w:rsidRPr="0035110C">
        <w:rPr>
          <w:sz w:val="22"/>
          <w:szCs w:val="22"/>
          <w:lang w:val="sr-Latn-ME" w:eastAsia="en-GB"/>
        </w:rPr>
        <w:t>i nakon</w:t>
      </w:r>
      <w:r w:rsidRPr="0035110C">
        <w:rPr>
          <w:sz w:val="22"/>
          <w:szCs w:val="22"/>
          <w:lang w:val="sr-Latn-ME" w:eastAsia="en-GB"/>
        </w:rPr>
        <w:t xml:space="preserve"> porođaja. Međutim, ovaj efekat nije primijećen kod </w:t>
      </w:r>
      <w:r w:rsidR="008C21CF" w:rsidRPr="0035110C">
        <w:rPr>
          <w:sz w:val="22"/>
          <w:szCs w:val="22"/>
          <w:lang w:val="sr-Latn-ME" w:eastAsia="en-GB"/>
        </w:rPr>
        <w:t xml:space="preserve">kunića </w:t>
      </w:r>
      <w:r w:rsidRPr="0035110C">
        <w:rPr>
          <w:sz w:val="22"/>
          <w:szCs w:val="22"/>
          <w:lang w:val="sr-Latn-ME" w:eastAsia="en-GB"/>
        </w:rPr>
        <w:t>koji</w:t>
      </w:r>
      <w:r w:rsidR="008C21CF" w:rsidRPr="0035110C">
        <w:rPr>
          <w:sz w:val="22"/>
          <w:szCs w:val="22"/>
          <w:lang w:val="sr-Latn-ME" w:eastAsia="en-GB"/>
        </w:rPr>
        <w:t xml:space="preserve"> su</w:t>
      </w:r>
      <w:r w:rsidRPr="0035110C">
        <w:rPr>
          <w:sz w:val="22"/>
          <w:szCs w:val="22"/>
          <w:lang w:val="sr-Latn-ME" w:eastAsia="en-GB"/>
        </w:rPr>
        <w:t xml:space="preserve"> prim</w:t>
      </w:r>
      <w:r w:rsidR="008C21CF" w:rsidRPr="0035110C">
        <w:rPr>
          <w:sz w:val="22"/>
          <w:szCs w:val="22"/>
          <w:lang w:val="sr-Latn-ME" w:eastAsia="en-GB"/>
        </w:rPr>
        <w:t xml:space="preserve">ali čak do </w:t>
      </w:r>
      <w:r w:rsidRPr="0035110C">
        <w:rPr>
          <w:sz w:val="22"/>
          <w:szCs w:val="22"/>
          <w:lang w:val="sr-Latn-ME" w:eastAsia="en-GB"/>
        </w:rPr>
        <w:t>100 mg/kg/dan</w:t>
      </w:r>
      <w:r w:rsidR="008B7A43" w:rsidRPr="0035110C">
        <w:rPr>
          <w:sz w:val="22"/>
          <w:szCs w:val="22"/>
          <w:lang w:val="sr-Latn-ME" w:eastAsia="en-GB"/>
        </w:rPr>
        <w:t>,</w:t>
      </w:r>
      <w:r w:rsidR="008C21CF" w:rsidRPr="0035110C">
        <w:rPr>
          <w:sz w:val="22"/>
          <w:szCs w:val="22"/>
          <w:lang w:val="sr-Latn-ME" w:eastAsia="en-GB"/>
        </w:rPr>
        <w:t xml:space="preserve"> oralno</w:t>
      </w:r>
      <w:r w:rsidRPr="0035110C">
        <w:rPr>
          <w:sz w:val="22"/>
          <w:szCs w:val="22"/>
          <w:lang w:val="sr-Latn-ME" w:eastAsia="en-GB"/>
        </w:rPr>
        <w:t>.</w:t>
      </w:r>
    </w:p>
    <w:p w14:paraId="4779A421" w14:textId="5874B675" w:rsidR="0046437C" w:rsidRPr="0035110C" w:rsidRDefault="0046437C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88940D" w14:textId="77777777" w:rsidR="00541CA4" w:rsidRPr="0035110C" w:rsidRDefault="00541CA4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2C2268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6.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FARMACEUTSKI PODACI</w:t>
      </w:r>
    </w:p>
    <w:p w14:paraId="7930C2CC" w14:textId="77777777" w:rsidR="00836B35" w:rsidRPr="0035110C" w:rsidRDefault="00836B35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AE1633" w14:textId="5B3C3785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6.1.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Lista pomoćnih supstanci</w:t>
      </w:r>
      <w:r w:rsidR="002E0135" w:rsidRPr="0035110C">
        <w:rPr>
          <w:b/>
          <w:bCs/>
          <w:sz w:val="22"/>
          <w:szCs w:val="22"/>
          <w:lang w:val="sr-Latn-ME"/>
        </w:rPr>
        <w:t xml:space="preserve"> (ekscipijenasa)</w:t>
      </w:r>
    </w:p>
    <w:p w14:paraId="302AD3CA" w14:textId="760BCA7D" w:rsidR="0046437C" w:rsidRPr="0035110C" w:rsidRDefault="0046437C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23E96D8" w14:textId="77777777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 xml:space="preserve">Dinatrijum edetat; </w:t>
      </w:r>
    </w:p>
    <w:p w14:paraId="41591626" w14:textId="29C9F05F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Propil</w:t>
      </w:r>
      <w:r w:rsidR="00FB3162">
        <w:rPr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 xml:space="preserve">parahidroksibenzoat (E216); </w:t>
      </w:r>
    </w:p>
    <w:p w14:paraId="303E4A68" w14:textId="125785BF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Metil</w:t>
      </w:r>
      <w:r w:rsidR="00FB3162">
        <w:rPr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 xml:space="preserve">parahidroksibenzoat (E218); </w:t>
      </w:r>
    </w:p>
    <w:p w14:paraId="3B9C15BC" w14:textId="11B38D3E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Vosak, mikrokristalni;</w:t>
      </w:r>
    </w:p>
    <w:p w14:paraId="3F85DD8E" w14:textId="24E57E43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Silicijum</w:t>
      </w:r>
      <w:r w:rsidR="005B73BF">
        <w:rPr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dioksid, hidrofobni</w:t>
      </w:r>
      <w:r w:rsidR="00F34E83" w:rsidRPr="0035110C">
        <w:rPr>
          <w:sz w:val="22"/>
          <w:szCs w:val="22"/>
          <w:lang w:val="sr-Latn-ME"/>
        </w:rPr>
        <w:t>, koloidni</w:t>
      </w:r>
      <w:r w:rsidRPr="0035110C">
        <w:rPr>
          <w:sz w:val="22"/>
          <w:szCs w:val="22"/>
          <w:lang w:val="sr-Latn-ME"/>
        </w:rPr>
        <w:t xml:space="preserve">; </w:t>
      </w:r>
    </w:p>
    <w:p w14:paraId="6DFAAB41" w14:textId="60B94B2D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Gliceril monoizostearat;</w:t>
      </w:r>
    </w:p>
    <w:p w14:paraId="1FFA1A45" w14:textId="722955C2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Poligliceril</w:t>
      </w:r>
      <w:r w:rsidR="00F34E83" w:rsidRPr="0035110C">
        <w:rPr>
          <w:sz w:val="22"/>
          <w:szCs w:val="22"/>
          <w:lang w:val="sr-Latn-ME"/>
        </w:rPr>
        <w:t>-</w:t>
      </w:r>
      <w:r w:rsidRPr="0035110C">
        <w:rPr>
          <w:sz w:val="22"/>
          <w:szCs w:val="22"/>
          <w:lang w:val="sr-Latn-ME"/>
        </w:rPr>
        <w:t>3</w:t>
      </w:r>
      <w:r w:rsidR="00F34E83" w:rsidRPr="0035110C">
        <w:rPr>
          <w:sz w:val="22"/>
          <w:szCs w:val="22"/>
          <w:lang w:val="sr-Latn-ME"/>
        </w:rPr>
        <w:t>-</w:t>
      </w:r>
      <w:r w:rsidRPr="0035110C">
        <w:rPr>
          <w:sz w:val="22"/>
          <w:szCs w:val="22"/>
          <w:lang w:val="sr-Latn-ME"/>
        </w:rPr>
        <w:t xml:space="preserve">oleat; </w:t>
      </w:r>
    </w:p>
    <w:p w14:paraId="4488D446" w14:textId="2B80DBEE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Propilen</w:t>
      </w:r>
      <w:r w:rsidR="005B73BF">
        <w:rPr>
          <w:sz w:val="22"/>
          <w:szCs w:val="22"/>
          <w:lang w:val="sr-Latn-ME"/>
        </w:rPr>
        <w:t xml:space="preserve"> </w:t>
      </w:r>
      <w:r w:rsidRPr="0035110C">
        <w:rPr>
          <w:sz w:val="22"/>
          <w:szCs w:val="22"/>
          <w:lang w:val="sr-Latn-ME"/>
        </w:rPr>
        <w:t>glikol;</w:t>
      </w:r>
    </w:p>
    <w:p w14:paraId="0794CF41" w14:textId="77777777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 xml:space="preserve">Parafin, tečni; </w:t>
      </w:r>
    </w:p>
    <w:p w14:paraId="50445E6A" w14:textId="58CE90C6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Voda, prečišćena;</w:t>
      </w:r>
    </w:p>
    <w:p w14:paraId="69E6F24E" w14:textId="77777777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110C">
        <w:rPr>
          <w:sz w:val="22"/>
          <w:szCs w:val="22"/>
          <w:lang w:val="sr-Latn-ME"/>
        </w:rPr>
        <w:t>Sorbitol, tečni (kristališući).</w:t>
      </w:r>
    </w:p>
    <w:p w14:paraId="38420F3C" w14:textId="0A8D1262" w:rsidR="00BE33F3" w:rsidRDefault="00BE33F3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794C120" w14:textId="39F60EF2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lastRenderedPageBreak/>
        <w:t xml:space="preserve">6.2.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bookmarkStart w:id="3" w:name="_GoBack"/>
      <w:bookmarkEnd w:id="3"/>
      <w:r w:rsidRPr="0035110C">
        <w:rPr>
          <w:b/>
          <w:bCs/>
          <w:sz w:val="22"/>
          <w:szCs w:val="22"/>
          <w:lang w:val="sr-Latn-ME"/>
        </w:rPr>
        <w:t>Inkompatibilnost</w:t>
      </w:r>
      <w:r w:rsidR="002846DB" w:rsidRPr="0035110C">
        <w:rPr>
          <w:b/>
          <w:bCs/>
          <w:sz w:val="22"/>
          <w:szCs w:val="22"/>
          <w:lang w:val="sr-Latn-ME"/>
        </w:rPr>
        <w:t>i</w:t>
      </w:r>
    </w:p>
    <w:p w14:paraId="30C1BDD2" w14:textId="11870EF6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D49F4E" w14:textId="36CBEC7D" w:rsidR="006C6329" w:rsidRPr="0035110C" w:rsidRDefault="006C6329" w:rsidP="0099009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Nije</w:t>
      </w:r>
      <w:r w:rsidRPr="0035110C">
        <w:rPr>
          <w:spacing w:val="13"/>
          <w:sz w:val="22"/>
          <w:szCs w:val="22"/>
          <w:lang w:val="sr-Latn-ME" w:eastAsia="en-GB"/>
        </w:rPr>
        <w:t xml:space="preserve"> </w:t>
      </w:r>
      <w:r w:rsidR="003977AE" w:rsidRPr="0035110C">
        <w:rPr>
          <w:sz w:val="22"/>
          <w:szCs w:val="22"/>
          <w:lang w:val="sr-Latn-ME" w:eastAsia="en-GB"/>
        </w:rPr>
        <w:t>primijenj</w:t>
      </w:r>
      <w:r w:rsidRPr="0035110C">
        <w:rPr>
          <w:sz w:val="22"/>
          <w:szCs w:val="22"/>
          <w:lang w:val="sr-Latn-ME" w:eastAsia="en-GB"/>
        </w:rPr>
        <w:t>ivo.</w:t>
      </w:r>
    </w:p>
    <w:p w14:paraId="0555A62C" w14:textId="77777777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9BE8EC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>6.3.</w:t>
      </w:r>
      <w:r w:rsidR="00C05DF8" w:rsidRPr="0035110C">
        <w:rPr>
          <w:b/>
          <w:bCs/>
          <w:sz w:val="22"/>
          <w:szCs w:val="22"/>
          <w:lang w:val="sr-Latn-ME"/>
        </w:rPr>
        <w:t xml:space="preserve">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Rok upotrebe</w:t>
      </w:r>
    </w:p>
    <w:p w14:paraId="5F437216" w14:textId="7195A05F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82536E" w14:textId="092E35C8" w:rsidR="006C6329" w:rsidRPr="0035110C" w:rsidRDefault="006C6329" w:rsidP="0099009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2</w:t>
      </w:r>
      <w:r w:rsidRPr="0035110C">
        <w:rPr>
          <w:spacing w:val="-2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godine</w:t>
      </w:r>
      <w:r w:rsidR="000E78B6">
        <w:rPr>
          <w:sz w:val="22"/>
          <w:szCs w:val="22"/>
          <w:lang w:val="sr-Latn-ME" w:eastAsia="en-GB"/>
        </w:rPr>
        <w:t>.</w:t>
      </w:r>
    </w:p>
    <w:p w14:paraId="14365CB8" w14:textId="77777777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7C935B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6.4.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35110C">
        <w:rPr>
          <w:b/>
          <w:bCs/>
          <w:sz w:val="22"/>
          <w:szCs w:val="22"/>
          <w:lang w:val="sr-Latn-ME"/>
        </w:rPr>
        <w:t xml:space="preserve"> lijeka</w:t>
      </w:r>
    </w:p>
    <w:p w14:paraId="7B2DC9F8" w14:textId="00E8AFAE" w:rsidR="00EC2532" w:rsidRPr="0035110C" w:rsidRDefault="00EC2532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A84FF1" w14:textId="70B99555" w:rsidR="006C6329" w:rsidRPr="0035110C" w:rsidRDefault="006C6329" w:rsidP="0099009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Čuvati</w:t>
      </w:r>
      <w:r w:rsidRPr="0035110C">
        <w:rPr>
          <w:spacing w:val="6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na</w:t>
      </w:r>
      <w:r w:rsidRPr="0035110C">
        <w:rPr>
          <w:spacing w:val="-8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temperaturi</w:t>
      </w:r>
      <w:r w:rsidRPr="0035110C">
        <w:rPr>
          <w:spacing w:val="8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do</w:t>
      </w:r>
      <w:r w:rsidRPr="0035110C">
        <w:rPr>
          <w:spacing w:val="-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25°C.</w:t>
      </w:r>
    </w:p>
    <w:p w14:paraId="7FC82DCF" w14:textId="77777777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AA2CFA" w14:textId="77777777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6.5.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="002846DB" w:rsidRPr="0035110C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35110C">
        <w:rPr>
          <w:b/>
          <w:bCs/>
          <w:sz w:val="22"/>
          <w:szCs w:val="22"/>
          <w:lang w:val="sr-Latn-ME"/>
        </w:rPr>
        <w:t>pakovanja</w:t>
      </w:r>
      <w:r w:rsidR="00C06864" w:rsidRPr="0035110C">
        <w:rPr>
          <w:b/>
          <w:bCs/>
          <w:sz w:val="22"/>
          <w:szCs w:val="22"/>
          <w:lang w:val="sr-Latn-ME"/>
        </w:rPr>
        <w:t xml:space="preserve"> </w:t>
      </w:r>
    </w:p>
    <w:p w14:paraId="698C2C4A" w14:textId="1AA2CE80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7E08B5" w14:textId="77777777" w:rsidR="007C7703" w:rsidRDefault="00F34E83" w:rsidP="00C752B2">
      <w:pPr>
        <w:widowControl w:val="0"/>
        <w:autoSpaceDE w:val="0"/>
        <w:autoSpaceDN w:val="0"/>
        <w:adjustRightInd w:val="0"/>
        <w:spacing w:line="250" w:lineRule="exact"/>
        <w:ind w:right="78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Unutrašnje pakovanje je p</w:t>
      </w:r>
      <w:r w:rsidR="008C21CF" w:rsidRPr="0035110C">
        <w:rPr>
          <w:sz w:val="22"/>
          <w:szCs w:val="22"/>
          <w:lang w:val="sr-Latn-ME" w:eastAsia="en-GB"/>
        </w:rPr>
        <w:t>rovidni, jednodozni a</w:t>
      </w:r>
      <w:r w:rsidR="006C6329" w:rsidRPr="0035110C">
        <w:rPr>
          <w:sz w:val="22"/>
          <w:szCs w:val="22"/>
          <w:lang w:val="sr-Latn-ME" w:eastAsia="en-GB"/>
        </w:rPr>
        <w:t xml:space="preserve">plikator </w:t>
      </w:r>
      <w:r w:rsidRPr="0035110C">
        <w:rPr>
          <w:sz w:val="22"/>
          <w:szCs w:val="22"/>
          <w:lang w:val="sr-Latn-ME" w:eastAsia="en-GB"/>
        </w:rPr>
        <w:t xml:space="preserve">od polipropilena </w:t>
      </w:r>
      <w:r w:rsidR="008C21CF" w:rsidRPr="0035110C">
        <w:rPr>
          <w:sz w:val="22"/>
          <w:szCs w:val="22"/>
          <w:lang w:val="sr-Latn-ME" w:eastAsia="en-GB"/>
        </w:rPr>
        <w:t>sm</w:t>
      </w:r>
      <w:r w:rsidR="008B7A43" w:rsidRPr="0035110C">
        <w:rPr>
          <w:sz w:val="22"/>
          <w:szCs w:val="22"/>
          <w:lang w:val="sr-Latn-ME" w:eastAsia="en-GB"/>
        </w:rPr>
        <w:t>j</w:t>
      </w:r>
      <w:r w:rsidR="008C21CF" w:rsidRPr="0035110C">
        <w:rPr>
          <w:sz w:val="22"/>
          <w:szCs w:val="22"/>
          <w:lang w:val="sr-Latn-ME" w:eastAsia="en-GB"/>
        </w:rPr>
        <w:t>ešten</w:t>
      </w:r>
      <w:r w:rsidR="006C6329" w:rsidRPr="0035110C">
        <w:rPr>
          <w:sz w:val="22"/>
          <w:szCs w:val="22"/>
          <w:lang w:val="sr-Latn-ME" w:eastAsia="en-GB"/>
        </w:rPr>
        <w:t xml:space="preserve"> u bijelo</w:t>
      </w:r>
      <w:r w:rsidR="008C21CF" w:rsidRPr="0035110C">
        <w:rPr>
          <w:sz w:val="22"/>
          <w:szCs w:val="22"/>
          <w:lang w:val="sr-Latn-ME" w:eastAsia="en-GB"/>
        </w:rPr>
        <w:t>m ležištu</w:t>
      </w:r>
      <w:r w:rsidR="006C6329" w:rsidRPr="0035110C">
        <w:rPr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 xml:space="preserve">od polistirena, </w:t>
      </w:r>
      <w:r w:rsidR="008C21CF" w:rsidRPr="0035110C">
        <w:rPr>
          <w:sz w:val="22"/>
          <w:szCs w:val="22"/>
          <w:lang w:val="sr-Latn-ME" w:eastAsia="en-GB"/>
        </w:rPr>
        <w:t>i</w:t>
      </w:r>
      <w:r w:rsidR="006C6329" w:rsidRPr="0035110C">
        <w:rPr>
          <w:sz w:val="22"/>
          <w:szCs w:val="22"/>
          <w:lang w:val="sr-Latn-ME" w:eastAsia="en-GB"/>
        </w:rPr>
        <w:t xml:space="preserve"> upakovan u troslojnu </w:t>
      </w:r>
      <w:r w:rsidR="008C21CF" w:rsidRPr="0035110C">
        <w:rPr>
          <w:sz w:val="22"/>
          <w:szCs w:val="22"/>
          <w:lang w:val="sr-Latn-ME" w:eastAsia="en-GB"/>
        </w:rPr>
        <w:t xml:space="preserve">PET/Alu/PE </w:t>
      </w:r>
      <w:r w:rsidR="006C6329" w:rsidRPr="0035110C">
        <w:rPr>
          <w:sz w:val="22"/>
          <w:szCs w:val="22"/>
          <w:lang w:val="sr-Latn-ME" w:eastAsia="en-GB"/>
        </w:rPr>
        <w:t>kesicu. Aplikator je prethodno napunjen sa</w:t>
      </w:r>
      <w:r w:rsidR="008C21CF" w:rsidRPr="0035110C">
        <w:rPr>
          <w:sz w:val="22"/>
          <w:szCs w:val="22"/>
          <w:lang w:val="sr-Latn-ME" w:eastAsia="en-GB"/>
        </w:rPr>
        <w:t xml:space="preserve"> približno</w:t>
      </w:r>
      <w:r w:rsidR="006C6329" w:rsidRPr="0035110C">
        <w:rPr>
          <w:sz w:val="22"/>
          <w:szCs w:val="22"/>
          <w:lang w:val="sr-Latn-ME" w:eastAsia="en-GB"/>
        </w:rPr>
        <w:t xml:space="preserve"> </w:t>
      </w:r>
    </w:p>
    <w:p w14:paraId="4DC80CD1" w14:textId="118DAEF8" w:rsidR="006C6329" w:rsidRPr="0035110C" w:rsidRDefault="006C6329" w:rsidP="00C752B2">
      <w:pPr>
        <w:widowControl w:val="0"/>
        <w:autoSpaceDE w:val="0"/>
        <w:autoSpaceDN w:val="0"/>
        <w:adjustRightInd w:val="0"/>
        <w:spacing w:line="250" w:lineRule="exact"/>
        <w:ind w:right="78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5 g krem</w:t>
      </w:r>
      <w:r w:rsidR="008B7A43" w:rsidRPr="0035110C">
        <w:rPr>
          <w:sz w:val="22"/>
          <w:szCs w:val="22"/>
          <w:lang w:val="sr-Latn-ME" w:eastAsia="en-GB"/>
        </w:rPr>
        <w:t>a</w:t>
      </w:r>
      <w:r w:rsidRPr="0035110C">
        <w:rPr>
          <w:sz w:val="22"/>
          <w:szCs w:val="22"/>
          <w:lang w:val="sr-Latn-ME" w:eastAsia="en-GB"/>
        </w:rPr>
        <w:t>.</w:t>
      </w:r>
    </w:p>
    <w:p w14:paraId="54B04578" w14:textId="369C498F" w:rsidR="004F0EE9" w:rsidRPr="0035110C" w:rsidRDefault="004F0EE9" w:rsidP="00990094">
      <w:pPr>
        <w:widowControl w:val="0"/>
        <w:autoSpaceDE w:val="0"/>
        <w:autoSpaceDN w:val="0"/>
        <w:adjustRightInd w:val="0"/>
        <w:spacing w:before="11" w:line="240" w:lineRule="exact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Spoljašnje pakovanje je složiva kartonska kutija u kojoj se nalazi jedna kesica</w:t>
      </w:r>
      <w:r w:rsidR="008B1518">
        <w:rPr>
          <w:sz w:val="22"/>
          <w:szCs w:val="22"/>
          <w:lang w:val="sr-Latn-ME" w:eastAsia="en-GB"/>
        </w:rPr>
        <w:t xml:space="preserve"> sa aplikatorom</w:t>
      </w:r>
      <w:r w:rsidRPr="0035110C">
        <w:rPr>
          <w:sz w:val="22"/>
          <w:szCs w:val="22"/>
          <w:lang w:val="sr-Latn-ME" w:eastAsia="en-GB"/>
        </w:rPr>
        <w:t xml:space="preserve"> i Uputstvo za lijek.</w:t>
      </w:r>
    </w:p>
    <w:p w14:paraId="607039E0" w14:textId="77777777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8BF8EF" w14:textId="77777777" w:rsidR="002846DB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6.6.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 xml:space="preserve">Posebne mjere opreza pri odlaganju materijala koji treba odbaciti nakon primjene lijeka </w:t>
      </w:r>
      <w:r w:rsidR="00310F03" w:rsidRPr="0035110C">
        <w:rPr>
          <w:b/>
          <w:bCs/>
          <w:sz w:val="22"/>
          <w:szCs w:val="22"/>
          <w:lang w:val="sr-Latn-ME"/>
        </w:rPr>
        <w:t xml:space="preserve">(i druga uputsva za rukovanje lijekom) </w:t>
      </w:r>
    </w:p>
    <w:p w14:paraId="31D9D1CD" w14:textId="77777777" w:rsidR="00B66A70" w:rsidRPr="0035110C" w:rsidRDefault="00B66A70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534DBF2" w14:textId="77777777" w:rsidR="006C6329" w:rsidRPr="0035110C" w:rsidRDefault="006C6329" w:rsidP="00990094">
      <w:pPr>
        <w:widowControl w:val="0"/>
        <w:autoSpaceDE w:val="0"/>
        <w:autoSpaceDN w:val="0"/>
        <w:adjustRightInd w:val="0"/>
        <w:spacing w:line="274" w:lineRule="exact"/>
        <w:ind w:right="68"/>
        <w:jc w:val="both"/>
        <w:rPr>
          <w:sz w:val="22"/>
          <w:szCs w:val="22"/>
          <w:lang w:val="sr-Latn-ME" w:eastAsia="en-GB"/>
        </w:rPr>
      </w:pPr>
      <w:r w:rsidRPr="0035110C">
        <w:rPr>
          <w:sz w:val="22"/>
          <w:szCs w:val="22"/>
          <w:lang w:val="sr-Latn-ME" w:eastAsia="en-GB"/>
        </w:rPr>
        <w:t>Svu</w:t>
      </w:r>
      <w:r w:rsidRPr="0035110C">
        <w:rPr>
          <w:spacing w:val="-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neiskorišćenu</w:t>
      </w:r>
      <w:r w:rsidRPr="0035110C">
        <w:rPr>
          <w:spacing w:val="8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količinu</w:t>
      </w:r>
      <w:r w:rsidRPr="0035110C">
        <w:rPr>
          <w:spacing w:val="1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lijeka</w:t>
      </w:r>
      <w:r w:rsidRPr="0035110C">
        <w:rPr>
          <w:spacing w:val="1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ili</w:t>
      </w:r>
      <w:r w:rsidRPr="0035110C">
        <w:rPr>
          <w:spacing w:val="9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otpadnog</w:t>
      </w:r>
      <w:r w:rsidRPr="0035110C">
        <w:rPr>
          <w:spacing w:val="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materijala</w:t>
      </w:r>
      <w:r w:rsidRPr="0035110C">
        <w:rPr>
          <w:spacing w:val="8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nakon</w:t>
      </w:r>
      <w:r w:rsidRPr="0035110C">
        <w:rPr>
          <w:spacing w:val="16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njegove</w:t>
      </w:r>
      <w:r w:rsidRPr="0035110C">
        <w:rPr>
          <w:spacing w:val="11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upotrebe</w:t>
      </w:r>
      <w:r w:rsidRPr="0035110C">
        <w:rPr>
          <w:spacing w:val="8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treba</w:t>
      </w:r>
      <w:r w:rsidRPr="0035110C">
        <w:rPr>
          <w:spacing w:val="8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ukloniti</w:t>
      </w:r>
      <w:r w:rsidRPr="0035110C">
        <w:rPr>
          <w:spacing w:val="9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u</w:t>
      </w:r>
      <w:r w:rsidRPr="0035110C">
        <w:rPr>
          <w:spacing w:val="17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skladu sa</w:t>
      </w:r>
      <w:r w:rsidRPr="0035110C">
        <w:rPr>
          <w:spacing w:val="-10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važećim</w:t>
      </w:r>
      <w:r w:rsidRPr="0035110C">
        <w:rPr>
          <w:spacing w:val="5"/>
          <w:sz w:val="22"/>
          <w:szCs w:val="22"/>
          <w:lang w:val="sr-Latn-ME" w:eastAsia="en-GB"/>
        </w:rPr>
        <w:t xml:space="preserve"> </w:t>
      </w:r>
      <w:r w:rsidRPr="0035110C">
        <w:rPr>
          <w:sz w:val="22"/>
          <w:szCs w:val="22"/>
          <w:lang w:val="sr-Latn-ME" w:eastAsia="en-GB"/>
        </w:rPr>
        <w:t>propisima.</w:t>
      </w:r>
    </w:p>
    <w:p w14:paraId="75E94857" w14:textId="34D302B7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1C0155" w14:textId="77777777" w:rsidR="00A55ED9" w:rsidRPr="0035110C" w:rsidRDefault="00A55ED9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EB7443" w14:textId="77777777" w:rsidR="00F8570A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7.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NOSILAC DOZVOLE</w:t>
      </w:r>
      <w:r w:rsidR="00483928" w:rsidRPr="0035110C">
        <w:rPr>
          <w:b/>
          <w:bCs/>
          <w:sz w:val="22"/>
          <w:szCs w:val="22"/>
          <w:lang w:val="sr-Latn-ME"/>
        </w:rPr>
        <w:t xml:space="preserve"> </w:t>
      </w:r>
    </w:p>
    <w:p w14:paraId="73D821E0" w14:textId="77777777" w:rsidR="00C61BE0" w:rsidRPr="0035110C" w:rsidRDefault="00C61BE0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4D1CF5" w14:textId="4AC04912" w:rsidR="006C6329" w:rsidRPr="0035110C" w:rsidRDefault="00D76013" w:rsidP="00D76013">
      <w:pPr>
        <w:tabs>
          <w:tab w:val="left" w:pos="540"/>
          <w:tab w:val="left" w:pos="569"/>
        </w:tabs>
        <w:spacing w:line="276" w:lineRule="auto"/>
        <w:jc w:val="both"/>
        <w:rPr>
          <w:sz w:val="22"/>
          <w:szCs w:val="22"/>
          <w:lang w:val="sr-Latn-ME" w:eastAsia="en-GB"/>
        </w:rPr>
      </w:pPr>
      <w:r w:rsidRPr="00D76013">
        <w:rPr>
          <w:sz w:val="22"/>
          <w:szCs w:val="22"/>
          <w:lang w:val="sr-Latn-ME" w:eastAsia="en-GB"/>
        </w:rPr>
        <w:t>Glosarij d.o.o., Vojislavljevića 76, 81 000 Podgorica, Crna Gora</w:t>
      </w:r>
    </w:p>
    <w:p w14:paraId="4DF1ECC8" w14:textId="77777777" w:rsidR="00A55ED9" w:rsidRPr="0035110C" w:rsidRDefault="00A55ED9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843224A" w14:textId="77777777" w:rsidR="00933717" w:rsidRDefault="00933717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926CF91" w14:textId="5D44176A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8.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>BROJ DOZVOLE</w:t>
      </w:r>
      <w:r w:rsidR="008A6D43" w:rsidRPr="0035110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0F5A9EB" w14:textId="564C3F20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8477B5" w14:textId="644A3744" w:rsidR="00F45F77" w:rsidRDefault="00BE33F3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E33F3">
        <w:rPr>
          <w:bCs/>
          <w:sz w:val="22"/>
          <w:szCs w:val="22"/>
          <w:lang w:val="sr-Latn-ME"/>
        </w:rPr>
        <w:t xml:space="preserve">2030/24/2435 </w:t>
      </w:r>
      <w:r w:rsidR="00D76013">
        <w:rPr>
          <w:bCs/>
          <w:sz w:val="22"/>
          <w:szCs w:val="22"/>
          <w:lang w:val="sr-Latn-ME"/>
        </w:rPr>
        <w:t>–</w:t>
      </w:r>
      <w:r w:rsidRPr="00BE33F3">
        <w:rPr>
          <w:bCs/>
          <w:sz w:val="22"/>
          <w:szCs w:val="22"/>
          <w:lang w:val="sr-Latn-ME"/>
        </w:rPr>
        <w:t xml:space="preserve"> 8606</w:t>
      </w:r>
    </w:p>
    <w:p w14:paraId="2A148310" w14:textId="77777777" w:rsidR="00D76013" w:rsidRPr="0035110C" w:rsidRDefault="00D76013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0CEB17" w14:textId="77777777" w:rsidR="00A55ED9" w:rsidRPr="0035110C" w:rsidRDefault="00A55ED9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3F144B5" w14:textId="551587F0" w:rsidR="0072020E" w:rsidRPr="0035110C" w:rsidRDefault="0072020E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9.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Pr="0035110C">
        <w:rPr>
          <w:b/>
          <w:bCs/>
          <w:sz w:val="22"/>
          <w:szCs w:val="22"/>
          <w:lang w:val="sr-Latn-ME"/>
        </w:rPr>
        <w:t xml:space="preserve">DATUM </w:t>
      </w:r>
      <w:r w:rsidR="00C05DF8" w:rsidRPr="0035110C">
        <w:rPr>
          <w:b/>
          <w:bCs/>
          <w:sz w:val="22"/>
          <w:szCs w:val="22"/>
          <w:lang w:val="sr-Latn-ME"/>
        </w:rPr>
        <w:t xml:space="preserve">PRVE </w:t>
      </w:r>
      <w:r w:rsidR="008A6D43" w:rsidRPr="0035110C">
        <w:rPr>
          <w:b/>
          <w:bCs/>
          <w:sz w:val="22"/>
          <w:szCs w:val="22"/>
          <w:lang w:val="sr-Latn-ME"/>
        </w:rPr>
        <w:t>DOZVOLE</w:t>
      </w:r>
      <w:r w:rsidR="00C05DF8" w:rsidRPr="0035110C">
        <w:rPr>
          <w:b/>
          <w:bCs/>
          <w:sz w:val="22"/>
          <w:szCs w:val="22"/>
          <w:lang w:val="sr-Latn-ME"/>
        </w:rPr>
        <w:t>/OBNOVE DOZVOLE</w:t>
      </w:r>
      <w:r w:rsidR="008A6D43" w:rsidRPr="0035110C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96ED1BB" w14:textId="77777777" w:rsidR="006C6329" w:rsidRPr="0035110C" w:rsidRDefault="006C6329" w:rsidP="0099009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95CD130" w14:textId="6E46CD83" w:rsidR="006C6329" w:rsidRPr="0035110C" w:rsidRDefault="003E0FC0" w:rsidP="0099009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840EAF">
        <w:rPr>
          <w:bCs/>
          <w:sz w:val="22"/>
          <w:szCs w:val="22"/>
          <w:lang w:val="sr-Latn-ME"/>
        </w:rPr>
        <w:t>Datum prve dozvole:</w:t>
      </w:r>
      <w:r w:rsidRPr="0035110C">
        <w:rPr>
          <w:sz w:val="22"/>
          <w:szCs w:val="22"/>
          <w:lang w:val="sr-Latn-ME" w:eastAsia="en-GB"/>
        </w:rPr>
        <w:t xml:space="preserve"> </w:t>
      </w:r>
      <w:r w:rsidR="006C6329" w:rsidRPr="0035110C">
        <w:rPr>
          <w:sz w:val="22"/>
          <w:szCs w:val="22"/>
          <w:lang w:val="sr-Latn-ME" w:eastAsia="en-GB"/>
        </w:rPr>
        <w:t>28.11.2014.</w:t>
      </w:r>
      <w:r>
        <w:rPr>
          <w:sz w:val="22"/>
          <w:szCs w:val="22"/>
          <w:lang w:val="sr-Latn-ME" w:eastAsia="en-GB"/>
        </w:rPr>
        <w:t xml:space="preserve"> godine</w:t>
      </w:r>
    </w:p>
    <w:p w14:paraId="59E58116" w14:textId="53CF42C2" w:rsidR="0072020E" w:rsidRDefault="003E0FC0" w:rsidP="009900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5B42A0">
        <w:rPr>
          <w:sz w:val="22"/>
          <w:szCs w:val="22"/>
          <w:lang w:val="sr-Latn-ME"/>
        </w:rPr>
        <w:t>Datum posljednje obnove dozvole</w:t>
      </w:r>
      <w:r>
        <w:rPr>
          <w:sz w:val="22"/>
          <w:szCs w:val="22"/>
          <w:lang w:val="sr-Latn-ME"/>
        </w:rPr>
        <w:t>:</w:t>
      </w:r>
      <w:r w:rsidR="00BE33F3">
        <w:rPr>
          <w:sz w:val="22"/>
          <w:szCs w:val="22"/>
          <w:lang w:val="sr-Latn-ME"/>
        </w:rPr>
        <w:t xml:space="preserve"> </w:t>
      </w:r>
      <w:r w:rsidR="00BE33F3" w:rsidRPr="00BE33F3">
        <w:rPr>
          <w:sz w:val="22"/>
          <w:szCs w:val="22"/>
          <w:lang w:val="sr-Latn-ME"/>
        </w:rPr>
        <w:t>25.04.2024. godine</w:t>
      </w:r>
    </w:p>
    <w:p w14:paraId="4677E901" w14:textId="77777777" w:rsidR="003E0FC0" w:rsidRPr="0035110C" w:rsidRDefault="003E0FC0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E09D65" w14:textId="77777777" w:rsidR="00A55ED9" w:rsidRPr="0035110C" w:rsidRDefault="00A55ED9" w:rsidP="0099009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19595E2B" w14:textId="28A39039" w:rsidR="003F6A59" w:rsidRPr="0035110C" w:rsidRDefault="0072020E" w:rsidP="00990094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35110C">
        <w:rPr>
          <w:b/>
          <w:bCs/>
          <w:sz w:val="22"/>
          <w:szCs w:val="22"/>
          <w:lang w:val="sr-Latn-ME"/>
        </w:rPr>
        <w:t xml:space="preserve">10. </w:t>
      </w:r>
      <w:r w:rsidR="00480FB1" w:rsidRPr="0035110C">
        <w:rPr>
          <w:b/>
          <w:bCs/>
          <w:sz w:val="22"/>
          <w:szCs w:val="22"/>
          <w:lang w:val="sr-Latn-ME"/>
        </w:rPr>
        <w:tab/>
      </w:r>
      <w:r w:rsidR="002846DB" w:rsidRPr="0035110C">
        <w:rPr>
          <w:b/>
          <w:bCs/>
          <w:sz w:val="22"/>
          <w:szCs w:val="22"/>
          <w:lang w:val="sr-Latn-ME"/>
        </w:rPr>
        <w:t>D</w:t>
      </w:r>
      <w:r w:rsidR="00EC2532" w:rsidRPr="0035110C">
        <w:rPr>
          <w:b/>
          <w:bCs/>
          <w:sz w:val="22"/>
          <w:szCs w:val="22"/>
          <w:lang w:val="sr-Latn-ME"/>
        </w:rPr>
        <w:t xml:space="preserve">ATUM REVIZIJE TEKSTA </w:t>
      </w:r>
    </w:p>
    <w:p w14:paraId="147E4721" w14:textId="382FFF2E" w:rsidR="003F6A59" w:rsidRDefault="003F6A59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5D5E7B" w14:textId="2A1247FB" w:rsidR="00BE33F3" w:rsidRPr="0035110C" w:rsidRDefault="00BE33F3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April, 2024. godine</w:t>
      </w:r>
    </w:p>
    <w:p w14:paraId="4B7B769C" w14:textId="77777777" w:rsidR="008A6D43" w:rsidRPr="0035110C" w:rsidRDefault="008A6D43" w:rsidP="009900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4A83DC" w14:textId="78D6DD1E" w:rsidR="003F6A59" w:rsidRPr="0035110C" w:rsidRDefault="003F6A59" w:rsidP="00990094">
      <w:pPr>
        <w:jc w:val="both"/>
        <w:rPr>
          <w:sz w:val="22"/>
          <w:szCs w:val="22"/>
          <w:lang w:val="sr-Latn-ME"/>
        </w:rPr>
      </w:pPr>
    </w:p>
    <w:sectPr w:rsidR="003F6A59" w:rsidRPr="0035110C" w:rsidSect="00EF3B86">
      <w:headerReference w:type="default" r:id="rId12"/>
      <w:footerReference w:type="default" r:id="rId13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6486D4C" w16cex:dateUtc="2024-04-02T0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21D719" w16cid:durableId="18820858"/>
  <w16cid:commentId w16cid:paraId="7356B8E2" w16cid:durableId="46486D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7E5A6" w14:textId="77777777" w:rsidR="00D467DD" w:rsidRDefault="00D467DD">
      <w:r>
        <w:separator/>
      </w:r>
    </w:p>
  </w:endnote>
  <w:endnote w:type="continuationSeparator" w:id="0">
    <w:p w14:paraId="4CED3279" w14:textId="77777777" w:rsidR="00D467DD" w:rsidRDefault="00D4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AA8C" w14:textId="61385CE9" w:rsidR="00F509E0" w:rsidRPr="00B23F69" w:rsidRDefault="00F509E0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343D3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343D3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A2BBC" w14:textId="77777777" w:rsidR="00D467DD" w:rsidRDefault="00D467DD">
      <w:r>
        <w:separator/>
      </w:r>
    </w:p>
  </w:footnote>
  <w:footnote w:type="continuationSeparator" w:id="0">
    <w:p w14:paraId="22071D70" w14:textId="77777777" w:rsidR="00D467DD" w:rsidRDefault="00D4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5184" w14:textId="33FF384D" w:rsidR="00F509E0" w:rsidRPr="00FD4723" w:rsidRDefault="00F509E0" w:rsidP="00E74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;visibility:visible" o:bullet="t">
        <v:imagedata r:id="rId1" o:title="BT_1000x858px"/>
      </v:shape>
    </w:pict>
  </w:numPicBullet>
  <w:abstractNum w:abstractNumId="0" w15:restartNumberingAfterBreak="0">
    <w:nsid w:val="09815748"/>
    <w:multiLevelType w:val="hybridMultilevel"/>
    <w:tmpl w:val="77FC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94C398C"/>
    <w:multiLevelType w:val="hybridMultilevel"/>
    <w:tmpl w:val="BE08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3D1C"/>
    <w:multiLevelType w:val="hybridMultilevel"/>
    <w:tmpl w:val="7A7C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8879E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2D2D2D"/>
        <w:w w:val="154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16841"/>
    <w:multiLevelType w:val="hybridMultilevel"/>
    <w:tmpl w:val="A51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D16497"/>
    <w:multiLevelType w:val="hybridMultilevel"/>
    <w:tmpl w:val="5C68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32C2D"/>
    <w:multiLevelType w:val="hybridMultilevel"/>
    <w:tmpl w:val="CD22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AEA7D42"/>
    <w:multiLevelType w:val="hybridMultilevel"/>
    <w:tmpl w:val="2EE0D056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6" w15:restartNumberingAfterBreak="0">
    <w:nsid w:val="65BB7115"/>
    <w:multiLevelType w:val="hybridMultilevel"/>
    <w:tmpl w:val="1FEAB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14"/>
  </w:num>
  <w:num w:numId="5">
    <w:abstractNumId w:val="8"/>
  </w:num>
  <w:num w:numId="6">
    <w:abstractNumId w:val="2"/>
  </w:num>
  <w:num w:numId="7">
    <w:abstractNumId w:val="13"/>
  </w:num>
  <w:num w:numId="8">
    <w:abstractNumId w:val="7"/>
  </w:num>
  <w:num w:numId="9">
    <w:abstractNumId w:val="10"/>
  </w:num>
  <w:num w:numId="10">
    <w:abstractNumId w:val="18"/>
  </w:num>
  <w:num w:numId="11">
    <w:abstractNumId w:val="9"/>
  </w:num>
  <w:num w:numId="12">
    <w:abstractNumId w:val="4"/>
  </w:num>
  <w:num w:numId="13">
    <w:abstractNumId w:val="12"/>
  </w:num>
  <w:num w:numId="14">
    <w:abstractNumId w:val="16"/>
  </w:num>
  <w:num w:numId="15">
    <w:abstractNumId w:val="3"/>
  </w:num>
  <w:num w:numId="16">
    <w:abstractNumId w:val="0"/>
  </w:num>
  <w:num w:numId="17">
    <w:abstractNumId w:val="11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285C"/>
    <w:rsid w:val="00025951"/>
    <w:rsid w:val="00036FA0"/>
    <w:rsid w:val="0003793F"/>
    <w:rsid w:val="000463A0"/>
    <w:rsid w:val="00057E35"/>
    <w:rsid w:val="00061D8D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E78B6"/>
    <w:rsid w:val="000F31A9"/>
    <w:rsid w:val="000F77FA"/>
    <w:rsid w:val="00107529"/>
    <w:rsid w:val="00107BF7"/>
    <w:rsid w:val="00116DDF"/>
    <w:rsid w:val="00126F53"/>
    <w:rsid w:val="0014766D"/>
    <w:rsid w:val="001536CC"/>
    <w:rsid w:val="00162A36"/>
    <w:rsid w:val="00193C38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25A9"/>
    <w:rsid w:val="00215931"/>
    <w:rsid w:val="00227BDB"/>
    <w:rsid w:val="002343D3"/>
    <w:rsid w:val="00234CB1"/>
    <w:rsid w:val="002352F8"/>
    <w:rsid w:val="002510A5"/>
    <w:rsid w:val="002526F0"/>
    <w:rsid w:val="00253FDB"/>
    <w:rsid w:val="00254A0A"/>
    <w:rsid w:val="00266046"/>
    <w:rsid w:val="002846DB"/>
    <w:rsid w:val="00284CCD"/>
    <w:rsid w:val="002A1D3C"/>
    <w:rsid w:val="002A43C1"/>
    <w:rsid w:val="002C6637"/>
    <w:rsid w:val="002E0135"/>
    <w:rsid w:val="002E37A5"/>
    <w:rsid w:val="00310F03"/>
    <w:rsid w:val="003247D2"/>
    <w:rsid w:val="00331A0F"/>
    <w:rsid w:val="003445C1"/>
    <w:rsid w:val="0035110C"/>
    <w:rsid w:val="00355B61"/>
    <w:rsid w:val="00362686"/>
    <w:rsid w:val="00371510"/>
    <w:rsid w:val="00381D45"/>
    <w:rsid w:val="00396DFD"/>
    <w:rsid w:val="003977AE"/>
    <w:rsid w:val="003A7059"/>
    <w:rsid w:val="003B3D2A"/>
    <w:rsid w:val="003B7A36"/>
    <w:rsid w:val="003C17AB"/>
    <w:rsid w:val="003C7823"/>
    <w:rsid w:val="003E0FC0"/>
    <w:rsid w:val="003E1DCC"/>
    <w:rsid w:val="003F6A59"/>
    <w:rsid w:val="00403F77"/>
    <w:rsid w:val="00405A95"/>
    <w:rsid w:val="004065C8"/>
    <w:rsid w:val="00411B4B"/>
    <w:rsid w:val="00415BEE"/>
    <w:rsid w:val="00427F85"/>
    <w:rsid w:val="00436F42"/>
    <w:rsid w:val="004378B4"/>
    <w:rsid w:val="00440C7F"/>
    <w:rsid w:val="00451314"/>
    <w:rsid w:val="00452E9D"/>
    <w:rsid w:val="004534C7"/>
    <w:rsid w:val="00454819"/>
    <w:rsid w:val="004576A9"/>
    <w:rsid w:val="0046437C"/>
    <w:rsid w:val="004671AA"/>
    <w:rsid w:val="00480FB1"/>
    <w:rsid w:val="00483928"/>
    <w:rsid w:val="004B617C"/>
    <w:rsid w:val="004D5631"/>
    <w:rsid w:val="004D6103"/>
    <w:rsid w:val="004E3BCE"/>
    <w:rsid w:val="004F0E97"/>
    <w:rsid w:val="004F0EE9"/>
    <w:rsid w:val="00515C21"/>
    <w:rsid w:val="00530BD7"/>
    <w:rsid w:val="00541CA4"/>
    <w:rsid w:val="00545CD2"/>
    <w:rsid w:val="005476F3"/>
    <w:rsid w:val="00572527"/>
    <w:rsid w:val="0057265E"/>
    <w:rsid w:val="00573E40"/>
    <w:rsid w:val="00574C6B"/>
    <w:rsid w:val="00576348"/>
    <w:rsid w:val="005A0B2E"/>
    <w:rsid w:val="005A23D2"/>
    <w:rsid w:val="005A36CB"/>
    <w:rsid w:val="005B49B8"/>
    <w:rsid w:val="005B73BF"/>
    <w:rsid w:val="005C0741"/>
    <w:rsid w:val="005C5EF4"/>
    <w:rsid w:val="005C7C18"/>
    <w:rsid w:val="005E2E0B"/>
    <w:rsid w:val="005E7A7D"/>
    <w:rsid w:val="005F4D7A"/>
    <w:rsid w:val="00646BD1"/>
    <w:rsid w:val="006561C2"/>
    <w:rsid w:val="006579A3"/>
    <w:rsid w:val="00671CB3"/>
    <w:rsid w:val="00674BAF"/>
    <w:rsid w:val="00682200"/>
    <w:rsid w:val="006A1497"/>
    <w:rsid w:val="006B0BD1"/>
    <w:rsid w:val="006C6329"/>
    <w:rsid w:val="006D20A5"/>
    <w:rsid w:val="006D37BF"/>
    <w:rsid w:val="006D58A8"/>
    <w:rsid w:val="006F59F1"/>
    <w:rsid w:val="00702E22"/>
    <w:rsid w:val="0072020E"/>
    <w:rsid w:val="00786071"/>
    <w:rsid w:val="007A3ECB"/>
    <w:rsid w:val="007C7703"/>
    <w:rsid w:val="007E0AA9"/>
    <w:rsid w:val="00824AB9"/>
    <w:rsid w:val="0083149F"/>
    <w:rsid w:val="0083459F"/>
    <w:rsid w:val="00836B35"/>
    <w:rsid w:val="00840EAF"/>
    <w:rsid w:val="00843BDE"/>
    <w:rsid w:val="00865FF8"/>
    <w:rsid w:val="00877FA2"/>
    <w:rsid w:val="0089705C"/>
    <w:rsid w:val="008A6D43"/>
    <w:rsid w:val="008B1518"/>
    <w:rsid w:val="008B491E"/>
    <w:rsid w:val="008B7A43"/>
    <w:rsid w:val="008C1A28"/>
    <w:rsid w:val="008C21CF"/>
    <w:rsid w:val="008C2E98"/>
    <w:rsid w:val="008E49BD"/>
    <w:rsid w:val="008E53E9"/>
    <w:rsid w:val="008E5771"/>
    <w:rsid w:val="00913AEE"/>
    <w:rsid w:val="00933717"/>
    <w:rsid w:val="00940B9B"/>
    <w:rsid w:val="0094683A"/>
    <w:rsid w:val="0095676E"/>
    <w:rsid w:val="00956983"/>
    <w:rsid w:val="00963CF0"/>
    <w:rsid w:val="00964BB1"/>
    <w:rsid w:val="009775D9"/>
    <w:rsid w:val="00990094"/>
    <w:rsid w:val="00997175"/>
    <w:rsid w:val="009A1847"/>
    <w:rsid w:val="009A70BD"/>
    <w:rsid w:val="009B062A"/>
    <w:rsid w:val="009B1E85"/>
    <w:rsid w:val="009D253F"/>
    <w:rsid w:val="009D4242"/>
    <w:rsid w:val="009E7C6F"/>
    <w:rsid w:val="009F0644"/>
    <w:rsid w:val="009F1793"/>
    <w:rsid w:val="009F2D23"/>
    <w:rsid w:val="009F53EF"/>
    <w:rsid w:val="00A01D69"/>
    <w:rsid w:val="00A02335"/>
    <w:rsid w:val="00A0373D"/>
    <w:rsid w:val="00A25A52"/>
    <w:rsid w:val="00A46C9A"/>
    <w:rsid w:val="00A55ED9"/>
    <w:rsid w:val="00A619F3"/>
    <w:rsid w:val="00A62A73"/>
    <w:rsid w:val="00A67DFD"/>
    <w:rsid w:val="00A7493D"/>
    <w:rsid w:val="00A87FF6"/>
    <w:rsid w:val="00A90BD7"/>
    <w:rsid w:val="00A913BE"/>
    <w:rsid w:val="00A9609F"/>
    <w:rsid w:val="00AA0A3B"/>
    <w:rsid w:val="00AB50CA"/>
    <w:rsid w:val="00AC53CE"/>
    <w:rsid w:val="00AD2193"/>
    <w:rsid w:val="00AF2AC7"/>
    <w:rsid w:val="00AF44CD"/>
    <w:rsid w:val="00AF74CE"/>
    <w:rsid w:val="00B076E6"/>
    <w:rsid w:val="00B208DB"/>
    <w:rsid w:val="00B23F69"/>
    <w:rsid w:val="00B52DBD"/>
    <w:rsid w:val="00B5302E"/>
    <w:rsid w:val="00B60619"/>
    <w:rsid w:val="00B66A70"/>
    <w:rsid w:val="00B67366"/>
    <w:rsid w:val="00B80EE1"/>
    <w:rsid w:val="00B84135"/>
    <w:rsid w:val="00BA20CD"/>
    <w:rsid w:val="00BB5FDC"/>
    <w:rsid w:val="00BD4AEF"/>
    <w:rsid w:val="00BE33F3"/>
    <w:rsid w:val="00BF7083"/>
    <w:rsid w:val="00C04D34"/>
    <w:rsid w:val="00C05DF8"/>
    <w:rsid w:val="00C06864"/>
    <w:rsid w:val="00C10F54"/>
    <w:rsid w:val="00C23D8D"/>
    <w:rsid w:val="00C30FC3"/>
    <w:rsid w:val="00C37AA3"/>
    <w:rsid w:val="00C37FD7"/>
    <w:rsid w:val="00C423D3"/>
    <w:rsid w:val="00C43419"/>
    <w:rsid w:val="00C44CF3"/>
    <w:rsid w:val="00C61BE0"/>
    <w:rsid w:val="00C70B0E"/>
    <w:rsid w:val="00C752B2"/>
    <w:rsid w:val="00C773CA"/>
    <w:rsid w:val="00C83785"/>
    <w:rsid w:val="00C94C0D"/>
    <w:rsid w:val="00CA1FEB"/>
    <w:rsid w:val="00CB528B"/>
    <w:rsid w:val="00CD4F85"/>
    <w:rsid w:val="00CD6F02"/>
    <w:rsid w:val="00CE246D"/>
    <w:rsid w:val="00CF07A0"/>
    <w:rsid w:val="00CF3E03"/>
    <w:rsid w:val="00D0082A"/>
    <w:rsid w:val="00D02E7A"/>
    <w:rsid w:val="00D21455"/>
    <w:rsid w:val="00D467DD"/>
    <w:rsid w:val="00D47634"/>
    <w:rsid w:val="00D709B3"/>
    <w:rsid w:val="00D76013"/>
    <w:rsid w:val="00DA2ED6"/>
    <w:rsid w:val="00DB76B8"/>
    <w:rsid w:val="00DC2EA1"/>
    <w:rsid w:val="00DC3BB1"/>
    <w:rsid w:val="00DD6AAF"/>
    <w:rsid w:val="00DE3F5C"/>
    <w:rsid w:val="00DF1D20"/>
    <w:rsid w:val="00E21092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007A"/>
    <w:rsid w:val="00ED7812"/>
    <w:rsid w:val="00EF1415"/>
    <w:rsid w:val="00EF3B86"/>
    <w:rsid w:val="00F317E9"/>
    <w:rsid w:val="00F34554"/>
    <w:rsid w:val="00F34E83"/>
    <w:rsid w:val="00F45F77"/>
    <w:rsid w:val="00F509E0"/>
    <w:rsid w:val="00F5167F"/>
    <w:rsid w:val="00F52258"/>
    <w:rsid w:val="00F8570A"/>
    <w:rsid w:val="00F91C7B"/>
    <w:rsid w:val="00FB3162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2BB4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13AE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90094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752B2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0463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5354B-2163-452C-BB36-7FAE2816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12259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Tatjana Banković</cp:lastModifiedBy>
  <cp:revision>5</cp:revision>
  <dcterms:created xsi:type="dcterms:W3CDTF">2024-04-24T12:57:00Z</dcterms:created>
  <dcterms:modified xsi:type="dcterms:W3CDTF">2024-04-25T08:46:00Z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