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346C5" w14:textId="77777777" w:rsidR="001A5518" w:rsidRPr="00C07822" w:rsidRDefault="001A5518" w:rsidP="001A5518">
      <w:pPr>
        <w:rPr>
          <w:b/>
          <w:bCs/>
          <w:i/>
          <w:iCs/>
          <w:sz w:val="22"/>
          <w:szCs w:val="22"/>
          <w:lang w:val="sr-Latn-ME"/>
        </w:rPr>
      </w:pPr>
    </w:p>
    <w:p w14:paraId="230346C6" w14:textId="77777777" w:rsidR="00F91C7B" w:rsidRPr="00C07822" w:rsidRDefault="00F91C7B" w:rsidP="001A5518">
      <w:pPr>
        <w:rPr>
          <w:b/>
          <w:bCs/>
          <w:i/>
          <w:iCs/>
          <w:sz w:val="22"/>
          <w:szCs w:val="22"/>
          <w:lang w:val="sr-Latn-ME"/>
        </w:rPr>
      </w:pPr>
    </w:p>
    <w:p w14:paraId="230346C7" w14:textId="77777777" w:rsidR="002510A5" w:rsidRPr="00C07822" w:rsidRDefault="002510A5" w:rsidP="002510A5">
      <w:pPr>
        <w:jc w:val="center"/>
        <w:rPr>
          <w:b/>
          <w:bCs/>
          <w:iCs/>
          <w:sz w:val="22"/>
          <w:szCs w:val="22"/>
          <w:lang w:val="sr-Latn-ME"/>
        </w:rPr>
      </w:pPr>
      <w:r w:rsidRPr="00C07822">
        <w:rPr>
          <w:b/>
          <w:bCs/>
          <w:iCs/>
          <w:sz w:val="22"/>
          <w:szCs w:val="22"/>
          <w:lang w:val="sr-Latn-ME"/>
        </w:rPr>
        <w:t>SAŽETAK KARAKTERISTIKA LIJEKA</w:t>
      </w:r>
    </w:p>
    <w:p w14:paraId="230346C8" w14:textId="77777777" w:rsidR="002510A5" w:rsidRPr="001C7497" w:rsidRDefault="002510A5" w:rsidP="002510A5">
      <w:pPr>
        <w:rPr>
          <w:b/>
          <w:bCs/>
          <w:i/>
          <w:iCs/>
          <w:sz w:val="22"/>
          <w:szCs w:val="22"/>
          <w:u w:val="single"/>
          <w:lang w:val="sr-Latn-ME"/>
        </w:rPr>
      </w:pPr>
    </w:p>
    <w:p w14:paraId="230346CB" w14:textId="77777777" w:rsidR="003C17AB" w:rsidRPr="001C7497" w:rsidRDefault="003C17AB" w:rsidP="00F5167F">
      <w:pPr>
        <w:tabs>
          <w:tab w:val="left" w:pos="540"/>
          <w:tab w:val="left" w:pos="569"/>
        </w:tabs>
        <w:rPr>
          <w:noProof/>
          <w:sz w:val="22"/>
          <w:szCs w:val="22"/>
          <w:lang w:val="sr-Latn-ME"/>
        </w:rPr>
      </w:pPr>
    </w:p>
    <w:p w14:paraId="230346CC" w14:textId="77777777" w:rsidR="00C37FD7" w:rsidRPr="001C7497" w:rsidRDefault="00C37FD7" w:rsidP="00F5167F">
      <w:pPr>
        <w:tabs>
          <w:tab w:val="left" w:pos="540"/>
          <w:tab w:val="left" w:pos="569"/>
        </w:tabs>
        <w:rPr>
          <w:bCs/>
          <w:sz w:val="22"/>
          <w:szCs w:val="22"/>
          <w:lang w:val="sr-Latn-ME"/>
        </w:rPr>
      </w:pPr>
    </w:p>
    <w:p w14:paraId="230346CD" w14:textId="77777777" w:rsidR="00411B4B" w:rsidRPr="001C7497" w:rsidRDefault="00411B4B" w:rsidP="00F5167F">
      <w:pPr>
        <w:tabs>
          <w:tab w:val="left" w:pos="540"/>
          <w:tab w:val="left" w:pos="569"/>
        </w:tabs>
        <w:rPr>
          <w:b/>
          <w:bCs/>
          <w:sz w:val="22"/>
          <w:szCs w:val="22"/>
          <w:lang w:val="sr-Latn-ME"/>
        </w:rPr>
      </w:pPr>
      <w:r w:rsidRPr="001C7497">
        <w:rPr>
          <w:b/>
          <w:bCs/>
          <w:sz w:val="22"/>
          <w:szCs w:val="22"/>
          <w:lang w:val="sr-Latn-ME"/>
        </w:rPr>
        <w:t>1.</w:t>
      </w:r>
      <w:r w:rsidR="00F5167F" w:rsidRPr="001C7497">
        <w:rPr>
          <w:b/>
          <w:bCs/>
          <w:sz w:val="22"/>
          <w:szCs w:val="22"/>
          <w:lang w:val="sr-Latn-ME"/>
        </w:rPr>
        <w:tab/>
      </w:r>
      <w:r w:rsidR="002846DB" w:rsidRPr="001C7497">
        <w:rPr>
          <w:b/>
          <w:bCs/>
          <w:sz w:val="22"/>
          <w:szCs w:val="22"/>
          <w:lang w:val="sr-Latn-ME"/>
        </w:rPr>
        <w:t xml:space="preserve">NAZIV </w:t>
      </w:r>
      <w:r w:rsidRPr="001C7497">
        <w:rPr>
          <w:b/>
          <w:bCs/>
          <w:sz w:val="22"/>
          <w:szCs w:val="22"/>
          <w:lang w:val="sr-Latn-ME"/>
        </w:rPr>
        <w:t>LIJEKA</w:t>
      </w:r>
    </w:p>
    <w:p w14:paraId="230346CE" w14:textId="77777777" w:rsidR="00EC2532" w:rsidRPr="001C7497" w:rsidRDefault="00EC2532">
      <w:pPr>
        <w:rPr>
          <w:sz w:val="22"/>
          <w:szCs w:val="22"/>
          <w:lang w:val="sr-Latn-ME"/>
        </w:rPr>
      </w:pPr>
    </w:p>
    <w:p w14:paraId="230346D0" w14:textId="33C8A912" w:rsidR="000D425A" w:rsidRPr="001C7497" w:rsidRDefault="00AC7E15">
      <w:pPr>
        <w:rPr>
          <w:bCs/>
          <w:sz w:val="22"/>
          <w:szCs w:val="22"/>
          <w:lang w:val="sr-Latn-ME"/>
        </w:rPr>
      </w:pPr>
      <w:r w:rsidRPr="001C7497">
        <w:rPr>
          <w:bCs/>
          <w:sz w:val="22"/>
          <w:szCs w:val="22"/>
          <w:lang w:val="sr-Latn-ME"/>
        </w:rPr>
        <w:t>Etol Fort, 400 mg, film tablet</w:t>
      </w:r>
      <w:r w:rsidR="0064474D" w:rsidRPr="001C7497">
        <w:rPr>
          <w:bCs/>
          <w:sz w:val="22"/>
          <w:szCs w:val="22"/>
          <w:lang w:val="sr-Latn-ME"/>
        </w:rPr>
        <w:t>a</w:t>
      </w:r>
    </w:p>
    <w:p w14:paraId="230346D1" w14:textId="7E38D6AD" w:rsidR="006D20A5" w:rsidRPr="001C7497" w:rsidRDefault="006D20A5" w:rsidP="006D20A5">
      <w:pPr>
        <w:rPr>
          <w:sz w:val="22"/>
          <w:szCs w:val="22"/>
          <w:lang w:val="sr-Latn-ME"/>
        </w:rPr>
      </w:pPr>
      <w:r w:rsidRPr="001C7497">
        <w:rPr>
          <w:sz w:val="22"/>
          <w:szCs w:val="22"/>
          <w:lang w:val="sr-Latn-ME"/>
        </w:rPr>
        <w:t>INN:</w:t>
      </w:r>
      <w:r w:rsidR="0011009F" w:rsidRPr="001C7497">
        <w:rPr>
          <w:lang w:val="sr-Latn-ME"/>
        </w:rPr>
        <w:t xml:space="preserve"> </w:t>
      </w:r>
      <w:r w:rsidR="0011009F" w:rsidRPr="001C7497">
        <w:rPr>
          <w:sz w:val="22"/>
          <w:szCs w:val="22"/>
          <w:lang w:val="sr-Latn-ME"/>
        </w:rPr>
        <w:t>etodolak</w:t>
      </w:r>
    </w:p>
    <w:p w14:paraId="230346D2" w14:textId="77777777" w:rsidR="006D20A5" w:rsidRPr="001C7497" w:rsidRDefault="006D20A5">
      <w:pPr>
        <w:rPr>
          <w:bCs/>
          <w:sz w:val="22"/>
          <w:szCs w:val="22"/>
          <w:lang w:val="sr-Latn-ME"/>
        </w:rPr>
      </w:pPr>
      <w:bookmarkStart w:id="0" w:name="_GoBack"/>
      <w:bookmarkEnd w:id="0"/>
    </w:p>
    <w:p w14:paraId="230346D3" w14:textId="77777777" w:rsidR="00530BD7" w:rsidRPr="001C7497" w:rsidRDefault="00530BD7">
      <w:pPr>
        <w:rPr>
          <w:bCs/>
          <w:sz w:val="22"/>
          <w:szCs w:val="22"/>
          <w:lang w:val="sr-Latn-ME"/>
        </w:rPr>
      </w:pPr>
    </w:p>
    <w:p w14:paraId="230346D4" w14:textId="77777777" w:rsidR="00411B4B" w:rsidRPr="001C7497" w:rsidRDefault="00411B4B" w:rsidP="00F5167F">
      <w:pPr>
        <w:tabs>
          <w:tab w:val="left" w:pos="540"/>
          <w:tab w:val="left" w:pos="569"/>
        </w:tabs>
        <w:rPr>
          <w:b/>
          <w:bCs/>
          <w:sz w:val="22"/>
          <w:szCs w:val="22"/>
          <w:lang w:val="sr-Latn-ME"/>
        </w:rPr>
      </w:pPr>
      <w:r w:rsidRPr="001C7497">
        <w:rPr>
          <w:b/>
          <w:bCs/>
          <w:sz w:val="22"/>
          <w:szCs w:val="22"/>
          <w:lang w:val="sr-Latn-ME"/>
        </w:rPr>
        <w:t xml:space="preserve">2. </w:t>
      </w:r>
      <w:r w:rsidR="00F5167F" w:rsidRPr="001C7497">
        <w:rPr>
          <w:b/>
          <w:bCs/>
          <w:sz w:val="22"/>
          <w:szCs w:val="22"/>
          <w:lang w:val="sr-Latn-ME"/>
        </w:rPr>
        <w:tab/>
      </w:r>
      <w:r w:rsidRPr="001C7497">
        <w:rPr>
          <w:b/>
          <w:bCs/>
          <w:sz w:val="22"/>
          <w:szCs w:val="22"/>
          <w:lang w:val="sr-Latn-ME"/>
        </w:rPr>
        <w:t>KVALITATIVNI I KVANTITATIVNI SASTAV</w:t>
      </w:r>
    </w:p>
    <w:p w14:paraId="230346D5" w14:textId="77777777" w:rsidR="005A0B2E" w:rsidRPr="001C7497" w:rsidRDefault="005A0B2E">
      <w:pPr>
        <w:rPr>
          <w:sz w:val="22"/>
          <w:szCs w:val="22"/>
          <w:lang w:val="sr-Latn-ME"/>
        </w:rPr>
      </w:pPr>
    </w:p>
    <w:p w14:paraId="2B1E86E8" w14:textId="22F92CA5" w:rsidR="00A0572C" w:rsidRPr="001C7497" w:rsidRDefault="00A0572C" w:rsidP="00A0572C">
      <w:pPr>
        <w:rPr>
          <w:sz w:val="22"/>
          <w:szCs w:val="22"/>
          <w:lang w:val="sr-Latn-ME"/>
        </w:rPr>
      </w:pPr>
      <w:r w:rsidRPr="001C7497">
        <w:rPr>
          <w:sz w:val="22"/>
          <w:szCs w:val="22"/>
          <w:lang w:val="sr-Latn-ME"/>
        </w:rPr>
        <w:t>Jedna film tableta sadrži 400 mg etodolaka.</w:t>
      </w:r>
    </w:p>
    <w:p w14:paraId="79F00ADA" w14:textId="4D2A4753" w:rsidR="00A0572C" w:rsidRPr="001C7497" w:rsidRDefault="00A0572C" w:rsidP="00A0572C">
      <w:pPr>
        <w:rPr>
          <w:sz w:val="22"/>
          <w:szCs w:val="22"/>
          <w:lang w:val="sr-Latn-ME"/>
        </w:rPr>
      </w:pPr>
      <w:r w:rsidRPr="001C7497">
        <w:rPr>
          <w:sz w:val="22"/>
          <w:szCs w:val="22"/>
          <w:lang w:val="sr-Latn-ME"/>
        </w:rPr>
        <w:t>Pomoćna supstanca sa potvrđenim dejstvom: laktoza, bezvodna (146,5 mg).</w:t>
      </w:r>
    </w:p>
    <w:p w14:paraId="230346D6" w14:textId="7CEBB79D" w:rsidR="0003793F" w:rsidRPr="001C7497" w:rsidRDefault="0003793F">
      <w:pPr>
        <w:rPr>
          <w:sz w:val="22"/>
          <w:szCs w:val="22"/>
          <w:lang w:val="sr-Latn-ME"/>
        </w:rPr>
      </w:pPr>
      <w:r w:rsidRPr="001C7497">
        <w:rPr>
          <w:sz w:val="22"/>
          <w:szCs w:val="22"/>
          <w:lang w:val="sr-Latn-ME"/>
        </w:rPr>
        <w:t>Za spisak svih ekscipijenasa, pogledati dio 6.1.</w:t>
      </w:r>
    </w:p>
    <w:p w14:paraId="230346D7" w14:textId="77777777" w:rsidR="0003793F" w:rsidRPr="001C7497" w:rsidRDefault="0003793F">
      <w:pPr>
        <w:rPr>
          <w:sz w:val="22"/>
          <w:szCs w:val="22"/>
          <w:lang w:val="sr-Latn-ME"/>
        </w:rPr>
      </w:pPr>
    </w:p>
    <w:p w14:paraId="230346D8" w14:textId="77777777" w:rsidR="00C37FD7" w:rsidRPr="001C7497" w:rsidRDefault="00C37FD7">
      <w:pPr>
        <w:rPr>
          <w:sz w:val="22"/>
          <w:szCs w:val="22"/>
          <w:lang w:val="sr-Latn-ME"/>
        </w:rPr>
      </w:pPr>
    </w:p>
    <w:p w14:paraId="230346D9" w14:textId="77777777" w:rsidR="00411B4B" w:rsidRPr="001C7497" w:rsidRDefault="00411B4B" w:rsidP="00F5167F">
      <w:pPr>
        <w:tabs>
          <w:tab w:val="left" w:pos="540"/>
          <w:tab w:val="left" w:pos="569"/>
        </w:tabs>
        <w:rPr>
          <w:b/>
          <w:bCs/>
          <w:sz w:val="22"/>
          <w:szCs w:val="22"/>
          <w:lang w:val="sr-Latn-ME"/>
        </w:rPr>
      </w:pPr>
      <w:r w:rsidRPr="001C7497">
        <w:rPr>
          <w:b/>
          <w:bCs/>
          <w:sz w:val="22"/>
          <w:szCs w:val="22"/>
          <w:lang w:val="sr-Latn-ME"/>
        </w:rPr>
        <w:t xml:space="preserve">3. </w:t>
      </w:r>
      <w:r w:rsidR="00F5167F" w:rsidRPr="001C7497">
        <w:rPr>
          <w:b/>
          <w:bCs/>
          <w:sz w:val="22"/>
          <w:szCs w:val="22"/>
          <w:lang w:val="sr-Latn-ME"/>
        </w:rPr>
        <w:tab/>
      </w:r>
      <w:r w:rsidRPr="001C7497">
        <w:rPr>
          <w:b/>
          <w:bCs/>
          <w:sz w:val="22"/>
          <w:szCs w:val="22"/>
          <w:lang w:val="sr-Latn-ME"/>
        </w:rPr>
        <w:t>FARMACEUTSKI OBLIK</w:t>
      </w:r>
      <w:r w:rsidR="009F2D23" w:rsidRPr="001C7497">
        <w:rPr>
          <w:b/>
          <w:bCs/>
          <w:sz w:val="22"/>
          <w:szCs w:val="22"/>
          <w:lang w:val="sr-Latn-ME"/>
        </w:rPr>
        <w:t xml:space="preserve"> </w:t>
      </w:r>
    </w:p>
    <w:p w14:paraId="230346DA" w14:textId="4996C6F5" w:rsidR="00411B4B" w:rsidRPr="001C7497" w:rsidRDefault="00411B4B">
      <w:pPr>
        <w:rPr>
          <w:bCs/>
          <w:sz w:val="22"/>
          <w:szCs w:val="22"/>
          <w:lang w:val="sr-Latn-ME"/>
        </w:rPr>
      </w:pPr>
    </w:p>
    <w:p w14:paraId="5376BF62" w14:textId="77777777" w:rsidR="00C0720B" w:rsidRPr="001C7497" w:rsidRDefault="00C0720B" w:rsidP="00C0720B">
      <w:pPr>
        <w:rPr>
          <w:bCs/>
          <w:sz w:val="22"/>
          <w:szCs w:val="22"/>
          <w:lang w:val="sr-Latn-ME"/>
        </w:rPr>
      </w:pPr>
      <w:r w:rsidRPr="001C7497">
        <w:rPr>
          <w:bCs/>
          <w:sz w:val="22"/>
          <w:szCs w:val="22"/>
          <w:lang w:val="sr-Latn-ME"/>
        </w:rPr>
        <w:t>Film tableta</w:t>
      </w:r>
    </w:p>
    <w:p w14:paraId="0D990180" w14:textId="77777777" w:rsidR="00C0720B" w:rsidRPr="001C7497" w:rsidRDefault="00C0720B" w:rsidP="00C0720B">
      <w:pPr>
        <w:rPr>
          <w:bCs/>
          <w:sz w:val="22"/>
          <w:szCs w:val="22"/>
          <w:lang w:val="sr-Latn-ME"/>
        </w:rPr>
      </w:pPr>
    </w:p>
    <w:p w14:paraId="41DB3862" w14:textId="340AEA30" w:rsidR="00C0720B" w:rsidRPr="001C7497" w:rsidRDefault="00C0720B" w:rsidP="00C0720B">
      <w:pPr>
        <w:rPr>
          <w:bCs/>
          <w:sz w:val="22"/>
          <w:szCs w:val="22"/>
          <w:lang w:val="sr-Latn-ME"/>
        </w:rPr>
      </w:pPr>
      <w:r w:rsidRPr="001C7497">
        <w:rPr>
          <w:bCs/>
          <w:sz w:val="22"/>
          <w:szCs w:val="22"/>
          <w:lang w:val="sr-Latn-ME"/>
        </w:rPr>
        <w:t>Duguljaste, bikonveksne film tablete, bl</w:t>
      </w:r>
      <w:r w:rsidR="00D54EA8" w:rsidRPr="001C7497">
        <w:rPr>
          <w:bCs/>
          <w:sz w:val="22"/>
          <w:szCs w:val="22"/>
          <w:lang w:val="sr-Latn-ME"/>
        </w:rPr>
        <w:t>ij</w:t>
      </w:r>
      <w:r w:rsidRPr="001C7497">
        <w:rPr>
          <w:bCs/>
          <w:sz w:val="22"/>
          <w:szCs w:val="22"/>
          <w:lang w:val="sr-Latn-ME"/>
        </w:rPr>
        <w:t>edoružičaste boje, na jednoj strani je utisnuta oznaka „NOBEL”, a na drugoj pod</w:t>
      </w:r>
      <w:r w:rsidR="0064474D" w:rsidRPr="001C7497">
        <w:rPr>
          <w:bCs/>
          <w:sz w:val="22"/>
          <w:szCs w:val="22"/>
          <w:lang w:val="sr-Latn-ME"/>
        </w:rPr>
        <w:t>i</w:t>
      </w:r>
      <w:r w:rsidRPr="001C7497">
        <w:rPr>
          <w:bCs/>
          <w:sz w:val="22"/>
          <w:szCs w:val="22"/>
          <w:lang w:val="sr-Latn-ME"/>
        </w:rPr>
        <w:t>ona linija.</w:t>
      </w:r>
    </w:p>
    <w:p w14:paraId="120ED9E0" w14:textId="77777777" w:rsidR="00C0720B" w:rsidRPr="001C7497" w:rsidRDefault="00C0720B" w:rsidP="00C0720B">
      <w:pPr>
        <w:rPr>
          <w:bCs/>
          <w:sz w:val="22"/>
          <w:szCs w:val="22"/>
          <w:lang w:val="sr-Latn-ME"/>
        </w:rPr>
      </w:pPr>
    </w:p>
    <w:p w14:paraId="385B8969" w14:textId="7064391F" w:rsidR="00C0720B" w:rsidRPr="001C7497" w:rsidRDefault="00C0720B" w:rsidP="00C0720B">
      <w:pPr>
        <w:rPr>
          <w:bCs/>
          <w:sz w:val="22"/>
          <w:szCs w:val="22"/>
          <w:lang w:val="sr-Latn-ME"/>
        </w:rPr>
      </w:pPr>
      <w:r w:rsidRPr="001C7497">
        <w:rPr>
          <w:bCs/>
          <w:sz w:val="22"/>
          <w:szCs w:val="22"/>
          <w:lang w:val="sr-Latn-ME"/>
        </w:rPr>
        <w:t>Tableta se može pod</w:t>
      </w:r>
      <w:r w:rsidR="003E6C17" w:rsidRPr="001C7497">
        <w:rPr>
          <w:bCs/>
          <w:sz w:val="22"/>
          <w:szCs w:val="22"/>
          <w:lang w:val="sr-Latn-ME"/>
        </w:rPr>
        <w:t>ij</w:t>
      </w:r>
      <w:r w:rsidRPr="001C7497">
        <w:rPr>
          <w:bCs/>
          <w:sz w:val="22"/>
          <w:szCs w:val="22"/>
          <w:lang w:val="sr-Latn-ME"/>
        </w:rPr>
        <w:t>eliti na jednake doze.</w:t>
      </w:r>
    </w:p>
    <w:p w14:paraId="230346DB" w14:textId="4492811E" w:rsidR="00EC2532" w:rsidRPr="001C7497" w:rsidRDefault="00EC2532">
      <w:pPr>
        <w:rPr>
          <w:bCs/>
          <w:sz w:val="22"/>
          <w:szCs w:val="22"/>
          <w:lang w:val="sr-Latn-ME"/>
        </w:rPr>
      </w:pPr>
    </w:p>
    <w:p w14:paraId="437038BC" w14:textId="77777777" w:rsidR="00942D5E" w:rsidRPr="001C7497" w:rsidRDefault="00942D5E">
      <w:pPr>
        <w:rPr>
          <w:bCs/>
          <w:sz w:val="22"/>
          <w:szCs w:val="22"/>
          <w:lang w:val="sr-Latn-ME"/>
        </w:rPr>
      </w:pPr>
    </w:p>
    <w:p w14:paraId="230346DC" w14:textId="77777777" w:rsidR="00411B4B" w:rsidRPr="001C7497" w:rsidRDefault="00411B4B" w:rsidP="00840A74">
      <w:pPr>
        <w:tabs>
          <w:tab w:val="left" w:pos="540"/>
          <w:tab w:val="left" w:pos="569"/>
        </w:tabs>
        <w:jc w:val="both"/>
        <w:rPr>
          <w:b/>
          <w:bCs/>
          <w:sz w:val="22"/>
          <w:szCs w:val="22"/>
          <w:lang w:val="sr-Latn-ME"/>
        </w:rPr>
      </w:pPr>
      <w:r w:rsidRPr="001C7497">
        <w:rPr>
          <w:b/>
          <w:bCs/>
          <w:sz w:val="22"/>
          <w:szCs w:val="22"/>
          <w:lang w:val="sr-Latn-ME"/>
        </w:rPr>
        <w:t xml:space="preserve">4. </w:t>
      </w:r>
      <w:r w:rsidR="00480FB1" w:rsidRPr="001C7497">
        <w:rPr>
          <w:b/>
          <w:bCs/>
          <w:sz w:val="22"/>
          <w:szCs w:val="22"/>
          <w:lang w:val="sr-Latn-ME"/>
        </w:rPr>
        <w:tab/>
      </w:r>
      <w:r w:rsidRPr="001C7497">
        <w:rPr>
          <w:b/>
          <w:bCs/>
          <w:sz w:val="22"/>
          <w:szCs w:val="22"/>
          <w:lang w:val="sr-Latn-ME"/>
        </w:rPr>
        <w:t>KLINIČKI PODACI</w:t>
      </w:r>
    </w:p>
    <w:p w14:paraId="778DF5F4" w14:textId="77777777" w:rsidR="000C0BE0" w:rsidRPr="001C7497" w:rsidRDefault="000C0BE0" w:rsidP="00840A74">
      <w:pPr>
        <w:tabs>
          <w:tab w:val="left" w:pos="540"/>
          <w:tab w:val="left" w:pos="569"/>
        </w:tabs>
        <w:jc w:val="both"/>
        <w:rPr>
          <w:bCs/>
          <w:sz w:val="22"/>
          <w:szCs w:val="22"/>
          <w:lang w:val="sr-Latn-ME"/>
        </w:rPr>
      </w:pPr>
    </w:p>
    <w:p w14:paraId="230346DE" w14:textId="77777777" w:rsidR="00411B4B" w:rsidRPr="001C7497" w:rsidRDefault="00411B4B" w:rsidP="00840A74">
      <w:pPr>
        <w:tabs>
          <w:tab w:val="left" w:pos="540"/>
          <w:tab w:val="left" w:pos="569"/>
        </w:tabs>
        <w:jc w:val="both"/>
        <w:rPr>
          <w:b/>
          <w:bCs/>
          <w:sz w:val="22"/>
          <w:szCs w:val="22"/>
          <w:lang w:val="sr-Latn-ME"/>
        </w:rPr>
      </w:pPr>
      <w:r w:rsidRPr="001C7497">
        <w:rPr>
          <w:b/>
          <w:bCs/>
          <w:sz w:val="22"/>
          <w:szCs w:val="22"/>
          <w:lang w:val="sr-Latn-ME"/>
        </w:rPr>
        <w:t xml:space="preserve">4.1. </w:t>
      </w:r>
      <w:r w:rsidR="00480FB1" w:rsidRPr="001C7497">
        <w:rPr>
          <w:b/>
          <w:bCs/>
          <w:sz w:val="22"/>
          <w:szCs w:val="22"/>
          <w:lang w:val="sr-Latn-ME"/>
        </w:rPr>
        <w:tab/>
      </w:r>
      <w:r w:rsidRPr="001C7497">
        <w:rPr>
          <w:b/>
          <w:bCs/>
          <w:sz w:val="22"/>
          <w:szCs w:val="22"/>
          <w:lang w:val="sr-Latn-ME"/>
        </w:rPr>
        <w:t>Terapijske indikacije</w:t>
      </w:r>
    </w:p>
    <w:p w14:paraId="4C6FCA5D" w14:textId="77777777" w:rsidR="00BC0A4D" w:rsidRPr="001C7497" w:rsidRDefault="00BC0A4D" w:rsidP="00840A74">
      <w:pPr>
        <w:tabs>
          <w:tab w:val="left" w:pos="540"/>
          <w:tab w:val="left" w:pos="569"/>
        </w:tabs>
        <w:jc w:val="both"/>
        <w:rPr>
          <w:bCs/>
          <w:sz w:val="22"/>
          <w:szCs w:val="22"/>
          <w:lang w:val="sr-Latn-ME"/>
        </w:rPr>
      </w:pPr>
    </w:p>
    <w:p w14:paraId="77B341A6" w14:textId="77777777" w:rsidR="00BC0A4D" w:rsidRPr="001C7497" w:rsidRDefault="00BC0A4D" w:rsidP="00840A74">
      <w:pPr>
        <w:tabs>
          <w:tab w:val="left" w:pos="540"/>
          <w:tab w:val="left" w:pos="569"/>
        </w:tabs>
        <w:jc w:val="both"/>
        <w:rPr>
          <w:bCs/>
          <w:sz w:val="22"/>
          <w:szCs w:val="22"/>
          <w:lang w:val="sr-Latn-ME"/>
        </w:rPr>
      </w:pPr>
      <w:r w:rsidRPr="001C7497">
        <w:rPr>
          <w:bCs/>
          <w:sz w:val="22"/>
          <w:szCs w:val="22"/>
          <w:lang w:val="sr-Latn-ME"/>
        </w:rPr>
        <w:t>Lijek Etol Fort se koristi za terapiju akutnog ili hroničnog bola kod:</w:t>
      </w:r>
    </w:p>
    <w:p w14:paraId="32EA84C7" w14:textId="77777777" w:rsidR="00BC0A4D" w:rsidRPr="001C7497" w:rsidRDefault="00BC0A4D" w:rsidP="00840A74">
      <w:pPr>
        <w:tabs>
          <w:tab w:val="left" w:pos="540"/>
          <w:tab w:val="left" w:pos="569"/>
        </w:tabs>
        <w:jc w:val="both"/>
        <w:rPr>
          <w:bCs/>
          <w:sz w:val="22"/>
          <w:szCs w:val="22"/>
          <w:lang w:val="sr-Latn-ME"/>
        </w:rPr>
      </w:pPr>
    </w:p>
    <w:p w14:paraId="69F4895A" w14:textId="77777777" w:rsidR="00BC0A4D" w:rsidRPr="001C7497" w:rsidRDefault="00BC0A4D" w:rsidP="00840A74">
      <w:pPr>
        <w:tabs>
          <w:tab w:val="left" w:pos="540"/>
          <w:tab w:val="left" w:pos="569"/>
        </w:tabs>
        <w:jc w:val="both"/>
        <w:rPr>
          <w:bCs/>
          <w:sz w:val="22"/>
          <w:szCs w:val="22"/>
          <w:lang w:val="sr-Latn-ME"/>
        </w:rPr>
      </w:pPr>
      <w:r w:rsidRPr="001C7497">
        <w:rPr>
          <w:bCs/>
          <w:sz w:val="22"/>
          <w:szCs w:val="22"/>
          <w:lang w:val="sr-Latn-ME"/>
        </w:rPr>
        <w:t>-</w:t>
      </w:r>
      <w:r w:rsidRPr="001C7497">
        <w:rPr>
          <w:bCs/>
          <w:sz w:val="22"/>
          <w:szCs w:val="22"/>
          <w:lang w:val="sr-Latn-ME"/>
        </w:rPr>
        <w:tab/>
        <w:t>Osteoartritisa</w:t>
      </w:r>
    </w:p>
    <w:p w14:paraId="65463156" w14:textId="77777777" w:rsidR="00BC0A4D" w:rsidRPr="001C7497" w:rsidRDefault="00BC0A4D" w:rsidP="00840A74">
      <w:pPr>
        <w:tabs>
          <w:tab w:val="left" w:pos="540"/>
          <w:tab w:val="left" w:pos="569"/>
        </w:tabs>
        <w:jc w:val="both"/>
        <w:rPr>
          <w:bCs/>
          <w:sz w:val="22"/>
          <w:szCs w:val="22"/>
          <w:lang w:val="sr-Latn-ME"/>
        </w:rPr>
      </w:pPr>
      <w:r w:rsidRPr="001C7497">
        <w:rPr>
          <w:bCs/>
          <w:sz w:val="22"/>
          <w:szCs w:val="22"/>
          <w:lang w:val="sr-Latn-ME"/>
        </w:rPr>
        <w:t>-</w:t>
      </w:r>
      <w:r w:rsidRPr="001C7497">
        <w:rPr>
          <w:bCs/>
          <w:sz w:val="22"/>
          <w:szCs w:val="22"/>
          <w:lang w:val="sr-Latn-ME"/>
        </w:rPr>
        <w:tab/>
        <w:t>Reumatoidnog artritisa</w:t>
      </w:r>
    </w:p>
    <w:p w14:paraId="13AC30A6" w14:textId="77777777" w:rsidR="00BC0A4D" w:rsidRPr="001C7497" w:rsidRDefault="00BC0A4D" w:rsidP="00840A74">
      <w:pPr>
        <w:tabs>
          <w:tab w:val="left" w:pos="540"/>
          <w:tab w:val="left" w:pos="569"/>
        </w:tabs>
        <w:jc w:val="both"/>
        <w:rPr>
          <w:bCs/>
          <w:sz w:val="22"/>
          <w:szCs w:val="22"/>
          <w:lang w:val="sr-Latn-ME"/>
        </w:rPr>
      </w:pPr>
    </w:p>
    <w:p w14:paraId="230346E0" w14:textId="77777777" w:rsidR="00411B4B" w:rsidRPr="001C7497" w:rsidRDefault="00411B4B" w:rsidP="00840A74">
      <w:pPr>
        <w:tabs>
          <w:tab w:val="left" w:pos="540"/>
          <w:tab w:val="left" w:pos="569"/>
        </w:tabs>
        <w:jc w:val="both"/>
        <w:rPr>
          <w:b/>
          <w:bCs/>
          <w:sz w:val="22"/>
          <w:szCs w:val="22"/>
          <w:lang w:val="sr-Latn-ME"/>
        </w:rPr>
      </w:pPr>
      <w:r w:rsidRPr="001C7497">
        <w:rPr>
          <w:b/>
          <w:bCs/>
          <w:sz w:val="22"/>
          <w:szCs w:val="22"/>
          <w:lang w:val="sr-Latn-ME"/>
        </w:rPr>
        <w:t xml:space="preserve">4.2. </w:t>
      </w:r>
      <w:r w:rsidR="00480FB1" w:rsidRPr="001C7497">
        <w:rPr>
          <w:b/>
          <w:bCs/>
          <w:sz w:val="22"/>
          <w:szCs w:val="22"/>
          <w:lang w:val="sr-Latn-ME"/>
        </w:rPr>
        <w:tab/>
      </w:r>
      <w:r w:rsidRPr="001C7497">
        <w:rPr>
          <w:b/>
          <w:bCs/>
          <w:sz w:val="22"/>
          <w:szCs w:val="22"/>
          <w:lang w:val="sr-Latn-ME"/>
        </w:rPr>
        <w:t>Doziranje i način primjene</w:t>
      </w:r>
    </w:p>
    <w:p w14:paraId="230346E1" w14:textId="3F40554B" w:rsidR="0072020E" w:rsidRPr="001C7497" w:rsidRDefault="0072020E" w:rsidP="00840A74">
      <w:pPr>
        <w:tabs>
          <w:tab w:val="left" w:pos="540"/>
          <w:tab w:val="left" w:pos="569"/>
        </w:tabs>
        <w:jc w:val="both"/>
        <w:rPr>
          <w:bCs/>
          <w:sz w:val="22"/>
          <w:szCs w:val="22"/>
          <w:lang w:val="sr-Latn-ME"/>
        </w:rPr>
      </w:pPr>
    </w:p>
    <w:p w14:paraId="712CB36C" w14:textId="77777777" w:rsidR="008F76F9" w:rsidRPr="001C7497" w:rsidRDefault="008F76F9" w:rsidP="00840A74">
      <w:pPr>
        <w:tabs>
          <w:tab w:val="left" w:pos="540"/>
          <w:tab w:val="left" w:pos="569"/>
        </w:tabs>
        <w:jc w:val="both"/>
        <w:rPr>
          <w:bCs/>
          <w:sz w:val="22"/>
          <w:szCs w:val="22"/>
          <w:lang w:val="sr-Latn-ME"/>
        </w:rPr>
      </w:pPr>
    </w:p>
    <w:p w14:paraId="309DE37B" w14:textId="0F50622D" w:rsidR="009E6DE5" w:rsidRPr="001C7497" w:rsidRDefault="009E6DE5" w:rsidP="00840A74">
      <w:pPr>
        <w:tabs>
          <w:tab w:val="left" w:pos="540"/>
          <w:tab w:val="left" w:pos="569"/>
        </w:tabs>
        <w:jc w:val="both"/>
        <w:rPr>
          <w:bCs/>
          <w:sz w:val="22"/>
          <w:szCs w:val="22"/>
          <w:u w:val="single"/>
          <w:lang w:val="sr-Latn-ME"/>
        </w:rPr>
      </w:pPr>
      <w:r w:rsidRPr="001C7497">
        <w:rPr>
          <w:bCs/>
          <w:sz w:val="22"/>
          <w:szCs w:val="22"/>
          <w:u w:val="single"/>
          <w:lang w:val="sr-Latn-ME"/>
        </w:rPr>
        <w:t>Doziranje</w:t>
      </w:r>
    </w:p>
    <w:p w14:paraId="19D30143" w14:textId="77777777" w:rsidR="009E6DE5" w:rsidRPr="001C7497" w:rsidRDefault="009E6DE5" w:rsidP="00840A74">
      <w:pPr>
        <w:tabs>
          <w:tab w:val="left" w:pos="540"/>
          <w:tab w:val="left" w:pos="569"/>
        </w:tabs>
        <w:jc w:val="both"/>
        <w:rPr>
          <w:bCs/>
          <w:sz w:val="22"/>
          <w:szCs w:val="22"/>
          <w:u w:val="single"/>
          <w:lang w:val="sr-Latn-ME"/>
        </w:rPr>
      </w:pPr>
    </w:p>
    <w:p w14:paraId="5AEC20EE" w14:textId="5485F61B" w:rsidR="008F76F9" w:rsidRPr="001C7497" w:rsidRDefault="008F76F9" w:rsidP="00840A74">
      <w:pPr>
        <w:tabs>
          <w:tab w:val="left" w:pos="540"/>
          <w:tab w:val="left" w:pos="569"/>
        </w:tabs>
        <w:jc w:val="both"/>
        <w:rPr>
          <w:bCs/>
          <w:sz w:val="22"/>
          <w:szCs w:val="22"/>
          <w:lang w:val="sr-Latn-ME"/>
        </w:rPr>
      </w:pPr>
      <w:r w:rsidRPr="001C7497">
        <w:rPr>
          <w:bCs/>
          <w:sz w:val="22"/>
          <w:szCs w:val="22"/>
          <w:lang w:val="sr-Latn-ME"/>
        </w:rPr>
        <w:t>Neželjena dejstva se mogu svesti na minimum prim</w:t>
      </w:r>
      <w:r w:rsidR="001A0DD7" w:rsidRPr="001C7497">
        <w:rPr>
          <w:bCs/>
          <w:sz w:val="22"/>
          <w:szCs w:val="22"/>
          <w:lang w:val="sr-Latn-ME"/>
        </w:rPr>
        <w:t>j</w:t>
      </w:r>
      <w:r w:rsidRPr="001C7497">
        <w:rPr>
          <w:bCs/>
          <w:sz w:val="22"/>
          <w:szCs w:val="22"/>
          <w:lang w:val="sr-Latn-ME"/>
        </w:rPr>
        <w:t>enom najmanje efikasne doze u što kraćem vremenskom periodu u cilju kontrolisanja simptoma (vid</w:t>
      </w:r>
      <w:r w:rsidR="00291E2E" w:rsidRPr="001C7497">
        <w:rPr>
          <w:bCs/>
          <w:sz w:val="22"/>
          <w:szCs w:val="22"/>
          <w:lang w:val="sr-Latn-ME"/>
        </w:rPr>
        <w:t>j</w:t>
      </w:r>
      <w:r w:rsidRPr="001C7497">
        <w:rPr>
          <w:bCs/>
          <w:sz w:val="22"/>
          <w:szCs w:val="22"/>
          <w:lang w:val="sr-Latn-ME"/>
        </w:rPr>
        <w:t xml:space="preserve">eti </w:t>
      </w:r>
      <w:r w:rsidR="009E6DE5" w:rsidRPr="001C7497">
        <w:rPr>
          <w:bCs/>
          <w:sz w:val="22"/>
          <w:szCs w:val="22"/>
          <w:lang w:val="sr-Latn-ME"/>
        </w:rPr>
        <w:t>dio</w:t>
      </w:r>
      <w:r w:rsidRPr="001C7497">
        <w:rPr>
          <w:bCs/>
          <w:sz w:val="22"/>
          <w:szCs w:val="22"/>
          <w:lang w:val="sr-Latn-ME"/>
        </w:rPr>
        <w:t xml:space="preserve"> 4.4).</w:t>
      </w:r>
    </w:p>
    <w:p w14:paraId="2FB83D7A" w14:textId="77777777" w:rsidR="008F76F9" w:rsidRPr="001C7497" w:rsidRDefault="008F76F9" w:rsidP="00840A74">
      <w:pPr>
        <w:tabs>
          <w:tab w:val="left" w:pos="540"/>
          <w:tab w:val="left" w:pos="569"/>
        </w:tabs>
        <w:jc w:val="both"/>
        <w:rPr>
          <w:bCs/>
          <w:sz w:val="22"/>
          <w:szCs w:val="22"/>
          <w:lang w:val="sr-Latn-ME"/>
        </w:rPr>
      </w:pPr>
    </w:p>
    <w:p w14:paraId="4A1B4431" w14:textId="114F0949" w:rsidR="008F76F9" w:rsidRPr="001C7497" w:rsidRDefault="008F76F9" w:rsidP="00840A74">
      <w:pPr>
        <w:tabs>
          <w:tab w:val="left" w:pos="540"/>
          <w:tab w:val="left" w:pos="569"/>
        </w:tabs>
        <w:jc w:val="both"/>
        <w:rPr>
          <w:bCs/>
          <w:sz w:val="22"/>
          <w:szCs w:val="22"/>
          <w:lang w:val="sr-Latn-ME"/>
        </w:rPr>
      </w:pPr>
      <w:r w:rsidRPr="001C7497">
        <w:rPr>
          <w:bCs/>
          <w:sz w:val="22"/>
          <w:szCs w:val="22"/>
          <w:u w:val="single"/>
          <w:lang w:val="sr-Latn-ME"/>
        </w:rPr>
        <w:t>Doza za odrasle</w:t>
      </w:r>
      <w:r w:rsidRPr="001C7497">
        <w:rPr>
          <w:bCs/>
          <w:sz w:val="22"/>
          <w:szCs w:val="22"/>
          <w:lang w:val="sr-Latn-ME"/>
        </w:rPr>
        <w:t>: 400-600 mg dnevno u dv</w:t>
      </w:r>
      <w:r w:rsidR="00291E2E" w:rsidRPr="001C7497">
        <w:rPr>
          <w:bCs/>
          <w:sz w:val="22"/>
          <w:szCs w:val="22"/>
          <w:lang w:val="sr-Latn-ME"/>
        </w:rPr>
        <w:t>ij</w:t>
      </w:r>
      <w:r w:rsidRPr="001C7497">
        <w:rPr>
          <w:bCs/>
          <w:sz w:val="22"/>
          <w:szCs w:val="22"/>
          <w:lang w:val="sr-Latn-ME"/>
        </w:rPr>
        <w:t>e pod</w:t>
      </w:r>
      <w:r w:rsidR="001A0DD7" w:rsidRPr="001C7497">
        <w:rPr>
          <w:bCs/>
          <w:sz w:val="22"/>
          <w:szCs w:val="22"/>
          <w:lang w:val="sr-Latn-ME"/>
        </w:rPr>
        <w:t>ij</w:t>
      </w:r>
      <w:r w:rsidRPr="001C7497">
        <w:rPr>
          <w:bCs/>
          <w:sz w:val="22"/>
          <w:szCs w:val="22"/>
          <w:lang w:val="sr-Latn-ME"/>
        </w:rPr>
        <w:t>eljene doze, ujutru i uveče. Tablete imaju pod</w:t>
      </w:r>
      <w:r w:rsidR="00291E2E" w:rsidRPr="001C7497">
        <w:rPr>
          <w:bCs/>
          <w:sz w:val="22"/>
          <w:szCs w:val="22"/>
          <w:lang w:val="sr-Latn-ME"/>
        </w:rPr>
        <w:t>i</w:t>
      </w:r>
      <w:r w:rsidRPr="001C7497">
        <w:rPr>
          <w:bCs/>
          <w:sz w:val="22"/>
          <w:szCs w:val="22"/>
          <w:lang w:val="sr-Latn-ME"/>
        </w:rPr>
        <w:t>onu liniju  i mogu se d</w:t>
      </w:r>
      <w:r w:rsidR="00291E2E" w:rsidRPr="001C7497">
        <w:rPr>
          <w:bCs/>
          <w:sz w:val="22"/>
          <w:szCs w:val="22"/>
          <w:lang w:val="sr-Latn-ME"/>
        </w:rPr>
        <w:t>ij</w:t>
      </w:r>
      <w:r w:rsidRPr="001C7497">
        <w:rPr>
          <w:bCs/>
          <w:sz w:val="22"/>
          <w:szCs w:val="22"/>
          <w:lang w:val="sr-Latn-ME"/>
        </w:rPr>
        <w:t>eliti na jednake doze.</w:t>
      </w:r>
    </w:p>
    <w:p w14:paraId="197C2D60" w14:textId="323F4EBD" w:rsidR="00773152" w:rsidRPr="001C7497" w:rsidRDefault="00106608" w:rsidP="00840A74">
      <w:pPr>
        <w:tabs>
          <w:tab w:val="left" w:pos="540"/>
          <w:tab w:val="left" w:pos="569"/>
        </w:tabs>
        <w:jc w:val="both"/>
        <w:rPr>
          <w:bCs/>
          <w:sz w:val="22"/>
          <w:szCs w:val="22"/>
          <w:lang w:val="sr-Latn-ME"/>
        </w:rPr>
      </w:pPr>
      <w:r w:rsidRPr="001C7497">
        <w:rPr>
          <w:bCs/>
          <w:sz w:val="22"/>
          <w:szCs w:val="22"/>
          <w:lang w:val="sr-Latn-ME"/>
        </w:rPr>
        <w:t>Bezbjednost</w:t>
      </w:r>
      <w:r w:rsidR="000E7F49" w:rsidRPr="001C7497">
        <w:rPr>
          <w:bCs/>
          <w:sz w:val="22"/>
          <w:szCs w:val="22"/>
          <w:lang w:val="sr-Latn-ME"/>
        </w:rPr>
        <w:t xml:space="preserve"> doze veće od 600 mg dnevno nije utvrđena.</w:t>
      </w:r>
    </w:p>
    <w:p w14:paraId="2DD431A9" w14:textId="214A5AE7" w:rsidR="000E7F49" w:rsidRPr="001C7497" w:rsidRDefault="000E7F49" w:rsidP="00840A74">
      <w:pPr>
        <w:tabs>
          <w:tab w:val="left" w:pos="540"/>
          <w:tab w:val="left" w:pos="569"/>
        </w:tabs>
        <w:jc w:val="both"/>
        <w:rPr>
          <w:bCs/>
          <w:sz w:val="22"/>
          <w:szCs w:val="22"/>
          <w:lang w:val="sr-Latn-ME"/>
        </w:rPr>
      </w:pPr>
      <w:r w:rsidRPr="001C7497">
        <w:rPr>
          <w:bCs/>
          <w:sz w:val="22"/>
          <w:szCs w:val="22"/>
          <w:lang w:val="sr-Latn-ME"/>
        </w:rPr>
        <w:t>N</w:t>
      </w:r>
      <w:r w:rsidR="00393153" w:rsidRPr="001C7497">
        <w:rPr>
          <w:bCs/>
          <w:sz w:val="22"/>
          <w:szCs w:val="22"/>
          <w:lang w:val="sr-Latn-ME"/>
        </w:rPr>
        <w:t>i</w:t>
      </w:r>
      <w:r w:rsidR="009E6DE5" w:rsidRPr="001C7497">
        <w:rPr>
          <w:bCs/>
          <w:sz w:val="22"/>
          <w:szCs w:val="22"/>
          <w:lang w:val="sr-Latn-ME"/>
        </w:rPr>
        <w:t>je</w:t>
      </w:r>
      <w:r w:rsidR="00393153" w:rsidRPr="001C7497">
        <w:rPr>
          <w:bCs/>
          <w:sz w:val="22"/>
          <w:szCs w:val="22"/>
          <w:lang w:val="sr-Latn-ME"/>
        </w:rPr>
        <w:t>su</w:t>
      </w:r>
      <w:r w:rsidRPr="001C7497">
        <w:rPr>
          <w:bCs/>
          <w:sz w:val="22"/>
          <w:szCs w:val="22"/>
          <w:lang w:val="sr-Latn-ME"/>
        </w:rPr>
        <w:t xml:space="preserve"> prijavlj</w:t>
      </w:r>
      <w:r w:rsidR="00393153" w:rsidRPr="001C7497">
        <w:rPr>
          <w:bCs/>
          <w:sz w:val="22"/>
          <w:szCs w:val="22"/>
          <w:lang w:val="sr-Latn-ME"/>
        </w:rPr>
        <w:t>eni slučajevi torelancije ili tahifilaks</w:t>
      </w:r>
      <w:r w:rsidR="007030E3" w:rsidRPr="001C7497">
        <w:rPr>
          <w:bCs/>
          <w:sz w:val="22"/>
          <w:szCs w:val="22"/>
          <w:lang w:val="sr-Latn-ME"/>
        </w:rPr>
        <w:t>e.</w:t>
      </w:r>
    </w:p>
    <w:p w14:paraId="167F09FF" w14:textId="77777777" w:rsidR="007030E3" w:rsidRPr="001C7497" w:rsidRDefault="007030E3" w:rsidP="00840A74">
      <w:pPr>
        <w:tabs>
          <w:tab w:val="left" w:pos="540"/>
          <w:tab w:val="left" w:pos="569"/>
        </w:tabs>
        <w:jc w:val="both"/>
        <w:rPr>
          <w:bCs/>
          <w:sz w:val="22"/>
          <w:szCs w:val="22"/>
          <w:lang w:val="sr-Latn-ME"/>
        </w:rPr>
      </w:pPr>
    </w:p>
    <w:p w14:paraId="1313E199" w14:textId="6291D576" w:rsidR="008F76F9" w:rsidRPr="001C7497" w:rsidRDefault="008F76F9" w:rsidP="00840A74">
      <w:pPr>
        <w:tabs>
          <w:tab w:val="left" w:pos="540"/>
          <w:tab w:val="left" w:pos="569"/>
        </w:tabs>
        <w:jc w:val="both"/>
        <w:rPr>
          <w:bCs/>
          <w:sz w:val="22"/>
          <w:szCs w:val="22"/>
          <w:lang w:val="sr-Latn-ME"/>
        </w:rPr>
      </w:pPr>
      <w:r w:rsidRPr="001C7497">
        <w:rPr>
          <w:bCs/>
          <w:sz w:val="22"/>
          <w:szCs w:val="22"/>
          <w:u w:val="single"/>
          <w:lang w:val="sr-Latn-ME"/>
        </w:rPr>
        <w:t>D</w:t>
      </w:r>
      <w:r w:rsidR="009E6DE5" w:rsidRPr="001C7497">
        <w:rPr>
          <w:bCs/>
          <w:sz w:val="22"/>
          <w:szCs w:val="22"/>
          <w:u w:val="single"/>
          <w:lang w:val="sr-Latn-ME"/>
        </w:rPr>
        <w:t>j</w:t>
      </w:r>
      <w:r w:rsidRPr="001C7497">
        <w:rPr>
          <w:bCs/>
          <w:sz w:val="22"/>
          <w:szCs w:val="22"/>
          <w:u w:val="single"/>
          <w:lang w:val="sr-Latn-ME"/>
        </w:rPr>
        <w:t>eca</w:t>
      </w:r>
      <w:r w:rsidRPr="001C7497">
        <w:rPr>
          <w:bCs/>
          <w:sz w:val="22"/>
          <w:szCs w:val="22"/>
          <w:lang w:val="sr-Latn-ME"/>
        </w:rPr>
        <w:t>: L</w:t>
      </w:r>
      <w:r w:rsidR="007030E3" w:rsidRPr="001C7497">
        <w:rPr>
          <w:bCs/>
          <w:sz w:val="22"/>
          <w:szCs w:val="22"/>
          <w:lang w:val="sr-Latn-ME"/>
        </w:rPr>
        <w:t>ij</w:t>
      </w:r>
      <w:r w:rsidRPr="001C7497">
        <w:rPr>
          <w:bCs/>
          <w:sz w:val="22"/>
          <w:szCs w:val="22"/>
          <w:lang w:val="sr-Latn-ME"/>
        </w:rPr>
        <w:t>ek Etodin Fort nije nam</w:t>
      </w:r>
      <w:r w:rsidR="007030E3" w:rsidRPr="001C7497">
        <w:rPr>
          <w:bCs/>
          <w:sz w:val="22"/>
          <w:szCs w:val="22"/>
          <w:lang w:val="sr-Latn-ME"/>
        </w:rPr>
        <w:t>ij</w:t>
      </w:r>
      <w:r w:rsidRPr="001C7497">
        <w:rPr>
          <w:bCs/>
          <w:sz w:val="22"/>
          <w:szCs w:val="22"/>
          <w:lang w:val="sr-Latn-ME"/>
        </w:rPr>
        <w:t>enjen za prim</w:t>
      </w:r>
      <w:r w:rsidR="007030E3" w:rsidRPr="001C7497">
        <w:rPr>
          <w:bCs/>
          <w:sz w:val="22"/>
          <w:szCs w:val="22"/>
          <w:lang w:val="sr-Latn-ME"/>
        </w:rPr>
        <w:t>j</w:t>
      </w:r>
      <w:r w:rsidRPr="001C7497">
        <w:rPr>
          <w:bCs/>
          <w:sz w:val="22"/>
          <w:szCs w:val="22"/>
          <w:lang w:val="sr-Latn-ME"/>
        </w:rPr>
        <w:t>enu kod d</w:t>
      </w:r>
      <w:r w:rsidR="00F37853" w:rsidRPr="001C7497">
        <w:rPr>
          <w:bCs/>
          <w:sz w:val="22"/>
          <w:szCs w:val="22"/>
          <w:lang w:val="sr-Latn-ME"/>
        </w:rPr>
        <w:t>j</w:t>
      </w:r>
      <w:r w:rsidRPr="001C7497">
        <w:rPr>
          <w:bCs/>
          <w:sz w:val="22"/>
          <w:szCs w:val="22"/>
          <w:lang w:val="sr-Latn-ME"/>
        </w:rPr>
        <w:t>ece.</w:t>
      </w:r>
    </w:p>
    <w:p w14:paraId="028DD852" w14:textId="77777777" w:rsidR="00F37853" w:rsidRPr="001C7497" w:rsidRDefault="00F37853" w:rsidP="00840A74">
      <w:pPr>
        <w:tabs>
          <w:tab w:val="left" w:pos="540"/>
          <w:tab w:val="left" w:pos="569"/>
        </w:tabs>
        <w:jc w:val="both"/>
        <w:rPr>
          <w:bCs/>
          <w:sz w:val="22"/>
          <w:szCs w:val="22"/>
          <w:lang w:val="sr-Latn-ME"/>
        </w:rPr>
      </w:pPr>
    </w:p>
    <w:p w14:paraId="7CC25D3B" w14:textId="21558B8D" w:rsidR="008F76F9" w:rsidRPr="001C7497" w:rsidRDefault="008F76F9" w:rsidP="00840A74">
      <w:pPr>
        <w:tabs>
          <w:tab w:val="left" w:pos="540"/>
          <w:tab w:val="left" w:pos="569"/>
        </w:tabs>
        <w:jc w:val="both"/>
        <w:rPr>
          <w:bCs/>
          <w:sz w:val="22"/>
          <w:szCs w:val="22"/>
          <w:lang w:val="sr-Latn-ME"/>
        </w:rPr>
      </w:pPr>
      <w:r w:rsidRPr="001C7497">
        <w:rPr>
          <w:bCs/>
          <w:sz w:val="22"/>
          <w:szCs w:val="22"/>
          <w:u w:val="single"/>
          <w:lang w:val="sr-Latn-ME"/>
        </w:rPr>
        <w:t>Starija populacija</w:t>
      </w:r>
      <w:r w:rsidRPr="001C7497">
        <w:rPr>
          <w:bCs/>
          <w:sz w:val="22"/>
          <w:szCs w:val="22"/>
          <w:lang w:val="sr-Latn-ME"/>
        </w:rPr>
        <w:t xml:space="preserve">: Nema potrebe za prilagođavanjem inicijalne doze kod starijih </w:t>
      </w:r>
      <w:r w:rsidR="00F37853" w:rsidRPr="001C7497">
        <w:rPr>
          <w:bCs/>
          <w:sz w:val="22"/>
          <w:szCs w:val="22"/>
          <w:lang w:val="sr-Latn-ME"/>
        </w:rPr>
        <w:t xml:space="preserve">pacijenata </w:t>
      </w:r>
      <w:r w:rsidRPr="001C7497">
        <w:rPr>
          <w:bCs/>
          <w:sz w:val="22"/>
          <w:szCs w:val="22"/>
          <w:lang w:val="sr-Latn-ME"/>
        </w:rPr>
        <w:t>(vid</w:t>
      </w:r>
      <w:r w:rsidR="00F37853" w:rsidRPr="001C7497">
        <w:rPr>
          <w:bCs/>
          <w:sz w:val="22"/>
          <w:szCs w:val="22"/>
          <w:lang w:val="sr-Latn-ME"/>
        </w:rPr>
        <w:t>j</w:t>
      </w:r>
      <w:r w:rsidRPr="001C7497">
        <w:rPr>
          <w:bCs/>
          <w:sz w:val="22"/>
          <w:szCs w:val="22"/>
          <w:lang w:val="sr-Latn-ME"/>
        </w:rPr>
        <w:t xml:space="preserve">eti </w:t>
      </w:r>
      <w:r w:rsidR="00F37853" w:rsidRPr="001C7497">
        <w:rPr>
          <w:bCs/>
          <w:sz w:val="22"/>
          <w:szCs w:val="22"/>
          <w:lang w:val="sr-Latn-ME"/>
        </w:rPr>
        <w:t>dio</w:t>
      </w:r>
      <w:r w:rsidRPr="001C7497">
        <w:rPr>
          <w:bCs/>
          <w:sz w:val="22"/>
          <w:szCs w:val="22"/>
          <w:lang w:val="sr-Latn-ME"/>
        </w:rPr>
        <w:t xml:space="preserve"> 4.4).</w:t>
      </w:r>
    </w:p>
    <w:p w14:paraId="477F988B" w14:textId="77777777" w:rsidR="008F76F9" w:rsidRPr="001C7497" w:rsidRDefault="008F76F9" w:rsidP="00840A74">
      <w:pPr>
        <w:tabs>
          <w:tab w:val="left" w:pos="540"/>
          <w:tab w:val="left" w:pos="569"/>
        </w:tabs>
        <w:jc w:val="both"/>
        <w:rPr>
          <w:bCs/>
          <w:sz w:val="22"/>
          <w:szCs w:val="22"/>
          <w:lang w:val="sr-Latn-ME"/>
        </w:rPr>
      </w:pPr>
    </w:p>
    <w:p w14:paraId="2214ECEC" w14:textId="6B7917D9" w:rsidR="008F76F9" w:rsidRPr="001C7497" w:rsidRDefault="008F76F9" w:rsidP="00840A74">
      <w:pPr>
        <w:tabs>
          <w:tab w:val="left" w:pos="540"/>
          <w:tab w:val="left" w:pos="569"/>
        </w:tabs>
        <w:jc w:val="both"/>
        <w:rPr>
          <w:bCs/>
          <w:sz w:val="22"/>
          <w:szCs w:val="22"/>
          <w:lang w:val="sr-Latn-ME"/>
        </w:rPr>
      </w:pPr>
      <w:r w:rsidRPr="001C7497">
        <w:rPr>
          <w:bCs/>
          <w:sz w:val="22"/>
          <w:szCs w:val="22"/>
          <w:lang w:val="sr-Latn-ME"/>
        </w:rPr>
        <w:lastRenderedPageBreak/>
        <w:t>Kod starijih osoba postoji povećan rizik od ozbiljnih posl</w:t>
      </w:r>
      <w:r w:rsidR="003916BC" w:rsidRPr="001C7497">
        <w:rPr>
          <w:bCs/>
          <w:sz w:val="22"/>
          <w:szCs w:val="22"/>
          <w:lang w:val="sr-Latn-ME"/>
        </w:rPr>
        <w:t>j</w:t>
      </w:r>
      <w:r w:rsidRPr="001C7497">
        <w:rPr>
          <w:bCs/>
          <w:sz w:val="22"/>
          <w:szCs w:val="22"/>
          <w:lang w:val="sr-Latn-ME"/>
        </w:rPr>
        <w:t>edica neželjenih dejstava. Pacijentima ove starosne populacije treba dati najmanju efikasnu dozu u što kraćem vremenskom periodu i trebalo bi ih redovno kontrolisati na pojavu znakova gastrointestinalnog krvarenja tokom terapije sa NSAIL.</w:t>
      </w:r>
    </w:p>
    <w:p w14:paraId="2B235FF6" w14:textId="072529A7" w:rsidR="00F25BD3" w:rsidRPr="001C7497" w:rsidRDefault="00F25BD3" w:rsidP="00840A74">
      <w:pPr>
        <w:tabs>
          <w:tab w:val="left" w:pos="540"/>
          <w:tab w:val="left" w:pos="569"/>
        </w:tabs>
        <w:jc w:val="both"/>
        <w:rPr>
          <w:bCs/>
          <w:sz w:val="22"/>
          <w:szCs w:val="22"/>
          <w:lang w:val="sr-Latn-ME"/>
        </w:rPr>
      </w:pPr>
    </w:p>
    <w:p w14:paraId="230346E5" w14:textId="758C67C5" w:rsidR="00452E9D" w:rsidRPr="001C7497" w:rsidRDefault="00F25BD3" w:rsidP="00840A74">
      <w:pPr>
        <w:tabs>
          <w:tab w:val="left" w:pos="540"/>
          <w:tab w:val="left" w:pos="569"/>
        </w:tabs>
        <w:jc w:val="both"/>
        <w:rPr>
          <w:bCs/>
          <w:sz w:val="22"/>
          <w:szCs w:val="22"/>
          <w:lang w:val="sr-Latn-ME"/>
        </w:rPr>
      </w:pPr>
      <w:r w:rsidRPr="001C7497">
        <w:rPr>
          <w:bCs/>
          <w:sz w:val="22"/>
          <w:szCs w:val="22"/>
          <w:lang w:val="sr-Latn-ME"/>
        </w:rPr>
        <w:t>Lijek je namenjen samo za odrasle.</w:t>
      </w:r>
    </w:p>
    <w:p w14:paraId="2675DB57" w14:textId="48AA578D" w:rsidR="009E6DE5" w:rsidRPr="001C7497" w:rsidRDefault="009E6DE5" w:rsidP="00840A74">
      <w:pPr>
        <w:tabs>
          <w:tab w:val="left" w:pos="540"/>
          <w:tab w:val="left" w:pos="569"/>
        </w:tabs>
        <w:jc w:val="both"/>
        <w:rPr>
          <w:bCs/>
          <w:sz w:val="22"/>
          <w:szCs w:val="22"/>
          <w:lang w:val="sr-Latn-ME"/>
        </w:rPr>
      </w:pPr>
    </w:p>
    <w:p w14:paraId="4D5E04A5" w14:textId="6251CA80" w:rsidR="009E6DE5" w:rsidRPr="001C7497" w:rsidRDefault="009E6DE5" w:rsidP="009E6DE5">
      <w:pPr>
        <w:tabs>
          <w:tab w:val="left" w:pos="540"/>
          <w:tab w:val="left" w:pos="569"/>
        </w:tabs>
        <w:jc w:val="both"/>
        <w:rPr>
          <w:bCs/>
          <w:sz w:val="22"/>
          <w:szCs w:val="22"/>
          <w:u w:val="single"/>
          <w:lang w:val="sr-Latn-ME"/>
        </w:rPr>
      </w:pPr>
      <w:r w:rsidRPr="001C7497">
        <w:rPr>
          <w:bCs/>
          <w:sz w:val="22"/>
          <w:szCs w:val="22"/>
          <w:u w:val="single"/>
          <w:lang w:val="sr-Latn-ME"/>
        </w:rPr>
        <w:t>Način primjene</w:t>
      </w:r>
    </w:p>
    <w:p w14:paraId="3B6ACBE4" w14:textId="77777777" w:rsidR="009E6DE5" w:rsidRPr="001C7497" w:rsidRDefault="009E6DE5" w:rsidP="009E6DE5">
      <w:pPr>
        <w:tabs>
          <w:tab w:val="left" w:pos="540"/>
          <w:tab w:val="left" w:pos="569"/>
        </w:tabs>
        <w:jc w:val="both"/>
        <w:rPr>
          <w:bCs/>
          <w:sz w:val="22"/>
          <w:szCs w:val="22"/>
          <w:lang w:val="sr-Latn-ME"/>
        </w:rPr>
      </w:pPr>
    </w:p>
    <w:p w14:paraId="43F46610" w14:textId="42AEF79C" w:rsidR="009E6DE5" w:rsidRPr="001C7497" w:rsidRDefault="009E6DE5" w:rsidP="009E6DE5">
      <w:pPr>
        <w:tabs>
          <w:tab w:val="left" w:pos="540"/>
          <w:tab w:val="left" w:pos="569"/>
        </w:tabs>
        <w:jc w:val="both"/>
        <w:rPr>
          <w:bCs/>
          <w:sz w:val="22"/>
          <w:szCs w:val="22"/>
          <w:lang w:val="sr-Latn-ME"/>
        </w:rPr>
      </w:pPr>
      <w:r w:rsidRPr="001C7497">
        <w:rPr>
          <w:bCs/>
          <w:sz w:val="22"/>
          <w:szCs w:val="22"/>
          <w:lang w:val="sr-Latn-ME"/>
        </w:rPr>
        <w:t>Za oralnu primjenu.</w:t>
      </w:r>
    </w:p>
    <w:p w14:paraId="11FC5958" w14:textId="77777777" w:rsidR="009E6DE5" w:rsidRPr="001C7497" w:rsidRDefault="009E6DE5" w:rsidP="009E6DE5">
      <w:pPr>
        <w:tabs>
          <w:tab w:val="left" w:pos="540"/>
          <w:tab w:val="left" w:pos="569"/>
        </w:tabs>
        <w:jc w:val="both"/>
        <w:rPr>
          <w:bCs/>
          <w:sz w:val="22"/>
          <w:szCs w:val="22"/>
          <w:lang w:val="sr-Latn-ME"/>
        </w:rPr>
      </w:pPr>
    </w:p>
    <w:p w14:paraId="18FC3D2B" w14:textId="77777777" w:rsidR="009E6DE5" w:rsidRPr="001C7497" w:rsidRDefault="009E6DE5" w:rsidP="009E6DE5">
      <w:pPr>
        <w:tabs>
          <w:tab w:val="left" w:pos="540"/>
          <w:tab w:val="left" w:pos="569"/>
        </w:tabs>
        <w:jc w:val="both"/>
        <w:rPr>
          <w:bCs/>
          <w:sz w:val="22"/>
          <w:szCs w:val="22"/>
          <w:lang w:val="sr-Latn-ME"/>
        </w:rPr>
      </w:pPr>
      <w:r w:rsidRPr="001C7497">
        <w:rPr>
          <w:bCs/>
          <w:sz w:val="22"/>
          <w:szCs w:val="22"/>
          <w:lang w:val="sr-Latn-ME"/>
        </w:rPr>
        <w:t>Poželjno je uzimati lijek sa hranom ili nakon obroka.</w:t>
      </w:r>
    </w:p>
    <w:p w14:paraId="49ED9982" w14:textId="77777777" w:rsidR="009E6DE5" w:rsidRPr="001C7497" w:rsidRDefault="009E6DE5" w:rsidP="00840A74">
      <w:pPr>
        <w:tabs>
          <w:tab w:val="left" w:pos="540"/>
          <w:tab w:val="left" w:pos="569"/>
        </w:tabs>
        <w:jc w:val="both"/>
        <w:rPr>
          <w:bCs/>
          <w:sz w:val="22"/>
          <w:szCs w:val="22"/>
          <w:lang w:val="sr-Latn-ME"/>
        </w:rPr>
      </w:pPr>
    </w:p>
    <w:p w14:paraId="5B90755A" w14:textId="77777777" w:rsidR="001608AF" w:rsidRPr="001C7497" w:rsidRDefault="001608AF" w:rsidP="00840A74">
      <w:pPr>
        <w:tabs>
          <w:tab w:val="left" w:pos="540"/>
          <w:tab w:val="left" w:pos="569"/>
        </w:tabs>
        <w:jc w:val="both"/>
        <w:rPr>
          <w:bCs/>
          <w:sz w:val="22"/>
          <w:szCs w:val="22"/>
          <w:lang w:val="sr-Latn-ME"/>
        </w:rPr>
      </w:pPr>
    </w:p>
    <w:p w14:paraId="230346E6" w14:textId="77777777" w:rsidR="00411B4B" w:rsidRPr="001C7497" w:rsidRDefault="00411B4B" w:rsidP="00840A74">
      <w:pPr>
        <w:tabs>
          <w:tab w:val="left" w:pos="540"/>
          <w:tab w:val="left" w:pos="569"/>
        </w:tabs>
        <w:jc w:val="both"/>
        <w:rPr>
          <w:b/>
          <w:bCs/>
          <w:sz w:val="22"/>
          <w:szCs w:val="22"/>
          <w:lang w:val="sr-Latn-ME"/>
        </w:rPr>
      </w:pPr>
      <w:r w:rsidRPr="001C7497">
        <w:rPr>
          <w:b/>
          <w:bCs/>
          <w:sz w:val="22"/>
          <w:szCs w:val="22"/>
          <w:lang w:val="sr-Latn-ME"/>
        </w:rPr>
        <w:t xml:space="preserve">4.3. </w:t>
      </w:r>
      <w:r w:rsidR="00480FB1" w:rsidRPr="001C7497">
        <w:rPr>
          <w:b/>
          <w:bCs/>
          <w:sz w:val="22"/>
          <w:szCs w:val="22"/>
          <w:lang w:val="sr-Latn-ME"/>
        </w:rPr>
        <w:tab/>
      </w:r>
      <w:r w:rsidRPr="001C7497">
        <w:rPr>
          <w:b/>
          <w:bCs/>
          <w:sz w:val="22"/>
          <w:szCs w:val="22"/>
          <w:lang w:val="sr-Latn-ME"/>
        </w:rPr>
        <w:t>Kontraindikacije</w:t>
      </w:r>
    </w:p>
    <w:p w14:paraId="230346E7" w14:textId="38EBD404" w:rsidR="0072020E" w:rsidRPr="001C7497" w:rsidRDefault="0072020E" w:rsidP="00840A74">
      <w:pPr>
        <w:tabs>
          <w:tab w:val="left" w:pos="540"/>
          <w:tab w:val="left" w:pos="569"/>
        </w:tabs>
        <w:jc w:val="both"/>
        <w:rPr>
          <w:bCs/>
          <w:sz w:val="22"/>
          <w:szCs w:val="22"/>
          <w:lang w:val="sr-Latn-ME"/>
        </w:rPr>
      </w:pPr>
    </w:p>
    <w:p w14:paraId="413226BA" w14:textId="46EED5D5" w:rsidR="00AE1B68" w:rsidRPr="001C7497" w:rsidRDefault="0089328B" w:rsidP="00106608">
      <w:pPr>
        <w:tabs>
          <w:tab w:val="left" w:pos="540"/>
          <w:tab w:val="left" w:pos="569"/>
        </w:tabs>
        <w:jc w:val="both"/>
        <w:rPr>
          <w:bCs/>
          <w:sz w:val="22"/>
          <w:szCs w:val="22"/>
          <w:lang w:val="sr-Latn-ME"/>
        </w:rPr>
      </w:pPr>
      <w:r w:rsidRPr="001C7497">
        <w:rPr>
          <w:bCs/>
          <w:sz w:val="22"/>
          <w:szCs w:val="22"/>
          <w:lang w:val="sr-Latn-ME"/>
        </w:rPr>
        <w:t>Lijek Etol Fort ne treba prim</w:t>
      </w:r>
      <w:r w:rsidR="00F245CE" w:rsidRPr="001C7497">
        <w:rPr>
          <w:bCs/>
          <w:sz w:val="22"/>
          <w:szCs w:val="22"/>
          <w:lang w:val="sr-Latn-ME"/>
        </w:rPr>
        <w:t>j</w:t>
      </w:r>
      <w:r w:rsidRPr="001C7497">
        <w:rPr>
          <w:bCs/>
          <w:sz w:val="22"/>
          <w:szCs w:val="22"/>
          <w:lang w:val="sr-Latn-ME"/>
        </w:rPr>
        <w:t>enjivati kod pacijenata sa dokazanom preos</w:t>
      </w:r>
      <w:r w:rsidR="00F245CE" w:rsidRPr="001C7497">
        <w:rPr>
          <w:bCs/>
          <w:sz w:val="22"/>
          <w:szCs w:val="22"/>
          <w:lang w:val="sr-Latn-ME"/>
        </w:rPr>
        <w:t>j</w:t>
      </w:r>
      <w:r w:rsidRPr="001C7497">
        <w:rPr>
          <w:bCs/>
          <w:sz w:val="22"/>
          <w:szCs w:val="22"/>
          <w:lang w:val="sr-Latn-ME"/>
        </w:rPr>
        <w:t xml:space="preserve">etljivošću na etodolak ili </w:t>
      </w:r>
      <w:r w:rsidR="009E6DE5" w:rsidRPr="001C7497">
        <w:rPr>
          <w:bCs/>
          <w:sz w:val="22"/>
          <w:szCs w:val="22"/>
          <w:lang w:val="sr-Latn-ME"/>
        </w:rPr>
        <w:t xml:space="preserve">na </w:t>
      </w:r>
      <w:r w:rsidRPr="001C7497">
        <w:rPr>
          <w:bCs/>
          <w:sz w:val="22"/>
          <w:szCs w:val="22"/>
          <w:lang w:val="sr-Latn-ME"/>
        </w:rPr>
        <w:t>bilo koji drugi sastojak l</w:t>
      </w:r>
      <w:r w:rsidR="00F245CE" w:rsidRPr="001C7497">
        <w:rPr>
          <w:bCs/>
          <w:sz w:val="22"/>
          <w:szCs w:val="22"/>
          <w:lang w:val="sr-Latn-ME"/>
        </w:rPr>
        <w:t>ij</w:t>
      </w:r>
      <w:r w:rsidRPr="001C7497">
        <w:rPr>
          <w:bCs/>
          <w:sz w:val="22"/>
          <w:szCs w:val="22"/>
          <w:lang w:val="sr-Latn-ME"/>
        </w:rPr>
        <w:t>eka</w:t>
      </w:r>
      <w:r w:rsidR="009E6DE5" w:rsidRPr="001C7497">
        <w:rPr>
          <w:bCs/>
          <w:sz w:val="22"/>
          <w:szCs w:val="22"/>
          <w:lang w:val="sr-Latn-ME"/>
        </w:rPr>
        <w:t xml:space="preserve"> (navedeni u dijelu 6.1)</w:t>
      </w:r>
    </w:p>
    <w:p w14:paraId="57F1A62F" w14:textId="77777777" w:rsidR="00AE1B68" w:rsidRPr="001C7497" w:rsidRDefault="00AE1B68" w:rsidP="00EB4001">
      <w:pPr>
        <w:tabs>
          <w:tab w:val="left" w:pos="540"/>
          <w:tab w:val="left" w:pos="569"/>
        </w:tabs>
        <w:jc w:val="both"/>
        <w:rPr>
          <w:bCs/>
          <w:sz w:val="22"/>
          <w:szCs w:val="22"/>
          <w:lang w:val="sr-Latn-ME"/>
        </w:rPr>
      </w:pPr>
    </w:p>
    <w:p w14:paraId="3E036CF6" w14:textId="789050AD" w:rsidR="00033DC4" w:rsidRPr="001C7497" w:rsidRDefault="00033DC4" w:rsidP="00EB4001">
      <w:pPr>
        <w:tabs>
          <w:tab w:val="left" w:pos="540"/>
          <w:tab w:val="left" w:pos="569"/>
        </w:tabs>
        <w:jc w:val="both"/>
        <w:rPr>
          <w:bCs/>
          <w:sz w:val="22"/>
          <w:szCs w:val="22"/>
          <w:lang w:val="sr-Latn-ME"/>
        </w:rPr>
      </w:pPr>
      <w:r w:rsidRPr="001C7497">
        <w:rPr>
          <w:bCs/>
          <w:sz w:val="22"/>
          <w:szCs w:val="22"/>
          <w:lang w:val="sr-Latn-ME"/>
        </w:rPr>
        <w:t>Lijek Etol Fort ne treba primjenjivati kod osoba sa teškim oboljenjem srca.</w:t>
      </w:r>
    </w:p>
    <w:p w14:paraId="47A4AA8D" w14:textId="77777777" w:rsidR="00033DC4" w:rsidRPr="001C7497" w:rsidRDefault="00033DC4" w:rsidP="00752C8F">
      <w:pPr>
        <w:tabs>
          <w:tab w:val="left" w:pos="540"/>
          <w:tab w:val="left" w:pos="569"/>
        </w:tabs>
        <w:jc w:val="both"/>
        <w:rPr>
          <w:bCs/>
          <w:sz w:val="22"/>
          <w:szCs w:val="22"/>
          <w:lang w:val="sr-Latn-ME"/>
        </w:rPr>
      </w:pPr>
    </w:p>
    <w:p w14:paraId="32B4C254" w14:textId="10349A52" w:rsidR="0089328B" w:rsidRPr="001C7497" w:rsidRDefault="00033DC4">
      <w:pPr>
        <w:tabs>
          <w:tab w:val="left" w:pos="540"/>
          <w:tab w:val="left" w:pos="569"/>
        </w:tabs>
        <w:jc w:val="both"/>
        <w:rPr>
          <w:bCs/>
          <w:sz w:val="22"/>
          <w:szCs w:val="22"/>
          <w:lang w:val="sr-Latn-ME"/>
        </w:rPr>
      </w:pPr>
      <w:r w:rsidRPr="001C7497">
        <w:rPr>
          <w:bCs/>
          <w:sz w:val="22"/>
          <w:szCs w:val="22"/>
          <w:lang w:val="sr-Latn-ME"/>
        </w:rPr>
        <w:t>Lijek Etol Fort</w:t>
      </w:r>
      <w:r w:rsidR="0089328B" w:rsidRPr="001C7497">
        <w:rPr>
          <w:bCs/>
          <w:sz w:val="22"/>
          <w:szCs w:val="22"/>
          <w:lang w:val="sr-Latn-ME"/>
        </w:rPr>
        <w:t xml:space="preserve"> </w:t>
      </w:r>
      <w:r w:rsidR="002C67FC" w:rsidRPr="001C7497">
        <w:rPr>
          <w:bCs/>
          <w:sz w:val="22"/>
          <w:szCs w:val="22"/>
          <w:lang w:val="sr-Latn-ME"/>
        </w:rPr>
        <w:t xml:space="preserve">ne treba primjenjivati </w:t>
      </w:r>
      <w:r w:rsidR="0089328B" w:rsidRPr="001C7497">
        <w:rPr>
          <w:bCs/>
          <w:sz w:val="22"/>
          <w:szCs w:val="22"/>
          <w:lang w:val="sr-Latn-ME"/>
        </w:rPr>
        <w:t>kod pacijenata sa anamnezom rekurentnog peptičkog ulkusa ili sa aktivnim peptičk</w:t>
      </w:r>
      <w:r w:rsidR="009E6DE5" w:rsidRPr="001C7497">
        <w:rPr>
          <w:bCs/>
          <w:sz w:val="22"/>
          <w:szCs w:val="22"/>
          <w:lang w:val="sr-Latn-ME"/>
        </w:rPr>
        <w:t>i</w:t>
      </w:r>
      <w:r w:rsidR="0089328B" w:rsidRPr="001C7497">
        <w:rPr>
          <w:bCs/>
          <w:sz w:val="22"/>
          <w:szCs w:val="22"/>
          <w:lang w:val="sr-Latn-ME"/>
        </w:rPr>
        <w:t>m ulkusom ili krvarenjem (dv</w:t>
      </w:r>
      <w:r w:rsidR="005A6CC3" w:rsidRPr="001C7497">
        <w:rPr>
          <w:bCs/>
          <w:sz w:val="22"/>
          <w:szCs w:val="22"/>
          <w:lang w:val="sr-Latn-ME"/>
        </w:rPr>
        <w:t>ij</w:t>
      </w:r>
      <w:r w:rsidR="0089328B" w:rsidRPr="001C7497">
        <w:rPr>
          <w:bCs/>
          <w:sz w:val="22"/>
          <w:szCs w:val="22"/>
          <w:lang w:val="sr-Latn-ME"/>
        </w:rPr>
        <w:t>e ili više jasn</w:t>
      </w:r>
      <w:r w:rsidR="009E6DE5" w:rsidRPr="001C7497">
        <w:rPr>
          <w:bCs/>
          <w:sz w:val="22"/>
          <w:szCs w:val="22"/>
          <w:lang w:val="sr-Latn-ME"/>
        </w:rPr>
        <w:t>ih</w:t>
      </w:r>
      <w:r w:rsidR="0089328B" w:rsidRPr="001C7497">
        <w:rPr>
          <w:bCs/>
          <w:sz w:val="22"/>
          <w:szCs w:val="22"/>
          <w:lang w:val="sr-Latn-ME"/>
        </w:rPr>
        <w:t xml:space="preserve"> epizod</w:t>
      </w:r>
      <w:r w:rsidR="009E6DE5" w:rsidRPr="001C7497">
        <w:rPr>
          <w:bCs/>
          <w:sz w:val="22"/>
          <w:szCs w:val="22"/>
          <w:lang w:val="sr-Latn-ME"/>
        </w:rPr>
        <w:t>a</w:t>
      </w:r>
      <w:r w:rsidR="0089328B" w:rsidRPr="001C7497">
        <w:rPr>
          <w:bCs/>
          <w:sz w:val="22"/>
          <w:szCs w:val="22"/>
          <w:lang w:val="sr-Latn-ME"/>
        </w:rPr>
        <w:t xml:space="preserve"> dokazanog peptičkog ulkusa ili krvarenja).</w:t>
      </w:r>
    </w:p>
    <w:p w14:paraId="5B8FDC7E" w14:textId="77777777" w:rsidR="0089328B" w:rsidRPr="001C7497" w:rsidRDefault="0089328B">
      <w:pPr>
        <w:tabs>
          <w:tab w:val="left" w:pos="540"/>
          <w:tab w:val="left" w:pos="569"/>
        </w:tabs>
        <w:jc w:val="both"/>
        <w:rPr>
          <w:bCs/>
          <w:sz w:val="22"/>
          <w:szCs w:val="22"/>
          <w:lang w:val="sr-Latn-ME"/>
        </w:rPr>
      </w:pPr>
    </w:p>
    <w:p w14:paraId="390AAEA8" w14:textId="598A80E2" w:rsidR="0089328B" w:rsidRPr="001C7497" w:rsidRDefault="0089328B">
      <w:pPr>
        <w:tabs>
          <w:tab w:val="left" w:pos="540"/>
          <w:tab w:val="left" w:pos="569"/>
        </w:tabs>
        <w:jc w:val="both"/>
        <w:rPr>
          <w:bCs/>
          <w:sz w:val="22"/>
          <w:szCs w:val="22"/>
          <w:lang w:val="sr-Latn-ME"/>
        </w:rPr>
      </w:pPr>
      <w:r w:rsidRPr="001C7497">
        <w:rPr>
          <w:bCs/>
          <w:sz w:val="22"/>
          <w:szCs w:val="22"/>
          <w:lang w:val="sr-Latn-ME"/>
        </w:rPr>
        <w:t>NSAIL su kontraindikovani kod pacijenata kod kojih su se javile reakcije preos</w:t>
      </w:r>
      <w:r w:rsidR="00F245CE" w:rsidRPr="001C7497">
        <w:rPr>
          <w:bCs/>
          <w:sz w:val="22"/>
          <w:szCs w:val="22"/>
          <w:lang w:val="sr-Latn-ME"/>
        </w:rPr>
        <w:t>j</w:t>
      </w:r>
      <w:r w:rsidRPr="001C7497">
        <w:rPr>
          <w:bCs/>
          <w:sz w:val="22"/>
          <w:szCs w:val="22"/>
          <w:lang w:val="sr-Latn-ME"/>
        </w:rPr>
        <w:t>etljivosti (na prim</w:t>
      </w:r>
      <w:r w:rsidR="00F245CE" w:rsidRPr="001C7497">
        <w:rPr>
          <w:bCs/>
          <w:sz w:val="22"/>
          <w:szCs w:val="22"/>
          <w:lang w:val="sr-Latn-ME"/>
        </w:rPr>
        <w:t>j</w:t>
      </w:r>
      <w:r w:rsidRPr="001C7497">
        <w:rPr>
          <w:bCs/>
          <w:sz w:val="22"/>
          <w:szCs w:val="22"/>
          <w:lang w:val="sr-Latn-ME"/>
        </w:rPr>
        <w:t>er astma, rinitis, angioedem ili urtikarija) tokom prethodnog l</w:t>
      </w:r>
      <w:r w:rsidR="003F2C5D" w:rsidRPr="001C7497">
        <w:rPr>
          <w:bCs/>
          <w:sz w:val="22"/>
          <w:szCs w:val="22"/>
          <w:lang w:val="sr-Latn-ME"/>
        </w:rPr>
        <w:t>ij</w:t>
      </w:r>
      <w:r w:rsidRPr="001C7497">
        <w:rPr>
          <w:bCs/>
          <w:sz w:val="22"/>
          <w:szCs w:val="22"/>
          <w:lang w:val="sr-Latn-ME"/>
        </w:rPr>
        <w:t>ečenja ibuprofenom, aspirinom ili drugim nesteroidnim antiinflamatornim l</w:t>
      </w:r>
      <w:r w:rsidR="003F2C5D" w:rsidRPr="001C7497">
        <w:rPr>
          <w:bCs/>
          <w:sz w:val="22"/>
          <w:szCs w:val="22"/>
          <w:lang w:val="sr-Latn-ME"/>
        </w:rPr>
        <w:t>j</w:t>
      </w:r>
      <w:r w:rsidRPr="001C7497">
        <w:rPr>
          <w:bCs/>
          <w:sz w:val="22"/>
          <w:szCs w:val="22"/>
          <w:lang w:val="sr-Latn-ME"/>
        </w:rPr>
        <w:t>ekovima.</w:t>
      </w:r>
    </w:p>
    <w:p w14:paraId="17BA2DC7" w14:textId="77777777" w:rsidR="006F7291" w:rsidRPr="001C7497" w:rsidRDefault="006F7291">
      <w:pPr>
        <w:tabs>
          <w:tab w:val="left" w:pos="540"/>
          <w:tab w:val="left" w:pos="569"/>
        </w:tabs>
        <w:jc w:val="both"/>
        <w:rPr>
          <w:bCs/>
          <w:sz w:val="22"/>
          <w:szCs w:val="22"/>
          <w:lang w:val="sr-Latn-ME"/>
        </w:rPr>
      </w:pPr>
    </w:p>
    <w:p w14:paraId="57C0D7E4" w14:textId="763AFDA5" w:rsidR="006F7291" w:rsidRPr="001C7497" w:rsidRDefault="006F7291">
      <w:pPr>
        <w:tabs>
          <w:tab w:val="left" w:pos="540"/>
          <w:tab w:val="left" w:pos="569"/>
        </w:tabs>
        <w:jc w:val="both"/>
        <w:rPr>
          <w:bCs/>
          <w:sz w:val="22"/>
          <w:szCs w:val="22"/>
          <w:lang w:val="sr-Latn-ME"/>
        </w:rPr>
      </w:pPr>
      <w:r w:rsidRPr="001C7497">
        <w:rPr>
          <w:bCs/>
          <w:sz w:val="22"/>
          <w:szCs w:val="22"/>
          <w:lang w:val="sr-Latn-ME"/>
        </w:rPr>
        <w:t xml:space="preserve">Lijek Etol Fort ne smiju uzimati pacijenti sa teškom srčanom, hepatičnom ili renalnom insuficijencijom (vidjeti </w:t>
      </w:r>
      <w:r w:rsidR="007559AC" w:rsidRPr="001C7497">
        <w:rPr>
          <w:bCs/>
          <w:sz w:val="22"/>
          <w:szCs w:val="22"/>
          <w:lang w:val="sr-Latn-ME"/>
        </w:rPr>
        <w:t>dio</w:t>
      </w:r>
      <w:r w:rsidRPr="001C7497">
        <w:rPr>
          <w:bCs/>
          <w:sz w:val="22"/>
          <w:szCs w:val="22"/>
          <w:lang w:val="sr-Latn-ME"/>
        </w:rPr>
        <w:t xml:space="preserve"> 4.4).</w:t>
      </w:r>
    </w:p>
    <w:p w14:paraId="69DB378C" w14:textId="77777777" w:rsidR="0089328B" w:rsidRPr="001C7497" w:rsidRDefault="0089328B">
      <w:pPr>
        <w:tabs>
          <w:tab w:val="left" w:pos="540"/>
          <w:tab w:val="left" w:pos="569"/>
        </w:tabs>
        <w:jc w:val="both"/>
        <w:rPr>
          <w:bCs/>
          <w:sz w:val="22"/>
          <w:szCs w:val="22"/>
          <w:lang w:val="sr-Latn-ME"/>
        </w:rPr>
      </w:pPr>
    </w:p>
    <w:p w14:paraId="4A316A41" w14:textId="1CE12318" w:rsidR="0089328B" w:rsidRPr="001C7497" w:rsidRDefault="0089328B">
      <w:pPr>
        <w:tabs>
          <w:tab w:val="left" w:pos="540"/>
          <w:tab w:val="left" w:pos="569"/>
        </w:tabs>
        <w:jc w:val="both"/>
        <w:rPr>
          <w:bCs/>
          <w:sz w:val="22"/>
          <w:szCs w:val="22"/>
          <w:lang w:val="sr-Latn-ME"/>
        </w:rPr>
      </w:pPr>
      <w:r w:rsidRPr="001C7497">
        <w:rPr>
          <w:bCs/>
          <w:sz w:val="22"/>
          <w:szCs w:val="22"/>
          <w:lang w:val="sr-Latn-ME"/>
        </w:rPr>
        <w:t>L</w:t>
      </w:r>
      <w:r w:rsidR="00C941A7" w:rsidRPr="001C7497">
        <w:rPr>
          <w:bCs/>
          <w:sz w:val="22"/>
          <w:szCs w:val="22"/>
          <w:lang w:val="sr-Latn-ME"/>
        </w:rPr>
        <w:t>ij</w:t>
      </w:r>
      <w:r w:rsidRPr="001C7497">
        <w:rPr>
          <w:bCs/>
          <w:sz w:val="22"/>
          <w:szCs w:val="22"/>
          <w:lang w:val="sr-Latn-ME"/>
        </w:rPr>
        <w:t>ek Eto</w:t>
      </w:r>
      <w:r w:rsidR="00C941A7" w:rsidRPr="001C7497">
        <w:rPr>
          <w:bCs/>
          <w:sz w:val="22"/>
          <w:szCs w:val="22"/>
          <w:lang w:val="sr-Latn-ME"/>
        </w:rPr>
        <w:t>l</w:t>
      </w:r>
      <w:r w:rsidRPr="001C7497">
        <w:rPr>
          <w:bCs/>
          <w:sz w:val="22"/>
          <w:szCs w:val="22"/>
          <w:lang w:val="sr-Latn-ME"/>
        </w:rPr>
        <w:t xml:space="preserve"> Fort se ne sm</w:t>
      </w:r>
      <w:r w:rsidR="0067542D" w:rsidRPr="001C7497">
        <w:rPr>
          <w:bCs/>
          <w:sz w:val="22"/>
          <w:szCs w:val="22"/>
          <w:lang w:val="sr-Latn-ME"/>
        </w:rPr>
        <w:t>ij</w:t>
      </w:r>
      <w:r w:rsidRPr="001C7497">
        <w:rPr>
          <w:bCs/>
          <w:sz w:val="22"/>
          <w:szCs w:val="22"/>
          <w:lang w:val="sr-Latn-ME"/>
        </w:rPr>
        <w:t>e davati trudnicama u posl</w:t>
      </w:r>
      <w:r w:rsidR="00EB443F" w:rsidRPr="001C7497">
        <w:rPr>
          <w:bCs/>
          <w:sz w:val="22"/>
          <w:szCs w:val="22"/>
          <w:lang w:val="sr-Latn-ME"/>
        </w:rPr>
        <w:t>j</w:t>
      </w:r>
      <w:r w:rsidRPr="001C7497">
        <w:rPr>
          <w:bCs/>
          <w:sz w:val="22"/>
          <w:szCs w:val="22"/>
          <w:lang w:val="sr-Latn-ME"/>
        </w:rPr>
        <w:t>ednjem trimestru trudnoće (vid</w:t>
      </w:r>
      <w:r w:rsidR="00EB443F" w:rsidRPr="001C7497">
        <w:rPr>
          <w:bCs/>
          <w:sz w:val="22"/>
          <w:szCs w:val="22"/>
          <w:lang w:val="sr-Latn-ME"/>
        </w:rPr>
        <w:t>j</w:t>
      </w:r>
      <w:r w:rsidRPr="001C7497">
        <w:rPr>
          <w:bCs/>
          <w:sz w:val="22"/>
          <w:szCs w:val="22"/>
          <w:lang w:val="sr-Latn-ME"/>
        </w:rPr>
        <w:t xml:space="preserve">eti </w:t>
      </w:r>
      <w:r w:rsidR="009E6DE5" w:rsidRPr="001C7497">
        <w:rPr>
          <w:bCs/>
          <w:sz w:val="22"/>
          <w:szCs w:val="22"/>
          <w:lang w:val="sr-Latn-ME"/>
        </w:rPr>
        <w:t>dio</w:t>
      </w:r>
      <w:r w:rsidRPr="001C7497">
        <w:rPr>
          <w:bCs/>
          <w:sz w:val="22"/>
          <w:szCs w:val="22"/>
          <w:lang w:val="sr-Latn-ME"/>
        </w:rPr>
        <w:t xml:space="preserve"> 4.6).</w:t>
      </w:r>
    </w:p>
    <w:p w14:paraId="407579D2" w14:textId="77777777" w:rsidR="00F11DDB" w:rsidRPr="001C7497" w:rsidRDefault="00F11DDB">
      <w:pPr>
        <w:tabs>
          <w:tab w:val="left" w:pos="540"/>
          <w:tab w:val="left" w:pos="569"/>
        </w:tabs>
        <w:jc w:val="both"/>
        <w:rPr>
          <w:bCs/>
          <w:sz w:val="22"/>
          <w:szCs w:val="22"/>
          <w:lang w:val="sr-Latn-ME"/>
        </w:rPr>
      </w:pPr>
    </w:p>
    <w:p w14:paraId="543DBB6E" w14:textId="6B9A2316" w:rsidR="00F11DDB" w:rsidRPr="001C7497" w:rsidRDefault="00F11DDB">
      <w:pPr>
        <w:tabs>
          <w:tab w:val="left" w:pos="540"/>
          <w:tab w:val="left" w:pos="569"/>
        </w:tabs>
        <w:jc w:val="both"/>
        <w:rPr>
          <w:bCs/>
          <w:sz w:val="22"/>
          <w:szCs w:val="22"/>
          <w:lang w:val="sr-Latn-ME"/>
        </w:rPr>
      </w:pPr>
      <w:r w:rsidRPr="001C7497">
        <w:rPr>
          <w:bCs/>
          <w:sz w:val="22"/>
          <w:szCs w:val="22"/>
          <w:lang w:val="sr-Latn-ME"/>
        </w:rPr>
        <w:t>Lijek Etol Fort ne treba primjenjivati kod pacijenata sa istorijom gastrointestinalnog krvarenja ili perforaciija koje su bile povezane sa primjenom NSAIL.</w:t>
      </w:r>
    </w:p>
    <w:p w14:paraId="1FD69CCA" w14:textId="77777777" w:rsidR="0089328B" w:rsidRPr="001C7497" w:rsidRDefault="0089328B" w:rsidP="00840A74">
      <w:pPr>
        <w:tabs>
          <w:tab w:val="left" w:pos="540"/>
          <w:tab w:val="left" w:pos="569"/>
        </w:tabs>
        <w:jc w:val="both"/>
        <w:rPr>
          <w:bCs/>
          <w:sz w:val="22"/>
          <w:szCs w:val="22"/>
          <w:lang w:val="sr-Latn-ME"/>
        </w:rPr>
      </w:pPr>
    </w:p>
    <w:p w14:paraId="230346E8" w14:textId="77777777" w:rsidR="00411B4B" w:rsidRPr="001C7497" w:rsidRDefault="00411B4B" w:rsidP="00840A74">
      <w:pPr>
        <w:tabs>
          <w:tab w:val="left" w:pos="540"/>
          <w:tab w:val="left" w:pos="569"/>
        </w:tabs>
        <w:jc w:val="both"/>
        <w:rPr>
          <w:b/>
          <w:bCs/>
          <w:sz w:val="22"/>
          <w:szCs w:val="22"/>
          <w:lang w:val="sr-Latn-ME"/>
        </w:rPr>
      </w:pPr>
      <w:r w:rsidRPr="001C7497">
        <w:rPr>
          <w:b/>
          <w:bCs/>
          <w:sz w:val="22"/>
          <w:szCs w:val="22"/>
          <w:lang w:val="sr-Latn-ME"/>
        </w:rPr>
        <w:t xml:space="preserve">4.4. </w:t>
      </w:r>
      <w:r w:rsidR="00480FB1" w:rsidRPr="001C7497">
        <w:rPr>
          <w:b/>
          <w:bCs/>
          <w:sz w:val="22"/>
          <w:szCs w:val="22"/>
          <w:lang w:val="sr-Latn-ME"/>
        </w:rPr>
        <w:tab/>
      </w:r>
      <w:r w:rsidRPr="001C7497">
        <w:rPr>
          <w:b/>
          <w:bCs/>
          <w:sz w:val="22"/>
          <w:szCs w:val="22"/>
          <w:lang w:val="sr-Latn-ME"/>
        </w:rPr>
        <w:t>Posebna upozorenja i mjere opreza pri upotrebi lijeka</w:t>
      </w:r>
    </w:p>
    <w:p w14:paraId="230346E9" w14:textId="3627B97E" w:rsidR="0072020E" w:rsidRPr="001C7497" w:rsidRDefault="0072020E" w:rsidP="00840A74">
      <w:pPr>
        <w:tabs>
          <w:tab w:val="left" w:pos="540"/>
          <w:tab w:val="left" w:pos="569"/>
        </w:tabs>
        <w:jc w:val="both"/>
        <w:rPr>
          <w:bCs/>
          <w:sz w:val="22"/>
          <w:szCs w:val="22"/>
          <w:lang w:val="sr-Latn-ME"/>
        </w:rPr>
      </w:pPr>
    </w:p>
    <w:p w14:paraId="7945DF7F" w14:textId="040C10D6" w:rsidR="009C5D2D" w:rsidRPr="001C7497" w:rsidRDefault="009C5D2D" w:rsidP="00106608">
      <w:pPr>
        <w:tabs>
          <w:tab w:val="left" w:pos="540"/>
          <w:tab w:val="left" w:pos="569"/>
        </w:tabs>
        <w:jc w:val="both"/>
        <w:rPr>
          <w:bCs/>
          <w:sz w:val="22"/>
          <w:szCs w:val="22"/>
          <w:lang w:val="sr-Latn-ME"/>
        </w:rPr>
      </w:pPr>
      <w:r w:rsidRPr="001C7497">
        <w:rPr>
          <w:bCs/>
          <w:sz w:val="22"/>
          <w:szCs w:val="22"/>
          <w:lang w:val="sr-Latn-ME"/>
        </w:rPr>
        <w:t>Neželjena dejstva se mogu svesti na minimum primjenom najmanje efikasne doze u što kraćem vr</w:t>
      </w:r>
      <w:r w:rsidR="006C6DDA" w:rsidRPr="001C7497">
        <w:rPr>
          <w:bCs/>
          <w:sz w:val="22"/>
          <w:szCs w:val="22"/>
          <w:lang w:val="sr-Latn-ME"/>
        </w:rPr>
        <w:t>e</w:t>
      </w:r>
      <w:r w:rsidRPr="001C7497">
        <w:rPr>
          <w:bCs/>
          <w:sz w:val="22"/>
          <w:szCs w:val="22"/>
          <w:lang w:val="sr-Latn-ME"/>
        </w:rPr>
        <w:t>menskom periodu u cilju kontrolisanja simptoma (vid</w:t>
      </w:r>
      <w:r w:rsidR="006456F6" w:rsidRPr="001C7497">
        <w:rPr>
          <w:bCs/>
          <w:sz w:val="22"/>
          <w:szCs w:val="22"/>
          <w:lang w:val="sr-Latn-ME"/>
        </w:rPr>
        <w:t>j</w:t>
      </w:r>
      <w:r w:rsidRPr="001C7497">
        <w:rPr>
          <w:bCs/>
          <w:sz w:val="22"/>
          <w:szCs w:val="22"/>
          <w:lang w:val="sr-Latn-ME"/>
        </w:rPr>
        <w:t xml:space="preserve">eti </w:t>
      </w:r>
      <w:r w:rsidR="006C6DDA" w:rsidRPr="001C7497">
        <w:rPr>
          <w:bCs/>
          <w:sz w:val="22"/>
          <w:szCs w:val="22"/>
          <w:lang w:val="sr-Latn-ME"/>
        </w:rPr>
        <w:t>dio</w:t>
      </w:r>
      <w:r w:rsidRPr="001C7497">
        <w:rPr>
          <w:bCs/>
          <w:sz w:val="22"/>
          <w:szCs w:val="22"/>
          <w:lang w:val="sr-Latn-ME"/>
        </w:rPr>
        <w:t xml:space="preserve"> 4.2 i </w:t>
      </w:r>
      <w:r w:rsidR="009E6DE5" w:rsidRPr="001C7497">
        <w:rPr>
          <w:bCs/>
          <w:sz w:val="22"/>
          <w:szCs w:val="22"/>
          <w:lang w:val="sr-Latn-ME"/>
        </w:rPr>
        <w:t>ispod</w:t>
      </w:r>
      <w:r w:rsidRPr="001C7497">
        <w:rPr>
          <w:bCs/>
          <w:sz w:val="22"/>
          <w:szCs w:val="22"/>
          <w:lang w:val="sr-Latn-ME"/>
        </w:rPr>
        <w:t xml:space="preserve"> navedene gastrointestinalne i kardiovaskularne rizike).</w:t>
      </w:r>
    </w:p>
    <w:p w14:paraId="089C0A98" w14:textId="77777777" w:rsidR="009C5D2D" w:rsidRPr="001C7497" w:rsidRDefault="009C5D2D" w:rsidP="00EB4001">
      <w:pPr>
        <w:tabs>
          <w:tab w:val="left" w:pos="540"/>
          <w:tab w:val="left" w:pos="569"/>
        </w:tabs>
        <w:jc w:val="both"/>
        <w:rPr>
          <w:bCs/>
          <w:sz w:val="22"/>
          <w:szCs w:val="22"/>
          <w:lang w:val="sr-Latn-ME"/>
        </w:rPr>
      </w:pPr>
    </w:p>
    <w:p w14:paraId="2D03E47A" w14:textId="59EE4D93" w:rsidR="009C5D2D" w:rsidRPr="001C7497" w:rsidRDefault="009C5D2D" w:rsidP="00EB4001">
      <w:pPr>
        <w:tabs>
          <w:tab w:val="left" w:pos="540"/>
          <w:tab w:val="left" w:pos="569"/>
        </w:tabs>
        <w:jc w:val="both"/>
        <w:rPr>
          <w:bCs/>
          <w:sz w:val="22"/>
          <w:szCs w:val="22"/>
          <w:lang w:val="sr-Latn-ME"/>
        </w:rPr>
      </w:pPr>
      <w:r w:rsidRPr="001C7497">
        <w:rPr>
          <w:bCs/>
          <w:sz w:val="22"/>
          <w:szCs w:val="22"/>
          <w:lang w:val="sr-Latn-ME"/>
        </w:rPr>
        <w:t>Izb</w:t>
      </w:r>
      <w:r w:rsidR="006456F6" w:rsidRPr="001C7497">
        <w:rPr>
          <w:bCs/>
          <w:sz w:val="22"/>
          <w:szCs w:val="22"/>
          <w:lang w:val="sr-Latn-ME"/>
        </w:rPr>
        <w:t>j</w:t>
      </w:r>
      <w:r w:rsidRPr="001C7497">
        <w:rPr>
          <w:bCs/>
          <w:sz w:val="22"/>
          <w:szCs w:val="22"/>
          <w:lang w:val="sr-Latn-ME"/>
        </w:rPr>
        <w:t>egavati istovremenu prim</w:t>
      </w:r>
      <w:r w:rsidR="006456F6" w:rsidRPr="001C7497">
        <w:rPr>
          <w:bCs/>
          <w:sz w:val="22"/>
          <w:szCs w:val="22"/>
          <w:lang w:val="sr-Latn-ME"/>
        </w:rPr>
        <w:t>j</w:t>
      </w:r>
      <w:r w:rsidRPr="001C7497">
        <w:rPr>
          <w:bCs/>
          <w:sz w:val="22"/>
          <w:szCs w:val="22"/>
          <w:lang w:val="sr-Latn-ME"/>
        </w:rPr>
        <w:t>enu etodolaka sa drugim NSAIL uključujući i COX-2 selektivne inhibitore (vid</w:t>
      </w:r>
      <w:r w:rsidR="006456F6" w:rsidRPr="001C7497">
        <w:rPr>
          <w:bCs/>
          <w:sz w:val="22"/>
          <w:szCs w:val="22"/>
          <w:lang w:val="sr-Latn-ME"/>
        </w:rPr>
        <w:t>j</w:t>
      </w:r>
      <w:r w:rsidRPr="001C7497">
        <w:rPr>
          <w:bCs/>
          <w:sz w:val="22"/>
          <w:szCs w:val="22"/>
          <w:lang w:val="sr-Latn-ME"/>
        </w:rPr>
        <w:t xml:space="preserve">eti </w:t>
      </w:r>
      <w:r w:rsidR="007559AC" w:rsidRPr="001C7497">
        <w:rPr>
          <w:bCs/>
          <w:sz w:val="22"/>
          <w:szCs w:val="22"/>
          <w:lang w:val="sr-Latn-ME"/>
        </w:rPr>
        <w:t>dio</w:t>
      </w:r>
      <w:r w:rsidRPr="001C7497">
        <w:rPr>
          <w:bCs/>
          <w:sz w:val="22"/>
          <w:szCs w:val="22"/>
          <w:lang w:val="sr-Latn-ME"/>
        </w:rPr>
        <w:t xml:space="preserve"> 4.5).</w:t>
      </w:r>
    </w:p>
    <w:p w14:paraId="5C4DD079" w14:textId="77777777" w:rsidR="00461C45" w:rsidRPr="001C7497" w:rsidRDefault="00461C45" w:rsidP="00752C8F">
      <w:pPr>
        <w:tabs>
          <w:tab w:val="left" w:pos="540"/>
          <w:tab w:val="left" w:pos="569"/>
        </w:tabs>
        <w:jc w:val="both"/>
        <w:rPr>
          <w:bCs/>
          <w:sz w:val="22"/>
          <w:szCs w:val="22"/>
          <w:lang w:val="sr-Latn-ME"/>
        </w:rPr>
      </w:pPr>
    </w:p>
    <w:p w14:paraId="64DA640A" w14:textId="13257BA5" w:rsidR="00461C45" w:rsidRPr="001C7497" w:rsidRDefault="00461C45">
      <w:pPr>
        <w:tabs>
          <w:tab w:val="left" w:pos="540"/>
          <w:tab w:val="left" w:pos="569"/>
        </w:tabs>
        <w:jc w:val="both"/>
        <w:rPr>
          <w:b/>
          <w:sz w:val="22"/>
          <w:szCs w:val="22"/>
          <w:lang w:val="sr-Latn-ME"/>
        </w:rPr>
      </w:pPr>
      <w:r w:rsidRPr="001C7497">
        <w:rPr>
          <w:b/>
          <w:sz w:val="22"/>
          <w:szCs w:val="22"/>
          <w:lang w:val="sr-Latn-ME"/>
        </w:rPr>
        <w:t>Starija populacija</w:t>
      </w:r>
    </w:p>
    <w:p w14:paraId="07EE02F1" w14:textId="77777777" w:rsidR="00461C45" w:rsidRPr="001C7497" w:rsidRDefault="00461C45">
      <w:pPr>
        <w:tabs>
          <w:tab w:val="left" w:pos="540"/>
          <w:tab w:val="left" w:pos="569"/>
        </w:tabs>
        <w:jc w:val="both"/>
        <w:rPr>
          <w:bCs/>
          <w:sz w:val="22"/>
          <w:szCs w:val="22"/>
          <w:lang w:val="sr-Latn-ME"/>
        </w:rPr>
      </w:pPr>
    </w:p>
    <w:p w14:paraId="2CEE1A9A" w14:textId="3F153D42" w:rsidR="00461C45" w:rsidRPr="001C7497" w:rsidRDefault="006F5D7A">
      <w:pPr>
        <w:tabs>
          <w:tab w:val="left" w:pos="540"/>
          <w:tab w:val="left" w:pos="569"/>
        </w:tabs>
        <w:jc w:val="both"/>
        <w:rPr>
          <w:bCs/>
          <w:sz w:val="22"/>
          <w:szCs w:val="22"/>
          <w:lang w:val="sr-Latn-ME"/>
        </w:rPr>
      </w:pPr>
      <w:r w:rsidRPr="001C7497">
        <w:rPr>
          <w:bCs/>
          <w:sz w:val="22"/>
          <w:szCs w:val="22"/>
          <w:lang w:val="sr-Latn-ME"/>
        </w:rPr>
        <w:t>Kod starijih osoba, prilikom primjene NSAIL, povećana je učestalost neželjenih dejstava, naročito gastrointestinalnog krvarenja i perforacija koje mogu imati fatalan ishod (vidjeti dio 4.2).</w:t>
      </w:r>
    </w:p>
    <w:p w14:paraId="5042BA06" w14:textId="2AE756AA" w:rsidR="006D778C" w:rsidRPr="001C7497" w:rsidRDefault="006D778C" w:rsidP="00840A74">
      <w:pPr>
        <w:tabs>
          <w:tab w:val="left" w:pos="540"/>
          <w:tab w:val="left" w:pos="569"/>
        </w:tabs>
        <w:jc w:val="both"/>
        <w:rPr>
          <w:bCs/>
          <w:sz w:val="22"/>
          <w:szCs w:val="22"/>
          <w:lang w:val="sr-Latn-ME"/>
        </w:rPr>
      </w:pPr>
    </w:p>
    <w:p w14:paraId="08028D4C" w14:textId="77777777" w:rsidR="009E6DE5" w:rsidRPr="001C7497" w:rsidRDefault="002F4880" w:rsidP="00106608">
      <w:pPr>
        <w:tabs>
          <w:tab w:val="left" w:pos="540"/>
          <w:tab w:val="left" w:pos="569"/>
        </w:tabs>
        <w:jc w:val="both"/>
        <w:rPr>
          <w:b/>
          <w:sz w:val="22"/>
          <w:szCs w:val="22"/>
          <w:lang w:val="sr-Latn-ME"/>
        </w:rPr>
      </w:pPr>
      <w:r w:rsidRPr="001C7497">
        <w:rPr>
          <w:b/>
          <w:sz w:val="22"/>
          <w:szCs w:val="22"/>
          <w:lang w:val="sr-Latn-ME"/>
        </w:rPr>
        <w:t xml:space="preserve">Kardiovaskularni i cerebrovaskularni </w:t>
      </w:r>
      <w:r w:rsidR="009E6DE5" w:rsidRPr="001C7497">
        <w:rPr>
          <w:b/>
          <w:sz w:val="22"/>
          <w:szCs w:val="22"/>
          <w:lang w:val="sr-Latn-ME"/>
        </w:rPr>
        <w:t>efekti</w:t>
      </w:r>
    </w:p>
    <w:p w14:paraId="39AE3949" w14:textId="5DEE8F4C" w:rsidR="009E6DE5" w:rsidRPr="001C7497" w:rsidRDefault="009E6DE5" w:rsidP="00106608">
      <w:pPr>
        <w:tabs>
          <w:tab w:val="left" w:pos="540"/>
          <w:tab w:val="left" w:pos="569"/>
        </w:tabs>
        <w:jc w:val="both"/>
        <w:rPr>
          <w:b/>
          <w:sz w:val="22"/>
          <w:szCs w:val="22"/>
          <w:lang w:val="sr-Latn-ME"/>
        </w:rPr>
      </w:pPr>
    </w:p>
    <w:p w14:paraId="192FC313" w14:textId="0CEB4B23" w:rsidR="00F73A34" w:rsidRPr="001C7497" w:rsidRDefault="00F73A34" w:rsidP="00EB4001">
      <w:pPr>
        <w:tabs>
          <w:tab w:val="left" w:pos="540"/>
          <w:tab w:val="left" w:pos="569"/>
        </w:tabs>
        <w:jc w:val="both"/>
        <w:rPr>
          <w:bCs/>
          <w:sz w:val="22"/>
          <w:szCs w:val="22"/>
          <w:lang w:val="sr-Latn-ME"/>
        </w:rPr>
      </w:pPr>
      <w:r w:rsidRPr="001C7497">
        <w:rPr>
          <w:bCs/>
          <w:sz w:val="22"/>
          <w:szCs w:val="22"/>
          <w:lang w:val="sr-Latn-ME"/>
        </w:rPr>
        <w:t>Za pacijente sa hipertenzijom u anamnezi i/ili blagim do umjerenim kongestivnim srčanim zatajenjem potreban je redovan monitoring, obzirom da je zabilježeno da su zadržavanje tečnosti i pojava edema povezani sa upotrebom NSAIL-ova.</w:t>
      </w:r>
    </w:p>
    <w:p w14:paraId="585B7D27" w14:textId="77777777" w:rsidR="00F73A34" w:rsidRPr="001C7497" w:rsidRDefault="00F73A34" w:rsidP="00840A74">
      <w:pPr>
        <w:tabs>
          <w:tab w:val="left" w:pos="540"/>
          <w:tab w:val="left" w:pos="569"/>
        </w:tabs>
        <w:jc w:val="both"/>
        <w:rPr>
          <w:b/>
          <w:sz w:val="22"/>
          <w:szCs w:val="22"/>
          <w:lang w:val="sr-Latn-ME"/>
        </w:rPr>
      </w:pPr>
    </w:p>
    <w:p w14:paraId="48DD256C" w14:textId="290525AD" w:rsidR="00F73A34" w:rsidRPr="001C7497" w:rsidRDefault="00F73A34" w:rsidP="00106608">
      <w:pPr>
        <w:tabs>
          <w:tab w:val="left" w:pos="540"/>
          <w:tab w:val="left" w:pos="569"/>
        </w:tabs>
        <w:jc w:val="both"/>
        <w:rPr>
          <w:bCs/>
          <w:sz w:val="22"/>
          <w:szCs w:val="22"/>
          <w:lang w:val="sr-Latn-ME"/>
        </w:rPr>
      </w:pPr>
      <w:r w:rsidRPr="001C7497">
        <w:rPr>
          <w:bCs/>
          <w:sz w:val="22"/>
          <w:szCs w:val="22"/>
          <w:lang w:val="sr-Latn-ME"/>
        </w:rPr>
        <w:lastRenderedPageBreak/>
        <w:t>Klinička istraživanja i epidemiološki podaci sugerišu da upotreba nekih NSAIL (naročito u visokim dozama i dugotrajnoj terapiji) može biti povezana sa blago povećanim rizikom</w:t>
      </w:r>
      <w:r w:rsidR="009E6DE5" w:rsidRPr="001C7497">
        <w:rPr>
          <w:bCs/>
          <w:sz w:val="22"/>
          <w:szCs w:val="22"/>
          <w:lang w:val="sr-Latn-ME"/>
        </w:rPr>
        <w:t xml:space="preserve"> od</w:t>
      </w:r>
      <w:r w:rsidRPr="001C7497">
        <w:rPr>
          <w:bCs/>
          <w:sz w:val="22"/>
          <w:szCs w:val="22"/>
          <w:lang w:val="sr-Latn-ME"/>
        </w:rPr>
        <w:t xml:space="preserve"> nastanka arterijskih trombotičkih </w:t>
      </w:r>
      <w:r w:rsidR="009E6DE5" w:rsidRPr="001C7497">
        <w:rPr>
          <w:bCs/>
          <w:sz w:val="22"/>
          <w:szCs w:val="22"/>
          <w:lang w:val="sr-Latn-ME"/>
        </w:rPr>
        <w:t>događaja</w:t>
      </w:r>
      <w:r w:rsidRPr="001C7497">
        <w:rPr>
          <w:bCs/>
          <w:sz w:val="22"/>
          <w:szCs w:val="22"/>
          <w:lang w:val="sr-Latn-ME"/>
        </w:rPr>
        <w:t xml:space="preserve"> (npr. infarkt</w:t>
      </w:r>
      <w:r w:rsidR="009E6DE5" w:rsidRPr="001C7497">
        <w:rPr>
          <w:bCs/>
          <w:sz w:val="22"/>
          <w:szCs w:val="22"/>
          <w:lang w:val="sr-Latn-ME"/>
        </w:rPr>
        <w:t xml:space="preserve"> miokarda</w:t>
      </w:r>
      <w:r w:rsidRPr="001C7497">
        <w:rPr>
          <w:bCs/>
          <w:sz w:val="22"/>
          <w:szCs w:val="22"/>
          <w:lang w:val="sr-Latn-ME"/>
        </w:rPr>
        <w:t xml:space="preserve"> ili moždani udar). Nema dovoljno podataka koji bi otklonili rizik </w:t>
      </w:r>
      <w:r w:rsidR="009E6DE5" w:rsidRPr="001C7497">
        <w:rPr>
          <w:bCs/>
          <w:sz w:val="22"/>
          <w:szCs w:val="22"/>
          <w:lang w:val="sr-Latn-ME"/>
        </w:rPr>
        <w:t xml:space="preserve">od </w:t>
      </w:r>
      <w:r w:rsidRPr="001C7497">
        <w:rPr>
          <w:bCs/>
          <w:sz w:val="22"/>
          <w:szCs w:val="22"/>
          <w:lang w:val="sr-Latn-ME"/>
        </w:rPr>
        <w:t>razvoja ovakvih neželjenih djelovanja povezanih sa upotrebom etodolaka.</w:t>
      </w:r>
    </w:p>
    <w:p w14:paraId="66F17B6C" w14:textId="77777777" w:rsidR="00F73A34" w:rsidRPr="001C7497" w:rsidRDefault="00F73A34" w:rsidP="00840A74">
      <w:pPr>
        <w:tabs>
          <w:tab w:val="left" w:pos="540"/>
          <w:tab w:val="left" w:pos="569"/>
        </w:tabs>
        <w:jc w:val="both"/>
        <w:rPr>
          <w:b/>
          <w:sz w:val="22"/>
          <w:szCs w:val="22"/>
          <w:lang w:val="sr-Latn-ME"/>
        </w:rPr>
      </w:pPr>
    </w:p>
    <w:p w14:paraId="5918BA3F" w14:textId="5C0DCE83" w:rsidR="00F73A34" w:rsidRPr="001C7497" w:rsidRDefault="0052524C" w:rsidP="00106608">
      <w:pPr>
        <w:tabs>
          <w:tab w:val="left" w:pos="540"/>
          <w:tab w:val="left" w:pos="569"/>
        </w:tabs>
        <w:jc w:val="both"/>
        <w:rPr>
          <w:bCs/>
          <w:sz w:val="22"/>
          <w:szCs w:val="22"/>
          <w:lang w:val="sr-Latn-ME"/>
        </w:rPr>
      </w:pPr>
      <w:r w:rsidRPr="001C7497">
        <w:rPr>
          <w:bCs/>
          <w:sz w:val="22"/>
          <w:szCs w:val="22"/>
          <w:lang w:val="sr-Latn-ME"/>
        </w:rPr>
        <w:t>Kod p</w:t>
      </w:r>
      <w:r w:rsidR="00F73A34" w:rsidRPr="001C7497">
        <w:rPr>
          <w:bCs/>
          <w:sz w:val="22"/>
          <w:szCs w:val="22"/>
          <w:lang w:val="sr-Latn-ME"/>
        </w:rPr>
        <w:t>acijen</w:t>
      </w:r>
      <w:r w:rsidRPr="001C7497">
        <w:rPr>
          <w:bCs/>
          <w:sz w:val="22"/>
          <w:szCs w:val="22"/>
          <w:lang w:val="sr-Latn-ME"/>
        </w:rPr>
        <w:t>ata</w:t>
      </w:r>
      <w:r w:rsidR="00F73A34" w:rsidRPr="001C7497">
        <w:rPr>
          <w:bCs/>
          <w:sz w:val="22"/>
          <w:szCs w:val="22"/>
          <w:lang w:val="sr-Latn-ME"/>
        </w:rPr>
        <w:t xml:space="preserve"> sa nekontrolisanom hipertenzijom, kongestivnim srčanim zatajenjem, dijagnosti</w:t>
      </w:r>
      <w:r w:rsidR="009E6DE5" w:rsidRPr="001C7497">
        <w:rPr>
          <w:bCs/>
          <w:sz w:val="22"/>
          <w:szCs w:val="22"/>
          <w:lang w:val="sr-Latn-ME"/>
        </w:rPr>
        <w:t>kovanim</w:t>
      </w:r>
      <w:r w:rsidR="00F73A34" w:rsidRPr="001C7497">
        <w:rPr>
          <w:bCs/>
          <w:sz w:val="22"/>
          <w:szCs w:val="22"/>
          <w:lang w:val="sr-Latn-ME"/>
        </w:rPr>
        <w:t xml:space="preserve"> ishemijskim oboljenjem srca, perifernom arterijskom bolešću i/ili cerebrovaskularnom bolešću terapiju lijekom ETOL FORT je potrebno započeti tek nakon pažljive evaluacije.</w:t>
      </w:r>
    </w:p>
    <w:p w14:paraId="24ADDED3" w14:textId="77777777" w:rsidR="00F73A34" w:rsidRPr="001C7497" w:rsidRDefault="00F73A34" w:rsidP="00EB4001">
      <w:pPr>
        <w:tabs>
          <w:tab w:val="left" w:pos="540"/>
          <w:tab w:val="left" w:pos="569"/>
        </w:tabs>
        <w:jc w:val="both"/>
        <w:rPr>
          <w:bCs/>
          <w:sz w:val="22"/>
          <w:szCs w:val="22"/>
          <w:lang w:val="sr-Latn-ME"/>
        </w:rPr>
      </w:pPr>
    </w:p>
    <w:p w14:paraId="3D4A199F" w14:textId="599D9DCD" w:rsidR="00F73A34" w:rsidRPr="001C7497" w:rsidRDefault="00F73A34" w:rsidP="00EB4001">
      <w:pPr>
        <w:tabs>
          <w:tab w:val="left" w:pos="540"/>
          <w:tab w:val="left" w:pos="569"/>
        </w:tabs>
        <w:jc w:val="both"/>
        <w:rPr>
          <w:bCs/>
          <w:sz w:val="22"/>
          <w:szCs w:val="22"/>
          <w:lang w:val="sr-Latn-ME"/>
        </w:rPr>
      </w:pPr>
      <w:r w:rsidRPr="001C7497">
        <w:rPr>
          <w:bCs/>
          <w:sz w:val="22"/>
          <w:szCs w:val="22"/>
          <w:lang w:val="sr-Latn-ME"/>
        </w:rPr>
        <w:t>Sličn</w:t>
      </w:r>
      <w:r w:rsidR="0052524C" w:rsidRPr="001C7497">
        <w:rPr>
          <w:bCs/>
          <w:sz w:val="22"/>
          <w:szCs w:val="22"/>
          <w:lang w:val="sr-Latn-ME"/>
        </w:rPr>
        <w:t>u procjenu</w:t>
      </w:r>
      <w:r w:rsidRPr="001C7497">
        <w:rPr>
          <w:bCs/>
          <w:sz w:val="22"/>
          <w:szCs w:val="22"/>
          <w:lang w:val="sr-Latn-ME"/>
        </w:rPr>
        <w:t xml:space="preserve"> bi trebal</w:t>
      </w:r>
      <w:r w:rsidR="0052524C" w:rsidRPr="001C7497">
        <w:rPr>
          <w:bCs/>
          <w:sz w:val="22"/>
          <w:szCs w:val="22"/>
          <w:lang w:val="sr-Latn-ME"/>
        </w:rPr>
        <w:t>o</w:t>
      </w:r>
      <w:r w:rsidRPr="001C7497">
        <w:rPr>
          <w:bCs/>
          <w:sz w:val="22"/>
          <w:szCs w:val="22"/>
          <w:lang w:val="sr-Latn-ME"/>
        </w:rPr>
        <w:t xml:space="preserve"> </w:t>
      </w:r>
      <w:r w:rsidR="0052524C" w:rsidRPr="001C7497">
        <w:rPr>
          <w:bCs/>
          <w:sz w:val="22"/>
          <w:szCs w:val="22"/>
          <w:lang w:val="sr-Latn-ME"/>
        </w:rPr>
        <w:t>s</w:t>
      </w:r>
      <w:r w:rsidRPr="001C7497">
        <w:rPr>
          <w:bCs/>
          <w:sz w:val="22"/>
          <w:szCs w:val="22"/>
          <w:lang w:val="sr-Latn-ME"/>
        </w:rPr>
        <w:t>provesti prije započinjanja dugotrajnog tretmana kod pacijenata sa faktorima</w:t>
      </w:r>
      <w:r w:rsidR="0052524C" w:rsidRPr="001C7497">
        <w:rPr>
          <w:bCs/>
          <w:sz w:val="22"/>
          <w:szCs w:val="22"/>
          <w:lang w:val="sr-Latn-ME"/>
        </w:rPr>
        <w:t xml:space="preserve"> rizika</w:t>
      </w:r>
      <w:r w:rsidRPr="001C7497">
        <w:rPr>
          <w:bCs/>
          <w:sz w:val="22"/>
          <w:szCs w:val="22"/>
          <w:lang w:val="sr-Latn-ME"/>
        </w:rPr>
        <w:t xml:space="preserve"> za nastanak kardiovaskularnog oboljenja (npr. hipertenzija, hiperlipidemija, dijabetes melitus, pušenje).</w:t>
      </w:r>
    </w:p>
    <w:p w14:paraId="5EC5C1DA" w14:textId="77777777" w:rsidR="00F73A34" w:rsidRPr="001C7497" w:rsidRDefault="00F73A34" w:rsidP="00840A74">
      <w:pPr>
        <w:tabs>
          <w:tab w:val="left" w:pos="540"/>
          <w:tab w:val="left" w:pos="569"/>
        </w:tabs>
        <w:jc w:val="both"/>
        <w:rPr>
          <w:b/>
          <w:sz w:val="22"/>
          <w:szCs w:val="22"/>
          <w:lang w:val="sr-Latn-ME"/>
        </w:rPr>
      </w:pPr>
    </w:p>
    <w:p w14:paraId="63AAA0E9" w14:textId="447E645D" w:rsidR="00F73A34" w:rsidRPr="001C7497" w:rsidRDefault="00F73A34" w:rsidP="00840A74">
      <w:pPr>
        <w:tabs>
          <w:tab w:val="left" w:pos="540"/>
          <w:tab w:val="left" w:pos="569"/>
        </w:tabs>
        <w:jc w:val="both"/>
        <w:rPr>
          <w:b/>
          <w:sz w:val="22"/>
          <w:szCs w:val="22"/>
          <w:lang w:val="sr-Latn-ME"/>
        </w:rPr>
      </w:pPr>
      <w:r w:rsidRPr="001C7497">
        <w:rPr>
          <w:b/>
          <w:sz w:val="22"/>
          <w:szCs w:val="22"/>
          <w:lang w:val="sr-Latn-ME"/>
        </w:rPr>
        <w:t>Respiratorni poremećaji</w:t>
      </w:r>
    </w:p>
    <w:p w14:paraId="3FDD178E" w14:textId="77777777" w:rsidR="0052524C" w:rsidRPr="001C7497" w:rsidRDefault="0052524C" w:rsidP="00840A74">
      <w:pPr>
        <w:tabs>
          <w:tab w:val="left" w:pos="540"/>
          <w:tab w:val="left" w:pos="569"/>
        </w:tabs>
        <w:jc w:val="both"/>
        <w:rPr>
          <w:b/>
          <w:sz w:val="22"/>
          <w:szCs w:val="22"/>
          <w:lang w:val="sr-Latn-ME"/>
        </w:rPr>
      </w:pPr>
    </w:p>
    <w:p w14:paraId="23EBE6E2" w14:textId="556F8C58" w:rsidR="00F73A34" w:rsidRPr="001C7497" w:rsidRDefault="00F73A34" w:rsidP="00106608">
      <w:pPr>
        <w:tabs>
          <w:tab w:val="left" w:pos="540"/>
          <w:tab w:val="left" w:pos="569"/>
        </w:tabs>
        <w:jc w:val="both"/>
        <w:rPr>
          <w:bCs/>
          <w:sz w:val="22"/>
          <w:szCs w:val="22"/>
          <w:lang w:val="sr-Latn-ME"/>
        </w:rPr>
      </w:pPr>
      <w:r w:rsidRPr="001C7497">
        <w:rPr>
          <w:bCs/>
          <w:sz w:val="22"/>
          <w:szCs w:val="22"/>
          <w:lang w:val="sr-Latn-ME"/>
        </w:rPr>
        <w:t>Potreban je oprez pri primjeni lijeka ETOL FORT kod pacijenata sa bronhijalnom astmom ili sa bronhijaln</w:t>
      </w:r>
      <w:r w:rsidR="0052524C" w:rsidRPr="001C7497">
        <w:rPr>
          <w:bCs/>
          <w:sz w:val="22"/>
          <w:szCs w:val="22"/>
          <w:lang w:val="sr-Latn-ME"/>
        </w:rPr>
        <w:t>om</w:t>
      </w:r>
      <w:r w:rsidRPr="001C7497">
        <w:rPr>
          <w:bCs/>
          <w:sz w:val="22"/>
          <w:szCs w:val="22"/>
          <w:lang w:val="sr-Latn-ME"/>
        </w:rPr>
        <w:t xml:space="preserve"> astm</w:t>
      </w:r>
      <w:r w:rsidR="0052524C" w:rsidRPr="001C7497">
        <w:rPr>
          <w:bCs/>
          <w:sz w:val="22"/>
          <w:szCs w:val="22"/>
          <w:lang w:val="sr-Latn-ME"/>
        </w:rPr>
        <w:t>om u anamnezi</w:t>
      </w:r>
      <w:r w:rsidRPr="001C7497">
        <w:rPr>
          <w:bCs/>
          <w:sz w:val="22"/>
          <w:szCs w:val="22"/>
          <w:lang w:val="sr-Latn-ME"/>
        </w:rPr>
        <w:t>, budući da NSAIL mogu ubrzati razvoj bronhospazma kod ovakvih pacijenata.</w:t>
      </w:r>
    </w:p>
    <w:p w14:paraId="2C053695" w14:textId="77777777" w:rsidR="00F73A34" w:rsidRPr="001C7497" w:rsidRDefault="00F73A34" w:rsidP="00840A74">
      <w:pPr>
        <w:tabs>
          <w:tab w:val="left" w:pos="540"/>
          <w:tab w:val="left" w:pos="569"/>
        </w:tabs>
        <w:jc w:val="both"/>
        <w:rPr>
          <w:b/>
          <w:sz w:val="22"/>
          <w:szCs w:val="22"/>
          <w:lang w:val="sr-Latn-ME"/>
        </w:rPr>
      </w:pPr>
    </w:p>
    <w:p w14:paraId="5F0BBABC" w14:textId="5CD312CC" w:rsidR="00F73A34" w:rsidRPr="001C7497" w:rsidRDefault="00F73A34" w:rsidP="00840A74">
      <w:pPr>
        <w:tabs>
          <w:tab w:val="left" w:pos="540"/>
          <w:tab w:val="left" w:pos="569"/>
        </w:tabs>
        <w:jc w:val="both"/>
        <w:rPr>
          <w:b/>
          <w:sz w:val="22"/>
          <w:szCs w:val="22"/>
          <w:lang w:val="sr-Latn-ME"/>
        </w:rPr>
      </w:pPr>
      <w:r w:rsidRPr="001C7497">
        <w:rPr>
          <w:b/>
          <w:sz w:val="22"/>
          <w:szCs w:val="22"/>
          <w:lang w:val="sr-Latn-ME"/>
        </w:rPr>
        <w:t>Kardiovaskularni, bubrežni i poremećaji</w:t>
      </w:r>
      <w:r w:rsidR="00347F31" w:rsidRPr="001C7497">
        <w:rPr>
          <w:b/>
          <w:sz w:val="22"/>
          <w:szCs w:val="22"/>
          <w:lang w:val="sr-Latn-ME"/>
        </w:rPr>
        <w:t xml:space="preserve"> jetre</w:t>
      </w:r>
      <w:r w:rsidRPr="001C7497">
        <w:rPr>
          <w:b/>
          <w:sz w:val="22"/>
          <w:szCs w:val="22"/>
          <w:lang w:val="sr-Latn-ME"/>
        </w:rPr>
        <w:t xml:space="preserve"> </w:t>
      </w:r>
    </w:p>
    <w:p w14:paraId="28850217" w14:textId="77777777" w:rsidR="0052524C" w:rsidRPr="001C7497" w:rsidRDefault="0052524C" w:rsidP="00840A74">
      <w:pPr>
        <w:tabs>
          <w:tab w:val="left" w:pos="540"/>
          <w:tab w:val="left" w:pos="569"/>
        </w:tabs>
        <w:jc w:val="both"/>
        <w:rPr>
          <w:b/>
          <w:sz w:val="22"/>
          <w:szCs w:val="22"/>
          <w:lang w:val="sr-Latn-ME"/>
        </w:rPr>
      </w:pPr>
    </w:p>
    <w:p w14:paraId="60079882" w14:textId="6996317B" w:rsidR="00F73A34" w:rsidRPr="001C7497" w:rsidRDefault="0052524C" w:rsidP="00106608">
      <w:pPr>
        <w:tabs>
          <w:tab w:val="left" w:pos="540"/>
          <w:tab w:val="left" w:pos="569"/>
        </w:tabs>
        <w:jc w:val="both"/>
        <w:rPr>
          <w:bCs/>
          <w:sz w:val="22"/>
          <w:szCs w:val="22"/>
          <w:lang w:val="sr-Latn-ME"/>
        </w:rPr>
      </w:pPr>
      <w:r w:rsidRPr="001C7497">
        <w:rPr>
          <w:bCs/>
          <w:sz w:val="22"/>
          <w:szCs w:val="22"/>
          <w:lang w:val="sr-Latn-ME"/>
        </w:rPr>
        <w:t>Kod p</w:t>
      </w:r>
      <w:r w:rsidR="00F73A34" w:rsidRPr="001C7497">
        <w:rPr>
          <w:bCs/>
          <w:sz w:val="22"/>
          <w:szCs w:val="22"/>
          <w:lang w:val="sr-Latn-ME"/>
        </w:rPr>
        <w:t>acijen</w:t>
      </w:r>
      <w:r w:rsidRPr="001C7497">
        <w:rPr>
          <w:bCs/>
          <w:sz w:val="22"/>
          <w:szCs w:val="22"/>
          <w:lang w:val="sr-Latn-ME"/>
        </w:rPr>
        <w:t>ata</w:t>
      </w:r>
      <w:r w:rsidR="00F73A34" w:rsidRPr="001C7497">
        <w:rPr>
          <w:bCs/>
          <w:sz w:val="22"/>
          <w:szCs w:val="22"/>
          <w:lang w:val="sr-Latn-ME"/>
        </w:rPr>
        <w:t xml:space="preserve"> sa bubrežnim, srčanim i poremećajima</w:t>
      </w:r>
      <w:r w:rsidR="00347F31" w:rsidRPr="001C7497">
        <w:rPr>
          <w:bCs/>
          <w:sz w:val="22"/>
          <w:szCs w:val="22"/>
          <w:lang w:val="sr-Latn-ME"/>
        </w:rPr>
        <w:t xml:space="preserve"> jetre</w:t>
      </w:r>
      <w:r w:rsidR="00F73A34" w:rsidRPr="001C7497">
        <w:rPr>
          <w:bCs/>
          <w:sz w:val="22"/>
          <w:szCs w:val="22"/>
          <w:lang w:val="sr-Latn-ME"/>
        </w:rPr>
        <w:t xml:space="preserve">, pogotovo </w:t>
      </w:r>
      <w:r w:rsidRPr="001C7497">
        <w:rPr>
          <w:bCs/>
          <w:sz w:val="22"/>
          <w:szCs w:val="22"/>
          <w:lang w:val="sr-Latn-ME"/>
        </w:rPr>
        <w:t xml:space="preserve">kod </w:t>
      </w:r>
      <w:r w:rsidR="00F73A34" w:rsidRPr="001C7497">
        <w:rPr>
          <w:bCs/>
          <w:sz w:val="22"/>
          <w:szCs w:val="22"/>
          <w:lang w:val="sr-Latn-ME"/>
        </w:rPr>
        <w:t>oni</w:t>
      </w:r>
      <w:r w:rsidRPr="001C7497">
        <w:rPr>
          <w:bCs/>
          <w:sz w:val="22"/>
          <w:szCs w:val="22"/>
          <w:lang w:val="sr-Latn-ME"/>
        </w:rPr>
        <w:t>h</w:t>
      </w:r>
      <w:r w:rsidR="00F73A34" w:rsidRPr="001C7497">
        <w:rPr>
          <w:bCs/>
          <w:sz w:val="22"/>
          <w:szCs w:val="22"/>
          <w:lang w:val="sr-Latn-ME"/>
        </w:rPr>
        <w:t xml:space="preserve"> koji koriste diuretike, kao i kod starijih, potrebno je nadgledati bubrežnu funkciju (vid</w:t>
      </w:r>
      <w:r w:rsidR="006113EC" w:rsidRPr="001C7497">
        <w:rPr>
          <w:bCs/>
          <w:sz w:val="22"/>
          <w:szCs w:val="22"/>
          <w:lang w:val="sr-Latn-ME"/>
        </w:rPr>
        <w:t>jeti</w:t>
      </w:r>
      <w:r w:rsidR="00F73A34" w:rsidRPr="001C7497">
        <w:rPr>
          <w:bCs/>
          <w:sz w:val="22"/>
          <w:szCs w:val="22"/>
          <w:lang w:val="sr-Latn-ME"/>
        </w:rPr>
        <w:t xml:space="preserve"> dio 4.3.). Oprez je potreban budući da primjena NSAIL može dovesti do smanjenja nastanka prostaglandina i ubrzanog </w:t>
      </w:r>
      <w:r w:rsidR="006607CE" w:rsidRPr="001C7497">
        <w:rPr>
          <w:bCs/>
          <w:sz w:val="22"/>
          <w:szCs w:val="22"/>
          <w:lang w:val="sr-Latn-ME"/>
        </w:rPr>
        <w:t>slabljenja</w:t>
      </w:r>
      <w:r w:rsidR="00F73A34" w:rsidRPr="001C7497">
        <w:rPr>
          <w:bCs/>
          <w:sz w:val="22"/>
          <w:szCs w:val="22"/>
          <w:lang w:val="sr-Latn-ME"/>
        </w:rPr>
        <w:t xml:space="preserve"> bubrega, </w:t>
      </w:r>
      <w:r w:rsidR="006607CE" w:rsidRPr="001C7497">
        <w:rPr>
          <w:bCs/>
          <w:sz w:val="22"/>
          <w:szCs w:val="22"/>
          <w:lang w:val="sr-Latn-ME"/>
        </w:rPr>
        <w:t>za</w:t>
      </w:r>
      <w:r w:rsidR="00F73A34" w:rsidRPr="001C7497">
        <w:rPr>
          <w:bCs/>
          <w:sz w:val="22"/>
          <w:szCs w:val="22"/>
          <w:lang w:val="sr-Latn-ME"/>
        </w:rPr>
        <w:t>visno o</w:t>
      </w:r>
      <w:r w:rsidR="006607CE" w:rsidRPr="001C7497">
        <w:rPr>
          <w:bCs/>
          <w:sz w:val="22"/>
          <w:szCs w:val="22"/>
          <w:lang w:val="sr-Latn-ME"/>
        </w:rPr>
        <w:t>d</w:t>
      </w:r>
      <w:r w:rsidR="00F73A34" w:rsidRPr="001C7497">
        <w:rPr>
          <w:bCs/>
          <w:sz w:val="22"/>
          <w:szCs w:val="22"/>
          <w:lang w:val="sr-Latn-ME"/>
        </w:rPr>
        <w:t xml:space="preserve"> doz</w:t>
      </w:r>
      <w:r w:rsidR="006607CE" w:rsidRPr="001C7497">
        <w:rPr>
          <w:bCs/>
          <w:sz w:val="22"/>
          <w:szCs w:val="22"/>
          <w:lang w:val="sr-Latn-ME"/>
        </w:rPr>
        <w:t>e</w:t>
      </w:r>
      <w:r w:rsidR="00F73A34" w:rsidRPr="001C7497">
        <w:rPr>
          <w:bCs/>
          <w:sz w:val="22"/>
          <w:szCs w:val="22"/>
          <w:lang w:val="sr-Latn-ME"/>
        </w:rPr>
        <w:t>. Dozu je potrebno održavati što nižom. Međutim, poremećaji funkcije</w:t>
      </w:r>
      <w:r w:rsidR="00941865" w:rsidRPr="001C7497">
        <w:rPr>
          <w:bCs/>
          <w:sz w:val="22"/>
          <w:szCs w:val="22"/>
          <w:lang w:val="sr-Latn-ME"/>
        </w:rPr>
        <w:t xml:space="preserve"> bubrega i jetre </w:t>
      </w:r>
      <w:r w:rsidR="00F73A34" w:rsidRPr="001C7497">
        <w:rPr>
          <w:bCs/>
          <w:sz w:val="22"/>
          <w:szCs w:val="22"/>
          <w:lang w:val="sr-Latn-ME"/>
        </w:rPr>
        <w:t xml:space="preserve"> nastali zbog drugih uzroka mogu mijenjati metabolizam lijeka; </w:t>
      </w:r>
      <w:r w:rsidRPr="001C7497">
        <w:rPr>
          <w:bCs/>
          <w:sz w:val="22"/>
          <w:szCs w:val="22"/>
          <w:lang w:val="sr-Latn-ME"/>
        </w:rPr>
        <w:t xml:space="preserve">kod </w:t>
      </w:r>
      <w:r w:rsidR="00F73A34" w:rsidRPr="001C7497">
        <w:rPr>
          <w:bCs/>
          <w:sz w:val="22"/>
          <w:szCs w:val="22"/>
          <w:lang w:val="sr-Latn-ME"/>
        </w:rPr>
        <w:t>pacijen</w:t>
      </w:r>
      <w:r w:rsidRPr="001C7497">
        <w:rPr>
          <w:bCs/>
          <w:sz w:val="22"/>
          <w:szCs w:val="22"/>
          <w:lang w:val="sr-Latn-ME"/>
        </w:rPr>
        <w:t>ata</w:t>
      </w:r>
      <w:r w:rsidR="00F73A34" w:rsidRPr="001C7497">
        <w:rPr>
          <w:bCs/>
          <w:sz w:val="22"/>
          <w:szCs w:val="22"/>
          <w:lang w:val="sr-Latn-ME"/>
        </w:rPr>
        <w:t xml:space="preserve"> koji koriste dodatnu hroničnu terapiju, pogotovo stariji pacijenti, </w:t>
      </w:r>
      <w:r w:rsidRPr="001C7497">
        <w:rPr>
          <w:bCs/>
          <w:sz w:val="22"/>
          <w:szCs w:val="22"/>
          <w:lang w:val="sr-Latn-ME"/>
        </w:rPr>
        <w:t>neophodan je</w:t>
      </w:r>
      <w:r w:rsidR="00F73A34" w:rsidRPr="001C7497">
        <w:rPr>
          <w:bCs/>
          <w:sz w:val="22"/>
          <w:szCs w:val="22"/>
          <w:lang w:val="sr-Latn-ME"/>
        </w:rPr>
        <w:t xml:space="preserve"> nadzor zbog mogućih neželjenih djelovanja, te ukoliko je potrebno prilagođava</w:t>
      </w:r>
      <w:r w:rsidRPr="001C7497">
        <w:rPr>
          <w:bCs/>
          <w:sz w:val="22"/>
          <w:szCs w:val="22"/>
          <w:lang w:val="sr-Latn-ME"/>
        </w:rPr>
        <w:t>nje</w:t>
      </w:r>
      <w:r w:rsidR="00F73A34" w:rsidRPr="001C7497">
        <w:rPr>
          <w:bCs/>
          <w:sz w:val="22"/>
          <w:szCs w:val="22"/>
          <w:lang w:val="sr-Latn-ME"/>
        </w:rPr>
        <w:t xml:space="preserve"> doz</w:t>
      </w:r>
      <w:r w:rsidRPr="001C7497">
        <w:rPr>
          <w:bCs/>
          <w:sz w:val="22"/>
          <w:szCs w:val="22"/>
          <w:lang w:val="sr-Latn-ME"/>
        </w:rPr>
        <w:t xml:space="preserve">e </w:t>
      </w:r>
      <w:r w:rsidR="00F73A34" w:rsidRPr="001C7497">
        <w:rPr>
          <w:bCs/>
          <w:sz w:val="22"/>
          <w:szCs w:val="22"/>
          <w:lang w:val="sr-Latn-ME"/>
        </w:rPr>
        <w:t>ili preki</w:t>
      </w:r>
      <w:r w:rsidRPr="001C7497">
        <w:rPr>
          <w:bCs/>
          <w:sz w:val="22"/>
          <w:szCs w:val="22"/>
          <w:lang w:val="sr-Latn-ME"/>
        </w:rPr>
        <w:t>d</w:t>
      </w:r>
      <w:r w:rsidR="00F73A34" w:rsidRPr="001C7497">
        <w:rPr>
          <w:bCs/>
          <w:sz w:val="22"/>
          <w:szCs w:val="22"/>
          <w:lang w:val="sr-Latn-ME"/>
        </w:rPr>
        <w:t xml:space="preserve"> terapij</w:t>
      </w:r>
      <w:r w:rsidRPr="001C7497">
        <w:rPr>
          <w:bCs/>
          <w:sz w:val="22"/>
          <w:szCs w:val="22"/>
          <w:lang w:val="sr-Latn-ME"/>
        </w:rPr>
        <w:t>e</w:t>
      </w:r>
      <w:r w:rsidR="00F73A34" w:rsidRPr="001C7497">
        <w:rPr>
          <w:bCs/>
          <w:sz w:val="22"/>
          <w:szCs w:val="22"/>
          <w:lang w:val="sr-Latn-ME"/>
        </w:rPr>
        <w:t>.</w:t>
      </w:r>
    </w:p>
    <w:p w14:paraId="2F99E8CF" w14:textId="2A5C5C02" w:rsidR="00F73A34" w:rsidRPr="001C7497" w:rsidRDefault="00F73A34" w:rsidP="00840A74">
      <w:pPr>
        <w:tabs>
          <w:tab w:val="left" w:pos="540"/>
          <w:tab w:val="left" w:pos="569"/>
        </w:tabs>
        <w:jc w:val="both"/>
        <w:rPr>
          <w:b/>
          <w:sz w:val="22"/>
          <w:szCs w:val="22"/>
          <w:lang w:val="sr-Latn-ME"/>
        </w:rPr>
      </w:pPr>
      <w:r w:rsidRPr="001C7497">
        <w:rPr>
          <w:b/>
          <w:sz w:val="22"/>
          <w:szCs w:val="22"/>
          <w:lang w:val="sr-Latn-ME"/>
        </w:rPr>
        <w:t xml:space="preserve"> </w:t>
      </w:r>
    </w:p>
    <w:p w14:paraId="3E851D4C" w14:textId="60FD7338" w:rsidR="00F73A34" w:rsidRPr="001C7497" w:rsidRDefault="00F73A34" w:rsidP="00840A74">
      <w:pPr>
        <w:tabs>
          <w:tab w:val="left" w:pos="540"/>
          <w:tab w:val="left" w:pos="569"/>
        </w:tabs>
        <w:jc w:val="both"/>
        <w:rPr>
          <w:b/>
          <w:sz w:val="22"/>
          <w:szCs w:val="22"/>
          <w:lang w:val="sr-Latn-ME"/>
        </w:rPr>
      </w:pPr>
      <w:r w:rsidRPr="001C7497">
        <w:rPr>
          <w:b/>
          <w:sz w:val="22"/>
          <w:szCs w:val="22"/>
          <w:lang w:val="sr-Latn-ME"/>
        </w:rPr>
        <w:t>Gastrointestinalno krvarenje, ulceracije i perforacije</w:t>
      </w:r>
    </w:p>
    <w:p w14:paraId="763A19B6" w14:textId="77777777" w:rsidR="0052524C" w:rsidRPr="001C7497" w:rsidRDefault="0052524C" w:rsidP="00840A74">
      <w:pPr>
        <w:tabs>
          <w:tab w:val="left" w:pos="540"/>
          <w:tab w:val="left" w:pos="569"/>
        </w:tabs>
        <w:jc w:val="both"/>
        <w:rPr>
          <w:b/>
          <w:sz w:val="22"/>
          <w:szCs w:val="22"/>
          <w:lang w:val="sr-Latn-ME"/>
        </w:rPr>
      </w:pPr>
    </w:p>
    <w:p w14:paraId="13C1CD1F" w14:textId="12295179" w:rsidR="00F73A34" w:rsidRPr="001C7497" w:rsidRDefault="00F73A34" w:rsidP="00106608">
      <w:pPr>
        <w:tabs>
          <w:tab w:val="left" w:pos="540"/>
          <w:tab w:val="left" w:pos="569"/>
        </w:tabs>
        <w:jc w:val="both"/>
        <w:rPr>
          <w:bCs/>
          <w:sz w:val="22"/>
          <w:szCs w:val="22"/>
          <w:lang w:val="sr-Latn-ME"/>
        </w:rPr>
      </w:pPr>
      <w:r w:rsidRPr="001C7497">
        <w:rPr>
          <w:bCs/>
          <w:sz w:val="22"/>
          <w:szCs w:val="22"/>
          <w:lang w:val="sr-Latn-ME"/>
        </w:rPr>
        <w:t>Ozbiljne gastrointestinalne neželjene reakcije kao što su krvarenje, ulceracija i perforacija, koji mogu imati i fatalan ishod, zabilježen</w:t>
      </w:r>
      <w:r w:rsidR="0052524C" w:rsidRPr="001C7497">
        <w:rPr>
          <w:bCs/>
          <w:sz w:val="22"/>
          <w:szCs w:val="22"/>
          <w:lang w:val="sr-Latn-ME"/>
        </w:rPr>
        <w:t>e</w:t>
      </w:r>
      <w:r w:rsidRPr="001C7497">
        <w:rPr>
          <w:bCs/>
          <w:sz w:val="22"/>
          <w:szCs w:val="22"/>
          <w:lang w:val="sr-Latn-ME"/>
        </w:rPr>
        <w:t xml:space="preserve"> </w:t>
      </w:r>
      <w:r w:rsidR="0052524C" w:rsidRPr="001C7497">
        <w:rPr>
          <w:bCs/>
          <w:sz w:val="22"/>
          <w:szCs w:val="22"/>
          <w:lang w:val="sr-Latn-ME"/>
        </w:rPr>
        <w:t>su</w:t>
      </w:r>
      <w:r w:rsidRPr="001C7497">
        <w:rPr>
          <w:bCs/>
          <w:sz w:val="22"/>
          <w:szCs w:val="22"/>
          <w:lang w:val="sr-Latn-ME"/>
        </w:rPr>
        <w:t xml:space="preserve"> i mo</w:t>
      </w:r>
      <w:r w:rsidR="0052524C" w:rsidRPr="001C7497">
        <w:rPr>
          <w:bCs/>
          <w:sz w:val="22"/>
          <w:szCs w:val="22"/>
          <w:lang w:val="sr-Latn-ME"/>
        </w:rPr>
        <w:t>gu</w:t>
      </w:r>
      <w:r w:rsidRPr="001C7497">
        <w:rPr>
          <w:bCs/>
          <w:sz w:val="22"/>
          <w:szCs w:val="22"/>
          <w:lang w:val="sr-Latn-ME"/>
        </w:rPr>
        <w:t xml:space="preserve"> se javiti u bilo koje vrijeme sa ili bez</w:t>
      </w:r>
      <w:r w:rsidR="006602A3" w:rsidRPr="001C7497">
        <w:rPr>
          <w:bCs/>
          <w:sz w:val="22"/>
          <w:szCs w:val="22"/>
          <w:lang w:val="sr-Latn-ME"/>
        </w:rPr>
        <w:t xml:space="preserve"> </w:t>
      </w:r>
      <w:r w:rsidRPr="001C7497">
        <w:rPr>
          <w:bCs/>
          <w:sz w:val="22"/>
          <w:szCs w:val="22"/>
          <w:lang w:val="sr-Latn-ME"/>
        </w:rPr>
        <w:t xml:space="preserve">upozoravajućih simtoma, kod pacijenata </w:t>
      </w:r>
      <w:r w:rsidR="0052524C" w:rsidRPr="001C7497">
        <w:rPr>
          <w:bCs/>
          <w:sz w:val="22"/>
          <w:szCs w:val="22"/>
          <w:lang w:val="sr-Latn-ME"/>
        </w:rPr>
        <w:t xml:space="preserve">liječenih </w:t>
      </w:r>
      <w:r w:rsidRPr="001C7497">
        <w:rPr>
          <w:bCs/>
          <w:sz w:val="22"/>
          <w:szCs w:val="22"/>
          <w:lang w:val="sr-Latn-ME"/>
        </w:rPr>
        <w:t xml:space="preserve">NSAIL ili sa anamnezom ozbiljnih GI </w:t>
      </w:r>
      <w:r w:rsidR="0052524C" w:rsidRPr="001C7497">
        <w:rPr>
          <w:bCs/>
          <w:sz w:val="22"/>
          <w:szCs w:val="22"/>
          <w:lang w:val="sr-Latn-ME"/>
        </w:rPr>
        <w:t>događaja</w:t>
      </w:r>
      <w:r w:rsidRPr="001C7497">
        <w:rPr>
          <w:bCs/>
          <w:sz w:val="22"/>
          <w:szCs w:val="22"/>
          <w:lang w:val="sr-Latn-ME"/>
        </w:rPr>
        <w:t>. Ako se kod pacijenata koji upotrebljavaju ETOL FORT pojavi bilo koji simptom gastrointestinalnog krvarenja, mora se odmah prestati sa terapijom.</w:t>
      </w:r>
    </w:p>
    <w:p w14:paraId="0CE6CFF1" w14:textId="77777777" w:rsidR="00F73A34" w:rsidRPr="001C7497" w:rsidRDefault="00F73A34" w:rsidP="00840A74">
      <w:pPr>
        <w:tabs>
          <w:tab w:val="left" w:pos="540"/>
          <w:tab w:val="left" w:pos="569"/>
        </w:tabs>
        <w:jc w:val="both"/>
        <w:rPr>
          <w:b/>
          <w:sz w:val="22"/>
          <w:szCs w:val="22"/>
          <w:lang w:val="sr-Latn-ME"/>
        </w:rPr>
      </w:pPr>
    </w:p>
    <w:p w14:paraId="0DC41470" w14:textId="38C8035F" w:rsidR="00F73A34" w:rsidRPr="001C7497" w:rsidRDefault="00F73A34" w:rsidP="00840A74">
      <w:pPr>
        <w:tabs>
          <w:tab w:val="left" w:pos="540"/>
          <w:tab w:val="left" w:pos="569"/>
        </w:tabs>
        <w:jc w:val="both"/>
        <w:rPr>
          <w:b/>
          <w:sz w:val="22"/>
          <w:szCs w:val="22"/>
          <w:lang w:val="sr-Latn-ME"/>
        </w:rPr>
      </w:pPr>
      <w:r w:rsidRPr="001C7497">
        <w:rPr>
          <w:b/>
          <w:sz w:val="22"/>
          <w:szCs w:val="22"/>
          <w:lang w:val="sr-Latn-ME"/>
        </w:rPr>
        <w:t>Trombociti</w:t>
      </w:r>
    </w:p>
    <w:p w14:paraId="6C36216F" w14:textId="77777777" w:rsidR="0052524C" w:rsidRPr="001C7497" w:rsidRDefault="0052524C" w:rsidP="00840A74">
      <w:pPr>
        <w:tabs>
          <w:tab w:val="left" w:pos="540"/>
          <w:tab w:val="left" w:pos="569"/>
        </w:tabs>
        <w:jc w:val="both"/>
        <w:rPr>
          <w:b/>
          <w:sz w:val="22"/>
          <w:szCs w:val="22"/>
          <w:lang w:val="sr-Latn-ME"/>
        </w:rPr>
      </w:pPr>
    </w:p>
    <w:p w14:paraId="3650D5E5" w14:textId="3EC164BE" w:rsidR="00F73A34" w:rsidRPr="001C7497" w:rsidRDefault="00F73A34" w:rsidP="00106608">
      <w:pPr>
        <w:tabs>
          <w:tab w:val="left" w:pos="540"/>
          <w:tab w:val="left" w:pos="569"/>
        </w:tabs>
        <w:jc w:val="both"/>
        <w:rPr>
          <w:bCs/>
          <w:sz w:val="22"/>
          <w:szCs w:val="22"/>
          <w:lang w:val="sr-Latn-ME"/>
        </w:rPr>
      </w:pPr>
      <w:r w:rsidRPr="001C7497">
        <w:rPr>
          <w:bCs/>
          <w:sz w:val="22"/>
          <w:szCs w:val="22"/>
          <w:lang w:val="sr-Latn-ME"/>
        </w:rPr>
        <w:t>Iako NSAIL nemaju isto djelovanje na trombocite kao što ima acetilsalicilna kiselina, svi ljekovi koji inhibiraju biosintezu prostaglandina u izvjesnoj mjeri mogu uticati na funkciju trombocita. Pacijente koji koriste etodolak, a koji bi mogli biti zahvaćeni ovim djelovanjem potrebno je nadgledati.</w:t>
      </w:r>
    </w:p>
    <w:p w14:paraId="562A776D" w14:textId="77777777" w:rsidR="00F73A34" w:rsidRPr="001C7497" w:rsidRDefault="00F73A34" w:rsidP="00EB4001">
      <w:pPr>
        <w:tabs>
          <w:tab w:val="left" w:pos="540"/>
          <w:tab w:val="left" w:pos="569"/>
        </w:tabs>
        <w:jc w:val="both"/>
        <w:rPr>
          <w:bCs/>
          <w:sz w:val="22"/>
          <w:szCs w:val="22"/>
          <w:lang w:val="sr-Latn-ME"/>
        </w:rPr>
      </w:pPr>
    </w:p>
    <w:p w14:paraId="36346425" w14:textId="77777777" w:rsidR="00F73A34" w:rsidRPr="001C7497" w:rsidRDefault="00F73A34" w:rsidP="00EB4001">
      <w:pPr>
        <w:tabs>
          <w:tab w:val="left" w:pos="540"/>
          <w:tab w:val="left" w:pos="569"/>
        </w:tabs>
        <w:jc w:val="both"/>
        <w:rPr>
          <w:bCs/>
          <w:sz w:val="22"/>
          <w:szCs w:val="22"/>
          <w:lang w:val="sr-Latn-ME"/>
        </w:rPr>
      </w:pPr>
      <w:r w:rsidRPr="001C7497">
        <w:rPr>
          <w:bCs/>
          <w:sz w:val="22"/>
          <w:szCs w:val="22"/>
          <w:lang w:val="sr-Latn-ME"/>
        </w:rPr>
        <w:t>Pacijente koji koriste ETOL FORT za hronično liječenje treba nadgledati iz predostrožnosti zbog promjena npr. bubrežne funkcije, hematoloških parametara ili funkcije jetre.</w:t>
      </w:r>
    </w:p>
    <w:p w14:paraId="12F2A73A" w14:textId="77777777" w:rsidR="00F73A34" w:rsidRPr="001C7497" w:rsidRDefault="00F73A34" w:rsidP="00752C8F">
      <w:pPr>
        <w:tabs>
          <w:tab w:val="left" w:pos="540"/>
          <w:tab w:val="left" w:pos="569"/>
        </w:tabs>
        <w:jc w:val="both"/>
        <w:rPr>
          <w:bCs/>
          <w:sz w:val="22"/>
          <w:szCs w:val="22"/>
          <w:lang w:val="sr-Latn-ME"/>
        </w:rPr>
      </w:pPr>
    </w:p>
    <w:p w14:paraId="02061000" w14:textId="491F3FC2" w:rsidR="00F73A34" w:rsidRPr="001C7497" w:rsidRDefault="00F73A34">
      <w:pPr>
        <w:tabs>
          <w:tab w:val="left" w:pos="540"/>
          <w:tab w:val="left" w:pos="569"/>
        </w:tabs>
        <w:jc w:val="both"/>
        <w:rPr>
          <w:bCs/>
          <w:sz w:val="22"/>
          <w:szCs w:val="22"/>
          <w:lang w:val="sr-Latn-ME"/>
        </w:rPr>
      </w:pPr>
      <w:r w:rsidRPr="001C7497">
        <w:rPr>
          <w:bCs/>
          <w:sz w:val="22"/>
          <w:szCs w:val="22"/>
          <w:lang w:val="sr-Latn-ME"/>
        </w:rPr>
        <w:t xml:space="preserve">Kod pacijenata sa ulkusom u anamnezi, pogotovo ako su prisutne komplikacije kao što su hemoragija ili perforacija (vidjeti </w:t>
      </w:r>
      <w:r w:rsidR="009E6DE5" w:rsidRPr="001C7497">
        <w:rPr>
          <w:bCs/>
          <w:sz w:val="22"/>
          <w:szCs w:val="22"/>
          <w:lang w:val="sr-Latn-ME"/>
        </w:rPr>
        <w:t>dio</w:t>
      </w:r>
      <w:r w:rsidRPr="001C7497">
        <w:rPr>
          <w:bCs/>
          <w:sz w:val="22"/>
          <w:szCs w:val="22"/>
          <w:lang w:val="sr-Latn-ME"/>
        </w:rPr>
        <w:t xml:space="preserve"> 4.3), kao i kod starijih pacijenata, rizik od nastanka gastrointestinalnog krvarenja, ulceracija ili perforacije je veći sa povećanjem doze NSAIL. Ovi pacijenti treba</w:t>
      </w:r>
      <w:r w:rsidR="0052524C" w:rsidRPr="001C7497">
        <w:rPr>
          <w:bCs/>
          <w:sz w:val="22"/>
          <w:szCs w:val="22"/>
          <w:lang w:val="sr-Latn-ME"/>
        </w:rPr>
        <w:t xml:space="preserve"> da</w:t>
      </w:r>
      <w:r w:rsidRPr="001C7497">
        <w:rPr>
          <w:bCs/>
          <w:sz w:val="22"/>
          <w:szCs w:val="22"/>
          <w:lang w:val="sr-Latn-ME"/>
        </w:rPr>
        <w:t xml:space="preserve"> započ</w:t>
      </w:r>
      <w:r w:rsidR="0052524C" w:rsidRPr="001C7497">
        <w:rPr>
          <w:bCs/>
          <w:sz w:val="22"/>
          <w:szCs w:val="22"/>
          <w:lang w:val="sr-Latn-ME"/>
        </w:rPr>
        <w:t>nu</w:t>
      </w:r>
      <w:r w:rsidRPr="001C7497">
        <w:rPr>
          <w:bCs/>
          <w:sz w:val="22"/>
          <w:szCs w:val="22"/>
          <w:lang w:val="sr-Latn-ME"/>
        </w:rPr>
        <w:t xml:space="preserve"> terapiju najnižom dostupnom dozom. Kod ovih pacijenata potrebno je razmotriti mogućnost primjene kombinovane terapije sa protektivnim </w:t>
      </w:r>
      <w:r w:rsidR="0052524C" w:rsidRPr="001C7497">
        <w:rPr>
          <w:bCs/>
          <w:sz w:val="22"/>
          <w:szCs w:val="22"/>
          <w:lang w:val="sr-Latn-ME"/>
        </w:rPr>
        <w:t>ljekov</w:t>
      </w:r>
      <w:r w:rsidRPr="001C7497">
        <w:rPr>
          <w:bCs/>
          <w:sz w:val="22"/>
          <w:szCs w:val="22"/>
          <w:lang w:val="sr-Latn-ME"/>
        </w:rPr>
        <w:t xml:space="preserve">ima (npr. misoprostol ili inhibitori protonske pumpe), kao i kod pacijenata koji istovremeno upotrebljavaju niske doze acetilsalicilne kiseline ili drugih </w:t>
      </w:r>
      <w:r w:rsidR="0052524C" w:rsidRPr="001C7497">
        <w:rPr>
          <w:bCs/>
          <w:sz w:val="22"/>
          <w:szCs w:val="22"/>
          <w:lang w:val="sr-Latn-ME"/>
        </w:rPr>
        <w:t>ljekov</w:t>
      </w:r>
      <w:r w:rsidRPr="001C7497">
        <w:rPr>
          <w:bCs/>
          <w:sz w:val="22"/>
          <w:szCs w:val="22"/>
          <w:lang w:val="sr-Latn-ME"/>
        </w:rPr>
        <w:t xml:space="preserve">a koji povećavaju rizik od nastanka gastrointestinalnih neželjenih djelovanja (vidjeti </w:t>
      </w:r>
      <w:r w:rsidR="0052524C" w:rsidRPr="001C7497">
        <w:rPr>
          <w:bCs/>
          <w:sz w:val="22"/>
          <w:szCs w:val="22"/>
          <w:lang w:val="sr-Latn-ME"/>
        </w:rPr>
        <w:t>tekst ispod</w:t>
      </w:r>
      <w:r w:rsidRPr="001C7497">
        <w:rPr>
          <w:bCs/>
          <w:sz w:val="22"/>
          <w:szCs w:val="22"/>
          <w:lang w:val="sr-Latn-ME"/>
        </w:rPr>
        <w:t xml:space="preserve"> i dio 4.5.).</w:t>
      </w:r>
    </w:p>
    <w:p w14:paraId="3DA07EC1" w14:textId="77777777" w:rsidR="00F73A34" w:rsidRPr="001C7497" w:rsidRDefault="00F73A34">
      <w:pPr>
        <w:tabs>
          <w:tab w:val="left" w:pos="540"/>
          <w:tab w:val="left" w:pos="569"/>
        </w:tabs>
        <w:jc w:val="both"/>
        <w:rPr>
          <w:bCs/>
          <w:sz w:val="22"/>
          <w:szCs w:val="22"/>
          <w:lang w:val="sr-Latn-ME"/>
        </w:rPr>
      </w:pPr>
    </w:p>
    <w:p w14:paraId="512B9924" w14:textId="2217C4D9" w:rsidR="00F73A34" w:rsidRPr="001C7497" w:rsidRDefault="00F73A34">
      <w:pPr>
        <w:tabs>
          <w:tab w:val="left" w:pos="540"/>
          <w:tab w:val="left" w:pos="569"/>
        </w:tabs>
        <w:jc w:val="both"/>
        <w:rPr>
          <w:bCs/>
          <w:sz w:val="22"/>
          <w:szCs w:val="22"/>
          <w:lang w:val="sr-Latn-ME"/>
        </w:rPr>
      </w:pPr>
      <w:r w:rsidRPr="001C7497">
        <w:rPr>
          <w:bCs/>
          <w:sz w:val="22"/>
          <w:szCs w:val="22"/>
          <w:lang w:val="sr-Latn-ME"/>
        </w:rPr>
        <w:lastRenderedPageBreak/>
        <w:t>Pacijenti sa anamnezom gastrointestinaln</w:t>
      </w:r>
      <w:r w:rsidR="00106608" w:rsidRPr="001C7497">
        <w:rPr>
          <w:bCs/>
          <w:sz w:val="22"/>
          <w:szCs w:val="22"/>
          <w:lang w:val="sr-Latn-ME"/>
        </w:rPr>
        <w:t>e</w:t>
      </w:r>
      <w:r w:rsidRPr="001C7497">
        <w:rPr>
          <w:bCs/>
          <w:sz w:val="22"/>
          <w:szCs w:val="22"/>
          <w:lang w:val="sr-Latn-ME"/>
        </w:rPr>
        <w:t xml:space="preserve"> </w:t>
      </w:r>
      <w:r w:rsidR="00106608" w:rsidRPr="001C7497">
        <w:rPr>
          <w:bCs/>
          <w:sz w:val="22"/>
          <w:szCs w:val="22"/>
          <w:lang w:val="sr-Latn-ME"/>
        </w:rPr>
        <w:t>toksičnosti</w:t>
      </w:r>
      <w:r w:rsidRPr="001C7497">
        <w:rPr>
          <w:bCs/>
          <w:sz w:val="22"/>
          <w:szCs w:val="22"/>
          <w:lang w:val="sr-Latn-ME"/>
        </w:rPr>
        <w:t>, posebno stariji, treba</w:t>
      </w:r>
      <w:r w:rsidR="00106608" w:rsidRPr="001C7497">
        <w:rPr>
          <w:bCs/>
          <w:sz w:val="22"/>
          <w:szCs w:val="22"/>
          <w:lang w:val="sr-Latn-ME"/>
        </w:rPr>
        <w:t xml:space="preserve"> da</w:t>
      </w:r>
      <w:r w:rsidRPr="001C7497">
        <w:rPr>
          <w:bCs/>
          <w:sz w:val="22"/>
          <w:szCs w:val="22"/>
          <w:lang w:val="sr-Latn-ME"/>
        </w:rPr>
        <w:t xml:space="preserve"> prijav</w:t>
      </w:r>
      <w:r w:rsidR="00106608" w:rsidRPr="001C7497">
        <w:rPr>
          <w:bCs/>
          <w:sz w:val="22"/>
          <w:szCs w:val="22"/>
          <w:lang w:val="sr-Latn-ME"/>
        </w:rPr>
        <w:t>e</w:t>
      </w:r>
      <w:r w:rsidRPr="001C7497">
        <w:rPr>
          <w:bCs/>
          <w:sz w:val="22"/>
          <w:szCs w:val="22"/>
          <w:lang w:val="sr-Latn-ME"/>
        </w:rPr>
        <w:t xml:space="preserve"> bilo kakve neobične abdominalne simptome (posebno gastrointestinalno krvarenje), pogotovo u početnoj fazi liječenja.</w:t>
      </w:r>
    </w:p>
    <w:p w14:paraId="109EE18F" w14:textId="77777777" w:rsidR="00F73A34" w:rsidRPr="001C7497" w:rsidRDefault="00F73A34">
      <w:pPr>
        <w:tabs>
          <w:tab w:val="left" w:pos="540"/>
          <w:tab w:val="left" w:pos="569"/>
        </w:tabs>
        <w:jc w:val="both"/>
        <w:rPr>
          <w:bCs/>
          <w:sz w:val="22"/>
          <w:szCs w:val="22"/>
          <w:lang w:val="sr-Latn-ME"/>
        </w:rPr>
      </w:pPr>
    </w:p>
    <w:p w14:paraId="3A3FD882" w14:textId="41F526D5" w:rsidR="00F73A34" w:rsidRPr="001C7497" w:rsidRDefault="00106608">
      <w:pPr>
        <w:tabs>
          <w:tab w:val="left" w:pos="540"/>
          <w:tab w:val="left" w:pos="569"/>
        </w:tabs>
        <w:jc w:val="both"/>
        <w:rPr>
          <w:bCs/>
          <w:sz w:val="22"/>
          <w:szCs w:val="22"/>
          <w:lang w:val="sr-Latn-ME"/>
        </w:rPr>
      </w:pPr>
      <w:r w:rsidRPr="001C7497">
        <w:rPr>
          <w:bCs/>
          <w:sz w:val="22"/>
          <w:szCs w:val="22"/>
          <w:lang w:val="sr-Latn-ME"/>
        </w:rPr>
        <w:t>P</w:t>
      </w:r>
      <w:r w:rsidR="00F73A34" w:rsidRPr="001C7497">
        <w:rPr>
          <w:bCs/>
          <w:sz w:val="22"/>
          <w:szCs w:val="22"/>
          <w:lang w:val="sr-Latn-ME"/>
        </w:rPr>
        <w:t>acijen</w:t>
      </w:r>
      <w:r w:rsidRPr="001C7497">
        <w:rPr>
          <w:bCs/>
          <w:sz w:val="22"/>
          <w:szCs w:val="22"/>
          <w:lang w:val="sr-Latn-ME"/>
        </w:rPr>
        <w:t>te</w:t>
      </w:r>
      <w:r w:rsidR="00F73A34" w:rsidRPr="001C7497">
        <w:rPr>
          <w:bCs/>
          <w:sz w:val="22"/>
          <w:szCs w:val="22"/>
          <w:lang w:val="sr-Latn-ME"/>
        </w:rPr>
        <w:t xml:space="preserve"> koji istovremeno koriste i neke druge </w:t>
      </w:r>
      <w:r w:rsidR="0052524C" w:rsidRPr="001C7497">
        <w:rPr>
          <w:bCs/>
          <w:sz w:val="22"/>
          <w:szCs w:val="22"/>
          <w:lang w:val="sr-Latn-ME"/>
        </w:rPr>
        <w:t>ljekov</w:t>
      </w:r>
      <w:r w:rsidR="00F73A34" w:rsidRPr="001C7497">
        <w:rPr>
          <w:bCs/>
          <w:sz w:val="22"/>
          <w:szCs w:val="22"/>
          <w:lang w:val="sr-Latn-ME"/>
        </w:rPr>
        <w:t>e koji mogu povećati rizik od ulceracija ili krvarenja, kao što su oralni kortikosteroidi, antikoagulansi – varfarin, selektivni inhibitori ponovn</w:t>
      </w:r>
      <w:r w:rsidRPr="001C7497">
        <w:rPr>
          <w:bCs/>
          <w:sz w:val="22"/>
          <w:szCs w:val="22"/>
          <w:lang w:val="sr-Latn-ME"/>
        </w:rPr>
        <w:t>og</w:t>
      </w:r>
      <w:r w:rsidR="00F73A34" w:rsidRPr="001C7497">
        <w:rPr>
          <w:bCs/>
          <w:sz w:val="22"/>
          <w:szCs w:val="22"/>
          <w:lang w:val="sr-Latn-ME"/>
        </w:rPr>
        <w:t xml:space="preserve"> </w:t>
      </w:r>
      <w:r w:rsidRPr="001C7497">
        <w:rPr>
          <w:bCs/>
          <w:sz w:val="22"/>
          <w:szCs w:val="22"/>
          <w:lang w:val="sr-Latn-ME"/>
        </w:rPr>
        <w:t>preuzimanja</w:t>
      </w:r>
      <w:r w:rsidR="00F73A34" w:rsidRPr="001C7497">
        <w:rPr>
          <w:bCs/>
          <w:sz w:val="22"/>
          <w:szCs w:val="22"/>
          <w:lang w:val="sr-Latn-ME"/>
        </w:rPr>
        <w:t xml:space="preserve"> serotonina ili antikoagulansi kao što je acetilsalicilna kiselina potrebno je savjetovati da budu pažljivi (vid</w:t>
      </w:r>
      <w:r w:rsidR="00D86146" w:rsidRPr="001C7497">
        <w:rPr>
          <w:bCs/>
          <w:sz w:val="22"/>
          <w:szCs w:val="22"/>
          <w:lang w:val="sr-Latn-ME"/>
        </w:rPr>
        <w:t>jeti</w:t>
      </w:r>
      <w:r w:rsidR="00F73A34" w:rsidRPr="001C7497">
        <w:rPr>
          <w:bCs/>
          <w:sz w:val="22"/>
          <w:szCs w:val="22"/>
          <w:lang w:val="sr-Latn-ME"/>
        </w:rPr>
        <w:t xml:space="preserve"> dio 4.5.).</w:t>
      </w:r>
    </w:p>
    <w:p w14:paraId="3E61B77D" w14:textId="77777777" w:rsidR="00F73A34" w:rsidRPr="001C7497" w:rsidRDefault="00F73A34">
      <w:pPr>
        <w:tabs>
          <w:tab w:val="left" w:pos="540"/>
          <w:tab w:val="left" w:pos="569"/>
        </w:tabs>
        <w:jc w:val="both"/>
        <w:rPr>
          <w:bCs/>
          <w:sz w:val="22"/>
          <w:szCs w:val="22"/>
          <w:lang w:val="sr-Latn-ME"/>
        </w:rPr>
      </w:pPr>
    </w:p>
    <w:p w14:paraId="45C8FC18" w14:textId="77777777" w:rsidR="00F73A34" w:rsidRPr="001C7497" w:rsidRDefault="00F73A34">
      <w:pPr>
        <w:tabs>
          <w:tab w:val="left" w:pos="540"/>
          <w:tab w:val="left" w:pos="569"/>
        </w:tabs>
        <w:jc w:val="both"/>
        <w:rPr>
          <w:bCs/>
          <w:sz w:val="22"/>
          <w:szCs w:val="22"/>
          <w:lang w:val="sr-Latn-ME"/>
        </w:rPr>
      </w:pPr>
      <w:r w:rsidRPr="001C7497">
        <w:rPr>
          <w:bCs/>
          <w:sz w:val="22"/>
          <w:szCs w:val="22"/>
          <w:lang w:val="sr-Latn-ME"/>
        </w:rPr>
        <w:t>Ako se kod pacijenata koji upotrebljavaju etodolak pojavi gastrointestinalno krvarenje ili ulceracije, mora se odmah prestati sa terapijom.</w:t>
      </w:r>
    </w:p>
    <w:p w14:paraId="4A7BFBB6" w14:textId="77777777" w:rsidR="00F73A34" w:rsidRPr="001C7497" w:rsidRDefault="00F73A34">
      <w:pPr>
        <w:tabs>
          <w:tab w:val="left" w:pos="540"/>
          <w:tab w:val="left" w:pos="569"/>
        </w:tabs>
        <w:jc w:val="both"/>
        <w:rPr>
          <w:bCs/>
          <w:sz w:val="22"/>
          <w:szCs w:val="22"/>
          <w:lang w:val="sr-Latn-ME"/>
        </w:rPr>
      </w:pPr>
    </w:p>
    <w:p w14:paraId="11744A8A" w14:textId="0A7F062A" w:rsidR="00F73A34" w:rsidRPr="001C7497" w:rsidRDefault="00F73A34">
      <w:pPr>
        <w:tabs>
          <w:tab w:val="left" w:pos="540"/>
          <w:tab w:val="left" w:pos="569"/>
        </w:tabs>
        <w:jc w:val="both"/>
        <w:rPr>
          <w:bCs/>
          <w:sz w:val="22"/>
          <w:szCs w:val="22"/>
          <w:lang w:val="sr-Latn-ME"/>
        </w:rPr>
      </w:pPr>
      <w:r w:rsidRPr="001C7497">
        <w:rPr>
          <w:bCs/>
          <w:sz w:val="22"/>
          <w:szCs w:val="22"/>
          <w:lang w:val="sr-Latn-ME"/>
        </w:rPr>
        <w:t xml:space="preserve">Potreban je oprez pri primjeni NSAIL kod pacijenata sa gastrointestinalnom bolešću u anamnezi (ulcerativni kolitis, Crohn-ova bolest), s obzirom </w:t>
      </w:r>
      <w:r w:rsidR="00106608" w:rsidRPr="001C7497">
        <w:rPr>
          <w:bCs/>
          <w:sz w:val="22"/>
          <w:szCs w:val="22"/>
          <w:lang w:val="sr-Latn-ME"/>
        </w:rPr>
        <w:t xml:space="preserve">na to </w:t>
      </w:r>
      <w:r w:rsidRPr="001C7497">
        <w:rPr>
          <w:bCs/>
          <w:sz w:val="22"/>
          <w:szCs w:val="22"/>
          <w:lang w:val="sr-Latn-ME"/>
        </w:rPr>
        <w:t>da može doći do egzacerbacije ovih stanja (vidjeti dio 4.8.).</w:t>
      </w:r>
    </w:p>
    <w:p w14:paraId="355C464F" w14:textId="77777777" w:rsidR="00F73A34" w:rsidRPr="001C7497" w:rsidRDefault="00F73A34" w:rsidP="00840A74">
      <w:pPr>
        <w:tabs>
          <w:tab w:val="left" w:pos="540"/>
          <w:tab w:val="left" w:pos="569"/>
        </w:tabs>
        <w:jc w:val="both"/>
        <w:rPr>
          <w:b/>
          <w:sz w:val="22"/>
          <w:szCs w:val="22"/>
          <w:lang w:val="sr-Latn-ME"/>
        </w:rPr>
      </w:pPr>
    </w:p>
    <w:p w14:paraId="300204B0" w14:textId="67E7F046" w:rsidR="00F73A34" w:rsidRPr="001C7497" w:rsidRDefault="00F73A34" w:rsidP="00840A74">
      <w:pPr>
        <w:tabs>
          <w:tab w:val="left" w:pos="540"/>
          <w:tab w:val="left" w:pos="569"/>
        </w:tabs>
        <w:jc w:val="both"/>
        <w:rPr>
          <w:b/>
          <w:sz w:val="22"/>
          <w:szCs w:val="22"/>
          <w:lang w:val="sr-Latn-ME"/>
        </w:rPr>
      </w:pPr>
      <w:r w:rsidRPr="001C7497">
        <w:rPr>
          <w:b/>
          <w:sz w:val="22"/>
          <w:szCs w:val="22"/>
          <w:lang w:val="sr-Latn-ME"/>
        </w:rPr>
        <w:t>Sistemski eritematozni lupus i kombinovane bolesti vezivnog tkiva</w:t>
      </w:r>
    </w:p>
    <w:p w14:paraId="47F98B77" w14:textId="77777777" w:rsidR="00106608" w:rsidRPr="001C7497" w:rsidRDefault="00106608" w:rsidP="00840A74">
      <w:pPr>
        <w:tabs>
          <w:tab w:val="left" w:pos="540"/>
          <w:tab w:val="left" w:pos="569"/>
        </w:tabs>
        <w:jc w:val="both"/>
        <w:rPr>
          <w:b/>
          <w:sz w:val="22"/>
          <w:szCs w:val="22"/>
          <w:lang w:val="sr-Latn-ME"/>
        </w:rPr>
      </w:pPr>
    </w:p>
    <w:p w14:paraId="587AB26C" w14:textId="74DF8979" w:rsidR="00F73A34" w:rsidRPr="001C7497" w:rsidRDefault="00F73A34" w:rsidP="00840A74">
      <w:pPr>
        <w:tabs>
          <w:tab w:val="left" w:pos="540"/>
          <w:tab w:val="left" w:pos="569"/>
        </w:tabs>
        <w:jc w:val="both"/>
        <w:rPr>
          <w:bCs/>
          <w:sz w:val="22"/>
          <w:szCs w:val="22"/>
          <w:lang w:val="sr-Latn-ME"/>
        </w:rPr>
      </w:pPr>
      <w:r w:rsidRPr="001C7497">
        <w:rPr>
          <w:bCs/>
          <w:sz w:val="22"/>
          <w:szCs w:val="22"/>
          <w:lang w:val="sr-Latn-ME"/>
        </w:rPr>
        <w:t>Kod pacijenata koji boluju od sistemskog eritematoznog lupusa i kombinovanih bolesti vezivnog tkiva može biti povećan rizik od aseptičkog meningitisa (vid</w:t>
      </w:r>
      <w:r w:rsidR="00DD1B39" w:rsidRPr="001C7497">
        <w:rPr>
          <w:bCs/>
          <w:sz w:val="22"/>
          <w:szCs w:val="22"/>
          <w:lang w:val="sr-Latn-ME"/>
        </w:rPr>
        <w:t>jeti</w:t>
      </w:r>
      <w:r w:rsidRPr="001C7497">
        <w:rPr>
          <w:bCs/>
          <w:sz w:val="22"/>
          <w:szCs w:val="22"/>
          <w:lang w:val="sr-Latn-ME"/>
        </w:rPr>
        <w:t xml:space="preserve"> dio 4.8.).</w:t>
      </w:r>
    </w:p>
    <w:p w14:paraId="761BB4F2" w14:textId="77777777" w:rsidR="00F73A34" w:rsidRPr="001C7497" w:rsidRDefault="00F73A34" w:rsidP="00840A74">
      <w:pPr>
        <w:tabs>
          <w:tab w:val="left" w:pos="540"/>
          <w:tab w:val="left" w:pos="569"/>
        </w:tabs>
        <w:jc w:val="both"/>
        <w:rPr>
          <w:b/>
          <w:sz w:val="22"/>
          <w:szCs w:val="22"/>
          <w:lang w:val="sr-Latn-ME"/>
        </w:rPr>
      </w:pPr>
    </w:p>
    <w:p w14:paraId="1FF98E58" w14:textId="39446E7A" w:rsidR="00F73A34" w:rsidRPr="001C7497" w:rsidRDefault="00F73A34" w:rsidP="00840A74">
      <w:pPr>
        <w:tabs>
          <w:tab w:val="left" w:pos="540"/>
          <w:tab w:val="left" w:pos="569"/>
        </w:tabs>
        <w:jc w:val="both"/>
        <w:rPr>
          <w:b/>
          <w:sz w:val="22"/>
          <w:szCs w:val="22"/>
          <w:lang w:val="sr-Latn-ME"/>
        </w:rPr>
      </w:pPr>
      <w:r w:rsidRPr="001C7497">
        <w:rPr>
          <w:b/>
          <w:sz w:val="22"/>
          <w:szCs w:val="22"/>
          <w:lang w:val="sr-Latn-ME"/>
        </w:rPr>
        <w:t>Dermatološke reakcije</w:t>
      </w:r>
    </w:p>
    <w:p w14:paraId="114F1F48" w14:textId="77777777" w:rsidR="00106608" w:rsidRPr="001C7497" w:rsidRDefault="00106608" w:rsidP="00840A74">
      <w:pPr>
        <w:tabs>
          <w:tab w:val="left" w:pos="540"/>
          <w:tab w:val="left" w:pos="569"/>
        </w:tabs>
        <w:jc w:val="both"/>
        <w:rPr>
          <w:b/>
          <w:sz w:val="22"/>
          <w:szCs w:val="22"/>
          <w:lang w:val="sr-Latn-ME"/>
        </w:rPr>
      </w:pPr>
    </w:p>
    <w:p w14:paraId="43D68522" w14:textId="461C3533" w:rsidR="00F73A34" w:rsidRPr="001C7497" w:rsidRDefault="00F73A34" w:rsidP="00106608">
      <w:pPr>
        <w:tabs>
          <w:tab w:val="left" w:pos="540"/>
          <w:tab w:val="left" w:pos="569"/>
        </w:tabs>
        <w:jc w:val="both"/>
        <w:rPr>
          <w:bCs/>
          <w:sz w:val="22"/>
          <w:szCs w:val="22"/>
          <w:lang w:val="sr-Latn-ME"/>
        </w:rPr>
      </w:pPr>
      <w:r w:rsidRPr="001C7497">
        <w:rPr>
          <w:bCs/>
          <w:sz w:val="22"/>
          <w:szCs w:val="22"/>
          <w:lang w:val="sr-Latn-ME"/>
        </w:rPr>
        <w:t xml:space="preserve">Ozbiljne reakcije na koži, neke od njih sa fatalnim ishodom, uključujući eksfolijativni dermatitis, </w:t>
      </w:r>
      <w:r w:rsidRPr="001C7497">
        <w:rPr>
          <w:bCs/>
          <w:i/>
          <w:sz w:val="22"/>
          <w:szCs w:val="22"/>
          <w:lang w:val="sr-Latn-ME"/>
        </w:rPr>
        <w:t>Stevens–Johnson</w:t>
      </w:r>
      <w:r w:rsidRPr="001C7497">
        <w:rPr>
          <w:bCs/>
          <w:sz w:val="22"/>
          <w:szCs w:val="22"/>
          <w:lang w:val="sr-Latn-ME"/>
        </w:rPr>
        <w:t xml:space="preserve"> sindrom i toksičnu epidermalnu nekrolizu, za koje je primijećeno da su u vezi sa primjenom NSAIL, javljale su se vrlo rijetko (vidjeti </w:t>
      </w:r>
      <w:r w:rsidR="00E62575" w:rsidRPr="001C7497">
        <w:rPr>
          <w:bCs/>
          <w:sz w:val="22"/>
          <w:szCs w:val="22"/>
          <w:lang w:val="sr-Latn-ME"/>
        </w:rPr>
        <w:t>dio</w:t>
      </w:r>
      <w:r w:rsidRPr="001C7497">
        <w:rPr>
          <w:bCs/>
          <w:sz w:val="22"/>
          <w:szCs w:val="22"/>
          <w:lang w:val="sr-Latn-ME"/>
        </w:rPr>
        <w:t xml:space="preserve"> 4.8). Čini se da su pacijenti pod većim rizikom od pojave ovih reakcija na samom početku terapije – u najvećem broju slučajeva se pojavljuju u toku prvog mjeseca terapije. Primjenu lijeka ETOL FORT bi trebalo prekinuti na prvi znak osipa po koži, mukoznih lezija ili bilo kojeg drugog znaka preosjetljivosti.</w:t>
      </w:r>
    </w:p>
    <w:p w14:paraId="7F509C9F" w14:textId="41E406B8" w:rsidR="00F73A34" w:rsidRPr="001C7497" w:rsidRDefault="00F73A34" w:rsidP="00840A74">
      <w:pPr>
        <w:tabs>
          <w:tab w:val="left" w:pos="540"/>
          <w:tab w:val="left" w:pos="569"/>
        </w:tabs>
        <w:jc w:val="both"/>
        <w:rPr>
          <w:b/>
          <w:sz w:val="22"/>
          <w:szCs w:val="22"/>
          <w:lang w:val="sr-Latn-ME"/>
        </w:rPr>
      </w:pPr>
    </w:p>
    <w:p w14:paraId="63E289D2" w14:textId="77777777" w:rsidR="00106608" w:rsidRPr="001C7497" w:rsidRDefault="00106608" w:rsidP="00840A74">
      <w:pPr>
        <w:tabs>
          <w:tab w:val="left" w:pos="540"/>
          <w:tab w:val="left" w:pos="569"/>
        </w:tabs>
        <w:jc w:val="both"/>
        <w:rPr>
          <w:b/>
          <w:sz w:val="22"/>
          <w:szCs w:val="22"/>
          <w:lang w:val="sr-Latn-ME"/>
        </w:rPr>
      </w:pPr>
    </w:p>
    <w:p w14:paraId="52957181" w14:textId="7CFAEA92" w:rsidR="00F73A34" w:rsidRPr="001C7497" w:rsidRDefault="00F73A34" w:rsidP="00840A74">
      <w:pPr>
        <w:tabs>
          <w:tab w:val="left" w:pos="540"/>
          <w:tab w:val="left" w:pos="569"/>
        </w:tabs>
        <w:jc w:val="both"/>
        <w:rPr>
          <w:b/>
          <w:sz w:val="22"/>
          <w:szCs w:val="22"/>
          <w:lang w:val="sr-Latn-ME"/>
        </w:rPr>
      </w:pPr>
      <w:r w:rsidRPr="001C7497">
        <w:rPr>
          <w:b/>
          <w:sz w:val="22"/>
          <w:szCs w:val="22"/>
          <w:lang w:val="sr-Latn-ME"/>
        </w:rPr>
        <w:t>Laktoza</w:t>
      </w:r>
    </w:p>
    <w:p w14:paraId="4105D3F5" w14:textId="77777777" w:rsidR="00106608" w:rsidRPr="001C7497" w:rsidRDefault="00106608" w:rsidP="00840A74">
      <w:pPr>
        <w:tabs>
          <w:tab w:val="left" w:pos="540"/>
          <w:tab w:val="left" w:pos="569"/>
        </w:tabs>
        <w:jc w:val="both"/>
        <w:rPr>
          <w:b/>
          <w:sz w:val="22"/>
          <w:szCs w:val="22"/>
          <w:lang w:val="sr-Latn-ME"/>
        </w:rPr>
      </w:pPr>
    </w:p>
    <w:p w14:paraId="4A303183" w14:textId="68533620" w:rsidR="00F73A34" w:rsidRPr="001C7497" w:rsidRDefault="00F73A34" w:rsidP="00106608">
      <w:pPr>
        <w:tabs>
          <w:tab w:val="left" w:pos="540"/>
          <w:tab w:val="left" w:pos="569"/>
        </w:tabs>
        <w:jc w:val="both"/>
        <w:rPr>
          <w:bCs/>
          <w:sz w:val="22"/>
          <w:szCs w:val="22"/>
          <w:lang w:val="sr-Latn-ME"/>
        </w:rPr>
      </w:pPr>
      <w:r w:rsidRPr="001C7497">
        <w:rPr>
          <w:bCs/>
          <w:sz w:val="22"/>
          <w:szCs w:val="22"/>
          <w:lang w:val="sr-Latn-ME"/>
        </w:rPr>
        <w:t xml:space="preserve">Ovaj lijek sadrži 146,50 mg anhidrovane laktoze. </w:t>
      </w:r>
      <w:r w:rsidR="00106608" w:rsidRPr="001C7497">
        <w:rPr>
          <w:bCs/>
          <w:sz w:val="22"/>
          <w:szCs w:val="22"/>
          <w:lang w:val="sr-Latn-ME"/>
        </w:rPr>
        <w:t>Pacijenti sa rijetkim nasljednim poremećajem nepodnošenja galaktoze, potpunim nedostatkom laktaze ili malapsorpcijom glukoze i galaktoze ne bi smjeli da uzimaju ovaj lijek</w:t>
      </w:r>
      <w:r w:rsidR="00106608" w:rsidRPr="001C7497" w:rsidDel="00106608">
        <w:rPr>
          <w:bCs/>
          <w:sz w:val="22"/>
          <w:szCs w:val="22"/>
          <w:lang w:val="sr-Latn-ME"/>
        </w:rPr>
        <w:t xml:space="preserve"> </w:t>
      </w:r>
    </w:p>
    <w:p w14:paraId="35E84BA7" w14:textId="77777777" w:rsidR="00F73A34" w:rsidRPr="001C7497" w:rsidRDefault="00F73A34" w:rsidP="00840A74">
      <w:pPr>
        <w:tabs>
          <w:tab w:val="left" w:pos="540"/>
          <w:tab w:val="left" w:pos="569"/>
        </w:tabs>
        <w:jc w:val="both"/>
        <w:rPr>
          <w:b/>
          <w:sz w:val="22"/>
          <w:szCs w:val="22"/>
          <w:lang w:val="sr-Latn-ME"/>
        </w:rPr>
      </w:pPr>
    </w:p>
    <w:p w14:paraId="2BAB1013" w14:textId="384C565E" w:rsidR="00F73A34" w:rsidRPr="001C7497" w:rsidRDefault="00F73A34" w:rsidP="00840A74">
      <w:pPr>
        <w:tabs>
          <w:tab w:val="left" w:pos="540"/>
          <w:tab w:val="left" w:pos="569"/>
        </w:tabs>
        <w:jc w:val="both"/>
        <w:rPr>
          <w:b/>
          <w:sz w:val="22"/>
          <w:szCs w:val="22"/>
          <w:lang w:val="sr-Latn-ME"/>
        </w:rPr>
      </w:pPr>
      <w:r w:rsidRPr="001C7497">
        <w:rPr>
          <w:b/>
          <w:sz w:val="22"/>
          <w:szCs w:val="22"/>
          <w:lang w:val="sr-Latn-ME"/>
        </w:rPr>
        <w:t>Natrijum</w:t>
      </w:r>
    </w:p>
    <w:p w14:paraId="639A224C" w14:textId="77777777" w:rsidR="00106608" w:rsidRPr="001C7497" w:rsidRDefault="00106608" w:rsidP="00840A74">
      <w:pPr>
        <w:tabs>
          <w:tab w:val="left" w:pos="540"/>
          <w:tab w:val="left" w:pos="569"/>
        </w:tabs>
        <w:jc w:val="both"/>
        <w:rPr>
          <w:b/>
          <w:sz w:val="22"/>
          <w:szCs w:val="22"/>
          <w:lang w:val="sr-Latn-ME"/>
        </w:rPr>
      </w:pPr>
    </w:p>
    <w:p w14:paraId="07F49379" w14:textId="4AC0F80F" w:rsidR="006D778C" w:rsidRPr="001C7497" w:rsidRDefault="00F73A34" w:rsidP="00106608">
      <w:pPr>
        <w:tabs>
          <w:tab w:val="left" w:pos="540"/>
          <w:tab w:val="left" w:pos="569"/>
        </w:tabs>
        <w:jc w:val="both"/>
        <w:rPr>
          <w:bCs/>
          <w:sz w:val="22"/>
          <w:szCs w:val="22"/>
          <w:lang w:val="sr-Latn-ME"/>
        </w:rPr>
      </w:pPr>
      <w:r w:rsidRPr="001C7497">
        <w:rPr>
          <w:bCs/>
          <w:sz w:val="22"/>
          <w:szCs w:val="22"/>
          <w:lang w:val="sr-Latn-ME"/>
        </w:rPr>
        <w:t>Lijek sadrži 34,50 mg kroskarmeloze natrijum. Ovo se mora uzeti u obzir kod pacijenata koji su na dijeti sa ograničenim unosom natrijuma</w:t>
      </w:r>
      <w:r w:rsidRPr="001C7497">
        <w:rPr>
          <w:b/>
          <w:sz w:val="22"/>
          <w:szCs w:val="22"/>
          <w:lang w:val="sr-Latn-ME"/>
        </w:rPr>
        <w:t>.</w:t>
      </w:r>
    </w:p>
    <w:p w14:paraId="230346EB" w14:textId="77777777" w:rsidR="00057E35" w:rsidRPr="001C7497" w:rsidRDefault="00057E35" w:rsidP="00840A74">
      <w:pPr>
        <w:tabs>
          <w:tab w:val="left" w:pos="540"/>
          <w:tab w:val="left" w:pos="569"/>
        </w:tabs>
        <w:jc w:val="both"/>
        <w:rPr>
          <w:bCs/>
          <w:sz w:val="22"/>
          <w:szCs w:val="22"/>
          <w:lang w:val="sr-Latn-ME"/>
        </w:rPr>
      </w:pPr>
    </w:p>
    <w:p w14:paraId="230346EC" w14:textId="77777777" w:rsidR="00411B4B" w:rsidRPr="001C7497" w:rsidRDefault="00411B4B" w:rsidP="00840A74">
      <w:pPr>
        <w:tabs>
          <w:tab w:val="left" w:pos="540"/>
          <w:tab w:val="left" w:pos="569"/>
        </w:tabs>
        <w:jc w:val="both"/>
        <w:rPr>
          <w:b/>
          <w:bCs/>
          <w:sz w:val="22"/>
          <w:szCs w:val="22"/>
          <w:lang w:val="sr-Latn-ME"/>
        </w:rPr>
      </w:pPr>
      <w:r w:rsidRPr="001C7497">
        <w:rPr>
          <w:b/>
          <w:bCs/>
          <w:sz w:val="22"/>
          <w:szCs w:val="22"/>
          <w:lang w:val="sr-Latn-ME"/>
        </w:rPr>
        <w:t>4.5.</w:t>
      </w:r>
      <w:r w:rsidR="000D60CC" w:rsidRPr="001C7497">
        <w:rPr>
          <w:b/>
          <w:bCs/>
          <w:sz w:val="22"/>
          <w:szCs w:val="22"/>
          <w:lang w:val="sr-Latn-ME"/>
        </w:rPr>
        <w:tab/>
      </w:r>
      <w:r w:rsidRPr="001C7497">
        <w:rPr>
          <w:b/>
          <w:bCs/>
          <w:sz w:val="22"/>
          <w:szCs w:val="22"/>
          <w:lang w:val="sr-Latn-ME"/>
        </w:rPr>
        <w:t>Interakcije sa drugim ljekovima i druge vrste interakcija</w:t>
      </w:r>
    </w:p>
    <w:p w14:paraId="230346ED" w14:textId="2BEC1737" w:rsidR="0072020E" w:rsidRPr="001C7497" w:rsidRDefault="0072020E" w:rsidP="00840A74">
      <w:pPr>
        <w:tabs>
          <w:tab w:val="left" w:pos="540"/>
          <w:tab w:val="left" w:pos="569"/>
        </w:tabs>
        <w:jc w:val="both"/>
        <w:rPr>
          <w:bCs/>
          <w:sz w:val="22"/>
          <w:szCs w:val="22"/>
          <w:lang w:val="sr-Latn-ME"/>
        </w:rPr>
      </w:pPr>
    </w:p>
    <w:p w14:paraId="66C73B63" w14:textId="7698A35F" w:rsidR="004F714D" w:rsidRPr="001C7497" w:rsidRDefault="004F714D" w:rsidP="00106608">
      <w:pPr>
        <w:tabs>
          <w:tab w:val="left" w:pos="284"/>
        </w:tabs>
        <w:jc w:val="both"/>
        <w:rPr>
          <w:sz w:val="22"/>
          <w:szCs w:val="22"/>
          <w:lang w:val="sr-Latn-ME"/>
        </w:rPr>
      </w:pPr>
      <w:r w:rsidRPr="001C7497">
        <w:rPr>
          <w:sz w:val="22"/>
          <w:szCs w:val="22"/>
          <w:lang w:val="sr-Latn-ME"/>
        </w:rPr>
        <w:t>Pošto se etodolak u visokom procentu vezuje za proteine plazme, može biti potrebno prilago</w:t>
      </w:r>
      <w:r w:rsidR="00EB4001" w:rsidRPr="001C7497">
        <w:rPr>
          <w:sz w:val="22"/>
          <w:szCs w:val="22"/>
          <w:lang w:val="sr-Latn-ME"/>
        </w:rPr>
        <w:t>đavanje</w:t>
      </w:r>
      <w:r w:rsidRPr="001C7497">
        <w:rPr>
          <w:sz w:val="22"/>
          <w:szCs w:val="22"/>
          <w:lang w:val="sr-Latn-ME"/>
        </w:rPr>
        <w:t xml:space="preserve"> doziranj</w:t>
      </w:r>
      <w:r w:rsidR="00EB4001" w:rsidRPr="001C7497">
        <w:rPr>
          <w:sz w:val="22"/>
          <w:szCs w:val="22"/>
          <w:lang w:val="sr-Latn-ME"/>
        </w:rPr>
        <w:t>a</w:t>
      </w:r>
      <w:r w:rsidRPr="001C7497">
        <w:rPr>
          <w:sz w:val="22"/>
          <w:szCs w:val="22"/>
          <w:lang w:val="sr-Latn-ME"/>
        </w:rPr>
        <w:t xml:space="preserve"> drugih l</w:t>
      </w:r>
      <w:r w:rsidR="00D07AD5" w:rsidRPr="001C7497">
        <w:rPr>
          <w:sz w:val="22"/>
          <w:szCs w:val="22"/>
          <w:lang w:val="sr-Latn-ME"/>
        </w:rPr>
        <w:t>j</w:t>
      </w:r>
      <w:r w:rsidRPr="001C7497">
        <w:rPr>
          <w:sz w:val="22"/>
          <w:szCs w:val="22"/>
          <w:lang w:val="sr-Latn-ME"/>
        </w:rPr>
        <w:t>ekova koji se u visokoj m</w:t>
      </w:r>
      <w:r w:rsidR="00D07AD5" w:rsidRPr="001C7497">
        <w:rPr>
          <w:sz w:val="22"/>
          <w:szCs w:val="22"/>
          <w:lang w:val="sr-Latn-ME"/>
        </w:rPr>
        <w:t>j</w:t>
      </w:r>
      <w:r w:rsidRPr="001C7497">
        <w:rPr>
          <w:sz w:val="22"/>
          <w:szCs w:val="22"/>
          <w:lang w:val="sr-Latn-ME"/>
        </w:rPr>
        <w:t>eri vezuju za proteine plazme.</w:t>
      </w:r>
    </w:p>
    <w:p w14:paraId="043E3EE1" w14:textId="77777777" w:rsidR="004F714D" w:rsidRPr="001C7497" w:rsidRDefault="004F714D" w:rsidP="00EB4001">
      <w:pPr>
        <w:tabs>
          <w:tab w:val="left" w:pos="284"/>
        </w:tabs>
        <w:jc w:val="both"/>
        <w:rPr>
          <w:sz w:val="22"/>
          <w:szCs w:val="22"/>
          <w:lang w:val="sr-Latn-ME"/>
        </w:rPr>
      </w:pPr>
    </w:p>
    <w:p w14:paraId="62FEDF28" w14:textId="351CBF41" w:rsidR="004F714D" w:rsidRPr="001C7497" w:rsidRDefault="004F714D" w:rsidP="00EB4001">
      <w:pPr>
        <w:tabs>
          <w:tab w:val="left" w:pos="284"/>
        </w:tabs>
        <w:jc w:val="both"/>
        <w:rPr>
          <w:sz w:val="22"/>
          <w:szCs w:val="22"/>
          <w:lang w:val="sr-Latn-ME"/>
        </w:rPr>
      </w:pPr>
      <w:r w:rsidRPr="001C7497">
        <w:rPr>
          <w:sz w:val="22"/>
          <w:szCs w:val="22"/>
          <w:lang w:val="sr-Latn-ME"/>
        </w:rPr>
        <w:t>Drugi analgetici uključujući i selektivne COX-2 inhibitore: izb</w:t>
      </w:r>
      <w:r w:rsidR="00D07AD5" w:rsidRPr="001C7497">
        <w:rPr>
          <w:sz w:val="22"/>
          <w:szCs w:val="22"/>
          <w:lang w:val="sr-Latn-ME"/>
        </w:rPr>
        <w:t>j</w:t>
      </w:r>
      <w:r w:rsidRPr="001C7497">
        <w:rPr>
          <w:sz w:val="22"/>
          <w:szCs w:val="22"/>
          <w:lang w:val="sr-Latn-ME"/>
        </w:rPr>
        <w:t>egavati istovremenu prim</w:t>
      </w:r>
      <w:r w:rsidR="00D07AD5" w:rsidRPr="001C7497">
        <w:rPr>
          <w:sz w:val="22"/>
          <w:szCs w:val="22"/>
          <w:lang w:val="sr-Latn-ME"/>
        </w:rPr>
        <w:t>j</w:t>
      </w:r>
      <w:r w:rsidRPr="001C7497">
        <w:rPr>
          <w:sz w:val="22"/>
          <w:szCs w:val="22"/>
          <w:lang w:val="sr-Latn-ME"/>
        </w:rPr>
        <w:t>enu dva ili više NSAIL (uključujući i aspirin) jer može doći do povećanja rizika od javljanja neželjenih dejstava (vid</w:t>
      </w:r>
      <w:r w:rsidR="00D07AD5" w:rsidRPr="001C7497">
        <w:rPr>
          <w:sz w:val="22"/>
          <w:szCs w:val="22"/>
          <w:lang w:val="sr-Latn-ME"/>
        </w:rPr>
        <w:t>j</w:t>
      </w:r>
      <w:r w:rsidRPr="001C7497">
        <w:rPr>
          <w:sz w:val="22"/>
          <w:szCs w:val="22"/>
          <w:lang w:val="sr-Latn-ME"/>
        </w:rPr>
        <w:t xml:space="preserve">eti </w:t>
      </w:r>
      <w:r w:rsidR="00BE77DE" w:rsidRPr="001C7497">
        <w:rPr>
          <w:sz w:val="22"/>
          <w:szCs w:val="22"/>
          <w:lang w:val="sr-Latn-ME"/>
        </w:rPr>
        <w:t>dio</w:t>
      </w:r>
      <w:r w:rsidRPr="001C7497">
        <w:rPr>
          <w:sz w:val="22"/>
          <w:szCs w:val="22"/>
          <w:lang w:val="sr-Latn-ME"/>
        </w:rPr>
        <w:t xml:space="preserve"> 4.4).</w:t>
      </w:r>
    </w:p>
    <w:p w14:paraId="66C3DBD1" w14:textId="77777777" w:rsidR="004F714D" w:rsidRPr="001C7497" w:rsidRDefault="004F714D" w:rsidP="00752C8F">
      <w:pPr>
        <w:tabs>
          <w:tab w:val="left" w:pos="284"/>
        </w:tabs>
        <w:jc w:val="both"/>
        <w:rPr>
          <w:sz w:val="22"/>
          <w:szCs w:val="22"/>
          <w:lang w:val="sr-Latn-ME"/>
        </w:rPr>
      </w:pPr>
    </w:p>
    <w:p w14:paraId="02D4DC69" w14:textId="77777777" w:rsidR="004F714D" w:rsidRPr="001C7497" w:rsidRDefault="004F714D">
      <w:pPr>
        <w:tabs>
          <w:tab w:val="left" w:pos="284"/>
        </w:tabs>
        <w:jc w:val="both"/>
        <w:rPr>
          <w:sz w:val="22"/>
          <w:szCs w:val="22"/>
          <w:lang w:val="sr-Latn-ME"/>
        </w:rPr>
      </w:pPr>
      <w:r w:rsidRPr="001C7497">
        <w:rPr>
          <w:i/>
          <w:iCs/>
          <w:sz w:val="22"/>
          <w:szCs w:val="22"/>
          <w:lang w:val="sr-Latn-ME"/>
        </w:rPr>
        <w:t>Antihipertenzivi</w:t>
      </w:r>
      <w:r w:rsidRPr="001C7497">
        <w:rPr>
          <w:sz w:val="22"/>
          <w:szCs w:val="22"/>
          <w:lang w:val="sr-Latn-ME"/>
        </w:rPr>
        <w:t>: smanjeni antihipertenzivni efekat.</w:t>
      </w:r>
    </w:p>
    <w:p w14:paraId="3B1868CF" w14:textId="77777777" w:rsidR="004F714D" w:rsidRPr="001C7497" w:rsidRDefault="004F714D">
      <w:pPr>
        <w:tabs>
          <w:tab w:val="left" w:pos="284"/>
        </w:tabs>
        <w:jc w:val="both"/>
        <w:rPr>
          <w:sz w:val="22"/>
          <w:szCs w:val="22"/>
          <w:lang w:val="sr-Latn-ME"/>
        </w:rPr>
      </w:pPr>
    </w:p>
    <w:p w14:paraId="32799DAD" w14:textId="77777777" w:rsidR="004F714D" w:rsidRPr="001C7497" w:rsidRDefault="004F714D">
      <w:pPr>
        <w:tabs>
          <w:tab w:val="left" w:pos="284"/>
        </w:tabs>
        <w:jc w:val="both"/>
        <w:rPr>
          <w:sz w:val="22"/>
          <w:szCs w:val="22"/>
          <w:lang w:val="sr-Latn-ME"/>
        </w:rPr>
      </w:pPr>
      <w:r w:rsidRPr="001C7497">
        <w:rPr>
          <w:i/>
          <w:iCs/>
          <w:sz w:val="22"/>
          <w:szCs w:val="22"/>
          <w:lang w:val="sr-Latn-ME"/>
        </w:rPr>
        <w:t>Diuretici</w:t>
      </w:r>
      <w:r w:rsidRPr="001C7497">
        <w:rPr>
          <w:sz w:val="22"/>
          <w:szCs w:val="22"/>
          <w:lang w:val="sr-Latn-ME"/>
        </w:rPr>
        <w:t>: umanjen diuretički efekat; diuretici mogu povećati rizik nefrotoksičnog dejstva NSAIL.</w:t>
      </w:r>
    </w:p>
    <w:p w14:paraId="7EA2C378" w14:textId="77777777" w:rsidR="004F714D" w:rsidRPr="001C7497" w:rsidRDefault="004F714D">
      <w:pPr>
        <w:tabs>
          <w:tab w:val="left" w:pos="284"/>
        </w:tabs>
        <w:jc w:val="both"/>
        <w:rPr>
          <w:sz w:val="22"/>
          <w:szCs w:val="22"/>
          <w:lang w:val="sr-Latn-ME"/>
        </w:rPr>
      </w:pPr>
    </w:p>
    <w:p w14:paraId="4531D9B1" w14:textId="77777777" w:rsidR="004F714D" w:rsidRPr="001C7497" w:rsidRDefault="004F714D">
      <w:pPr>
        <w:tabs>
          <w:tab w:val="left" w:pos="284"/>
        </w:tabs>
        <w:jc w:val="both"/>
        <w:rPr>
          <w:sz w:val="22"/>
          <w:szCs w:val="22"/>
          <w:lang w:val="sr-Latn-ME"/>
        </w:rPr>
      </w:pPr>
      <w:r w:rsidRPr="001C7497">
        <w:rPr>
          <w:i/>
          <w:iCs/>
          <w:sz w:val="22"/>
          <w:szCs w:val="22"/>
          <w:lang w:val="sr-Latn-ME"/>
        </w:rPr>
        <w:t>Kardiotonični glikozidi</w:t>
      </w:r>
      <w:r w:rsidRPr="001C7497">
        <w:rPr>
          <w:sz w:val="22"/>
          <w:szCs w:val="22"/>
          <w:lang w:val="sr-Latn-ME"/>
        </w:rPr>
        <w:t>: NSAIL mogu dovesti do pogoršanja srčane insuficijencije, smanjenja brzine glomerularne filtracije i povećanja koncentracija glikozida u plazmi.</w:t>
      </w:r>
    </w:p>
    <w:p w14:paraId="247921F6" w14:textId="77777777" w:rsidR="004F714D" w:rsidRPr="001C7497" w:rsidRDefault="004F714D">
      <w:pPr>
        <w:tabs>
          <w:tab w:val="left" w:pos="284"/>
        </w:tabs>
        <w:jc w:val="both"/>
        <w:rPr>
          <w:sz w:val="22"/>
          <w:szCs w:val="22"/>
          <w:lang w:val="sr-Latn-ME"/>
        </w:rPr>
      </w:pPr>
    </w:p>
    <w:p w14:paraId="561898DB" w14:textId="77777777" w:rsidR="004F714D" w:rsidRPr="001C7497" w:rsidRDefault="004F714D">
      <w:pPr>
        <w:tabs>
          <w:tab w:val="left" w:pos="284"/>
        </w:tabs>
        <w:jc w:val="both"/>
        <w:rPr>
          <w:sz w:val="22"/>
          <w:szCs w:val="22"/>
          <w:lang w:val="sr-Latn-ME"/>
        </w:rPr>
      </w:pPr>
      <w:r w:rsidRPr="001C7497">
        <w:rPr>
          <w:i/>
          <w:iCs/>
          <w:sz w:val="22"/>
          <w:szCs w:val="22"/>
          <w:lang w:val="sr-Latn-ME"/>
        </w:rPr>
        <w:t>Litijum</w:t>
      </w:r>
      <w:r w:rsidRPr="001C7497">
        <w:rPr>
          <w:sz w:val="22"/>
          <w:szCs w:val="22"/>
          <w:lang w:val="sr-Latn-ME"/>
        </w:rPr>
        <w:t>: smanjena eliminacija litijuma.</w:t>
      </w:r>
    </w:p>
    <w:p w14:paraId="08ACF622" w14:textId="77777777" w:rsidR="004F714D" w:rsidRPr="001C7497" w:rsidRDefault="004F714D">
      <w:pPr>
        <w:tabs>
          <w:tab w:val="left" w:pos="284"/>
        </w:tabs>
        <w:jc w:val="both"/>
        <w:rPr>
          <w:sz w:val="22"/>
          <w:szCs w:val="22"/>
          <w:lang w:val="sr-Latn-ME"/>
        </w:rPr>
      </w:pPr>
    </w:p>
    <w:p w14:paraId="6E6B3164" w14:textId="77777777" w:rsidR="004F714D" w:rsidRPr="001C7497" w:rsidRDefault="004F714D">
      <w:pPr>
        <w:tabs>
          <w:tab w:val="left" w:pos="284"/>
        </w:tabs>
        <w:jc w:val="both"/>
        <w:rPr>
          <w:sz w:val="22"/>
          <w:szCs w:val="22"/>
          <w:lang w:val="sr-Latn-ME"/>
        </w:rPr>
      </w:pPr>
      <w:r w:rsidRPr="001C7497">
        <w:rPr>
          <w:i/>
          <w:iCs/>
          <w:sz w:val="22"/>
          <w:szCs w:val="22"/>
          <w:lang w:val="sr-Latn-ME"/>
        </w:rPr>
        <w:t>Metotreksat</w:t>
      </w:r>
      <w:r w:rsidRPr="001C7497">
        <w:rPr>
          <w:sz w:val="22"/>
          <w:szCs w:val="22"/>
          <w:lang w:val="sr-Latn-ME"/>
        </w:rPr>
        <w:t>: smanjena eliminacija metotreksata.</w:t>
      </w:r>
    </w:p>
    <w:p w14:paraId="2152CEA1" w14:textId="77777777" w:rsidR="004F714D" w:rsidRPr="001C7497" w:rsidRDefault="004F714D">
      <w:pPr>
        <w:tabs>
          <w:tab w:val="left" w:pos="284"/>
        </w:tabs>
        <w:jc w:val="both"/>
        <w:rPr>
          <w:sz w:val="22"/>
          <w:szCs w:val="22"/>
          <w:lang w:val="sr-Latn-ME"/>
        </w:rPr>
      </w:pPr>
    </w:p>
    <w:p w14:paraId="00CDAF5D" w14:textId="77777777" w:rsidR="004F714D" w:rsidRPr="001C7497" w:rsidRDefault="004F714D">
      <w:pPr>
        <w:tabs>
          <w:tab w:val="left" w:pos="284"/>
        </w:tabs>
        <w:jc w:val="both"/>
        <w:rPr>
          <w:sz w:val="22"/>
          <w:szCs w:val="22"/>
          <w:lang w:val="sr-Latn-ME"/>
        </w:rPr>
      </w:pPr>
      <w:r w:rsidRPr="001C7497">
        <w:rPr>
          <w:i/>
          <w:iCs/>
          <w:sz w:val="22"/>
          <w:szCs w:val="22"/>
          <w:lang w:val="sr-Latn-ME"/>
        </w:rPr>
        <w:t>Ciklosporin</w:t>
      </w:r>
      <w:r w:rsidRPr="001C7497">
        <w:rPr>
          <w:sz w:val="22"/>
          <w:szCs w:val="22"/>
          <w:lang w:val="sr-Latn-ME"/>
        </w:rPr>
        <w:t>: povećan rizik od nefrotoksičnosti uzrokovane ciklosporinom.</w:t>
      </w:r>
    </w:p>
    <w:p w14:paraId="075EE345" w14:textId="77777777" w:rsidR="00AB5EC9" w:rsidRPr="001C7497" w:rsidRDefault="00AB5EC9">
      <w:pPr>
        <w:tabs>
          <w:tab w:val="left" w:pos="284"/>
        </w:tabs>
        <w:jc w:val="both"/>
        <w:rPr>
          <w:sz w:val="22"/>
          <w:szCs w:val="22"/>
          <w:lang w:val="sr-Latn-ME"/>
        </w:rPr>
      </w:pPr>
    </w:p>
    <w:p w14:paraId="0E36764D" w14:textId="498C9745" w:rsidR="00C814BF" w:rsidRPr="001C7497" w:rsidRDefault="00AB5EC9">
      <w:pPr>
        <w:tabs>
          <w:tab w:val="left" w:pos="284"/>
        </w:tabs>
        <w:jc w:val="both"/>
        <w:rPr>
          <w:sz w:val="22"/>
          <w:szCs w:val="22"/>
          <w:lang w:val="sr-Latn-ME"/>
        </w:rPr>
      </w:pPr>
      <w:r w:rsidRPr="001C7497">
        <w:rPr>
          <w:i/>
          <w:iCs/>
          <w:sz w:val="22"/>
          <w:szCs w:val="22"/>
          <w:lang w:val="sr-Latn-ME"/>
        </w:rPr>
        <w:t>Antikoagulansi:</w:t>
      </w:r>
      <w:r w:rsidRPr="001C7497">
        <w:rPr>
          <w:sz w:val="22"/>
          <w:szCs w:val="22"/>
          <w:lang w:val="sr-Latn-ME"/>
        </w:rPr>
        <w:t xml:space="preserve"> NSAIL mogu pojačati dejstvo antikoagulanasa, kao što je varfarin (vidjeti dio 4.4). </w:t>
      </w:r>
    </w:p>
    <w:p w14:paraId="28AA5B68" w14:textId="77777777" w:rsidR="00101873" w:rsidRPr="001C7497" w:rsidRDefault="00101873">
      <w:pPr>
        <w:tabs>
          <w:tab w:val="left" w:pos="284"/>
        </w:tabs>
        <w:jc w:val="both"/>
        <w:rPr>
          <w:sz w:val="22"/>
          <w:szCs w:val="22"/>
          <w:lang w:val="sr-Latn-ME"/>
        </w:rPr>
      </w:pPr>
    </w:p>
    <w:p w14:paraId="0466E32A" w14:textId="687D7829" w:rsidR="00C814BF" w:rsidRPr="001C7497" w:rsidRDefault="00C814BF">
      <w:pPr>
        <w:tabs>
          <w:tab w:val="left" w:pos="284"/>
        </w:tabs>
        <w:jc w:val="both"/>
        <w:rPr>
          <w:sz w:val="22"/>
          <w:szCs w:val="22"/>
          <w:lang w:val="sr-Latn-ME"/>
        </w:rPr>
      </w:pPr>
      <w:r w:rsidRPr="001C7497">
        <w:rPr>
          <w:i/>
          <w:iCs/>
          <w:sz w:val="22"/>
          <w:szCs w:val="22"/>
          <w:lang w:val="sr-Latn-ME"/>
        </w:rPr>
        <w:t>Antiagrega</w:t>
      </w:r>
      <w:r w:rsidR="00EB4001" w:rsidRPr="001C7497">
        <w:rPr>
          <w:i/>
          <w:iCs/>
          <w:sz w:val="22"/>
          <w:szCs w:val="22"/>
          <w:lang w:val="sr-Latn-ME"/>
        </w:rPr>
        <w:t>cioni</w:t>
      </w:r>
      <w:r w:rsidRPr="001C7497">
        <w:rPr>
          <w:i/>
          <w:iCs/>
          <w:sz w:val="22"/>
          <w:szCs w:val="22"/>
          <w:lang w:val="sr-Latn-ME"/>
        </w:rPr>
        <w:t xml:space="preserve"> ljekovi i selektivni inhibitori preuzimanja serotonina:</w:t>
      </w:r>
      <w:r w:rsidRPr="001C7497">
        <w:rPr>
          <w:sz w:val="22"/>
          <w:szCs w:val="22"/>
          <w:lang w:val="sr-Latn-ME"/>
        </w:rPr>
        <w:t xml:space="preserve"> povećan rizik od gastrointestinalnih krvarenja (vidjeti </w:t>
      </w:r>
      <w:r w:rsidR="009E6DE5" w:rsidRPr="001C7497">
        <w:rPr>
          <w:sz w:val="22"/>
          <w:szCs w:val="22"/>
          <w:lang w:val="sr-Latn-ME"/>
        </w:rPr>
        <w:t>dio</w:t>
      </w:r>
      <w:r w:rsidRPr="001C7497">
        <w:rPr>
          <w:sz w:val="22"/>
          <w:szCs w:val="22"/>
          <w:lang w:val="sr-Latn-ME"/>
        </w:rPr>
        <w:t xml:space="preserve"> 4.4).</w:t>
      </w:r>
    </w:p>
    <w:p w14:paraId="56013E8D" w14:textId="77777777" w:rsidR="00101873" w:rsidRPr="001C7497" w:rsidRDefault="00101873">
      <w:pPr>
        <w:tabs>
          <w:tab w:val="left" w:pos="284"/>
        </w:tabs>
        <w:jc w:val="both"/>
        <w:rPr>
          <w:sz w:val="22"/>
          <w:szCs w:val="22"/>
          <w:lang w:val="sr-Latn-ME"/>
        </w:rPr>
      </w:pPr>
    </w:p>
    <w:p w14:paraId="74338BFD" w14:textId="053FFAF2" w:rsidR="00101873" w:rsidRPr="001C7497" w:rsidRDefault="00101873">
      <w:pPr>
        <w:tabs>
          <w:tab w:val="left" w:pos="284"/>
        </w:tabs>
        <w:jc w:val="both"/>
        <w:rPr>
          <w:sz w:val="22"/>
          <w:szCs w:val="22"/>
          <w:lang w:val="sr-Latn-ME"/>
        </w:rPr>
      </w:pPr>
      <w:r w:rsidRPr="001C7497">
        <w:rPr>
          <w:i/>
          <w:iCs/>
          <w:sz w:val="22"/>
          <w:szCs w:val="22"/>
          <w:lang w:val="sr-Latn-ME"/>
        </w:rPr>
        <w:t>Takrolimus</w:t>
      </w:r>
      <w:r w:rsidRPr="001C7497">
        <w:rPr>
          <w:sz w:val="22"/>
          <w:szCs w:val="22"/>
          <w:lang w:val="sr-Latn-ME"/>
        </w:rPr>
        <w:t>: potencijalno povećan rizik od nefrotoksičnih efekata pri istovremenoj primjeni sa NSAIL.</w:t>
      </w:r>
    </w:p>
    <w:p w14:paraId="49F1449D" w14:textId="77777777" w:rsidR="00EE1A5B" w:rsidRPr="001C7497" w:rsidRDefault="00EE1A5B">
      <w:pPr>
        <w:tabs>
          <w:tab w:val="left" w:pos="284"/>
        </w:tabs>
        <w:jc w:val="both"/>
        <w:rPr>
          <w:sz w:val="22"/>
          <w:szCs w:val="22"/>
          <w:lang w:val="sr-Latn-ME"/>
        </w:rPr>
      </w:pPr>
    </w:p>
    <w:p w14:paraId="18810FED" w14:textId="77777777" w:rsidR="00EE1A5B" w:rsidRPr="001C7497" w:rsidRDefault="00EE1A5B">
      <w:pPr>
        <w:tabs>
          <w:tab w:val="left" w:pos="284"/>
        </w:tabs>
        <w:jc w:val="both"/>
        <w:rPr>
          <w:sz w:val="22"/>
          <w:szCs w:val="22"/>
          <w:lang w:val="sr-Latn-ME"/>
        </w:rPr>
      </w:pPr>
      <w:r w:rsidRPr="001C7497">
        <w:rPr>
          <w:i/>
          <w:iCs/>
          <w:sz w:val="22"/>
          <w:szCs w:val="22"/>
          <w:lang w:val="sr-Latn-ME"/>
        </w:rPr>
        <w:t>Zidovudin</w:t>
      </w:r>
      <w:r w:rsidRPr="001C7497">
        <w:rPr>
          <w:sz w:val="22"/>
          <w:szCs w:val="22"/>
          <w:lang w:val="sr-Latn-ME"/>
        </w:rPr>
        <w:t>: povećan je rizik od hematološke toksičnosti pri istovremenoj primjeni zidovudina i NSAIL. Postoje dokazi povećanog rizika od pojave hemartroza i hematoma kod HIV (+) pacijenata sa hemofilijom koji istovremeno primaju zidovudin i ibuprofen.</w:t>
      </w:r>
    </w:p>
    <w:p w14:paraId="2A4CBE35" w14:textId="77777777" w:rsidR="00EE1A5B" w:rsidRPr="001C7497" w:rsidRDefault="00EE1A5B">
      <w:pPr>
        <w:tabs>
          <w:tab w:val="left" w:pos="284"/>
        </w:tabs>
        <w:jc w:val="both"/>
        <w:rPr>
          <w:sz w:val="22"/>
          <w:szCs w:val="22"/>
          <w:lang w:val="sr-Latn-ME"/>
        </w:rPr>
      </w:pPr>
    </w:p>
    <w:p w14:paraId="6FBB80C4" w14:textId="5D29B930" w:rsidR="00EE1A5B" w:rsidRPr="001C7497" w:rsidRDefault="00EE1A5B">
      <w:pPr>
        <w:tabs>
          <w:tab w:val="left" w:pos="284"/>
        </w:tabs>
        <w:jc w:val="both"/>
        <w:rPr>
          <w:sz w:val="22"/>
          <w:szCs w:val="22"/>
          <w:lang w:val="sr-Latn-ME"/>
        </w:rPr>
      </w:pPr>
      <w:r w:rsidRPr="001C7497">
        <w:rPr>
          <w:sz w:val="22"/>
          <w:szCs w:val="22"/>
          <w:lang w:val="sr-Latn-ME"/>
        </w:rPr>
        <w:t>Bilirubinski testovi mogu biti lažno pozitivni usljed prisustva fenolnih metabolita etodolaka u urinu.</w:t>
      </w:r>
    </w:p>
    <w:p w14:paraId="6DCD3117" w14:textId="77777777" w:rsidR="004F714D" w:rsidRPr="001C7497" w:rsidRDefault="004F714D">
      <w:pPr>
        <w:tabs>
          <w:tab w:val="left" w:pos="284"/>
        </w:tabs>
        <w:jc w:val="both"/>
        <w:rPr>
          <w:sz w:val="22"/>
          <w:szCs w:val="22"/>
          <w:lang w:val="sr-Latn-ME"/>
        </w:rPr>
      </w:pPr>
    </w:p>
    <w:p w14:paraId="73E122EF" w14:textId="0E040248" w:rsidR="004F714D" w:rsidRPr="001C7497" w:rsidRDefault="004F714D">
      <w:pPr>
        <w:tabs>
          <w:tab w:val="left" w:pos="284"/>
        </w:tabs>
        <w:jc w:val="both"/>
        <w:rPr>
          <w:sz w:val="22"/>
          <w:szCs w:val="22"/>
          <w:lang w:val="sr-Latn-ME"/>
        </w:rPr>
      </w:pPr>
      <w:r w:rsidRPr="001C7497">
        <w:rPr>
          <w:i/>
          <w:iCs/>
          <w:sz w:val="22"/>
          <w:szCs w:val="22"/>
          <w:lang w:val="sr-Latn-ME"/>
        </w:rPr>
        <w:t>Mifepriston</w:t>
      </w:r>
      <w:r w:rsidRPr="001C7497">
        <w:rPr>
          <w:sz w:val="22"/>
          <w:szCs w:val="22"/>
          <w:lang w:val="sr-Latn-ME"/>
        </w:rPr>
        <w:t>: ne bi trebalo uzimati NSAIL 8-12 dana nakon prim</w:t>
      </w:r>
      <w:r w:rsidR="00021BA0" w:rsidRPr="001C7497">
        <w:rPr>
          <w:sz w:val="22"/>
          <w:szCs w:val="22"/>
          <w:lang w:val="sr-Latn-ME"/>
        </w:rPr>
        <w:t>j</w:t>
      </w:r>
      <w:r w:rsidRPr="001C7497">
        <w:rPr>
          <w:sz w:val="22"/>
          <w:szCs w:val="22"/>
          <w:lang w:val="sr-Latn-ME"/>
        </w:rPr>
        <w:t>ene mifepristona jer NSAIL umanjuju efekat mifepristona.</w:t>
      </w:r>
    </w:p>
    <w:p w14:paraId="1F061FA4" w14:textId="77777777" w:rsidR="004F714D" w:rsidRPr="001C7497" w:rsidRDefault="004F714D">
      <w:pPr>
        <w:tabs>
          <w:tab w:val="left" w:pos="284"/>
        </w:tabs>
        <w:jc w:val="both"/>
        <w:rPr>
          <w:sz w:val="22"/>
          <w:szCs w:val="22"/>
          <w:lang w:val="sr-Latn-ME"/>
        </w:rPr>
      </w:pPr>
    </w:p>
    <w:p w14:paraId="48F890F2" w14:textId="3077B4A2" w:rsidR="004F714D" w:rsidRPr="001C7497" w:rsidRDefault="004F714D">
      <w:pPr>
        <w:tabs>
          <w:tab w:val="left" w:pos="284"/>
        </w:tabs>
        <w:jc w:val="both"/>
        <w:rPr>
          <w:sz w:val="22"/>
          <w:szCs w:val="22"/>
          <w:lang w:val="sr-Latn-ME"/>
        </w:rPr>
      </w:pPr>
      <w:r w:rsidRPr="001C7497">
        <w:rPr>
          <w:i/>
          <w:iCs/>
          <w:sz w:val="22"/>
          <w:szCs w:val="22"/>
          <w:lang w:val="sr-Latn-ME"/>
        </w:rPr>
        <w:t>Kortikosteroidi</w:t>
      </w:r>
      <w:r w:rsidRPr="001C7497">
        <w:rPr>
          <w:sz w:val="22"/>
          <w:szCs w:val="22"/>
          <w:lang w:val="sr-Latn-ME"/>
        </w:rPr>
        <w:t>: povećani rizik od gastrointestinalnih ulceracija ili krvarenja (vid</w:t>
      </w:r>
      <w:r w:rsidR="00765CE0" w:rsidRPr="001C7497">
        <w:rPr>
          <w:sz w:val="22"/>
          <w:szCs w:val="22"/>
          <w:lang w:val="sr-Latn-ME"/>
        </w:rPr>
        <w:t>j</w:t>
      </w:r>
      <w:r w:rsidRPr="001C7497">
        <w:rPr>
          <w:sz w:val="22"/>
          <w:szCs w:val="22"/>
          <w:lang w:val="sr-Latn-ME"/>
        </w:rPr>
        <w:t xml:space="preserve">eti </w:t>
      </w:r>
      <w:r w:rsidR="00EB4001" w:rsidRPr="001C7497">
        <w:rPr>
          <w:sz w:val="22"/>
          <w:szCs w:val="22"/>
          <w:lang w:val="sr-Latn-ME"/>
        </w:rPr>
        <w:t>dio</w:t>
      </w:r>
      <w:r w:rsidRPr="001C7497">
        <w:rPr>
          <w:sz w:val="22"/>
          <w:szCs w:val="22"/>
          <w:lang w:val="sr-Latn-ME"/>
        </w:rPr>
        <w:t xml:space="preserve"> 4.4).</w:t>
      </w:r>
    </w:p>
    <w:p w14:paraId="02DD80DD" w14:textId="77777777" w:rsidR="004F714D" w:rsidRPr="001C7497" w:rsidRDefault="004F714D">
      <w:pPr>
        <w:tabs>
          <w:tab w:val="left" w:pos="284"/>
        </w:tabs>
        <w:jc w:val="both"/>
        <w:rPr>
          <w:sz w:val="22"/>
          <w:szCs w:val="22"/>
          <w:lang w:val="sr-Latn-ME"/>
        </w:rPr>
      </w:pPr>
    </w:p>
    <w:p w14:paraId="5C8C33AE" w14:textId="672B0E2C" w:rsidR="004F714D" w:rsidRPr="001C7497" w:rsidRDefault="004F714D">
      <w:pPr>
        <w:tabs>
          <w:tab w:val="left" w:pos="284"/>
        </w:tabs>
        <w:jc w:val="both"/>
        <w:rPr>
          <w:sz w:val="22"/>
          <w:szCs w:val="22"/>
          <w:lang w:val="sr-Latn-ME"/>
        </w:rPr>
      </w:pPr>
      <w:r w:rsidRPr="001C7497">
        <w:rPr>
          <w:i/>
          <w:sz w:val="22"/>
          <w:szCs w:val="22"/>
          <w:lang w:val="sr-Latn-ME"/>
        </w:rPr>
        <w:t>Hinolonski antibiotici</w:t>
      </w:r>
      <w:r w:rsidRPr="001C7497">
        <w:rPr>
          <w:sz w:val="22"/>
          <w:szCs w:val="22"/>
          <w:lang w:val="sr-Latn-ME"/>
        </w:rPr>
        <w:t>: podaci dobijeni nakon ispitivanja na životinjama pokazuju da NSAIL mogu da povećaju rizik od konvulzija uslovljenih prim</w:t>
      </w:r>
      <w:r w:rsidR="00765CE0" w:rsidRPr="001C7497">
        <w:rPr>
          <w:sz w:val="22"/>
          <w:szCs w:val="22"/>
          <w:lang w:val="sr-Latn-ME"/>
        </w:rPr>
        <w:t>j</w:t>
      </w:r>
      <w:r w:rsidRPr="001C7497">
        <w:rPr>
          <w:sz w:val="22"/>
          <w:szCs w:val="22"/>
          <w:lang w:val="sr-Latn-ME"/>
        </w:rPr>
        <w:t>enom hinolonskih antibiotika. Pacijenti koji uzimaju NSAIL i hinolone mogu da imaju povećani rizik od pojave konvulzija.</w:t>
      </w:r>
    </w:p>
    <w:p w14:paraId="31772696" w14:textId="77777777" w:rsidR="004F714D" w:rsidRPr="001C7497" w:rsidRDefault="004F714D" w:rsidP="00840A74">
      <w:pPr>
        <w:tabs>
          <w:tab w:val="left" w:pos="540"/>
          <w:tab w:val="left" w:pos="569"/>
        </w:tabs>
        <w:jc w:val="both"/>
        <w:rPr>
          <w:bCs/>
          <w:sz w:val="22"/>
          <w:szCs w:val="22"/>
          <w:lang w:val="sr-Latn-ME"/>
        </w:rPr>
      </w:pPr>
    </w:p>
    <w:p w14:paraId="230346EE" w14:textId="77777777" w:rsidR="0072020E" w:rsidRPr="001C7497" w:rsidRDefault="0072020E" w:rsidP="00840A74">
      <w:pPr>
        <w:tabs>
          <w:tab w:val="left" w:pos="540"/>
          <w:tab w:val="left" w:pos="569"/>
        </w:tabs>
        <w:jc w:val="both"/>
        <w:rPr>
          <w:b/>
          <w:sz w:val="22"/>
          <w:szCs w:val="22"/>
          <w:lang w:val="sr-Latn-ME"/>
        </w:rPr>
      </w:pPr>
      <w:r w:rsidRPr="001C7497">
        <w:rPr>
          <w:b/>
          <w:bCs/>
          <w:sz w:val="22"/>
          <w:szCs w:val="22"/>
          <w:lang w:val="sr-Latn-ME"/>
        </w:rPr>
        <w:t xml:space="preserve">4.6. </w:t>
      </w:r>
      <w:r w:rsidR="00480FB1" w:rsidRPr="001C7497">
        <w:rPr>
          <w:b/>
          <w:bCs/>
          <w:sz w:val="22"/>
          <w:szCs w:val="22"/>
          <w:lang w:val="sr-Latn-ME"/>
        </w:rPr>
        <w:tab/>
      </w:r>
      <w:r w:rsidR="006D20A5" w:rsidRPr="001C7497">
        <w:rPr>
          <w:b/>
          <w:sz w:val="22"/>
          <w:szCs w:val="22"/>
          <w:lang w:val="sr-Latn-ME"/>
        </w:rPr>
        <w:t>Plodnost, trudnoća i dojenje</w:t>
      </w:r>
    </w:p>
    <w:p w14:paraId="230346EF" w14:textId="77777777" w:rsidR="002031B3" w:rsidRPr="001C7497" w:rsidRDefault="002031B3" w:rsidP="00840A74">
      <w:pPr>
        <w:tabs>
          <w:tab w:val="left" w:pos="540"/>
          <w:tab w:val="left" w:pos="569"/>
        </w:tabs>
        <w:jc w:val="both"/>
        <w:rPr>
          <w:sz w:val="22"/>
          <w:szCs w:val="22"/>
          <w:u w:val="single"/>
          <w:lang w:val="sr-Latn-ME"/>
        </w:rPr>
      </w:pPr>
    </w:p>
    <w:p w14:paraId="230346F0" w14:textId="77777777" w:rsidR="002031B3" w:rsidRPr="001C7497" w:rsidRDefault="002031B3" w:rsidP="00840A74">
      <w:pPr>
        <w:tabs>
          <w:tab w:val="left" w:pos="540"/>
          <w:tab w:val="left" w:pos="569"/>
        </w:tabs>
        <w:jc w:val="both"/>
        <w:rPr>
          <w:sz w:val="22"/>
          <w:szCs w:val="22"/>
          <w:u w:val="single"/>
          <w:lang w:val="sr-Latn-ME"/>
        </w:rPr>
      </w:pPr>
      <w:r w:rsidRPr="001C7497">
        <w:rPr>
          <w:sz w:val="22"/>
          <w:szCs w:val="22"/>
          <w:u w:val="single"/>
          <w:lang w:val="sr-Latn-ME"/>
        </w:rPr>
        <w:t>Plodnost</w:t>
      </w:r>
    </w:p>
    <w:p w14:paraId="568EF313" w14:textId="77777777" w:rsidR="00C00315" w:rsidRPr="001C7497" w:rsidRDefault="00C00315" w:rsidP="00106608">
      <w:pPr>
        <w:tabs>
          <w:tab w:val="left" w:pos="284"/>
        </w:tabs>
        <w:jc w:val="both"/>
        <w:rPr>
          <w:sz w:val="22"/>
          <w:szCs w:val="22"/>
          <w:lang w:val="sr-Latn-ME"/>
        </w:rPr>
      </w:pPr>
    </w:p>
    <w:p w14:paraId="58BCF5B4" w14:textId="71071248" w:rsidR="00CB4508" w:rsidRPr="001C7497" w:rsidRDefault="00342746" w:rsidP="00EB4001">
      <w:pPr>
        <w:tabs>
          <w:tab w:val="left" w:pos="284"/>
        </w:tabs>
        <w:jc w:val="both"/>
        <w:rPr>
          <w:sz w:val="22"/>
          <w:szCs w:val="22"/>
          <w:lang w:val="sr-Latn-ME"/>
        </w:rPr>
      </w:pPr>
      <w:r w:rsidRPr="001C7497">
        <w:rPr>
          <w:sz w:val="22"/>
          <w:szCs w:val="22"/>
          <w:lang w:val="sr-Latn-ME"/>
        </w:rPr>
        <w:t>Etodolak može negativno uticati na plodnost žena, pa se njegova primjena ne preporučuje ženama koje nameravaju da zatrudne. Kod žena koje imaju poteškoća da ostanu u drugom stanju ili su na ispitivanju plodnosti, trebalo bi razmotriti ukidanje etodolaka.</w:t>
      </w:r>
    </w:p>
    <w:p w14:paraId="230346F1" w14:textId="77777777" w:rsidR="002031B3" w:rsidRPr="001C7497" w:rsidRDefault="002031B3" w:rsidP="00840A74">
      <w:pPr>
        <w:tabs>
          <w:tab w:val="left" w:pos="540"/>
          <w:tab w:val="left" w:pos="569"/>
        </w:tabs>
        <w:jc w:val="both"/>
        <w:rPr>
          <w:sz w:val="22"/>
          <w:szCs w:val="22"/>
          <w:u w:val="single"/>
          <w:lang w:val="sr-Latn-ME"/>
        </w:rPr>
      </w:pPr>
    </w:p>
    <w:p w14:paraId="230346F2" w14:textId="77777777" w:rsidR="007A3ECB" w:rsidRPr="001C7497" w:rsidRDefault="007A3ECB" w:rsidP="00840A74">
      <w:pPr>
        <w:tabs>
          <w:tab w:val="left" w:pos="540"/>
          <w:tab w:val="left" w:pos="569"/>
        </w:tabs>
        <w:jc w:val="both"/>
        <w:rPr>
          <w:sz w:val="22"/>
          <w:szCs w:val="22"/>
          <w:u w:val="single"/>
          <w:lang w:val="sr-Latn-ME"/>
        </w:rPr>
      </w:pPr>
      <w:r w:rsidRPr="001C7497">
        <w:rPr>
          <w:sz w:val="22"/>
          <w:szCs w:val="22"/>
          <w:u w:val="single"/>
          <w:lang w:val="sr-Latn-ME"/>
        </w:rPr>
        <w:t>Trudnoća</w:t>
      </w:r>
    </w:p>
    <w:p w14:paraId="230346F3" w14:textId="0F4842AD" w:rsidR="002031B3" w:rsidRPr="001C7497" w:rsidRDefault="002031B3" w:rsidP="00840A74">
      <w:pPr>
        <w:tabs>
          <w:tab w:val="left" w:pos="540"/>
          <w:tab w:val="left" w:pos="569"/>
        </w:tabs>
        <w:jc w:val="both"/>
        <w:rPr>
          <w:sz w:val="22"/>
          <w:szCs w:val="22"/>
          <w:u w:val="single"/>
          <w:lang w:val="sr-Latn-ME"/>
        </w:rPr>
      </w:pPr>
    </w:p>
    <w:p w14:paraId="7D6B4F93" w14:textId="06FCFE50" w:rsidR="00284458" w:rsidRPr="001C7497" w:rsidRDefault="0052524C" w:rsidP="00106608">
      <w:pPr>
        <w:tabs>
          <w:tab w:val="left" w:pos="540"/>
          <w:tab w:val="left" w:pos="569"/>
        </w:tabs>
        <w:jc w:val="both"/>
        <w:rPr>
          <w:sz w:val="22"/>
          <w:szCs w:val="22"/>
          <w:lang w:val="sr-Latn-ME"/>
        </w:rPr>
      </w:pPr>
      <w:r w:rsidRPr="001C7497">
        <w:rPr>
          <w:sz w:val="22"/>
          <w:szCs w:val="22"/>
          <w:lang w:val="sr-Latn-ME"/>
        </w:rPr>
        <w:t>Ljekov</w:t>
      </w:r>
      <w:r w:rsidR="00284458" w:rsidRPr="001C7497">
        <w:rPr>
          <w:sz w:val="22"/>
          <w:szCs w:val="22"/>
          <w:lang w:val="sr-Latn-ME"/>
        </w:rPr>
        <w:t>i koji inhibi</w:t>
      </w:r>
      <w:r w:rsidR="00EB4001" w:rsidRPr="001C7497">
        <w:rPr>
          <w:sz w:val="22"/>
          <w:szCs w:val="22"/>
          <w:lang w:val="sr-Latn-ME"/>
        </w:rPr>
        <w:t>raju</w:t>
      </w:r>
      <w:r w:rsidR="00284458" w:rsidRPr="001C7497">
        <w:rPr>
          <w:sz w:val="22"/>
          <w:szCs w:val="22"/>
          <w:lang w:val="sr-Latn-ME"/>
        </w:rPr>
        <w:t xml:space="preserve"> sintezu prostaglandina mogu uzrokovati distociju i od</w:t>
      </w:r>
      <w:r w:rsidR="003676A8" w:rsidRPr="001C7497">
        <w:rPr>
          <w:sz w:val="22"/>
          <w:szCs w:val="22"/>
          <w:lang w:val="sr-Latn-ME"/>
        </w:rPr>
        <w:t>l</w:t>
      </w:r>
      <w:r w:rsidR="00126099" w:rsidRPr="001C7497">
        <w:rPr>
          <w:sz w:val="22"/>
          <w:szCs w:val="22"/>
          <w:lang w:val="sr-Latn-ME"/>
        </w:rPr>
        <w:t>aganje</w:t>
      </w:r>
      <w:r w:rsidR="00284458" w:rsidRPr="001C7497">
        <w:rPr>
          <w:sz w:val="22"/>
          <w:szCs w:val="22"/>
          <w:lang w:val="sr-Latn-ME"/>
        </w:rPr>
        <w:t xml:space="preserve"> porođaj</w:t>
      </w:r>
      <w:r w:rsidR="00126099" w:rsidRPr="001C7497">
        <w:rPr>
          <w:sz w:val="22"/>
          <w:szCs w:val="22"/>
          <w:lang w:val="sr-Latn-ME"/>
        </w:rPr>
        <w:t>a</w:t>
      </w:r>
      <w:r w:rsidR="00284458" w:rsidRPr="001C7497">
        <w:rPr>
          <w:sz w:val="22"/>
          <w:szCs w:val="22"/>
          <w:lang w:val="sr-Latn-ME"/>
        </w:rPr>
        <w:t xml:space="preserve">, </w:t>
      </w:r>
      <w:r w:rsidR="00EB4001" w:rsidRPr="001C7497">
        <w:rPr>
          <w:sz w:val="22"/>
          <w:szCs w:val="22"/>
          <w:lang w:val="sr-Latn-ME"/>
        </w:rPr>
        <w:t xml:space="preserve">što je </w:t>
      </w:r>
      <w:r w:rsidR="00284458" w:rsidRPr="001C7497">
        <w:rPr>
          <w:sz w:val="22"/>
          <w:szCs w:val="22"/>
          <w:lang w:val="sr-Latn-ME"/>
        </w:rPr>
        <w:t>dokazano u studijama kod gravidnih životinja.</w:t>
      </w:r>
    </w:p>
    <w:p w14:paraId="18D8AD0C" w14:textId="77777777" w:rsidR="00284458" w:rsidRPr="001C7497" w:rsidRDefault="00284458" w:rsidP="00EB4001">
      <w:pPr>
        <w:tabs>
          <w:tab w:val="left" w:pos="540"/>
          <w:tab w:val="left" w:pos="569"/>
        </w:tabs>
        <w:jc w:val="both"/>
        <w:rPr>
          <w:sz w:val="22"/>
          <w:szCs w:val="22"/>
          <w:lang w:val="sr-Latn-ME"/>
        </w:rPr>
      </w:pPr>
    </w:p>
    <w:p w14:paraId="4B73558A" w14:textId="450D22C4" w:rsidR="00284458" w:rsidRPr="001C7497" w:rsidRDefault="00284458" w:rsidP="00EB4001">
      <w:pPr>
        <w:tabs>
          <w:tab w:val="left" w:pos="540"/>
          <w:tab w:val="left" w:pos="569"/>
        </w:tabs>
        <w:jc w:val="both"/>
        <w:rPr>
          <w:sz w:val="22"/>
          <w:szCs w:val="22"/>
          <w:lang w:val="sr-Latn-ME"/>
        </w:rPr>
      </w:pPr>
      <w:r w:rsidRPr="001C7497">
        <w:rPr>
          <w:sz w:val="22"/>
          <w:szCs w:val="22"/>
          <w:lang w:val="sr-Latn-ME"/>
        </w:rPr>
        <w:t>Kongenitalne abnormalnosti su prijavljene u vezi sa koriš</w:t>
      </w:r>
      <w:r w:rsidR="004941D1" w:rsidRPr="001C7497">
        <w:rPr>
          <w:sz w:val="22"/>
          <w:szCs w:val="22"/>
          <w:lang w:val="sr-Latn-ME"/>
        </w:rPr>
        <w:t>ć</w:t>
      </w:r>
      <w:r w:rsidRPr="001C7497">
        <w:rPr>
          <w:sz w:val="22"/>
          <w:szCs w:val="22"/>
          <w:lang w:val="sr-Latn-ME"/>
        </w:rPr>
        <w:t xml:space="preserve">enjem NSAIL kod muškaraca; međutim, učestalost je niska i ne prati primjetan </w:t>
      </w:r>
      <w:r w:rsidR="00EB4001" w:rsidRPr="001C7497">
        <w:rPr>
          <w:sz w:val="22"/>
          <w:szCs w:val="22"/>
          <w:lang w:val="sr-Latn-ME"/>
        </w:rPr>
        <w:t>obrazac</w:t>
      </w:r>
      <w:r w:rsidRPr="001C7497">
        <w:rPr>
          <w:sz w:val="22"/>
          <w:szCs w:val="22"/>
          <w:lang w:val="sr-Latn-ME"/>
        </w:rPr>
        <w:t>. Prema poznatim djelovanjima NSAIL na fetalni kardiovaskularni sistem, neki inhibitori prostaglandina su pokazali da interferiraju sa rizikom zatvaranja ductus arteriosusa, te je primjena u posljednjem tr</w:t>
      </w:r>
      <w:r w:rsidR="00EB4001" w:rsidRPr="001C7497">
        <w:rPr>
          <w:sz w:val="22"/>
          <w:szCs w:val="22"/>
          <w:lang w:val="sr-Latn-ME"/>
        </w:rPr>
        <w:t>imestru</w:t>
      </w:r>
      <w:r w:rsidRPr="001C7497">
        <w:rPr>
          <w:sz w:val="22"/>
          <w:szCs w:val="22"/>
          <w:lang w:val="sr-Latn-ME"/>
        </w:rPr>
        <w:t xml:space="preserve"> trudnoće kontraindi</w:t>
      </w:r>
      <w:r w:rsidR="00EB4001" w:rsidRPr="001C7497">
        <w:rPr>
          <w:sz w:val="22"/>
          <w:szCs w:val="22"/>
          <w:lang w:val="sr-Latn-ME"/>
        </w:rPr>
        <w:t>kovana</w:t>
      </w:r>
      <w:r w:rsidRPr="001C7497">
        <w:rPr>
          <w:sz w:val="22"/>
          <w:szCs w:val="22"/>
          <w:lang w:val="sr-Latn-ME"/>
        </w:rPr>
        <w:t>. Početak poro</w:t>
      </w:r>
      <w:r w:rsidR="004941D1" w:rsidRPr="001C7497">
        <w:rPr>
          <w:sz w:val="22"/>
          <w:szCs w:val="22"/>
          <w:lang w:val="sr-Latn-ME"/>
        </w:rPr>
        <w:t>đ</w:t>
      </w:r>
      <w:r w:rsidRPr="001C7497">
        <w:rPr>
          <w:sz w:val="22"/>
          <w:szCs w:val="22"/>
          <w:lang w:val="sr-Latn-ME"/>
        </w:rPr>
        <w:t>a</w:t>
      </w:r>
      <w:r w:rsidR="004941D1" w:rsidRPr="001C7497">
        <w:rPr>
          <w:sz w:val="22"/>
          <w:szCs w:val="22"/>
          <w:lang w:val="sr-Latn-ME"/>
        </w:rPr>
        <w:t>ja</w:t>
      </w:r>
      <w:r w:rsidRPr="001C7497">
        <w:rPr>
          <w:sz w:val="22"/>
          <w:szCs w:val="22"/>
          <w:lang w:val="sr-Latn-ME"/>
        </w:rPr>
        <w:t xml:space="preserve"> može biti </w:t>
      </w:r>
      <w:r w:rsidR="00EB4001" w:rsidRPr="001C7497">
        <w:rPr>
          <w:sz w:val="22"/>
          <w:szCs w:val="22"/>
          <w:lang w:val="sr-Latn-ME"/>
        </w:rPr>
        <w:t>odložen, a porođaj produžen</w:t>
      </w:r>
      <w:r w:rsidRPr="001C7497">
        <w:rPr>
          <w:sz w:val="22"/>
          <w:szCs w:val="22"/>
          <w:lang w:val="sr-Latn-ME"/>
        </w:rPr>
        <w:t xml:space="preserve"> sa povećanom tendencijom krvarenja i kod majke i kod djeteta (vidjeti dio 4.3.).</w:t>
      </w:r>
    </w:p>
    <w:p w14:paraId="1261CDFA" w14:textId="77777777" w:rsidR="00290EE5" w:rsidRPr="001C7497" w:rsidRDefault="00290EE5" w:rsidP="00752C8F">
      <w:pPr>
        <w:tabs>
          <w:tab w:val="left" w:pos="540"/>
          <w:tab w:val="left" w:pos="569"/>
        </w:tabs>
        <w:jc w:val="both"/>
        <w:rPr>
          <w:sz w:val="22"/>
          <w:szCs w:val="22"/>
          <w:lang w:val="sr-Latn-ME"/>
        </w:rPr>
      </w:pPr>
    </w:p>
    <w:p w14:paraId="0D220EB2" w14:textId="29E1BDCB" w:rsidR="00290EE5" w:rsidRPr="001C7497" w:rsidRDefault="005F2650" w:rsidP="00752C8F">
      <w:pPr>
        <w:tabs>
          <w:tab w:val="left" w:pos="540"/>
          <w:tab w:val="left" w:pos="569"/>
        </w:tabs>
        <w:jc w:val="both"/>
        <w:rPr>
          <w:sz w:val="22"/>
          <w:szCs w:val="22"/>
          <w:lang w:val="sr-Latn-ME"/>
        </w:rPr>
      </w:pPr>
      <w:r w:rsidRPr="001C7497">
        <w:rPr>
          <w:sz w:val="22"/>
          <w:szCs w:val="22"/>
          <w:lang w:val="sr-Latn-ME"/>
        </w:rPr>
        <w:t xml:space="preserve">Od 20. </w:t>
      </w:r>
      <w:r w:rsidR="00126099" w:rsidRPr="001C7497">
        <w:rPr>
          <w:sz w:val="22"/>
          <w:szCs w:val="22"/>
          <w:lang w:val="sr-Latn-ME"/>
        </w:rPr>
        <w:t>n</w:t>
      </w:r>
      <w:r w:rsidRPr="001C7497">
        <w:rPr>
          <w:sz w:val="22"/>
          <w:szCs w:val="22"/>
          <w:lang w:val="sr-Latn-ME"/>
        </w:rPr>
        <w:t>ed</w:t>
      </w:r>
      <w:r w:rsidR="00EB4001" w:rsidRPr="001C7497">
        <w:rPr>
          <w:sz w:val="22"/>
          <w:szCs w:val="22"/>
          <w:lang w:val="sr-Latn-ME"/>
        </w:rPr>
        <w:t>j</w:t>
      </w:r>
      <w:r w:rsidRPr="001C7497">
        <w:rPr>
          <w:sz w:val="22"/>
          <w:szCs w:val="22"/>
          <w:lang w:val="sr-Latn-ME"/>
        </w:rPr>
        <w:t xml:space="preserve">elje </w:t>
      </w:r>
      <w:r w:rsidR="00D473EB" w:rsidRPr="001C7497">
        <w:rPr>
          <w:sz w:val="22"/>
          <w:szCs w:val="22"/>
          <w:lang w:val="sr-Latn-ME"/>
        </w:rPr>
        <w:t>trudnoće pa nadalje, primjena etodolaka može da izazove oligo</w:t>
      </w:r>
      <w:r w:rsidR="00B33892" w:rsidRPr="001C7497">
        <w:rPr>
          <w:sz w:val="22"/>
          <w:szCs w:val="22"/>
          <w:lang w:val="sr-Latn-ME"/>
        </w:rPr>
        <w:t>hidra</w:t>
      </w:r>
      <w:r w:rsidR="006303FA" w:rsidRPr="001C7497">
        <w:rPr>
          <w:sz w:val="22"/>
          <w:szCs w:val="22"/>
          <w:lang w:val="sr-Latn-ME"/>
        </w:rPr>
        <w:t xml:space="preserve">mnion što </w:t>
      </w:r>
      <w:r w:rsidR="00411F62" w:rsidRPr="001C7497">
        <w:rPr>
          <w:sz w:val="22"/>
          <w:szCs w:val="22"/>
          <w:lang w:val="sr-Latn-ME"/>
        </w:rPr>
        <w:t xml:space="preserve">je posljedica bubrežne disfunkcije fetusa. Ovo se može javiti ubrzo posle početka liječenja </w:t>
      </w:r>
      <w:r w:rsidR="00997B32" w:rsidRPr="001C7497">
        <w:rPr>
          <w:sz w:val="22"/>
          <w:szCs w:val="22"/>
          <w:lang w:val="sr-Latn-ME"/>
        </w:rPr>
        <w:t xml:space="preserve">i obično je reverzibilno nakon prekida terapije. Dodatno, prijavljeni su slučajevi </w:t>
      </w:r>
      <w:r w:rsidR="005C6B24" w:rsidRPr="001C7497">
        <w:rPr>
          <w:sz w:val="22"/>
          <w:szCs w:val="22"/>
          <w:lang w:val="sr-Latn-ME"/>
        </w:rPr>
        <w:t>konstrik</w:t>
      </w:r>
      <w:r w:rsidR="0054729D" w:rsidRPr="001C7497">
        <w:rPr>
          <w:sz w:val="22"/>
          <w:szCs w:val="22"/>
          <w:lang w:val="sr-Latn-ME"/>
        </w:rPr>
        <w:t>cij</w:t>
      </w:r>
      <w:r w:rsidR="005C6B24" w:rsidRPr="001C7497">
        <w:rPr>
          <w:sz w:val="22"/>
          <w:szCs w:val="22"/>
          <w:lang w:val="sr-Latn-ME"/>
        </w:rPr>
        <w:t>e duktusa arteriosusa nakon terapije u drugom tr</w:t>
      </w:r>
      <w:r w:rsidR="00476AFD" w:rsidRPr="001C7497">
        <w:rPr>
          <w:sz w:val="22"/>
          <w:szCs w:val="22"/>
          <w:lang w:val="sr-Latn-ME"/>
        </w:rPr>
        <w:t>imestr</w:t>
      </w:r>
      <w:r w:rsidR="005C6B24" w:rsidRPr="001C7497">
        <w:rPr>
          <w:sz w:val="22"/>
          <w:szCs w:val="22"/>
          <w:lang w:val="sr-Latn-ME"/>
        </w:rPr>
        <w:t>u</w:t>
      </w:r>
      <w:r w:rsidR="00944EE1" w:rsidRPr="001C7497">
        <w:rPr>
          <w:sz w:val="22"/>
          <w:szCs w:val="22"/>
          <w:lang w:val="sr-Latn-ME"/>
        </w:rPr>
        <w:t xml:space="preserve"> trudnoće,</w:t>
      </w:r>
      <w:r w:rsidR="00E82A06" w:rsidRPr="001C7497">
        <w:rPr>
          <w:sz w:val="22"/>
          <w:szCs w:val="22"/>
          <w:lang w:val="sr-Latn-ME"/>
        </w:rPr>
        <w:t xml:space="preserve"> i većina </w:t>
      </w:r>
      <w:r w:rsidR="00E05AF2" w:rsidRPr="001C7497">
        <w:rPr>
          <w:sz w:val="22"/>
          <w:szCs w:val="22"/>
          <w:lang w:val="sr-Latn-ME"/>
        </w:rPr>
        <w:t>konstrikcij</w:t>
      </w:r>
      <w:r w:rsidR="00476AFD" w:rsidRPr="001C7497">
        <w:rPr>
          <w:sz w:val="22"/>
          <w:szCs w:val="22"/>
          <w:lang w:val="sr-Latn-ME"/>
        </w:rPr>
        <w:t>a</w:t>
      </w:r>
      <w:r w:rsidR="00E05AF2" w:rsidRPr="001C7497">
        <w:rPr>
          <w:sz w:val="22"/>
          <w:szCs w:val="22"/>
          <w:lang w:val="sr-Latn-ME"/>
        </w:rPr>
        <w:t xml:space="preserve"> je </w:t>
      </w:r>
      <w:r w:rsidR="00476AFD" w:rsidRPr="001C7497">
        <w:rPr>
          <w:sz w:val="22"/>
          <w:szCs w:val="22"/>
          <w:lang w:val="sr-Latn-ME"/>
        </w:rPr>
        <w:t>prestala</w:t>
      </w:r>
      <w:r w:rsidR="00E05AF2" w:rsidRPr="001C7497">
        <w:rPr>
          <w:sz w:val="22"/>
          <w:szCs w:val="22"/>
          <w:lang w:val="sr-Latn-ME"/>
        </w:rPr>
        <w:t xml:space="preserve"> po prestanku terapije. Prema tome tokom </w:t>
      </w:r>
      <w:r w:rsidR="00491ED3" w:rsidRPr="001C7497">
        <w:rPr>
          <w:sz w:val="22"/>
          <w:szCs w:val="22"/>
          <w:lang w:val="sr-Latn-ME"/>
        </w:rPr>
        <w:t>prvog i drugog tr</w:t>
      </w:r>
      <w:r w:rsidR="00476AFD" w:rsidRPr="001C7497">
        <w:rPr>
          <w:sz w:val="22"/>
          <w:szCs w:val="22"/>
          <w:lang w:val="sr-Latn-ME"/>
        </w:rPr>
        <w:t>imestr</w:t>
      </w:r>
      <w:r w:rsidR="00E30BBE" w:rsidRPr="001C7497">
        <w:rPr>
          <w:sz w:val="22"/>
          <w:szCs w:val="22"/>
          <w:lang w:val="sr-Latn-ME"/>
        </w:rPr>
        <w:t>a</w:t>
      </w:r>
      <w:r w:rsidR="00491ED3" w:rsidRPr="001C7497">
        <w:rPr>
          <w:sz w:val="22"/>
          <w:szCs w:val="22"/>
          <w:lang w:val="sr-Latn-ME"/>
        </w:rPr>
        <w:t xml:space="preserve"> trudnoće</w:t>
      </w:r>
      <w:r w:rsidR="00944EE1" w:rsidRPr="001C7497">
        <w:rPr>
          <w:sz w:val="22"/>
          <w:szCs w:val="22"/>
          <w:lang w:val="sr-Latn-ME"/>
        </w:rPr>
        <w:t xml:space="preserve"> </w:t>
      </w:r>
      <w:r w:rsidR="00491ED3" w:rsidRPr="001C7497">
        <w:rPr>
          <w:sz w:val="22"/>
          <w:szCs w:val="22"/>
          <w:lang w:val="sr-Latn-ME"/>
        </w:rPr>
        <w:t>etodolak</w:t>
      </w:r>
      <w:r w:rsidR="00E63131" w:rsidRPr="001C7497">
        <w:rPr>
          <w:sz w:val="22"/>
          <w:szCs w:val="22"/>
          <w:lang w:val="sr-Latn-ME"/>
        </w:rPr>
        <w:t xml:space="preserve"> ne treba primjenjivati</w:t>
      </w:r>
      <w:r w:rsidR="00491ED3" w:rsidRPr="001C7497">
        <w:rPr>
          <w:sz w:val="22"/>
          <w:szCs w:val="22"/>
          <w:lang w:val="sr-Latn-ME"/>
        </w:rPr>
        <w:t xml:space="preserve"> osim ako to nije prijeko potrebno. </w:t>
      </w:r>
      <w:r w:rsidR="00641491" w:rsidRPr="001C7497">
        <w:rPr>
          <w:sz w:val="22"/>
          <w:szCs w:val="22"/>
          <w:lang w:val="sr-Latn-ME"/>
        </w:rPr>
        <w:t>Ako se etodolak koristi kod žena koje pokušavanju da ostanu trudne ili tokom prvog i drugog tr</w:t>
      </w:r>
      <w:r w:rsidR="00476AFD" w:rsidRPr="001C7497">
        <w:rPr>
          <w:sz w:val="22"/>
          <w:szCs w:val="22"/>
          <w:lang w:val="sr-Latn-ME"/>
        </w:rPr>
        <w:t>imestr</w:t>
      </w:r>
      <w:r w:rsidR="001933F6" w:rsidRPr="001C7497">
        <w:rPr>
          <w:sz w:val="22"/>
          <w:szCs w:val="22"/>
          <w:lang w:val="sr-Latn-ME"/>
        </w:rPr>
        <w:t>a</w:t>
      </w:r>
      <w:r w:rsidR="00DC61AF" w:rsidRPr="001C7497">
        <w:rPr>
          <w:sz w:val="22"/>
          <w:szCs w:val="22"/>
          <w:lang w:val="sr-Latn-ME"/>
        </w:rPr>
        <w:t xml:space="preserve">, doza bi trebalo da bude što niža i trajanje terapije što kraće. </w:t>
      </w:r>
      <w:r w:rsidR="002B22B4" w:rsidRPr="001C7497">
        <w:rPr>
          <w:sz w:val="22"/>
          <w:szCs w:val="22"/>
          <w:lang w:val="sr-Latn-ME"/>
        </w:rPr>
        <w:t>Tokom trudnoće</w:t>
      </w:r>
      <w:r w:rsidR="006F2C2E" w:rsidRPr="001C7497">
        <w:rPr>
          <w:sz w:val="22"/>
          <w:szCs w:val="22"/>
          <w:lang w:val="sr-Latn-ME"/>
        </w:rPr>
        <w:t>, nakon izlaganja etodol</w:t>
      </w:r>
      <w:r w:rsidR="00AE7CD4" w:rsidRPr="001C7497">
        <w:rPr>
          <w:sz w:val="22"/>
          <w:szCs w:val="22"/>
          <w:lang w:val="sr-Latn-ME"/>
        </w:rPr>
        <w:t>ak</w:t>
      </w:r>
      <w:r w:rsidR="00476AFD" w:rsidRPr="001C7497">
        <w:rPr>
          <w:sz w:val="22"/>
          <w:szCs w:val="22"/>
          <w:lang w:val="sr-Latn-ME"/>
        </w:rPr>
        <w:t>u</w:t>
      </w:r>
      <w:r w:rsidR="00AE7CD4" w:rsidRPr="001C7497">
        <w:rPr>
          <w:sz w:val="22"/>
          <w:szCs w:val="22"/>
          <w:lang w:val="sr-Latn-ME"/>
        </w:rPr>
        <w:t xml:space="preserve"> nekoliko dana od gestacione </w:t>
      </w:r>
      <w:r w:rsidR="00126099" w:rsidRPr="001C7497">
        <w:rPr>
          <w:sz w:val="22"/>
          <w:szCs w:val="22"/>
          <w:lang w:val="sr-Latn-ME"/>
        </w:rPr>
        <w:t xml:space="preserve">20. </w:t>
      </w:r>
      <w:r w:rsidR="00EB4001" w:rsidRPr="001C7497">
        <w:rPr>
          <w:sz w:val="22"/>
          <w:szCs w:val="22"/>
          <w:lang w:val="sr-Latn-ME"/>
        </w:rPr>
        <w:t>nedjelj</w:t>
      </w:r>
      <w:r w:rsidR="00AE7CD4" w:rsidRPr="001C7497">
        <w:rPr>
          <w:sz w:val="22"/>
          <w:szCs w:val="22"/>
          <w:lang w:val="sr-Latn-ME"/>
        </w:rPr>
        <w:t>e</w:t>
      </w:r>
      <w:r w:rsidR="00EB5448" w:rsidRPr="001C7497">
        <w:rPr>
          <w:sz w:val="22"/>
          <w:szCs w:val="22"/>
          <w:lang w:val="sr-Latn-ME"/>
        </w:rPr>
        <w:t xml:space="preserve"> pa nadalje,</w:t>
      </w:r>
      <w:r w:rsidR="002B22B4" w:rsidRPr="001C7497">
        <w:rPr>
          <w:sz w:val="22"/>
          <w:szCs w:val="22"/>
          <w:lang w:val="sr-Latn-ME"/>
        </w:rPr>
        <w:t xml:space="preserve"> </w:t>
      </w:r>
      <w:r w:rsidR="007131CD" w:rsidRPr="001C7497">
        <w:rPr>
          <w:sz w:val="22"/>
          <w:szCs w:val="22"/>
          <w:lang w:val="sr-Latn-ME"/>
        </w:rPr>
        <w:t xml:space="preserve">potrebno je pratiti </w:t>
      </w:r>
      <w:r w:rsidR="00637EE7" w:rsidRPr="001C7497">
        <w:rPr>
          <w:sz w:val="22"/>
          <w:szCs w:val="22"/>
          <w:lang w:val="sr-Latn-ME"/>
        </w:rPr>
        <w:t>da se ne</w:t>
      </w:r>
      <w:r w:rsidR="007131CD" w:rsidRPr="001C7497">
        <w:rPr>
          <w:sz w:val="22"/>
          <w:szCs w:val="22"/>
          <w:lang w:val="sr-Latn-ME"/>
        </w:rPr>
        <w:t xml:space="preserve"> </w:t>
      </w:r>
      <w:r w:rsidR="009F0CA7" w:rsidRPr="001C7497">
        <w:rPr>
          <w:sz w:val="22"/>
          <w:szCs w:val="22"/>
          <w:lang w:val="sr-Latn-ME"/>
        </w:rPr>
        <w:t>pojav</w:t>
      </w:r>
      <w:r w:rsidR="00637EE7" w:rsidRPr="001C7497">
        <w:rPr>
          <w:sz w:val="22"/>
          <w:szCs w:val="22"/>
          <w:lang w:val="sr-Latn-ME"/>
        </w:rPr>
        <w:t>i</w:t>
      </w:r>
      <w:r w:rsidR="009F0CA7" w:rsidRPr="001C7497">
        <w:rPr>
          <w:sz w:val="22"/>
          <w:szCs w:val="22"/>
          <w:lang w:val="sr-Latn-ME"/>
        </w:rPr>
        <w:t xml:space="preserve"> </w:t>
      </w:r>
      <w:bookmarkStart w:id="1" w:name="_Hlk141793597"/>
      <w:r w:rsidR="009F0CA7" w:rsidRPr="001C7497">
        <w:rPr>
          <w:sz w:val="22"/>
          <w:szCs w:val="22"/>
          <w:lang w:val="sr-Latn-ME"/>
        </w:rPr>
        <w:lastRenderedPageBreak/>
        <w:t>oligohi</w:t>
      </w:r>
      <w:r w:rsidR="00086606" w:rsidRPr="001C7497">
        <w:rPr>
          <w:sz w:val="22"/>
          <w:szCs w:val="22"/>
          <w:lang w:val="sr-Latn-ME"/>
        </w:rPr>
        <w:t>dramnion i konstrikcija duktus arteriosus</w:t>
      </w:r>
      <w:bookmarkEnd w:id="1"/>
      <w:r w:rsidR="0092523F" w:rsidRPr="001C7497">
        <w:rPr>
          <w:sz w:val="22"/>
          <w:szCs w:val="22"/>
          <w:lang w:val="sr-Latn-ME"/>
        </w:rPr>
        <w:t>. Prekinuti primjenu lijeka ako se javi oligohidramnion i konstrikcija duktus arteriosus</w:t>
      </w:r>
      <w:r w:rsidR="003D2519" w:rsidRPr="001C7497">
        <w:rPr>
          <w:sz w:val="22"/>
          <w:szCs w:val="22"/>
          <w:lang w:val="sr-Latn-ME"/>
        </w:rPr>
        <w:t>.</w:t>
      </w:r>
    </w:p>
    <w:p w14:paraId="1AD06206" w14:textId="77777777" w:rsidR="003D2519" w:rsidRPr="001C7497" w:rsidRDefault="003D2519">
      <w:pPr>
        <w:tabs>
          <w:tab w:val="left" w:pos="540"/>
          <w:tab w:val="left" w:pos="569"/>
        </w:tabs>
        <w:jc w:val="both"/>
        <w:rPr>
          <w:sz w:val="22"/>
          <w:szCs w:val="22"/>
          <w:lang w:val="sr-Latn-ME"/>
        </w:rPr>
      </w:pPr>
    </w:p>
    <w:p w14:paraId="1DA20967" w14:textId="543AE9CA" w:rsidR="003D2519" w:rsidRPr="001C7497" w:rsidRDefault="003D2519">
      <w:pPr>
        <w:tabs>
          <w:tab w:val="left" w:pos="540"/>
          <w:tab w:val="left" w:pos="569"/>
        </w:tabs>
        <w:jc w:val="both"/>
        <w:rPr>
          <w:sz w:val="22"/>
          <w:szCs w:val="22"/>
          <w:lang w:val="sr-Latn-ME"/>
        </w:rPr>
      </w:pPr>
      <w:r w:rsidRPr="001C7497">
        <w:rPr>
          <w:sz w:val="22"/>
          <w:szCs w:val="22"/>
          <w:lang w:val="sr-Latn-ME"/>
        </w:rPr>
        <w:t>Tokom trećeg tr</w:t>
      </w:r>
      <w:r w:rsidR="00476AFD" w:rsidRPr="001C7497">
        <w:rPr>
          <w:sz w:val="22"/>
          <w:szCs w:val="22"/>
          <w:lang w:val="sr-Latn-ME"/>
        </w:rPr>
        <w:t>imestr</w:t>
      </w:r>
      <w:r w:rsidRPr="001C7497">
        <w:rPr>
          <w:sz w:val="22"/>
          <w:szCs w:val="22"/>
          <w:lang w:val="sr-Latn-ME"/>
        </w:rPr>
        <w:t>a trudnoće, svi inhibitori si</w:t>
      </w:r>
      <w:r w:rsidR="00AA05A7" w:rsidRPr="001C7497">
        <w:rPr>
          <w:sz w:val="22"/>
          <w:szCs w:val="22"/>
          <w:lang w:val="sr-Latn-ME"/>
        </w:rPr>
        <w:t>n</w:t>
      </w:r>
      <w:r w:rsidRPr="001C7497">
        <w:rPr>
          <w:sz w:val="22"/>
          <w:szCs w:val="22"/>
          <w:lang w:val="sr-Latn-ME"/>
        </w:rPr>
        <w:t xml:space="preserve">teze prostaglandina mogu </w:t>
      </w:r>
      <w:r w:rsidR="00BD47DC" w:rsidRPr="001C7497">
        <w:rPr>
          <w:sz w:val="22"/>
          <w:szCs w:val="22"/>
          <w:lang w:val="sr-Latn-ME"/>
        </w:rPr>
        <w:t>da fetus iz</w:t>
      </w:r>
      <w:r w:rsidR="00AA05A7" w:rsidRPr="001C7497">
        <w:rPr>
          <w:sz w:val="22"/>
          <w:szCs w:val="22"/>
          <w:lang w:val="sr-Latn-ME"/>
        </w:rPr>
        <w:t>l</w:t>
      </w:r>
      <w:r w:rsidR="00BD47DC" w:rsidRPr="001C7497">
        <w:rPr>
          <w:sz w:val="22"/>
          <w:szCs w:val="22"/>
          <w:lang w:val="sr-Latn-ME"/>
        </w:rPr>
        <w:t>ože:</w:t>
      </w:r>
    </w:p>
    <w:p w14:paraId="33BD675F" w14:textId="7327CA70" w:rsidR="00BD47DC" w:rsidRPr="001C7497" w:rsidRDefault="00476AFD">
      <w:pPr>
        <w:pStyle w:val="ListParagraph"/>
        <w:numPr>
          <w:ilvl w:val="0"/>
          <w:numId w:val="12"/>
        </w:numPr>
        <w:tabs>
          <w:tab w:val="left" w:pos="540"/>
          <w:tab w:val="left" w:pos="569"/>
        </w:tabs>
        <w:jc w:val="both"/>
        <w:rPr>
          <w:sz w:val="22"/>
          <w:szCs w:val="22"/>
          <w:lang w:val="sr-Latn-ME"/>
        </w:rPr>
      </w:pPr>
      <w:r w:rsidRPr="001C7497">
        <w:rPr>
          <w:sz w:val="22"/>
          <w:szCs w:val="22"/>
          <w:lang w:val="sr-Latn-ME"/>
        </w:rPr>
        <w:t>s</w:t>
      </w:r>
      <w:r w:rsidR="00BD47DC" w:rsidRPr="001C7497">
        <w:rPr>
          <w:sz w:val="22"/>
          <w:szCs w:val="22"/>
          <w:lang w:val="sr-Latn-ME"/>
        </w:rPr>
        <w:t>rčanoplućnoj toksičnosti (pr</w:t>
      </w:r>
      <w:r w:rsidRPr="001C7497">
        <w:rPr>
          <w:sz w:val="22"/>
          <w:szCs w:val="22"/>
          <w:lang w:val="sr-Latn-ME"/>
        </w:rPr>
        <w:t>ij</w:t>
      </w:r>
      <w:r w:rsidR="00BD47DC" w:rsidRPr="001C7497">
        <w:rPr>
          <w:sz w:val="22"/>
          <w:szCs w:val="22"/>
          <w:lang w:val="sr-Latn-ME"/>
        </w:rPr>
        <w:t xml:space="preserve">evremena </w:t>
      </w:r>
      <w:r w:rsidR="00173F59" w:rsidRPr="001C7497">
        <w:rPr>
          <w:sz w:val="22"/>
          <w:szCs w:val="22"/>
          <w:lang w:val="sr-Latn-ME"/>
        </w:rPr>
        <w:t>konstrikcija/zatvaranje duktusa arteriosusa i plućna</w:t>
      </w:r>
      <w:r w:rsidR="00B86344" w:rsidRPr="001C7497">
        <w:rPr>
          <w:sz w:val="22"/>
          <w:szCs w:val="22"/>
          <w:lang w:val="sr-Latn-ME"/>
        </w:rPr>
        <w:t xml:space="preserve"> </w:t>
      </w:r>
      <w:r w:rsidR="00173F59" w:rsidRPr="001C7497">
        <w:rPr>
          <w:sz w:val="22"/>
          <w:szCs w:val="22"/>
          <w:lang w:val="sr-Latn-ME"/>
        </w:rPr>
        <w:t>hipertenzija</w:t>
      </w:r>
      <w:r w:rsidRPr="001C7497">
        <w:rPr>
          <w:sz w:val="22"/>
          <w:szCs w:val="22"/>
          <w:lang w:val="sr-Latn-ME"/>
        </w:rPr>
        <w:t>),</w:t>
      </w:r>
    </w:p>
    <w:p w14:paraId="18E66065" w14:textId="1FFC796A" w:rsidR="00173F59" w:rsidRPr="001C7497" w:rsidRDefault="00476AFD">
      <w:pPr>
        <w:pStyle w:val="ListParagraph"/>
        <w:numPr>
          <w:ilvl w:val="0"/>
          <w:numId w:val="12"/>
        </w:numPr>
        <w:tabs>
          <w:tab w:val="left" w:pos="540"/>
          <w:tab w:val="left" w:pos="569"/>
        </w:tabs>
        <w:jc w:val="both"/>
        <w:rPr>
          <w:sz w:val="22"/>
          <w:szCs w:val="22"/>
          <w:lang w:val="sr-Latn-ME"/>
        </w:rPr>
      </w:pPr>
      <w:r w:rsidRPr="001C7497">
        <w:rPr>
          <w:sz w:val="22"/>
          <w:szCs w:val="22"/>
          <w:lang w:val="sr-Latn-ME"/>
        </w:rPr>
        <w:t>d</w:t>
      </w:r>
      <w:r w:rsidR="00B86344" w:rsidRPr="001C7497">
        <w:rPr>
          <w:sz w:val="22"/>
          <w:szCs w:val="22"/>
          <w:lang w:val="sr-Latn-ME"/>
        </w:rPr>
        <w:t>isfunkcij</w:t>
      </w:r>
      <w:r w:rsidRPr="001C7497">
        <w:rPr>
          <w:sz w:val="22"/>
          <w:szCs w:val="22"/>
          <w:lang w:val="sr-Latn-ME"/>
        </w:rPr>
        <w:t>i</w:t>
      </w:r>
      <w:r w:rsidR="00B86344" w:rsidRPr="001C7497">
        <w:rPr>
          <w:sz w:val="22"/>
          <w:szCs w:val="22"/>
          <w:lang w:val="sr-Latn-ME"/>
        </w:rPr>
        <w:t xml:space="preserve"> bubrega (vidjeti </w:t>
      </w:r>
      <w:r w:rsidRPr="001C7497">
        <w:rPr>
          <w:sz w:val="22"/>
          <w:szCs w:val="22"/>
          <w:lang w:val="sr-Latn-ME"/>
        </w:rPr>
        <w:t>tekst iznad</w:t>
      </w:r>
      <w:r w:rsidR="00B86344" w:rsidRPr="001C7497">
        <w:rPr>
          <w:sz w:val="22"/>
          <w:szCs w:val="22"/>
          <w:lang w:val="sr-Latn-ME"/>
        </w:rPr>
        <w:t>)</w:t>
      </w:r>
    </w:p>
    <w:p w14:paraId="55D937B3" w14:textId="77777777" w:rsidR="00476AFD" w:rsidRPr="001C7497" w:rsidRDefault="00476AFD" w:rsidP="00840A74">
      <w:pPr>
        <w:pStyle w:val="ListParagraph"/>
        <w:tabs>
          <w:tab w:val="left" w:pos="540"/>
          <w:tab w:val="left" w:pos="569"/>
        </w:tabs>
        <w:jc w:val="both"/>
        <w:rPr>
          <w:sz w:val="22"/>
          <w:szCs w:val="22"/>
          <w:lang w:val="sr-Latn-ME"/>
        </w:rPr>
      </w:pPr>
    </w:p>
    <w:p w14:paraId="6B760AFC" w14:textId="51497C63" w:rsidR="00B86344" w:rsidRPr="001C7497" w:rsidRDefault="00993ADC" w:rsidP="00840A74">
      <w:pPr>
        <w:tabs>
          <w:tab w:val="left" w:pos="540"/>
          <w:tab w:val="left" w:pos="569"/>
        </w:tabs>
        <w:jc w:val="both"/>
        <w:rPr>
          <w:sz w:val="22"/>
          <w:szCs w:val="22"/>
          <w:lang w:val="sr-Latn-ME"/>
        </w:rPr>
      </w:pPr>
      <w:r w:rsidRPr="001C7497">
        <w:rPr>
          <w:sz w:val="22"/>
          <w:szCs w:val="22"/>
          <w:lang w:val="sr-Latn-ME"/>
        </w:rPr>
        <w:t>Kod m</w:t>
      </w:r>
      <w:r w:rsidR="004C6337" w:rsidRPr="001C7497">
        <w:rPr>
          <w:sz w:val="22"/>
          <w:szCs w:val="22"/>
          <w:lang w:val="sr-Latn-ME"/>
        </w:rPr>
        <w:t>ajk</w:t>
      </w:r>
      <w:r w:rsidRPr="001C7497">
        <w:rPr>
          <w:sz w:val="22"/>
          <w:szCs w:val="22"/>
          <w:lang w:val="sr-Latn-ME"/>
        </w:rPr>
        <w:t>e</w:t>
      </w:r>
      <w:r w:rsidR="004C6337" w:rsidRPr="001C7497">
        <w:rPr>
          <w:sz w:val="22"/>
          <w:szCs w:val="22"/>
          <w:lang w:val="sr-Latn-ME"/>
        </w:rPr>
        <w:t xml:space="preserve"> i novorođenčad</w:t>
      </w:r>
      <w:r w:rsidRPr="001C7497">
        <w:rPr>
          <w:sz w:val="22"/>
          <w:szCs w:val="22"/>
          <w:lang w:val="sr-Latn-ME"/>
        </w:rPr>
        <w:t>i</w:t>
      </w:r>
      <w:r w:rsidR="00591A59" w:rsidRPr="001C7497">
        <w:rPr>
          <w:sz w:val="22"/>
          <w:szCs w:val="22"/>
          <w:lang w:val="sr-Latn-ME"/>
        </w:rPr>
        <w:t>, na kraju trudnoće</w:t>
      </w:r>
      <w:r w:rsidR="009534BB" w:rsidRPr="001C7497">
        <w:rPr>
          <w:sz w:val="22"/>
          <w:szCs w:val="22"/>
          <w:lang w:val="sr-Latn-ME"/>
        </w:rPr>
        <w:t xml:space="preserve"> može da dođe do:</w:t>
      </w:r>
    </w:p>
    <w:p w14:paraId="6646A681" w14:textId="33CAADC0" w:rsidR="009534BB" w:rsidRPr="001C7497" w:rsidRDefault="009534BB" w:rsidP="00752C8F">
      <w:pPr>
        <w:pStyle w:val="ListParagraph"/>
        <w:numPr>
          <w:ilvl w:val="0"/>
          <w:numId w:val="12"/>
        </w:numPr>
        <w:tabs>
          <w:tab w:val="left" w:pos="540"/>
          <w:tab w:val="left" w:pos="569"/>
        </w:tabs>
        <w:jc w:val="both"/>
        <w:rPr>
          <w:sz w:val="22"/>
          <w:szCs w:val="22"/>
          <w:lang w:val="sr-Latn-ME"/>
        </w:rPr>
      </w:pPr>
      <w:r w:rsidRPr="001C7497">
        <w:rPr>
          <w:sz w:val="22"/>
          <w:szCs w:val="22"/>
          <w:lang w:val="sr-Latn-ME"/>
        </w:rPr>
        <w:t>mogućeg produženja krvarenja, antiagregaci</w:t>
      </w:r>
      <w:r w:rsidR="00476AFD" w:rsidRPr="001C7497">
        <w:rPr>
          <w:sz w:val="22"/>
          <w:szCs w:val="22"/>
          <w:lang w:val="sr-Latn-ME"/>
        </w:rPr>
        <w:t>oni</w:t>
      </w:r>
      <w:r w:rsidRPr="001C7497">
        <w:rPr>
          <w:sz w:val="22"/>
          <w:szCs w:val="22"/>
          <w:lang w:val="sr-Latn-ME"/>
        </w:rPr>
        <w:t xml:space="preserve"> efekat</w:t>
      </w:r>
      <w:r w:rsidR="00A562B5" w:rsidRPr="001C7497">
        <w:rPr>
          <w:sz w:val="22"/>
          <w:szCs w:val="22"/>
          <w:lang w:val="sr-Latn-ME"/>
        </w:rPr>
        <w:t xml:space="preserve"> koji može da se javi i pri</w:t>
      </w:r>
      <w:r w:rsidR="00476AFD" w:rsidRPr="001C7497">
        <w:rPr>
          <w:sz w:val="22"/>
          <w:szCs w:val="22"/>
          <w:lang w:val="sr-Latn-ME"/>
        </w:rPr>
        <w:t xml:space="preserve"> </w:t>
      </w:r>
      <w:r w:rsidR="00A562B5" w:rsidRPr="001C7497">
        <w:rPr>
          <w:sz w:val="22"/>
          <w:szCs w:val="22"/>
          <w:lang w:val="sr-Latn-ME"/>
        </w:rPr>
        <w:t>niskim dozama</w:t>
      </w:r>
      <w:r w:rsidR="00476AFD" w:rsidRPr="001C7497">
        <w:rPr>
          <w:sz w:val="22"/>
          <w:szCs w:val="22"/>
          <w:lang w:val="sr-Latn-ME"/>
        </w:rPr>
        <w:t>,</w:t>
      </w:r>
    </w:p>
    <w:p w14:paraId="243E6726" w14:textId="67A19124" w:rsidR="00A562B5" w:rsidRPr="001C7497" w:rsidRDefault="00A562B5" w:rsidP="00752C8F">
      <w:pPr>
        <w:pStyle w:val="ListParagraph"/>
        <w:numPr>
          <w:ilvl w:val="0"/>
          <w:numId w:val="12"/>
        </w:numPr>
        <w:tabs>
          <w:tab w:val="left" w:pos="540"/>
          <w:tab w:val="left" w:pos="569"/>
        </w:tabs>
        <w:jc w:val="both"/>
        <w:rPr>
          <w:sz w:val="22"/>
          <w:szCs w:val="22"/>
          <w:lang w:val="sr-Latn-ME"/>
        </w:rPr>
      </w:pPr>
      <w:r w:rsidRPr="001C7497">
        <w:rPr>
          <w:sz w:val="22"/>
          <w:szCs w:val="22"/>
          <w:lang w:val="sr-Latn-ME"/>
        </w:rPr>
        <w:t>inhibicij</w:t>
      </w:r>
      <w:r w:rsidR="00B011EC" w:rsidRPr="001C7497">
        <w:rPr>
          <w:sz w:val="22"/>
          <w:szCs w:val="22"/>
          <w:lang w:val="sr-Latn-ME"/>
        </w:rPr>
        <w:t>a</w:t>
      </w:r>
      <w:r w:rsidRPr="001C7497">
        <w:rPr>
          <w:sz w:val="22"/>
          <w:szCs w:val="22"/>
          <w:lang w:val="sr-Latn-ME"/>
        </w:rPr>
        <w:t xml:space="preserve"> kontrakcije uterusa</w:t>
      </w:r>
      <w:r w:rsidR="00B011EC" w:rsidRPr="001C7497">
        <w:rPr>
          <w:sz w:val="22"/>
          <w:szCs w:val="22"/>
          <w:lang w:val="sr-Latn-ME"/>
        </w:rPr>
        <w:t xml:space="preserve"> </w:t>
      </w:r>
      <w:r w:rsidR="00476AFD" w:rsidRPr="001C7497">
        <w:rPr>
          <w:sz w:val="22"/>
          <w:szCs w:val="22"/>
          <w:lang w:val="sr-Latn-ME"/>
        </w:rPr>
        <w:t xml:space="preserve">rezultuje </w:t>
      </w:r>
      <w:r w:rsidR="00B011EC" w:rsidRPr="001C7497">
        <w:rPr>
          <w:sz w:val="22"/>
          <w:szCs w:val="22"/>
          <w:lang w:val="sr-Latn-ME"/>
        </w:rPr>
        <w:t>odložen</w:t>
      </w:r>
      <w:r w:rsidR="00476AFD" w:rsidRPr="001C7497">
        <w:rPr>
          <w:sz w:val="22"/>
          <w:szCs w:val="22"/>
          <w:lang w:val="sr-Latn-ME"/>
        </w:rPr>
        <w:t>im</w:t>
      </w:r>
      <w:r w:rsidR="00B011EC" w:rsidRPr="001C7497">
        <w:rPr>
          <w:sz w:val="22"/>
          <w:szCs w:val="22"/>
          <w:lang w:val="sr-Latn-ME"/>
        </w:rPr>
        <w:t xml:space="preserve"> ili</w:t>
      </w:r>
      <w:r w:rsidR="00476AFD" w:rsidRPr="001C7497">
        <w:rPr>
          <w:sz w:val="22"/>
          <w:szCs w:val="22"/>
          <w:lang w:val="sr-Latn-ME"/>
        </w:rPr>
        <w:t xml:space="preserve"> produženim</w:t>
      </w:r>
      <w:r w:rsidR="00B011EC" w:rsidRPr="001C7497">
        <w:rPr>
          <w:sz w:val="22"/>
          <w:szCs w:val="22"/>
          <w:lang w:val="sr-Latn-ME"/>
        </w:rPr>
        <w:t xml:space="preserve"> porođaj</w:t>
      </w:r>
      <w:r w:rsidR="00476AFD" w:rsidRPr="001C7497">
        <w:rPr>
          <w:sz w:val="22"/>
          <w:szCs w:val="22"/>
          <w:lang w:val="sr-Latn-ME"/>
        </w:rPr>
        <w:t>em.</w:t>
      </w:r>
    </w:p>
    <w:p w14:paraId="22A5611B" w14:textId="77777777" w:rsidR="00284458" w:rsidRPr="001C7497" w:rsidRDefault="00284458">
      <w:pPr>
        <w:tabs>
          <w:tab w:val="left" w:pos="540"/>
          <w:tab w:val="left" w:pos="569"/>
        </w:tabs>
        <w:jc w:val="both"/>
        <w:rPr>
          <w:sz w:val="22"/>
          <w:szCs w:val="22"/>
          <w:lang w:val="sr-Latn-ME"/>
        </w:rPr>
      </w:pPr>
    </w:p>
    <w:p w14:paraId="3535EE95" w14:textId="023E0249" w:rsidR="00284458" w:rsidRPr="001C7497" w:rsidRDefault="00476AFD">
      <w:pPr>
        <w:tabs>
          <w:tab w:val="left" w:pos="284"/>
        </w:tabs>
        <w:jc w:val="both"/>
        <w:rPr>
          <w:sz w:val="22"/>
          <w:szCs w:val="22"/>
          <w:lang w:val="sr-Latn-ME"/>
        </w:rPr>
      </w:pPr>
      <w:r w:rsidRPr="001C7497">
        <w:rPr>
          <w:sz w:val="22"/>
          <w:szCs w:val="22"/>
          <w:lang w:val="sr-Latn-ME"/>
        </w:rPr>
        <w:t>Posljedično, primjena etodolaka je kontraindikovana tokom trećeg trimestra trudnoće (vidjeti dio 4.3)</w:t>
      </w:r>
    </w:p>
    <w:p w14:paraId="51273808" w14:textId="77777777" w:rsidR="00C00315" w:rsidRPr="001C7497" w:rsidRDefault="00C00315" w:rsidP="00840A74">
      <w:pPr>
        <w:tabs>
          <w:tab w:val="left" w:pos="540"/>
          <w:tab w:val="left" w:pos="569"/>
        </w:tabs>
        <w:jc w:val="both"/>
        <w:rPr>
          <w:sz w:val="22"/>
          <w:szCs w:val="22"/>
          <w:u w:val="single"/>
          <w:lang w:val="sr-Latn-ME"/>
        </w:rPr>
      </w:pPr>
    </w:p>
    <w:p w14:paraId="230346F4" w14:textId="77777777" w:rsidR="0072020E" w:rsidRPr="001C7497" w:rsidRDefault="007A3ECB" w:rsidP="00840A74">
      <w:pPr>
        <w:tabs>
          <w:tab w:val="left" w:pos="540"/>
          <w:tab w:val="left" w:pos="569"/>
        </w:tabs>
        <w:jc w:val="both"/>
        <w:rPr>
          <w:b/>
          <w:bCs/>
          <w:sz w:val="22"/>
          <w:szCs w:val="22"/>
          <w:lang w:val="sr-Latn-ME"/>
        </w:rPr>
      </w:pPr>
      <w:r w:rsidRPr="001C7497">
        <w:rPr>
          <w:sz w:val="22"/>
          <w:szCs w:val="22"/>
          <w:u w:val="single"/>
          <w:lang w:val="sr-Latn-ME"/>
        </w:rPr>
        <w:t xml:space="preserve">Dojenje </w:t>
      </w:r>
    </w:p>
    <w:p w14:paraId="230346F5" w14:textId="766D3875" w:rsidR="00227BDB" w:rsidRPr="001C7497" w:rsidRDefault="00227BDB" w:rsidP="00840A74">
      <w:pPr>
        <w:tabs>
          <w:tab w:val="left" w:pos="540"/>
          <w:tab w:val="left" w:pos="569"/>
        </w:tabs>
        <w:ind w:left="540" w:hanging="540"/>
        <w:jc w:val="both"/>
        <w:rPr>
          <w:b/>
          <w:bCs/>
          <w:sz w:val="22"/>
          <w:szCs w:val="22"/>
          <w:lang w:val="sr-Latn-ME"/>
        </w:rPr>
      </w:pPr>
    </w:p>
    <w:p w14:paraId="1CD66DFA" w14:textId="4FE180F5" w:rsidR="0036292E" w:rsidRPr="001C7497" w:rsidRDefault="0036292E" w:rsidP="00106608">
      <w:pPr>
        <w:tabs>
          <w:tab w:val="left" w:pos="284"/>
        </w:tabs>
        <w:jc w:val="both"/>
        <w:rPr>
          <w:sz w:val="22"/>
          <w:szCs w:val="22"/>
          <w:lang w:val="sr-Latn-ME"/>
        </w:rPr>
      </w:pPr>
      <w:r w:rsidRPr="001C7497">
        <w:rPr>
          <w:sz w:val="22"/>
          <w:szCs w:val="22"/>
          <w:lang w:val="sr-Latn-ME"/>
        </w:rPr>
        <w:t xml:space="preserve">U ograničenim studijama pokazalo se da se NSAIL javljaju u majčinom mlijeku u niskim koncentracijama. </w:t>
      </w:r>
      <w:r w:rsidR="00106608" w:rsidRPr="001C7497">
        <w:rPr>
          <w:sz w:val="22"/>
          <w:szCs w:val="22"/>
          <w:lang w:val="sr-Latn-ME"/>
        </w:rPr>
        <w:t>Bezbjednost</w:t>
      </w:r>
      <w:r w:rsidRPr="001C7497">
        <w:rPr>
          <w:sz w:val="22"/>
          <w:szCs w:val="22"/>
          <w:lang w:val="sr-Latn-ME"/>
        </w:rPr>
        <w:t xml:space="preserve"> prim</w:t>
      </w:r>
      <w:r w:rsidR="008C2208" w:rsidRPr="001C7497">
        <w:rPr>
          <w:sz w:val="22"/>
          <w:szCs w:val="22"/>
          <w:lang w:val="sr-Latn-ME"/>
        </w:rPr>
        <w:t>j</w:t>
      </w:r>
      <w:r w:rsidRPr="001C7497">
        <w:rPr>
          <w:sz w:val="22"/>
          <w:szCs w:val="22"/>
          <w:lang w:val="sr-Latn-ME"/>
        </w:rPr>
        <w:t>ene etodolaka nije utvrđena kod žena koje doje, pa prim</w:t>
      </w:r>
      <w:r w:rsidR="008C2208" w:rsidRPr="001C7497">
        <w:rPr>
          <w:sz w:val="22"/>
          <w:szCs w:val="22"/>
          <w:lang w:val="sr-Latn-ME"/>
        </w:rPr>
        <w:t>j</w:t>
      </w:r>
      <w:r w:rsidRPr="001C7497">
        <w:rPr>
          <w:sz w:val="22"/>
          <w:szCs w:val="22"/>
          <w:lang w:val="sr-Latn-ME"/>
        </w:rPr>
        <w:t>enu ovog l</w:t>
      </w:r>
      <w:r w:rsidR="008C2208" w:rsidRPr="001C7497">
        <w:rPr>
          <w:sz w:val="22"/>
          <w:szCs w:val="22"/>
          <w:lang w:val="sr-Latn-ME"/>
        </w:rPr>
        <w:t>ij</w:t>
      </w:r>
      <w:r w:rsidRPr="001C7497">
        <w:rPr>
          <w:sz w:val="22"/>
          <w:szCs w:val="22"/>
          <w:lang w:val="sr-Latn-ME"/>
        </w:rPr>
        <w:t>eka treba izb</w:t>
      </w:r>
      <w:r w:rsidR="008C2208" w:rsidRPr="001C7497">
        <w:rPr>
          <w:sz w:val="22"/>
          <w:szCs w:val="22"/>
          <w:lang w:val="sr-Latn-ME"/>
        </w:rPr>
        <w:t>j</w:t>
      </w:r>
      <w:r w:rsidRPr="001C7497">
        <w:rPr>
          <w:sz w:val="22"/>
          <w:szCs w:val="22"/>
          <w:lang w:val="sr-Latn-ME"/>
        </w:rPr>
        <w:t>egavati za vr</w:t>
      </w:r>
      <w:r w:rsidR="008C2208" w:rsidRPr="001C7497">
        <w:rPr>
          <w:sz w:val="22"/>
          <w:szCs w:val="22"/>
          <w:lang w:val="sr-Latn-ME"/>
        </w:rPr>
        <w:t>ij</w:t>
      </w:r>
      <w:r w:rsidRPr="001C7497">
        <w:rPr>
          <w:sz w:val="22"/>
          <w:szCs w:val="22"/>
          <w:lang w:val="sr-Latn-ME"/>
        </w:rPr>
        <w:t>eme dojenja.</w:t>
      </w:r>
    </w:p>
    <w:p w14:paraId="582C4D4C" w14:textId="77777777" w:rsidR="0036292E" w:rsidRPr="001C7497" w:rsidRDefault="0036292E" w:rsidP="00840A74">
      <w:pPr>
        <w:tabs>
          <w:tab w:val="left" w:pos="540"/>
          <w:tab w:val="left" w:pos="569"/>
        </w:tabs>
        <w:jc w:val="both"/>
        <w:rPr>
          <w:b/>
          <w:bCs/>
          <w:sz w:val="22"/>
          <w:szCs w:val="22"/>
          <w:lang w:val="sr-Latn-ME"/>
        </w:rPr>
      </w:pPr>
    </w:p>
    <w:p w14:paraId="230346F6" w14:textId="77777777" w:rsidR="0072020E" w:rsidRPr="001C7497" w:rsidRDefault="0072020E" w:rsidP="00840A74">
      <w:pPr>
        <w:tabs>
          <w:tab w:val="left" w:pos="540"/>
          <w:tab w:val="left" w:pos="569"/>
        </w:tabs>
        <w:ind w:left="540" w:hanging="540"/>
        <w:jc w:val="both"/>
        <w:rPr>
          <w:b/>
          <w:bCs/>
          <w:sz w:val="22"/>
          <w:szCs w:val="22"/>
          <w:lang w:val="sr-Latn-ME"/>
        </w:rPr>
      </w:pPr>
      <w:r w:rsidRPr="001C7497">
        <w:rPr>
          <w:b/>
          <w:bCs/>
          <w:sz w:val="22"/>
          <w:szCs w:val="22"/>
          <w:lang w:val="sr-Latn-ME"/>
        </w:rPr>
        <w:t xml:space="preserve">4.7. </w:t>
      </w:r>
      <w:r w:rsidR="00480FB1" w:rsidRPr="001C7497">
        <w:rPr>
          <w:b/>
          <w:bCs/>
          <w:sz w:val="22"/>
          <w:szCs w:val="22"/>
          <w:lang w:val="sr-Latn-ME"/>
        </w:rPr>
        <w:tab/>
      </w:r>
      <w:r w:rsidRPr="001C7497">
        <w:rPr>
          <w:b/>
          <w:bCs/>
          <w:sz w:val="22"/>
          <w:szCs w:val="22"/>
          <w:lang w:val="sr-Latn-ME"/>
        </w:rPr>
        <w:t xml:space="preserve">Uticaj na </w:t>
      </w:r>
      <w:r w:rsidR="002031B3" w:rsidRPr="001C7497">
        <w:rPr>
          <w:b/>
          <w:bCs/>
          <w:sz w:val="22"/>
          <w:szCs w:val="22"/>
          <w:lang w:val="sr-Latn-ME"/>
        </w:rPr>
        <w:t xml:space="preserve">sposobnost </w:t>
      </w:r>
      <w:r w:rsidR="00F34554" w:rsidRPr="001C7497">
        <w:rPr>
          <w:b/>
          <w:bCs/>
          <w:sz w:val="22"/>
          <w:szCs w:val="22"/>
          <w:lang w:val="sr-Latn-ME"/>
        </w:rPr>
        <w:t>upravljanja vozili</w:t>
      </w:r>
      <w:r w:rsidRPr="001C7497">
        <w:rPr>
          <w:b/>
          <w:bCs/>
          <w:sz w:val="22"/>
          <w:szCs w:val="22"/>
          <w:lang w:val="sr-Latn-ME"/>
        </w:rPr>
        <w:t>m</w:t>
      </w:r>
      <w:r w:rsidR="00F34554" w:rsidRPr="001C7497">
        <w:rPr>
          <w:b/>
          <w:bCs/>
          <w:sz w:val="22"/>
          <w:szCs w:val="22"/>
          <w:lang w:val="sr-Latn-ME"/>
        </w:rPr>
        <w:t>a</w:t>
      </w:r>
      <w:r w:rsidRPr="001C7497">
        <w:rPr>
          <w:b/>
          <w:bCs/>
          <w:sz w:val="22"/>
          <w:szCs w:val="22"/>
          <w:lang w:val="sr-Latn-ME"/>
        </w:rPr>
        <w:t xml:space="preserve"> i </w:t>
      </w:r>
      <w:r w:rsidR="000D3449" w:rsidRPr="001C7497">
        <w:rPr>
          <w:b/>
          <w:bCs/>
          <w:sz w:val="22"/>
          <w:szCs w:val="22"/>
          <w:lang w:val="sr-Latn-ME"/>
        </w:rPr>
        <w:t xml:space="preserve">rukovanje </w:t>
      </w:r>
      <w:r w:rsidRPr="001C7497">
        <w:rPr>
          <w:b/>
          <w:bCs/>
          <w:sz w:val="22"/>
          <w:szCs w:val="22"/>
          <w:lang w:val="sr-Latn-ME"/>
        </w:rPr>
        <w:t>mašinama</w:t>
      </w:r>
    </w:p>
    <w:p w14:paraId="230346F7" w14:textId="20FC114C" w:rsidR="0072020E" w:rsidRPr="001C7497" w:rsidRDefault="0072020E" w:rsidP="00840A74">
      <w:pPr>
        <w:tabs>
          <w:tab w:val="left" w:pos="540"/>
          <w:tab w:val="left" w:pos="569"/>
        </w:tabs>
        <w:jc w:val="both"/>
        <w:rPr>
          <w:b/>
          <w:bCs/>
          <w:sz w:val="22"/>
          <w:szCs w:val="22"/>
          <w:lang w:val="sr-Latn-ME"/>
        </w:rPr>
      </w:pPr>
    </w:p>
    <w:p w14:paraId="1F284C62" w14:textId="300E5EBB" w:rsidR="00064C9C" w:rsidRPr="001C7497" w:rsidRDefault="00064C9C" w:rsidP="00106608">
      <w:pPr>
        <w:tabs>
          <w:tab w:val="left" w:pos="284"/>
        </w:tabs>
        <w:jc w:val="both"/>
        <w:rPr>
          <w:sz w:val="22"/>
          <w:szCs w:val="22"/>
          <w:lang w:val="sr-Latn-ME"/>
        </w:rPr>
      </w:pPr>
      <w:r w:rsidRPr="001C7497">
        <w:rPr>
          <w:sz w:val="22"/>
          <w:szCs w:val="22"/>
          <w:lang w:val="sr-Latn-ME"/>
        </w:rPr>
        <w:t>Etodolak može izazvati ošamućenost, pospanost, umor i poremećaj vida. Pacijent treba da bude svijestan toga kako reaguje na ovaj l</w:t>
      </w:r>
      <w:r w:rsidR="00A46D69" w:rsidRPr="001C7497">
        <w:rPr>
          <w:sz w:val="22"/>
          <w:szCs w:val="22"/>
          <w:lang w:val="sr-Latn-ME"/>
        </w:rPr>
        <w:t>ij</w:t>
      </w:r>
      <w:r w:rsidRPr="001C7497">
        <w:rPr>
          <w:sz w:val="22"/>
          <w:szCs w:val="22"/>
          <w:lang w:val="sr-Latn-ME"/>
        </w:rPr>
        <w:t>ek pr</w:t>
      </w:r>
      <w:r w:rsidR="00476AFD" w:rsidRPr="001C7497">
        <w:rPr>
          <w:sz w:val="22"/>
          <w:szCs w:val="22"/>
          <w:lang w:val="sr-Latn-ME"/>
        </w:rPr>
        <w:t>ij</w:t>
      </w:r>
      <w:r w:rsidRPr="001C7497">
        <w:rPr>
          <w:sz w:val="22"/>
          <w:szCs w:val="22"/>
          <w:lang w:val="sr-Latn-ME"/>
        </w:rPr>
        <w:t>e upravljanja vozilom ili rukovanja mašinama. Ako se javi neki od ovih simptoma, pacijent ne sm</w:t>
      </w:r>
      <w:r w:rsidR="00476AFD" w:rsidRPr="001C7497">
        <w:rPr>
          <w:sz w:val="22"/>
          <w:szCs w:val="22"/>
          <w:lang w:val="sr-Latn-ME"/>
        </w:rPr>
        <w:t>ij</w:t>
      </w:r>
      <w:r w:rsidRPr="001C7497">
        <w:rPr>
          <w:sz w:val="22"/>
          <w:szCs w:val="22"/>
          <w:lang w:val="sr-Latn-ME"/>
        </w:rPr>
        <w:t>e upravljati motornim vozilom ili rukovati mašinama.</w:t>
      </w:r>
    </w:p>
    <w:p w14:paraId="2B09D194" w14:textId="77777777" w:rsidR="00064C9C" w:rsidRPr="001C7497" w:rsidRDefault="00064C9C" w:rsidP="00840A74">
      <w:pPr>
        <w:tabs>
          <w:tab w:val="left" w:pos="540"/>
          <w:tab w:val="left" w:pos="569"/>
        </w:tabs>
        <w:jc w:val="both"/>
        <w:rPr>
          <w:b/>
          <w:bCs/>
          <w:sz w:val="22"/>
          <w:szCs w:val="22"/>
          <w:lang w:val="sr-Latn-ME"/>
        </w:rPr>
      </w:pPr>
    </w:p>
    <w:p w14:paraId="230346F8" w14:textId="77777777" w:rsidR="0072020E" w:rsidRPr="001C7497" w:rsidRDefault="0072020E" w:rsidP="00840A74">
      <w:pPr>
        <w:tabs>
          <w:tab w:val="left" w:pos="540"/>
          <w:tab w:val="left" w:pos="569"/>
        </w:tabs>
        <w:jc w:val="both"/>
        <w:rPr>
          <w:b/>
          <w:bCs/>
          <w:sz w:val="22"/>
          <w:szCs w:val="22"/>
          <w:lang w:val="sr-Latn-ME"/>
        </w:rPr>
      </w:pPr>
      <w:r w:rsidRPr="001C7497">
        <w:rPr>
          <w:b/>
          <w:bCs/>
          <w:sz w:val="22"/>
          <w:szCs w:val="22"/>
          <w:lang w:val="sr-Latn-ME"/>
        </w:rPr>
        <w:t xml:space="preserve">4.8. </w:t>
      </w:r>
      <w:r w:rsidR="00480FB1" w:rsidRPr="001C7497">
        <w:rPr>
          <w:b/>
          <w:bCs/>
          <w:sz w:val="22"/>
          <w:szCs w:val="22"/>
          <w:lang w:val="sr-Latn-ME"/>
        </w:rPr>
        <w:tab/>
      </w:r>
      <w:r w:rsidRPr="001C7497">
        <w:rPr>
          <w:b/>
          <w:bCs/>
          <w:sz w:val="22"/>
          <w:szCs w:val="22"/>
          <w:lang w:val="sr-Latn-ME"/>
        </w:rPr>
        <w:t>Neželjena dejstva</w:t>
      </w:r>
    </w:p>
    <w:p w14:paraId="230346F9" w14:textId="0618BD77" w:rsidR="004E70AD" w:rsidRPr="001C7497" w:rsidRDefault="004E70AD" w:rsidP="00840A74">
      <w:pPr>
        <w:tabs>
          <w:tab w:val="left" w:pos="540"/>
          <w:tab w:val="left" w:pos="569"/>
        </w:tabs>
        <w:jc w:val="both"/>
        <w:rPr>
          <w:b/>
          <w:bCs/>
          <w:sz w:val="22"/>
          <w:szCs w:val="22"/>
          <w:lang w:val="sr-Latn-ME"/>
        </w:rPr>
      </w:pPr>
    </w:p>
    <w:p w14:paraId="256ABA01" w14:textId="73BD6D06" w:rsidR="00392A75" w:rsidRPr="001C7497" w:rsidRDefault="00392A75" w:rsidP="00106608">
      <w:pPr>
        <w:tabs>
          <w:tab w:val="left" w:pos="540"/>
          <w:tab w:val="left" w:pos="569"/>
        </w:tabs>
        <w:jc w:val="both"/>
        <w:rPr>
          <w:noProof/>
          <w:sz w:val="22"/>
          <w:szCs w:val="22"/>
          <w:lang w:val="sr-Latn-ME"/>
        </w:rPr>
      </w:pPr>
      <w:r w:rsidRPr="001C7497">
        <w:rPr>
          <w:noProof/>
          <w:sz w:val="22"/>
          <w:szCs w:val="22"/>
          <w:lang w:val="sr-Latn-ME"/>
        </w:rPr>
        <w:t>Edem, hipertenzija i sr</w:t>
      </w:r>
      <w:r w:rsidR="00424266" w:rsidRPr="001C7497">
        <w:rPr>
          <w:noProof/>
          <w:sz w:val="22"/>
          <w:szCs w:val="22"/>
          <w:lang w:val="sr-Latn-ME"/>
        </w:rPr>
        <w:t>č</w:t>
      </w:r>
      <w:r w:rsidRPr="001C7497">
        <w:rPr>
          <w:noProof/>
          <w:sz w:val="22"/>
          <w:szCs w:val="22"/>
          <w:lang w:val="sr-Latn-ME"/>
        </w:rPr>
        <w:t>a</w:t>
      </w:r>
      <w:r w:rsidR="00424266" w:rsidRPr="001C7497">
        <w:rPr>
          <w:noProof/>
          <w:sz w:val="22"/>
          <w:szCs w:val="22"/>
          <w:lang w:val="sr-Latn-ME"/>
        </w:rPr>
        <w:t>na isuficijencija</w:t>
      </w:r>
      <w:r w:rsidRPr="001C7497">
        <w:rPr>
          <w:noProof/>
          <w:sz w:val="22"/>
          <w:szCs w:val="22"/>
          <w:lang w:val="sr-Latn-ME"/>
        </w:rPr>
        <w:t xml:space="preserve"> su prijavljeni u vezi sa terapijom NSAIL. Klinička ispitivanja i epidemiološki podaci ukazuju na moguću povezanost primjene nekih NSAIL (naročito u visokim dozama i dugotrajnoj primjeni) sa povišenim rizikom od arterijskih trombotičkih </w:t>
      </w:r>
      <w:r w:rsidR="00476AFD" w:rsidRPr="001C7497">
        <w:rPr>
          <w:noProof/>
          <w:sz w:val="22"/>
          <w:szCs w:val="22"/>
          <w:lang w:val="sr-Latn-ME"/>
        </w:rPr>
        <w:t>događaja</w:t>
      </w:r>
      <w:r w:rsidRPr="001C7497">
        <w:rPr>
          <w:noProof/>
          <w:sz w:val="22"/>
          <w:szCs w:val="22"/>
          <w:lang w:val="sr-Latn-ME"/>
        </w:rPr>
        <w:t xml:space="preserve"> (npr. infarkt </w:t>
      </w:r>
      <w:r w:rsidR="00476AFD" w:rsidRPr="001C7497">
        <w:rPr>
          <w:noProof/>
          <w:sz w:val="22"/>
          <w:szCs w:val="22"/>
          <w:lang w:val="sr-Latn-ME"/>
        </w:rPr>
        <w:t xml:space="preserve">miokarda </w:t>
      </w:r>
      <w:r w:rsidRPr="001C7497">
        <w:rPr>
          <w:noProof/>
          <w:sz w:val="22"/>
          <w:szCs w:val="22"/>
          <w:lang w:val="sr-Latn-ME"/>
        </w:rPr>
        <w:t xml:space="preserve">ili moždani udar) (vidjeti </w:t>
      </w:r>
      <w:r w:rsidR="00243513" w:rsidRPr="001C7497">
        <w:rPr>
          <w:noProof/>
          <w:sz w:val="22"/>
          <w:szCs w:val="22"/>
          <w:lang w:val="sr-Latn-ME"/>
        </w:rPr>
        <w:t>dio</w:t>
      </w:r>
      <w:r w:rsidRPr="001C7497">
        <w:rPr>
          <w:noProof/>
          <w:sz w:val="22"/>
          <w:szCs w:val="22"/>
          <w:lang w:val="sr-Latn-ME"/>
        </w:rPr>
        <w:t xml:space="preserve"> 4.4).</w:t>
      </w:r>
    </w:p>
    <w:p w14:paraId="0A6E7E33" w14:textId="77777777" w:rsidR="00392A75" w:rsidRPr="001C7497" w:rsidRDefault="00392A75" w:rsidP="00EB4001">
      <w:pPr>
        <w:tabs>
          <w:tab w:val="left" w:pos="540"/>
          <w:tab w:val="left" w:pos="569"/>
        </w:tabs>
        <w:jc w:val="both"/>
        <w:rPr>
          <w:noProof/>
          <w:sz w:val="22"/>
          <w:szCs w:val="22"/>
          <w:lang w:val="sr-Latn-ME"/>
        </w:rPr>
      </w:pPr>
    </w:p>
    <w:p w14:paraId="4BEC2918" w14:textId="77777777" w:rsidR="00392A75" w:rsidRPr="001C7497" w:rsidRDefault="00392A75" w:rsidP="00752C8F">
      <w:pPr>
        <w:tabs>
          <w:tab w:val="left" w:pos="540"/>
          <w:tab w:val="left" w:pos="569"/>
        </w:tabs>
        <w:jc w:val="both"/>
        <w:rPr>
          <w:i/>
          <w:iCs/>
          <w:noProof/>
          <w:sz w:val="22"/>
          <w:szCs w:val="22"/>
          <w:lang w:val="sr-Latn-ME"/>
        </w:rPr>
      </w:pPr>
      <w:r w:rsidRPr="001C7497">
        <w:rPr>
          <w:i/>
          <w:iCs/>
          <w:noProof/>
          <w:sz w:val="22"/>
          <w:szCs w:val="22"/>
          <w:lang w:val="sr-Latn-ME"/>
        </w:rPr>
        <w:t>Gastrointestinalni poremećaji</w:t>
      </w:r>
    </w:p>
    <w:p w14:paraId="3DF14AE5" w14:textId="3EA9EDD4" w:rsidR="00392A75" w:rsidRPr="001C7497" w:rsidRDefault="00392A75" w:rsidP="00752C8F">
      <w:pPr>
        <w:tabs>
          <w:tab w:val="left" w:pos="540"/>
          <w:tab w:val="left" w:pos="569"/>
        </w:tabs>
        <w:jc w:val="both"/>
        <w:rPr>
          <w:noProof/>
          <w:sz w:val="22"/>
          <w:szCs w:val="22"/>
          <w:lang w:val="sr-Latn-ME"/>
        </w:rPr>
      </w:pPr>
      <w:r w:rsidRPr="001C7497">
        <w:rPr>
          <w:noProof/>
          <w:sz w:val="22"/>
          <w:szCs w:val="22"/>
          <w:lang w:val="sr-Latn-ME"/>
        </w:rPr>
        <w:t>Prijavljeni neželjeni efekti uključuju mučninu, bolove u epigastriju</w:t>
      </w:r>
      <w:r w:rsidR="00365F69" w:rsidRPr="001C7497">
        <w:rPr>
          <w:noProof/>
          <w:sz w:val="22"/>
          <w:szCs w:val="22"/>
          <w:lang w:val="sr-Latn-ME"/>
        </w:rPr>
        <w:t>mu</w:t>
      </w:r>
      <w:r w:rsidRPr="001C7497">
        <w:rPr>
          <w:noProof/>
          <w:sz w:val="22"/>
          <w:szCs w:val="22"/>
          <w:lang w:val="sr-Latn-ME"/>
        </w:rPr>
        <w:t xml:space="preserve">, dijareju, indigestiju, </w:t>
      </w:r>
      <w:r w:rsidR="00213761" w:rsidRPr="001C7497">
        <w:rPr>
          <w:noProof/>
          <w:sz w:val="22"/>
          <w:szCs w:val="22"/>
          <w:lang w:val="sr-Latn-ME"/>
        </w:rPr>
        <w:t>gorušicu</w:t>
      </w:r>
      <w:r w:rsidRPr="001C7497">
        <w:rPr>
          <w:noProof/>
          <w:sz w:val="22"/>
          <w:szCs w:val="22"/>
          <w:lang w:val="sr-Latn-ME"/>
        </w:rPr>
        <w:t>, flatulenciju, abdominaln</w:t>
      </w:r>
      <w:r w:rsidR="00365F69" w:rsidRPr="001C7497">
        <w:rPr>
          <w:noProof/>
          <w:sz w:val="22"/>
          <w:szCs w:val="22"/>
          <w:lang w:val="sr-Latn-ME"/>
        </w:rPr>
        <w:t>i</w:t>
      </w:r>
      <w:r w:rsidRPr="001C7497">
        <w:rPr>
          <w:noProof/>
          <w:sz w:val="22"/>
          <w:szCs w:val="22"/>
          <w:lang w:val="sr-Latn-ME"/>
        </w:rPr>
        <w:t xml:space="preserve"> bol, konstipaciju, povraćanje, ulcerativni stomatitis, dispepsiju, hematemezu, melenu, rektalno krvarenje, egzacerbacij</w:t>
      </w:r>
      <w:r w:rsidR="00365F69" w:rsidRPr="001C7497">
        <w:rPr>
          <w:noProof/>
          <w:sz w:val="22"/>
          <w:szCs w:val="22"/>
          <w:lang w:val="sr-Latn-ME"/>
        </w:rPr>
        <w:t>u</w:t>
      </w:r>
      <w:r w:rsidRPr="001C7497">
        <w:rPr>
          <w:noProof/>
          <w:sz w:val="22"/>
          <w:szCs w:val="22"/>
          <w:lang w:val="sr-Latn-ME"/>
        </w:rPr>
        <w:t xml:space="preserve"> kolitisa, vaskulitis, glavobolje, vrtoglavice, poremećaj vida, groznicu, omamljenost, tinitus, osip, svr</w:t>
      </w:r>
      <w:r w:rsidR="009D7B0A" w:rsidRPr="001C7497">
        <w:rPr>
          <w:noProof/>
          <w:sz w:val="22"/>
          <w:szCs w:val="22"/>
          <w:lang w:val="sr-Latn-ME"/>
        </w:rPr>
        <w:t>ab</w:t>
      </w:r>
      <w:r w:rsidRPr="001C7497">
        <w:rPr>
          <w:noProof/>
          <w:sz w:val="22"/>
          <w:szCs w:val="22"/>
          <w:lang w:val="sr-Latn-ME"/>
        </w:rPr>
        <w:t>, umor, depresiju, insomniju, konfuziju, paresteziju, tremor, slabost/nelagodnost, dispneju, palpitacije, bilirubinurij</w:t>
      </w:r>
      <w:r w:rsidR="00365F69" w:rsidRPr="001C7497">
        <w:rPr>
          <w:noProof/>
          <w:sz w:val="22"/>
          <w:szCs w:val="22"/>
          <w:lang w:val="sr-Latn-ME"/>
        </w:rPr>
        <w:t>u</w:t>
      </w:r>
      <w:r w:rsidRPr="001C7497">
        <w:rPr>
          <w:noProof/>
          <w:sz w:val="22"/>
          <w:szCs w:val="22"/>
          <w:lang w:val="sr-Latn-ME"/>
        </w:rPr>
        <w:t xml:space="preserve">, </w:t>
      </w:r>
      <w:r w:rsidR="00365F69" w:rsidRPr="001C7497">
        <w:rPr>
          <w:noProof/>
          <w:sz w:val="22"/>
          <w:szCs w:val="22"/>
          <w:lang w:val="sr-Latn-ME"/>
        </w:rPr>
        <w:t xml:space="preserve">poremećaje </w:t>
      </w:r>
      <w:r w:rsidRPr="001C7497">
        <w:rPr>
          <w:noProof/>
          <w:sz w:val="22"/>
          <w:szCs w:val="22"/>
          <w:lang w:val="sr-Latn-ME"/>
        </w:rPr>
        <w:t>funkcije</w:t>
      </w:r>
      <w:r w:rsidR="00365F69" w:rsidRPr="001C7497">
        <w:rPr>
          <w:noProof/>
          <w:sz w:val="22"/>
          <w:szCs w:val="22"/>
          <w:lang w:val="sr-Latn-ME"/>
        </w:rPr>
        <w:t xml:space="preserve"> jetre</w:t>
      </w:r>
      <w:r w:rsidRPr="001C7497">
        <w:rPr>
          <w:noProof/>
          <w:sz w:val="22"/>
          <w:szCs w:val="22"/>
          <w:lang w:val="sr-Latn-ME"/>
        </w:rPr>
        <w:t xml:space="preserve"> i žuticu, učestalo mokrenje, dizuriju, angioedem, anafilaktoidne reakcije, fotosenzitivnost, urtikariju, Stevens-</w:t>
      </w:r>
      <w:r w:rsidR="00365F69" w:rsidRPr="001C7497">
        <w:rPr>
          <w:noProof/>
          <w:sz w:val="22"/>
          <w:szCs w:val="22"/>
          <w:lang w:val="sr-Latn-ME"/>
        </w:rPr>
        <w:t>J</w:t>
      </w:r>
      <w:r w:rsidRPr="001C7497">
        <w:rPr>
          <w:noProof/>
          <w:sz w:val="22"/>
          <w:szCs w:val="22"/>
          <w:lang w:val="sr-Latn-ME"/>
        </w:rPr>
        <w:t xml:space="preserve">ohnsonov sindrom i </w:t>
      </w:r>
      <w:r w:rsidR="002C3CA3" w:rsidRPr="001C7497">
        <w:rPr>
          <w:noProof/>
          <w:sz w:val="22"/>
          <w:szCs w:val="22"/>
          <w:lang w:val="sr-Latn-ME"/>
        </w:rPr>
        <w:t>Kro</w:t>
      </w:r>
      <w:r w:rsidRPr="001C7497">
        <w:rPr>
          <w:noProof/>
          <w:sz w:val="22"/>
          <w:szCs w:val="22"/>
          <w:lang w:val="sr-Latn-ME"/>
        </w:rPr>
        <w:t>novu bolest (vidjeti dio 4.4). Manje često je primjećen i gastritis. Pankreatitis je veoma rijetko prijavljivan.</w:t>
      </w:r>
    </w:p>
    <w:p w14:paraId="6CD3107A" w14:textId="77777777" w:rsidR="00392A75" w:rsidRPr="001C7497" w:rsidRDefault="00392A75">
      <w:pPr>
        <w:tabs>
          <w:tab w:val="left" w:pos="540"/>
          <w:tab w:val="left" w:pos="569"/>
        </w:tabs>
        <w:jc w:val="both"/>
        <w:rPr>
          <w:noProof/>
          <w:sz w:val="22"/>
          <w:szCs w:val="22"/>
          <w:lang w:val="sr-Latn-ME"/>
        </w:rPr>
      </w:pPr>
    </w:p>
    <w:p w14:paraId="782BF7A0" w14:textId="77777777" w:rsidR="00392A75" w:rsidRPr="001C7497" w:rsidRDefault="00392A75">
      <w:pPr>
        <w:tabs>
          <w:tab w:val="left" w:pos="540"/>
          <w:tab w:val="left" w:pos="569"/>
        </w:tabs>
        <w:jc w:val="both"/>
        <w:rPr>
          <w:i/>
          <w:iCs/>
          <w:noProof/>
          <w:sz w:val="22"/>
          <w:szCs w:val="22"/>
          <w:lang w:val="sr-Latn-ME"/>
        </w:rPr>
      </w:pPr>
      <w:r w:rsidRPr="001C7497">
        <w:rPr>
          <w:i/>
          <w:iCs/>
          <w:noProof/>
          <w:sz w:val="22"/>
          <w:szCs w:val="22"/>
          <w:lang w:val="sr-Latn-ME"/>
        </w:rPr>
        <w:t>Reakcije preosjetljivosti</w:t>
      </w:r>
    </w:p>
    <w:p w14:paraId="49C7B720" w14:textId="7A22BB88" w:rsidR="00392A75" w:rsidRPr="001C7497" w:rsidRDefault="00392A75">
      <w:pPr>
        <w:tabs>
          <w:tab w:val="left" w:pos="540"/>
          <w:tab w:val="left" w:pos="569"/>
        </w:tabs>
        <w:jc w:val="both"/>
        <w:rPr>
          <w:noProof/>
          <w:sz w:val="22"/>
          <w:szCs w:val="22"/>
          <w:lang w:val="sr-Latn-ME"/>
        </w:rPr>
      </w:pPr>
      <w:r w:rsidRPr="001C7497">
        <w:rPr>
          <w:noProof/>
          <w:sz w:val="22"/>
          <w:szCs w:val="22"/>
          <w:lang w:val="sr-Latn-ME"/>
        </w:rPr>
        <w:t>Reakcije preosjetljivosti su prijavljene u toku liječenja NSAIL. One mogu biti: a) nespecifične alergijske reakcije i anafilaksa, b) odgovor respiratornog sistema uključujući astmu, pogoršanu astmu, bronhospazam ili dispneju ili c) razna kožna oboljenja, uključujući razne osipe, sv</w:t>
      </w:r>
      <w:r w:rsidR="00E06479" w:rsidRPr="001C7497">
        <w:rPr>
          <w:noProof/>
          <w:sz w:val="22"/>
          <w:szCs w:val="22"/>
          <w:lang w:val="sr-Latn-ME"/>
        </w:rPr>
        <w:t>rab</w:t>
      </w:r>
      <w:r w:rsidRPr="001C7497">
        <w:rPr>
          <w:noProof/>
          <w:sz w:val="22"/>
          <w:szCs w:val="22"/>
          <w:lang w:val="sr-Latn-ME"/>
        </w:rPr>
        <w:t>, urtikariju, purpuru, angioedem i veoma rijetk</w:t>
      </w:r>
      <w:r w:rsidR="00365F69" w:rsidRPr="001C7497">
        <w:rPr>
          <w:noProof/>
          <w:sz w:val="22"/>
          <w:szCs w:val="22"/>
          <w:lang w:val="sr-Latn-ME"/>
        </w:rPr>
        <w:t>o</w:t>
      </w:r>
      <w:r w:rsidRPr="001C7497">
        <w:rPr>
          <w:noProof/>
          <w:sz w:val="22"/>
          <w:szCs w:val="22"/>
          <w:lang w:val="sr-Latn-ME"/>
        </w:rPr>
        <w:t xml:space="preserve"> eksfolijativne i bulozne dermatoze (uključujući epidermalne nekrolize i </w:t>
      </w:r>
      <w:r w:rsidR="00365F69" w:rsidRPr="001C7497">
        <w:rPr>
          <w:noProof/>
          <w:sz w:val="22"/>
          <w:szCs w:val="22"/>
          <w:lang w:val="sr-Latn-ME"/>
        </w:rPr>
        <w:t xml:space="preserve">multiformni </w:t>
      </w:r>
      <w:r w:rsidRPr="001C7497">
        <w:rPr>
          <w:noProof/>
          <w:sz w:val="22"/>
          <w:szCs w:val="22"/>
          <w:lang w:val="sr-Latn-ME"/>
        </w:rPr>
        <w:t>eritem).</w:t>
      </w:r>
    </w:p>
    <w:p w14:paraId="0DC92629" w14:textId="77777777" w:rsidR="00392A75" w:rsidRPr="001C7497" w:rsidRDefault="00392A75">
      <w:pPr>
        <w:tabs>
          <w:tab w:val="left" w:pos="540"/>
          <w:tab w:val="left" w:pos="569"/>
        </w:tabs>
        <w:jc w:val="both"/>
        <w:rPr>
          <w:noProof/>
          <w:sz w:val="22"/>
          <w:szCs w:val="22"/>
          <w:lang w:val="sr-Latn-ME"/>
        </w:rPr>
      </w:pPr>
    </w:p>
    <w:p w14:paraId="78C9BD12" w14:textId="77777777" w:rsidR="00392A75" w:rsidRPr="001C7497" w:rsidRDefault="00392A75">
      <w:pPr>
        <w:tabs>
          <w:tab w:val="left" w:pos="540"/>
          <w:tab w:val="left" w:pos="569"/>
        </w:tabs>
        <w:jc w:val="both"/>
        <w:rPr>
          <w:i/>
          <w:iCs/>
          <w:noProof/>
          <w:sz w:val="22"/>
          <w:szCs w:val="22"/>
          <w:lang w:val="sr-Latn-ME"/>
        </w:rPr>
      </w:pPr>
      <w:r w:rsidRPr="001C7497">
        <w:rPr>
          <w:i/>
          <w:iCs/>
          <w:noProof/>
          <w:sz w:val="22"/>
          <w:szCs w:val="22"/>
          <w:lang w:val="sr-Latn-ME"/>
        </w:rPr>
        <w:t>Kardiovaskularni i cerebrovaskularni poremećaji</w:t>
      </w:r>
    </w:p>
    <w:p w14:paraId="6E6754FF" w14:textId="21813EA1" w:rsidR="00392A75" w:rsidRPr="001C7497" w:rsidRDefault="00392A75">
      <w:pPr>
        <w:tabs>
          <w:tab w:val="left" w:pos="540"/>
          <w:tab w:val="left" w:pos="569"/>
        </w:tabs>
        <w:jc w:val="both"/>
        <w:rPr>
          <w:noProof/>
          <w:sz w:val="22"/>
          <w:szCs w:val="22"/>
          <w:lang w:val="sr-Latn-ME"/>
        </w:rPr>
      </w:pPr>
      <w:r w:rsidRPr="001C7497">
        <w:rPr>
          <w:noProof/>
          <w:sz w:val="22"/>
          <w:szCs w:val="22"/>
          <w:lang w:val="sr-Latn-ME"/>
        </w:rPr>
        <w:t>Edem, hipertenzija i srčano zatajenje su prijavljeni u vezi sa primjenom NSAIL.</w:t>
      </w:r>
    </w:p>
    <w:p w14:paraId="0D34A56A" w14:textId="77777777" w:rsidR="00392A75" w:rsidRPr="001C7497" w:rsidRDefault="00392A75">
      <w:pPr>
        <w:tabs>
          <w:tab w:val="left" w:pos="540"/>
          <w:tab w:val="left" w:pos="569"/>
        </w:tabs>
        <w:jc w:val="both"/>
        <w:rPr>
          <w:noProof/>
          <w:sz w:val="22"/>
          <w:szCs w:val="22"/>
          <w:lang w:val="sr-Latn-ME"/>
        </w:rPr>
      </w:pPr>
    </w:p>
    <w:p w14:paraId="37BA80D7" w14:textId="764C6174" w:rsidR="00392A75" w:rsidRPr="001C7497" w:rsidRDefault="00392A75">
      <w:pPr>
        <w:tabs>
          <w:tab w:val="left" w:pos="540"/>
          <w:tab w:val="left" w:pos="569"/>
        </w:tabs>
        <w:jc w:val="both"/>
        <w:rPr>
          <w:noProof/>
          <w:sz w:val="22"/>
          <w:szCs w:val="22"/>
          <w:lang w:val="sr-Latn-ME"/>
        </w:rPr>
      </w:pPr>
      <w:r w:rsidRPr="001C7497">
        <w:rPr>
          <w:noProof/>
          <w:sz w:val="22"/>
          <w:szCs w:val="22"/>
          <w:lang w:val="sr-Latn-ME"/>
        </w:rPr>
        <w:t>Klinička ispitivanja i epidemiološki podaci ukazuju da upotreba nekih od NSAIL</w:t>
      </w:r>
      <w:r w:rsidR="00731F08" w:rsidRPr="001C7497">
        <w:rPr>
          <w:noProof/>
          <w:sz w:val="22"/>
          <w:szCs w:val="22"/>
          <w:lang w:val="sr-Latn-ME"/>
        </w:rPr>
        <w:t xml:space="preserve"> </w:t>
      </w:r>
      <w:r w:rsidRPr="001C7497">
        <w:rPr>
          <w:noProof/>
          <w:sz w:val="22"/>
          <w:szCs w:val="22"/>
          <w:lang w:val="sr-Latn-ME"/>
        </w:rPr>
        <w:t xml:space="preserve">(posebno u visokim dozama i kroz duži vremenski period) može biti povezana sa povećanim rizikom od arterijske tromboze (npr. infarkt miokarda ili moždani udar) (vidjeti dio 4.4.). </w:t>
      </w:r>
    </w:p>
    <w:p w14:paraId="2F200676" w14:textId="77777777" w:rsidR="00EF318B" w:rsidRPr="001C7497" w:rsidRDefault="00EF318B">
      <w:pPr>
        <w:tabs>
          <w:tab w:val="left" w:pos="540"/>
          <w:tab w:val="left" w:pos="569"/>
        </w:tabs>
        <w:jc w:val="both"/>
        <w:rPr>
          <w:noProof/>
          <w:sz w:val="22"/>
          <w:szCs w:val="22"/>
          <w:lang w:val="sr-Latn-ME"/>
        </w:rPr>
      </w:pPr>
    </w:p>
    <w:p w14:paraId="01DCE011" w14:textId="66600A67" w:rsidR="00EF318B" w:rsidRPr="001C7497" w:rsidRDefault="00EF318B">
      <w:pPr>
        <w:tabs>
          <w:tab w:val="left" w:pos="540"/>
          <w:tab w:val="left" w:pos="569"/>
        </w:tabs>
        <w:jc w:val="both"/>
        <w:rPr>
          <w:i/>
          <w:iCs/>
          <w:noProof/>
          <w:sz w:val="22"/>
          <w:szCs w:val="22"/>
          <w:lang w:val="sr-Latn-ME"/>
        </w:rPr>
      </w:pPr>
      <w:r w:rsidRPr="001C7497">
        <w:rPr>
          <w:i/>
          <w:iCs/>
          <w:noProof/>
          <w:sz w:val="22"/>
          <w:szCs w:val="22"/>
          <w:lang w:val="sr-Latn-ME"/>
        </w:rPr>
        <w:lastRenderedPageBreak/>
        <w:t>Poremećaji bubrega</w:t>
      </w:r>
    </w:p>
    <w:p w14:paraId="1A127A24" w14:textId="6B439D78" w:rsidR="00EF318B" w:rsidRPr="001C7497" w:rsidRDefault="000030ED">
      <w:pPr>
        <w:tabs>
          <w:tab w:val="left" w:pos="540"/>
          <w:tab w:val="left" w:pos="569"/>
        </w:tabs>
        <w:jc w:val="both"/>
        <w:rPr>
          <w:noProof/>
          <w:sz w:val="22"/>
          <w:szCs w:val="22"/>
          <w:lang w:val="sr-Latn-ME"/>
        </w:rPr>
      </w:pPr>
      <w:r w:rsidRPr="001C7497">
        <w:rPr>
          <w:noProof/>
          <w:sz w:val="22"/>
          <w:szCs w:val="22"/>
          <w:lang w:val="sr-Latn-ME"/>
        </w:rPr>
        <w:t xml:space="preserve">Različiti oblici nefrotoksičnosti, uključujući intersticijalni nefritis, nefrotoksični sindrom i </w:t>
      </w:r>
      <w:r w:rsidR="00E4098B" w:rsidRPr="001C7497">
        <w:rPr>
          <w:noProof/>
          <w:sz w:val="22"/>
          <w:szCs w:val="22"/>
          <w:lang w:val="sr-Latn-ME"/>
        </w:rPr>
        <w:t>bubrežn</w:t>
      </w:r>
      <w:r w:rsidR="00365F69" w:rsidRPr="001C7497">
        <w:rPr>
          <w:noProof/>
          <w:sz w:val="22"/>
          <w:szCs w:val="22"/>
          <w:lang w:val="sr-Latn-ME"/>
        </w:rPr>
        <w:t>u</w:t>
      </w:r>
      <w:r w:rsidR="00E4098B" w:rsidRPr="001C7497">
        <w:rPr>
          <w:noProof/>
          <w:sz w:val="22"/>
          <w:szCs w:val="22"/>
          <w:lang w:val="sr-Latn-ME"/>
        </w:rPr>
        <w:t xml:space="preserve"> insuficijencija.</w:t>
      </w:r>
    </w:p>
    <w:p w14:paraId="46FDCC1E" w14:textId="77777777" w:rsidR="00E4098B" w:rsidRPr="001C7497" w:rsidRDefault="00E4098B">
      <w:pPr>
        <w:tabs>
          <w:tab w:val="left" w:pos="540"/>
          <w:tab w:val="left" w:pos="569"/>
        </w:tabs>
        <w:jc w:val="both"/>
        <w:rPr>
          <w:noProof/>
          <w:sz w:val="22"/>
          <w:szCs w:val="22"/>
          <w:lang w:val="sr-Latn-ME"/>
        </w:rPr>
      </w:pPr>
    </w:p>
    <w:p w14:paraId="0D39760A" w14:textId="728B6044" w:rsidR="00E4098B" w:rsidRPr="001C7497" w:rsidRDefault="00E4098B">
      <w:pPr>
        <w:tabs>
          <w:tab w:val="left" w:pos="540"/>
          <w:tab w:val="left" w:pos="569"/>
        </w:tabs>
        <w:jc w:val="both"/>
        <w:rPr>
          <w:i/>
          <w:iCs/>
          <w:noProof/>
          <w:sz w:val="22"/>
          <w:szCs w:val="22"/>
          <w:lang w:val="sr-Latn-ME"/>
        </w:rPr>
      </w:pPr>
      <w:r w:rsidRPr="001C7497">
        <w:rPr>
          <w:i/>
          <w:iCs/>
          <w:noProof/>
          <w:sz w:val="22"/>
          <w:szCs w:val="22"/>
          <w:lang w:val="sr-Latn-ME"/>
        </w:rPr>
        <w:t>Poremećaji jetre</w:t>
      </w:r>
    </w:p>
    <w:p w14:paraId="2C3546AB" w14:textId="3A644379" w:rsidR="00EE0A0E" w:rsidRPr="001C7497" w:rsidRDefault="00EE0A0E">
      <w:pPr>
        <w:tabs>
          <w:tab w:val="left" w:pos="540"/>
          <w:tab w:val="left" w:pos="569"/>
        </w:tabs>
        <w:jc w:val="both"/>
        <w:rPr>
          <w:noProof/>
          <w:sz w:val="22"/>
          <w:szCs w:val="22"/>
          <w:lang w:val="sr-Latn-ME"/>
        </w:rPr>
      </w:pPr>
      <w:r w:rsidRPr="001C7497">
        <w:rPr>
          <w:noProof/>
          <w:sz w:val="22"/>
          <w:szCs w:val="22"/>
          <w:lang w:val="sr-Latn-ME"/>
        </w:rPr>
        <w:t>Neuobičajena funkcija bubrega, hepatitis i žutica</w:t>
      </w:r>
    </w:p>
    <w:p w14:paraId="08ED8DD4" w14:textId="77777777" w:rsidR="00392A75" w:rsidRPr="001C7497" w:rsidRDefault="00392A75">
      <w:pPr>
        <w:tabs>
          <w:tab w:val="left" w:pos="540"/>
          <w:tab w:val="left" w:pos="569"/>
        </w:tabs>
        <w:jc w:val="both"/>
        <w:rPr>
          <w:noProof/>
          <w:sz w:val="22"/>
          <w:szCs w:val="22"/>
          <w:lang w:val="sr-Latn-ME"/>
        </w:rPr>
      </w:pPr>
    </w:p>
    <w:p w14:paraId="1C66A9B4" w14:textId="1BFCE807" w:rsidR="00392A75" w:rsidRPr="001C7497" w:rsidRDefault="00392A75">
      <w:pPr>
        <w:tabs>
          <w:tab w:val="left" w:pos="540"/>
          <w:tab w:val="left" w:pos="569"/>
        </w:tabs>
        <w:jc w:val="both"/>
        <w:rPr>
          <w:i/>
          <w:iCs/>
          <w:noProof/>
          <w:sz w:val="22"/>
          <w:szCs w:val="22"/>
          <w:lang w:val="sr-Latn-ME"/>
        </w:rPr>
      </w:pPr>
      <w:r w:rsidRPr="001C7497">
        <w:rPr>
          <w:i/>
          <w:iCs/>
          <w:noProof/>
          <w:sz w:val="22"/>
          <w:szCs w:val="22"/>
          <w:lang w:val="sr-Latn-ME"/>
        </w:rPr>
        <w:t xml:space="preserve">Poremećaji nervnog sistema i </w:t>
      </w:r>
      <w:r w:rsidR="00EE0A0E" w:rsidRPr="001C7497">
        <w:rPr>
          <w:i/>
          <w:iCs/>
          <w:noProof/>
          <w:sz w:val="22"/>
          <w:szCs w:val="22"/>
          <w:lang w:val="sr-Latn-ME"/>
        </w:rPr>
        <w:t>čula</w:t>
      </w:r>
    </w:p>
    <w:p w14:paraId="29890DE6" w14:textId="429FF6E7" w:rsidR="00392A75" w:rsidRPr="001C7497" w:rsidRDefault="00392A75">
      <w:pPr>
        <w:tabs>
          <w:tab w:val="left" w:pos="540"/>
          <w:tab w:val="left" w:pos="569"/>
        </w:tabs>
        <w:jc w:val="both"/>
        <w:rPr>
          <w:noProof/>
          <w:sz w:val="22"/>
          <w:szCs w:val="22"/>
          <w:lang w:val="sr-Latn-ME"/>
        </w:rPr>
      </w:pPr>
      <w:r w:rsidRPr="001C7497">
        <w:rPr>
          <w:noProof/>
          <w:sz w:val="22"/>
          <w:szCs w:val="22"/>
          <w:lang w:val="sr-Latn-ME"/>
        </w:rPr>
        <w:t xml:space="preserve">Smetnje vida, optički neuritis, glavobolja, parestezija, slučajevi aseptičkog meningitisa (posebno kod pacijenata sa postojećim autoimunim poremećajima, kao što je sistemski eritematozni lupus, kombinovane bolesti vezivnog tkiva), sa simptomima kao što je ukočen vrat, glavoboljom, mučninom, povraćanjem, groznicom ili dezorijentacijom (vidjeti dio 4.4.), depresija, konfuzija, halucinacije, tinitus, </w:t>
      </w:r>
      <w:r w:rsidR="00365F69" w:rsidRPr="001C7497">
        <w:rPr>
          <w:noProof/>
          <w:sz w:val="22"/>
          <w:szCs w:val="22"/>
          <w:lang w:val="sr-Latn-ME"/>
        </w:rPr>
        <w:t>ošamućenost</w:t>
      </w:r>
      <w:r w:rsidRPr="001C7497">
        <w:rPr>
          <w:noProof/>
          <w:sz w:val="22"/>
          <w:szCs w:val="22"/>
          <w:lang w:val="sr-Latn-ME"/>
        </w:rPr>
        <w:t>, vrtoglavica, slabost, umor i pospanost.</w:t>
      </w:r>
    </w:p>
    <w:p w14:paraId="09E6EA2E" w14:textId="77777777" w:rsidR="00392A75" w:rsidRPr="001C7497" w:rsidRDefault="00392A75">
      <w:pPr>
        <w:tabs>
          <w:tab w:val="left" w:pos="540"/>
          <w:tab w:val="left" w:pos="569"/>
        </w:tabs>
        <w:jc w:val="both"/>
        <w:rPr>
          <w:noProof/>
          <w:sz w:val="22"/>
          <w:szCs w:val="22"/>
          <w:lang w:val="sr-Latn-ME"/>
        </w:rPr>
      </w:pPr>
      <w:r w:rsidRPr="001C7497">
        <w:rPr>
          <w:noProof/>
          <w:sz w:val="22"/>
          <w:szCs w:val="22"/>
          <w:lang w:val="sr-Latn-ME"/>
        </w:rPr>
        <w:t xml:space="preserve"> </w:t>
      </w:r>
    </w:p>
    <w:p w14:paraId="7AB28DF8" w14:textId="77777777" w:rsidR="00392A75" w:rsidRPr="001C7497" w:rsidRDefault="00392A75">
      <w:pPr>
        <w:tabs>
          <w:tab w:val="left" w:pos="540"/>
          <w:tab w:val="left" w:pos="569"/>
        </w:tabs>
        <w:jc w:val="both"/>
        <w:rPr>
          <w:i/>
          <w:iCs/>
          <w:noProof/>
          <w:sz w:val="22"/>
          <w:szCs w:val="22"/>
          <w:lang w:val="sr-Latn-ME"/>
        </w:rPr>
      </w:pPr>
      <w:r w:rsidRPr="001C7497">
        <w:rPr>
          <w:i/>
          <w:iCs/>
          <w:noProof/>
          <w:sz w:val="22"/>
          <w:szCs w:val="22"/>
          <w:lang w:val="sr-Latn-ME"/>
        </w:rPr>
        <w:t>Hematološki poremećaji</w:t>
      </w:r>
    </w:p>
    <w:p w14:paraId="2EFD6A31" w14:textId="77777777" w:rsidR="00392A75" w:rsidRPr="001C7497" w:rsidRDefault="00392A75">
      <w:pPr>
        <w:tabs>
          <w:tab w:val="left" w:pos="540"/>
          <w:tab w:val="left" w:pos="569"/>
        </w:tabs>
        <w:jc w:val="both"/>
        <w:rPr>
          <w:noProof/>
          <w:sz w:val="22"/>
          <w:szCs w:val="22"/>
          <w:lang w:val="sr-Latn-ME"/>
        </w:rPr>
      </w:pPr>
      <w:r w:rsidRPr="001C7497">
        <w:rPr>
          <w:noProof/>
          <w:sz w:val="22"/>
          <w:szCs w:val="22"/>
          <w:lang w:val="sr-Latn-ME"/>
        </w:rPr>
        <w:t>Trombocitopenija, neutropenija, agranulocitoza, aplastična anemija i hemolitička anemija.</w:t>
      </w:r>
    </w:p>
    <w:p w14:paraId="001B8D5D" w14:textId="77777777" w:rsidR="00392A75" w:rsidRPr="001C7497" w:rsidRDefault="00392A75">
      <w:pPr>
        <w:tabs>
          <w:tab w:val="left" w:pos="540"/>
          <w:tab w:val="left" w:pos="569"/>
        </w:tabs>
        <w:jc w:val="both"/>
        <w:rPr>
          <w:noProof/>
          <w:sz w:val="22"/>
          <w:szCs w:val="22"/>
          <w:lang w:val="sr-Latn-ME"/>
        </w:rPr>
      </w:pPr>
    </w:p>
    <w:p w14:paraId="3C0AC8A1" w14:textId="77777777" w:rsidR="00392A75" w:rsidRPr="001C7497" w:rsidRDefault="00392A75">
      <w:pPr>
        <w:tabs>
          <w:tab w:val="left" w:pos="540"/>
          <w:tab w:val="left" w:pos="569"/>
        </w:tabs>
        <w:jc w:val="both"/>
        <w:rPr>
          <w:i/>
          <w:iCs/>
          <w:noProof/>
          <w:sz w:val="22"/>
          <w:szCs w:val="22"/>
          <w:lang w:val="sr-Latn-ME"/>
        </w:rPr>
      </w:pPr>
      <w:r w:rsidRPr="001C7497">
        <w:rPr>
          <w:i/>
          <w:iCs/>
          <w:noProof/>
          <w:sz w:val="22"/>
          <w:szCs w:val="22"/>
          <w:lang w:val="sr-Latn-ME"/>
        </w:rPr>
        <w:t>Dermatološki poremećaji</w:t>
      </w:r>
    </w:p>
    <w:p w14:paraId="7E294256" w14:textId="1203B12A" w:rsidR="00DF1CB7" w:rsidRPr="001C7497" w:rsidRDefault="00392A75" w:rsidP="00840A74">
      <w:pPr>
        <w:tabs>
          <w:tab w:val="left" w:pos="540"/>
          <w:tab w:val="left" w:pos="569"/>
        </w:tabs>
        <w:jc w:val="both"/>
        <w:rPr>
          <w:b/>
          <w:bCs/>
          <w:sz w:val="22"/>
          <w:szCs w:val="22"/>
          <w:lang w:val="sr-Latn-ME"/>
        </w:rPr>
      </w:pPr>
      <w:r w:rsidRPr="001C7497">
        <w:rPr>
          <w:noProof/>
          <w:sz w:val="22"/>
          <w:szCs w:val="22"/>
          <w:lang w:val="sr-Latn-ME"/>
        </w:rPr>
        <w:t>Bulozne reakcije uključujući Stevens-Johnsonov sindrom i toksičnu epidermalnu nekrolizu (veoma rijetko); fotosenzitivnost.</w:t>
      </w:r>
    </w:p>
    <w:p w14:paraId="0DFA08B8" w14:textId="77777777" w:rsidR="00DF1CB7" w:rsidRPr="001C7497" w:rsidRDefault="00DF1CB7" w:rsidP="00840A74">
      <w:pPr>
        <w:tabs>
          <w:tab w:val="left" w:pos="540"/>
          <w:tab w:val="left" w:pos="569"/>
        </w:tabs>
        <w:jc w:val="both"/>
        <w:rPr>
          <w:b/>
          <w:bCs/>
          <w:sz w:val="22"/>
          <w:szCs w:val="22"/>
          <w:lang w:val="sr-Latn-ME"/>
        </w:rPr>
      </w:pPr>
    </w:p>
    <w:p w14:paraId="230346FA" w14:textId="77777777" w:rsidR="005A23D2" w:rsidRPr="001C7497" w:rsidRDefault="005A23D2" w:rsidP="00840A74">
      <w:pPr>
        <w:spacing w:after="200" w:line="276" w:lineRule="auto"/>
        <w:jc w:val="both"/>
        <w:rPr>
          <w:rFonts w:eastAsia="Calibri"/>
          <w:sz w:val="22"/>
          <w:szCs w:val="22"/>
          <w:u w:val="single"/>
          <w:lang w:val="sr-Latn-ME"/>
        </w:rPr>
      </w:pPr>
      <w:r w:rsidRPr="001C7497">
        <w:rPr>
          <w:rFonts w:eastAsia="Calibri"/>
          <w:sz w:val="22"/>
          <w:szCs w:val="22"/>
          <w:u w:val="single"/>
          <w:lang w:val="sr-Latn-ME"/>
        </w:rPr>
        <w:t>Prijavljivanje sumnji na neželjena dejstva</w:t>
      </w:r>
    </w:p>
    <w:p w14:paraId="230346FB" w14:textId="77777777" w:rsidR="005A23D2" w:rsidRPr="001C7497" w:rsidRDefault="005A23D2" w:rsidP="00106608">
      <w:pPr>
        <w:spacing w:after="200"/>
        <w:jc w:val="both"/>
        <w:rPr>
          <w:rFonts w:eastAsia="Calibri"/>
          <w:sz w:val="22"/>
          <w:szCs w:val="22"/>
          <w:lang w:val="sr-Latn-ME"/>
        </w:rPr>
      </w:pPr>
      <w:r w:rsidRPr="001C7497">
        <w:rPr>
          <w:rFonts w:eastAsia="Calibri"/>
          <w:sz w:val="22"/>
          <w:szCs w:val="22"/>
          <w:lang w:val="sr-Latn-ME"/>
        </w:rPr>
        <w:t>Prijavljivanje neželjenih dejstava nakon dobijanja dozvole je od velikog značaja jer obezbjeđuje kont</w:t>
      </w:r>
      <w:r w:rsidR="00EA5765" w:rsidRPr="001C7497">
        <w:rPr>
          <w:rFonts w:eastAsia="Calibri"/>
          <w:sz w:val="22"/>
          <w:szCs w:val="22"/>
          <w:lang w:val="sr-Latn-ME"/>
        </w:rPr>
        <w:t>inuirano praćenje odnosa korist</w:t>
      </w:r>
      <w:r w:rsidRPr="001C7497">
        <w:rPr>
          <w:rFonts w:eastAsia="Calibri"/>
          <w:sz w:val="22"/>
          <w:szCs w:val="22"/>
          <w:lang w:val="sr-Latn-ME"/>
        </w:rPr>
        <w:t>/rizik primjene lijeka. Zdravstveni radnici treba da prijave svaku sumnju na neželjeno</w:t>
      </w:r>
      <w:r w:rsidR="009B062A" w:rsidRPr="001C7497">
        <w:rPr>
          <w:rFonts w:eastAsia="Calibri"/>
          <w:sz w:val="22"/>
          <w:szCs w:val="22"/>
          <w:lang w:val="sr-Latn-ME"/>
        </w:rPr>
        <w:t xml:space="preserve"> </w:t>
      </w:r>
      <w:r w:rsidRPr="001C7497">
        <w:rPr>
          <w:rFonts w:eastAsia="Calibri"/>
          <w:sz w:val="22"/>
          <w:szCs w:val="22"/>
          <w:lang w:val="sr-Latn-ME"/>
        </w:rPr>
        <w:t xml:space="preserve">dejstvo ovog lijeka </w:t>
      </w:r>
      <w:r w:rsidR="004E70AD" w:rsidRPr="001C7497">
        <w:rPr>
          <w:rFonts w:eastAsia="Calibri"/>
          <w:sz w:val="22"/>
          <w:szCs w:val="22"/>
          <w:lang w:val="sr-Latn-ME"/>
        </w:rPr>
        <w:t>Institutu</w:t>
      </w:r>
      <w:r w:rsidRPr="001C7497">
        <w:rPr>
          <w:rFonts w:eastAsia="Calibri"/>
          <w:sz w:val="22"/>
          <w:szCs w:val="22"/>
          <w:lang w:val="sr-Latn-ME"/>
        </w:rPr>
        <w:t xml:space="preserve"> za ljekove i medicinska sredstva</w:t>
      </w:r>
      <w:r w:rsidR="004E70AD" w:rsidRPr="001C7497">
        <w:rPr>
          <w:rFonts w:eastAsia="Calibri"/>
          <w:sz w:val="22"/>
          <w:szCs w:val="22"/>
          <w:lang w:val="sr-Latn-ME"/>
        </w:rPr>
        <w:t xml:space="preserve"> </w:t>
      </w:r>
      <w:r w:rsidRPr="001C7497">
        <w:rPr>
          <w:rFonts w:eastAsia="Calibri"/>
          <w:sz w:val="22"/>
          <w:szCs w:val="22"/>
          <w:lang w:val="sr-Latn-ME"/>
        </w:rPr>
        <w:t>(</w:t>
      </w:r>
      <w:r w:rsidR="004E70AD" w:rsidRPr="001C7497">
        <w:rPr>
          <w:rFonts w:eastAsia="Calibri"/>
          <w:sz w:val="22"/>
          <w:szCs w:val="22"/>
          <w:lang w:val="sr-Latn-ME"/>
        </w:rPr>
        <w:t>CInMED</w:t>
      </w:r>
      <w:r w:rsidRPr="001C7497">
        <w:rPr>
          <w:rFonts w:eastAsia="Calibri"/>
          <w:sz w:val="22"/>
          <w:szCs w:val="22"/>
          <w:lang w:val="sr-Latn-ME"/>
        </w:rPr>
        <w:t>):</w:t>
      </w:r>
    </w:p>
    <w:p w14:paraId="230346FC" w14:textId="77777777" w:rsidR="005A23D2" w:rsidRPr="001C7497" w:rsidRDefault="004E70AD" w:rsidP="00EB4001">
      <w:pPr>
        <w:pStyle w:val="NoSpacing"/>
        <w:jc w:val="both"/>
        <w:rPr>
          <w:rFonts w:eastAsia="Calibri"/>
          <w:sz w:val="22"/>
          <w:szCs w:val="22"/>
          <w:lang w:val="sr-Latn-ME"/>
        </w:rPr>
      </w:pPr>
      <w:r w:rsidRPr="001C7497">
        <w:rPr>
          <w:rFonts w:eastAsia="Calibri"/>
          <w:sz w:val="22"/>
          <w:szCs w:val="22"/>
          <w:lang w:val="sr-Latn-ME"/>
        </w:rPr>
        <w:t xml:space="preserve">Institut </w:t>
      </w:r>
      <w:r w:rsidR="005A23D2" w:rsidRPr="001C7497">
        <w:rPr>
          <w:rFonts w:eastAsia="Calibri"/>
          <w:sz w:val="22"/>
          <w:szCs w:val="22"/>
          <w:lang w:val="sr-Latn-ME"/>
        </w:rPr>
        <w:t xml:space="preserve">za ljekove i medicinska sredstva </w:t>
      </w:r>
    </w:p>
    <w:p w14:paraId="230346FD" w14:textId="77777777" w:rsidR="005A23D2" w:rsidRPr="001C7497" w:rsidRDefault="005A23D2" w:rsidP="00752C8F">
      <w:pPr>
        <w:pStyle w:val="NoSpacing"/>
        <w:jc w:val="both"/>
        <w:rPr>
          <w:rFonts w:eastAsia="Calibri"/>
          <w:sz w:val="22"/>
          <w:szCs w:val="22"/>
          <w:lang w:val="sr-Latn-ME"/>
        </w:rPr>
      </w:pPr>
      <w:r w:rsidRPr="001C7497">
        <w:rPr>
          <w:rFonts w:eastAsia="Calibri"/>
          <w:sz w:val="22"/>
          <w:szCs w:val="22"/>
          <w:lang w:val="sr-Latn-ME"/>
        </w:rPr>
        <w:t>Odjeljenje za farmakovigilancu</w:t>
      </w:r>
    </w:p>
    <w:p w14:paraId="230346FE" w14:textId="77777777" w:rsidR="00EA5765" w:rsidRPr="001C7497" w:rsidRDefault="005A23D2">
      <w:pPr>
        <w:pStyle w:val="NoSpacing"/>
        <w:jc w:val="both"/>
        <w:rPr>
          <w:rFonts w:eastAsia="Calibri"/>
          <w:sz w:val="22"/>
          <w:szCs w:val="22"/>
          <w:lang w:val="sr-Latn-ME"/>
        </w:rPr>
      </w:pPr>
      <w:r w:rsidRPr="001C7497">
        <w:rPr>
          <w:rFonts w:eastAsia="Calibri"/>
          <w:sz w:val="22"/>
          <w:szCs w:val="22"/>
          <w:lang w:val="sr-Latn-ME"/>
        </w:rPr>
        <w:t>Bulevar Ivana Crnojevića 64a, 81000 Podgorica</w:t>
      </w:r>
    </w:p>
    <w:p w14:paraId="230346FF" w14:textId="77777777" w:rsidR="00EA5765" w:rsidRPr="001C7497" w:rsidRDefault="00EA5765" w:rsidP="00840A74">
      <w:pPr>
        <w:pStyle w:val="NoSpacing"/>
        <w:jc w:val="both"/>
        <w:rPr>
          <w:rFonts w:eastAsia="Calibri"/>
          <w:sz w:val="22"/>
          <w:szCs w:val="22"/>
          <w:lang w:val="sr-Latn-ME"/>
        </w:rPr>
      </w:pPr>
    </w:p>
    <w:p w14:paraId="23034700" w14:textId="77777777" w:rsidR="005A23D2" w:rsidRPr="001C7497" w:rsidRDefault="005A23D2" w:rsidP="00106608">
      <w:pPr>
        <w:pStyle w:val="NoSpacing"/>
        <w:jc w:val="both"/>
        <w:rPr>
          <w:rFonts w:eastAsia="Calibri"/>
          <w:sz w:val="22"/>
          <w:szCs w:val="22"/>
          <w:lang w:val="sr-Latn-ME"/>
        </w:rPr>
      </w:pPr>
      <w:r w:rsidRPr="001C7497">
        <w:rPr>
          <w:rFonts w:eastAsia="Calibri"/>
          <w:sz w:val="22"/>
          <w:szCs w:val="22"/>
          <w:lang w:val="sr-Latn-ME"/>
        </w:rPr>
        <w:t>tel: +382 (0) 20 310 280</w:t>
      </w:r>
    </w:p>
    <w:p w14:paraId="23034701" w14:textId="77777777" w:rsidR="00EA5765" w:rsidRPr="001C7497" w:rsidRDefault="005A23D2" w:rsidP="00EB4001">
      <w:pPr>
        <w:pStyle w:val="NoSpacing"/>
        <w:jc w:val="both"/>
        <w:rPr>
          <w:rFonts w:eastAsia="Calibri"/>
          <w:sz w:val="22"/>
          <w:szCs w:val="22"/>
          <w:lang w:val="sr-Latn-ME"/>
        </w:rPr>
      </w:pPr>
      <w:r w:rsidRPr="001C7497">
        <w:rPr>
          <w:rFonts w:eastAsia="Calibri"/>
          <w:sz w:val="22"/>
          <w:szCs w:val="22"/>
          <w:lang w:val="sr-Latn-ME"/>
        </w:rPr>
        <w:t>fax:</w:t>
      </w:r>
      <w:r w:rsidR="00EA5765" w:rsidRPr="001C7497">
        <w:rPr>
          <w:rFonts w:eastAsia="Calibri"/>
          <w:sz w:val="22"/>
          <w:szCs w:val="22"/>
          <w:lang w:val="sr-Latn-ME"/>
        </w:rPr>
        <w:t xml:space="preserve"> </w:t>
      </w:r>
      <w:r w:rsidRPr="001C7497">
        <w:rPr>
          <w:rFonts w:eastAsia="Calibri"/>
          <w:sz w:val="22"/>
          <w:szCs w:val="22"/>
          <w:lang w:val="sr-Latn-ME"/>
        </w:rPr>
        <w:t>+382 (0) 20 310 581</w:t>
      </w:r>
    </w:p>
    <w:p w14:paraId="23034702" w14:textId="77777777" w:rsidR="005A23D2" w:rsidRPr="001C7497" w:rsidRDefault="005754E2" w:rsidP="00EB4001">
      <w:pPr>
        <w:pStyle w:val="NoSpacing"/>
        <w:jc w:val="both"/>
        <w:rPr>
          <w:rFonts w:eastAsia="Calibri"/>
          <w:sz w:val="22"/>
          <w:szCs w:val="22"/>
          <w:lang w:val="sr-Latn-ME"/>
        </w:rPr>
      </w:pPr>
      <w:hyperlink r:id="rId8" w:history="1">
        <w:r w:rsidR="004E70AD" w:rsidRPr="001C7497">
          <w:rPr>
            <w:rStyle w:val="Hyperlink"/>
            <w:rFonts w:eastAsia="Calibri"/>
            <w:sz w:val="22"/>
            <w:szCs w:val="22"/>
            <w:lang w:val="sr-Latn-ME"/>
          </w:rPr>
          <w:t>www.cinmed.me</w:t>
        </w:r>
      </w:hyperlink>
    </w:p>
    <w:p w14:paraId="23034703" w14:textId="77777777" w:rsidR="00EA5765" w:rsidRPr="001C7497" w:rsidRDefault="005754E2" w:rsidP="00752C8F">
      <w:pPr>
        <w:pStyle w:val="NoSpacing"/>
        <w:jc w:val="both"/>
        <w:rPr>
          <w:rFonts w:eastAsia="Calibri"/>
          <w:color w:val="0000FF"/>
          <w:sz w:val="22"/>
          <w:szCs w:val="22"/>
          <w:u w:val="single"/>
          <w:lang w:val="sr-Latn-ME"/>
        </w:rPr>
      </w:pPr>
      <w:hyperlink r:id="rId9" w:history="1">
        <w:r w:rsidR="004E70AD" w:rsidRPr="001C7497">
          <w:rPr>
            <w:rStyle w:val="Hyperlink"/>
            <w:rFonts w:eastAsia="Calibri"/>
            <w:sz w:val="22"/>
            <w:szCs w:val="22"/>
            <w:lang w:val="sr-Latn-ME"/>
          </w:rPr>
          <w:t>nezeljenadejstva@cinmed.me</w:t>
        </w:r>
      </w:hyperlink>
    </w:p>
    <w:p w14:paraId="23034704" w14:textId="4B94CB87" w:rsidR="005A23D2" w:rsidRPr="001C7497" w:rsidRDefault="005A23D2">
      <w:pPr>
        <w:pStyle w:val="NoSpacing"/>
        <w:jc w:val="both"/>
        <w:rPr>
          <w:rFonts w:eastAsia="Calibri"/>
          <w:sz w:val="22"/>
          <w:szCs w:val="22"/>
          <w:lang w:val="sr-Latn-ME"/>
        </w:rPr>
      </w:pPr>
      <w:r w:rsidRPr="001C7497">
        <w:rPr>
          <w:rFonts w:eastAsia="Calibri"/>
          <w:sz w:val="22"/>
          <w:szCs w:val="22"/>
          <w:lang w:val="sr-Latn-ME"/>
        </w:rPr>
        <w:t>putem IS zdravstvene zaštite</w:t>
      </w:r>
    </w:p>
    <w:p w14:paraId="21858566" w14:textId="77777777" w:rsidR="00365F69" w:rsidRPr="001C7497" w:rsidRDefault="00365F69" w:rsidP="00365F69">
      <w:pPr>
        <w:pStyle w:val="NoSpacing"/>
        <w:jc w:val="both"/>
        <w:rPr>
          <w:rFonts w:eastAsia="Calibri"/>
          <w:sz w:val="22"/>
          <w:szCs w:val="22"/>
          <w:lang w:val="sr-Latn-ME"/>
        </w:rPr>
      </w:pPr>
      <w:r w:rsidRPr="001C7497">
        <w:rPr>
          <w:rFonts w:eastAsia="Calibri"/>
          <w:sz w:val="22"/>
          <w:szCs w:val="22"/>
          <w:lang w:val="sr-Latn-ME"/>
        </w:rPr>
        <w:t>QR kod za online prijavu sumnje na neželjeno dejstvo lijeka:</w:t>
      </w:r>
    </w:p>
    <w:p w14:paraId="1A5B704D" w14:textId="77777777" w:rsidR="00365F69" w:rsidRPr="001C7497" w:rsidRDefault="00365F69" w:rsidP="00365F69">
      <w:pPr>
        <w:pStyle w:val="NoSpacing"/>
        <w:jc w:val="both"/>
        <w:rPr>
          <w:rFonts w:eastAsia="Calibri"/>
          <w:sz w:val="22"/>
          <w:szCs w:val="22"/>
          <w:lang w:val="sr-Latn-ME"/>
        </w:rPr>
      </w:pPr>
    </w:p>
    <w:p w14:paraId="40EFF012" w14:textId="77777777" w:rsidR="00365F69" w:rsidRPr="001C7497" w:rsidRDefault="00365F69" w:rsidP="00365F69">
      <w:pPr>
        <w:pStyle w:val="NoSpacing"/>
        <w:rPr>
          <w:rFonts w:eastAsia="Calibri"/>
          <w:sz w:val="22"/>
          <w:szCs w:val="22"/>
          <w:lang w:val="sr-Latn-ME"/>
        </w:rPr>
      </w:pPr>
      <w:r w:rsidRPr="001C7497">
        <w:rPr>
          <w:noProof/>
        </w:rPr>
        <w:drawing>
          <wp:inline distT="0" distB="0" distL="0" distR="0" wp14:anchorId="4FD9C1EC" wp14:editId="6FF15D56">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650C7BF" w14:textId="77777777" w:rsidR="00365F69" w:rsidRPr="001C7497" w:rsidRDefault="00365F69" w:rsidP="00365F69">
      <w:pPr>
        <w:pStyle w:val="NoSpacing"/>
        <w:jc w:val="both"/>
        <w:rPr>
          <w:rFonts w:eastAsia="Calibri"/>
          <w:sz w:val="22"/>
          <w:szCs w:val="22"/>
          <w:lang w:val="sr-Latn-ME"/>
        </w:rPr>
      </w:pPr>
    </w:p>
    <w:p w14:paraId="23034705" w14:textId="77777777" w:rsidR="00836B35" w:rsidRPr="001C7497" w:rsidRDefault="00836B35" w:rsidP="00840A74">
      <w:pPr>
        <w:tabs>
          <w:tab w:val="left" w:pos="540"/>
          <w:tab w:val="left" w:pos="569"/>
        </w:tabs>
        <w:jc w:val="both"/>
        <w:rPr>
          <w:b/>
          <w:bCs/>
          <w:sz w:val="22"/>
          <w:szCs w:val="22"/>
          <w:lang w:val="sr-Latn-ME"/>
        </w:rPr>
      </w:pPr>
    </w:p>
    <w:p w14:paraId="23034706" w14:textId="77777777" w:rsidR="00CD6F02" w:rsidRPr="001C7497" w:rsidRDefault="0072020E" w:rsidP="00840A74">
      <w:pPr>
        <w:tabs>
          <w:tab w:val="left" w:pos="540"/>
          <w:tab w:val="left" w:pos="569"/>
        </w:tabs>
        <w:jc w:val="both"/>
        <w:rPr>
          <w:b/>
          <w:bCs/>
          <w:sz w:val="22"/>
          <w:szCs w:val="22"/>
          <w:lang w:val="sr-Latn-ME"/>
        </w:rPr>
      </w:pPr>
      <w:r w:rsidRPr="001C7497">
        <w:rPr>
          <w:b/>
          <w:bCs/>
          <w:sz w:val="22"/>
          <w:szCs w:val="22"/>
          <w:lang w:val="sr-Latn-ME"/>
        </w:rPr>
        <w:t xml:space="preserve">4.9. </w:t>
      </w:r>
      <w:r w:rsidR="00480FB1" w:rsidRPr="001C7497">
        <w:rPr>
          <w:b/>
          <w:bCs/>
          <w:sz w:val="22"/>
          <w:szCs w:val="22"/>
          <w:lang w:val="sr-Latn-ME"/>
        </w:rPr>
        <w:tab/>
      </w:r>
      <w:r w:rsidRPr="001C7497">
        <w:rPr>
          <w:b/>
          <w:bCs/>
          <w:sz w:val="22"/>
          <w:szCs w:val="22"/>
          <w:lang w:val="sr-Latn-ME"/>
        </w:rPr>
        <w:t>Predoziranje</w:t>
      </w:r>
      <w:r w:rsidR="002846DB" w:rsidRPr="001C7497">
        <w:rPr>
          <w:b/>
          <w:bCs/>
          <w:sz w:val="22"/>
          <w:szCs w:val="22"/>
          <w:lang w:val="sr-Latn-ME"/>
        </w:rPr>
        <w:t xml:space="preserve"> </w:t>
      </w:r>
    </w:p>
    <w:p w14:paraId="23034707" w14:textId="66CA8365" w:rsidR="00CD6F02" w:rsidRPr="001C7497" w:rsidRDefault="00CD6F02" w:rsidP="00840A74">
      <w:pPr>
        <w:tabs>
          <w:tab w:val="left" w:pos="540"/>
          <w:tab w:val="left" w:pos="569"/>
        </w:tabs>
        <w:jc w:val="both"/>
        <w:rPr>
          <w:b/>
          <w:bCs/>
          <w:sz w:val="22"/>
          <w:szCs w:val="22"/>
          <w:lang w:val="sr-Latn-ME"/>
        </w:rPr>
      </w:pPr>
    </w:p>
    <w:p w14:paraId="2D16B0D1" w14:textId="24D25A79" w:rsidR="006A0329" w:rsidRPr="001C7497" w:rsidRDefault="006A0329" w:rsidP="00106608">
      <w:pPr>
        <w:tabs>
          <w:tab w:val="left" w:pos="284"/>
        </w:tabs>
        <w:jc w:val="both"/>
        <w:rPr>
          <w:sz w:val="22"/>
          <w:szCs w:val="22"/>
          <w:lang w:val="sr-Latn-ME"/>
        </w:rPr>
      </w:pPr>
      <w:r w:rsidRPr="001C7497">
        <w:rPr>
          <w:sz w:val="22"/>
          <w:szCs w:val="22"/>
          <w:lang w:val="sr-Latn-ME"/>
        </w:rPr>
        <w:t xml:space="preserve">Simptomi predoziranja: glavobolja, mučnina, povraćanje, epigastrični bol, gastrointestinalno krvarenje, </w:t>
      </w:r>
      <w:r w:rsidR="00932A92" w:rsidRPr="001C7497">
        <w:rPr>
          <w:sz w:val="22"/>
          <w:szCs w:val="22"/>
          <w:lang w:val="sr-Latn-ME"/>
        </w:rPr>
        <w:t xml:space="preserve">rijetko </w:t>
      </w:r>
      <w:r w:rsidRPr="001C7497">
        <w:rPr>
          <w:sz w:val="22"/>
          <w:szCs w:val="22"/>
          <w:lang w:val="sr-Latn-ME"/>
        </w:rPr>
        <w:t>dijareja, dezorijentacija, ekscitacija, koma, pospanost, ošamućenost, tinitus, gubitak svijesti, konvulzije (povremeno). U slučaju ozbiljnog trovanja mogu se javiti akutna renalna insuficijencija i oštećenje jetre.</w:t>
      </w:r>
    </w:p>
    <w:p w14:paraId="5A8A0091" w14:textId="77777777" w:rsidR="006A0329" w:rsidRPr="001C7497" w:rsidRDefault="006A0329" w:rsidP="00EB4001">
      <w:pPr>
        <w:tabs>
          <w:tab w:val="left" w:pos="284"/>
        </w:tabs>
        <w:jc w:val="both"/>
        <w:rPr>
          <w:sz w:val="22"/>
          <w:szCs w:val="22"/>
          <w:lang w:val="sr-Latn-ME"/>
        </w:rPr>
      </w:pPr>
    </w:p>
    <w:p w14:paraId="7B448ED1" w14:textId="43328AEB" w:rsidR="006A0329" w:rsidRPr="001C7497" w:rsidRDefault="006A0329" w:rsidP="00752C8F">
      <w:pPr>
        <w:tabs>
          <w:tab w:val="left" w:pos="284"/>
        </w:tabs>
        <w:jc w:val="both"/>
        <w:rPr>
          <w:sz w:val="22"/>
          <w:szCs w:val="22"/>
          <w:lang w:val="sr-Latn-ME"/>
        </w:rPr>
      </w:pPr>
      <w:r w:rsidRPr="001C7497">
        <w:rPr>
          <w:sz w:val="22"/>
          <w:szCs w:val="22"/>
          <w:lang w:val="sr-Latn-ME"/>
        </w:rPr>
        <w:t>Terapija: neophodno je prim</w:t>
      </w:r>
      <w:r w:rsidR="00FA044A" w:rsidRPr="001C7497">
        <w:rPr>
          <w:sz w:val="22"/>
          <w:szCs w:val="22"/>
          <w:lang w:val="sr-Latn-ME"/>
        </w:rPr>
        <w:t>j</w:t>
      </w:r>
      <w:r w:rsidRPr="001C7497">
        <w:rPr>
          <w:sz w:val="22"/>
          <w:szCs w:val="22"/>
          <w:lang w:val="sr-Latn-ME"/>
        </w:rPr>
        <w:t>eniti simptomatsku terapiju. U prvih sat vremena od ingestije treba prim</w:t>
      </w:r>
      <w:r w:rsidR="00FA044A" w:rsidRPr="001C7497">
        <w:rPr>
          <w:sz w:val="22"/>
          <w:szCs w:val="22"/>
          <w:lang w:val="sr-Latn-ME"/>
        </w:rPr>
        <w:t>j</w:t>
      </w:r>
      <w:r w:rsidRPr="001C7497">
        <w:rPr>
          <w:sz w:val="22"/>
          <w:szCs w:val="22"/>
          <w:lang w:val="sr-Latn-ME"/>
        </w:rPr>
        <w:t>eniti aktivni ugalj. Alternativno, kod odraslih osoba treba razmotriti gastričnu lavažu u prvih sat vremena od potencijalno životno ugrožavajućeg predoziranja.</w:t>
      </w:r>
    </w:p>
    <w:p w14:paraId="1027E775" w14:textId="77777777" w:rsidR="006A0329" w:rsidRPr="001C7497" w:rsidRDefault="006A0329">
      <w:pPr>
        <w:tabs>
          <w:tab w:val="left" w:pos="284"/>
        </w:tabs>
        <w:jc w:val="both"/>
        <w:rPr>
          <w:sz w:val="22"/>
          <w:szCs w:val="22"/>
          <w:lang w:val="sr-Latn-ME"/>
        </w:rPr>
      </w:pPr>
    </w:p>
    <w:p w14:paraId="65E72CF9" w14:textId="77777777" w:rsidR="006A0329" w:rsidRPr="001C7497" w:rsidRDefault="006A0329">
      <w:pPr>
        <w:tabs>
          <w:tab w:val="left" w:pos="284"/>
        </w:tabs>
        <w:jc w:val="both"/>
        <w:rPr>
          <w:sz w:val="22"/>
          <w:szCs w:val="22"/>
          <w:lang w:val="sr-Latn-ME"/>
        </w:rPr>
      </w:pPr>
      <w:r w:rsidRPr="001C7497">
        <w:rPr>
          <w:sz w:val="22"/>
          <w:szCs w:val="22"/>
          <w:lang w:val="sr-Latn-ME"/>
        </w:rPr>
        <w:lastRenderedPageBreak/>
        <w:t>Potrebno je omogućiti adekvatnu diurezu i redovno kontrolisati funkciju bubrega i jetre.</w:t>
      </w:r>
    </w:p>
    <w:p w14:paraId="70B53282" w14:textId="77777777" w:rsidR="006A0329" w:rsidRPr="001C7497" w:rsidRDefault="006A0329">
      <w:pPr>
        <w:tabs>
          <w:tab w:val="left" w:pos="284"/>
        </w:tabs>
        <w:jc w:val="both"/>
        <w:rPr>
          <w:sz w:val="22"/>
          <w:szCs w:val="22"/>
          <w:lang w:val="sr-Latn-ME"/>
        </w:rPr>
      </w:pPr>
    </w:p>
    <w:p w14:paraId="725F8E33" w14:textId="79C3D366" w:rsidR="006A0329" w:rsidRPr="001C7497" w:rsidRDefault="006A0329">
      <w:pPr>
        <w:tabs>
          <w:tab w:val="left" w:pos="284"/>
        </w:tabs>
        <w:jc w:val="both"/>
        <w:rPr>
          <w:sz w:val="22"/>
          <w:szCs w:val="22"/>
          <w:lang w:val="sr-Latn-ME"/>
        </w:rPr>
      </w:pPr>
      <w:r w:rsidRPr="001C7497">
        <w:rPr>
          <w:sz w:val="22"/>
          <w:szCs w:val="22"/>
          <w:lang w:val="sr-Latn-ME"/>
        </w:rPr>
        <w:t>Pacijente treba pratiti bar 4 sata od ingestije prekom</w:t>
      </w:r>
      <w:r w:rsidR="00365F69" w:rsidRPr="001C7497">
        <w:rPr>
          <w:sz w:val="22"/>
          <w:szCs w:val="22"/>
          <w:lang w:val="sr-Latn-ME"/>
        </w:rPr>
        <w:t>j</w:t>
      </w:r>
      <w:r w:rsidRPr="001C7497">
        <w:rPr>
          <w:sz w:val="22"/>
          <w:szCs w:val="22"/>
          <w:lang w:val="sr-Latn-ME"/>
        </w:rPr>
        <w:t>erne doze.</w:t>
      </w:r>
    </w:p>
    <w:p w14:paraId="56DF26CC" w14:textId="77777777" w:rsidR="006A0329" w:rsidRPr="001C7497" w:rsidRDefault="006A0329">
      <w:pPr>
        <w:tabs>
          <w:tab w:val="left" w:pos="284"/>
        </w:tabs>
        <w:jc w:val="both"/>
        <w:rPr>
          <w:sz w:val="22"/>
          <w:szCs w:val="22"/>
          <w:lang w:val="sr-Latn-ME"/>
        </w:rPr>
      </w:pPr>
    </w:p>
    <w:p w14:paraId="49E04C15" w14:textId="77777777" w:rsidR="006A0329" w:rsidRPr="001C7497" w:rsidRDefault="006A0329">
      <w:pPr>
        <w:tabs>
          <w:tab w:val="left" w:pos="284"/>
        </w:tabs>
        <w:jc w:val="both"/>
        <w:rPr>
          <w:sz w:val="22"/>
          <w:szCs w:val="22"/>
          <w:lang w:val="sr-Latn-ME"/>
        </w:rPr>
      </w:pPr>
      <w:r w:rsidRPr="001C7497">
        <w:rPr>
          <w:sz w:val="22"/>
          <w:szCs w:val="22"/>
          <w:lang w:val="sr-Latn-ME"/>
        </w:rPr>
        <w:t>Ukoliko se jave česte i prolongirane konvulzije, pacijentu treba dati diazepam i.v.</w:t>
      </w:r>
    </w:p>
    <w:p w14:paraId="2A352A15" w14:textId="77777777" w:rsidR="00B71AEC" w:rsidRPr="001C7497" w:rsidRDefault="00B71AEC">
      <w:pPr>
        <w:tabs>
          <w:tab w:val="left" w:pos="284"/>
        </w:tabs>
        <w:jc w:val="both"/>
        <w:rPr>
          <w:sz w:val="22"/>
          <w:szCs w:val="22"/>
          <w:lang w:val="sr-Latn-ME"/>
        </w:rPr>
      </w:pPr>
    </w:p>
    <w:p w14:paraId="691764EF" w14:textId="55D74ED2" w:rsidR="00B71AEC" w:rsidRPr="001C7497" w:rsidRDefault="00B71AEC">
      <w:pPr>
        <w:tabs>
          <w:tab w:val="left" w:pos="284"/>
        </w:tabs>
        <w:jc w:val="both"/>
        <w:rPr>
          <w:sz w:val="22"/>
          <w:szCs w:val="22"/>
          <w:lang w:val="sr-Latn-ME"/>
        </w:rPr>
      </w:pPr>
      <w:r w:rsidRPr="001C7497">
        <w:rPr>
          <w:sz w:val="22"/>
          <w:szCs w:val="22"/>
          <w:lang w:val="sr-Latn-ME"/>
        </w:rPr>
        <w:t>Druge mjere se mogu sprovesti zavisno od kliničkog stanja pacijenta.</w:t>
      </w:r>
    </w:p>
    <w:p w14:paraId="3CD391A7" w14:textId="77777777" w:rsidR="006A0329" w:rsidRPr="001C7497" w:rsidRDefault="006A0329">
      <w:pPr>
        <w:tabs>
          <w:tab w:val="left" w:pos="284"/>
        </w:tabs>
        <w:jc w:val="both"/>
        <w:rPr>
          <w:sz w:val="22"/>
          <w:szCs w:val="22"/>
          <w:lang w:val="sr-Latn-ME"/>
        </w:rPr>
      </w:pPr>
    </w:p>
    <w:p w14:paraId="021FB8C6" w14:textId="0A6EC01D" w:rsidR="006A0329" w:rsidRPr="001C7497" w:rsidRDefault="00C905A4">
      <w:pPr>
        <w:tabs>
          <w:tab w:val="left" w:pos="540"/>
          <w:tab w:val="left" w:pos="569"/>
        </w:tabs>
        <w:jc w:val="both"/>
        <w:rPr>
          <w:b/>
          <w:bCs/>
          <w:sz w:val="22"/>
          <w:szCs w:val="22"/>
          <w:lang w:val="sr-Latn-ME"/>
        </w:rPr>
      </w:pPr>
      <w:r w:rsidRPr="001C7497">
        <w:rPr>
          <w:sz w:val="22"/>
          <w:szCs w:val="22"/>
          <w:lang w:val="sr-Latn-ME"/>
        </w:rPr>
        <w:t>Standardna praksa ispiranja želuca, primjena aktivnog uglja i opšta suportivna terapija se moraju sprovesti.</w:t>
      </w:r>
    </w:p>
    <w:p w14:paraId="23034708" w14:textId="152E09D9" w:rsidR="00227BDB" w:rsidRPr="001C7497" w:rsidRDefault="00227BDB" w:rsidP="00840A74">
      <w:pPr>
        <w:tabs>
          <w:tab w:val="left" w:pos="540"/>
          <w:tab w:val="left" w:pos="569"/>
        </w:tabs>
        <w:jc w:val="both"/>
        <w:rPr>
          <w:b/>
          <w:bCs/>
          <w:sz w:val="22"/>
          <w:szCs w:val="22"/>
          <w:lang w:val="sr-Latn-ME"/>
        </w:rPr>
      </w:pPr>
    </w:p>
    <w:p w14:paraId="223C85DA" w14:textId="77777777" w:rsidR="00FF7079" w:rsidRPr="001C7497" w:rsidRDefault="00FF7079" w:rsidP="00840A74">
      <w:pPr>
        <w:tabs>
          <w:tab w:val="left" w:pos="540"/>
          <w:tab w:val="left" w:pos="569"/>
        </w:tabs>
        <w:jc w:val="both"/>
        <w:rPr>
          <w:b/>
          <w:bCs/>
          <w:sz w:val="22"/>
          <w:szCs w:val="22"/>
          <w:lang w:val="sr-Latn-ME"/>
        </w:rPr>
      </w:pPr>
    </w:p>
    <w:p w14:paraId="23034709" w14:textId="77777777" w:rsidR="0072020E" w:rsidRPr="001C7497" w:rsidRDefault="0072020E" w:rsidP="00840A74">
      <w:pPr>
        <w:tabs>
          <w:tab w:val="left" w:pos="540"/>
          <w:tab w:val="left" w:pos="569"/>
        </w:tabs>
        <w:jc w:val="both"/>
        <w:rPr>
          <w:b/>
          <w:bCs/>
          <w:sz w:val="22"/>
          <w:szCs w:val="22"/>
          <w:lang w:val="sr-Latn-ME"/>
        </w:rPr>
      </w:pPr>
      <w:r w:rsidRPr="001C7497">
        <w:rPr>
          <w:b/>
          <w:bCs/>
          <w:sz w:val="22"/>
          <w:szCs w:val="22"/>
          <w:lang w:val="sr-Latn-ME"/>
        </w:rPr>
        <w:t xml:space="preserve">5. </w:t>
      </w:r>
      <w:r w:rsidR="00480FB1" w:rsidRPr="001C7497">
        <w:rPr>
          <w:b/>
          <w:bCs/>
          <w:sz w:val="22"/>
          <w:szCs w:val="22"/>
          <w:lang w:val="sr-Latn-ME"/>
        </w:rPr>
        <w:tab/>
      </w:r>
      <w:r w:rsidRPr="001C7497">
        <w:rPr>
          <w:b/>
          <w:bCs/>
          <w:sz w:val="22"/>
          <w:szCs w:val="22"/>
          <w:lang w:val="sr-Latn-ME"/>
        </w:rPr>
        <w:t>FARMAKOLOŠK</w:t>
      </w:r>
      <w:r w:rsidR="000D425A" w:rsidRPr="001C7497">
        <w:rPr>
          <w:b/>
          <w:bCs/>
          <w:sz w:val="22"/>
          <w:szCs w:val="22"/>
          <w:lang w:val="sr-Latn-ME"/>
        </w:rPr>
        <w:t>I</w:t>
      </w:r>
      <w:r w:rsidRPr="001C7497">
        <w:rPr>
          <w:b/>
          <w:bCs/>
          <w:sz w:val="22"/>
          <w:szCs w:val="22"/>
          <w:lang w:val="sr-Latn-ME"/>
        </w:rPr>
        <w:t xml:space="preserve"> PODACI</w:t>
      </w:r>
    </w:p>
    <w:p w14:paraId="2303470A" w14:textId="77777777" w:rsidR="0072020E" w:rsidRPr="001C7497" w:rsidRDefault="0072020E" w:rsidP="00840A74">
      <w:pPr>
        <w:tabs>
          <w:tab w:val="left" w:pos="540"/>
          <w:tab w:val="left" w:pos="569"/>
        </w:tabs>
        <w:jc w:val="both"/>
        <w:rPr>
          <w:b/>
          <w:bCs/>
          <w:sz w:val="22"/>
          <w:szCs w:val="22"/>
          <w:lang w:val="sr-Latn-ME"/>
        </w:rPr>
      </w:pPr>
    </w:p>
    <w:p w14:paraId="2303470B" w14:textId="77777777" w:rsidR="0072020E" w:rsidRPr="001C7497" w:rsidRDefault="0072020E" w:rsidP="00840A74">
      <w:pPr>
        <w:tabs>
          <w:tab w:val="left" w:pos="540"/>
          <w:tab w:val="left" w:pos="569"/>
        </w:tabs>
        <w:jc w:val="both"/>
        <w:rPr>
          <w:b/>
          <w:bCs/>
          <w:sz w:val="22"/>
          <w:szCs w:val="22"/>
          <w:lang w:val="sr-Latn-ME"/>
        </w:rPr>
      </w:pPr>
      <w:r w:rsidRPr="001C7497">
        <w:rPr>
          <w:b/>
          <w:bCs/>
          <w:sz w:val="22"/>
          <w:szCs w:val="22"/>
          <w:lang w:val="sr-Latn-ME"/>
        </w:rPr>
        <w:t xml:space="preserve">5.1. </w:t>
      </w:r>
      <w:r w:rsidR="00480FB1" w:rsidRPr="001C7497">
        <w:rPr>
          <w:b/>
          <w:bCs/>
          <w:sz w:val="22"/>
          <w:szCs w:val="22"/>
          <w:lang w:val="sr-Latn-ME"/>
        </w:rPr>
        <w:tab/>
      </w:r>
      <w:r w:rsidRPr="001C7497">
        <w:rPr>
          <w:b/>
          <w:bCs/>
          <w:sz w:val="22"/>
          <w:szCs w:val="22"/>
          <w:lang w:val="sr-Latn-ME"/>
        </w:rPr>
        <w:t>Farmakodinamski podaci</w:t>
      </w:r>
      <w:r w:rsidR="003A7059" w:rsidRPr="001C7497">
        <w:rPr>
          <w:b/>
          <w:bCs/>
          <w:sz w:val="22"/>
          <w:szCs w:val="22"/>
          <w:lang w:val="sr-Latn-ME"/>
        </w:rPr>
        <w:t xml:space="preserve"> </w:t>
      </w:r>
    </w:p>
    <w:p w14:paraId="2303470C" w14:textId="77777777" w:rsidR="00F45F77" w:rsidRPr="001C7497" w:rsidRDefault="00F45F77" w:rsidP="00840A74">
      <w:pPr>
        <w:tabs>
          <w:tab w:val="left" w:pos="540"/>
          <w:tab w:val="left" w:pos="569"/>
        </w:tabs>
        <w:jc w:val="both"/>
        <w:rPr>
          <w:b/>
          <w:bCs/>
          <w:sz w:val="22"/>
          <w:szCs w:val="22"/>
          <w:lang w:val="sr-Latn-ME"/>
        </w:rPr>
      </w:pPr>
    </w:p>
    <w:p w14:paraId="2303470D" w14:textId="05ED98F4" w:rsidR="0072020E" w:rsidRPr="001C7497" w:rsidRDefault="0072020E" w:rsidP="00840A74">
      <w:pPr>
        <w:jc w:val="both"/>
        <w:rPr>
          <w:b/>
          <w:bCs/>
          <w:sz w:val="22"/>
          <w:szCs w:val="22"/>
          <w:lang w:val="sr-Latn-ME"/>
        </w:rPr>
      </w:pPr>
      <w:r w:rsidRPr="001C7497">
        <w:rPr>
          <w:bCs/>
          <w:sz w:val="22"/>
          <w:szCs w:val="22"/>
          <w:lang w:val="sr-Latn-ME"/>
        </w:rPr>
        <w:t>Farmakoterapijska grupa:</w:t>
      </w:r>
      <w:r w:rsidR="00975898" w:rsidRPr="001C7497">
        <w:rPr>
          <w:bCs/>
          <w:sz w:val="22"/>
          <w:szCs w:val="22"/>
          <w:lang w:val="sr-Latn-ME"/>
        </w:rPr>
        <w:t xml:space="preserve"> Nesteroidni antiinflamatorni i antireumatski proizvodi</w:t>
      </w:r>
    </w:p>
    <w:p w14:paraId="2303470E" w14:textId="77777777" w:rsidR="0072020E" w:rsidRPr="001C7497" w:rsidRDefault="0072020E" w:rsidP="00840A74">
      <w:pPr>
        <w:tabs>
          <w:tab w:val="left" w:pos="540"/>
          <w:tab w:val="left" w:pos="569"/>
        </w:tabs>
        <w:jc w:val="both"/>
        <w:rPr>
          <w:bCs/>
          <w:sz w:val="22"/>
          <w:szCs w:val="22"/>
          <w:lang w:val="sr-Latn-ME"/>
        </w:rPr>
      </w:pPr>
    </w:p>
    <w:p w14:paraId="2303470F" w14:textId="6FB3B008" w:rsidR="0072020E" w:rsidRPr="001C7497" w:rsidRDefault="0072020E" w:rsidP="00840A74">
      <w:pPr>
        <w:tabs>
          <w:tab w:val="left" w:pos="540"/>
          <w:tab w:val="left" w:pos="569"/>
        </w:tabs>
        <w:jc w:val="both"/>
        <w:rPr>
          <w:bCs/>
          <w:sz w:val="22"/>
          <w:szCs w:val="22"/>
          <w:lang w:val="sr-Latn-ME"/>
        </w:rPr>
      </w:pPr>
      <w:r w:rsidRPr="001C7497">
        <w:rPr>
          <w:bCs/>
          <w:sz w:val="22"/>
          <w:szCs w:val="22"/>
          <w:lang w:val="sr-Latn-ME"/>
        </w:rPr>
        <w:t>ATC kod:</w:t>
      </w:r>
      <w:r w:rsidR="00022C2D" w:rsidRPr="001C7497">
        <w:rPr>
          <w:bCs/>
          <w:sz w:val="22"/>
          <w:szCs w:val="22"/>
          <w:lang w:val="sr-Latn-ME"/>
        </w:rPr>
        <w:t xml:space="preserve"> M01AB08</w:t>
      </w:r>
    </w:p>
    <w:p w14:paraId="3D23E94F" w14:textId="77777777" w:rsidR="00E46A66" w:rsidRPr="001C7497" w:rsidRDefault="00E46A66" w:rsidP="00840A74">
      <w:pPr>
        <w:tabs>
          <w:tab w:val="left" w:pos="540"/>
          <w:tab w:val="left" w:pos="569"/>
        </w:tabs>
        <w:jc w:val="both"/>
        <w:rPr>
          <w:b/>
          <w:bCs/>
          <w:sz w:val="22"/>
          <w:szCs w:val="22"/>
          <w:lang w:val="sr-Latn-ME"/>
        </w:rPr>
      </w:pPr>
    </w:p>
    <w:p w14:paraId="0D56FD65" w14:textId="77777777" w:rsidR="00893EDC" w:rsidRPr="001C7497" w:rsidRDefault="00893EDC" w:rsidP="00106608">
      <w:pPr>
        <w:tabs>
          <w:tab w:val="left" w:pos="284"/>
        </w:tabs>
        <w:jc w:val="both"/>
        <w:rPr>
          <w:i/>
          <w:sz w:val="22"/>
          <w:szCs w:val="22"/>
          <w:lang w:val="sr-Latn-ME"/>
        </w:rPr>
      </w:pPr>
      <w:r w:rsidRPr="001C7497">
        <w:rPr>
          <w:i/>
          <w:sz w:val="22"/>
          <w:szCs w:val="22"/>
          <w:lang w:val="sr-Latn-ME"/>
        </w:rPr>
        <w:t>Inhibicija sinteze prostaglandina i COX-2 selektivnost</w:t>
      </w:r>
    </w:p>
    <w:p w14:paraId="0C09AAAD" w14:textId="05082594" w:rsidR="002171D7" w:rsidRPr="001C7497" w:rsidRDefault="00893EDC" w:rsidP="00EB4001">
      <w:pPr>
        <w:tabs>
          <w:tab w:val="left" w:pos="284"/>
        </w:tabs>
        <w:jc w:val="both"/>
        <w:rPr>
          <w:sz w:val="22"/>
          <w:szCs w:val="22"/>
          <w:lang w:val="sr-Latn-ME"/>
        </w:rPr>
      </w:pPr>
      <w:r w:rsidRPr="001C7497">
        <w:rPr>
          <w:sz w:val="22"/>
          <w:szCs w:val="22"/>
          <w:lang w:val="sr-Latn-ME"/>
        </w:rPr>
        <w:t>Svi nesteroidni antiinflamatorni l</w:t>
      </w:r>
      <w:r w:rsidR="00AF6461" w:rsidRPr="001C7497">
        <w:rPr>
          <w:sz w:val="22"/>
          <w:szCs w:val="22"/>
          <w:lang w:val="sr-Latn-ME"/>
        </w:rPr>
        <w:t>j</w:t>
      </w:r>
      <w:r w:rsidRPr="001C7497">
        <w:rPr>
          <w:sz w:val="22"/>
          <w:szCs w:val="22"/>
          <w:lang w:val="sr-Latn-ME"/>
        </w:rPr>
        <w:t>ekovi (NSAIL) inhibi</w:t>
      </w:r>
      <w:r w:rsidR="00365F69" w:rsidRPr="001C7497">
        <w:rPr>
          <w:sz w:val="22"/>
          <w:szCs w:val="22"/>
          <w:lang w:val="sr-Latn-ME"/>
        </w:rPr>
        <w:t>raju</w:t>
      </w:r>
      <w:r w:rsidRPr="001C7497">
        <w:rPr>
          <w:sz w:val="22"/>
          <w:szCs w:val="22"/>
          <w:lang w:val="sr-Latn-ME"/>
        </w:rPr>
        <w:t xml:space="preserve"> sintezu prostaglandina. Ovaj mehanizam d</w:t>
      </w:r>
      <w:r w:rsidR="00AF6461" w:rsidRPr="001C7497">
        <w:rPr>
          <w:sz w:val="22"/>
          <w:szCs w:val="22"/>
          <w:lang w:val="sr-Latn-ME"/>
        </w:rPr>
        <w:t>j</w:t>
      </w:r>
      <w:r w:rsidRPr="001C7497">
        <w:rPr>
          <w:sz w:val="22"/>
          <w:szCs w:val="22"/>
          <w:lang w:val="sr-Latn-ME"/>
        </w:rPr>
        <w:t>elovanja je odgovoran za terapijska dejstva i za neka neželjena dejstva ovih l</w:t>
      </w:r>
      <w:r w:rsidR="00AF6461" w:rsidRPr="001C7497">
        <w:rPr>
          <w:sz w:val="22"/>
          <w:szCs w:val="22"/>
          <w:lang w:val="sr-Latn-ME"/>
        </w:rPr>
        <w:t>j</w:t>
      </w:r>
      <w:r w:rsidRPr="001C7497">
        <w:rPr>
          <w:sz w:val="22"/>
          <w:szCs w:val="22"/>
          <w:lang w:val="sr-Latn-ME"/>
        </w:rPr>
        <w:t xml:space="preserve">ekova. Inhibicija sinteze prostaglandina pod uticajem etodolaka se razlikuje od inhibicije sinteze prostaglandina pod uticajem drugih NSAIL. Na životinjskim modelima pri utvrđenoj antiinflamatornoj dozi, koncentracije citoprotektivnog prostaglandina E u gastričnoj mukozi su se smanjile za manji stepen i u kraćem vremenskom periodu od smanjenja pod uticajem drugih NSAIL. Ovo se slaže sa </w:t>
      </w:r>
      <w:r w:rsidRPr="001C7497">
        <w:rPr>
          <w:i/>
          <w:iCs/>
          <w:sz w:val="22"/>
          <w:szCs w:val="22"/>
          <w:lang w:val="sr-Latn-ME"/>
        </w:rPr>
        <w:t>in vitro</w:t>
      </w:r>
      <w:r w:rsidRPr="001C7497">
        <w:rPr>
          <w:sz w:val="22"/>
          <w:szCs w:val="22"/>
          <w:lang w:val="sr-Latn-ME"/>
        </w:rPr>
        <w:t xml:space="preserve"> ispitivanjima u kojima se pokazalo da je etodolak selektivan za indukovanu ciklooksigenazu 2 (COX-2 je povezana sa inflamacijom) u odnosu na COX-1 (citoprotektivan). </w:t>
      </w:r>
    </w:p>
    <w:p w14:paraId="14E772E1" w14:textId="77777777" w:rsidR="002171D7" w:rsidRPr="001C7497" w:rsidRDefault="002171D7" w:rsidP="00752C8F">
      <w:pPr>
        <w:tabs>
          <w:tab w:val="left" w:pos="284"/>
        </w:tabs>
        <w:jc w:val="both"/>
        <w:rPr>
          <w:sz w:val="22"/>
          <w:szCs w:val="22"/>
          <w:lang w:val="sr-Latn-ME"/>
        </w:rPr>
      </w:pPr>
    </w:p>
    <w:p w14:paraId="5D43B307" w14:textId="76D2ED53" w:rsidR="00893EDC" w:rsidRPr="001C7497" w:rsidRDefault="00893EDC">
      <w:pPr>
        <w:tabs>
          <w:tab w:val="left" w:pos="284"/>
        </w:tabs>
        <w:jc w:val="both"/>
        <w:rPr>
          <w:sz w:val="22"/>
          <w:szCs w:val="22"/>
          <w:lang w:val="sr-Latn-ME"/>
        </w:rPr>
      </w:pPr>
      <w:r w:rsidRPr="001C7497">
        <w:rPr>
          <w:sz w:val="22"/>
          <w:szCs w:val="22"/>
          <w:lang w:val="sr-Latn-ME"/>
        </w:rPr>
        <w:t>Ispitivanja na modelima humanih ćelija su potvrdila da je etodolak selektivan za inhibiciju COX-2.</w:t>
      </w:r>
    </w:p>
    <w:p w14:paraId="0937FB3F" w14:textId="77777777" w:rsidR="00893EDC" w:rsidRPr="001C7497" w:rsidRDefault="00893EDC">
      <w:pPr>
        <w:tabs>
          <w:tab w:val="left" w:pos="284"/>
        </w:tabs>
        <w:jc w:val="both"/>
        <w:rPr>
          <w:sz w:val="22"/>
          <w:szCs w:val="22"/>
          <w:lang w:val="sr-Latn-ME"/>
        </w:rPr>
      </w:pPr>
    </w:p>
    <w:p w14:paraId="43AE6259" w14:textId="77777777" w:rsidR="00893EDC" w:rsidRPr="001C7497" w:rsidRDefault="00893EDC">
      <w:pPr>
        <w:tabs>
          <w:tab w:val="left" w:pos="284"/>
        </w:tabs>
        <w:jc w:val="both"/>
        <w:rPr>
          <w:sz w:val="22"/>
          <w:szCs w:val="22"/>
          <w:lang w:val="sr-Latn-ME"/>
        </w:rPr>
      </w:pPr>
      <w:r w:rsidRPr="001C7497">
        <w:rPr>
          <w:sz w:val="22"/>
          <w:szCs w:val="22"/>
          <w:lang w:val="sr-Latn-ME"/>
        </w:rPr>
        <w:t xml:space="preserve">Klinička korist preferencijalne COX-2 inhibicije u odnosu na COX-1 inhibiciju tek treba da se dokaže. </w:t>
      </w:r>
    </w:p>
    <w:p w14:paraId="13FFCE98" w14:textId="77777777" w:rsidR="00893EDC" w:rsidRPr="001C7497" w:rsidRDefault="00893EDC">
      <w:pPr>
        <w:tabs>
          <w:tab w:val="left" w:pos="284"/>
        </w:tabs>
        <w:jc w:val="both"/>
        <w:rPr>
          <w:sz w:val="22"/>
          <w:szCs w:val="22"/>
          <w:lang w:val="sr-Latn-ME"/>
        </w:rPr>
      </w:pPr>
    </w:p>
    <w:p w14:paraId="57A56406" w14:textId="77777777" w:rsidR="00893EDC" w:rsidRPr="001C7497" w:rsidRDefault="00893EDC">
      <w:pPr>
        <w:tabs>
          <w:tab w:val="left" w:pos="284"/>
        </w:tabs>
        <w:jc w:val="both"/>
        <w:rPr>
          <w:sz w:val="22"/>
          <w:szCs w:val="22"/>
          <w:lang w:val="sr-Latn-ME"/>
        </w:rPr>
      </w:pPr>
      <w:r w:rsidRPr="001C7497">
        <w:rPr>
          <w:i/>
          <w:iCs/>
          <w:sz w:val="22"/>
          <w:szCs w:val="22"/>
          <w:lang w:val="sr-Latn-ME"/>
        </w:rPr>
        <w:t>Antiinflamatorno dejstvo</w:t>
      </w:r>
    </w:p>
    <w:p w14:paraId="7EFB2CF7" w14:textId="4A6F1B55" w:rsidR="00893EDC" w:rsidRPr="001C7497" w:rsidRDefault="00893EDC">
      <w:pPr>
        <w:tabs>
          <w:tab w:val="left" w:pos="284"/>
        </w:tabs>
        <w:jc w:val="both"/>
        <w:rPr>
          <w:sz w:val="22"/>
          <w:szCs w:val="22"/>
          <w:lang w:val="sr-Latn-ME"/>
        </w:rPr>
      </w:pPr>
      <w:r w:rsidRPr="001C7497">
        <w:rPr>
          <w:sz w:val="22"/>
          <w:szCs w:val="22"/>
          <w:lang w:val="sr-Latn-ME"/>
        </w:rPr>
        <w:t>Eksperimenti su pokazali da etodolak ima značajno antiinflamatorno dejstvo i da je snažniji od nekoliko klinički prim</w:t>
      </w:r>
      <w:r w:rsidR="00DF35C3" w:rsidRPr="001C7497">
        <w:rPr>
          <w:sz w:val="22"/>
          <w:szCs w:val="22"/>
          <w:lang w:val="sr-Latn-ME"/>
        </w:rPr>
        <w:t>j</w:t>
      </w:r>
      <w:r w:rsidRPr="001C7497">
        <w:rPr>
          <w:sz w:val="22"/>
          <w:szCs w:val="22"/>
          <w:lang w:val="sr-Latn-ME"/>
        </w:rPr>
        <w:t>enjivanih NSAIL.</w:t>
      </w:r>
    </w:p>
    <w:p w14:paraId="7C795A36" w14:textId="5686B776" w:rsidR="00893EDC" w:rsidRPr="001C7497" w:rsidRDefault="00893EDC" w:rsidP="00840A74">
      <w:pPr>
        <w:tabs>
          <w:tab w:val="left" w:pos="540"/>
          <w:tab w:val="left" w:pos="569"/>
        </w:tabs>
        <w:jc w:val="both"/>
        <w:rPr>
          <w:b/>
          <w:bCs/>
          <w:sz w:val="22"/>
          <w:szCs w:val="22"/>
          <w:lang w:val="sr-Latn-ME"/>
        </w:rPr>
      </w:pPr>
    </w:p>
    <w:p w14:paraId="09390ECD" w14:textId="77777777" w:rsidR="00893EDC" w:rsidRPr="001C7497" w:rsidRDefault="00893EDC" w:rsidP="00840A74">
      <w:pPr>
        <w:tabs>
          <w:tab w:val="left" w:pos="540"/>
          <w:tab w:val="left" w:pos="569"/>
        </w:tabs>
        <w:jc w:val="both"/>
        <w:rPr>
          <w:b/>
          <w:bCs/>
          <w:sz w:val="22"/>
          <w:szCs w:val="22"/>
          <w:lang w:val="sr-Latn-ME"/>
        </w:rPr>
      </w:pPr>
    </w:p>
    <w:p w14:paraId="23034711" w14:textId="77777777" w:rsidR="0072020E" w:rsidRPr="001C7497" w:rsidRDefault="0072020E" w:rsidP="00840A74">
      <w:pPr>
        <w:tabs>
          <w:tab w:val="left" w:pos="540"/>
          <w:tab w:val="left" w:pos="569"/>
        </w:tabs>
        <w:jc w:val="both"/>
        <w:rPr>
          <w:b/>
          <w:bCs/>
          <w:sz w:val="22"/>
          <w:szCs w:val="22"/>
          <w:lang w:val="sr-Latn-ME"/>
        </w:rPr>
      </w:pPr>
      <w:r w:rsidRPr="001C7497">
        <w:rPr>
          <w:b/>
          <w:bCs/>
          <w:sz w:val="22"/>
          <w:szCs w:val="22"/>
          <w:lang w:val="sr-Latn-ME"/>
        </w:rPr>
        <w:t xml:space="preserve">5.2. </w:t>
      </w:r>
      <w:r w:rsidR="00480FB1" w:rsidRPr="001C7497">
        <w:rPr>
          <w:b/>
          <w:bCs/>
          <w:sz w:val="22"/>
          <w:szCs w:val="22"/>
          <w:lang w:val="sr-Latn-ME"/>
        </w:rPr>
        <w:tab/>
      </w:r>
      <w:r w:rsidRPr="001C7497">
        <w:rPr>
          <w:b/>
          <w:bCs/>
          <w:sz w:val="22"/>
          <w:szCs w:val="22"/>
          <w:lang w:val="sr-Latn-ME"/>
        </w:rPr>
        <w:t>Farmakokinetički podaci</w:t>
      </w:r>
      <w:r w:rsidR="003A7059" w:rsidRPr="001C7497">
        <w:rPr>
          <w:b/>
          <w:bCs/>
          <w:sz w:val="22"/>
          <w:szCs w:val="22"/>
          <w:lang w:val="sr-Latn-ME"/>
        </w:rPr>
        <w:t xml:space="preserve"> </w:t>
      </w:r>
    </w:p>
    <w:p w14:paraId="23034712" w14:textId="601BE18A" w:rsidR="0072020E" w:rsidRPr="001C7497" w:rsidRDefault="0072020E" w:rsidP="00840A74">
      <w:pPr>
        <w:tabs>
          <w:tab w:val="left" w:pos="540"/>
          <w:tab w:val="left" w:pos="569"/>
        </w:tabs>
        <w:jc w:val="both"/>
        <w:rPr>
          <w:bCs/>
          <w:sz w:val="22"/>
          <w:szCs w:val="22"/>
          <w:lang w:val="sr-Latn-ME"/>
        </w:rPr>
      </w:pPr>
    </w:p>
    <w:p w14:paraId="7B5CEBB1" w14:textId="798B2519" w:rsidR="00AD5CB7" w:rsidRPr="001C7497" w:rsidRDefault="00AD5CB7" w:rsidP="00840A74">
      <w:pPr>
        <w:tabs>
          <w:tab w:val="left" w:pos="540"/>
          <w:tab w:val="left" w:pos="569"/>
        </w:tabs>
        <w:jc w:val="both"/>
        <w:rPr>
          <w:sz w:val="22"/>
          <w:szCs w:val="22"/>
          <w:lang w:val="sr-Latn-ME"/>
        </w:rPr>
      </w:pPr>
      <w:r w:rsidRPr="001C7497">
        <w:rPr>
          <w:sz w:val="22"/>
          <w:szCs w:val="22"/>
          <w:lang w:val="sr-Latn-ME"/>
        </w:rPr>
        <w:t>Etodolak se dobro resorbuje nakon oralne primjene.</w:t>
      </w:r>
    </w:p>
    <w:p w14:paraId="6A1B2977" w14:textId="77777777" w:rsidR="00752C8F" w:rsidRPr="001C7497" w:rsidRDefault="00752C8F" w:rsidP="00840A74">
      <w:pPr>
        <w:tabs>
          <w:tab w:val="left" w:pos="540"/>
          <w:tab w:val="left" w:pos="569"/>
        </w:tabs>
        <w:jc w:val="both"/>
        <w:rPr>
          <w:sz w:val="22"/>
          <w:szCs w:val="22"/>
          <w:lang w:val="sr-Latn-ME"/>
        </w:rPr>
      </w:pPr>
    </w:p>
    <w:p w14:paraId="36CAE0EF" w14:textId="262AB692" w:rsidR="00AD5CB7" w:rsidRPr="001C7497" w:rsidRDefault="00AD5CB7" w:rsidP="00840A74">
      <w:pPr>
        <w:tabs>
          <w:tab w:val="left" w:pos="540"/>
          <w:tab w:val="left" w:pos="569"/>
        </w:tabs>
        <w:jc w:val="both"/>
        <w:rPr>
          <w:sz w:val="22"/>
          <w:szCs w:val="22"/>
          <w:lang w:val="sr-Latn-ME"/>
        </w:rPr>
      </w:pPr>
      <w:r w:rsidRPr="001C7497">
        <w:rPr>
          <w:sz w:val="22"/>
          <w:szCs w:val="22"/>
          <w:lang w:val="sr-Latn-ME"/>
        </w:rPr>
        <w:t>Etodolak se u velikom procentu vezuje za proteine plazme.</w:t>
      </w:r>
    </w:p>
    <w:p w14:paraId="4FAACDDD" w14:textId="77777777" w:rsidR="00752C8F" w:rsidRPr="001C7497" w:rsidRDefault="00752C8F" w:rsidP="00840A74">
      <w:pPr>
        <w:tabs>
          <w:tab w:val="left" w:pos="540"/>
          <w:tab w:val="left" w:pos="569"/>
        </w:tabs>
        <w:jc w:val="both"/>
        <w:rPr>
          <w:sz w:val="22"/>
          <w:szCs w:val="22"/>
          <w:lang w:val="sr-Latn-ME"/>
        </w:rPr>
      </w:pPr>
    </w:p>
    <w:p w14:paraId="2023FF93" w14:textId="77777777" w:rsidR="00AD5CB7" w:rsidRPr="001C7497" w:rsidRDefault="00AD5CB7" w:rsidP="00840A74">
      <w:pPr>
        <w:tabs>
          <w:tab w:val="left" w:pos="540"/>
          <w:tab w:val="left" w:pos="569"/>
        </w:tabs>
        <w:jc w:val="both"/>
        <w:rPr>
          <w:sz w:val="22"/>
          <w:szCs w:val="22"/>
          <w:lang w:val="sr-Latn-ME"/>
        </w:rPr>
      </w:pPr>
      <w:r w:rsidRPr="001C7497">
        <w:rPr>
          <w:sz w:val="22"/>
          <w:szCs w:val="22"/>
          <w:lang w:val="sr-Latn-ME"/>
        </w:rPr>
        <w:t>Prosječno poluvrijeme eliminacije kod čoveka iznosi 7 sati. Primarni put izlučivanja je urinom, najviše u obliku metabolita.</w:t>
      </w:r>
    </w:p>
    <w:p w14:paraId="20108092" w14:textId="77777777" w:rsidR="00AD5CB7" w:rsidRPr="001C7497" w:rsidRDefault="00AD5CB7" w:rsidP="00840A74">
      <w:pPr>
        <w:tabs>
          <w:tab w:val="left" w:pos="540"/>
          <w:tab w:val="left" w:pos="569"/>
        </w:tabs>
        <w:jc w:val="both"/>
        <w:rPr>
          <w:sz w:val="22"/>
          <w:szCs w:val="22"/>
          <w:lang w:val="sr-Latn-ME"/>
        </w:rPr>
      </w:pPr>
    </w:p>
    <w:p w14:paraId="78BC6C71" w14:textId="29225BD5" w:rsidR="00AD5CB7" w:rsidRPr="001C7497" w:rsidRDefault="00AD5CB7" w:rsidP="00106608">
      <w:pPr>
        <w:tabs>
          <w:tab w:val="left" w:pos="284"/>
        </w:tabs>
        <w:jc w:val="both"/>
        <w:rPr>
          <w:sz w:val="22"/>
          <w:szCs w:val="22"/>
          <w:u w:val="single"/>
          <w:lang w:val="sr-Latn-ME"/>
        </w:rPr>
      </w:pPr>
      <w:r w:rsidRPr="001C7497">
        <w:rPr>
          <w:sz w:val="22"/>
          <w:szCs w:val="22"/>
          <w:lang w:val="sr-Latn-ME"/>
        </w:rPr>
        <w:t>Kod subjekata koji su primali dnevnu dozu etodolaka od 400 mg ili 600 mg do stanja ravnoteže u periodu od tri dana, maksimalne koncentracije u plazmi su bile 7,5 µg/ml pri 7,9 sati i 11,9 µg/ml pri 7,8 sati.</w:t>
      </w:r>
    </w:p>
    <w:p w14:paraId="6732E8C9" w14:textId="77777777" w:rsidR="001C573E" w:rsidRPr="001C7497" w:rsidRDefault="001C573E" w:rsidP="00840A74">
      <w:pPr>
        <w:tabs>
          <w:tab w:val="left" w:pos="540"/>
          <w:tab w:val="left" w:pos="569"/>
        </w:tabs>
        <w:jc w:val="both"/>
        <w:rPr>
          <w:bCs/>
          <w:sz w:val="22"/>
          <w:szCs w:val="22"/>
          <w:lang w:val="sr-Latn-ME"/>
        </w:rPr>
      </w:pPr>
    </w:p>
    <w:p w14:paraId="23034713" w14:textId="77777777" w:rsidR="0072020E" w:rsidRPr="001C7497" w:rsidRDefault="0072020E" w:rsidP="00840A74">
      <w:pPr>
        <w:tabs>
          <w:tab w:val="left" w:pos="540"/>
          <w:tab w:val="left" w:pos="569"/>
        </w:tabs>
        <w:jc w:val="both"/>
        <w:rPr>
          <w:b/>
          <w:bCs/>
          <w:sz w:val="22"/>
          <w:szCs w:val="22"/>
          <w:lang w:val="sr-Latn-ME"/>
        </w:rPr>
      </w:pPr>
      <w:r w:rsidRPr="001C7497">
        <w:rPr>
          <w:b/>
          <w:bCs/>
          <w:sz w:val="22"/>
          <w:szCs w:val="22"/>
          <w:lang w:val="sr-Latn-ME"/>
        </w:rPr>
        <w:t xml:space="preserve">5.3. </w:t>
      </w:r>
      <w:r w:rsidR="00480FB1" w:rsidRPr="001C7497">
        <w:rPr>
          <w:b/>
          <w:bCs/>
          <w:sz w:val="22"/>
          <w:szCs w:val="22"/>
          <w:lang w:val="sr-Latn-ME"/>
        </w:rPr>
        <w:tab/>
      </w:r>
      <w:r w:rsidRPr="001C7497">
        <w:rPr>
          <w:b/>
          <w:bCs/>
          <w:sz w:val="22"/>
          <w:szCs w:val="22"/>
          <w:lang w:val="sr-Latn-ME"/>
        </w:rPr>
        <w:t xml:space="preserve">Pretklinički podaci o bezbjednosti </w:t>
      </w:r>
    </w:p>
    <w:p w14:paraId="23034714" w14:textId="77777777" w:rsidR="00836B35" w:rsidRPr="001C7497" w:rsidRDefault="00836B35" w:rsidP="00840A74">
      <w:pPr>
        <w:tabs>
          <w:tab w:val="left" w:pos="540"/>
          <w:tab w:val="left" w:pos="569"/>
        </w:tabs>
        <w:jc w:val="both"/>
        <w:rPr>
          <w:bCs/>
          <w:sz w:val="22"/>
          <w:szCs w:val="22"/>
          <w:lang w:val="sr-Latn-ME"/>
        </w:rPr>
      </w:pPr>
    </w:p>
    <w:p w14:paraId="23034715" w14:textId="1D66E6B9" w:rsidR="00396DFD" w:rsidRPr="001C7497" w:rsidRDefault="00835C16" w:rsidP="00840A74">
      <w:pPr>
        <w:tabs>
          <w:tab w:val="left" w:pos="540"/>
          <w:tab w:val="left" w:pos="569"/>
        </w:tabs>
        <w:jc w:val="both"/>
        <w:rPr>
          <w:b/>
          <w:bCs/>
          <w:sz w:val="22"/>
          <w:szCs w:val="22"/>
          <w:lang w:val="sr-Latn-ME"/>
        </w:rPr>
      </w:pPr>
      <w:r w:rsidRPr="001C7497">
        <w:rPr>
          <w:sz w:val="22"/>
          <w:szCs w:val="22"/>
          <w:lang w:val="sr-Latn-ME"/>
        </w:rPr>
        <w:t>Nema dostupnih podataka.</w:t>
      </w:r>
    </w:p>
    <w:p w14:paraId="7B522FA0" w14:textId="08985060" w:rsidR="006B0097" w:rsidRPr="001C7497" w:rsidRDefault="006B0097" w:rsidP="00840A74">
      <w:pPr>
        <w:tabs>
          <w:tab w:val="left" w:pos="540"/>
          <w:tab w:val="left" w:pos="569"/>
        </w:tabs>
        <w:jc w:val="both"/>
        <w:rPr>
          <w:b/>
          <w:bCs/>
          <w:sz w:val="22"/>
          <w:szCs w:val="22"/>
          <w:lang w:val="sr-Latn-ME"/>
        </w:rPr>
      </w:pPr>
    </w:p>
    <w:p w14:paraId="565016EA" w14:textId="093BBFD7" w:rsidR="00FF7079" w:rsidRPr="001C7497" w:rsidRDefault="00FF7079" w:rsidP="00840A74">
      <w:pPr>
        <w:tabs>
          <w:tab w:val="left" w:pos="540"/>
          <w:tab w:val="left" w:pos="569"/>
        </w:tabs>
        <w:jc w:val="both"/>
        <w:rPr>
          <w:b/>
          <w:bCs/>
          <w:sz w:val="22"/>
          <w:szCs w:val="22"/>
          <w:lang w:val="sr-Latn-ME"/>
        </w:rPr>
      </w:pPr>
    </w:p>
    <w:p w14:paraId="543B454A" w14:textId="77777777" w:rsidR="00FF7079" w:rsidRPr="001C7497" w:rsidRDefault="00FF7079" w:rsidP="00840A74">
      <w:pPr>
        <w:tabs>
          <w:tab w:val="left" w:pos="540"/>
          <w:tab w:val="left" w:pos="569"/>
        </w:tabs>
        <w:jc w:val="both"/>
        <w:rPr>
          <w:b/>
          <w:bCs/>
          <w:sz w:val="22"/>
          <w:szCs w:val="22"/>
          <w:lang w:val="sr-Latn-ME"/>
        </w:rPr>
      </w:pPr>
    </w:p>
    <w:p w14:paraId="23034716" w14:textId="77777777" w:rsidR="0072020E" w:rsidRPr="001C7497" w:rsidRDefault="0072020E" w:rsidP="00840A74">
      <w:pPr>
        <w:tabs>
          <w:tab w:val="left" w:pos="540"/>
          <w:tab w:val="left" w:pos="569"/>
        </w:tabs>
        <w:jc w:val="both"/>
        <w:rPr>
          <w:b/>
          <w:bCs/>
          <w:sz w:val="22"/>
          <w:szCs w:val="22"/>
          <w:lang w:val="sr-Latn-ME"/>
        </w:rPr>
      </w:pPr>
      <w:r w:rsidRPr="001C7497">
        <w:rPr>
          <w:b/>
          <w:bCs/>
          <w:sz w:val="22"/>
          <w:szCs w:val="22"/>
          <w:lang w:val="sr-Latn-ME"/>
        </w:rPr>
        <w:lastRenderedPageBreak/>
        <w:t xml:space="preserve">6. </w:t>
      </w:r>
      <w:r w:rsidR="00480FB1" w:rsidRPr="001C7497">
        <w:rPr>
          <w:b/>
          <w:bCs/>
          <w:sz w:val="22"/>
          <w:szCs w:val="22"/>
          <w:lang w:val="sr-Latn-ME"/>
        </w:rPr>
        <w:tab/>
      </w:r>
      <w:r w:rsidRPr="001C7497">
        <w:rPr>
          <w:b/>
          <w:bCs/>
          <w:sz w:val="22"/>
          <w:szCs w:val="22"/>
          <w:lang w:val="sr-Latn-ME"/>
        </w:rPr>
        <w:t>FARMACEUTSKI PODACI</w:t>
      </w:r>
    </w:p>
    <w:p w14:paraId="23034717" w14:textId="77777777" w:rsidR="00836B35" w:rsidRPr="001C7497" w:rsidRDefault="00836B35" w:rsidP="00840A74">
      <w:pPr>
        <w:tabs>
          <w:tab w:val="left" w:pos="540"/>
          <w:tab w:val="left" w:pos="569"/>
        </w:tabs>
        <w:jc w:val="both"/>
        <w:rPr>
          <w:bCs/>
          <w:sz w:val="22"/>
          <w:szCs w:val="22"/>
          <w:lang w:val="sr-Latn-ME"/>
        </w:rPr>
      </w:pPr>
    </w:p>
    <w:p w14:paraId="23034718" w14:textId="77777777" w:rsidR="0072020E" w:rsidRPr="001C7497" w:rsidRDefault="0072020E" w:rsidP="00840A74">
      <w:pPr>
        <w:tabs>
          <w:tab w:val="left" w:pos="540"/>
          <w:tab w:val="left" w:pos="569"/>
        </w:tabs>
        <w:jc w:val="both"/>
        <w:rPr>
          <w:b/>
          <w:bCs/>
          <w:sz w:val="22"/>
          <w:szCs w:val="22"/>
          <w:lang w:val="sr-Latn-ME"/>
        </w:rPr>
      </w:pPr>
      <w:r w:rsidRPr="001C7497">
        <w:rPr>
          <w:b/>
          <w:bCs/>
          <w:sz w:val="22"/>
          <w:szCs w:val="22"/>
          <w:lang w:val="sr-Latn-ME"/>
        </w:rPr>
        <w:t xml:space="preserve">6.1. </w:t>
      </w:r>
      <w:r w:rsidR="00480FB1" w:rsidRPr="001C7497">
        <w:rPr>
          <w:b/>
          <w:bCs/>
          <w:sz w:val="22"/>
          <w:szCs w:val="22"/>
          <w:lang w:val="sr-Latn-ME"/>
        </w:rPr>
        <w:tab/>
      </w:r>
      <w:r w:rsidRPr="001C7497">
        <w:rPr>
          <w:b/>
          <w:bCs/>
          <w:sz w:val="22"/>
          <w:szCs w:val="22"/>
          <w:lang w:val="sr-Latn-ME"/>
        </w:rPr>
        <w:t>Lista pomoćnih supstanci</w:t>
      </w:r>
      <w:r w:rsidR="002E0135" w:rsidRPr="001C7497">
        <w:rPr>
          <w:b/>
          <w:bCs/>
          <w:sz w:val="22"/>
          <w:szCs w:val="22"/>
          <w:lang w:val="sr-Latn-ME"/>
        </w:rPr>
        <w:t xml:space="preserve"> (ekscipijenasa)</w:t>
      </w:r>
    </w:p>
    <w:p w14:paraId="5A914AE0" w14:textId="77777777" w:rsidR="000B03A5" w:rsidRPr="001C7497" w:rsidRDefault="000B03A5" w:rsidP="00106608">
      <w:pPr>
        <w:tabs>
          <w:tab w:val="left" w:pos="284"/>
        </w:tabs>
        <w:jc w:val="both"/>
        <w:rPr>
          <w:sz w:val="22"/>
          <w:szCs w:val="22"/>
          <w:lang w:val="sr-Latn-ME"/>
        </w:rPr>
      </w:pPr>
      <w:r w:rsidRPr="001C7497">
        <w:rPr>
          <w:sz w:val="22"/>
          <w:szCs w:val="22"/>
          <w:lang w:val="sr-Latn-ME"/>
        </w:rPr>
        <w:t>Pomoćne supstance:</w:t>
      </w:r>
    </w:p>
    <w:p w14:paraId="12F26532" w14:textId="77777777" w:rsidR="000B03A5" w:rsidRPr="001C7497" w:rsidRDefault="000B03A5" w:rsidP="00EB4001">
      <w:pPr>
        <w:tabs>
          <w:tab w:val="left" w:pos="284"/>
        </w:tabs>
        <w:jc w:val="both"/>
        <w:rPr>
          <w:sz w:val="22"/>
          <w:szCs w:val="22"/>
          <w:lang w:val="sr-Latn-ME"/>
        </w:rPr>
      </w:pPr>
      <w:r w:rsidRPr="001C7497">
        <w:rPr>
          <w:sz w:val="22"/>
          <w:szCs w:val="22"/>
          <w:lang w:val="sr-Latn-ME"/>
        </w:rPr>
        <w:t>Laktoza, bezvodna;</w:t>
      </w:r>
    </w:p>
    <w:p w14:paraId="7820DF44" w14:textId="77777777" w:rsidR="000B03A5" w:rsidRPr="001C7497" w:rsidRDefault="000B03A5" w:rsidP="00752C8F">
      <w:pPr>
        <w:tabs>
          <w:tab w:val="left" w:pos="284"/>
        </w:tabs>
        <w:jc w:val="both"/>
        <w:rPr>
          <w:sz w:val="22"/>
          <w:szCs w:val="22"/>
          <w:lang w:val="sr-Latn-ME"/>
        </w:rPr>
      </w:pPr>
      <w:r w:rsidRPr="001C7497">
        <w:rPr>
          <w:sz w:val="22"/>
          <w:szCs w:val="22"/>
          <w:lang w:val="sr-Latn-ME"/>
        </w:rPr>
        <w:t>Celuloza, mikrokristalna (PH 200);</w:t>
      </w:r>
    </w:p>
    <w:p w14:paraId="20222512" w14:textId="74E42D17" w:rsidR="000B03A5" w:rsidRPr="001C7497" w:rsidRDefault="000B03A5">
      <w:pPr>
        <w:tabs>
          <w:tab w:val="left" w:pos="284"/>
        </w:tabs>
        <w:jc w:val="both"/>
        <w:rPr>
          <w:sz w:val="22"/>
          <w:szCs w:val="22"/>
          <w:lang w:val="sr-Latn-ME"/>
        </w:rPr>
      </w:pPr>
      <w:r w:rsidRPr="001C7497">
        <w:rPr>
          <w:sz w:val="22"/>
          <w:szCs w:val="22"/>
          <w:lang w:val="sr-Latn-ME"/>
        </w:rPr>
        <w:t>Kroskarmeloza natrijum;</w:t>
      </w:r>
    </w:p>
    <w:p w14:paraId="58F4F6A2" w14:textId="2C1DF01A" w:rsidR="000B03A5" w:rsidRPr="001C7497" w:rsidRDefault="000B03A5">
      <w:pPr>
        <w:tabs>
          <w:tab w:val="left" w:pos="284"/>
        </w:tabs>
        <w:jc w:val="both"/>
        <w:rPr>
          <w:sz w:val="22"/>
          <w:szCs w:val="22"/>
          <w:lang w:val="sr-Latn-ME"/>
        </w:rPr>
      </w:pPr>
      <w:r w:rsidRPr="001C7497">
        <w:rPr>
          <w:sz w:val="22"/>
          <w:szCs w:val="22"/>
          <w:lang w:val="sr-Latn-ME"/>
        </w:rPr>
        <w:t>Silicijum dioksid, koloidni, bezvodni;</w:t>
      </w:r>
    </w:p>
    <w:p w14:paraId="48A68F8D" w14:textId="77777777" w:rsidR="000B03A5" w:rsidRPr="001C7497" w:rsidRDefault="000B03A5">
      <w:pPr>
        <w:tabs>
          <w:tab w:val="left" w:pos="284"/>
        </w:tabs>
        <w:jc w:val="both"/>
        <w:rPr>
          <w:sz w:val="22"/>
          <w:szCs w:val="22"/>
          <w:lang w:val="sr-Latn-ME"/>
        </w:rPr>
      </w:pPr>
      <w:r w:rsidRPr="001C7497">
        <w:rPr>
          <w:sz w:val="22"/>
          <w:szCs w:val="22"/>
          <w:lang w:val="sr-Latn-ME"/>
        </w:rPr>
        <w:t>Povidon K30;</w:t>
      </w:r>
    </w:p>
    <w:p w14:paraId="38DDE0E0" w14:textId="35A989B3" w:rsidR="000B03A5" w:rsidRPr="001C7497" w:rsidRDefault="000B03A5">
      <w:pPr>
        <w:tabs>
          <w:tab w:val="left" w:pos="284"/>
        </w:tabs>
        <w:jc w:val="both"/>
        <w:rPr>
          <w:sz w:val="22"/>
          <w:szCs w:val="22"/>
          <w:lang w:val="sr-Latn-ME"/>
        </w:rPr>
      </w:pPr>
      <w:r w:rsidRPr="001C7497">
        <w:rPr>
          <w:sz w:val="22"/>
          <w:szCs w:val="22"/>
          <w:lang w:val="sr-Latn-ME"/>
        </w:rPr>
        <w:t>Magnezijum stearat.</w:t>
      </w:r>
    </w:p>
    <w:p w14:paraId="3308C43F" w14:textId="77777777" w:rsidR="000B03A5" w:rsidRPr="001C7497" w:rsidRDefault="000B03A5">
      <w:pPr>
        <w:tabs>
          <w:tab w:val="left" w:pos="284"/>
        </w:tabs>
        <w:jc w:val="both"/>
        <w:rPr>
          <w:sz w:val="22"/>
          <w:szCs w:val="22"/>
          <w:lang w:val="sr-Latn-ME"/>
        </w:rPr>
      </w:pPr>
    </w:p>
    <w:p w14:paraId="725D7AAD" w14:textId="77777777" w:rsidR="000B03A5" w:rsidRPr="001C7497" w:rsidRDefault="000B03A5">
      <w:pPr>
        <w:tabs>
          <w:tab w:val="left" w:pos="284"/>
        </w:tabs>
        <w:jc w:val="both"/>
        <w:rPr>
          <w:sz w:val="22"/>
          <w:szCs w:val="22"/>
          <w:lang w:val="sr-Latn-ME"/>
        </w:rPr>
      </w:pPr>
      <w:r w:rsidRPr="001C7497">
        <w:rPr>
          <w:sz w:val="22"/>
          <w:szCs w:val="22"/>
          <w:lang w:val="sr-Latn-ME"/>
        </w:rPr>
        <w:t>Film omotač:</w:t>
      </w:r>
    </w:p>
    <w:p w14:paraId="07383E3B" w14:textId="77777777" w:rsidR="000B03A5" w:rsidRPr="001C7497" w:rsidRDefault="000B03A5">
      <w:pPr>
        <w:tabs>
          <w:tab w:val="left" w:pos="284"/>
        </w:tabs>
        <w:jc w:val="both"/>
        <w:rPr>
          <w:sz w:val="22"/>
          <w:szCs w:val="22"/>
          <w:lang w:val="sr-Latn-ME"/>
        </w:rPr>
      </w:pPr>
      <w:r w:rsidRPr="001C7497">
        <w:rPr>
          <w:sz w:val="22"/>
          <w:szCs w:val="22"/>
          <w:lang w:val="sr-Latn-ME"/>
        </w:rPr>
        <w:t>Opadry II Pink:</w:t>
      </w:r>
    </w:p>
    <w:p w14:paraId="13B808D2" w14:textId="77777777" w:rsidR="000B03A5" w:rsidRPr="001C7497" w:rsidRDefault="000B03A5">
      <w:pPr>
        <w:tabs>
          <w:tab w:val="left" w:pos="284"/>
        </w:tabs>
        <w:jc w:val="both"/>
        <w:rPr>
          <w:sz w:val="22"/>
          <w:szCs w:val="22"/>
          <w:lang w:val="sr-Latn-ME"/>
        </w:rPr>
      </w:pPr>
      <w:r w:rsidRPr="001C7497">
        <w:rPr>
          <w:sz w:val="22"/>
          <w:szCs w:val="22"/>
          <w:lang w:val="sr-Latn-ME"/>
        </w:rPr>
        <w:t>Polivinilalkohol, delimično hidrolizovan (E1203);</w:t>
      </w:r>
    </w:p>
    <w:p w14:paraId="16371A49" w14:textId="44F33AF9" w:rsidR="000B03A5" w:rsidRPr="001C7497" w:rsidRDefault="000B03A5">
      <w:pPr>
        <w:tabs>
          <w:tab w:val="left" w:pos="284"/>
        </w:tabs>
        <w:jc w:val="both"/>
        <w:rPr>
          <w:sz w:val="22"/>
          <w:szCs w:val="22"/>
          <w:lang w:val="sr-Latn-ME"/>
        </w:rPr>
      </w:pPr>
      <w:r w:rsidRPr="001C7497">
        <w:rPr>
          <w:sz w:val="22"/>
          <w:szCs w:val="22"/>
          <w:lang w:val="sr-Latn-ME"/>
        </w:rPr>
        <w:t>Titan</w:t>
      </w:r>
      <w:r w:rsidR="00BC30A4" w:rsidRPr="001C7497">
        <w:rPr>
          <w:sz w:val="22"/>
          <w:szCs w:val="22"/>
          <w:lang w:val="sr-Latn-ME"/>
        </w:rPr>
        <w:t xml:space="preserve"> </w:t>
      </w:r>
      <w:r w:rsidRPr="001C7497">
        <w:rPr>
          <w:sz w:val="22"/>
          <w:szCs w:val="22"/>
          <w:lang w:val="sr-Latn-ME"/>
        </w:rPr>
        <w:t>dioksid (E171);</w:t>
      </w:r>
    </w:p>
    <w:p w14:paraId="5AF82C9F" w14:textId="249647D4" w:rsidR="000B03A5" w:rsidRPr="001C7497" w:rsidRDefault="000B03A5">
      <w:pPr>
        <w:tabs>
          <w:tab w:val="left" w:pos="284"/>
        </w:tabs>
        <w:jc w:val="both"/>
        <w:rPr>
          <w:sz w:val="22"/>
          <w:szCs w:val="22"/>
          <w:lang w:val="sr-Latn-ME"/>
        </w:rPr>
      </w:pPr>
      <w:r w:rsidRPr="001C7497">
        <w:rPr>
          <w:sz w:val="22"/>
          <w:szCs w:val="22"/>
          <w:lang w:val="sr-Latn-ME"/>
        </w:rPr>
        <w:t>Makrogol</w:t>
      </w:r>
      <w:r w:rsidR="00C77CBA" w:rsidRPr="001C7497">
        <w:rPr>
          <w:sz w:val="22"/>
          <w:szCs w:val="22"/>
          <w:lang w:val="sr-Latn-ME"/>
        </w:rPr>
        <w:t xml:space="preserve"> </w:t>
      </w:r>
      <w:r w:rsidRPr="001C7497">
        <w:rPr>
          <w:sz w:val="22"/>
          <w:szCs w:val="22"/>
          <w:lang w:val="sr-Latn-ME"/>
        </w:rPr>
        <w:t>PEG (E1521);</w:t>
      </w:r>
    </w:p>
    <w:p w14:paraId="7DD4C240" w14:textId="77777777" w:rsidR="000B03A5" w:rsidRPr="001C7497" w:rsidRDefault="000B03A5">
      <w:pPr>
        <w:tabs>
          <w:tab w:val="left" w:pos="284"/>
        </w:tabs>
        <w:jc w:val="both"/>
        <w:rPr>
          <w:sz w:val="22"/>
          <w:szCs w:val="22"/>
          <w:lang w:val="sr-Latn-ME"/>
        </w:rPr>
      </w:pPr>
      <w:r w:rsidRPr="001C7497">
        <w:rPr>
          <w:sz w:val="22"/>
          <w:szCs w:val="22"/>
          <w:lang w:val="sr-Latn-ME"/>
        </w:rPr>
        <w:t>Talk;</w:t>
      </w:r>
    </w:p>
    <w:p w14:paraId="5DB0CC18" w14:textId="251BC743" w:rsidR="000B03A5" w:rsidRPr="001C7497" w:rsidRDefault="000B03A5" w:rsidP="00840A74">
      <w:pPr>
        <w:tabs>
          <w:tab w:val="left" w:pos="284"/>
        </w:tabs>
        <w:jc w:val="both"/>
        <w:rPr>
          <w:bCs/>
          <w:sz w:val="22"/>
          <w:szCs w:val="22"/>
          <w:lang w:val="sr-Latn-ME"/>
        </w:rPr>
      </w:pPr>
      <w:r w:rsidRPr="001C7497">
        <w:rPr>
          <w:sz w:val="22"/>
          <w:szCs w:val="22"/>
          <w:lang w:val="sr-Latn-ME"/>
        </w:rPr>
        <w:t>Gvožđe</w:t>
      </w:r>
      <w:r w:rsidR="00C77CBA" w:rsidRPr="001C7497">
        <w:rPr>
          <w:sz w:val="22"/>
          <w:szCs w:val="22"/>
          <w:lang w:val="sr-Latn-ME"/>
        </w:rPr>
        <w:t xml:space="preserve"> (III) </w:t>
      </w:r>
      <w:r w:rsidRPr="001C7497">
        <w:rPr>
          <w:sz w:val="22"/>
          <w:szCs w:val="22"/>
          <w:lang w:val="sr-Latn-ME"/>
        </w:rPr>
        <w:t>oksid, crveni (E172).</w:t>
      </w:r>
    </w:p>
    <w:p w14:paraId="2D793E58" w14:textId="77777777" w:rsidR="000B03A5" w:rsidRPr="001C7497" w:rsidRDefault="000B03A5" w:rsidP="00840A74">
      <w:pPr>
        <w:tabs>
          <w:tab w:val="left" w:pos="540"/>
          <w:tab w:val="left" w:pos="569"/>
        </w:tabs>
        <w:jc w:val="both"/>
        <w:rPr>
          <w:bCs/>
          <w:sz w:val="22"/>
          <w:szCs w:val="22"/>
          <w:lang w:val="sr-Latn-ME"/>
        </w:rPr>
      </w:pPr>
    </w:p>
    <w:p w14:paraId="2303471A" w14:textId="77777777" w:rsidR="0072020E" w:rsidRPr="001C7497" w:rsidRDefault="0072020E" w:rsidP="00840A74">
      <w:pPr>
        <w:tabs>
          <w:tab w:val="left" w:pos="540"/>
          <w:tab w:val="left" w:pos="569"/>
        </w:tabs>
        <w:jc w:val="both"/>
        <w:rPr>
          <w:b/>
          <w:bCs/>
          <w:sz w:val="22"/>
          <w:szCs w:val="22"/>
          <w:lang w:val="sr-Latn-ME"/>
        </w:rPr>
      </w:pPr>
      <w:r w:rsidRPr="001C7497">
        <w:rPr>
          <w:b/>
          <w:bCs/>
          <w:sz w:val="22"/>
          <w:szCs w:val="22"/>
          <w:lang w:val="sr-Latn-ME"/>
        </w:rPr>
        <w:t xml:space="preserve">6.2. </w:t>
      </w:r>
      <w:r w:rsidR="00480FB1" w:rsidRPr="001C7497">
        <w:rPr>
          <w:b/>
          <w:bCs/>
          <w:sz w:val="22"/>
          <w:szCs w:val="22"/>
          <w:lang w:val="sr-Latn-ME"/>
        </w:rPr>
        <w:tab/>
      </w:r>
      <w:r w:rsidRPr="001C7497">
        <w:rPr>
          <w:b/>
          <w:bCs/>
          <w:sz w:val="22"/>
          <w:szCs w:val="22"/>
          <w:lang w:val="sr-Latn-ME"/>
        </w:rPr>
        <w:t>Inkompatibilnost</w:t>
      </w:r>
      <w:r w:rsidR="002846DB" w:rsidRPr="001C7497">
        <w:rPr>
          <w:b/>
          <w:bCs/>
          <w:sz w:val="22"/>
          <w:szCs w:val="22"/>
          <w:lang w:val="sr-Latn-ME"/>
        </w:rPr>
        <w:t>i</w:t>
      </w:r>
    </w:p>
    <w:p w14:paraId="6ED88503" w14:textId="0373A61A" w:rsidR="00340D2F" w:rsidRPr="001C7497" w:rsidRDefault="00340D2F" w:rsidP="00840A74">
      <w:pPr>
        <w:tabs>
          <w:tab w:val="left" w:pos="540"/>
          <w:tab w:val="left" w:pos="569"/>
        </w:tabs>
        <w:jc w:val="both"/>
        <w:rPr>
          <w:bCs/>
          <w:sz w:val="22"/>
          <w:szCs w:val="22"/>
          <w:lang w:val="sr-Latn-ME"/>
        </w:rPr>
      </w:pPr>
    </w:p>
    <w:p w14:paraId="34FAD565" w14:textId="77777777" w:rsidR="00340D2F" w:rsidRPr="001C7497" w:rsidRDefault="00340D2F" w:rsidP="00106608">
      <w:pPr>
        <w:tabs>
          <w:tab w:val="left" w:pos="284"/>
        </w:tabs>
        <w:jc w:val="both"/>
        <w:rPr>
          <w:sz w:val="22"/>
          <w:szCs w:val="22"/>
          <w:lang w:val="sr-Latn-ME"/>
        </w:rPr>
      </w:pPr>
      <w:r w:rsidRPr="001C7497">
        <w:rPr>
          <w:sz w:val="22"/>
          <w:szCs w:val="22"/>
          <w:lang w:val="sr-Latn-ME"/>
        </w:rPr>
        <w:t>Nema.</w:t>
      </w:r>
    </w:p>
    <w:p w14:paraId="75796759" w14:textId="77777777" w:rsidR="00340D2F" w:rsidRPr="001C7497" w:rsidRDefault="00340D2F" w:rsidP="00840A74">
      <w:pPr>
        <w:tabs>
          <w:tab w:val="left" w:pos="540"/>
          <w:tab w:val="left" w:pos="569"/>
        </w:tabs>
        <w:jc w:val="both"/>
        <w:rPr>
          <w:bCs/>
          <w:sz w:val="22"/>
          <w:szCs w:val="22"/>
          <w:lang w:val="sr-Latn-ME"/>
        </w:rPr>
      </w:pPr>
    </w:p>
    <w:p w14:paraId="2303471C" w14:textId="2C12F89E" w:rsidR="0072020E" w:rsidRPr="001C7497" w:rsidRDefault="0072020E" w:rsidP="00840A74">
      <w:pPr>
        <w:tabs>
          <w:tab w:val="left" w:pos="540"/>
          <w:tab w:val="left" w:pos="569"/>
        </w:tabs>
        <w:jc w:val="both"/>
        <w:rPr>
          <w:b/>
          <w:bCs/>
          <w:sz w:val="22"/>
          <w:szCs w:val="22"/>
          <w:lang w:val="sr-Latn-ME"/>
        </w:rPr>
      </w:pPr>
      <w:r w:rsidRPr="001C7497">
        <w:rPr>
          <w:b/>
          <w:bCs/>
          <w:sz w:val="22"/>
          <w:szCs w:val="22"/>
          <w:lang w:val="sr-Latn-ME"/>
        </w:rPr>
        <w:t>6.3.</w:t>
      </w:r>
      <w:r w:rsidR="00C05DF8" w:rsidRPr="001C7497">
        <w:rPr>
          <w:b/>
          <w:bCs/>
          <w:sz w:val="22"/>
          <w:szCs w:val="22"/>
          <w:lang w:val="sr-Latn-ME"/>
        </w:rPr>
        <w:t xml:space="preserve"> </w:t>
      </w:r>
      <w:r w:rsidR="00480FB1" w:rsidRPr="001C7497">
        <w:rPr>
          <w:b/>
          <w:bCs/>
          <w:sz w:val="22"/>
          <w:szCs w:val="22"/>
          <w:lang w:val="sr-Latn-ME"/>
        </w:rPr>
        <w:tab/>
      </w:r>
      <w:r w:rsidRPr="001C7497">
        <w:rPr>
          <w:b/>
          <w:bCs/>
          <w:sz w:val="22"/>
          <w:szCs w:val="22"/>
          <w:lang w:val="sr-Latn-ME"/>
        </w:rPr>
        <w:t>Rok upotrebe</w:t>
      </w:r>
    </w:p>
    <w:p w14:paraId="2303471D" w14:textId="0EF57380" w:rsidR="0072020E" w:rsidRPr="001C7497" w:rsidRDefault="0072020E" w:rsidP="00840A74">
      <w:pPr>
        <w:tabs>
          <w:tab w:val="left" w:pos="540"/>
          <w:tab w:val="left" w:pos="569"/>
        </w:tabs>
        <w:jc w:val="both"/>
        <w:rPr>
          <w:bCs/>
          <w:sz w:val="22"/>
          <w:szCs w:val="22"/>
          <w:lang w:val="sr-Latn-ME"/>
        </w:rPr>
      </w:pPr>
    </w:p>
    <w:p w14:paraId="6FAC205E" w14:textId="77777777" w:rsidR="00C40D3E" w:rsidRPr="001C7497" w:rsidRDefault="00C40D3E" w:rsidP="00840A74">
      <w:pPr>
        <w:jc w:val="both"/>
        <w:rPr>
          <w:sz w:val="22"/>
          <w:szCs w:val="22"/>
          <w:lang w:val="sr-Latn-ME"/>
        </w:rPr>
      </w:pPr>
      <w:r w:rsidRPr="001C7497">
        <w:rPr>
          <w:sz w:val="22"/>
          <w:szCs w:val="22"/>
          <w:lang w:val="sr-Latn-ME"/>
        </w:rPr>
        <w:t>4 godine.</w:t>
      </w:r>
    </w:p>
    <w:p w14:paraId="2DDD6E32" w14:textId="77777777" w:rsidR="00C40D3E" w:rsidRPr="001C7497" w:rsidRDefault="00C40D3E" w:rsidP="00840A74">
      <w:pPr>
        <w:tabs>
          <w:tab w:val="left" w:pos="540"/>
          <w:tab w:val="left" w:pos="569"/>
        </w:tabs>
        <w:jc w:val="both"/>
        <w:rPr>
          <w:bCs/>
          <w:sz w:val="22"/>
          <w:szCs w:val="22"/>
          <w:lang w:val="sr-Latn-ME"/>
        </w:rPr>
      </w:pPr>
    </w:p>
    <w:p w14:paraId="2303471E" w14:textId="77777777" w:rsidR="0072020E" w:rsidRPr="001C7497" w:rsidRDefault="0072020E" w:rsidP="00840A74">
      <w:pPr>
        <w:tabs>
          <w:tab w:val="left" w:pos="540"/>
          <w:tab w:val="left" w:pos="569"/>
        </w:tabs>
        <w:jc w:val="both"/>
        <w:rPr>
          <w:b/>
          <w:bCs/>
          <w:sz w:val="22"/>
          <w:szCs w:val="22"/>
          <w:lang w:val="sr-Latn-ME"/>
        </w:rPr>
      </w:pPr>
      <w:r w:rsidRPr="001C7497">
        <w:rPr>
          <w:b/>
          <w:bCs/>
          <w:sz w:val="22"/>
          <w:szCs w:val="22"/>
          <w:lang w:val="sr-Latn-ME"/>
        </w:rPr>
        <w:t xml:space="preserve">6.4. </w:t>
      </w:r>
      <w:r w:rsidR="00480FB1" w:rsidRPr="001C7497">
        <w:rPr>
          <w:b/>
          <w:bCs/>
          <w:sz w:val="22"/>
          <w:szCs w:val="22"/>
          <w:lang w:val="sr-Latn-ME"/>
        </w:rPr>
        <w:tab/>
      </w:r>
      <w:r w:rsidRPr="001C7497">
        <w:rPr>
          <w:b/>
          <w:bCs/>
          <w:sz w:val="22"/>
          <w:szCs w:val="22"/>
          <w:lang w:val="sr-Latn-ME"/>
        </w:rPr>
        <w:t>Posebne mjere upozorenja pri čuvanju</w:t>
      </w:r>
      <w:r w:rsidR="00F8570A" w:rsidRPr="001C7497">
        <w:rPr>
          <w:b/>
          <w:bCs/>
          <w:sz w:val="22"/>
          <w:szCs w:val="22"/>
          <w:lang w:val="sr-Latn-ME"/>
        </w:rPr>
        <w:t xml:space="preserve"> lijeka</w:t>
      </w:r>
    </w:p>
    <w:p w14:paraId="2303471F" w14:textId="23202883" w:rsidR="00EC2532" w:rsidRPr="001C7497" w:rsidRDefault="00EC2532" w:rsidP="00840A74">
      <w:pPr>
        <w:tabs>
          <w:tab w:val="left" w:pos="540"/>
          <w:tab w:val="left" w:pos="569"/>
        </w:tabs>
        <w:jc w:val="both"/>
        <w:rPr>
          <w:bCs/>
          <w:sz w:val="22"/>
          <w:szCs w:val="22"/>
          <w:lang w:val="sr-Latn-ME"/>
        </w:rPr>
      </w:pPr>
    </w:p>
    <w:p w14:paraId="7A2FC583" w14:textId="77AAA686" w:rsidR="00AA0037" w:rsidRPr="001C7497" w:rsidRDefault="00AA0037" w:rsidP="00106608">
      <w:pPr>
        <w:tabs>
          <w:tab w:val="left" w:pos="284"/>
        </w:tabs>
        <w:jc w:val="both"/>
        <w:rPr>
          <w:sz w:val="22"/>
          <w:szCs w:val="22"/>
          <w:lang w:val="sr-Latn-ME"/>
        </w:rPr>
      </w:pPr>
      <w:r w:rsidRPr="001C7497">
        <w:rPr>
          <w:sz w:val="22"/>
          <w:szCs w:val="22"/>
          <w:lang w:val="sr-Latn-ME"/>
        </w:rPr>
        <w:t>Lijek ne zaht</w:t>
      </w:r>
      <w:r w:rsidR="00181150" w:rsidRPr="001C7497">
        <w:rPr>
          <w:sz w:val="22"/>
          <w:szCs w:val="22"/>
          <w:lang w:val="sr-Latn-ME"/>
        </w:rPr>
        <w:t>ij</w:t>
      </w:r>
      <w:r w:rsidRPr="001C7497">
        <w:rPr>
          <w:sz w:val="22"/>
          <w:szCs w:val="22"/>
          <w:lang w:val="sr-Latn-ME"/>
        </w:rPr>
        <w:t>eva posebne uslove čuvanja.</w:t>
      </w:r>
    </w:p>
    <w:p w14:paraId="35A47FF3" w14:textId="77777777" w:rsidR="00AA0037" w:rsidRPr="001C7497" w:rsidRDefault="00AA0037" w:rsidP="00840A74">
      <w:pPr>
        <w:tabs>
          <w:tab w:val="left" w:pos="540"/>
          <w:tab w:val="left" w:pos="569"/>
        </w:tabs>
        <w:jc w:val="both"/>
        <w:rPr>
          <w:bCs/>
          <w:sz w:val="22"/>
          <w:szCs w:val="22"/>
          <w:lang w:val="sr-Latn-ME"/>
        </w:rPr>
      </w:pPr>
    </w:p>
    <w:p w14:paraId="23034720" w14:textId="77777777" w:rsidR="0072020E" w:rsidRPr="001C7497" w:rsidRDefault="0072020E" w:rsidP="00840A74">
      <w:pPr>
        <w:tabs>
          <w:tab w:val="left" w:pos="540"/>
          <w:tab w:val="left" w:pos="569"/>
        </w:tabs>
        <w:jc w:val="both"/>
        <w:rPr>
          <w:b/>
          <w:bCs/>
          <w:sz w:val="22"/>
          <w:szCs w:val="22"/>
          <w:lang w:val="sr-Latn-ME"/>
        </w:rPr>
      </w:pPr>
      <w:r w:rsidRPr="001C7497">
        <w:rPr>
          <w:b/>
          <w:bCs/>
          <w:sz w:val="22"/>
          <w:szCs w:val="22"/>
          <w:lang w:val="sr-Latn-ME"/>
        </w:rPr>
        <w:t xml:space="preserve">6.5. </w:t>
      </w:r>
      <w:r w:rsidR="00480FB1" w:rsidRPr="001C7497">
        <w:rPr>
          <w:b/>
          <w:bCs/>
          <w:sz w:val="22"/>
          <w:szCs w:val="22"/>
          <w:lang w:val="sr-Latn-ME"/>
        </w:rPr>
        <w:tab/>
      </w:r>
      <w:r w:rsidR="002846DB" w:rsidRPr="001C7497">
        <w:rPr>
          <w:b/>
          <w:bCs/>
          <w:sz w:val="22"/>
          <w:szCs w:val="22"/>
          <w:lang w:val="sr-Latn-ME"/>
        </w:rPr>
        <w:t xml:space="preserve">Vrsta i sadržaj </w:t>
      </w:r>
      <w:r w:rsidR="00F8570A" w:rsidRPr="001C7497">
        <w:rPr>
          <w:b/>
          <w:bCs/>
          <w:sz w:val="22"/>
          <w:szCs w:val="22"/>
          <w:lang w:val="sr-Latn-ME"/>
        </w:rPr>
        <w:t>pakovanja</w:t>
      </w:r>
      <w:r w:rsidR="00C06864" w:rsidRPr="001C7497">
        <w:rPr>
          <w:b/>
          <w:bCs/>
          <w:sz w:val="22"/>
          <w:szCs w:val="22"/>
          <w:lang w:val="sr-Latn-ME"/>
        </w:rPr>
        <w:t xml:space="preserve"> </w:t>
      </w:r>
    </w:p>
    <w:p w14:paraId="23034721" w14:textId="304B8BEA" w:rsidR="0072020E" w:rsidRPr="001C7497" w:rsidRDefault="0072020E" w:rsidP="00840A74">
      <w:pPr>
        <w:tabs>
          <w:tab w:val="left" w:pos="540"/>
          <w:tab w:val="left" w:pos="569"/>
        </w:tabs>
        <w:jc w:val="both"/>
        <w:rPr>
          <w:bCs/>
          <w:sz w:val="22"/>
          <w:szCs w:val="22"/>
          <w:lang w:val="sr-Latn-ME"/>
        </w:rPr>
      </w:pPr>
    </w:p>
    <w:p w14:paraId="14DF5F89" w14:textId="77777777" w:rsidR="00424C84" w:rsidRPr="001C7497" w:rsidRDefault="00424C84" w:rsidP="00106608">
      <w:pPr>
        <w:tabs>
          <w:tab w:val="left" w:pos="284"/>
        </w:tabs>
        <w:jc w:val="both"/>
        <w:rPr>
          <w:sz w:val="22"/>
          <w:szCs w:val="22"/>
          <w:lang w:val="sr-Latn-ME"/>
        </w:rPr>
      </w:pPr>
      <w:r w:rsidRPr="001C7497">
        <w:rPr>
          <w:sz w:val="22"/>
          <w:szCs w:val="22"/>
          <w:lang w:val="sr-Latn-ME"/>
        </w:rPr>
        <w:t>Unutrašnje pakovanje je providni PVC aluminijumski blister koji sadrži 14 film tableta.</w:t>
      </w:r>
    </w:p>
    <w:p w14:paraId="5860C91C" w14:textId="021B4E7E" w:rsidR="00424C84" w:rsidRPr="001C7497" w:rsidRDefault="00424C84" w:rsidP="00EB4001">
      <w:pPr>
        <w:tabs>
          <w:tab w:val="left" w:pos="284"/>
        </w:tabs>
        <w:jc w:val="both"/>
        <w:rPr>
          <w:sz w:val="22"/>
          <w:szCs w:val="22"/>
          <w:lang w:val="sr-Latn-ME"/>
        </w:rPr>
      </w:pPr>
      <w:r w:rsidRPr="001C7497">
        <w:rPr>
          <w:sz w:val="22"/>
          <w:szCs w:val="22"/>
          <w:lang w:val="sr-Latn-ME"/>
        </w:rPr>
        <w:t>Spoljašnje pakovanje je složiva kartonska kutija u kojoj se nalazi 1 blister i Uputstvo za lijek.</w:t>
      </w:r>
    </w:p>
    <w:p w14:paraId="69BF0986" w14:textId="77777777" w:rsidR="00424C84" w:rsidRPr="001C7497" w:rsidRDefault="00424C84" w:rsidP="00840A74">
      <w:pPr>
        <w:tabs>
          <w:tab w:val="left" w:pos="540"/>
          <w:tab w:val="left" w:pos="569"/>
        </w:tabs>
        <w:jc w:val="both"/>
        <w:rPr>
          <w:bCs/>
          <w:sz w:val="22"/>
          <w:szCs w:val="22"/>
          <w:lang w:val="sr-Latn-ME"/>
        </w:rPr>
      </w:pPr>
    </w:p>
    <w:p w14:paraId="23034722" w14:textId="10A7463A" w:rsidR="002846DB" w:rsidRPr="001C7497" w:rsidRDefault="0072020E" w:rsidP="00840A74">
      <w:pPr>
        <w:tabs>
          <w:tab w:val="left" w:pos="540"/>
          <w:tab w:val="left" w:pos="569"/>
        </w:tabs>
        <w:jc w:val="both"/>
        <w:rPr>
          <w:b/>
          <w:bCs/>
          <w:sz w:val="22"/>
          <w:szCs w:val="22"/>
          <w:lang w:val="sr-Latn-ME"/>
        </w:rPr>
      </w:pPr>
      <w:r w:rsidRPr="001C7497">
        <w:rPr>
          <w:b/>
          <w:bCs/>
          <w:sz w:val="22"/>
          <w:szCs w:val="22"/>
          <w:lang w:val="sr-Latn-ME"/>
        </w:rPr>
        <w:t xml:space="preserve">6.6. </w:t>
      </w:r>
      <w:r w:rsidR="00480FB1" w:rsidRPr="001C7497">
        <w:rPr>
          <w:b/>
          <w:bCs/>
          <w:sz w:val="22"/>
          <w:szCs w:val="22"/>
          <w:lang w:val="sr-Latn-ME"/>
        </w:rPr>
        <w:tab/>
      </w:r>
      <w:r w:rsidRPr="001C7497">
        <w:rPr>
          <w:b/>
          <w:bCs/>
          <w:color w:val="000000"/>
          <w:sz w:val="22"/>
          <w:szCs w:val="22"/>
          <w:lang w:val="sr-Latn-ME"/>
        </w:rPr>
        <w:t>Posebne mjere opreza pri odlaganju materijala koji treba odbaciti nakon primjene lijeka</w:t>
      </w:r>
      <w:r w:rsidRPr="001C7497">
        <w:rPr>
          <w:b/>
          <w:bCs/>
          <w:sz w:val="22"/>
          <w:szCs w:val="22"/>
          <w:lang w:val="sr-Latn-ME"/>
        </w:rPr>
        <w:t xml:space="preserve"> </w:t>
      </w:r>
      <w:r w:rsidR="00310F03" w:rsidRPr="001C7497">
        <w:rPr>
          <w:b/>
          <w:bCs/>
          <w:sz w:val="22"/>
          <w:szCs w:val="22"/>
          <w:lang w:val="sr-Latn-ME"/>
        </w:rPr>
        <w:t>(i druga uputs</w:t>
      </w:r>
      <w:r w:rsidR="004109FA" w:rsidRPr="001C7497">
        <w:rPr>
          <w:b/>
          <w:bCs/>
          <w:sz w:val="22"/>
          <w:szCs w:val="22"/>
          <w:lang w:val="sr-Latn-ME"/>
        </w:rPr>
        <w:t>t</w:t>
      </w:r>
      <w:r w:rsidR="00310F03" w:rsidRPr="001C7497">
        <w:rPr>
          <w:b/>
          <w:bCs/>
          <w:sz w:val="22"/>
          <w:szCs w:val="22"/>
          <w:lang w:val="sr-Latn-ME"/>
        </w:rPr>
        <w:t xml:space="preserve">va za rukovanje lijekom) </w:t>
      </w:r>
    </w:p>
    <w:p w14:paraId="7C3DD072" w14:textId="77777777" w:rsidR="00752C8F" w:rsidRPr="001C7497" w:rsidRDefault="00752C8F" w:rsidP="00840A74">
      <w:pPr>
        <w:tabs>
          <w:tab w:val="left" w:pos="540"/>
          <w:tab w:val="left" w:pos="569"/>
        </w:tabs>
        <w:jc w:val="both"/>
        <w:rPr>
          <w:b/>
          <w:bCs/>
          <w:sz w:val="22"/>
          <w:szCs w:val="22"/>
          <w:lang w:val="sr-Latn-ME"/>
        </w:rPr>
      </w:pPr>
    </w:p>
    <w:p w14:paraId="6F50F7E1" w14:textId="025AB2F8" w:rsidR="00634BFF" w:rsidRPr="001C7497" w:rsidRDefault="00634BFF" w:rsidP="00106608">
      <w:pPr>
        <w:tabs>
          <w:tab w:val="left" w:pos="284"/>
        </w:tabs>
        <w:jc w:val="both"/>
        <w:rPr>
          <w:sz w:val="22"/>
          <w:szCs w:val="22"/>
          <w:lang w:val="sr-Latn-ME"/>
        </w:rPr>
      </w:pPr>
      <w:r w:rsidRPr="001C7497">
        <w:rPr>
          <w:sz w:val="22"/>
          <w:szCs w:val="22"/>
          <w:lang w:val="sr-Latn-ME"/>
        </w:rPr>
        <w:t>Neupotrebljeni lijek se uništava u skladu sa važećim propisima.</w:t>
      </w:r>
    </w:p>
    <w:p w14:paraId="104276B1" w14:textId="7EADE938" w:rsidR="00634BFF" w:rsidRPr="001C7497" w:rsidRDefault="00634BFF" w:rsidP="00EB4001">
      <w:pPr>
        <w:tabs>
          <w:tab w:val="left" w:pos="284"/>
        </w:tabs>
        <w:jc w:val="both"/>
        <w:rPr>
          <w:sz w:val="22"/>
          <w:szCs w:val="22"/>
          <w:lang w:val="sr-Latn-ME"/>
        </w:rPr>
      </w:pPr>
      <w:r w:rsidRPr="001C7497">
        <w:rPr>
          <w:sz w:val="22"/>
          <w:szCs w:val="22"/>
          <w:lang w:val="sr-Latn-ME"/>
        </w:rPr>
        <w:t>Svu neiskorišćenu količinu lijeka illi otpadnog materijala nakon njegove upotrebe treba ukloniti, u skladu sa važećim propisima.</w:t>
      </w:r>
    </w:p>
    <w:p w14:paraId="23034724" w14:textId="147279D1" w:rsidR="0072020E" w:rsidRPr="001C7497" w:rsidRDefault="00FF7079" w:rsidP="00840A74">
      <w:pPr>
        <w:tabs>
          <w:tab w:val="left" w:pos="540"/>
          <w:tab w:val="left" w:pos="569"/>
        </w:tabs>
        <w:jc w:val="both"/>
        <w:rPr>
          <w:bCs/>
          <w:sz w:val="22"/>
          <w:szCs w:val="22"/>
          <w:lang w:val="sr-Latn-ME"/>
        </w:rPr>
      </w:pPr>
      <w:r w:rsidRPr="001C7497">
        <w:rPr>
          <w:bCs/>
          <w:sz w:val="22"/>
          <w:szCs w:val="22"/>
          <w:lang w:val="sr-Latn-ME"/>
        </w:rPr>
        <w:t xml:space="preserve"> </w:t>
      </w:r>
    </w:p>
    <w:p w14:paraId="06B7F4F0" w14:textId="77777777" w:rsidR="00FF7079" w:rsidRPr="001C7497" w:rsidRDefault="00FF7079" w:rsidP="00840A74">
      <w:pPr>
        <w:tabs>
          <w:tab w:val="left" w:pos="540"/>
          <w:tab w:val="left" w:pos="569"/>
        </w:tabs>
        <w:jc w:val="both"/>
        <w:rPr>
          <w:bCs/>
          <w:sz w:val="22"/>
          <w:szCs w:val="22"/>
          <w:lang w:val="sr-Latn-ME"/>
        </w:rPr>
      </w:pPr>
    </w:p>
    <w:p w14:paraId="23034725" w14:textId="77777777" w:rsidR="00F8570A" w:rsidRPr="001C7497" w:rsidRDefault="0072020E" w:rsidP="00840A74">
      <w:pPr>
        <w:tabs>
          <w:tab w:val="left" w:pos="540"/>
          <w:tab w:val="left" w:pos="569"/>
        </w:tabs>
        <w:jc w:val="both"/>
        <w:rPr>
          <w:b/>
          <w:bCs/>
          <w:sz w:val="22"/>
          <w:szCs w:val="22"/>
          <w:lang w:val="sr-Latn-ME"/>
        </w:rPr>
      </w:pPr>
      <w:r w:rsidRPr="001C7497">
        <w:rPr>
          <w:b/>
          <w:bCs/>
          <w:sz w:val="22"/>
          <w:szCs w:val="22"/>
          <w:lang w:val="sr-Latn-ME"/>
        </w:rPr>
        <w:t xml:space="preserve">7. </w:t>
      </w:r>
      <w:r w:rsidR="00480FB1" w:rsidRPr="001C7497">
        <w:rPr>
          <w:b/>
          <w:bCs/>
          <w:sz w:val="22"/>
          <w:szCs w:val="22"/>
          <w:lang w:val="sr-Latn-ME"/>
        </w:rPr>
        <w:tab/>
      </w:r>
      <w:r w:rsidRPr="001C7497">
        <w:rPr>
          <w:b/>
          <w:bCs/>
          <w:sz w:val="22"/>
          <w:szCs w:val="22"/>
          <w:lang w:val="sr-Latn-ME"/>
        </w:rPr>
        <w:t>NOSILAC DOZVOLE</w:t>
      </w:r>
      <w:r w:rsidR="00483928" w:rsidRPr="001C7497">
        <w:rPr>
          <w:b/>
          <w:bCs/>
          <w:sz w:val="22"/>
          <w:szCs w:val="22"/>
          <w:lang w:val="sr-Latn-ME"/>
        </w:rPr>
        <w:t xml:space="preserve"> </w:t>
      </w:r>
    </w:p>
    <w:p w14:paraId="3E02604B" w14:textId="77777777" w:rsidR="005249F6" w:rsidRPr="001C7497" w:rsidRDefault="005249F6" w:rsidP="00840A74">
      <w:pPr>
        <w:tabs>
          <w:tab w:val="left" w:pos="540"/>
          <w:tab w:val="left" w:pos="569"/>
        </w:tabs>
        <w:jc w:val="both"/>
        <w:rPr>
          <w:bCs/>
          <w:sz w:val="22"/>
          <w:szCs w:val="22"/>
          <w:lang w:val="sr-Latn-ME"/>
        </w:rPr>
      </w:pPr>
    </w:p>
    <w:p w14:paraId="23034726" w14:textId="03891BF6" w:rsidR="00C61BE0" w:rsidRPr="001C7497" w:rsidRDefault="00C34F6E" w:rsidP="00840A74">
      <w:pPr>
        <w:tabs>
          <w:tab w:val="left" w:pos="540"/>
          <w:tab w:val="left" w:pos="569"/>
        </w:tabs>
        <w:jc w:val="both"/>
        <w:rPr>
          <w:bCs/>
          <w:sz w:val="22"/>
          <w:szCs w:val="22"/>
          <w:lang w:val="sr-Latn-ME"/>
        </w:rPr>
      </w:pPr>
      <w:r w:rsidRPr="001C7497">
        <w:rPr>
          <w:bCs/>
          <w:sz w:val="22"/>
          <w:szCs w:val="22"/>
          <w:lang w:val="sr-Latn-ME"/>
        </w:rPr>
        <w:t xml:space="preserve">“NOBEL’’ D.O.O. PODGORICA, Aerodromska b.b., </w:t>
      </w:r>
      <w:r w:rsidR="005249F6" w:rsidRPr="001C7497">
        <w:rPr>
          <w:bCs/>
          <w:sz w:val="22"/>
          <w:szCs w:val="22"/>
          <w:lang w:val="sr-Latn-ME"/>
        </w:rPr>
        <w:t xml:space="preserve">81000 </w:t>
      </w:r>
      <w:r w:rsidRPr="001C7497">
        <w:rPr>
          <w:bCs/>
          <w:sz w:val="22"/>
          <w:szCs w:val="22"/>
          <w:lang w:val="sr-Latn-ME"/>
        </w:rPr>
        <w:t>Podgorica, Crna Gora</w:t>
      </w:r>
    </w:p>
    <w:p w14:paraId="23034727" w14:textId="09F8A555" w:rsidR="00C37FD7" w:rsidRPr="001C7497" w:rsidRDefault="00C37FD7" w:rsidP="00840A74">
      <w:pPr>
        <w:tabs>
          <w:tab w:val="left" w:pos="540"/>
          <w:tab w:val="left" w:pos="569"/>
        </w:tabs>
        <w:jc w:val="both"/>
        <w:rPr>
          <w:bCs/>
          <w:sz w:val="22"/>
          <w:szCs w:val="22"/>
          <w:lang w:val="sr-Latn-ME"/>
        </w:rPr>
      </w:pPr>
    </w:p>
    <w:p w14:paraId="22EB53CB" w14:textId="77777777" w:rsidR="00FF7079" w:rsidRPr="001C7497" w:rsidRDefault="00FF7079" w:rsidP="00840A74">
      <w:pPr>
        <w:tabs>
          <w:tab w:val="left" w:pos="540"/>
          <w:tab w:val="left" w:pos="569"/>
        </w:tabs>
        <w:jc w:val="both"/>
        <w:rPr>
          <w:bCs/>
          <w:sz w:val="22"/>
          <w:szCs w:val="22"/>
          <w:lang w:val="sr-Latn-ME"/>
        </w:rPr>
      </w:pPr>
    </w:p>
    <w:p w14:paraId="1E86E367" w14:textId="103B37F4" w:rsidR="00752C8F" w:rsidRPr="001C7497" w:rsidRDefault="0072020E" w:rsidP="00840A74">
      <w:pPr>
        <w:tabs>
          <w:tab w:val="left" w:pos="540"/>
          <w:tab w:val="left" w:pos="569"/>
        </w:tabs>
        <w:jc w:val="both"/>
        <w:rPr>
          <w:b/>
          <w:bCs/>
          <w:sz w:val="22"/>
          <w:szCs w:val="22"/>
          <w:lang w:val="sr-Latn-ME"/>
        </w:rPr>
      </w:pPr>
      <w:r w:rsidRPr="001C7497">
        <w:rPr>
          <w:b/>
          <w:bCs/>
          <w:sz w:val="22"/>
          <w:szCs w:val="22"/>
          <w:lang w:val="sr-Latn-ME"/>
        </w:rPr>
        <w:t xml:space="preserve">8. </w:t>
      </w:r>
      <w:r w:rsidR="00480FB1" w:rsidRPr="001C7497">
        <w:rPr>
          <w:b/>
          <w:bCs/>
          <w:sz w:val="22"/>
          <w:szCs w:val="22"/>
          <w:lang w:val="sr-Latn-ME"/>
        </w:rPr>
        <w:tab/>
      </w:r>
      <w:r w:rsidRPr="001C7497">
        <w:rPr>
          <w:b/>
          <w:bCs/>
          <w:sz w:val="22"/>
          <w:szCs w:val="22"/>
          <w:lang w:val="sr-Latn-ME"/>
        </w:rPr>
        <w:t>BROJ DOZVOLE</w:t>
      </w:r>
      <w:r w:rsidR="008A6D43" w:rsidRPr="001C7497">
        <w:rPr>
          <w:b/>
          <w:bCs/>
          <w:sz w:val="22"/>
          <w:szCs w:val="22"/>
          <w:lang w:val="sr-Latn-ME"/>
        </w:rPr>
        <w:t xml:space="preserve"> ZA STAVLJANJE LIJEKA U PROMET</w:t>
      </w:r>
    </w:p>
    <w:p w14:paraId="4067592A" w14:textId="77777777" w:rsidR="006F64A2" w:rsidRPr="001C7497" w:rsidRDefault="006F64A2" w:rsidP="00840A74">
      <w:pPr>
        <w:tabs>
          <w:tab w:val="left" w:pos="540"/>
          <w:tab w:val="left" w:pos="569"/>
        </w:tabs>
        <w:jc w:val="both"/>
        <w:rPr>
          <w:bCs/>
          <w:sz w:val="22"/>
          <w:szCs w:val="22"/>
          <w:lang w:val="sr-Latn-ME"/>
        </w:rPr>
      </w:pPr>
    </w:p>
    <w:p w14:paraId="2303472A" w14:textId="73AF1031" w:rsidR="00F45F77" w:rsidRDefault="001C7497" w:rsidP="00840A74">
      <w:pPr>
        <w:tabs>
          <w:tab w:val="left" w:pos="540"/>
          <w:tab w:val="left" w:pos="569"/>
        </w:tabs>
        <w:jc w:val="both"/>
        <w:rPr>
          <w:bCs/>
          <w:sz w:val="22"/>
          <w:szCs w:val="22"/>
          <w:lang w:val="sr-Latn-ME"/>
        </w:rPr>
      </w:pPr>
      <w:r>
        <w:rPr>
          <w:rFonts w:ascii="TimesNewRoman" w:hAnsi="TimesNewRoman" w:cs="TimesNewRoman"/>
          <w:sz w:val="22"/>
          <w:szCs w:val="22"/>
          <w:lang w:eastAsia="sr-Latn-ME"/>
        </w:rPr>
        <w:t>2030/24/1912 - 3733</w:t>
      </w:r>
    </w:p>
    <w:p w14:paraId="31DCA0C6" w14:textId="7FB5E8E8" w:rsidR="001C7497" w:rsidRDefault="001C7497" w:rsidP="00840A74">
      <w:pPr>
        <w:tabs>
          <w:tab w:val="left" w:pos="540"/>
          <w:tab w:val="left" w:pos="569"/>
        </w:tabs>
        <w:jc w:val="both"/>
        <w:rPr>
          <w:bCs/>
          <w:sz w:val="22"/>
          <w:szCs w:val="22"/>
          <w:lang w:val="sr-Latn-ME"/>
        </w:rPr>
      </w:pPr>
    </w:p>
    <w:p w14:paraId="00B4F9AE" w14:textId="4233D2E8" w:rsidR="001C7497" w:rsidRDefault="001C7497" w:rsidP="00840A74">
      <w:pPr>
        <w:tabs>
          <w:tab w:val="left" w:pos="540"/>
          <w:tab w:val="left" w:pos="569"/>
        </w:tabs>
        <w:jc w:val="both"/>
        <w:rPr>
          <w:bCs/>
          <w:sz w:val="22"/>
          <w:szCs w:val="22"/>
          <w:lang w:val="sr-Latn-ME"/>
        </w:rPr>
      </w:pPr>
    </w:p>
    <w:p w14:paraId="592ED8D5" w14:textId="52924314" w:rsidR="001C7497" w:rsidRDefault="001C7497" w:rsidP="00840A74">
      <w:pPr>
        <w:tabs>
          <w:tab w:val="left" w:pos="540"/>
          <w:tab w:val="left" w:pos="569"/>
        </w:tabs>
        <w:jc w:val="both"/>
        <w:rPr>
          <w:bCs/>
          <w:sz w:val="22"/>
          <w:szCs w:val="22"/>
          <w:lang w:val="sr-Latn-ME"/>
        </w:rPr>
      </w:pPr>
    </w:p>
    <w:p w14:paraId="502438F2" w14:textId="77777777" w:rsidR="001C7497" w:rsidRPr="001C7497" w:rsidRDefault="001C7497" w:rsidP="00840A74">
      <w:pPr>
        <w:tabs>
          <w:tab w:val="left" w:pos="540"/>
          <w:tab w:val="left" w:pos="569"/>
        </w:tabs>
        <w:jc w:val="both"/>
        <w:rPr>
          <w:bCs/>
          <w:sz w:val="22"/>
          <w:szCs w:val="22"/>
          <w:lang w:val="sr-Latn-ME"/>
        </w:rPr>
      </w:pPr>
    </w:p>
    <w:p w14:paraId="2303472B" w14:textId="77777777" w:rsidR="0072020E" w:rsidRPr="001C7497" w:rsidRDefault="0072020E" w:rsidP="00840A74">
      <w:pPr>
        <w:tabs>
          <w:tab w:val="left" w:pos="540"/>
          <w:tab w:val="left" w:pos="569"/>
        </w:tabs>
        <w:jc w:val="both"/>
        <w:rPr>
          <w:b/>
          <w:bCs/>
          <w:sz w:val="22"/>
          <w:szCs w:val="22"/>
          <w:lang w:val="sr-Latn-ME"/>
        </w:rPr>
      </w:pPr>
      <w:r w:rsidRPr="001C7497">
        <w:rPr>
          <w:b/>
          <w:bCs/>
          <w:sz w:val="22"/>
          <w:szCs w:val="22"/>
          <w:lang w:val="sr-Latn-ME"/>
        </w:rPr>
        <w:lastRenderedPageBreak/>
        <w:t xml:space="preserve">9. </w:t>
      </w:r>
      <w:r w:rsidR="00480FB1" w:rsidRPr="001C7497">
        <w:rPr>
          <w:b/>
          <w:bCs/>
          <w:sz w:val="22"/>
          <w:szCs w:val="22"/>
          <w:lang w:val="sr-Latn-ME"/>
        </w:rPr>
        <w:tab/>
      </w:r>
      <w:r w:rsidRPr="001C7497">
        <w:rPr>
          <w:b/>
          <w:bCs/>
          <w:sz w:val="22"/>
          <w:szCs w:val="22"/>
          <w:lang w:val="sr-Latn-ME"/>
        </w:rPr>
        <w:t xml:space="preserve">DATUM </w:t>
      </w:r>
      <w:r w:rsidR="00C05DF8" w:rsidRPr="001C7497">
        <w:rPr>
          <w:b/>
          <w:bCs/>
          <w:sz w:val="22"/>
          <w:szCs w:val="22"/>
          <w:lang w:val="sr-Latn-ME"/>
        </w:rPr>
        <w:t xml:space="preserve">PRVE </w:t>
      </w:r>
      <w:r w:rsidR="008A6D43" w:rsidRPr="001C7497">
        <w:rPr>
          <w:b/>
          <w:bCs/>
          <w:sz w:val="22"/>
          <w:szCs w:val="22"/>
          <w:lang w:val="sr-Latn-ME"/>
        </w:rPr>
        <w:t>DOZVOLE</w:t>
      </w:r>
      <w:r w:rsidR="00C05DF8" w:rsidRPr="001C7497">
        <w:rPr>
          <w:b/>
          <w:bCs/>
          <w:sz w:val="22"/>
          <w:szCs w:val="22"/>
          <w:lang w:val="sr-Latn-ME"/>
        </w:rPr>
        <w:t>/OBNOVE DOZVOLE</w:t>
      </w:r>
      <w:r w:rsidR="008A6D43" w:rsidRPr="001C7497">
        <w:rPr>
          <w:b/>
          <w:bCs/>
          <w:sz w:val="22"/>
          <w:szCs w:val="22"/>
          <w:lang w:val="sr-Latn-ME"/>
        </w:rPr>
        <w:t xml:space="preserve"> ZA STAVLJANJE LIJEKA U PROMET</w:t>
      </w:r>
    </w:p>
    <w:p w14:paraId="2303472C" w14:textId="77777777" w:rsidR="0072020E" w:rsidRPr="001C7497" w:rsidRDefault="0072020E" w:rsidP="00840A74">
      <w:pPr>
        <w:tabs>
          <w:tab w:val="left" w:pos="540"/>
          <w:tab w:val="left" w:pos="569"/>
        </w:tabs>
        <w:jc w:val="both"/>
        <w:rPr>
          <w:bCs/>
          <w:sz w:val="22"/>
          <w:szCs w:val="22"/>
          <w:lang w:val="sr-Latn-ME"/>
        </w:rPr>
      </w:pPr>
    </w:p>
    <w:p w14:paraId="2303472D" w14:textId="0B9C381F" w:rsidR="00836B35" w:rsidRPr="001C7497" w:rsidRDefault="00787F40" w:rsidP="00840A74">
      <w:pPr>
        <w:tabs>
          <w:tab w:val="left" w:pos="540"/>
          <w:tab w:val="left" w:pos="569"/>
        </w:tabs>
        <w:jc w:val="both"/>
        <w:rPr>
          <w:bCs/>
          <w:sz w:val="22"/>
          <w:szCs w:val="22"/>
          <w:lang w:val="sr-Latn-ME"/>
        </w:rPr>
      </w:pPr>
      <w:r w:rsidRPr="001C7497">
        <w:rPr>
          <w:bCs/>
          <w:sz w:val="22"/>
          <w:szCs w:val="22"/>
          <w:lang w:val="sr-Latn-ME"/>
        </w:rPr>
        <w:t xml:space="preserve">Datum prve dozvole: </w:t>
      </w:r>
      <w:r w:rsidR="00FB5428" w:rsidRPr="001C7497">
        <w:rPr>
          <w:bCs/>
          <w:sz w:val="22"/>
          <w:szCs w:val="22"/>
          <w:lang w:val="sr-Latn-ME"/>
        </w:rPr>
        <w:t>12.04.2013. godin</w:t>
      </w:r>
      <w:r w:rsidR="00AE43F4" w:rsidRPr="001C7497">
        <w:rPr>
          <w:bCs/>
          <w:sz w:val="22"/>
          <w:szCs w:val="22"/>
          <w:lang w:val="sr-Latn-ME"/>
        </w:rPr>
        <w:t>e</w:t>
      </w:r>
    </w:p>
    <w:p w14:paraId="17A3ED9A" w14:textId="0FDF181D" w:rsidR="00FB5428" w:rsidRPr="001C7497" w:rsidRDefault="00FF7079" w:rsidP="00840A74">
      <w:pPr>
        <w:tabs>
          <w:tab w:val="left" w:pos="540"/>
          <w:tab w:val="left" w:pos="569"/>
        </w:tabs>
        <w:jc w:val="both"/>
        <w:rPr>
          <w:bCs/>
          <w:sz w:val="22"/>
          <w:szCs w:val="22"/>
          <w:lang w:val="sr-Latn-ME"/>
        </w:rPr>
      </w:pPr>
      <w:r w:rsidRPr="001C7497">
        <w:rPr>
          <w:bCs/>
          <w:sz w:val="22"/>
          <w:szCs w:val="22"/>
          <w:lang w:val="sr-Latn-ME"/>
        </w:rPr>
        <w:t xml:space="preserve">Datum poslednje </w:t>
      </w:r>
      <w:r w:rsidR="00072AB6" w:rsidRPr="001C7497">
        <w:rPr>
          <w:bCs/>
          <w:sz w:val="22"/>
          <w:szCs w:val="22"/>
          <w:lang w:val="sr-Latn-ME"/>
        </w:rPr>
        <w:t xml:space="preserve">obnove dozvole: </w:t>
      </w:r>
      <w:r w:rsidR="00601FC3" w:rsidRPr="001C7497">
        <w:rPr>
          <w:bCs/>
          <w:sz w:val="22"/>
          <w:szCs w:val="22"/>
          <w:lang w:val="sr-Latn-ME"/>
        </w:rPr>
        <w:t>23</w:t>
      </w:r>
      <w:r w:rsidR="00450E7D" w:rsidRPr="001C7497">
        <w:rPr>
          <w:bCs/>
          <w:sz w:val="22"/>
          <w:szCs w:val="22"/>
          <w:lang w:val="sr-Latn-ME"/>
        </w:rPr>
        <w:t>.</w:t>
      </w:r>
      <w:r w:rsidR="00601FC3" w:rsidRPr="001C7497">
        <w:rPr>
          <w:bCs/>
          <w:sz w:val="22"/>
          <w:szCs w:val="22"/>
          <w:lang w:val="sr-Latn-ME"/>
        </w:rPr>
        <w:t>05.</w:t>
      </w:r>
      <w:r w:rsidR="00450E7D" w:rsidRPr="001C7497">
        <w:rPr>
          <w:bCs/>
          <w:sz w:val="22"/>
          <w:szCs w:val="22"/>
          <w:lang w:val="sr-Latn-ME"/>
        </w:rPr>
        <w:t>2024. godine</w:t>
      </w:r>
    </w:p>
    <w:p w14:paraId="479640D5" w14:textId="79DA57E5" w:rsidR="00FF7079" w:rsidRDefault="00FF7079" w:rsidP="00840A74">
      <w:pPr>
        <w:tabs>
          <w:tab w:val="left" w:pos="540"/>
          <w:tab w:val="left" w:pos="569"/>
        </w:tabs>
        <w:jc w:val="both"/>
        <w:rPr>
          <w:bCs/>
          <w:sz w:val="22"/>
          <w:szCs w:val="22"/>
          <w:lang w:val="sr-Latn-ME"/>
        </w:rPr>
      </w:pPr>
    </w:p>
    <w:p w14:paraId="486AD338" w14:textId="77777777" w:rsidR="001C7497" w:rsidRPr="001C7497" w:rsidRDefault="001C7497" w:rsidP="00840A74">
      <w:pPr>
        <w:tabs>
          <w:tab w:val="left" w:pos="540"/>
          <w:tab w:val="left" w:pos="569"/>
        </w:tabs>
        <w:jc w:val="both"/>
        <w:rPr>
          <w:bCs/>
          <w:sz w:val="22"/>
          <w:szCs w:val="22"/>
          <w:lang w:val="sr-Latn-ME"/>
        </w:rPr>
      </w:pPr>
    </w:p>
    <w:p w14:paraId="2303472E" w14:textId="77777777" w:rsidR="003F6A59" w:rsidRPr="001C7497" w:rsidRDefault="0072020E" w:rsidP="00840A74">
      <w:pPr>
        <w:tabs>
          <w:tab w:val="left" w:pos="540"/>
          <w:tab w:val="left" w:pos="569"/>
        </w:tabs>
        <w:ind w:left="540" w:hanging="540"/>
        <w:jc w:val="both"/>
        <w:rPr>
          <w:bCs/>
          <w:sz w:val="22"/>
          <w:szCs w:val="22"/>
          <w:lang w:val="sr-Latn-ME"/>
        </w:rPr>
      </w:pPr>
      <w:r w:rsidRPr="001C7497">
        <w:rPr>
          <w:b/>
          <w:bCs/>
          <w:sz w:val="22"/>
          <w:szCs w:val="22"/>
          <w:lang w:val="sr-Latn-ME"/>
        </w:rPr>
        <w:t xml:space="preserve">10. </w:t>
      </w:r>
      <w:r w:rsidR="00480FB1" w:rsidRPr="001C7497">
        <w:rPr>
          <w:b/>
          <w:bCs/>
          <w:sz w:val="22"/>
          <w:szCs w:val="22"/>
          <w:lang w:val="sr-Latn-ME"/>
        </w:rPr>
        <w:tab/>
      </w:r>
      <w:r w:rsidR="002846DB" w:rsidRPr="001C7497">
        <w:rPr>
          <w:b/>
          <w:bCs/>
          <w:sz w:val="22"/>
          <w:szCs w:val="22"/>
          <w:lang w:val="sr-Latn-ME"/>
        </w:rPr>
        <w:t>D</w:t>
      </w:r>
      <w:r w:rsidR="00EC2532" w:rsidRPr="001C7497">
        <w:rPr>
          <w:b/>
          <w:bCs/>
          <w:sz w:val="22"/>
          <w:szCs w:val="22"/>
          <w:lang w:val="sr-Latn-ME"/>
        </w:rPr>
        <w:t xml:space="preserve">ATUM REVIZIJE TEKSTA </w:t>
      </w:r>
    </w:p>
    <w:p w14:paraId="2303472F" w14:textId="77777777" w:rsidR="003F6A59" w:rsidRPr="001C7497" w:rsidRDefault="003F6A59" w:rsidP="00840A74">
      <w:pPr>
        <w:tabs>
          <w:tab w:val="left" w:pos="540"/>
          <w:tab w:val="left" w:pos="569"/>
        </w:tabs>
        <w:jc w:val="both"/>
        <w:rPr>
          <w:bCs/>
          <w:sz w:val="22"/>
          <w:szCs w:val="22"/>
          <w:lang w:val="sr-Latn-ME"/>
        </w:rPr>
      </w:pPr>
    </w:p>
    <w:p w14:paraId="23034730" w14:textId="68F34207" w:rsidR="008A6D43" w:rsidRPr="001C7497" w:rsidRDefault="00601FC3" w:rsidP="00840A74">
      <w:pPr>
        <w:tabs>
          <w:tab w:val="left" w:pos="540"/>
          <w:tab w:val="left" w:pos="569"/>
        </w:tabs>
        <w:jc w:val="both"/>
        <w:rPr>
          <w:bCs/>
          <w:sz w:val="22"/>
          <w:szCs w:val="22"/>
          <w:lang w:val="sr-Latn-ME"/>
        </w:rPr>
      </w:pPr>
      <w:r w:rsidRPr="001C7497">
        <w:rPr>
          <w:bCs/>
          <w:sz w:val="22"/>
          <w:szCs w:val="22"/>
          <w:lang w:val="sr-Latn-ME"/>
        </w:rPr>
        <w:t>Maj</w:t>
      </w:r>
      <w:r w:rsidR="00A11F34" w:rsidRPr="001C7497">
        <w:rPr>
          <w:bCs/>
          <w:sz w:val="22"/>
          <w:szCs w:val="22"/>
          <w:lang w:val="sr-Latn-ME"/>
        </w:rPr>
        <w:t>, 2024. godine</w:t>
      </w:r>
    </w:p>
    <w:p w14:paraId="23034737" w14:textId="304B208D" w:rsidR="003F6A59" w:rsidRPr="001C7497" w:rsidRDefault="003F6A59" w:rsidP="00840A74">
      <w:pPr>
        <w:jc w:val="both"/>
        <w:rPr>
          <w:sz w:val="22"/>
          <w:szCs w:val="22"/>
          <w:lang w:val="sr-Latn-ME"/>
        </w:rPr>
      </w:pPr>
    </w:p>
    <w:sectPr w:rsidR="003F6A59" w:rsidRPr="001C7497" w:rsidSect="00775618">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08810" w14:textId="77777777" w:rsidR="005754E2" w:rsidRDefault="005754E2">
      <w:r>
        <w:separator/>
      </w:r>
    </w:p>
  </w:endnote>
  <w:endnote w:type="continuationSeparator" w:id="0">
    <w:p w14:paraId="3B376556" w14:textId="77777777" w:rsidR="005754E2" w:rsidRDefault="0057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3473E" w14:textId="760C4595" w:rsidR="00476AFD" w:rsidRPr="00B23F69" w:rsidRDefault="00476AF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07822">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07822">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719C5" w14:textId="77777777" w:rsidR="005754E2" w:rsidRDefault="005754E2">
      <w:r>
        <w:separator/>
      </w:r>
    </w:p>
  </w:footnote>
  <w:footnote w:type="continuationSeparator" w:id="0">
    <w:p w14:paraId="201545F8" w14:textId="77777777" w:rsidR="005754E2" w:rsidRDefault="00575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5.75pt;height:13.5pt;visibility:visible" o:bullet="t">
        <v:imagedata r:id="rId1" o:title="BT_1000x858px"/>
      </v:shape>
    </w:pict>
  </w:numPicBullet>
  <w:abstractNum w:abstractNumId="0" w15:restartNumberingAfterBreak="0">
    <w:nsid w:val="00D5191B"/>
    <w:multiLevelType w:val="hybridMultilevel"/>
    <w:tmpl w:val="65887A2E"/>
    <w:lvl w:ilvl="0" w:tplc="6C30F66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5"/>
  </w:num>
  <w:num w:numId="6">
    <w:abstractNumId w:val="2"/>
  </w:num>
  <w:num w:numId="7">
    <w:abstractNumId w:val="8"/>
  </w:num>
  <w:num w:numId="8">
    <w:abstractNumId w:val="4"/>
  </w:num>
  <w:num w:numId="9">
    <w:abstractNumId w:val="7"/>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0ED"/>
    <w:rsid w:val="000176CA"/>
    <w:rsid w:val="00021BA0"/>
    <w:rsid w:val="00022C2D"/>
    <w:rsid w:val="00033DC4"/>
    <w:rsid w:val="00036FA0"/>
    <w:rsid w:val="0003793F"/>
    <w:rsid w:val="00057E35"/>
    <w:rsid w:val="00064C9C"/>
    <w:rsid w:val="00072AB6"/>
    <w:rsid w:val="00076726"/>
    <w:rsid w:val="00080303"/>
    <w:rsid w:val="00086606"/>
    <w:rsid w:val="000A3F58"/>
    <w:rsid w:val="000B03A5"/>
    <w:rsid w:val="000B0EBF"/>
    <w:rsid w:val="000C0BE0"/>
    <w:rsid w:val="000C137E"/>
    <w:rsid w:val="000D2343"/>
    <w:rsid w:val="000D3449"/>
    <w:rsid w:val="000D3FF8"/>
    <w:rsid w:val="000D425A"/>
    <w:rsid w:val="000D60CC"/>
    <w:rsid w:val="000E2084"/>
    <w:rsid w:val="000E6F55"/>
    <w:rsid w:val="000E7F49"/>
    <w:rsid w:val="000F77FA"/>
    <w:rsid w:val="00101873"/>
    <w:rsid w:val="00106608"/>
    <w:rsid w:val="00107BF7"/>
    <w:rsid w:val="0011009F"/>
    <w:rsid w:val="001175BB"/>
    <w:rsid w:val="00126099"/>
    <w:rsid w:val="00126F53"/>
    <w:rsid w:val="0014766D"/>
    <w:rsid w:val="001513F5"/>
    <w:rsid w:val="001536CC"/>
    <w:rsid w:val="001608AF"/>
    <w:rsid w:val="00173F59"/>
    <w:rsid w:val="00181150"/>
    <w:rsid w:val="001933F6"/>
    <w:rsid w:val="001A0DD7"/>
    <w:rsid w:val="001A3FBA"/>
    <w:rsid w:val="001A5518"/>
    <w:rsid w:val="001B1C6A"/>
    <w:rsid w:val="001C1263"/>
    <w:rsid w:val="001C1417"/>
    <w:rsid w:val="001C573E"/>
    <w:rsid w:val="001C7497"/>
    <w:rsid w:val="001E1D05"/>
    <w:rsid w:val="001E390B"/>
    <w:rsid w:val="001F42FB"/>
    <w:rsid w:val="001F719A"/>
    <w:rsid w:val="002031B3"/>
    <w:rsid w:val="00213463"/>
    <w:rsid w:val="00213761"/>
    <w:rsid w:val="00215931"/>
    <w:rsid w:val="002171D7"/>
    <w:rsid w:val="0022413F"/>
    <w:rsid w:val="00224C91"/>
    <w:rsid w:val="00227BDB"/>
    <w:rsid w:val="00230000"/>
    <w:rsid w:val="00231325"/>
    <w:rsid w:val="00234CB1"/>
    <w:rsid w:val="002352F8"/>
    <w:rsid w:val="00235B68"/>
    <w:rsid w:val="00243513"/>
    <w:rsid w:val="00246CD4"/>
    <w:rsid w:val="002510A5"/>
    <w:rsid w:val="00254A0A"/>
    <w:rsid w:val="00266046"/>
    <w:rsid w:val="00284458"/>
    <w:rsid w:val="002846DB"/>
    <w:rsid w:val="00284CCD"/>
    <w:rsid w:val="00290EE5"/>
    <w:rsid w:val="00291E2E"/>
    <w:rsid w:val="002B22B4"/>
    <w:rsid w:val="002C3CA3"/>
    <w:rsid w:val="002C6637"/>
    <w:rsid w:val="002C67FC"/>
    <w:rsid w:val="002E0135"/>
    <w:rsid w:val="002E37A5"/>
    <w:rsid w:val="002F4880"/>
    <w:rsid w:val="00300F5B"/>
    <w:rsid w:val="003061F5"/>
    <w:rsid w:val="00310F03"/>
    <w:rsid w:val="003247D2"/>
    <w:rsid w:val="00340D2F"/>
    <w:rsid w:val="00342746"/>
    <w:rsid w:val="00343BBA"/>
    <w:rsid w:val="003445C1"/>
    <w:rsid w:val="00347F31"/>
    <w:rsid w:val="0035448A"/>
    <w:rsid w:val="00355B61"/>
    <w:rsid w:val="00362686"/>
    <w:rsid w:val="0036292E"/>
    <w:rsid w:val="00365F69"/>
    <w:rsid w:val="003676A8"/>
    <w:rsid w:val="00371510"/>
    <w:rsid w:val="00380E4B"/>
    <w:rsid w:val="003916BC"/>
    <w:rsid w:val="00392A75"/>
    <w:rsid w:val="00393153"/>
    <w:rsid w:val="00396DFD"/>
    <w:rsid w:val="003A7059"/>
    <w:rsid w:val="003B7A36"/>
    <w:rsid w:val="003C17AB"/>
    <w:rsid w:val="003C7823"/>
    <w:rsid w:val="003D2519"/>
    <w:rsid w:val="003E1DCC"/>
    <w:rsid w:val="003E6C17"/>
    <w:rsid w:val="003F0C1D"/>
    <w:rsid w:val="003F11A1"/>
    <w:rsid w:val="003F2C5D"/>
    <w:rsid w:val="003F6A59"/>
    <w:rsid w:val="004065C8"/>
    <w:rsid w:val="004109FA"/>
    <w:rsid w:val="00411B4B"/>
    <w:rsid w:val="00411F62"/>
    <w:rsid w:val="00415BEE"/>
    <w:rsid w:val="00424266"/>
    <w:rsid w:val="00424C84"/>
    <w:rsid w:val="00427F85"/>
    <w:rsid w:val="00436F42"/>
    <w:rsid w:val="004378B4"/>
    <w:rsid w:val="004379DD"/>
    <w:rsid w:val="00450E7D"/>
    <w:rsid w:val="00451314"/>
    <w:rsid w:val="00452E9D"/>
    <w:rsid w:val="004534C7"/>
    <w:rsid w:val="00461C45"/>
    <w:rsid w:val="004671AA"/>
    <w:rsid w:val="004745EF"/>
    <w:rsid w:val="00476AFD"/>
    <w:rsid w:val="00480FB1"/>
    <w:rsid w:val="00483928"/>
    <w:rsid w:val="00491ED3"/>
    <w:rsid w:val="004941D1"/>
    <w:rsid w:val="004C331F"/>
    <w:rsid w:val="004C6337"/>
    <w:rsid w:val="004D6103"/>
    <w:rsid w:val="004E1439"/>
    <w:rsid w:val="004E3BCE"/>
    <w:rsid w:val="004E44E1"/>
    <w:rsid w:val="004E70AD"/>
    <w:rsid w:val="004F0E97"/>
    <w:rsid w:val="004F714D"/>
    <w:rsid w:val="00501DD1"/>
    <w:rsid w:val="00515C21"/>
    <w:rsid w:val="005204E4"/>
    <w:rsid w:val="00521E6D"/>
    <w:rsid w:val="005249F6"/>
    <w:rsid w:val="0052524C"/>
    <w:rsid w:val="00530BD7"/>
    <w:rsid w:val="00545CD2"/>
    <w:rsid w:val="0054729D"/>
    <w:rsid w:val="005476F3"/>
    <w:rsid w:val="005679EC"/>
    <w:rsid w:val="00572527"/>
    <w:rsid w:val="00573E40"/>
    <w:rsid w:val="005754E2"/>
    <w:rsid w:val="00576348"/>
    <w:rsid w:val="00591A59"/>
    <w:rsid w:val="005A0B2E"/>
    <w:rsid w:val="005A23D2"/>
    <w:rsid w:val="005A36CB"/>
    <w:rsid w:val="005A6CC3"/>
    <w:rsid w:val="005B49B8"/>
    <w:rsid w:val="005C0741"/>
    <w:rsid w:val="005C5EF4"/>
    <w:rsid w:val="005C6B24"/>
    <w:rsid w:val="005E2E0B"/>
    <w:rsid w:val="005E5EC9"/>
    <w:rsid w:val="005E7A7D"/>
    <w:rsid w:val="005F2650"/>
    <w:rsid w:val="00601FC3"/>
    <w:rsid w:val="00602457"/>
    <w:rsid w:val="006113EC"/>
    <w:rsid w:val="006303FA"/>
    <w:rsid w:val="00634BFF"/>
    <w:rsid w:val="00637EE7"/>
    <w:rsid w:val="00641491"/>
    <w:rsid w:val="0064474D"/>
    <w:rsid w:val="00644FC3"/>
    <w:rsid w:val="006456F6"/>
    <w:rsid w:val="00646BD1"/>
    <w:rsid w:val="006561C2"/>
    <w:rsid w:val="006602A3"/>
    <w:rsid w:val="006607CE"/>
    <w:rsid w:val="00671CB3"/>
    <w:rsid w:val="00674BAF"/>
    <w:rsid w:val="0067542D"/>
    <w:rsid w:val="00682200"/>
    <w:rsid w:val="00692BF6"/>
    <w:rsid w:val="006A0329"/>
    <w:rsid w:val="006A1497"/>
    <w:rsid w:val="006B0097"/>
    <w:rsid w:val="006B0BD1"/>
    <w:rsid w:val="006B5404"/>
    <w:rsid w:val="006C6DDA"/>
    <w:rsid w:val="006D20A5"/>
    <w:rsid w:val="006D37BF"/>
    <w:rsid w:val="006D778C"/>
    <w:rsid w:val="006F2C2E"/>
    <w:rsid w:val="006F5D7A"/>
    <w:rsid w:val="006F64A2"/>
    <w:rsid w:val="006F7291"/>
    <w:rsid w:val="00702E22"/>
    <w:rsid w:val="007030E3"/>
    <w:rsid w:val="00712AD0"/>
    <w:rsid w:val="007131CD"/>
    <w:rsid w:val="0072020E"/>
    <w:rsid w:val="00725F69"/>
    <w:rsid w:val="00731F08"/>
    <w:rsid w:val="00736F15"/>
    <w:rsid w:val="00752C8F"/>
    <w:rsid w:val="007559AC"/>
    <w:rsid w:val="00756AA5"/>
    <w:rsid w:val="00765CE0"/>
    <w:rsid w:val="007704DE"/>
    <w:rsid w:val="00773152"/>
    <w:rsid w:val="00775618"/>
    <w:rsid w:val="00786071"/>
    <w:rsid w:val="00787F40"/>
    <w:rsid w:val="007A3ECB"/>
    <w:rsid w:val="007C6D30"/>
    <w:rsid w:val="007D0B36"/>
    <w:rsid w:val="007D7BB3"/>
    <w:rsid w:val="00824AB9"/>
    <w:rsid w:val="00835C16"/>
    <w:rsid w:val="00836B35"/>
    <w:rsid w:val="00840A74"/>
    <w:rsid w:val="00840B2A"/>
    <w:rsid w:val="00843BDE"/>
    <w:rsid w:val="00864B45"/>
    <w:rsid w:val="0086618F"/>
    <w:rsid w:val="0087588C"/>
    <w:rsid w:val="0089328B"/>
    <w:rsid w:val="00893EDC"/>
    <w:rsid w:val="0089705C"/>
    <w:rsid w:val="008A6D43"/>
    <w:rsid w:val="008B491E"/>
    <w:rsid w:val="008C1A28"/>
    <w:rsid w:val="008C2208"/>
    <w:rsid w:val="008C2E98"/>
    <w:rsid w:val="008D4031"/>
    <w:rsid w:val="008E49BD"/>
    <w:rsid w:val="008E53E9"/>
    <w:rsid w:val="008E5771"/>
    <w:rsid w:val="008F3A91"/>
    <w:rsid w:val="008F4ACF"/>
    <w:rsid w:val="008F76F9"/>
    <w:rsid w:val="00903CCE"/>
    <w:rsid w:val="00924166"/>
    <w:rsid w:val="0092523F"/>
    <w:rsid w:val="00932A92"/>
    <w:rsid w:val="00940B9B"/>
    <w:rsid w:val="00941865"/>
    <w:rsid w:val="00942D5E"/>
    <w:rsid w:val="00944EE1"/>
    <w:rsid w:val="009534BB"/>
    <w:rsid w:val="00954991"/>
    <w:rsid w:val="0095676E"/>
    <w:rsid w:val="00956983"/>
    <w:rsid w:val="00960B6E"/>
    <w:rsid w:val="00963CF0"/>
    <w:rsid w:val="00964BB1"/>
    <w:rsid w:val="00975898"/>
    <w:rsid w:val="009775D9"/>
    <w:rsid w:val="00991FB6"/>
    <w:rsid w:val="00993ADC"/>
    <w:rsid w:val="00997175"/>
    <w:rsid w:val="00997B32"/>
    <w:rsid w:val="009A1847"/>
    <w:rsid w:val="009B062A"/>
    <w:rsid w:val="009C5D2D"/>
    <w:rsid w:val="009D7B0A"/>
    <w:rsid w:val="009E6DE5"/>
    <w:rsid w:val="009E7C6F"/>
    <w:rsid w:val="009F0CA7"/>
    <w:rsid w:val="009F1793"/>
    <w:rsid w:val="009F2D23"/>
    <w:rsid w:val="00A01D69"/>
    <w:rsid w:val="00A02335"/>
    <w:rsid w:val="00A0572C"/>
    <w:rsid w:val="00A11F34"/>
    <w:rsid w:val="00A319AE"/>
    <w:rsid w:val="00A46C9A"/>
    <w:rsid w:val="00A46D69"/>
    <w:rsid w:val="00A5117F"/>
    <w:rsid w:val="00A562B5"/>
    <w:rsid w:val="00A619F3"/>
    <w:rsid w:val="00A62A73"/>
    <w:rsid w:val="00A71F6F"/>
    <w:rsid w:val="00A74578"/>
    <w:rsid w:val="00A87FF6"/>
    <w:rsid w:val="00A95E1B"/>
    <w:rsid w:val="00AA0037"/>
    <w:rsid w:val="00AA05A7"/>
    <w:rsid w:val="00AA0A3B"/>
    <w:rsid w:val="00AA2763"/>
    <w:rsid w:val="00AA33B6"/>
    <w:rsid w:val="00AB04B6"/>
    <w:rsid w:val="00AB50CA"/>
    <w:rsid w:val="00AB5518"/>
    <w:rsid w:val="00AB5EC9"/>
    <w:rsid w:val="00AB6D64"/>
    <w:rsid w:val="00AC53CE"/>
    <w:rsid w:val="00AC7E15"/>
    <w:rsid w:val="00AD2193"/>
    <w:rsid w:val="00AD5CB7"/>
    <w:rsid w:val="00AE1B68"/>
    <w:rsid w:val="00AE43F4"/>
    <w:rsid w:val="00AE7CD4"/>
    <w:rsid w:val="00AF0561"/>
    <w:rsid w:val="00AF2AC7"/>
    <w:rsid w:val="00AF6461"/>
    <w:rsid w:val="00AF74CE"/>
    <w:rsid w:val="00B011EC"/>
    <w:rsid w:val="00B208DB"/>
    <w:rsid w:val="00B23F69"/>
    <w:rsid w:val="00B33892"/>
    <w:rsid w:val="00B60619"/>
    <w:rsid w:val="00B66A70"/>
    <w:rsid w:val="00B67366"/>
    <w:rsid w:val="00B71AEC"/>
    <w:rsid w:val="00B74C3A"/>
    <w:rsid w:val="00B80EE1"/>
    <w:rsid w:val="00B84135"/>
    <w:rsid w:val="00B86344"/>
    <w:rsid w:val="00BB7268"/>
    <w:rsid w:val="00BC0855"/>
    <w:rsid w:val="00BC0A4D"/>
    <w:rsid w:val="00BC30A4"/>
    <w:rsid w:val="00BC5ADA"/>
    <w:rsid w:val="00BD47DC"/>
    <w:rsid w:val="00BD7EBE"/>
    <w:rsid w:val="00BE77DE"/>
    <w:rsid w:val="00BF095A"/>
    <w:rsid w:val="00C00315"/>
    <w:rsid w:val="00C04D34"/>
    <w:rsid w:val="00C05DF8"/>
    <w:rsid w:val="00C06864"/>
    <w:rsid w:val="00C0720B"/>
    <w:rsid w:val="00C07822"/>
    <w:rsid w:val="00C10F54"/>
    <w:rsid w:val="00C136D3"/>
    <w:rsid w:val="00C23D8D"/>
    <w:rsid w:val="00C34F6E"/>
    <w:rsid w:val="00C37AA3"/>
    <w:rsid w:val="00C37FD7"/>
    <w:rsid w:val="00C40D3E"/>
    <w:rsid w:val="00C43419"/>
    <w:rsid w:val="00C44CF3"/>
    <w:rsid w:val="00C61BE0"/>
    <w:rsid w:val="00C6707E"/>
    <w:rsid w:val="00C70B0E"/>
    <w:rsid w:val="00C75F92"/>
    <w:rsid w:val="00C773CA"/>
    <w:rsid w:val="00C77CBA"/>
    <w:rsid w:val="00C814BF"/>
    <w:rsid w:val="00C83785"/>
    <w:rsid w:val="00C905A4"/>
    <w:rsid w:val="00C941A7"/>
    <w:rsid w:val="00C94C0D"/>
    <w:rsid w:val="00CA1FEB"/>
    <w:rsid w:val="00CB4508"/>
    <w:rsid w:val="00CD4F85"/>
    <w:rsid w:val="00CD6F02"/>
    <w:rsid w:val="00CE246D"/>
    <w:rsid w:val="00CF07A0"/>
    <w:rsid w:val="00CF3E03"/>
    <w:rsid w:val="00D0082A"/>
    <w:rsid w:val="00D07AD5"/>
    <w:rsid w:val="00D108DC"/>
    <w:rsid w:val="00D21455"/>
    <w:rsid w:val="00D439F6"/>
    <w:rsid w:val="00D473EB"/>
    <w:rsid w:val="00D47634"/>
    <w:rsid w:val="00D54EA8"/>
    <w:rsid w:val="00D709B3"/>
    <w:rsid w:val="00D86146"/>
    <w:rsid w:val="00DA2ED6"/>
    <w:rsid w:val="00DB0255"/>
    <w:rsid w:val="00DB76B8"/>
    <w:rsid w:val="00DC2EA1"/>
    <w:rsid w:val="00DC61AF"/>
    <w:rsid w:val="00DD1B39"/>
    <w:rsid w:val="00DD6AAF"/>
    <w:rsid w:val="00DE3F5C"/>
    <w:rsid w:val="00DF1CB7"/>
    <w:rsid w:val="00DF1D20"/>
    <w:rsid w:val="00DF35C3"/>
    <w:rsid w:val="00E05AF2"/>
    <w:rsid w:val="00E06479"/>
    <w:rsid w:val="00E16327"/>
    <w:rsid w:val="00E21324"/>
    <w:rsid w:val="00E246B9"/>
    <w:rsid w:val="00E268C1"/>
    <w:rsid w:val="00E30BBE"/>
    <w:rsid w:val="00E31FEA"/>
    <w:rsid w:val="00E4098B"/>
    <w:rsid w:val="00E45169"/>
    <w:rsid w:val="00E46A66"/>
    <w:rsid w:val="00E47787"/>
    <w:rsid w:val="00E51C30"/>
    <w:rsid w:val="00E62575"/>
    <w:rsid w:val="00E63131"/>
    <w:rsid w:val="00E64180"/>
    <w:rsid w:val="00E74AEE"/>
    <w:rsid w:val="00E82A06"/>
    <w:rsid w:val="00E868E5"/>
    <w:rsid w:val="00E9237A"/>
    <w:rsid w:val="00E939FA"/>
    <w:rsid w:val="00EA5765"/>
    <w:rsid w:val="00EA779B"/>
    <w:rsid w:val="00EA7C78"/>
    <w:rsid w:val="00EB4001"/>
    <w:rsid w:val="00EB443F"/>
    <w:rsid w:val="00EB5448"/>
    <w:rsid w:val="00EC2532"/>
    <w:rsid w:val="00ED7337"/>
    <w:rsid w:val="00ED7812"/>
    <w:rsid w:val="00EE0A0E"/>
    <w:rsid w:val="00EE1A5B"/>
    <w:rsid w:val="00EF318B"/>
    <w:rsid w:val="00EF3B86"/>
    <w:rsid w:val="00F036BE"/>
    <w:rsid w:val="00F07467"/>
    <w:rsid w:val="00F11DDB"/>
    <w:rsid w:val="00F20E0F"/>
    <w:rsid w:val="00F245CE"/>
    <w:rsid w:val="00F25BD3"/>
    <w:rsid w:val="00F317E9"/>
    <w:rsid w:val="00F34554"/>
    <w:rsid w:val="00F37853"/>
    <w:rsid w:val="00F45F77"/>
    <w:rsid w:val="00F5167F"/>
    <w:rsid w:val="00F52258"/>
    <w:rsid w:val="00F73A34"/>
    <w:rsid w:val="00F8570A"/>
    <w:rsid w:val="00F91C7B"/>
    <w:rsid w:val="00F946BF"/>
    <w:rsid w:val="00FA044A"/>
    <w:rsid w:val="00FB5428"/>
    <w:rsid w:val="00FF5F82"/>
    <w:rsid w:val="00FF707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346C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773152"/>
    <w:rPr>
      <w:sz w:val="24"/>
      <w:szCs w:val="24"/>
      <w:lang w:val="en-US" w:eastAsia="en-US"/>
    </w:rPr>
  </w:style>
  <w:style w:type="paragraph" w:styleId="ListParagraph">
    <w:name w:val="List Paragraph"/>
    <w:basedOn w:val="Normal"/>
    <w:uiPriority w:val="34"/>
    <w:qFormat/>
    <w:rsid w:val="00BD4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7B0F1-3E14-4FC2-9F6E-1938F84D0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3394</Words>
  <Characters>19348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22697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Anđela Drašković</cp:lastModifiedBy>
  <cp:revision>4</cp:revision>
  <cp:lastPrinted>2024-04-05T06:59:00Z</cp:lastPrinted>
  <dcterms:created xsi:type="dcterms:W3CDTF">2024-05-23T10:25:00Z</dcterms:created>
  <dcterms:modified xsi:type="dcterms:W3CDTF">2024-05-23T10:48:00Z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