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FFA3A" w14:textId="77777777" w:rsidR="002510A5" w:rsidRPr="001D3007" w:rsidRDefault="002510A5" w:rsidP="00F33FC8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1D3007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86F3D70" w14:textId="77777777" w:rsidR="002510A5" w:rsidRPr="001D3007" w:rsidRDefault="002510A5" w:rsidP="00F33FC8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9D08D60" w14:textId="77777777" w:rsidR="00C37FD7" w:rsidRPr="001D3007" w:rsidRDefault="00C37FD7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CC7E42" w14:textId="77777777" w:rsidR="00411B4B" w:rsidRPr="001D3007" w:rsidRDefault="00411B4B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>1.</w:t>
      </w:r>
      <w:r w:rsidR="00F5167F" w:rsidRPr="001D3007">
        <w:rPr>
          <w:b/>
          <w:bCs/>
          <w:sz w:val="22"/>
          <w:szCs w:val="22"/>
          <w:lang w:val="sr-Latn-ME"/>
        </w:rPr>
        <w:tab/>
      </w:r>
      <w:r w:rsidR="002846DB" w:rsidRPr="001D3007">
        <w:rPr>
          <w:b/>
          <w:bCs/>
          <w:sz w:val="22"/>
          <w:szCs w:val="22"/>
          <w:lang w:val="sr-Latn-ME"/>
        </w:rPr>
        <w:t xml:space="preserve">NAZIV </w:t>
      </w:r>
      <w:r w:rsidRPr="001D3007">
        <w:rPr>
          <w:b/>
          <w:bCs/>
          <w:sz w:val="22"/>
          <w:szCs w:val="22"/>
          <w:lang w:val="sr-Latn-ME"/>
        </w:rPr>
        <w:t>LIJEKA</w:t>
      </w:r>
    </w:p>
    <w:p w14:paraId="30147069" w14:textId="77777777" w:rsidR="00EC2532" w:rsidRPr="001D3007" w:rsidRDefault="00EC2532" w:rsidP="00F33FC8">
      <w:pPr>
        <w:jc w:val="both"/>
        <w:rPr>
          <w:sz w:val="22"/>
          <w:szCs w:val="22"/>
          <w:lang w:val="sr-Latn-ME"/>
        </w:rPr>
      </w:pPr>
    </w:p>
    <w:p w14:paraId="17F3374B" w14:textId="1E2844EF" w:rsidR="000D425A" w:rsidRPr="001D3007" w:rsidRDefault="006C7DE5" w:rsidP="00F33FC8">
      <w:pPr>
        <w:jc w:val="both"/>
        <w:rPr>
          <w:bCs/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Uman</w:t>
      </w:r>
      <w:r w:rsidRPr="001D3007">
        <w:rPr>
          <w:spacing w:val="-6"/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>Albumin,</w:t>
      </w:r>
      <w:r w:rsidRPr="001D3007">
        <w:rPr>
          <w:spacing w:val="-6"/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>200</w:t>
      </w:r>
      <w:r w:rsidRPr="001D3007">
        <w:rPr>
          <w:spacing w:val="-6"/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>g/l,</w:t>
      </w:r>
      <w:r w:rsidRPr="001D3007">
        <w:rPr>
          <w:spacing w:val="-6"/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>rastvor</w:t>
      </w:r>
      <w:r w:rsidRPr="001D3007">
        <w:rPr>
          <w:spacing w:val="-6"/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>za</w:t>
      </w:r>
      <w:r w:rsidRPr="001D3007">
        <w:rPr>
          <w:spacing w:val="-7"/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>infuziju</w:t>
      </w:r>
    </w:p>
    <w:p w14:paraId="6E1B377E" w14:textId="77777777" w:rsidR="00935C8E" w:rsidRPr="001D3007" w:rsidRDefault="00935C8E" w:rsidP="00F33FC8">
      <w:pPr>
        <w:jc w:val="both"/>
        <w:rPr>
          <w:sz w:val="22"/>
          <w:szCs w:val="22"/>
          <w:lang w:val="sr-Latn-ME"/>
        </w:rPr>
      </w:pPr>
    </w:p>
    <w:p w14:paraId="689CF22A" w14:textId="76D54093" w:rsidR="006D20A5" w:rsidRPr="001D3007" w:rsidRDefault="006D20A5" w:rsidP="00F33FC8">
      <w:pPr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INN:</w:t>
      </w:r>
      <w:r w:rsidR="006C7DE5" w:rsidRPr="001D3007">
        <w:rPr>
          <w:sz w:val="22"/>
          <w:szCs w:val="22"/>
          <w:lang w:val="sr-Latn-ME"/>
        </w:rPr>
        <w:t xml:space="preserve"> albumin, humani</w:t>
      </w:r>
    </w:p>
    <w:p w14:paraId="5ABFC8B9" w14:textId="77777777" w:rsidR="00530BD7" w:rsidRPr="001D3007" w:rsidRDefault="00530BD7" w:rsidP="00F33FC8">
      <w:pPr>
        <w:jc w:val="both"/>
        <w:rPr>
          <w:bCs/>
          <w:sz w:val="22"/>
          <w:szCs w:val="22"/>
          <w:lang w:val="sr-Latn-ME"/>
        </w:rPr>
      </w:pPr>
    </w:p>
    <w:p w14:paraId="32B5FF0A" w14:textId="77777777" w:rsidR="00F33FC8" w:rsidRPr="001D3007" w:rsidRDefault="00F33FC8" w:rsidP="00F33FC8">
      <w:pPr>
        <w:jc w:val="both"/>
        <w:rPr>
          <w:bCs/>
          <w:sz w:val="22"/>
          <w:szCs w:val="22"/>
          <w:lang w:val="sr-Latn-ME"/>
        </w:rPr>
      </w:pPr>
    </w:p>
    <w:p w14:paraId="0A844FA8" w14:textId="77777777" w:rsidR="00411B4B" w:rsidRPr="001D3007" w:rsidRDefault="00411B4B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2. </w:t>
      </w:r>
      <w:r w:rsidR="00F5167F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KVALITATIVNI I KVANTITATIVNI SASTAV</w:t>
      </w:r>
    </w:p>
    <w:p w14:paraId="10F08978" w14:textId="77777777" w:rsidR="005A0B2E" w:rsidRPr="001D3007" w:rsidRDefault="005A0B2E" w:rsidP="00F33FC8">
      <w:pPr>
        <w:jc w:val="both"/>
        <w:rPr>
          <w:sz w:val="22"/>
          <w:szCs w:val="22"/>
          <w:lang w:val="sr-Latn-ME"/>
        </w:rPr>
      </w:pPr>
    </w:p>
    <w:p w14:paraId="369CEB38" w14:textId="7DD2D937" w:rsidR="00254068" w:rsidRPr="001D3007" w:rsidRDefault="00254068" w:rsidP="00E773FA">
      <w:pPr>
        <w:pStyle w:val="BodyText"/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Jedna bočica rastvora za infuziju </w:t>
      </w:r>
      <w:r w:rsidR="00FF7748" w:rsidRPr="001D3007">
        <w:rPr>
          <w:sz w:val="22"/>
          <w:szCs w:val="22"/>
          <w:lang w:val="sr-Latn-ME"/>
        </w:rPr>
        <w:t xml:space="preserve">od 50 ml </w:t>
      </w:r>
      <w:r w:rsidRPr="001D3007">
        <w:rPr>
          <w:sz w:val="22"/>
          <w:szCs w:val="22"/>
          <w:lang w:val="sr-Latn-ME"/>
        </w:rPr>
        <w:t xml:space="preserve">sadrži 10 g humanih proteina plazme, od kojih je najmanje 95% albumina, humanog. </w:t>
      </w:r>
    </w:p>
    <w:p w14:paraId="6A72A054" w14:textId="5DAE8361" w:rsidR="00254068" w:rsidRPr="001D3007" w:rsidRDefault="00FF7748" w:rsidP="00F33FC8">
      <w:pPr>
        <w:pStyle w:val="BodyText"/>
        <w:spacing w:before="90"/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Rastvor je </w:t>
      </w:r>
      <w:proofErr w:type="spellStart"/>
      <w:r w:rsidRPr="001D3007">
        <w:rPr>
          <w:bCs/>
          <w:sz w:val="22"/>
          <w:szCs w:val="22"/>
          <w:lang w:val="sr-Latn-ME"/>
        </w:rPr>
        <w:t>hiperonkotski</w:t>
      </w:r>
      <w:proofErr w:type="spellEnd"/>
      <w:r w:rsidRPr="001D3007">
        <w:rPr>
          <w:bCs/>
          <w:sz w:val="22"/>
          <w:szCs w:val="22"/>
          <w:lang w:val="sr-Latn-ME"/>
        </w:rPr>
        <w:t>.</w:t>
      </w:r>
    </w:p>
    <w:p w14:paraId="0AF2FD3A" w14:textId="77777777" w:rsidR="00FF7748" w:rsidRPr="001D3007" w:rsidRDefault="00FF7748" w:rsidP="00F33FC8">
      <w:pPr>
        <w:pStyle w:val="BodyText"/>
        <w:spacing w:before="90"/>
        <w:jc w:val="both"/>
        <w:rPr>
          <w:sz w:val="22"/>
          <w:szCs w:val="22"/>
          <w:lang w:val="sr-Latn-ME"/>
        </w:rPr>
      </w:pPr>
    </w:p>
    <w:p w14:paraId="5ECA15D7" w14:textId="02C05016" w:rsidR="00D2563C" w:rsidRPr="001D3007" w:rsidRDefault="006C7DE5" w:rsidP="00E773FA">
      <w:pPr>
        <w:pStyle w:val="BodyText"/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u w:val="single"/>
          <w:lang w:val="sr-Latn-ME"/>
        </w:rPr>
        <w:t>Pomoćna</w:t>
      </w:r>
      <w:r w:rsidRPr="001D3007">
        <w:rPr>
          <w:spacing w:val="-4"/>
          <w:sz w:val="22"/>
          <w:szCs w:val="22"/>
          <w:u w:val="single"/>
          <w:lang w:val="sr-Latn-ME"/>
        </w:rPr>
        <w:t xml:space="preserve"> </w:t>
      </w:r>
      <w:r w:rsidRPr="001D3007">
        <w:rPr>
          <w:sz w:val="22"/>
          <w:szCs w:val="22"/>
          <w:u w:val="single"/>
          <w:lang w:val="sr-Latn-ME"/>
        </w:rPr>
        <w:t>supstanca</w:t>
      </w:r>
      <w:r w:rsidRPr="001D3007">
        <w:rPr>
          <w:spacing w:val="-3"/>
          <w:sz w:val="22"/>
          <w:szCs w:val="22"/>
          <w:u w:val="single"/>
          <w:lang w:val="sr-Latn-ME"/>
        </w:rPr>
        <w:t xml:space="preserve"> </w:t>
      </w:r>
      <w:r w:rsidRPr="001D3007">
        <w:rPr>
          <w:sz w:val="22"/>
          <w:szCs w:val="22"/>
          <w:u w:val="single"/>
          <w:lang w:val="sr-Latn-ME"/>
        </w:rPr>
        <w:t>sa</w:t>
      </w:r>
      <w:r w:rsidRPr="001D3007">
        <w:rPr>
          <w:spacing w:val="-3"/>
          <w:sz w:val="22"/>
          <w:szCs w:val="22"/>
          <w:u w:val="single"/>
          <w:lang w:val="sr-Latn-ME"/>
        </w:rPr>
        <w:t xml:space="preserve"> </w:t>
      </w:r>
      <w:r w:rsidRPr="001D3007">
        <w:rPr>
          <w:sz w:val="22"/>
          <w:szCs w:val="22"/>
          <w:u w:val="single"/>
          <w:lang w:val="sr-Latn-ME"/>
        </w:rPr>
        <w:t>potvrđenim</w:t>
      </w:r>
      <w:r w:rsidRPr="001D3007">
        <w:rPr>
          <w:spacing w:val="-1"/>
          <w:sz w:val="22"/>
          <w:szCs w:val="22"/>
          <w:u w:val="single"/>
          <w:lang w:val="sr-Latn-ME"/>
        </w:rPr>
        <w:t xml:space="preserve"> </w:t>
      </w:r>
      <w:r w:rsidRPr="001D3007">
        <w:rPr>
          <w:spacing w:val="-2"/>
          <w:sz w:val="22"/>
          <w:szCs w:val="22"/>
          <w:u w:val="single"/>
          <w:lang w:val="sr-Latn-ME"/>
        </w:rPr>
        <w:t>dejstvom</w:t>
      </w:r>
    </w:p>
    <w:p w14:paraId="6A8D63EE" w14:textId="3228461E" w:rsidR="006C7DE5" w:rsidRPr="001D3007" w:rsidRDefault="00254068" w:rsidP="008E0395">
      <w:pPr>
        <w:pStyle w:val="BodyText"/>
        <w:spacing w:before="90"/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Jedna bočica</w:t>
      </w:r>
      <w:r w:rsidR="008E0395" w:rsidRPr="001D3007">
        <w:rPr>
          <w:sz w:val="22"/>
          <w:szCs w:val="22"/>
          <w:lang w:val="sr-Latn-ME"/>
        </w:rPr>
        <w:t xml:space="preserve"> rastvora za infuziju</w:t>
      </w:r>
      <w:r w:rsidR="006C7DE5" w:rsidRPr="001D3007">
        <w:rPr>
          <w:spacing w:val="-4"/>
          <w:sz w:val="22"/>
          <w:szCs w:val="22"/>
          <w:lang w:val="sr-Latn-ME"/>
        </w:rPr>
        <w:t xml:space="preserve"> </w:t>
      </w:r>
      <w:r w:rsidR="006C7DE5" w:rsidRPr="001D3007">
        <w:rPr>
          <w:sz w:val="22"/>
          <w:szCs w:val="22"/>
          <w:lang w:val="sr-Latn-ME"/>
        </w:rPr>
        <w:t>sadrži</w:t>
      </w:r>
      <w:r w:rsidR="006C7DE5" w:rsidRPr="001D3007">
        <w:rPr>
          <w:spacing w:val="-4"/>
          <w:sz w:val="22"/>
          <w:szCs w:val="22"/>
          <w:lang w:val="sr-Latn-ME"/>
        </w:rPr>
        <w:t xml:space="preserve"> </w:t>
      </w:r>
      <w:r w:rsidR="006C7DE5" w:rsidRPr="001D3007">
        <w:rPr>
          <w:sz w:val="22"/>
          <w:szCs w:val="22"/>
          <w:lang w:val="sr-Latn-ME"/>
        </w:rPr>
        <w:t>do</w:t>
      </w:r>
      <w:r w:rsidR="006C7DE5" w:rsidRPr="001D3007">
        <w:rPr>
          <w:spacing w:val="-4"/>
          <w:sz w:val="22"/>
          <w:szCs w:val="22"/>
          <w:lang w:val="sr-Latn-ME"/>
        </w:rPr>
        <w:t xml:space="preserve"> </w:t>
      </w:r>
      <w:r w:rsidR="006C7DE5" w:rsidRPr="001D3007">
        <w:rPr>
          <w:sz w:val="22"/>
          <w:szCs w:val="22"/>
          <w:lang w:val="sr-Latn-ME"/>
        </w:rPr>
        <w:t>157</w:t>
      </w:r>
      <w:r w:rsidR="006C7DE5" w:rsidRPr="001D3007">
        <w:rPr>
          <w:spacing w:val="-2"/>
          <w:sz w:val="22"/>
          <w:szCs w:val="22"/>
          <w:lang w:val="sr-Latn-ME"/>
        </w:rPr>
        <w:t xml:space="preserve"> </w:t>
      </w:r>
      <w:r w:rsidR="006C7DE5" w:rsidRPr="001D3007">
        <w:rPr>
          <w:sz w:val="22"/>
          <w:szCs w:val="22"/>
          <w:lang w:val="sr-Latn-ME"/>
        </w:rPr>
        <w:t>mg</w:t>
      </w:r>
      <w:r w:rsidR="006C7DE5" w:rsidRPr="001D3007">
        <w:rPr>
          <w:spacing w:val="-4"/>
          <w:sz w:val="22"/>
          <w:szCs w:val="22"/>
          <w:lang w:val="sr-Latn-ME"/>
        </w:rPr>
        <w:t xml:space="preserve"> </w:t>
      </w:r>
      <w:r w:rsidR="006C7DE5" w:rsidRPr="001D3007">
        <w:rPr>
          <w:sz w:val="22"/>
          <w:szCs w:val="22"/>
          <w:lang w:val="sr-Latn-ME"/>
        </w:rPr>
        <w:t>natrijuma</w:t>
      </w:r>
      <w:r w:rsidR="008E0395" w:rsidRPr="001D3007">
        <w:rPr>
          <w:spacing w:val="-4"/>
          <w:sz w:val="22"/>
          <w:szCs w:val="22"/>
          <w:lang w:val="sr-Latn-ME"/>
        </w:rPr>
        <w:t>.</w:t>
      </w:r>
    </w:p>
    <w:p w14:paraId="7729CACC" w14:textId="77777777" w:rsidR="00935C8E" w:rsidRPr="001D3007" w:rsidRDefault="00935C8E" w:rsidP="00F33FC8">
      <w:pPr>
        <w:jc w:val="both"/>
        <w:rPr>
          <w:sz w:val="22"/>
          <w:szCs w:val="22"/>
          <w:lang w:val="sr-Latn-ME"/>
        </w:rPr>
      </w:pPr>
    </w:p>
    <w:p w14:paraId="76D6853A" w14:textId="4753DBF3" w:rsidR="0003793F" w:rsidRPr="001D3007" w:rsidRDefault="0003793F" w:rsidP="00F33FC8">
      <w:pPr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Za spisak svih </w:t>
      </w:r>
      <w:proofErr w:type="spellStart"/>
      <w:r w:rsidRPr="001D3007">
        <w:rPr>
          <w:sz w:val="22"/>
          <w:szCs w:val="22"/>
          <w:lang w:val="sr-Latn-ME"/>
        </w:rPr>
        <w:t>ekscipijenasa</w:t>
      </w:r>
      <w:proofErr w:type="spellEnd"/>
      <w:r w:rsidRPr="001D3007">
        <w:rPr>
          <w:sz w:val="22"/>
          <w:szCs w:val="22"/>
          <w:lang w:val="sr-Latn-ME"/>
        </w:rPr>
        <w:t>, pogledati dio 6.1.</w:t>
      </w:r>
    </w:p>
    <w:p w14:paraId="1051B20C" w14:textId="77777777" w:rsidR="00C37FD7" w:rsidRPr="001D3007" w:rsidRDefault="00C37FD7" w:rsidP="00F33FC8">
      <w:pPr>
        <w:jc w:val="both"/>
        <w:rPr>
          <w:sz w:val="22"/>
          <w:szCs w:val="22"/>
          <w:lang w:val="sr-Latn-ME"/>
        </w:rPr>
      </w:pPr>
    </w:p>
    <w:p w14:paraId="138F9D7D" w14:textId="77777777" w:rsidR="001C1483" w:rsidRPr="001D3007" w:rsidRDefault="001C1483" w:rsidP="00F33FC8">
      <w:pPr>
        <w:jc w:val="both"/>
        <w:rPr>
          <w:sz w:val="22"/>
          <w:szCs w:val="22"/>
          <w:lang w:val="sr-Latn-ME"/>
        </w:rPr>
      </w:pPr>
    </w:p>
    <w:p w14:paraId="29282E42" w14:textId="77777777" w:rsidR="00411B4B" w:rsidRPr="001D3007" w:rsidRDefault="00411B4B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3. </w:t>
      </w:r>
      <w:r w:rsidR="00F5167F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FARMACEUTSKI OBLIK</w:t>
      </w:r>
      <w:r w:rsidR="009F2D23" w:rsidRPr="001D3007">
        <w:rPr>
          <w:b/>
          <w:bCs/>
          <w:sz w:val="22"/>
          <w:szCs w:val="22"/>
          <w:lang w:val="sr-Latn-ME"/>
        </w:rPr>
        <w:t xml:space="preserve"> </w:t>
      </w:r>
    </w:p>
    <w:p w14:paraId="51044C4B" w14:textId="77777777" w:rsidR="006C7DE5" w:rsidRPr="001D3007" w:rsidRDefault="006C7DE5" w:rsidP="00F33FC8">
      <w:pPr>
        <w:jc w:val="both"/>
        <w:rPr>
          <w:bCs/>
          <w:sz w:val="22"/>
          <w:szCs w:val="22"/>
          <w:lang w:val="sr-Latn-ME"/>
        </w:rPr>
      </w:pPr>
    </w:p>
    <w:p w14:paraId="7A0282E6" w14:textId="2B2F4F5C" w:rsidR="006C7DE5" w:rsidRPr="001D3007" w:rsidRDefault="006C7DE5" w:rsidP="00F33FC8">
      <w:pPr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Rastvor za infuziju.</w:t>
      </w:r>
    </w:p>
    <w:p w14:paraId="058360CA" w14:textId="5EBF96EB" w:rsidR="00411B4B" w:rsidRPr="001D3007" w:rsidRDefault="006C7DE5" w:rsidP="00F33FC8">
      <w:pPr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Bist</w:t>
      </w:r>
      <w:r w:rsidR="005E5DF3" w:rsidRPr="001D3007">
        <w:rPr>
          <w:bCs/>
          <w:sz w:val="22"/>
          <w:szCs w:val="22"/>
          <w:lang w:val="sr-Latn-ME"/>
        </w:rPr>
        <w:t>ar</w:t>
      </w:r>
      <w:r w:rsidRPr="001D3007">
        <w:rPr>
          <w:bCs/>
          <w:sz w:val="22"/>
          <w:szCs w:val="22"/>
          <w:lang w:val="sr-Latn-ME"/>
        </w:rPr>
        <w:t>, blago viskoza</w:t>
      </w:r>
      <w:r w:rsidR="005E5DF3" w:rsidRPr="001D3007">
        <w:rPr>
          <w:bCs/>
          <w:sz w:val="22"/>
          <w:szCs w:val="22"/>
          <w:lang w:val="sr-Latn-ME"/>
        </w:rPr>
        <w:t>n</w:t>
      </w:r>
      <w:r w:rsidRPr="001D3007">
        <w:rPr>
          <w:bCs/>
          <w:sz w:val="22"/>
          <w:szCs w:val="22"/>
          <w:lang w:val="sr-Latn-ME"/>
        </w:rPr>
        <w:t xml:space="preserve"> </w:t>
      </w:r>
      <w:r w:rsidR="005E5DF3" w:rsidRPr="001D3007">
        <w:rPr>
          <w:bCs/>
          <w:sz w:val="22"/>
          <w:szCs w:val="22"/>
          <w:lang w:val="sr-Latn-ME"/>
        </w:rPr>
        <w:t>rastvor,</w:t>
      </w:r>
      <w:r w:rsidRPr="001D3007">
        <w:rPr>
          <w:bCs/>
          <w:sz w:val="22"/>
          <w:szCs w:val="22"/>
          <w:lang w:val="sr-Latn-ME"/>
        </w:rPr>
        <w:t xml:space="preserve"> skoro bezboj</w:t>
      </w:r>
      <w:r w:rsidR="005E5DF3" w:rsidRPr="001D3007">
        <w:rPr>
          <w:bCs/>
          <w:sz w:val="22"/>
          <w:szCs w:val="22"/>
          <w:lang w:val="sr-Latn-ME"/>
        </w:rPr>
        <w:t>a</w:t>
      </w:r>
      <w:r w:rsidRPr="001D3007">
        <w:rPr>
          <w:bCs/>
          <w:sz w:val="22"/>
          <w:szCs w:val="22"/>
          <w:lang w:val="sr-Latn-ME"/>
        </w:rPr>
        <w:t>n, žut, boje ćilibara ili zelen.</w:t>
      </w:r>
    </w:p>
    <w:p w14:paraId="1C24CB73" w14:textId="77777777" w:rsidR="00EC2532" w:rsidRPr="001D3007" w:rsidRDefault="00EC2532" w:rsidP="00F33FC8">
      <w:pPr>
        <w:jc w:val="both"/>
        <w:rPr>
          <w:bCs/>
          <w:sz w:val="22"/>
          <w:szCs w:val="22"/>
          <w:lang w:val="sr-Latn-ME"/>
        </w:rPr>
      </w:pPr>
    </w:p>
    <w:p w14:paraId="5B032B69" w14:textId="77777777" w:rsidR="001C1483" w:rsidRPr="001D3007" w:rsidRDefault="001C1483" w:rsidP="00F33FC8">
      <w:pPr>
        <w:jc w:val="both"/>
        <w:rPr>
          <w:bCs/>
          <w:sz w:val="22"/>
          <w:szCs w:val="22"/>
          <w:lang w:val="sr-Latn-ME"/>
        </w:rPr>
      </w:pPr>
    </w:p>
    <w:p w14:paraId="4A9DB8BE" w14:textId="77777777" w:rsidR="00411B4B" w:rsidRPr="001D3007" w:rsidRDefault="00411B4B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4.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KLINIČKI PODACI</w:t>
      </w:r>
    </w:p>
    <w:p w14:paraId="1FC5332F" w14:textId="77777777" w:rsidR="00CD6F02" w:rsidRPr="001D3007" w:rsidRDefault="00CD6F02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494399" w14:textId="77777777" w:rsidR="00411B4B" w:rsidRPr="001D3007" w:rsidRDefault="00411B4B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4.1.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Terapijske indikacije</w:t>
      </w:r>
    </w:p>
    <w:p w14:paraId="2E98CF6A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B34741" w14:textId="3897B21D" w:rsidR="00411B4B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Nadoknada i održavanje volumena krvi u cirkulaciji kada je potvrđen deficit volumena krvi i kada je pogodna upotreba </w:t>
      </w:r>
      <w:proofErr w:type="spellStart"/>
      <w:r w:rsidRPr="001D3007">
        <w:rPr>
          <w:bCs/>
          <w:sz w:val="22"/>
          <w:szCs w:val="22"/>
          <w:lang w:val="sr-Latn-ME"/>
        </w:rPr>
        <w:t>koloida</w:t>
      </w:r>
      <w:proofErr w:type="spellEnd"/>
      <w:r w:rsidRPr="001D3007">
        <w:rPr>
          <w:bCs/>
          <w:sz w:val="22"/>
          <w:szCs w:val="22"/>
          <w:lang w:val="sr-Latn-ME"/>
        </w:rPr>
        <w:t>.</w:t>
      </w:r>
    </w:p>
    <w:p w14:paraId="0C96E52B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CC1806D" w14:textId="3759D6EC" w:rsidR="00411B4B" w:rsidRPr="001D3007" w:rsidRDefault="00411B4B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4.2.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Doziranje i način primjene</w:t>
      </w:r>
    </w:p>
    <w:p w14:paraId="0CC283EE" w14:textId="77777777" w:rsidR="00D2563C" w:rsidRPr="001D3007" w:rsidRDefault="00D2563C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3A4E09" w14:textId="7CB6D2D1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Koncentracija preparata albumina, doza i brzina infuzije moraju biti prilagođeni individualnim potrebama pacijenta.</w:t>
      </w:r>
    </w:p>
    <w:p w14:paraId="00D08943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8C521C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3007">
        <w:rPr>
          <w:bCs/>
          <w:sz w:val="22"/>
          <w:szCs w:val="22"/>
          <w:u w:val="single"/>
          <w:lang w:val="sr-Latn-ME"/>
        </w:rPr>
        <w:t>Doziranje</w:t>
      </w:r>
    </w:p>
    <w:p w14:paraId="233AB3A5" w14:textId="0E36F20A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0A7505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Potrebna doza zavisi od tjelesne konstitucije pacijenta, težine </w:t>
      </w:r>
      <w:proofErr w:type="spellStart"/>
      <w:r w:rsidRPr="001D3007">
        <w:rPr>
          <w:bCs/>
          <w:sz w:val="22"/>
          <w:szCs w:val="22"/>
          <w:lang w:val="sr-Latn-ME"/>
        </w:rPr>
        <w:t>povrede</w:t>
      </w:r>
      <w:proofErr w:type="spellEnd"/>
      <w:r w:rsidRPr="001D3007">
        <w:rPr>
          <w:bCs/>
          <w:sz w:val="22"/>
          <w:szCs w:val="22"/>
          <w:lang w:val="sr-Latn-ME"/>
        </w:rPr>
        <w:t xml:space="preserve"> ili bolesti, kao i od kontinuiteta gubitka tečnosti i proteina. Za utvrđivanje potrebne doze, treba vršiti mjerenje adekvatnosti volumena u cirkulaciji, a ne mjerenje koncentracije albumina u plazmi.</w:t>
      </w:r>
    </w:p>
    <w:p w14:paraId="1237FD83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054304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Prilikom primjene humanog albumina, moraju se redovno pratiti </w:t>
      </w:r>
      <w:proofErr w:type="spellStart"/>
      <w:r w:rsidRPr="001D3007">
        <w:rPr>
          <w:bCs/>
          <w:sz w:val="22"/>
          <w:szCs w:val="22"/>
          <w:lang w:val="sr-Latn-ME"/>
        </w:rPr>
        <w:t>hemodinamski</w:t>
      </w:r>
      <w:proofErr w:type="spellEnd"/>
      <w:r w:rsidRPr="001D3007">
        <w:rPr>
          <w:bCs/>
          <w:sz w:val="22"/>
          <w:szCs w:val="22"/>
          <w:lang w:val="sr-Latn-ME"/>
        </w:rPr>
        <w:t xml:space="preserve"> parametri. Ovo uključuje:</w:t>
      </w:r>
    </w:p>
    <w:p w14:paraId="29E89B50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  <w:t>arterijski krvni pritisak i brzinu pulsa,</w:t>
      </w:r>
    </w:p>
    <w:p w14:paraId="5B9B2201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  <w:t>centralni venski pritisak,</w:t>
      </w:r>
    </w:p>
    <w:p w14:paraId="69746750" w14:textId="7A6D6102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  <w:t xml:space="preserve">plućni arterijski </w:t>
      </w:r>
      <w:r w:rsidR="00D2563C" w:rsidRPr="001D3007">
        <w:rPr>
          <w:bCs/>
          <w:sz w:val="22"/>
          <w:szCs w:val="22"/>
          <w:lang w:val="sr-Latn-ME"/>
        </w:rPr>
        <w:t>''</w:t>
      </w:r>
      <w:proofErr w:type="spellStart"/>
      <w:r w:rsidR="00D2563C" w:rsidRPr="001D3007">
        <w:rPr>
          <w:bCs/>
          <w:sz w:val="22"/>
          <w:szCs w:val="22"/>
          <w:lang w:val="sr-Latn-ME"/>
        </w:rPr>
        <w:t>wedge</w:t>
      </w:r>
      <w:proofErr w:type="spellEnd"/>
      <w:r w:rsidR="00D2563C" w:rsidRPr="001D3007">
        <w:rPr>
          <w:bCs/>
          <w:sz w:val="22"/>
          <w:szCs w:val="22"/>
          <w:lang w:val="sr-Latn-ME"/>
        </w:rPr>
        <w:t>''</w:t>
      </w:r>
      <w:r w:rsidRPr="001D3007">
        <w:rPr>
          <w:bCs/>
          <w:sz w:val="22"/>
          <w:szCs w:val="22"/>
          <w:lang w:val="sr-Latn-ME"/>
        </w:rPr>
        <w:t xml:space="preserve"> pritisak,</w:t>
      </w:r>
    </w:p>
    <w:p w14:paraId="31AC57EE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  <w:t>izlučivanje urina,</w:t>
      </w:r>
    </w:p>
    <w:p w14:paraId="3BB62692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  <w:t>koncentracije elektrolita,</w:t>
      </w:r>
    </w:p>
    <w:p w14:paraId="55F27219" w14:textId="4AA0783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</w:r>
      <w:r w:rsidR="007F3951" w:rsidRPr="001D3007">
        <w:rPr>
          <w:bCs/>
          <w:sz w:val="22"/>
          <w:szCs w:val="22"/>
          <w:lang w:val="sr-Latn-ME"/>
        </w:rPr>
        <w:t xml:space="preserve">vrijednosti </w:t>
      </w:r>
      <w:proofErr w:type="spellStart"/>
      <w:r w:rsidRPr="001D3007">
        <w:rPr>
          <w:bCs/>
          <w:sz w:val="22"/>
          <w:szCs w:val="22"/>
          <w:lang w:val="sr-Latn-ME"/>
        </w:rPr>
        <w:t>hematokrit</w:t>
      </w:r>
      <w:proofErr w:type="spellEnd"/>
      <w:r w:rsidRPr="001D3007">
        <w:rPr>
          <w:bCs/>
          <w:sz w:val="22"/>
          <w:szCs w:val="22"/>
          <w:lang w:val="sr-Latn-ME"/>
        </w:rPr>
        <w:t>/hemoglobin.</w:t>
      </w:r>
    </w:p>
    <w:p w14:paraId="511018B9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9163C5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1D3007">
        <w:rPr>
          <w:bCs/>
          <w:i/>
          <w:iCs/>
          <w:sz w:val="22"/>
          <w:szCs w:val="22"/>
          <w:lang w:val="sr-Latn-ME"/>
        </w:rPr>
        <w:t>Pedijatrijska populacija</w:t>
      </w:r>
    </w:p>
    <w:p w14:paraId="71AD725A" w14:textId="1F730CBF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lastRenderedPageBreak/>
        <w:t>Bezbjednost i efikasnost lijeka Uman Albumin kod djece nije utvrđena u kontrolisanim kliničkim studijama, a njegova upotreba u pedijatrijskog populaciji je bazirana samo na utvrđenoj medicinskoj praksi</w:t>
      </w:r>
      <w:r w:rsidR="007848AD" w:rsidRPr="001D3007">
        <w:rPr>
          <w:bCs/>
          <w:sz w:val="22"/>
          <w:szCs w:val="22"/>
          <w:lang w:val="sr-Latn-ME"/>
        </w:rPr>
        <w:t>;</w:t>
      </w:r>
      <w:r w:rsidRPr="001D3007">
        <w:rPr>
          <w:bCs/>
          <w:sz w:val="22"/>
          <w:szCs w:val="22"/>
          <w:lang w:val="sr-Latn-ME"/>
        </w:rPr>
        <w:t xml:space="preserve"> </w:t>
      </w:r>
      <w:r w:rsidR="007848AD" w:rsidRPr="001D3007">
        <w:rPr>
          <w:bCs/>
          <w:sz w:val="22"/>
          <w:szCs w:val="22"/>
          <w:lang w:val="sr-Latn-ME"/>
        </w:rPr>
        <w:t>lijek se i</w:t>
      </w:r>
      <w:r w:rsidRPr="001D3007">
        <w:rPr>
          <w:bCs/>
          <w:sz w:val="22"/>
          <w:szCs w:val="22"/>
          <w:lang w:val="sr-Latn-ME"/>
        </w:rPr>
        <w:t xml:space="preserve">z tog razloga treba koristiti kod djece samo ako je </w:t>
      </w:r>
      <w:r w:rsidR="007848AD" w:rsidRPr="001D3007">
        <w:rPr>
          <w:bCs/>
          <w:sz w:val="22"/>
          <w:szCs w:val="22"/>
          <w:lang w:val="sr-Latn-ME"/>
        </w:rPr>
        <w:t>korist veća od potencijalnih rizika</w:t>
      </w:r>
      <w:r w:rsidRPr="001D3007">
        <w:rPr>
          <w:bCs/>
          <w:sz w:val="22"/>
          <w:szCs w:val="22"/>
          <w:lang w:val="sr-Latn-ME"/>
        </w:rPr>
        <w:t>.</w:t>
      </w:r>
    </w:p>
    <w:p w14:paraId="7F2D7C92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E84B7B5" w14:textId="0488623D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3007">
        <w:rPr>
          <w:bCs/>
          <w:sz w:val="22"/>
          <w:szCs w:val="22"/>
          <w:u w:val="single"/>
          <w:lang w:val="sr-Latn-ME"/>
        </w:rPr>
        <w:t>Način primjene</w:t>
      </w:r>
    </w:p>
    <w:p w14:paraId="2D0F932A" w14:textId="60B15FF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H</w:t>
      </w:r>
      <w:r w:rsidR="007848AD" w:rsidRPr="001D3007">
        <w:rPr>
          <w:bCs/>
          <w:sz w:val="22"/>
          <w:szCs w:val="22"/>
          <w:lang w:val="sr-Latn-ME"/>
        </w:rPr>
        <w:t>u</w:t>
      </w:r>
      <w:r w:rsidRPr="001D3007">
        <w:rPr>
          <w:bCs/>
          <w:sz w:val="22"/>
          <w:szCs w:val="22"/>
          <w:lang w:val="sr-Latn-ME"/>
        </w:rPr>
        <w:t xml:space="preserve">mani albumin se može primijeniti direktno </w:t>
      </w:r>
      <w:proofErr w:type="spellStart"/>
      <w:r w:rsidRPr="001D3007">
        <w:rPr>
          <w:bCs/>
          <w:sz w:val="22"/>
          <w:szCs w:val="22"/>
          <w:lang w:val="sr-Latn-ME"/>
        </w:rPr>
        <w:t>intravenskim</w:t>
      </w:r>
      <w:proofErr w:type="spellEnd"/>
      <w:r w:rsidRPr="001D3007">
        <w:rPr>
          <w:bCs/>
          <w:sz w:val="22"/>
          <w:szCs w:val="22"/>
          <w:lang w:val="sr-Latn-ME"/>
        </w:rPr>
        <w:t xml:space="preserve"> putem ili nakon razblaživanja sa </w:t>
      </w:r>
      <w:proofErr w:type="spellStart"/>
      <w:r w:rsidRPr="001D3007">
        <w:rPr>
          <w:bCs/>
          <w:sz w:val="22"/>
          <w:szCs w:val="22"/>
          <w:lang w:val="sr-Latn-ME"/>
        </w:rPr>
        <w:t>izotoničnim</w:t>
      </w:r>
      <w:proofErr w:type="spellEnd"/>
      <w:r w:rsidRPr="001D3007">
        <w:rPr>
          <w:bCs/>
          <w:sz w:val="22"/>
          <w:szCs w:val="22"/>
          <w:lang w:val="sr-Latn-ME"/>
        </w:rPr>
        <w:t xml:space="preserve"> rastvorom (5% rastvor glukoze ili 0,9% rastvor natrijum</w:t>
      </w:r>
      <w:r w:rsidR="00163983" w:rsidRPr="001D3007">
        <w:rPr>
          <w:bCs/>
          <w:sz w:val="22"/>
          <w:szCs w:val="22"/>
          <w:lang w:val="sr-Latn-ME"/>
        </w:rPr>
        <w:t xml:space="preserve"> </w:t>
      </w:r>
      <w:r w:rsidRPr="001D3007">
        <w:rPr>
          <w:bCs/>
          <w:sz w:val="22"/>
          <w:szCs w:val="22"/>
          <w:lang w:val="sr-Latn-ME"/>
        </w:rPr>
        <w:t>hlorida).</w:t>
      </w:r>
    </w:p>
    <w:p w14:paraId="498D6E93" w14:textId="419C7A41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Brzinu infuzije treba prilagoditi individualnim </w:t>
      </w:r>
      <w:r w:rsidR="007848AD" w:rsidRPr="001D3007">
        <w:rPr>
          <w:bCs/>
          <w:sz w:val="22"/>
          <w:szCs w:val="22"/>
          <w:lang w:val="sr-Latn-ME"/>
        </w:rPr>
        <w:t xml:space="preserve">potrebama pacijenta </w:t>
      </w:r>
      <w:r w:rsidRPr="001D3007">
        <w:rPr>
          <w:bCs/>
          <w:sz w:val="22"/>
          <w:szCs w:val="22"/>
          <w:lang w:val="sr-Latn-ME"/>
        </w:rPr>
        <w:t>i indikaciji.</w:t>
      </w:r>
    </w:p>
    <w:p w14:paraId="51D7DFB5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Prilikom izmjene plazme, brzinu infuzije treba prilagoditi brzini odstranjivanja plazme.</w:t>
      </w:r>
    </w:p>
    <w:p w14:paraId="4F92271A" w14:textId="5A777229" w:rsidR="007848AD" w:rsidRPr="001D3007" w:rsidRDefault="007848AD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Za uput</w:t>
      </w:r>
      <w:r w:rsidR="00F33FC8" w:rsidRPr="001D3007">
        <w:rPr>
          <w:bCs/>
          <w:sz w:val="22"/>
          <w:szCs w:val="22"/>
          <w:lang w:val="sr-Latn-ME"/>
        </w:rPr>
        <w:t xml:space="preserve">stvo </w:t>
      </w:r>
      <w:r w:rsidRPr="001D3007">
        <w:rPr>
          <w:bCs/>
          <w:sz w:val="22"/>
          <w:szCs w:val="22"/>
          <w:lang w:val="sr-Latn-ME"/>
        </w:rPr>
        <w:t>o razrjeđivanju lijeka prije primjene vidjeti dio 6.6.</w:t>
      </w:r>
    </w:p>
    <w:p w14:paraId="05F2AC58" w14:textId="77777777" w:rsidR="00452E9D" w:rsidRPr="001D3007" w:rsidRDefault="00452E9D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CA6643" w14:textId="77777777" w:rsidR="00411B4B" w:rsidRPr="001D3007" w:rsidRDefault="00411B4B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4.3.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proofErr w:type="spellStart"/>
      <w:r w:rsidRPr="001D3007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74C1FE50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B68964" w14:textId="07F50321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Preosjetljivost na </w:t>
      </w:r>
      <w:r w:rsidR="007848AD" w:rsidRPr="001D3007">
        <w:rPr>
          <w:bCs/>
          <w:sz w:val="22"/>
          <w:szCs w:val="22"/>
          <w:lang w:val="sr-Latn-ME"/>
        </w:rPr>
        <w:t>aktivnu supstancu</w:t>
      </w:r>
      <w:r w:rsidRPr="001D3007">
        <w:rPr>
          <w:bCs/>
          <w:sz w:val="22"/>
          <w:szCs w:val="22"/>
          <w:lang w:val="sr-Latn-ME"/>
        </w:rPr>
        <w:t xml:space="preserve"> ili na bilo koju od pomoćnih supstanci navedenih u </w:t>
      </w:r>
      <w:r w:rsidR="00F33FC8" w:rsidRPr="001D3007">
        <w:rPr>
          <w:bCs/>
          <w:sz w:val="22"/>
          <w:szCs w:val="22"/>
          <w:lang w:val="sr-Latn-ME"/>
        </w:rPr>
        <w:t>dijelu</w:t>
      </w:r>
      <w:r w:rsidRPr="001D3007">
        <w:rPr>
          <w:bCs/>
          <w:sz w:val="22"/>
          <w:szCs w:val="22"/>
          <w:lang w:val="sr-Latn-ME"/>
        </w:rPr>
        <w:t xml:space="preserve"> 6.1.</w:t>
      </w:r>
    </w:p>
    <w:p w14:paraId="033F57DA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464B6E" w14:textId="77777777" w:rsidR="00411B4B" w:rsidRPr="001D3007" w:rsidRDefault="00411B4B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4.4.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10C8AB48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01EAFC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1D3007">
        <w:rPr>
          <w:bCs/>
          <w:sz w:val="22"/>
          <w:szCs w:val="22"/>
          <w:u w:val="single"/>
          <w:lang w:val="sr-Latn-ME"/>
        </w:rPr>
        <w:t>Sljedljivost</w:t>
      </w:r>
      <w:proofErr w:type="spellEnd"/>
    </w:p>
    <w:p w14:paraId="0AA0A370" w14:textId="72A39B7B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Kako bi se poboljšala </w:t>
      </w:r>
      <w:proofErr w:type="spellStart"/>
      <w:r w:rsidRPr="001D3007">
        <w:rPr>
          <w:bCs/>
          <w:sz w:val="22"/>
          <w:szCs w:val="22"/>
          <w:lang w:val="sr-Latn-ME"/>
        </w:rPr>
        <w:t>sl</w:t>
      </w:r>
      <w:r w:rsidR="005E5DF3" w:rsidRPr="001D3007">
        <w:rPr>
          <w:bCs/>
          <w:sz w:val="22"/>
          <w:szCs w:val="22"/>
          <w:lang w:val="sr-Latn-ME"/>
        </w:rPr>
        <w:t>je</w:t>
      </w:r>
      <w:r w:rsidRPr="001D3007">
        <w:rPr>
          <w:bCs/>
          <w:sz w:val="22"/>
          <w:szCs w:val="22"/>
          <w:lang w:val="sr-Latn-ME"/>
        </w:rPr>
        <w:t>d</w:t>
      </w:r>
      <w:r w:rsidR="005E5DF3" w:rsidRPr="001D3007">
        <w:rPr>
          <w:bCs/>
          <w:sz w:val="22"/>
          <w:szCs w:val="22"/>
          <w:lang w:val="sr-Latn-ME"/>
        </w:rPr>
        <w:t>lji</w:t>
      </w:r>
      <w:r w:rsidRPr="001D3007">
        <w:rPr>
          <w:bCs/>
          <w:sz w:val="22"/>
          <w:szCs w:val="22"/>
          <w:lang w:val="sr-Latn-ME"/>
        </w:rPr>
        <w:t>vost</w:t>
      </w:r>
      <w:proofErr w:type="spellEnd"/>
      <w:r w:rsidRPr="001D3007">
        <w:rPr>
          <w:bCs/>
          <w:sz w:val="22"/>
          <w:szCs w:val="22"/>
          <w:lang w:val="sr-Latn-ME"/>
        </w:rPr>
        <w:t xml:space="preserve"> bioloških ljekova, naziv i broj serije primijenjenog lijeka potrebno je jasno evidentirati.</w:t>
      </w:r>
    </w:p>
    <w:p w14:paraId="4FAAA3A7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551EB3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U slučaju sumnje na alergijske ili </w:t>
      </w:r>
      <w:proofErr w:type="spellStart"/>
      <w:r w:rsidRPr="001D3007">
        <w:rPr>
          <w:bCs/>
          <w:sz w:val="22"/>
          <w:szCs w:val="22"/>
          <w:lang w:val="sr-Latn-ME"/>
        </w:rPr>
        <w:t>anafilaktičke</w:t>
      </w:r>
      <w:proofErr w:type="spellEnd"/>
      <w:r w:rsidRPr="001D3007">
        <w:rPr>
          <w:bCs/>
          <w:sz w:val="22"/>
          <w:szCs w:val="22"/>
          <w:lang w:val="sr-Latn-ME"/>
        </w:rPr>
        <w:t xml:space="preserve"> reakcije, infuziju je potrebno odmah prekinuti. U slučaju šoka, treba primijeniti standardne medicinske mjere za terapiju šoka.</w:t>
      </w:r>
    </w:p>
    <w:p w14:paraId="3C879B7C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64B173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Albumin treba koristiti uz oprez u stanjima u kojima bi </w:t>
      </w:r>
      <w:proofErr w:type="spellStart"/>
      <w:r w:rsidRPr="001D3007">
        <w:rPr>
          <w:bCs/>
          <w:sz w:val="22"/>
          <w:szCs w:val="22"/>
          <w:lang w:val="sr-Latn-ME"/>
        </w:rPr>
        <w:t>hipervolemija</w:t>
      </w:r>
      <w:proofErr w:type="spellEnd"/>
      <w:r w:rsidRPr="001D3007">
        <w:rPr>
          <w:bCs/>
          <w:sz w:val="22"/>
          <w:szCs w:val="22"/>
          <w:lang w:val="sr-Latn-ME"/>
        </w:rPr>
        <w:t xml:space="preserve"> i njene posljedice ili </w:t>
      </w:r>
      <w:proofErr w:type="spellStart"/>
      <w:r w:rsidRPr="001D3007">
        <w:rPr>
          <w:bCs/>
          <w:sz w:val="22"/>
          <w:szCs w:val="22"/>
          <w:lang w:val="sr-Latn-ME"/>
        </w:rPr>
        <w:t>hemodilucija</w:t>
      </w:r>
      <w:proofErr w:type="spellEnd"/>
      <w:r w:rsidRPr="001D3007">
        <w:rPr>
          <w:bCs/>
          <w:sz w:val="22"/>
          <w:szCs w:val="22"/>
          <w:lang w:val="sr-Latn-ME"/>
        </w:rPr>
        <w:t xml:space="preserve"> mogle predstavljati poseban rizik za pacijenta. Primjeri ovakvih stanja su:</w:t>
      </w:r>
    </w:p>
    <w:p w14:paraId="66F8549A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</w:r>
      <w:proofErr w:type="spellStart"/>
      <w:r w:rsidRPr="001D3007">
        <w:rPr>
          <w:bCs/>
          <w:sz w:val="22"/>
          <w:szCs w:val="22"/>
          <w:lang w:val="sr-Latn-ME"/>
        </w:rPr>
        <w:t>dekompenzovana</w:t>
      </w:r>
      <w:proofErr w:type="spellEnd"/>
      <w:r w:rsidRPr="001D3007">
        <w:rPr>
          <w:bCs/>
          <w:sz w:val="22"/>
          <w:szCs w:val="22"/>
          <w:lang w:val="sr-Latn-ME"/>
        </w:rPr>
        <w:t xml:space="preserve"> srčana </w:t>
      </w:r>
      <w:proofErr w:type="spellStart"/>
      <w:r w:rsidRPr="001D3007">
        <w:rPr>
          <w:bCs/>
          <w:sz w:val="22"/>
          <w:szCs w:val="22"/>
          <w:lang w:val="sr-Latn-ME"/>
        </w:rPr>
        <w:t>insuficijencija</w:t>
      </w:r>
      <w:proofErr w:type="spellEnd"/>
      <w:r w:rsidRPr="001D3007">
        <w:rPr>
          <w:bCs/>
          <w:sz w:val="22"/>
          <w:szCs w:val="22"/>
          <w:lang w:val="sr-Latn-ME"/>
        </w:rPr>
        <w:t>,</w:t>
      </w:r>
    </w:p>
    <w:p w14:paraId="5FD29141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  <w:t>hipertenzija,</w:t>
      </w:r>
    </w:p>
    <w:p w14:paraId="2C1B4760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</w:r>
      <w:proofErr w:type="spellStart"/>
      <w:r w:rsidRPr="001D3007">
        <w:rPr>
          <w:bCs/>
          <w:sz w:val="22"/>
          <w:szCs w:val="22"/>
          <w:lang w:val="sr-Latn-ME"/>
        </w:rPr>
        <w:t>ezofagusni</w:t>
      </w:r>
      <w:proofErr w:type="spellEnd"/>
      <w:r w:rsidRPr="001D3007">
        <w:rPr>
          <w:bCs/>
          <w:sz w:val="22"/>
          <w:szCs w:val="22"/>
          <w:lang w:val="sr-Latn-ME"/>
        </w:rPr>
        <w:t xml:space="preserve"> </w:t>
      </w:r>
      <w:proofErr w:type="spellStart"/>
      <w:r w:rsidRPr="001D3007">
        <w:rPr>
          <w:bCs/>
          <w:sz w:val="22"/>
          <w:szCs w:val="22"/>
          <w:lang w:val="sr-Latn-ME"/>
        </w:rPr>
        <w:t>varikoziteti</w:t>
      </w:r>
      <w:proofErr w:type="spellEnd"/>
      <w:r w:rsidRPr="001D3007">
        <w:rPr>
          <w:bCs/>
          <w:sz w:val="22"/>
          <w:szCs w:val="22"/>
          <w:lang w:val="sr-Latn-ME"/>
        </w:rPr>
        <w:t>,</w:t>
      </w:r>
    </w:p>
    <w:p w14:paraId="2D8E02C5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  <w:t xml:space="preserve">plućni </w:t>
      </w:r>
      <w:proofErr w:type="spellStart"/>
      <w:r w:rsidRPr="001D3007">
        <w:rPr>
          <w:bCs/>
          <w:sz w:val="22"/>
          <w:szCs w:val="22"/>
          <w:lang w:val="sr-Latn-ME"/>
        </w:rPr>
        <w:t>edem</w:t>
      </w:r>
      <w:proofErr w:type="spellEnd"/>
      <w:r w:rsidRPr="001D3007">
        <w:rPr>
          <w:bCs/>
          <w:sz w:val="22"/>
          <w:szCs w:val="22"/>
          <w:lang w:val="sr-Latn-ME"/>
        </w:rPr>
        <w:t>,</w:t>
      </w:r>
    </w:p>
    <w:p w14:paraId="3C0D11B0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</w:r>
      <w:proofErr w:type="spellStart"/>
      <w:r w:rsidRPr="001D3007">
        <w:rPr>
          <w:bCs/>
          <w:sz w:val="22"/>
          <w:szCs w:val="22"/>
          <w:lang w:val="sr-Latn-ME"/>
        </w:rPr>
        <w:t>hemoragijska</w:t>
      </w:r>
      <w:proofErr w:type="spellEnd"/>
      <w:r w:rsidRPr="001D3007">
        <w:rPr>
          <w:bCs/>
          <w:sz w:val="22"/>
          <w:szCs w:val="22"/>
          <w:lang w:val="sr-Latn-ME"/>
        </w:rPr>
        <w:t xml:space="preserve"> </w:t>
      </w:r>
      <w:proofErr w:type="spellStart"/>
      <w:r w:rsidRPr="001D3007">
        <w:rPr>
          <w:bCs/>
          <w:sz w:val="22"/>
          <w:szCs w:val="22"/>
          <w:lang w:val="sr-Latn-ME"/>
        </w:rPr>
        <w:t>dijateza</w:t>
      </w:r>
      <w:proofErr w:type="spellEnd"/>
      <w:r w:rsidRPr="001D3007">
        <w:rPr>
          <w:bCs/>
          <w:sz w:val="22"/>
          <w:szCs w:val="22"/>
          <w:lang w:val="sr-Latn-ME"/>
        </w:rPr>
        <w:t>,</w:t>
      </w:r>
    </w:p>
    <w:p w14:paraId="4622ACCB" w14:textId="3AF2F64D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  <w:t>teška anemija</w:t>
      </w:r>
    </w:p>
    <w:p w14:paraId="3B4BB5BF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-</w:t>
      </w:r>
      <w:r w:rsidRPr="001D3007">
        <w:rPr>
          <w:bCs/>
          <w:sz w:val="22"/>
          <w:szCs w:val="22"/>
          <w:lang w:val="sr-Latn-ME"/>
        </w:rPr>
        <w:tab/>
      </w:r>
      <w:proofErr w:type="spellStart"/>
      <w:r w:rsidRPr="001D3007">
        <w:rPr>
          <w:bCs/>
          <w:sz w:val="22"/>
          <w:szCs w:val="22"/>
          <w:lang w:val="sr-Latn-ME"/>
        </w:rPr>
        <w:t>renalna</w:t>
      </w:r>
      <w:proofErr w:type="spellEnd"/>
      <w:r w:rsidRPr="001D3007">
        <w:rPr>
          <w:bCs/>
          <w:sz w:val="22"/>
          <w:szCs w:val="22"/>
          <w:lang w:val="sr-Latn-ME"/>
        </w:rPr>
        <w:t xml:space="preserve"> i post-</w:t>
      </w:r>
      <w:proofErr w:type="spellStart"/>
      <w:r w:rsidRPr="001D3007">
        <w:rPr>
          <w:bCs/>
          <w:sz w:val="22"/>
          <w:szCs w:val="22"/>
          <w:lang w:val="sr-Latn-ME"/>
        </w:rPr>
        <w:t>renalna</w:t>
      </w:r>
      <w:proofErr w:type="spellEnd"/>
      <w:r w:rsidRPr="001D3007">
        <w:rPr>
          <w:bCs/>
          <w:sz w:val="22"/>
          <w:szCs w:val="22"/>
          <w:lang w:val="sr-Latn-ME"/>
        </w:rPr>
        <w:t xml:space="preserve"> </w:t>
      </w:r>
      <w:proofErr w:type="spellStart"/>
      <w:r w:rsidRPr="001D3007">
        <w:rPr>
          <w:bCs/>
          <w:sz w:val="22"/>
          <w:szCs w:val="22"/>
          <w:lang w:val="sr-Latn-ME"/>
        </w:rPr>
        <w:t>anurija</w:t>
      </w:r>
      <w:proofErr w:type="spellEnd"/>
      <w:r w:rsidRPr="001D3007">
        <w:rPr>
          <w:bCs/>
          <w:sz w:val="22"/>
          <w:szCs w:val="22"/>
          <w:lang w:val="sr-Latn-ME"/>
        </w:rPr>
        <w:t>.</w:t>
      </w:r>
    </w:p>
    <w:p w14:paraId="62883D99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AFEEED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Koloidno-osmotski efekat humanog albumina koncentracije 200 g/l je oko 4 puta veći u odnosu na krvnu plazmu.</w:t>
      </w:r>
    </w:p>
    <w:p w14:paraId="3B6DB37E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Iz tog razloga, kada se primijeni </w:t>
      </w:r>
      <w:proofErr w:type="spellStart"/>
      <w:r w:rsidRPr="001D3007">
        <w:rPr>
          <w:bCs/>
          <w:sz w:val="22"/>
          <w:szCs w:val="22"/>
          <w:lang w:val="sr-Latn-ME"/>
        </w:rPr>
        <w:t>koncentrovani</w:t>
      </w:r>
      <w:proofErr w:type="spellEnd"/>
      <w:r w:rsidRPr="001D3007">
        <w:rPr>
          <w:bCs/>
          <w:sz w:val="22"/>
          <w:szCs w:val="22"/>
          <w:lang w:val="sr-Latn-ME"/>
        </w:rPr>
        <w:t xml:space="preserve"> albumin, mora se </w:t>
      </w:r>
      <w:proofErr w:type="spellStart"/>
      <w:r w:rsidRPr="001D3007">
        <w:rPr>
          <w:bCs/>
          <w:sz w:val="22"/>
          <w:szCs w:val="22"/>
          <w:lang w:val="sr-Latn-ME"/>
        </w:rPr>
        <w:t>obezbijediti</w:t>
      </w:r>
      <w:proofErr w:type="spellEnd"/>
      <w:r w:rsidRPr="001D3007">
        <w:rPr>
          <w:bCs/>
          <w:sz w:val="22"/>
          <w:szCs w:val="22"/>
          <w:lang w:val="sr-Latn-ME"/>
        </w:rPr>
        <w:t xml:space="preserve"> adekvatna </w:t>
      </w:r>
      <w:proofErr w:type="spellStart"/>
      <w:r w:rsidRPr="001D3007">
        <w:rPr>
          <w:bCs/>
          <w:sz w:val="22"/>
          <w:szCs w:val="22"/>
          <w:lang w:val="sr-Latn-ME"/>
        </w:rPr>
        <w:t>hidratacija</w:t>
      </w:r>
      <w:proofErr w:type="spellEnd"/>
      <w:r w:rsidRPr="001D3007">
        <w:rPr>
          <w:bCs/>
          <w:sz w:val="22"/>
          <w:szCs w:val="22"/>
          <w:lang w:val="sr-Latn-ME"/>
        </w:rPr>
        <w:t xml:space="preserve"> pacijenta. Pacijenti moraju biti pažljivo praćeni kako bi se izbjeglo prekomjerno povećanje </w:t>
      </w:r>
      <w:proofErr w:type="spellStart"/>
      <w:r w:rsidRPr="001D3007">
        <w:rPr>
          <w:bCs/>
          <w:sz w:val="22"/>
          <w:szCs w:val="22"/>
          <w:lang w:val="sr-Latn-ME"/>
        </w:rPr>
        <w:t>cirkulišućeg</w:t>
      </w:r>
      <w:proofErr w:type="spellEnd"/>
      <w:r w:rsidRPr="001D3007">
        <w:rPr>
          <w:bCs/>
          <w:sz w:val="22"/>
          <w:szCs w:val="22"/>
          <w:lang w:val="sr-Latn-ME"/>
        </w:rPr>
        <w:t xml:space="preserve"> volumena plazme i </w:t>
      </w:r>
      <w:proofErr w:type="spellStart"/>
      <w:r w:rsidRPr="001D3007">
        <w:rPr>
          <w:bCs/>
          <w:sz w:val="22"/>
          <w:szCs w:val="22"/>
          <w:lang w:val="sr-Latn-ME"/>
        </w:rPr>
        <w:t>hiperhidratacija</w:t>
      </w:r>
      <w:proofErr w:type="spellEnd"/>
      <w:r w:rsidRPr="001D3007">
        <w:rPr>
          <w:bCs/>
          <w:sz w:val="22"/>
          <w:szCs w:val="22"/>
          <w:lang w:val="sr-Latn-ME"/>
        </w:rPr>
        <w:t>.</w:t>
      </w:r>
    </w:p>
    <w:p w14:paraId="7A8BC7DB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7F09A7" w14:textId="15DFBB12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Rastvor humanog albumina koncentracije 200 g/l sadrži relativno malo elektrolita u poređenju sa rastvorima humanog albumina koncentracije 40-50 g/l. Pri primjeni albumina mora se pratiti </w:t>
      </w:r>
      <w:proofErr w:type="spellStart"/>
      <w:r w:rsidRPr="001D3007">
        <w:rPr>
          <w:bCs/>
          <w:sz w:val="22"/>
          <w:szCs w:val="22"/>
          <w:lang w:val="sr-Latn-ME"/>
        </w:rPr>
        <w:t>elektrolitni</w:t>
      </w:r>
      <w:proofErr w:type="spellEnd"/>
      <w:r w:rsidRPr="001D3007">
        <w:rPr>
          <w:bCs/>
          <w:sz w:val="22"/>
          <w:szCs w:val="22"/>
          <w:lang w:val="sr-Latn-ME"/>
        </w:rPr>
        <w:t xml:space="preserve"> status pacijenta (vidjeti </w:t>
      </w:r>
      <w:r w:rsidR="007848AD" w:rsidRPr="001D3007">
        <w:rPr>
          <w:bCs/>
          <w:sz w:val="22"/>
          <w:szCs w:val="22"/>
          <w:lang w:val="sr-Latn-ME"/>
        </w:rPr>
        <w:t xml:space="preserve">dio </w:t>
      </w:r>
      <w:r w:rsidRPr="001D3007">
        <w:rPr>
          <w:bCs/>
          <w:sz w:val="22"/>
          <w:szCs w:val="22"/>
          <w:lang w:val="sr-Latn-ME"/>
        </w:rPr>
        <w:t>4.2) i preduzeti potrebne mjere kako bi se obnovila i</w:t>
      </w:r>
      <w:r w:rsidR="007848AD" w:rsidRPr="001D3007">
        <w:rPr>
          <w:bCs/>
          <w:sz w:val="22"/>
          <w:szCs w:val="22"/>
          <w:lang w:val="sr-Latn-ME"/>
        </w:rPr>
        <w:t>li</w:t>
      </w:r>
      <w:r w:rsidRPr="001D3007">
        <w:rPr>
          <w:bCs/>
          <w:sz w:val="22"/>
          <w:szCs w:val="22"/>
          <w:lang w:val="sr-Latn-ME"/>
        </w:rPr>
        <w:t xml:space="preserve"> održala ravnoteža elektrolita.</w:t>
      </w:r>
    </w:p>
    <w:p w14:paraId="27A2377E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379EDD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Rastvori albumina se ne smiju razblaživati sa vodom za injekcije jer to može izazvati </w:t>
      </w:r>
      <w:proofErr w:type="spellStart"/>
      <w:r w:rsidRPr="001D3007">
        <w:rPr>
          <w:bCs/>
          <w:sz w:val="22"/>
          <w:szCs w:val="22"/>
          <w:lang w:val="sr-Latn-ME"/>
        </w:rPr>
        <w:t>hemolizu</w:t>
      </w:r>
      <w:proofErr w:type="spellEnd"/>
      <w:r w:rsidRPr="001D3007">
        <w:rPr>
          <w:bCs/>
          <w:sz w:val="22"/>
          <w:szCs w:val="22"/>
          <w:lang w:val="sr-Latn-ME"/>
        </w:rPr>
        <w:t xml:space="preserve"> kod pacijenata.</w:t>
      </w:r>
    </w:p>
    <w:p w14:paraId="11D63FB5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56B7CD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Ukoliko treba nadoknaditi relativno velike volumene, neophodna je kontrola koagulacije i </w:t>
      </w:r>
      <w:proofErr w:type="spellStart"/>
      <w:r w:rsidRPr="001D3007">
        <w:rPr>
          <w:bCs/>
          <w:sz w:val="22"/>
          <w:szCs w:val="22"/>
          <w:lang w:val="sr-Latn-ME"/>
        </w:rPr>
        <w:t>hematokrita</w:t>
      </w:r>
      <w:proofErr w:type="spellEnd"/>
      <w:r w:rsidRPr="001D3007">
        <w:rPr>
          <w:bCs/>
          <w:sz w:val="22"/>
          <w:szCs w:val="22"/>
          <w:lang w:val="sr-Latn-ME"/>
        </w:rPr>
        <w:t xml:space="preserve">. Mora se </w:t>
      </w:r>
      <w:proofErr w:type="spellStart"/>
      <w:r w:rsidRPr="001D3007">
        <w:rPr>
          <w:bCs/>
          <w:sz w:val="22"/>
          <w:szCs w:val="22"/>
          <w:lang w:val="sr-Latn-ME"/>
        </w:rPr>
        <w:t>obezbijediti</w:t>
      </w:r>
      <w:proofErr w:type="spellEnd"/>
      <w:r w:rsidRPr="001D3007">
        <w:rPr>
          <w:bCs/>
          <w:sz w:val="22"/>
          <w:szCs w:val="22"/>
          <w:lang w:val="sr-Latn-ME"/>
        </w:rPr>
        <w:t xml:space="preserve"> adekvatna supstitucija drugih komponenata krvi (faktora koagulacije, elektrolita, </w:t>
      </w:r>
      <w:proofErr w:type="spellStart"/>
      <w:r w:rsidRPr="001D3007">
        <w:rPr>
          <w:bCs/>
          <w:sz w:val="22"/>
          <w:szCs w:val="22"/>
          <w:lang w:val="sr-Latn-ME"/>
        </w:rPr>
        <w:t>trombocita</w:t>
      </w:r>
      <w:proofErr w:type="spellEnd"/>
      <w:r w:rsidRPr="001D3007">
        <w:rPr>
          <w:bCs/>
          <w:sz w:val="22"/>
          <w:szCs w:val="22"/>
          <w:lang w:val="sr-Latn-ME"/>
        </w:rPr>
        <w:t xml:space="preserve"> i </w:t>
      </w:r>
      <w:proofErr w:type="spellStart"/>
      <w:r w:rsidRPr="001D3007">
        <w:rPr>
          <w:bCs/>
          <w:sz w:val="22"/>
          <w:szCs w:val="22"/>
          <w:lang w:val="sr-Latn-ME"/>
        </w:rPr>
        <w:t>eritrocita</w:t>
      </w:r>
      <w:proofErr w:type="spellEnd"/>
      <w:r w:rsidRPr="001D3007">
        <w:rPr>
          <w:bCs/>
          <w:sz w:val="22"/>
          <w:szCs w:val="22"/>
          <w:lang w:val="sr-Latn-ME"/>
        </w:rPr>
        <w:t>).</w:t>
      </w:r>
    </w:p>
    <w:p w14:paraId="3F4CA55E" w14:textId="77777777" w:rsidR="007848AD" w:rsidRPr="001D3007" w:rsidRDefault="007848AD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D62465" w14:textId="7031BDD6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Ukoliko </w:t>
      </w:r>
      <w:proofErr w:type="spellStart"/>
      <w:r w:rsidRPr="001D3007">
        <w:rPr>
          <w:bCs/>
          <w:sz w:val="22"/>
          <w:szCs w:val="22"/>
          <w:lang w:val="sr-Latn-ME"/>
        </w:rPr>
        <w:t>hematokrit</w:t>
      </w:r>
      <w:proofErr w:type="spellEnd"/>
      <w:r w:rsidRPr="001D3007">
        <w:rPr>
          <w:bCs/>
          <w:sz w:val="22"/>
          <w:szCs w:val="22"/>
          <w:lang w:val="sr-Latn-ME"/>
        </w:rPr>
        <w:t xml:space="preserve"> padne ispod 30% moraju se nadoknaditi </w:t>
      </w:r>
      <w:proofErr w:type="spellStart"/>
      <w:r w:rsidRPr="001D3007">
        <w:rPr>
          <w:bCs/>
          <w:sz w:val="22"/>
          <w:szCs w:val="22"/>
          <w:lang w:val="sr-Latn-ME"/>
        </w:rPr>
        <w:t>eritrociti</w:t>
      </w:r>
      <w:proofErr w:type="spellEnd"/>
      <w:r w:rsidRPr="001D3007">
        <w:rPr>
          <w:bCs/>
          <w:sz w:val="22"/>
          <w:szCs w:val="22"/>
          <w:lang w:val="sr-Latn-ME"/>
        </w:rPr>
        <w:t xml:space="preserve"> kako bi se održao kapacitet za transport kiseonika u krvi.</w:t>
      </w:r>
    </w:p>
    <w:p w14:paraId="1E600324" w14:textId="77777777" w:rsidR="007848AD" w:rsidRPr="001D3007" w:rsidRDefault="007848AD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3EDFE8" w14:textId="2C4E8C76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3007">
        <w:rPr>
          <w:bCs/>
          <w:sz w:val="22"/>
          <w:szCs w:val="22"/>
          <w:lang w:val="sr-Latn-ME"/>
        </w:rPr>
        <w:t>Hipervolemija</w:t>
      </w:r>
      <w:proofErr w:type="spellEnd"/>
      <w:r w:rsidRPr="001D3007">
        <w:rPr>
          <w:bCs/>
          <w:sz w:val="22"/>
          <w:szCs w:val="22"/>
          <w:lang w:val="sr-Latn-ME"/>
        </w:rPr>
        <w:t xml:space="preserve"> se može javiti ako doza i brzina infuzije nijesu prilagođeni </w:t>
      </w:r>
      <w:proofErr w:type="spellStart"/>
      <w:r w:rsidRPr="001D3007">
        <w:rPr>
          <w:bCs/>
          <w:sz w:val="22"/>
          <w:szCs w:val="22"/>
          <w:lang w:val="sr-Latn-ME"/>
        </w:rPr>
        <w:t>cirkulatornom</w:t>
      </w:r>
      <w:proofErr w:type="spellEnd"/>
      <w:r w:rsidRPr="001D3007">
        <w:rPr>
          <w:bCs/>
          <w:sz w:val="22"/>
          <w:szCs w:val="22"/>
          <w:lang w:val="sr-Latn-ME"/>
        </w:rPr>
        <w:t xml:space="preserve"> statusu pacijenta. Pri prvim kliničkim znacima preopterećenja </w:t>
      </w:r>
      <w:proofErr w:type="spellStart"/>
      <w:r w:rsidRPr="001D3007">
        <w:rPr>
          <w:bCs/>
          <w:sz w:val="22"/>
          <w:szCs w:val="22"/>
          <w:lang w:val="sr-Latn-ME"/>
        </w:rPr>
        <w:t>kardiovaskularnog</w:t>
      </w:r>
      <w:proofErr w:type="spellEnd"/>
      <w:r w:rsidRPr="001D3007">
        <w:rPr>
          <w:bCs/>
          <w:sz w:val="22"/>
          <w:szCs w:val="22"/>
          <w:lang w:val="sr-Latn-ME"/>
        </w:rPr>
        <w:t xml:space="preserve"> sistema (glavobolja, </w:t>
      </w:r>
      <w:proofErr w:type="spellStart"/>
      <w:r w:rsidRPr="001D3007">
        <w:rPr>
          <w:bCs/>
          <w:sz w:val="22"/>
          <w:szCs w:val="22"/>
          <w:lang w:val="sr-Latn-ME"/>
        </w:rPr>
        <w:t>dispne</w:t>
      </w:r>
      <w:r w:rsidR="00F33FC8" w:rsidRPr="001D3007">
        <w:rPr>
          <w:bCs/>
          <w:sz w:val="22"/>
          <w:szCs w:val="22"/>
          <w:lang w:val="sr-Latn-ME"/>
        </w:rPr>
        <w:t>j</w:t>
      </w:r>
      <w:r w:rsidRPr="001D3007">
        <w:rPr>
          <w:bCs/>
          <w:sz w:val="22"/>
          <w:szCs w:val="22"/>
          <w:lang w:val="sr-Latn-ME"/>
        </w:rPr>
        <w:t>a</w:t>
      </w:r>
      <w:proofErr w:type="spellEnd"/>
      <w:r w:rsidRPr="001D3007">
        <w:rPr>
          <w:bCs/>
          <w:sz w:val="22"/>
          <w:szCs w:val="22"/>
          <w:lang w:val="sr-Latn-ME"/>
        </w:rPr>
        <w:t xml:space="preserve">, </w:t>
      </w:r>
      <w:r w:rsidRPr="001D3007">
        <w:rPr>
          <w:bCs/>
          <w:sz w:val="22"/>
          <w:szCs w:val="22"/>
          <w:lang w:val="sr-Latn-ME"/>
        </w:rPr>
        <w:lastRenderedPageBreak/>
        <w:t xml:space="preserve">kongestija </w:t>
      </w:r>
      <w:proofErr w:type="spellStart"/>
      <w:r w:rsidRPr="001D3007">
        <w:rPr>
          <w:bCs/>
          <w:sz w:val="22"/>
          <w:szCs w:val="22"/>
          <w:lang w:val="sr-Latn-ME"/>
        </w:rPr>
        <w:t>jugularne</w:t>
      </w:r>
      <w:proofErr w:type="spellEnd"/>
      <w:r w:rsidRPr="001D3007">
        <w:rPr>
          <w:bCs/>
          <w:sz w:val="22"/>
          <w:szCs w:val="22"/>
          <w:lang w:val="sr-Latn-ME"/>
        </w:rPr>
        <w:t xml:space="preserve"> vene) ili povišenog krvnog pritiska, povišenog venskog pritiska i plućnog </w:t>
      </w:r>
      <w:proofErr w:type="spellStart"/>
      <w:r w:rsidRPr="001D3007">
        <w:rPr>
          <w:bCs/>
          <w:sz w:val="22"/>
          <w:szCs w:val="22"/>
          <w:lang w:val="sr-Latn-ME"/>
        </w:rPr>
        <w:t>edema</w:t>
      </w:r>
      <w:proofErr w:type="spellEnd"/>
      <w:r w:rsidRPr="001D3007">
        <w:rPr>
          <w:bCs/>
          <w:sz w:val="22"/>
          <w:szCs w:val="22"/>
          <w:lang w:val="sr-Latn-ME"/>
        </w:rPr>
        <w:t>, infuziju treba odmah prekinuti.</w:t>
      </w:r>
    </w:p>
    <w:p w14:paraId="71A84A22" w14:textId="77777777" w:rsidR="007848AD" w:rsidRPr="001D3007" w:rsidRDefault="007848AD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4A139E" w14:textId="07439CFE" w:rsidR="00497532" w:rsidRPr="001D3007" w:rsidRDefault="00F33FC8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3007">
        <w:rPr>
          <w:bCs/>
          <w:sz w:val="22"/>
          <w:szCs w:val="22"/>
          <w:u w:val="single"/>
          <w:lang w:val="sr-Latn-ME"/>
        </w:rPr>
        <w:t>B</w:t>
      </w:r>
      <w:r w:rsidR="00497532" w:rsidRPr="001D3007">
        <w:rPr>
          <w:bCs/>
          <w:sz w:val="22"/>
          <w:szCs w:val="22"/>
          <w:u w:val="single"/>
          <w:lang w:val="sr-Latn-ME"/>
        </w:rPr>
        <w:t>ezbjednost</w:t>
      </w:r>
      <w:r w:rsidRPr="001D3007">
        <w:rPr>
          <w:bCs/>
          <w:sz w:val="22"/>
          <w:szCs w:val="22"/>
          <w:u w:val="single"/>
          <w:lang w:val="sr-Latn-ME"/>
        </w:rPr>
        <w:t xml:space="preserve"> od virusa</w:t>
      </w:r>
    </w:p>
    <w:p w14:paraId="60DF54E9" w14:textId="77777777" w:rsidR="00497532" w:rsidRPr="001D3007" w:rsidRDefault="00497532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Standardne mjere za sprječavanje infekcija koje su rezultat primjene ljekova dobijenih iz humane krvi ili plazme, uključuju: selekciju </w:t>
      </w:r>
      <w:proofErr w:type="spellStart"/>
      <w:r w:rsidRPr="001D3007">
        <w:rPr>
          <w:bCs/>
          <w:sz w:val="22"/>
          <w:szCs w:val="22"/>
          <w:lang w:val="sr-Latn-ME"/>
        </w:rPr>
        <w:t>donora</w:t>
      </w:r>
      <w:proofErr w:type="spellEnd"/>
      <w:r w:rsidRPr="001D3007">
        <w:rPr>
          <w:bCs/>
          <w:sz w:val="22"/>
          <w:szCs w:val="22"/>
          <w:lang w:val="sr-Latn-ME"/>
        </w:rPr>
        <w:t xml:space="preserve">, </w:t>
      </w:r>
      <w:proofErr w:type="spellStart"/>
      <w:r w:rsidRPr="001D3007">
        <w:rPr>
          <w:bCs/>
          <w:sz w:val="22"/>
          <w:szCs w:val="22"/>
          <w:lang w:val="sr-Latn-ME"/>
        </w:rPr>
        <w:t>skrining</w:t>
      </w:r>
      <w:proofErr w:type="spellEnd"/>
      <w:r w:rsidRPr="001D3007">
        <w:rPr>
          <w:bCs/>
          <w:sz w:val="22"/>
          <w:szCs w:val="22"/>
          <w:lang w:val="sr-Latn-ME"/>
        </w:rPr>
        <w:t xml:space="preserve"> pojedinačnih donacija i rezervi plazme na specifične markere infekcija, kao i uvođenje efektivnih koraka u proizvodnji za </w:t>
      </w:r>
      <w:proofErr w:type="spellStart"/>
      <w:r w:rsidRPr="001D3007">
        <w:rPr>
          <w:bCs/>
          <w:sz w:val="22"/>
          <w:szCs w:val="22"/>
          <w:lang w:val="sr-Latn-ME"/>
        </w:rPr>
        <w:t>inaktivaciju</w:t>
      </w:r>
      <w:proofErr w:type="spellEnd"/>
      <w:r w:rsidRPr="001D3007">
        <w:rPr>
          <w:bCs/>
          <w:sz w:val="22"/>
          <w:szCs w:val="22"/>
          <w:lang w:val="sr-Latn-ME"/>
        </w:rPr>
        <w:t>/uklanjanje virusa.</w:t>
      </w:r>
    </w:p>
    <w:p w14:paraId="72C9578B" w14:textId="77777777" w:rsidR="00497532" w:rsidRPr="001D3007" w:rsidRDefault="00497532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Uprkos tome, kada se primjenjuju ljekovi dobijeni iz humane krvi ili plazme, mogućnost prenošenja infektivnih </w:t>
      </w:r>
      <w:proofErr w:type="spellStart"/>
      <w:r w:rsidRPr="001D3007">
        <w:rPr>
          <w:bCs/>
          <w:sz w:val="22"/>
          <w:szCs w:val="22"/>
          <w:lang w:val="sr-Latn-ME"/>
        </w:rPr>
        <w:t>agenasa</w:t>
      </w:r>
      <w:proofErr w:type="spellEnd"/>
      <w:r w:rsidRPr="001D3007">
        <w:rPr>
          <w:bCs/>
          <w:sz w:val="22"/>
          <w:szCs w:val="22"/>
          <w:lang w:val="sr-Latn-ME"/>
        </w:rPr>
        <w:t xml:space="preserve"> ne može se u potpunosti isključiti. Ovo se takođe odnosi i na nepoznate viruse ili nove viruse, kao i druge patogene.</w:t>
      </w:r>
    </w:p>
    <w:p w14:paraId="313054BA" w14:textId="77777777" w:rsidR="00497532" w:rsidRPr="001D3007" w:rsidRDefault="00497532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2F2655" w14:textId="77777777" w:rsidR="00497532" w:rsidRPr="001D3007" w:rsidRDefault="00497532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Nema izvještaja o prenošenju virusa albuminom proizvedenim u skladu sa specifikacijama Evropske farmakopeje prema utvrđenim procedurama.</w:t>
      </w:r>
    </w:p>
    <w:p w14:paraId="41207703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827C9F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1D3007">
        <w:rPr>
          <w:b/>
          <w:sz w:val="22"/>
          <w:szCs w:val="22"/>
          <w:lang w:val="sr-Latn-ME"/>
        </w:rPr>
        <w:t xml:space="preserve">Važne informacije o </w:t>
      </w:r>
      <w:proofErr w:type="spellStart"/>
      <w:r w:rsidRPr="001D3007">
        <w:rPr>
          <w:b/>
          <w:sz w:val="22"/>
          <w:szCs w:val="22"/>
          <w:lang w:val="sr-Latn-ME"/>
        </w:rPr>
        <w:t>ekscipijensima</w:t>
      </w:r>
      <w:proofErr w:type="spellEnd"/>
      <w:r w:rsidRPr="001D3007">
        <w:rPr>
          <w:b/>
          <w:sz w:val="22"/>
          <w:szCs w:val="22"/>
          <w:lang w:val="sr-Latn-ME"/>
        </w:rPr>
        <w:t xml:space="preserve"> lijeka Uman Albumin</w:t>
      </w:r>
    </w:p>
    <w:p w14:paraId="49F391AA" w14:textId="41478F0C" w:rsidR="006C7DE5" w:rsidRPr="001D3007" w:rsidRDefault="008E039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Bočica od 50 ml</w:t>
      </w:r>
      <w:r w:rsidR="006C7DE5" w:rsidRPr="001D3007">
        <w:rPr>
          <w:bCs/>
          <w:sz w:val="22"/>
          <w:szCs w:val="22"/>
          <w:lang w:val="sr-Latn-ME"/>
        </w:rPr>
        <w:t xml:space="preserve"> </w:t>
      </w:r>
      <w:r w:rsidRPr="001D3007">
        <w:rPr>
          <w:bCs/>
          <w:sz w:val="22"/>
          <w:szCs w:val="22"/>
          <w:lang w:val="sr-Latn-ME"/>
        </w:rPr>
        <w:t xml:space="preserve">rastvora za infuziju </w:t>
      </w:r>
      <w:r w:rsidR="006C7DE5" w:rsidRPr="001D3007">
        <w:rPr>
          <w:bCs/>
          <w:sz w:val="22"/>
          <w:szCs w:val="22"/>
          <w:lang w:val="sr-Latn-ME"/>
        </w:rPr>
        <w:t xml:space="preserve">sadrži do 157 mg natrijuma, što je ekvivalentno 7,85 % preporučenog maksimalnog dnevnog unosa od 2 g natrijuma </w:t>
      </w:r>
      <w:r w:rsidR="00497532" w:rsidRPr="001D3007">
        <w:rPr>
          <w:bCs/>
          <w:sz w:val="22"/>
          <w:szCs w:val="22"/>
          <w:lang w:val="sr-Latn-ME"/>
        </w:rPr>
        <w:t xml:space="preserve">prema preporukama Svjetske zdravstvene organizacije </w:t>
      </w:r>
      <w:r w:rsidR="006C7DE5" w:rsidRPr="001D3007">
        <w:rPr>
          <w:bCs/>
          <w:sz w:val="22"/>
          <w:szCs w:val="22"/>
          <w:lang w:val="sr-Latn-ME"/>
        </w:rPr>
        <w:t>za odraslu osobu.</w:t>
      </w:r>
    </w:p>
    <w:p w14:paraId="4ED0AB7A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96275C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3007">
        <w:rPr>
          <w:sz w:val="22"/>
          <w:szCs w:val="22"/>
          <w:u w:val="single"/>
          <w:lang w:val="sr-Latn-ME"/>
        </w:rPr>
        <w:t>Pedijatrijska populacija</w:t>
      </w:r>
    </w:p>
    <w:p w14:paraId="1AA5E682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718D16" w14:textId="6988C205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Iako posebni podaci za pedijatrijsku populaciju nijesu dostupni, kliničko iskustvo primjene lijeka Uman Albumin kod djece ukazuje da ne treba očekivati razlike između odraslih i djece, pod uslovom da se posebna pažnja obrati na dozu kako bi se izbjeglo prekomjerno povećanje </w:t>
      </w:r>
      <w:proofErr w:type="spellStart"/>
      <w:r w:rsidRPr="001D3007">
        <w:rPr>
          <w:bCs/>
          <w:sz w:val="22"/>
          <w:szCs w:val="22"/>
          <w:lang w:val="sr-Latn-ME"/>
        </w:rPr>
        <w:t>cirkulišućeg</w:t>
      </w:r>
      <w:proofErr w:type="spellEnd"/>
      <w:r w:rsidRPr="001D3007">
        <w:rPr>
          <w:bCs/>
          <w:sz w:val="22"/>
          <w:szCs w:val="22"/>
          <w:lang w:val="sr-Latn-ME"/>
        </w:rPr>
        <w:t xml:space="preserve"> volumena plazme.</w:t>
      </w:r>
    </w:p>
    <w:p w14:paraId="59A3D207" w14:textId="77777777" w:rsidR="00057E35" w:rsidRPr="001D3007" w:rsidRDefault="00057E3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BD4881" w14:textId="77777777" w:rsidR="00411B4B" w:rsidRPr="001D3007" w:rsidRDefault="00411B4B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>4.5.</w:t>
      </w:r>
      <w:r w:rsidR="000D60CC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BC2D76D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9387A2" w14:textId="07BECB24" w:rsidR="0072020E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Specifične interakcije humanog albumina s</w:t>
      </w:r>
      <w:r w:rsidR="00BC0087" w:rsidRPr="001D3007">
        <w:rPr>
          <w:bCs/>
          <w:sz w:val="22"/>
          <w:szCs w:val="22"/>
          <w:lang w:val="sr-Latn-ME"/>
        </w:rPr>
        <w:t>a</w:t>
      </w:r>
      <w:r w:rsidRPr="001D3007">
        <w:rPr>
          <w:bCs/>
          <w:sz w:val="22"/>
          <w:szCs w:val="22"/>
          <w:lang w:val="sr-Latn-ME"/>
        </w:rPr>
        <w:t xml:space="preserve"> drugim ljekovima nijesu poznate.</w:t>
      </w:r>
    </w:p>
    <w:p w14:paraId="55289639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C7149D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4.6.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="006D20A5" w:rsidRPr="001D3007">
        <w:rPr>
          <w:b/>
          <w:sz w:val="22"/>
          <w:szCs w:val="22"/>
          <w:lang w:val="sr-Latn-ME"/>
        </w:rPr>
        <w:t>Plodnost, trudnoća i dojenje</w:t>
      </w:r>
    </w:p>
    <w:p w14:paraId="326E9ECE" w14:textId="77777777" w:rsidR="002031B3" w:rsidRPr="001D3007" w:rsidRDefault="002031B3" w:rsidP="00F33FC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8CF2185" w14:textId="77777777" w:rsidR="002031B3" w:rsidRPr="001D3007" w:rsidRDefault="002031B3" w:rsidP="00F33FC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3007">
        <w:rPr>
          <w:sz w:val="22"/>
          <w:szCs w:val="22"/>
          <w:u w:val="single"/>
          <w:lang w:val="sr-Latn-ME"/>
        </w:rPr>
        <w:t>Plodnost</w:t>
      </w:r>
    </w:p>
    <w:p w14:paraId="5BC7117F" w14:textId="4E82E150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Nijesu sprovedene </w:t>
      </w:r>
      <w:r w:rsidR="00497532" w:rsidRPr="001D3007">
        <w:rPr>
          <w:sz w:val="22"/>
          <w:szCs w:val="22"/>
          <w:lang w:val="sr-Latn-ME"/>
        </w:rPr>
        <w:t xml:space="preserve">reproduktivne </w:t>
      </w:r>
      <w:r w:rsidRPr="001D3007">
        <w:rPr>
          <w:sz w:val="22"/>
          <w:szCs w:val="22"/>
          <w:lang w:val="sr-Latn-ME"/>
        </w:rPr>
        <w:t xml:space="preserve">studije </w:t>
      </w:r>
      <w:r w:rsidR="00497532" w:rsidRPr="001D3007">
        <w:rPr>
          <w:sz w:val="22"/>
          <w:szCs w:val="22"/>
          <w:lang w:val="sr-Latn-ME"/>
        </w:rPr>
        <w:t>lijeka Uman Albumin</w:t>
      </w:r>
      <w:r w:rsidRPr="001D3007">
        <w:rPr>
          <w:sz w:val="22"/>
          <w:szCs w:val="22"/>
          <w:lang w:val="sr-Latn-ME"/>
        </w:rPr>
        <w:t xml:space="preserve"> na </w:t>
      </w:r>
      <w:r w:rsidR="00497532" w:rsidRPr="001D3007">
        <w:rPr>
          <w:sz w:val="22"/>
          <w:szCs w:val="22"/>
          <w:lang w:val="sr-Latn-ME"/>
        </w:rPr>
        <w:t xml:space="preserve">eksperimentalnim </w:t>
      </w:r>
      <w:r w:rsidRPr="001D3007">
        <w:rPr>
          <w:sz w:val="22"/>
          <w:szCs w:val="22"/>
          <w:lang w:val="sr-Latn-ME"/>
        </w:rPr>
        <w:t>životinjama</w:t>
      </w:r>
      <w:r w:rsidR="00497532" w:rsidRPr="001D3007">
        <w:rPr>
          <w:sz w:val="22"/>
          <w:szCs w:val="22"/>
          <w:lang w:val="sr-Latn-ME"/>
        </w:rPr>
        <w:t>.</w:t>
      </w:r>
    </w:p>
    <w:p w14:paraId="1D45DF9C" w14:textId="294637C4" w:rsidR="002031B3" w:rsidRPr="001D3007" w:rsidDel="00497532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 w:rsidDel="00497532">
        <w:rPr>
          <w:sz w:val="22"/>
          <w:szCs w:val="22"/>
          <w:lang w:val="sr-Latn-ME"/>
        </w:rPr>
        <w:t>Humani albumin je normalan sastojak humane krvi.</w:t>
      </w:r>
    </w:p>
    <w:p w14:paraId="0B61CFA1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CA0138E" w14:textId="77777777" w:rsidR="007A3ECB" w:rsidRPr="001D3007" w:rsidRDefault="007A3ECB" w:rsidP="00F33FC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3007">
        <w:rPr>
          <w:sz w:val="22"/>
          <w:szCs w:val="22"/>
          <w:u w:val="single"/>
          <w:lang w:val="sr-Latn-ME"/>
        </w:rPr>
        <w:t>Trudnoća</w:t>
      </w:r>
    </w:p>
    <w:p w14:paraId="13CEBA89" w14:textId="0E0AA4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Bezbjednost primjene lijeka Uman Albumin tokom trudnoće nije utvrđena u kontrolisanim kliničkim studijama. Međutim, kliničko iskustvo sa albuminom ukazuje da ne treba očekivati štetna dejstva na tok trudnoće</w:t>
      </w:r>
      <w:r w:rsidR="000D593B" w:rsidRPr="001D3007">
        <w:rPr>
          <w:sz w:val="22"/>
          <w:szCs w:val="22"/>
          <w:lang w:val="sr-Latn-ME"/>
        </w:rPr>
        <w:t xml:space="preserve">, </w:t>
      </w:r>
      <w:r w:rsidRPr="001D3007">
        <w:rPr>
          <w:sz w:val="22"/>
          <w:szCs w:val="22"/>
          <w:lang w:val="sr-Latn-ME"/>
        </w:rPr>
        <w:t xml:space="preserve">na fetus </w:t>
      </w:r>
      <w:r w:rsidR="000D593B" w:rsidRPr="001D3007">
        <w:rPr>
          <w:sz w:val="22"/>
          <w:szCs w:val="22"/>
          <w:lang w:val="sr-Latn-ME"/>
        </w:rPr>
        <w:t>il</w:t>
      </w:r>
      <w:r w:rsidRPr="001D3007">
        <w:rPr>
          <w:sz w:val="22"/>
          <w:szCs w:val="22"/>
          <w:lang w:val="sr-Latn-ME"/>
        </w:rPr>
        <w:t>i novorođenče.</w:t>
      </w:r>
    </w:p>
    <w:p w14:paraId="441AE4AF" w14:textId="60BF02DD" w:rsidR="002031B3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Uopšteno, posebnu pažnju treba obratiti kada </w:t>
      </w:r>
      <w:r w:rsidR="005E5DF3" w:rsidRPr="001D3007">
        <w:rPr>
          <w:sz w:val="22"/>
          <w:szCs w:val="22"/>
          <w:lang w:val="sr-Latn-ME"/>
        </w:rPr>
        <w:t>se vrši nadoknada volumena</w:t>
      </w:r>
      <w:r w:rsidRPr="001D3007">
        <w:rPr>
          <w:sz w:val="22"/>
          <w:szCs w:val="22"/>
          <w:lang w:val="sr-Latn-ME"/>
        </w:rPr>
        <w:t xml:space="preserve"> kod trudnica.</w:t>
      </w:r>
    </w:p>
    <w:p w14:paraId="17B8570E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6C3ECF5" w14:textId="77777777" w:rsidR="0072020E" w:rsidRPr="001D3007" w:rsidRDefault="007A3ECB" w:rsidP="00F33FC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3007">
        <w:rPr>
          <w:sz w:val="22"/>
          <w:szCs w:val="22"/>
          <w:u w:val="single"/>
          <w:lang w:val="sr-Latn-ME"/>
        </w:rPr>
        <w:t xml:space="preserve">Dojenje </w:t>
      </w:r>
    </w:p>
    <w:p w14:paraId="754F74E0" w14:textId="3A76A215" w:rsidR="00497532" w:rsidRPr="001D3007" w:rsidRDefault="000D593B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Nije poznato izlučuje li se lijek Uman Albumin u majčino mlijeko. Izlučivanje humanog albumina u mlijeko nije ispitano kod životinja. Odluku o nastavku, odnosno prekidu dojenja tokom liječenja ovim lijekom treba donijeti uzimajući u obzir korist dojenja za dijete i korist liječenja za majku.</w:t>
      </w:r>
    </w:p>
    <w:p w14:paraId="3566559C" w14:textId="77777777" w:rsidR="00227BDB" w:rsidRPr="001D3007" w:rsidRDefault="00227BDB" w:rsidP="00F33FC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1EF1D03" w14:textId="77777777" w:rsidR="0072020E" w:rsidRPr="001D3007" w:rsidRDefault="0072020E" w:rsidP="00F33FC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4.7.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 xml:space="preserve">Uticaj na </w:t>
      </w:r>
      <w:r w:rsidR="002031B3" w:rsidRPr="001D3007">
        <w:rPr>
          <w:b/>
          <w:bCs/>
          <w:sz w:val="22"/>
          <w:szCs w:val="22"/>
          <w:lang w:val="sr-Latn-ME"/>
        </w:rPr>
        <w:t xml:space="preserve">sposobnost </w:t>
      </w:r>
      <w:r w:rsidR="00F34554" w:rsidRPr="001D3007">
        <w:rPr>
          <w:b/>
          <w:bCs/>
          <w:sz w:val="22"/>
          <w:szCs w:val="22"/>
          <w:lang w:val="sr-Latn-ME"/>
        </w:rPr>
        <w:t>upravljanja vozili</w:t>
      </w:r>
      <w:r w:rsidRPr="001D3007">
        <w:rPr>
          <w:b/>
          <w:bCs/>
          <w:sz w:val="22"/>
          <w:szCs w:val="22"/>
          <w:lang w:val="sr-Latn-ME"/>
        </w:rPr>
        <w:t>m</w:t>
      </w:r>
      <w:r w:rsidR="00F34554" w:rsidRPr="001D3007">
        <w:rPr>
          <w:b/>
          <w:bCs/>
          <w:sz w:val="22"/>
          <w:szCs w:val="22"/>
          <w:lang w:val="sr-Latn-ME"/>
        </w:rPr>
        <w:t>a</w:t>
      </w:r>
      <w:r w:rsidRPr="001D3007">
        <w:rPr>
          <w:b/>
          <w:bCs/>
          <w:sz w:val="22"/>
          <w:szCs w:val="22"/>
          <w:lang w:val="sr-Latn-ME"/>
        </w:rPr>
        <w:t xml:space="preserve"> i </w:t>
      </w:r>
      <w:r w:rsidR="000D3449" w:rsidRPr="001D3007">
        <w:rPr>
          <w:b/>
          <w:bCs/>
          <w:sz w:val="22"/>
          <w:szCs w:val="22"/>
          <w:lang w:val="sr-Latn-ME"/>
        </w:rPr>
        <w:t xml:space="preserve">rukovanje </w:t>
      </w:r>
      <w:r w:rsidRPr="001D3007">
        <w:rPr>
          <w:b/>
          <w:bCs/>
          <w:sz w:val="22"/>
          <w:szCs w:val="22"/>
          <w:lang w:val="sr-Latn-ME"/>
        </w:rPr>
        <w:t>mašinama</w:t>
      </w:r>
    </w:p>
    <w:p w14:paraId="3D38BFAD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A2BE679" w14:textId="18BAD7D4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Lijek Uman Albumin nema ili ima zanemarljiv uticaj na sposobnost upravljanja vozilima i rukovanja mašinama.</w:t>
      </w:r>
    </w:p>
    <w:p w14:paraId="5F8696AD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1E238B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4.8.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Neželjena dejstva</w:t>
      </w:r>
    </w:p>
    <w:p w14:paraId="30466137" w14:textId="77777777" w:rsidR="004E70AD" w:rsidRPr="001D3007" w:rsidRDefault="004E70AD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C466C6E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3007">
        <w:rPr>
          <w:sz w:val="22"/>
          <w:szCs w:val="22"/>
          <w:u w:val="single"/>
          <w:lang w:val="sr-Latn-ME"/>
        </w:rPr>
        <w:t xml:space="preserve">Sažetak </w:t>
      </w:r>
      <w:proofErr w:type="spellStart"/>
      <w:r w:rsidRPr="001D3007">
        <w:rPr>
          <w:sz w:val="22"/>
          <w:szCs w:val="22"/>
          <w:u w:val="single"/>
          <w:lang w:val="sr-Latn-ME"/>
        </w:rPr>
        <w:t>bezbjednosnog</w:t>
      </w:r>
      <w:proofErr w:type="spellEnd"/>
      <w:r w:rsidRPr="001D3007">
        <w:rPr>
          <w:sz w:val="22"/>
          <w:szCs w:val="22"/>
          <w:u w:val="single"/>
          <w:lang w:val="sr-Latn-ME"/>
        </w:rPr>
        <w:t xml:space="preserve"> profila</w:t>
      </w:r>
    </w:p>
    <w:p w14:paraId="370650CC" w14:textId="77777777" w:rsidR="000D593B" w:rsidRPr="001D3007" w:rsidRDefault="000D593B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Veoma rijetko sa rastvorima humanog albumina se mogu javiti teške reakcije kao što je šok. U ovakvim slučajevima, infuziju treba prekinuti i odmah primijeniti odgovarajuću terapiju.</w:t>
      </w:r>
    </w:p>
    <w:p w14:paraId="54BA73D4" w14:textId="7D063988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lastRenderedPageBreak/>
        <w:t>Blaga neželjena dejstva, koja se rijetko mogu javiti pri primjeni rastvora humanog albumina su</w:t>
      </w:r>
      <w:r w:rsidR="000D593B" w:rsidRPr="001D3007">
        <w:rPr>
          <w:sz w:val="22"/>
          <w:szCs w:val="22"/>
          <w:lang w:val="sr-Latn-ME"/>
        </w:rPr>
        <w:t xml:space="preserve"> napadi </w:t>
      </w:r>
      <w:r w:rsidRPr="001D3007">
        <w:rPr>
          <w:sz w:val="22"/>
          <w:szCs w:val="22"/>
          <w:lang w:val="sr-Latn-ME"/>
        </w:rPr>
        <w:t>vrućine, urtikarija, groznica i mučnina. Ove reakcije obično brzo nestaju kada se brzina infuzije uspori ili se infuzija zaustavi.</w:t>
      </w:r>
    </w:p>
    <w:p w14:paraId="5F6B6ED7" w14:textId="77777777" w:rsidR="000D593B" w:rsidRPr="001D3007" w:rsidRDefault="000D593B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0C8F729" w14:textId="1FB55E41" w:rsidR="00F06C2A" w:rsidRPr="001D3007" w:rsidDel="000D593B" w:rsidRDefault="00F06C2A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Za </w:t>
      </w:r>
      <w:proofErr w:type="spellStart"/>
      <w:r w:rsidRPr="001D3007">
        <w:rPr>
          <w:sz w:val="22"/>
          <w:szCs w:val="22"/>
          <w:lang w:val="sr-Latn-ME"/>
        </w:rPr>
        <w:t>bezbjednosne</w:t>
      </w:r>
      <w:proofErr w:type="spellEnd"/>
      <w:r w:rsidRPr="001D3007">
        <w:rPr>
          <w:sz w:val="22"/>
          <w:szCs w:val="22"/>
          <w:lang w:val="sr-Latn-ME"/>
        </w:rPr>
        <w:t xml:space="preserve"> informacije u vezi sa infektivnim agensima, pogledajte dio 4.4. </w:t>
      </w:r>
    </w:p>
    <w:p w14:paraId="6073EB7F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A1E4E76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3007">
        <w:rPr>
          <w:sz w:val="22"/>
          <w:szCs w:val="22"/>
          <w:u w:val="single"/>
          <w:lang w:val="sr-Latn-ME"/>
        </w:rPr>
        <w:t>Tabelarni prikaz neželjenih reakcija</w:t>
      </w:r>
    </w:p>
    <w:p w14:paraId="75BC53A8" w14:textId="57B4F136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Tabela navedena u nastavku je u skladu sa klasom sistema organa prema </w:t>
      </w:r>
      <w:proofErr w:type="spellStart"/>
      <w:r w:rsidRPr="001D3007">
        <w:rPr>
          <w:sz w:val="22"/>
          <w:szCs w:val="22"/>
          <w:lang w:val="sr-Latn-ME"/>
        </w:rPr>
        <w:t>MedDRA</w:t>
      </w:r>
      <w:proofErr w:type="spellEnd"/>
      <w:r w:rsidRPr="001D3007">
        <w:rPr>
          <w:sz w:val="22"/>
          <w:szCs w:val="22"/>
          <w:lang w:val="sr-Latn-ME"/>
        </w:rPr>
        <w:t xml:space="preserve"> (engl. </w:t>
      </w:r>
      <w:proofErr w:type="spellStart"/>
      <w:r w:rsidRPr="001D3007">
        <w:rPr>
          <w:i/>
          <w:sz w:val="22"/>
          <w:szCs w:val="22"/>
          <w:lang w:val="sr-Latn-ME"/>
        </w:rPr>
        <w:t>System</w:t>
      </w:r>
      <w:proofErr w:type="spellEnd"/>
      <w:r w:rsidRPr="001D3007">
        <w:rPr>
          <w:i/>
          <w:sz w:val="22"/>
          <w:szCs w:val="22"/>
          <w:lang w:val="sr-Latn-ME"/>
        </w:rPr>
        <w:t xml:space="preserve"> Organ </w:t>
      </w:r>
      <w:proofErr w:type="spellStart"/>
      <w:r w:rsidRPr="001D3007">
        <w:rPr>
          <w:i/>
          <w:sz w:val="22"/>
          <w:szCs w:val="22"/>
          <w:lang w:val="sr-Latn-ME"/>
        </w:rPr>
        <w:t>Classification</w:t>
      </w:r>
      <w:proofErr w:type="spellEnd"/>
      <w:r w:rsidRPr="001D3007">
        <w:rPr>
          <w:sz w:val="22"/>
          <w:szCs w:val="22"/>
          <w:lang w:val="sr-Latn-ME"/>
        </w:rPr>
        <w:t xml:space="preserve">, SOC) i preporučenim terminima (engl. </w:t>
      </w:r>
      <w:proofErr w:type="spellStart"/>
      <w:r w:rsidRPr="001D3007">
        <w:rPr>
          <w:i/>
          <w:sz w:val="22"/>
          <w:szCs w:val="22"/>
          <w:lang w:val="sr-Latn-ME"/>
        </w:rPr>
        <w:t>Preferred</w:t>
      </w:r>
      <w:proofErr w:type="spellEnd"/>
      <w:r w:rsidRPr="001D3007">
        <w:rPr>
          <w:i/>
          <w:sz w:val="22"/>
          <w:szCs w:val="22"/>
          <w:lang w:val="sr-Latn-ME"/>
        </w:rPr>
        <w:t xml:space="preserve"> </w:t>
      </w:r>
      <w:proofErr w:type="spellStart"/>
      <w:r w:rsidRPr="001D3007">
        <w:rPr>
          <w:i/>
          <w:sz w:val="22"/>
          <w:szCs w:val="22"/>
          <w:lang w:val="sr-Latn-ME"/>
        </w:rPr>
        <w:t>Term</w:t>
      </w:r>
      <w:proofErr w:type="spellEnd"/>
      <w:r w:rsidRPr="001D3007">
        <w:rPr>
          <w:i/>
          <w:sz w:val="22"/>
          <w:szCs w:val="22"/>
          <w:lang w:val="sr-Latn-ME"/>
        </w:rPr>
        <w:t xml:space="preserve"> </w:t>
      </w:r>
      <w:proofErr w:type="spellStart"/>
      <w:r w:rsidRPr="001D3007">
        <w:rPr>
          <w:i/>
          <w:sz w:val="22"/>
          <w:szCs w:val="22"/>
          <w:lang w:val="sr-Latn-ME"/>
        </w:rPr>
        <w:t>Level</w:t>
      </w:r>
      <w:proofErr w:type="spellEnd"/>
      <w:r w:rsidRPr="001D3007">
        <w:rPr>
          <w:sz w:val="22"/>
          <w:szCs w:val="22"/>
          <w:lang w:val="sr-Latn-ME"/>
        </w:rPr>
        <w:t>, PT) i uključuje neželjena dejstva koja se javljaju prilikom primjene rastvora humanog albumina.</w:t>
      </w:r>
    </w:p>
    <w:p w14:paraId="74A60BA2" w14:textId="77777777" w:rsidR="000D593B" w:rsidRPr="001D3007" w:rsidRDefault="000D593B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EE8BF9D" w14:textId="38E62FB2" w:rsidR="006C7DE5" w:rsidRPr="001D3007" w:rsidRDefault="000D593B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Nema specifičnih podataka o učestalosti neželjenih dejstava iz kliničkih studija.</w:t>
      </w:r>
    </w:p>
    <w:p w14:paraId="0C835CD8" w14:textId="77777777" w:rsidR="000D593B" w:rsidRPr="001D3007" w:rsidRDefault="000D593B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B8239F6" w14:textId="61E7F2AC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Učestalost je procijenjena na osnovu sljedeće klasifikacije: veoma često (≥1/10), često (≥1/100 do &lt;1/10), povremeno (≥1/1000 do &lt;1/100), rijetko (≥1/10</w:t>
      </w:r>
      <w:r w:rsidR="000D593B" w:rsidRPr="001D3007">
        <w:rPr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>000 do &lt;1/1000), veoma rijetko (&lt;1/10</w:t>
      </w:r>
      <w:r w:rsidR="000D593B" w:rsidRPr="001D3007">
        <w:rPr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>000), nepoznato (ne može se procijeniti na osnovu dostupnih podataka).</w:t>
      </w:r>
    </w:p>
    <w:p w14:paraId="148E1088" w14:textId="71C08CEA" w:rsidR="000D593B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Sljedeći podaci su u skladu sa </w:t>
      </w:r>
      <w:proofErr w:type="spellStart"/>
      <w:r w:rsidRPr="001D3007">
        <w:rPr>
          <w:sz w:val="22"/>
          <w:szCs w:val="22"/>
          <w:lang w:val="sr-Latn-ME"/>
        </w:rPr>
        <w:t>bezbjednosnim</w:t>
      </w:r>
      <w:proofErr w:type="spellEnd"/>
      <w:r w:rsidRPr="001D3007">
        <w:rPr>
          <w:sz w:val="22"/>
          <w:szCs w:val="22"/>
          <w:lang w:val="sr-Latn-ME"/>
        </w:rPr>
        <w:t xml:space="preserve"> profilom rastvora humanog albumina i potvrđeni su nakon stavljanja lijeka u promet</w:t>
      </w:r>
      <w:r w:rsidR="000D593B" w:rsidRPr="001D3007">
        <w:rPr>
          <w:sz w:val="22"/>
          <w:szCs w:val="22"/>
          <w:lang w:val="sr-Latn-ME"/>
        </w:rPr>
        <w:t>.</w:t>
      </w:r>
      <w:r w:rsidRPr="001D3007">
        <w:rPr>
          <w:sz w:val="22"/>
          <w:szCs w:val="22"/>
          <w:lang w:val="sr-Latn-ME"/>
        </w:rPr>
        <w:t xml:space="preserve"> </w:t>
      </w:r>
    </w:p>
    <w:p w14:paraId="627E3E12" w14:textId="02EAD144" w:rsidR="006C7DE5" w:rsidRPr="001D3007" w:rsidRDefault="000D593B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K</w:t>
      </w:r>
      <w:r w:rsidR="006C7DE5" w:rsidRPr="001D3007">
        <w:rPr>
          <w:sz w:val="22"/>
          <w:szCs w:val="22"/>
          <w:lang w:val="sr-Latn-ME"/>
        </w:rPr>
        <w:t xml:space="preserve">ako je </w:t>
      </w:r>
      <w:proofErr w:type="spellStart"/>
      <w:r w:rsidR="006C7DE5" w:rsidRPr="001D3007">
        <w:rPr>
          <w:sz w:val="22"/>
          <w:szCs w:val="22"/>
          <w:lang w:val="sr-Latn-ME"/>
        </w:rPr>
        <w:t>postmarketinško</w:t>
      </w:r>
      <w:proofErr w:type="spellEnd"/>
      <w:r w:rsidR="006C7DE5" w:rsidRPr="001D3007">
        <w:rPr>
          <w:sz w:val="22"/>
          <w:szCs w:val="22"/>
          <w:lang w:val="sr-Latn-ME"/>
        </w:rPr>
        <w:t xml:space="preserve"> prijavljivanje neželjenih reakcija dobrovoljno i iz populacije neizvjesne veličine, nije moguće pouzdano utvrditi učestalost ovih reakcija:</w:t>
      </w:r>
    </w:p>
    <w:p w14:paraId="7DE667E5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2799"/>
        <w:gridCol w:w="2101"/>
      </w:tblGrid>
      <w:tr w:rsidR="006C7DE5" w:rsidRPr="001D3007" w14:paraId="5A80CD8E" w14:textId="77777777" w:rsidTr="00571B96">
        <w:trPr>
          <w:trHeight w:val="906"/>
        </w:trPr>
        <w:tc>
          <w:tcPr>
            <w:tcW w:w="3226" w:type="dxa"/>
          </w:tcPr>
          <w:p w14:paraId="71460ACD" w14:textId="77777777" w:rsidR="006C7DE5" w:rsidRPr="001D3007" w:rsidRDefault="006C7DE5" w:rsidP="00F33FC8">
            <w:pPr>
              <w:pStyle w:val="TableParagraph"/>
              <w:spacing w:before="1"/>
              <w:ind w:left="914" w:hanging="509"/>
              <w:jc w:val="both"/>
              <w:rPr>
                <w:b/>
                <w:lang w:val="sr-Latn-ME"/>
              </w:rPr>
            </w:pPr>
            <w:proofErr w:type="spellStart"/>
            <w:r w:rsidRPr="001D3007">
              <w:rPr>
                <w:b/>
                <w:lang w:val="sr-Latn-ME"/>
              </w:rPr>
              <w:t>MedDRA</w:t>
            </w:r>
            <w:proofErr w:type="spellEnd"/>
            <w:r w:rsidRPr="001D3007">
              <w:rPr>
                <w:b/>
                <w:spacing w:val="-15"/>
                <w:lang w:val="sr-Latn-ME"/>
              </w:rPr>
              <w:t xml:space="preserve"> </w:t>
            </w:r>
            <w:r w:rsidRPr="001D3007">
              <w:rPr>
                <w:b/>
                <w:lang w:val="sr-Latn-ME"/>
              </w:rPr>
              <w:t>Klasa</w:t>
            </w:r>
            <w:r w:rsidRPr="001D3007">
              <w:rPr>
                <w:b/>
                <w:spacing w:val="-15"/>
                <w:lang w:val="sr-Latn-ME"/>
              </w:rPr>
              <w:t xml:space="preserve"> </w:t>
            </w:r>
            <w:r w:rsidRPr="001D3007">
              <w:rPr>
                <w:b/>
                <w:lang w:val="sr-Latn-ME"/>
              </w:rPr>
              <w:t>sistema organa (SOC)</w:t>
            </w:r>
          </w:p>
        </w:tc>
        <w:tc>
          <w:tcPr>
            <w:tcW w:w="2799" w:type="dxa"/>
          </w:tcPr>
          <w:p w14:paraId="27195A9A" w14:textId="77777777" w:rsidR="006C7DE5" w:rsidRPr="001D3007" w:rsidRDefault="006C7DE5" w:rsidP="00F33FC8">
            <w:pPr>
              <w:pStyle w:val="TableParagraph"/>
              <w:spacing w:before="1"/>
              <w:ind w:left="225" w:right="184" w:hanging="1"/>
              <w:jc w:val="both"/>
              <w:rPr>
                <w:b/>
                <w:lang w:val="sr-Latn-ME"/>
              </w:rPr>
            </w:pPr>
            <w:r w:rsidRPr="001D3007">
              <w:rPr>
                <w:b/>
                <w:lang w:val="sr-Latn-ME"/>
              </w:rPr>
              <w:t>Neželjena reakcija (</w:t>
            </w:r>
            <w:proofErr w:type="spellStart"/>
            <w:r w:rsidRPr="001D3007">
              <w:rPr>
                <w:b/>
                <w:lang w:val="sr-Latn-ME"/>
              </w:rPr>
              <w:t>MedDRA</w:t>
            </w:r>
            <w:proofErr w:type="spellEnd"/>
            <w:r w:rsidRPr="001D3007">
              <w:rPr>
                <w:b/>
                <w:spacing w:val="-15"/>
                <w:lang w:val="sr-Latn-ME"/>
              </w:rPr>
              <w:t xml:space="preserve"> </w:t>
            </w:r>
            <w:r w:rsidRPr="001D3007">
              <w:rPr>
                <w:b/>
                <w:lang w:val="sr-Latn-ME"/>
              </w:rPr>
              <w:t xml:space="preserve">preporučeni </w:t>
            </w:r>
            <w:r w:rsidRPr="001D3007">
              <w:rPr>
                <w:b/>
                <w:spacing w:val="-2"/>
                <w:lang w:val="sr-Latn-ME"/>
              </w:rPr>
              <w:t>termin)</w:t>
            </w:r>
          </w:p>
        </w:tc>
        <w:tc>
          <w:tcPr>
            <w:tcW w:w="2101" w:type="dxa"/>
          </w:tcPr>
          <w:p w14:paraId="12B590CD" w14:textId="77777777" w:rsidR="006C7DE5" w:rsidRPr="001D3007" w:rsidRDefault="006C7DE5" w:rsidP="00F33FC8">
            <w:pPr>
              <w:pStyle w:val="TableParagraph"/>
              <w:spacing w:before="1"/>
              <w:ind w:right="492"/>
              <w:jc w:val="both"/>
              <w:rPr>
                <w:b/>
                <w:lang w:val="sr-Latn-ME"/>
              </w:rPr>
            </w:pPr>
            <w:r w:rsidRPr="001D3007">
              <w:rPr>
                <w:b/>
                <w:spacing w:val="-2"/>
                <w:lang w:val="sr-Latn-ME"/>
              </w:rPr>
              <w:t>Učestalost</w:t>
            </w:r>
          </w:p>
        </w:tc>
      </w:tr>
      <w:tr w:rsidR="006C7DE5" w:rsidRPr="001D3007" w14:paraId="249238CD" w14:textId="77777777" w:rsidTr="00571B96">
        <w:trPr>
          <w:trHeight w:val="618"/>
        </w:trPr>
        <w:tc>
          <w:tcPr>
            <w:tcW w:w="3226" w:type="dxa"/>
          </w:tcPr>
          <w:p w14:paraId="1A5AAC8F" w14:textId="77777777" w:rsidR="006C7DE5" w:rsidRPr="001D3007" w:rsidRDefault="006C7DE5" w:rsidP="007F3951">
            <w:pPr>
              <w:pStyle w:val="TableParagraph"/>
              <w:spacing w:before="171"/>
              <w:ind w:left="141"/>
              <w:rPr>
                <w:lang w:val="sr-Latn-ME"/>
              </w:rPr>
            </w:pPr>
            <w:r w:rsidRPr="001D3007">
              <w:rPr>
                <w:spacing w:val="-5"/>
                <w:lang w:val="sr-Latn-ME"/>
              </w:rPr>
              <w:t>Vaskularni</w:t>
            </w:r>
            <w:r w:rsidRPr="001D3007">
              <w:rPr>
                <w:spacing w:val="1"/>
                <w:lang w:val="sr-Latn-ME"/>
              </w:rPr>
              <w:t xml:space="preserve"> </w:t>
            </w:r>
            <w:r w:rsidRPr="001D3007">
              <w:rPr>
                <w:spacing w:val="-2"/>
                <w:lang w:val="sr-Latn-ME"/>
              </w:rPr>
              <w:t>poremećaji</w:t>
            </w:r>
          </w:p>
        </w:tc>
        <w:tc>
          <w:tcPr>
            <w:tcW w:w="2799" w:type="dxa"/>
          </w:tcPr>
          <w:p w14:paraId="08F32BA3" w14:textId="056AD2AE" w:rsidR="006C7DE5" w:rsidRPr="001D3007" w:rsidRDefault="00F06C2A" w:rsidP="00F33FC8">
            <w:pPr>
              <w:pStyle w:val="TableParagraph"/>
              <w:spacing w:before="171"/>
              <w:ind w:left="929"/>
              <w:jc w:val="both"/>
              <w:rPr>
                <w:spacing w:val="-2"/>
                <w:lang w:val="sr-Latn-ME"/>
              </w:rPr>
            </w:pPr>
            <w:r w:rsidRPr="001D3007">
              <w:rPr>
                <w:spacing w:val="-2"/>
                <w:lang w:val="sr-Latn-ME"/>
              </w:rPr>
              <w:t>Navale vrućine</w:t>
            </w:r>
          </w:p>
          <w:p w14:paraId="239AB9FA" w14:textId="2BBE2F08" w:rsidR="00F06C2A" w:rsidRPr="001D3007" w:rsidRDefault="00F06C2A" w:rsidP="00F33FC8">
            <w:pPr>
              <w:pStyle w:val="TableParagraph"/>
              <w:spacing w:before="171"/>
              <w:ind w:left="929"/>
              <w:jc w:val="both"/>
              <w:rPr>
                <w:lang w:val="sr-Latn-ME"/>
              </w:rPr>
            </w:pPr>
            <w:r w:rsidRPr="001D3007">
              <w:rPr>
                <w:spacing w:val="-2"/>
                <w:lang w:val="sr-Latn-ME"/>
              </w:rPr>
              <w:t>Šok</w:t>
            </w:r>
          </w:p>
        </w:tc>
        <w:tc>
          <w:tcPr>
            <w:tcW w:w="2101" w:type="dxa"/>
          </w:tcPr>
          <w:p w14:paraId="044E400B" w14:textId="77777777" w:rsidR="006C7DE5" w:rsidRPr="001D3007" w:rsidRDefault="006C7DE5" w:rsidP="00F33FC8">
            <w:pPr>
              <w:pStyle w:val="TableParagraph"/>
              <w:spacing w:before="171"/>
              <w:ind w:right="468"/>
              <w:jc w:val="both"/>
              <w:rPr>
                <w:spacing w:val="-2"/>
                <w:lang w:val="sr-Latn-ME"/>
              </w:rPr>
            </w:pPr>
            <w:r w:rsidRPr="001D3007">
              <w:rPr>
                <w:spacing w:val="-2"/>
                <w:lang w:val="sr-Latn-ME"/>
              </w:rPr>
              <w:t>Nepoznato</w:t>
            </w:r>
          </w:p>
          <w:p w14:paraId="01DD5F00" w14:textId="145778D4" w:rsidR="00F06C2A" w:rsidRPr="001D3007" w:rsidRDefault="00F06C2A" w:rsidP="00F33FC8">
            <w:pPr>
              <w:pStyle w:val="TableParagraph"/>
              <w:spacing w:before="171"/>
              <w:ind w:right="468"/>
              <w:jc w:val="both"/>
              <w:rPr>
                <w:lang w:val="sr-Latn-ME"/>
              </w:rPr>
            </w:pPr>
            <w:r w:rsidRPr="001D3007">
              <w:rPr>
                <w:spacing w:val="-2"/>
                <w:lang w:val="sr-Latn-ME"/>
              </w:rPr>
              <w:t>Nepoznato</w:t>
            </w:r>
          </w:p>
        </w:tc>
      </w:tr>
      <w:tr w:rsidR="006C7DE5" w:rsidRPr="001D3007" w14:paraId="57C8EF2C" w14:textId="77777777" w:rsidTr="00571B96">
        <w:trPr>
          <w:trHeight w:val="618"/>
        </w:trPr>
        <w:tc>
          <w:tcPr>
            <w:tcW w:w="3226" w:type="dxa"/>
          </w:tcPr>
          <w:p w14:paraId="1899D3FD" w14:textId="07F41CCD" w:rsidR="006C7DE5" w:rsidRPr="001D3007" w:rsidRDefault="006C7DE5" w:rsidP="007F3951">
            <w:pPr>
              <w:pStyle w:val="TableParagraph"/>
              <w:spacing w:before="171"/>
              <w:ind w:left="141"/>
              <w:rPr>
                <w:lang w:val="sr-Latn-ME"/>
              </w:rPr>
            </w:pPr>
            <w:r w:rsidRPr="001D3007">
              <w:rPr>
                <w:spacing w:val="-4"/>
                <w:lang w:val="sr-Latn-ME"/>
              </w:rPr>
              <w:t>Poremećaji</w:t>
            </w:r>
            <w:r w:rsidRPr="001D3007">
              <w:rPr>
                <w:spacing w:val="-10"/>
                <w:lang w:val="sr-Latn-ME"/>
              </w:rPr>
              <w:t xml:space="preserve"> </w:t>
            </w:r>
            <w:proofErr w:type="spellStart"/>
            <w:r w:rsidR="00F06C2A" w:rsidRPr="001D3007">
              <w:rPr>
                <w:spacing w:val="-4"/>
                <w:lang w:val="sr-Latn-ME"/>
              </w:rPr>
              <w:t>digestivnog</w:t>
            </w:r>
            <w:proofErr w:type="spellEnd"/>
            <w:r w:rsidR="00F06C2A" w:rsidRPr="001D3007">
              <w:rPr>
                <w:spacing w:val="-10"/>
                <w:lang w:val="sr-Latn-ME"/>
              </w:rPr>
              <w:t xml:space="preserve"> </w:t>
            </w:r>
            <w:r w:rsidRPr="001D3007">
              <w:rPr>
                <w:spacing w:val="-4"/>
                <w:lang w:val="sr-Latn-ME"/>
              </w:rPr>
              <w:t>sistema</w:t>
            </w:r>
          </w:p>
        </w:tc>
        <w:tc>
          <w:tcPr>
            <w:tcW w:w="2799" w:type="dxa"/>
          </w:tcPr>
          <w:p w14:paraId="60664E46" w14:textId="3B01A1FD" w:rsidR="006C7DE5" w:rsidRPr="001D3007" w:rsidRDefault="00F06C2A" w:rsidP="00F33FC8">
            <w:pPr>
              <w:pStyle w:val="TableParagraph"/>
              <w:spacing w:before="171"/>
              <w:ind w:left="1072" w:right="925"/>
              <w:jc w:val="both"/>
              <w:rPr>
                <w:lang w:val="sr-Latn-ME"/>
              </w:rPr>
            </w:pPr>
            <w:r w:rsidRPr="001D3007">
              <w:rPr>
                <w:spacing w:val="-2"/>
                <w:lang w:val="sr-Latn-ME"/>
              </w:rPr>
              <w:t>Mučnina</w:t>
            </w:r>
          </w:p>
        </w:tc>
        <w:tc>
          <w:tcPr>
            <w:tcW w:w="2101" w:type="dxa"/>
          </w:tcPr>
          <w:p w14:paraId="4FD5CA91" w14:textId="77777777" w:rsidR="006C7DE5" w:rsidRPr="001D3007" w:rsidRDefault="006C7DE5" w:rsidP="00F33FC8">
            <w:pPr>
              <w:pStyle w:val="TableParagraph"/>
              <w:spacing w:before="171"/>
              <w:ind w:right="468"/>
              <w:jc w:val="both"/>
              <w:rPr>
                <w:lang w:val="sr-Latn-ME"/>
              </w:rPr>
            </w:pPr>
            <w:r w:rsidRPr="001D3007">
              <w:rPr>
                <w:spacing w:val="-2"/>
                <w:lang w:val="sr-Latn-ME"/>
              </w:rPr>
              <w:t>Nepoznato</w:t>
            </w:r>
          </w:p>
        </w:tc>
      </w:tr>
      <w:tr w:rsidR="006C7DE5" w:rsidRPr="001D3007" w14:paraId="38322123" w14:textId="77777777" w:rsidTr="00571B96">
        <w:trPr>
          <w:trHeight w:val="397"/>
        </w:trPr>
        <w:tc>
          <w:tcPr>
            <w:tcW w:w="3226" w:type="dxa"/>
            <w:tcBorders>
              <w:top w:val="nil"/>
            </w:tcBorders>
          </w:tcPr>
          <w:p w14:paraId="75365CA0" w14:textId="45AFF526" w:rsidR="006C7DE5" w:rsidRPr="001D3007" w:rsidRDefault="00F06C2A" w:rsidP="007F3951">
            <w:pPr>
              <w:rPr>
                <w:sz w:val="22"/>
                <w:szCs w:val="22"/>
                <w:lang w:val="sr-Latn-ME"/>
              </w:rPr>
            </w:pPr>
            <w:r w:rsidRPr="001D3007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799" w:type="dxa"/>
          </w:tcPr>
          <w:p w14:paraId="418C6607" w14:textId="77777777" w:rsidR="006C7DE5" w:rsidRPr="001D3007" w:rsidRDefault="006C7DE5" w:rsidP="00F33FC8">
            <w:pPr>
              <w:pStyle w:val="TableParagraph"/>
              <w:ind w:left="998"/>
              <w:jc w:val="both"/>
              <w:rPr>
                <w:lang w:val="sr-Latn-ME"/>
              </w:rPr>
            </w:pPr>
            <w:r w:rsidRPr="001D3007">
              <w:rPr>
                <w:spacing w:val="-2"/>
                <w:lang w:val="sr-Latn-ME"/>
              </w:rPr>
              <w:t>Urtikarija</w:t>
            </w:r>
          </w:p>
        </w:tc>
        <w:tc>
          <w:tcPr>
            <w:tcW w:w="2101" w:type="dxa"/>
          </w:tcPr>
          <w:p w14:paraId="4232F6C8" w14:textId="77777777" w:rsidR="006C7DE5" w:rsidRPr="001D3007" w:rsidRDefault="006C7DE5" w:rsidP="00F33FC8">
            <w:pPr>
              <w:pStyle w:val="TableParagraph"/>
              <w:ind w:right="468"/>
              <w:jc w:val="both"/>
              <w:rPr>
                <w:lang w:val="sr-Latn-ME"/>
              </w:rPr>
            </w:pPr>
            <w:r w:rsidRPr="001D3007">
              <w:rPr>
                <w:spacing w:val="-2"/>
                <w:lang w:val="sr-Latn-ME"/>
              </w:rPr>
              <w:t>Nepoznato</w:t>
            </w:r>
          </w:p>
        </w:tc>
      </w:tr>
      <w:tr w:rsidR="00F06C2A" w:rsidRPr="001D3007" w14:paraId="5FE7C7E3" w14:textId="77777777" w:rsidTr="0069623F">
        <w:trPr>
          <w:trHeight w:val="805"/>
        </w:trPr>
        <w:tc>
          <w:tcPr>
            <w:tcW w:w="3226" w:type="dxa"/>
          </w:tcPr>
          <w:p w14:paraId="7ADE8AE8" w14:textId="77777777" w:rsidR="00F06C2A" w:rsidRPr="001D3007" w:rsidRDefault="00F06C2A" w:rsidP="007F3951">
            <w:pPr>
              <w:pStyle w:val="TableParagraph"/>
              <w:spacing w:before="126"/>
              <w:ind w:left="141"/>
              <w:rPr>
                <w:lang w:val="sr-Latn-ME"/>
              </w:rPr>
            </w:pPr>
            <w:r w:rsidRPr="001D3007">
              <w:rPr>
                <w:spacing w:val="-4"/>
                <w:lang w:val="sr-Latn-ME"/>
              </w:rPr>
              <w:t>Opšti</w:t>
            </w:r>
            <w:r w:rsidRPr="001D3007">
              <w:rPr>
                <w:spacing w:val="-13"/>
                <w:lang w:val="sr-Latn-ME"/>
              </w:rPr>
              <w:t xml:space="preserve"> </w:t>
            </w:r>
            <w:r w:rsidRPr="001D3007">
              <w:rPr>
                <w:spacing w:val="-4"/>
                <w:lang w:val="sr-Latn-ME"/>
              </w:rPr>
              <w:t>poremećaji</w:t>
            </w:r>
            <w:r w:rsidRPr="001D3007">
              <w:rPr>
                <w:spacing w:val="-11"/>
                <w:lang w:val="sr-Latn-ME"/>
              </w:rPr>
              <w:t xml:space="preserve"> </w:t>
            </w:r>
            <w:r w:rsidRPr="001D3007">
              <w:rPr>
                <w:spacing w:val="-4"/>
                <w:lang w:val="sr-Latn-ME"/>
              </w:rPr>
              <w:t>i</w:t>
            </w:r>
            <w:r w:rsidRPr="001D3007">
              <w:rPr>
                <w:spacing w:val="-11"/>
                <w:lang w:val="sr-Latn-ME"/>
              </w:rPr>
              <w:t xml:space="preserve"> </w:t>
            </w:r>
            <w:r w:rsidRPr="001D3007">
              <w:rPr>
                <w:spacing w:val="-4"/>
                <w:lang w:val="sr-Latn-ME"/>
              </w:rPr>
              <w:t>reakcije</w:t>
            </w:r>
            <w:r w:rsidRPr="001D3007">
              <w:rPr>
                <w:spacing w:val="-11"/>
                <w:lang w:val="sr-Latn-ME"/>
              </w:rPr>
              <w:t xml:space="preserve"> </w:t>
            </w:r>
            <w:r w:rsidRPr="001D3007">
              <w:rPr>
                <w:spacing w:val="-4"/>
                <w:lang w:val="sr-Latn-ME"/>
              </w:rPr>
              <w:t xml:space="preserve">na </w:t>
            </w:r>
            <w:r w:rsidRPr="001D3007">
              <w:rPr>
                <w:lang w:val="sr-Latn-ME"/>
              </w:rPr>
              <w:t>mjestu</w:t>
            </w:r>
            <w:r w:rsidRPr="001D3007">
              <w:rPr>
                <w:spacing w:val="-1"/>
                <w:lang w:val="sr-Latn-ME"/>
              </w:rPr>
              <w:t xml:space="preserve"> </w:t>
            </w:r>
            <w:r w:rsidRPr="001D3007">
              <w:rPr>
                <w:lang w:val="sr-Latn-ME"/>
              </w:rPr>
              <w:t>primjene</w:t>
            </w:r>
          </w:p>
        </w:tc>
        <w:tc>
          <w:tcPr>
            <w:tcW w:w="2799" w:type="dxa"/>
          </w:tcPr>
          <w:p w14:paraId="4683D4BA" w14:textId="2D6BAF04" w:rsidR="00F06C2A" w:rsidRPr="001D3007" w:rsidRDefault="00F06C2A" w:rsidP="00F33FC8">
            <w:pPr>
              <w:pStyle w:val="TableParagraph"/>
              <w:ind w:left="1063"/>
              <w:jc w:val="both"/>
              <w:rPr>
                <w:lang w:val="sr-Latn-ME"/>
              </w:rPr>
            </w:pPr>
            <w:r w:rsidRPr="001D3007">
              <w:rPr>
                <w:spacing w:val="-2"/>
                <w:lang w:val="sr-Latn-ME"/>
              </w:rPr>
              <w:t>Groznica</w:t>
            </w:r>
          </w:p>
        </w:tc>
        <w:tc>
          <w:tcPr>
            <w:tcW w:w="2101" w:type="dxa"/>
          </w:tcPr>
          <w:p w14:paraId="4A84B385" w14:textId="28D4DC88" w:rsidR="00F06C2A" w:rsidRPr="001D3007" w:rsidRDefault="00F06C2A" w:rsidP="00F33FC8">
            <w:pPr>
              <w:pStyle w:val="TableParagraph"/>
              <w:ind w:right="468"/>
              <w:jc w:val="both"/>
              <w:rPr>
                <w:lang w:val="sr-Latn-ME"/>
              </w:rPr>
            </w:pPr>
            <w:r w:rsidRPr="001D3007">
              <w:rPr>
                <w:spacing w:val="-2"/>
                <w:lang w:val="sr-Latn-ME"/>
              </w:rPr>
              <w:t>Nepoznato</w:t>
            </w:r>
          </w:p>
        </w:tc>
      </w:tr>
    </w:tbl>
    <w:p w14:paraId="101D434D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D7322B2" w14:textId="0647EB5F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D3007">
        <w:rPr>
          <w:sz w:val="22"/>
          <w:szCs w:val="22"/>
          <w:u w:val="single"/>
          <w:lang w:val="sr-Latn-ME"/>
        </w:rPr>
        <w:t>Pedijatrijska populacija</w:t>
      </w:r>
    </w:p>
    <w:p w14:paraId="5CA5F575" w14:textId="3506DFC1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Nijesu dostupni posebni podaci za pedijatrijsku populaciju.</w:t>
      </w:r>
    </w:p>
    <w:p w14:paraId="0AD1A772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70C4D08" w14:textId="77777777" w:rsidR="005A23D2" w:rsidRPr="001D3007" w:rsidRDefault="005A23D2" w:rsidP="00F33FC8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1D3007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DF3DB69" w14:textId="4BAA8598" w:rsidR="005A23D2" w:rsidRPr="001D3007" w:rsidRDefault="005A23D2" w:rsidP="00F33FC8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1D3007">
        <w:rPr>
          <w:rFonts w:eastAsia="Calibri"/>
          <w:sz w:val="22"/>
          <w:szCs w:val="22"/>
          <w:lang w:val="sr-Latn-ME"/>
        </w:rPr>
        <w:t>Prijavljivanje neželjenih dejstava nakon dobijanja dozvole</w:t>
      </w:r>
      <w:r w:rsidR="009717B1" w:rsidRPr="001D3007">
        <w:rPr>
          <w:rFonts w:eastAsia="Calibri"/>
          <w:sz w:val="22"/>
          <w:szCs w:val="22"/>
          <w:lang w:val="sr-Latn-ME"/>
        </w:rPr>
        <w:t xml:space="preserve"> za lijek </w:t>
      </w:r>
      <w:r w:rsidRPr="001D3007">
        <w:rPr>
          <w:rFonts w:eastAsia="Calibri"/>
          <w:sz w:val="22"/>
          <w:szCs w:val="22"/>
          <w:lang w:val="sr-Latn-ME"/>
        </w:rPr>
        <w:t xml:space="preserve"> je od velikog značaja jer obezbjeđuje kont</w:t>
      </w:r>
      <w:r w:rsidR="00EA5765" w:rsidRPr="001D3007">
        <w:rPr>
          <w:rFonts w:eastAsia="Calibri"/>
          <w:sz w:val="22"/>
          <w:szCs w:val="22"/>
          <w:lang w:val="sr-Latn-ME"/>
        </w:rPr>
        <w:t>inuirano praćenje odnosa korist</w:t>
      </w:r>
      <w:r w:rsidRPr="001D3007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1D3007">
        <w:rPr>
          <w:rFonts w:eastAsia="Calibri"/>
          <w:sz w:val="22"/>
          <w:szCs w:val="22"/>
          <w:lang w:val="sr-Latn-ME"/>
        </w:rPr>
        <w:t xml:space="preserve"> </w:t>
      </w:r>
      <w:r w:rsidRPr="001D3007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1D3007">
        <w:rPr>
          <w:rFonts w:eastAsia="Calibri"/>
          <w:sz w:val="22"/>
          <w:szCs w:val="22"/>
          <w:lang w:val="sr-Latn-ME"/>
        </w:rPr>
        <w:t>Institutu</w:t>
      </w:r>
      <w:r w:rsidRPr="001D3007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1D3007">
        <w:rPr>
          <w:rFonts w:eastAsia="Calibri"/>
          <w:sz w:val="22"/>
          <w:szCs w:val="22"/>
          <w:lang w:val="sr-Latn-ME"/>
        </w:rPr>
        <w:t xml:space="preserve"> </w:t>
      </w:r>
      <w:r w:rsidRPr="001D3007">
        <w:rPr>
          <w:rFonts w:eastAsia="Calibri"/>
          <w:sz w:val="22"/>
          <w:szCs w:val="22"/>
          <w:lang w:val="sr-Latn-ME"/>
        </w:rPr>
        <w:t>(</w:t>
      </w:r>
      <w:r w:rsidR="004E70AD" w:rsidRPr="001D3007">
        <w:rPr>
          <w:rFonts w:eastAsia="Calibri"/>
          <w:sz w:val="22"/>
          <w:szCs w:val="22"/>
          <w:lang w:val="sr-Latn-ME"/>
        </w:rPr>
        <w:t>CInMED</w:t>
      </w:r>
      <w:r w:rsidRPr="001D3007">
        <w:rPr>
          <w:rFonts w:eastAsia="Calibri"/>
          <w:sz w:val="22"/>
          <w:szCs w:val="22"/>
          <w:lang w:val="sr-Latn-ME"/>
        </w:rPr>
        <w:t>):</w:t>
      </w:r>
    </w:p>
    <w:p w14:paraId="1F352B21" w14:textId="77777777" w:rsidR="005A23D2" w:rsidRPr="001D3007" w:rsidRDefault="004E70AD" w:rsidP="00F33FC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3007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1D3007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5C45E9D" w14:textId="77777777" w:rsidR="005A23D2" w:rsidRPr="001D3007" w:rsidRDefault="005A23D2" w:rsidP="00F33FC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3007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1D3007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696E8DC4" w14:textId="77777777" w:rsidR="00EA5765" w:rsidRPr="001D3007" w:rsidRDefault="005A23D2" w:rsidP="00F33FC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300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1418526" w14:textId="77777777" w:rsidR="00EA5765" w:rsidRPr="001D3007" w:rsidRDefault="00EA5765" w:rsidP="00F33FC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99DE0B0" w14:textId="77777777" w:rsidR="005A23D2" w:rsidRPr="001D3007" w:rsidRDefault="005A23D2" w:rsidP="00F33FC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3007">
        <w:rPr>
          <w:rFonts w:eastAsia="Calibri"/>
          <w:sz w:val="22"/>
          <w:szCs w:val="22"/>
          <w:lang w:val="sr-Latn-ME"/>
        </w:rPr>
        <w:t>tel: +382 (0) 20 310 280</w:t>
      </w:r>
    </w:p>
    <w:p w14:paraId="18C1B0A2" w14:textId="77777777" w:rsidR="00EA5765" w:rsidRPr="001D3007" w:rsidRDefault="005A23D2" w:rsidP="00F33FC8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D3007">
        <w:rPr>
          <w:rFonts w:eastAsia="Calibri"/>
          <w:sz w:val="22"/>
          <w:szCs w:val="22"/>
          <w:lang w:val="sr-Latn-ME"/>
        </w:rPr>
        <w:t>fax</w:t>
      </w:r>
      <w:proofErr w:type="spellEnd"/>
      <w:r w:rsidRPr="001D3007">
        <w:rPr>
          <w:rFonts w:eastAsia="Calibri"/>
          <w:sz w:val="22"/>
          <w:szCs w:val="22"/>
          <w:lang w:val="sr-Latn-ME"/>
        </w:rPr>
        <w:t>:</w:t>
      </w:r>
      <w:r w:rsidR="00EA5765" w:rsidRPr="001D3007">
        <w:rPr>
          <w:rFonts w:eastAsia="Calibri"/>
          <w:sz w:val="22"/>
          <w:szCs w:val="22"/>
          <w:lang w:val="sr-Latn-ME"/>
        </w:rPr>
        <w:t xml:space="preserve"> </w:t>
      </w:r>
      <w:r w:rsidRPr="001D3007">
        <w:rPr>
          <w:rFonts w:eastAsia="Calibri"/>
          <w:sz w:val="22"/>
          <w:szCs w:val="22"/>
          <w:lang w:val="sr-Latn-ME"/>
        </w:rPr>
        <w:t>+382 (0) 20 310 581</w:t>
      </w:r>
      <w:r w:rsidR="00FF3EDF" w:rsidRPr="001D3007">
        <w:rPr>
          <w:rFonts w:eastAsia="Calibri"/>
          <w:sz w:val="22"/>
          <w:szCs w:val="22"/>
          <w:lang w:val="sr-Latn-ME"/>
        </w:rPr>
        <w:tab/>
      </w:r>
    </w:p>
    <w:p w14:paraId="59A1F185" w14:textId="77777777" w:rsidR="005A23D2" w:rsidRPr="001D3007" w:rsidRDefault="00B2043C" w:rsidP="00F33FC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1D300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4BB5DC6" w14:textId="77777777" w:rsidR="00EA5765" w:rsidRPr="001D3007" w:rsidRDefault="00B2043C" w:rsidP="00F33FC8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1D300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3094255" w14:textId="77777777" w:rsidR="005A23D2" w:rsidRPr="001D3007" w:rsidRDefault="005A23D2" w:rsidP="00F33FC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3007">
        <w:rPr>
          <w:rFonts w:eastAsia="Calibri"/>
          <w:sz w:val="22"/>
          <w:szCs w:val="22"/>
          <w:lang w:val="sr-Latn-ME"/>
        </w:rPr>
        <w:t>putem IS zdravstvene zaštite</w:t>
      </w:r>
    </w:p>
    <w:p w14:paraId="654282B4" w14:textId="77777777" w:rsidR="007E31E9" w:rsidRPr="001D3007" w:rsidRDefault="007E31E9" w:rsidP="00F33FC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3007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1D3007">
        <w:rPr>
          <w:rFonts w:eastAsia="Calibri"/>
          <w:sz w:val="22"/>
          <w:szCs w:val="22"/>
          <w:lang w:val="sr-Latn-ME"/>
        </w:rPr>
        <w:t>online</w:t>
      </w:r>
      <w:proofErr w:type="spellEnd"/>
      <w:r w:rsidRPr="001D3007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1D3007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1D3007">
        <w:rPr>
          <w:rFonts w:eastAsia="Calibri"/>
          <w:sz w:val="22"/>
          <w:szCs w:val="22"/>
          <w:lang w:val="sr-Latn-ME"/>
        </w:rPr>
        <w:t>:</w:t>
      </w:r>
    </w:p>
    <w:p w14:paraId="439D2CB3" w14:textId="77777777" w:rsidR="007E31E9" w:rsidRPr="001D3007" w:rsidRDefault="007E31E9" w:rsidP="00F33FC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FC8ABC9" w14:textId="77777777" w:rsidR="004F17E2" w:rsidRPr="001D3007" w:rsidRDefault="007E31E9" w:rsidP="00F33FC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3007">
        <w:rPr>
          <w:noProof/>
          <w:sz w:val="22"/>
          <w:szCs w:val="22"/>
          <w:lang w:val="sr-Latn-ME"/>
        </w:rPr>
        <w:lastRenderedPageBreak/>
        <w:drawing>
          <wp:inline distT="0" distB="0" distL="0" distR="0" wp14:anchorId="5C3785F7" wp14:editId="591B3ED4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33947" w14:textId="77777777" w:rsidR="00836B35" w:rsidRPr="001D3007" w:rsidRDefault="00836B35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F692AFD" w14:textId="77777777" w:rsidR="00CD6F02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4.9.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proofErr w:type="spellStart"/>
      <w:r w:rsidRPr="001D3007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1D3007">
        <w:rPr>
          <w:b/>
          <w:bCs/>
          <w:sz w:val="22"/>
          <w:szCs w:val="22"/>
          <w:lang w:val="sr-Latn-ME"/>
        </w:rPr>
        <w:t xml:space="preserve"> </w:t>
      </w:r>
    </w:p>
    <w:p w14:paraId="30A30FB7" w14:textId="77777777" w:rsidR="00CD6F02" w:rsidRPr="001D3007" w:rsidRDefault="00CD6F02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99D8B6C" w14:textId="5C6F5F76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Može se javiti </w:t>
      </w:r>
      <w:proofErr w:type="spellStart"/>
      <w:r w:rsidRPr="001D3007">
        <w:rPr>
          <w:sz w:val="22"/>
          <w:szCs w:val="22"/>
          <w:lang w:val="sr-Latn-ME"/>
        </w:rPr>
        <w:t>hipervolemija</w:t>
      </w:r>
      <w:proofErr w:type="spellEnd"/>
      <w:r w:rsidRPr="001D3007">
        <w:rPr>
          <w:sz w:val="22"/>
          <w:szCs w:val="22"/>
          <w:lang w:val="sr-Latn-ME"/>
        </w:rPr>
        <w:t xml:space="preserve"> ukoliko su doza i brzina infuzije suviše velike. Pri prvim kliničkim znacima </w:t>
      </w:r>
      <w:proofErr w:type="spellStart"/>
      <w:r w:rsidRPr="001D3007">
        <w:rPr>
          <w:sz w:val="22"/>
          <w:szCs w:val="22"/>
          <w:lang w:val="sr-Latn-ME"/>
        </w:rPr>
        <w:t>kardiovaskularnog</w:t>
      </w:r>
      <w:proofErr w:type="spellEnd"/>
      <w:r w:rsidRPr="001D3007">
        <w:rPr>
          <w:sz w:val="22"/>
          <w:szCs w:val="22"/>
          <w:lang w:val="sr-Latn-ME"/>
        </w:rPr>
        <w:t xml:space="preserve"> preopterećenja (glavobolja, </w:t>
      </w:r>
      <w:proofErr w:type="spellStart"/>
      <w:r w:rsidRPr="001D3007">
        <w:rPr>
          <w:sz w:val="22"/>
          <w:szCs w:val="22"/>
          <w:lang w:val="sr-Latn-ME"/>
        </w:rPr>
        <w:t>dispne</w:t>
      </w:r>
      <w:r w:rsidR="00F33FC8" w:rsidRPr="001D3007">
        <w:rPr>
          <w:sz w:val="22"/>
          <w:szCs w:val="22"/>
          <w:lang w:val="sr-Latn-ME"/>
        </w:rPr>
        <w:t>j</w:t>
      </w:r>
      <w:r w:rsidRPr="001D3007">
        <w:rPr>
          <w:sz w:val="22"/>
          <w:szCs w:val="22"/>
          <w:lang w:val="sr-Latn-ME"/>
        </w:rPr>
        <w:t>a</w:t>
      </w:r>
      <w:proofErr w:type="spellEnd"/>
      <w:r w:rsidRPr="001D3007">
        <w:rPr>
          <w:sz w:val="22"/>
          <w:szCs w:val="22"/>
          <w:lang w:val="sr-Latn-ME"/>
        </w:rPr>
        <w:t xml:space="preserve">, kongestija </w:t>
      </w:r>
      <w:proofErr w:type="spellStart"/>
      <w:r w:rsidRPr="001D3007">
        <w:rPr>
          <w:sz w:val="22"/>
          <w:szCs w:val="22"/>
          <w:lang w:val="sr-Latn-ME"/>
        </w:rPr>
        <w:t>jugularne</w:t>
      </w:r>
      <w:proofErr w:type="spellEnd"/>
      <w:r w:rsidRPr="001D3007">
        <w:rPr>
          <w:sz w:val="22"/>
          <w:szCs w:val="22"/>
          <w:lang w:val="sr-Latn-ME"/>
        </w:rPr>
        <w:t xml:space="preserve"> vene) ili</w:t>
      </w:r>
      <w:r w:rsidR="00F06C2A" w:rsidRPr="001D3007">
        <w:rPr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>povišenog krvnog pritiska, povišenog centralnog venskog pritiska i</w:t>
      </w:r>
      <w:r w:rsidR="00F06C2A" w:rsidRPr="001D3007">
        <w:rPr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 xml:space="preserve">plućnog </w:t>
      </w:r>
      <w:proofErr w:type="spellStart"/>
      <w:r w:rsidRPr="001D3007">
        <w:rPr>
          <w:sz w:val="22"/>
          <w:szCs w:val="22"/>
          <w:lang w:val="sr-Latn-ME"/>
        </w:rPr>
        <w:t>edema</w:t>
      </w:r>
      <w:proofErr w:type="spellEnd"/>
      <w:r w:rsidRPr="001D3007">
        <w:rPr>
          <w:sz w:val="22"/>
          <w:szCs w:val="22"/>
          <w:lang w:val="sr-Latn-ME"/>
        </w:rPr>
        <w:t xml:space="preserve">, infuziju treba odmah prekinuti i pažljivo pratiti </w:t>
      </w:r>
      <w:proofErr w:type="spellStart"/>
      <w:r w:rsidRPr="001D3007">
        <w:rPr>
          <w:sz w:val="22"/>
          <w:szCs w:val="22"/>
          <w:lang w:val="sr-Latn-ME"/>
        </w:rPr>
        <w:t>hemodinamske</w:t>
      </w:r>
      <w:proofErr w:type="spellEnd"/>
      <w:r w:rsidRPr="001D3007">
        <w:rPr>
          <w:sz w:val="22"/>
          <w:szCs w:val="22"/>
          <w:lang w:val="sr-Latn-ME"/>
        </w:rPr>
        <w:t xml:space="preserve"> parametre pacijenta. Dodatno, </w:t>
      </w:r>
      <w:proofErr w:type="spellStart"/>
      <w:r w:rsidRPr="001D3007">
        <w:rPr>
          <w:sz w:val="22"/>
          <w:szCs w:val="22"/>
          <w:lang w:val="sr-Latn-ME"/>
        </w:rPr>
        <w:t>diureza</w:t>
      </w:r>
      <w:proofErr w:type="spellEnd"/>
      <w:r w:rsidRPr="001D3007">
        <w:rPr>
          <w:sz w:val="22"/>
          <w:szCs w:val="22"/>
          <w:lang w:val="sr-Latn-ME"/>
        </w:rPr>
        <w:t xml:space="preserve"> i minutni volumen srca moraju se povećati u skladu sa težinom kliničkog stanja.</w:t>
      </w:r>
    </w:p>
    <w:p w14:paraId="7A9EB738" w14:textId="77777777" w:rsidR="00227BDB" w:rsidRPr="001D3007" w:rsidRDefault="00227BDB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58AA51A" w14:textId="77777777" w:rsidR="001C1483" w:rsidRPr="001D3007" w:rsidRDefault="001C1483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E7D415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5.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FARMAKOLOŠK</w:t>
      </w:r>
      <w:r w:rsidR="000D425A" w:rsidRPr="001D3007">
        <w:rPr>
          <w:b/>
          <w:bCs/>
          <w:sz w:val="22"/>
          <w:szCs w:val="22"/>
          <w:lang w:val="sr-Latn-ME"/>
        </w:rPr>
        <w:t>I</w:t>
      </w:r>
      <w:r w:rsidRPr="001D3007">
        <w:rPr>
          <w:b/>
          <w:bCs/>
          <w:sz w:val="22"/>
          <w:szCs w:val="22"/>
          <w:lang w:val="sr-Latn-ME"/>
        </w:rPr>
        <w:t xml:space="preserve"> PODACI</w:t>
      </w:r>
    </w:p>
    <w:p w14:paraId="19C00378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651E443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5.1.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proofErr w:type="spellStart"/>
      <w:r w:rsidRPr="001D3007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1D3007">
        <w:rPr>
          <w:b/>
          <w:bCs/>
          <w:sz w:val="22"/>
          <w:szCs w:val="22"/>
          <w:lang w:val="sr-Latn-ME"/>
        </w:rPr>
        <w:t xml:space="preserve"> podaci</w:t>
      </w:r>
      <w:r w:rsidR="003A7059" w:rsidRPr="001D3007">
        <w:rPr>
          <w:b/>
          <w:bCs/>
          <w:sz w:val="22"/>
          <w:szCs w:val="22"/>
          <w:lang w:val="sr-Latn-ME"/>
        </w:rPr>
        <w:t xml:space="preserve"> </w:t>
      </w:r>
    </w:p>
    <w:p w14:paraId="3EAEDE18" w14:textId="77777777" w:rsidR="00F45F77" w:rsidRPr="001D3007" w:rsidRDefault="00F45F77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8B0D05" w14:textId="49C19C5C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3007">
        <w:rPr>
          <w:bCs/>
          <w:sz w:val="22"/>
          <w:szCs w:val="22"/>
          <w:lang w:val="sr-Latn-ME"/>
        </w:rPr>
        <w:t>Farmakoterapijska</w:t>
      </w:r>
      <w:proofErr w:type="spellEnd"/>
      <w:r w:rsidRPr="001D3007">
        <w:rPr>
          <w:bCs/>
          <w:sz w:val="22"/>
          <w:szCs w:val="22"/>
          <w:lang w:val="sr-Latn-ME"/>
        </w:rPr>
        <w:t xml:space="preserve"> grupa:</w:t>
      </w:r>
      <w:r w:rsidR="006C7DE5" w:rsidRPr="001D3007">
        <w:rPr>
          <w:sz w:val="22"/>
          <w:szCs w:val="22"/>
          <w:lang w:val="sr-Latn-ME"/>
        </w:rPr>
        <w:t xml:space="preserve"> </w:t>
      </w:r>
      <w:proofErr w:type="spellStart"/>
      <w:r w:rsidR="006C7DE5" w:rsidRPr="001D3007">
        <w:rPr>
          <w:sz w:val="22"/>
          <w:szCs w:val="22"/>
          <w:lang w:val="sr-Latn-ME"/>
        </w:rPr>
        <w:t>Supstituenti</w:t>
      </w:r>
      <w:proofErr w:type="spellEnd"/>
      <w:r w:rsidR="006C7DE5" w:rsidRPr="001D3007">
        <w:rPr>
          <w:spacing w:val="-6"/>
          <w:sz w:val="22"/>
          <w:szCs w:val="22"/>
          <w:lang w:val="sr-Latn-ME"/>
        </w:rPr>
        <w:t xml:space="preserve"> </w:t>
      </w:r>
      <w:r w:rsidR="006C7DE5" w:rsidRPr="001D3007">
        <w:rPr>
          <w:sz w:val="22"/>
          <w:szCs w:val="22"/>
          <w:lang w:val="sr-Latn-ME"/>
        </w:rPr>
        <w:t>krvi</w:t>
      </w:r>
      <w:r w:rsidR="009717B1" w:rsidRPr="001D3007">
        <w:rPr>
          <w:sz w:val="22"/>
          <w:szCs w:val="22"/>
          <w:lang w:val="sr-Latn-ME"/>
        </w:rPr>
        <w:t xml:space="preserve"> i </w:t>
      </w:r>
      <w:proofErr w:type="spellStart"/>
      <w:r w:rsidR="009717B1" w:rsidRPr="001D3007">
        <w:rPr>
          <w:sz w:val="22"/>
          <w:szCs w:val="22"/>
          <w:lang w:val="sr-Latn-ME"/>
        </w:rPr>
        <w:t>perfuzijskih</w:t>
      </w:r>
      <w:proofErr w:type="spellEnd"/>
      <w:r w:rsidR="009717B1" w:rsidRPr="001D3007">
        <w:rPr>
          <w:sz w:val="22"/>
          <w:szCs w:val="22"/>
          <w:lang w:val="sr-Latn-ME"/>
        </w:rPr>
        <w:t xml:space="preserve"> rastvora</w:t>
      </w:r>
      <w:r w:rsidR="006C7DE5" w:rsidRPr="001D3007">
        <w:rPr>
          <w:spacing w:val="-6"/>
          <w:sz w:val="22"/>
          <w:szCs w:val="22"/>
          <w:lang w:val="sr-Latn-ME"/>
        </w:rPr>
        <w:t xml:space="preserve"> </w:t>
      </w:r>
      <w:r w:rsidR="006C7DE5" w:rsidRPr="001D3007">
        <w:rPr>
          <w:sz w:val="22"/>
          <w:szCs w:val="22"/>
          <w:lang w:val="sr-Latn-ME"/>
        </w:rPr>
        <w:t>i</w:t>
      </w:r>
      <w:r w:rsidR="006C7DE5" w:rsidRPr="001D3007">
        <w:rPr>
          <w:spacing w:val="-6"/>
          <w:sz w:val="22"/>
          <w:szCs w:val="22"/>
          <w:lang w:val="sr-Latn-ME"/>
        </w:rPr>
        <w:t xml:space="preserve"> </w:t>
      </w:r>
      <w:r w:rsidR="009717B1" w:rsidRPr="001D3007">
        <w:rPr>
          <w:spacing w:val="-6"/>
          <w:sz w:val="22"/>
          <w:szCs w:val="22"/>
          <w:lang w:val="sr-Latn-ME"/>
        </w:rPr>
        <w:t>zamjena za plazmu,</w:t>
      </w:r>
      <w:r w:rsidR="00BC0087" w:rsidRPr="001D3007">
        <w:rPr>
          <w:spacing w:val="-6"/>
          <w:sz w:val="22"/>
          <w:szCs w:val="22"/>
          <w:lang w:val="sr-Latn-ME"/>
        </w:rPr>
        <w:t xml:space="preserve"> </w:t>
      </w:r>
      <w:r w:rsidR="006C7DE5" w:rsidRPr="001D3007">
        <w:rPr>
          <w:sz w:val="22"/>
          <w:szCs w:val="22"/>
          <w:lang w:val="sr-Latn-ME"/>
        </w:rPr>
        <w:t>proteinske</w:t>
      </w:r>
      <w:r w:rsidR="006C7DE5" w:rsidRPr="001D3007">
        <w:rPr>
          <w:spacing w:val="-6"/>
          <w:sz w:val="22"/>
          <w:szCs w:val="22"/>
          <w:lang w:val="sr-Latn-ME"/>
        </w:rPr>
        <w:t xml:space="preserve"> </w:t>
      </w:r>
      <w:r w:rsidR="006C7DE5" w:rsidRPr="001D3007">
        <w:rPr>
          <w:sz w:val="22"/>
          <w:szCs w:val="22"/>
          <w:lang w:val="sr-Latn-ME"/>
        </w:rPr>
        <w:t>frakcije</w:t>
      </w:r>
      <w:r w:rsidR="006C7DE5" w:rsidRPr="001D3007">
        <w:rPr>
          <w:spacing w:val="-7"/>
          <w:sz w:val="22"/>
          <w:szCs w:val="22"/>
          <w:lang w:val="sr-Latn-ME"/>
        </w:rPr>
        <w:t xml:space="preserve"> </w:t>
      </w:r>
      <w:r w:rsidR="006C7DE5" w:rsidRPr="001D3007">
        <w:rPr>
          <w:sz w:val="22"/>
          <w:szCs w:val="22"/>
          <w:lang w:val="sr-Latn-ME"/>
        </w:rPr>
        <w:t>plazme</w:t>
      </w:r>
      <w:r w:rsidR="00BC0087" w:rsidRPr="001D3007">
        <w:rPr>
          <w:sz w:val="22"/>
          <w:szCs w:val="22"/>
          <w:lang w:val="sr-Latn-ME"/>
        </w:rPr>
        <w:t xml:space="preserve"> </w:t>
      </w:r>
    </w:p>
    <w:p w14:paraId="527F4B89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81B4FC" w14:textId="601E2FA1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ATC kod:</w:t>
      </w:r>
      <w:r w:rsidR="006C7DE5" w:rsidRPr="001D3007">
        <w:rPr>
          <w:sz w:val="22"/>
          <w:szCs w:val="22"/>
          <w:lang w:val="sr-Latn-ME"/>
        </w:rPr>
        <w:t xml:space="preserve"> B05AA01</w:t>
      </w:r>
    </w:p>
    <w:p w14:paraId="7443ADC2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2B3B3F6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Humani albumin čini u kvantitativnom smislu više od polovine ukupnih proteina u plazmi, pri čemu oko 10% aktivnosti sinteze proteina u jetri čini sinteza albumina.</w:t>
      </w:r>
    </w:p>
    <w:p w14:paraId="732BE3E1" w14:textId="77777777" w:rsidR="00F06C2A" w:rsidRPr="001D3007" w:rsidRDefault="00F06C2A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30BB179" w14:textId="253B68B0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>Fizičko-hemijski podaci:</w:t>
      </w:r>
    </w:p>
    <w:p w14:paraId="6C41C490" w14:textId="77777777" w:rsidR="00F06C2A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Lijek Uman Albumin u koncentraciji od 200 g/l ima odgovarajući </w:t>
      </w:r>
      <w:proofErr w:type="spellStart"/>
      <w:r w:rsidRPr="001D3007">
        <w:rPr>
          <w:sz w:val="22"/>
          <w:szCs w:val="22"/>
          <w:lang w:val="sr-Latn-ME"/>
        </w:rPr>
        <w:t>hiperonkotski</w:t>
      </w:r>
      <w:proofErr w:type="spellEnd"/>
      <w:r w:rsidRPr="001D3007">
        <w:rPr>
          <w:sz w:val="22"/>
          <w:szCs w:val="22"/>
          <w:lang w:val="sr-Latn-ME"/>
        </w:rPr>
        <w:t xml:space="preserve"> efekat. </w:t>
      </w:r>
    </w:p>
    <w:p w14:paraId="6C50BCFC" w14:textId="77777777" w:rsidR="00F06C2A" w:rsidRPr="001D3007" w:rsidRDefault="00F06C2A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2A41EE9" w14:textId="76BDD992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Najvažnija fiziološka funkcija albumina proizilazi iz njegovog doprinosa u održavanju </w:t>
      </w:r>
      <w:proofErr w:type="spellStart"/>
      <w:r w:rsidRPr="001D3007">
        <w:rPr>
          <w:sz w:val="22"/>
          <w:szCs w:val="22"/>
          <w:lang w:val="sr-Latn-ME"/>
        </w:rPr>
        <w:t>onkotskog</w:t>
      </w:r>
      <w:proofErr w:type="spellEnd"/>
      <w:r w:rsidRPr="001D3007">
        <w:rPr>
          <w:sz w:val="22"/>
          <w:szCs w:val="22"/>
          <w:lang w:val="sr-Latn-ME"/>
        </w:rPr>
        <w:t xml:space="preserve"> pritiska krvi i njegove transportne funkcije. Albumin održava volumen krvi u cirkulaciji i služi kao nosač hormona, enzima, ljekova i toksina.</w:t>
      </w:r>
    </w:p>
    <w:p w14:paraId="0A678A6D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26355C5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5.2.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proofErr w:type="spellStart"/>
      <w:r w:rsidRPr="001D3007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1D3007">
        <w:rPr>
          <w:b/>
          <w:bCs/>
          <w:sz w:val="22"/>
          <w:szCs w:val="22"/>
          <w:lang w:val="sr-Latn-ME"/>
        </w:rPr>
        <w:t xml:space="preserve"> podaci</w:t>
      </w:r>
      <w:r w:rsidR="003A7059" w:rsidRPr="001D3007">
        <w:rPr>
          <w:b/>
          <w:bCs/>
          <w:sz w:val="22"/>
          <w:szCs w:val="22"/>
          <w:lang w:val="sr-Latn-ME"/>
        </w:rPr>
        <w:t xml:space="preserve"> </w:t>
      </w:r>
    </w:p>
    <w:p w14:paraId="27DE358B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CD2FA6" w14:textId="2B7854BA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U normalnim okolnostima, ukupna izmjenjiva rezerva albumina je 4-5 g/kg tjelesne mase. Od toga 40-45 % se nalazi </w:t>
      </w:r>
      <w:proofErr w:type="spellStart"/>
      <w:r w:rsidRPr="001D3007">
        <w:rPr>
          <w:bCs/>
          <w:sz w:val="22"/>
          <w:szCs w:val="22"/>
          <w:lang w:val="sr-Latn-ME"/>
        </w:rPr>
        <w:t>intravaskularno</w:t>
      </w:r>
      <w:proofErr w:type="spellEnd"/>
      <w:r w:rsidRPr="001D3007">
        <w:rPr>
          <w:bCs/>
          <w:sz w:val="22"/>
          <w:szCs w:val="22"/>
          <w:lang w:val="sr-Latn-ME"/>
        </w:rPr>
        <w:t xml:space="preserve">, a 55-60 % je u </w:t>
      </w:r>
      <w:proofErr w:type="spellStart"/>
      <w:r w:rsidRPr="001D3007">
        <w:rPr>
          <w:bCs/>
          <w:sz w:val="22"/>
          <w:szCs w:val="22"/>
          <w:lang w:val="sr-Latn-ME"/>
        </w:rPr>
        <w:t>ekstravaskularnom</w:t>
      </w:r>
      <w:proofErr w:type="spellEnd"/>
      <w:r w:rsidRPr="001D3007">
        <w:rPr>
          <w:bCs/>
          <w:sz w:val="22"/>
          <w:szCs w:val="22"/>
          <w:lang w:val="sr-Latn-ME"/>
        </w:rPr>
        <w:t xml:space="preserve"> prostoru. Povećana permeabilnost kapilara će izmijeniti kinetiku albumina, pa se abnormalna distribucija</w:t>
      </w:r>
      <w:r w:rsidR="00711182" w:rsidRPr="001D3007">
        <w:rPr>
          <w:bCs/>
          <w:sz w:val="22"/>
          <w:szCs w:val="22"/>
          <w:lang w:val="sr-Latn-ME"/>
        </w:rPr>
        <w:t xml:space="preserve"> </w:t>
      </w:r>
      <w:r w:rsidRPr="001D3007">
        <w:rPr>
          <w:bCs/>
          <w:sz w:val="22"/>
          <w:szCs w:val="22"/>
          <w:lang w:val="sr-Latn-ME"/>
        </w:rPr>
        <w:t>albumina može javiti u slučaju teških opekotina ili septičkog šoka.</w:t>
      </w:r>
    </w:p>
    <w:p w14:paraId="1DA9B04C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DD27E8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U normalnim uslovima, prosječno poluvrijeme eliminacije albumina je oko 19 dana. Ravnoteža između sinteze i razgradnje se normalno postiže mehanizmom povratne sprege. Eliminacija je većinom </w:t>
      </w:r>
      <w:proofErr w:type="spellStart"/>
      <w:r w:rsidRPr="001D3007">
        <w:rPr>
          <w:bCs/>
          <w:sz w:val="22"/>
          <w:szCs w:val="22"/>
          <w:lang w:val="sr-Latn-ME"/>
        </w:rPr>
        <w:t>intracelularna</w:t>
      </w:r>
      <w:proofErr w:type="spellEnd"/>
      <w:r w:rsidRPr="001D3007">
        <w:rPr>
          <w:bCs/>
          <w:sz w:val="22"/>
          <w:szCs w:val="22"/>
          <w:lang w:val="sr-Latn-ME"/>
        </w:rPr>
        <w:t xml:space="preserve">, a posredovana je </w:t>
      </w:r>
      <w:proofErr w:type="spellStart"/>
      <w:r w:rsidRPr="001D3007">
        <w:rPr>
          <w:bCs/>
          <w:sz w:val="22"/>
          <w:szCs w:val="22"/>
          <w:lang w:val="sr-Latn-ME"/>
        </w:rPr>
        <w:t>lizozomskim</w:t>
      </w:r>
      <w:proofErr w:type="spellEnd"/>
      <w:r w:rsidRPr="001D3007">
        <w:rPr>
          <w:bCs/>
          <w:sz w:val="22"/>
          <w:szCs w:val="22"/>
          <w:lang w:val="sr-Latn-ME"/>
        </w:rPr>
        <w:t xml:space="preserve"> </w:t>
      </w:r>
      <w:proofErr w:type="spellStart"/>
      <w:r w:rsidRPr="001D3007">
        <w:rPr>
          <w:bCs/>
          <w:sz w:val="22"/>
          <w:szCs w:val="22"/>
          <w:lang w:val="sr-Latn-ME"/>
        </w:rPr>
        <w:t>proteazama</w:t>
      </w:r>
      <w:proofErr w:type="spellEnd"/>
      <w:r w:rsidRPr="001D3007">
        <w:rPr>
          <w:bCs/>
          <w:sz w:val="22"/>
          <w:szCs w:val="22"/>
          <w:lang w:val="sr-Latn-ME"/>
        </w:rPr>
        <w:t>.</w:t>
      </w:r>
    </w:p>
    <w:p w14:paraId="6C50B004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944D39" w14:textId="03F52B35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Kod zdravih ispitanika, manje od 10% albumina primijenjenog infuzijom, napušta </w:t>
      </w:r>
      <w:proofErr w:type="spellStart"/>
      <w:r w:rsidRPr="001D3007">
        <w:rPr>
          <w:bCs/>
          <w:sz w:val="22"/>
          <w:szCs w:val="22"/>
          <w:lang w:val="sr-Latn-ME"/>
        </w:rPr>
        <w:t>intravaskularni</w:t>
      </w:r>
      <w:proofErr w:type="spellEnd"/>
      <w:r w:rsidRPr="001D3007">
        <w:rPr>
          <w:bCs/>
          <w:sz w:val="22"/>
          <w:szCs w:val="22"/>
          <w:lang w:val="sr-Latn-ME"/>
        </w:rPr>
        <w:t xml:space="preserve"> prostor, tokom prva 2 sata od primjene infuzije. Postoje značajne individualne razlike u uticaju</w:t>
      </w:r>
      <w:r w:rsidR="00711182" w:rsidRPr="001D3007">
        <w:rPr>
          <w:bCs/>
          <w:sz w:val="22"/>
          <w:szCs w:val="22"/>
          <w:lang w:val="sr-Latn-ME"/>
        </w:rPr>
        <w:t xml:space="preserve"> </w:t>
      </w:r>
      <w:r w:rsidRPr="001D3007">
        <w:rPr>
          <w:bCs/>
          <w:sz w:val="22"/>
          <w:szCs w:val="22"/>
          <w:lang w:val="sr-Latn-ME"/>
        </w:rPr>
        <w:t>albumina na volumen plazme. Kod pojedinih pacijenata volumen plazme</w:t>
      </w:r>
      <w:r w:rsidR="00711182" w:rsidRPr="001D3007">
        <w:rPr>
          <w:bCs/>
          <w:sz w:val="22"/>
          <w:szCs w:val="22"/>
          <w:lang w:val="sr-Latn-ME"/>
        </w:rPr>
        <w:t xml:space="preserve"> </w:t>
      </w:r>
      <w:r w:rsidRPr="001D3007">
        <w:rPr>
          <w:bCs/>
          <w:sz w:val="22"/>
          <w:szCs w:val="22"/>
          <w:lang w:val="sr-Latn-ME"/>
        </w:rPr>
        <w:t>može ostati povećan tokom</w:t>
      </w:r>
      <w:r w:rsidR="00711182" w:rsidRPr="001D3007">
        <w:rPr>
          <w:bCs/>
          <w:sz w:val="22"/>
          <w:szCs w:val="22"/>
          <w:lang w:val="sr-Latn-ME"/>
        </w:rPr>
        <w:t xml:space="preserve"> </w:t>
      </w:r>
      <w:r w:rsidRPr="001D3007">
        <w:rPr>
          <w:bCs/>
          <w:sz w:val="22"/>
          <w:szCs w:val="22"/>
          <w:lang w:val="sr-Latn-ME"/>
        </w:rPr>
        <w:t>nekoliko sati. Međutim, kod pacijenata u kritičnom stanju,</w:t>
      </w:r>
      <w:r w:rsidR="00711182" w:rsidRPr="001D3007">
        <w:rPr>
          <w:bCs/>
          <w:sz w:val="22"/>
          <w:szCs w:val="22"/>
          <w:lang w:val="sr-Latn-ME"/>
        </w:rPr>
        <w:t xml:space="preserve"> </w:t>
      </w:r>
      <w:r w:rsidRPr="001D3007">
        <w:rPr>
          <w:bCs/>
          <w:sz w:val="22"/>
          <w:szCs w:val="22"/>
          <w:lang w:val="sr-Latn-ME"/>
        </w:rPr>
        <w:t>albumin može napustiti vaskularni prostor u značajnim količinama i nepredvidivom brzinom.</w:t>
      </w:r>
    </w:p>
    <w:p w14:paraId="6D7F1447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B8DA35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5.3.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proofErr w:type="spellStart"/>
      <w:r w:rsidRPr="001D3007">
        <w:rPr>
          <w:b/>
          <w:bCs/>
          <w:sz w:val="22"/>
          <w:szCs w:val="22"/>
          <w:lang w:val="sr-Latn-ME"/>
        </w:rPr>
        <w:t>Pretklinički</w:t>
      </w:r>
      <w:proofErr w:type="spellEnd"/>
      <w:r w:rsidRPr="001D3007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5897EC62" w14:textId="77777777" w:rsidR="00836B35" w:rsidRPr="001D3007" w:rsidRDefault="00836B3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50FAF6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Humani albumin je normalni sastojak humane plazme i djeluje kao fiziološki albumin.</w:t>
      </w:r>
    </w:p>
    <w:p w14:paraId="39B86731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5B82A3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lastRenderedPageBreak/>
        <w:t xml:space="preserve">Na životinjama, ispitivanje toksičnosti nakon primjene pojedinačne doze je od malog značaja i ne omogućava procjenu toksičnih ili </w:t>
      </w:r>
      <w:proofErr w:type="spellStart"/>
      <w:r w:rsidRPr="001D3007">
        <w:rPr>
          <w:bCs/>
          <w:sz w:val="22"/>
          <w:szCs w:val="22"/>
          <w:lang w:val="sr-Latn-ME"/>
        </w:rPr>
        <w:t>letalnih</w:t>
      </w:r>
      <w:proofErr w:type="spellEnd"/>
      <w:r w:rsidRPr="001D3007">
        <w:rPr>
          <w:bCs/>
          <w:sz w:val="22"/>
          <w:szCs w:val="22"/>
          <w:lang w:val="sr-Latn-ME"/>
        </w:rPr>
        <w:t xml:space="preserve"> doza, niti odnosa između doze lijeka i njenog efekta. Ispitivanje toksičnosti nakon ponovljene doze je neizvodljivo zbog razvoja antitijela na </w:t>
      </w:r>
      <w:proofErr w:type="spellStart"/>
      <w:r w:rsidRPr="001D3007">
        <w:rPr>
          <w:bCs/>
          <w:sz w:val="22"/>
          <w:szCs w:val="22"/>
          <w:lang w:val="sr-Latn-ME"/>
        </w:rPr>
        <w:t>heterologe</w:t>
      </w:r>
      <w:proofErr w:type="spellEnd"/>
      <w:r w:rsidRPr="001D3007">
        <w:rPr>
          <w:bCs/>
          <w:sz w:val="22"/>
          <w:szCs w:val="22"/>
          <w:lang w:val="sr-Latn-ME"/>
        </w:rPr>
        <w:t xml:space="preserve"> proteine kod ispitivanih životinja.</w:t>
      </w:r>
    </w:p>
    <w:p w14:paraId="3BAF9E20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5215A7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Do danas nije prijavljeno da je humani albumin povezan sa embrio-</w:t>
      </w:r>
      <w:proofErr w:type="spellStart"/>
      <w:r w:rsidRPr="001D3007">
        <w:rPr>
          <w:bCs/>
          <w:sz w:val="22"/>
          <w:szCs w:val="22"/>
          <w:lang w:val="sr-Latn-ME"/>
        </w:rPr>
        <w:t>fetalnom</w:t>
      </w:r>
      <w:proofErr w:type="spellEnd"/>
      <w:r w:rsidRPr="001D3007">
        <w:rPr>
          <w:bCs/>
          <w:sz w:val="22"/>
          <w:szCs w:val="22"/>
          <w:lang w:val="sr-Latn-ME"/>
        </w:rPr>
        <w:t xml:space="preserve"> toksičnošću, niti da ima </w:t>
      </w:r>
      <w:proofErr w:type="spellStart"/>
      <w:r w:rsidRPr="001D3007">
        <w:rPr>
          <w:bCs/>
          <w:sz w:val="22"/>
          <w:szCs w:val="22"/>
          <w:lang w:val="sr-Latn-ME"/>
        </w:rPr>
        <w:t>onkogeni</w:t>
      </w:r>
      <w:proofErr w:type="spellEnd"/>
      <w:r w:rsidRPr="001D3007">
        <w:rPr>
          <w:bCs/>
          <w:sz w:val="22"/>
          <w:szCs w:val="22"/>
          <w:lang w:val="sr-Latn-ME"/>
        </w:rPr>
        <w:t xml:space="preserve"> ili </w:t>
      </w:r>
      <w:proofErr w:type="spellStart"/>
      <w:r w:rsidRPr="001D3007">
        <w:rPr>
          <w:bCs/>
          <w:sz w:val="22"/>
          <w:szCs w:val="22"/>
          <w:lang w:val="sr-Latn-ME"/>
        </w:rPr>
        <w:t>mutageni</w:t>
      </w:r>
      <w:proofErr w:type="spellEnd"/>
      <w:r w:rsidRPr="001D3007">
        <w:rPr>
          <w:bCs/>
          <w:sz w:val="22"/>
          <w:szCs w:val="22"/>
          <w:lang w:val="sr-Latn-ME"/>
        </w:rPr>
        <w:t xml:space="preserve"> potencijal.</w:t>
      </w:r>
    </w:p>
    <w:p w14:paraId="77159450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1BC001" w14:textId="11E7A971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Nijesu opisani znaci akutne toksičnosti na životinjskim modelima.</w:t>
      </w:r>
    </w:p>
    <w:p w14:paraId="5754503B" w14:textId="77777777" w:rsidR="00396DFD" w:rsidRPr="001D3007" w:rsidRDefault="00396DFD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7BCD0F0" w14:textId="77777777" w:rsidR="001C1483" w:rsidRPr="001D3007" w:rsidRDefault="001C1483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896BF19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6.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FARMACEUTSKI PODACI</w:t>
      </w:r>
    </w:p>
    <w:p w14:paraId="2A2E0FDB" w14:textId="77777777" w:rsidR="00836B35" w:rsidRPr="001D3007" w:rsidRDefault="00836B3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22FC01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6.1.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Lista pomoćnih supstanci</w:t>
      </w:r>
      <w:r w:rsidR="002E0135" w:rsidRPr="001D3007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1D3007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1D3007">
        <w:rPr>
          <w:b/>
          <w:bCs/>
          <w:sz w:val="22"/>
          <w:szCs w:val="22"/>
          <w:lang w:val="sr-Latn-ME"/>
        </w:rPr>
        <w:t>)</w:t>
      </w:r>
    </w:p>
    <w:p w14:paraId="0D2A9C17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8D8DED" w14:textId="2E94E955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Natrijum hlorid</w:t>
      </w:r>
      <w:r w:rsidR="00711182" w:rsidRPr="001D3007">
        <w:rPr>
          <w:bCs/>
          <w:sz w:val="22"/>
          <w:szCs w:val="22"/>
          <w:lang w:val="sr-Latn-ME"/>
        </w:rPr>
        <w:tab/>
      </w:r>
      <w:r w:rsidRPr="001D3007">
        <w:rPr>
          <w:bCs/>
          <w:sz w:val="22"/>
          <w:szCs w:val="22"/>
          <w:lang w:val="sr-Latn-ME"/>
        </w:rPr>
        <w:tab/>
      </w:r>
      <w:r w:rsidR="00711182" w:rsidRPr="001D3007">
        <w:rPr>
          <w:bCs/>
          <w:sz w:val="22"/>
          <w:szCs w:val="22"/>
          <w:lang w:val="sr-Latn-ME"/>
        </w:rPr>
        <w:tab/>
      </w:r>
      <w:r w:rsidR="00711182" w:rsidRPr="001D3007">
        <w:rPr>
          <w:bCs/>
          <w:sz w:val="22"/>
          <w:szCs w:val="22"/>
          <w:lang w:val="sr-Latn-ME"/>
        </w:rPr>
        <w:tab/>
      </w:r>
    </w:p>
    <w:p w14:paraId="038AA673" w14:textId="4E8E7C23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Natrijum </w:t>
      </w:r>
      <w:proofErr w:type="spellStart"/>
      <w:r w:rsidRPr="001D3007">
        <w:rPr>
          <w:bCs/>
          <w:sz w:val="22"/>
          <w:szCs w:val="22"/>
          <w:lang w:val="sr-Latn-ME"/>
        </w:rPr>
        <w:t>kaprilat</w:t>
      </w:r>
      <w:proofErr w:type="spellEnd"/>
      <w:r w:rsidRPr="001D3007">
        <w:rPr>
          <w:bCs/>
          <w:sz w:val="22"/>
          <w:szCs w:val="22"/>
          <w:lang w:val="sr-Latn-ME"/>
        </w:rPr>
        <w:tab/>
      </w:r>
      <w:r w:rsidR="00711182" w:rsidRPr="001D3007">
        <w:rPr>
          <w:bCs/>
          <w:sz w:val="22"/>
          <w:szCs w:val="22"/>
          <w:lang w:val="sr-Latn-ME"/>
        </w:rPr>
        <w:tab/>
      </w:r>
      <w:r w:rsidR="00711182" w:rsidRPr="001D3007">
        <w:rPr>
          <w:bCs/>
          <w:sz w:val="22"/>
          <w:szCs w:val="22"/>
          <w:lang w:val="sr-Latn-ME"/>
        </w:rPr>
        <w:tab/>
      </w:r>
    </w:p>
    <w:p w14:paraId="79204C16" w14:textId="19D11700" w:rsidR="006C7DE5" w:rsidRPr="001D3007" w:rsidRDefault="00711182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N-</w:t>
      </w:r>
      <w:proofErr w:type="spellStart"/>
      <w:r w:rsidRPr="001D3007">
        <w:rPr>
          <w:bCs/>
          <w:sz w:val="22"/>
          <w:szCs w:val="22"/>
          <w:lang w:val="sr-Latn-ME"/>
        </w:rPr>
        <w:t>acetiltriptofan</w:t>
      </w:r>
      <w:proofErr w:type="spellEnd"/>
      <w:r w:rsidR="006C7DE5" w:rsidRPr="001D3007">
        <w:rPr>
          <w:bCs/>
          <w:sz w:val="22"/>
          <w:szCs w:val="22"/>
          <w:lang w:val="sr-Latn-ME"/>
        </w:rPr>
        <w:tab/>
      </w:r>
      <w:r w:rsidRPr="001D3007">
        <w:rPr>
          <w:bCs/>
          <w:sz w:val="22"/>
          <w:szCs w:val="22"/>
          <w:lang w:val="sr-Latn-ME"/>
        </w:rPr>
        <w:tab/>
      </w:r>
      <w:r w:rsidRPr="001D3007">
        <w:rPr>
          <w:bCs/>
          <w:sz w:val="22"/>
          <w:szCs w:val="22"/>
          <w:lang w:val="sr-Latn-ME"/>
        </w:rPr>
        <w:tab/>
      </w:r>
    </w:p>
    <w:p w14:paraId="7C9549B2" w14:textId="4B98E0F5" w:rsidR="006C7DE5" w:rsidRPr="001D3007" w:rsidRDefault="006C7DE5" w:rsidP="005D3C3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Voda za injekcije</w:t>
      </w:r>
      <w:r w:rsidRPr="001D3007">
        <w:rPr>
          <w:bCs/>
          <w:sz w:val="22"/>
          <w:szCs w:val="22"/>
          <w:lang w:val="sr-Latn-ME"/>
        </w:rPr>
        <w:tab/>
      </w:r>
      <w:r w:rsidR="00711182" w:rsidRPr="001D3007">
        <w:rPr>
          <w:bCs/>
          <w:sz w:val="22"/>
          <w:szCs w:val="22"/>
          <w:lang w:val="sr-Latn-ME"/>
        </w:rPr>
        <w:tab/>
      </w:r>
      <w:r w:rsidR="00711182" w:rsidRPr="001D3007">
        <w:rPr>
          <w:bCs/>
          <w:sz w:val="22"/>
          <w:szCs w:val="22"/>
          <w:lang w:val="sr-Latn-ME"/>
        </w:rPr>
        <w:tab/>
      </w:r>
    </w:p>
    <w:p w14:paraId="5AE4A746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B2DD25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6.2.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Inkompatibilnost</w:t>
      </w:r>
      <w:r w:rsidR="002846DB" w:rsidRPr="001D3007">
        <w:rPr>
          <w:b/>
          <w:bCs/>
          <w:sz w:val="22"/>
          <w:szCs w:val="22"/>
          <w:lang w:val="sr-Latn-ME"/>
        </w:rPr>
        <w:t>i</w:t>
      </w:r>
    </w:p>
    <w:p w14:paraId="06DAB687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520AD3" w14:textId="2DFC76E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Ovaj lijek se ne smije </w:t>
      </w:r>
      <w:r w:rsidR="0023160F" w:rsidRPr="001D3007">
        <w:rPr>
          <w:bCs/>
          <w:sz w:val="22"/>
          <w:szCs w:val="22"/>
          <w:lang w:val="sr-Latn-ME"/>
        </w:rPr>
        <w:t>razblaživati vodom</w:t>
      </w:r>
      <w:r w:rsidR="00163983" w:rsidRPr="001D3007">
        <w:rPr>
          <w:bCs/>
          <w:sz w:val="22"/>
          <w:szCs w:val="22"/>
          <w:lang w:val="sr-Latn-ME"/>
        </w:rPr>
        <w:t xml:space="preserve"> za injekcije</w:t>
      </w:r>
      <w:r w:rsidR="0023160F" w:rsidRPr="001D3007">
        <w:rPr>
          <w:bCs/>
          <w:sz w:val="22"/>
          <w:szCs w:val="22"/>
          <w:lang w:val="sr-Latn-ME"/>
        </w:rPr>
        <w:t xml:space="preserve"> ili </w:t>
      </w:r>
      <w:r w:rsidRPr="001D3007">
        <w:rPr>
          <w:bCs/>
          <w:sz w:val="22"/>
          <w:szCs w:val="22"/>
          <w:lang w:val="sr-Latn-ME"/>
        </w:rPr>
        <w:t xml:space="preserve">miješati sa </w:t>
      </w:r>
      <w:r w:rsidR="0023160F" w:rsidRPr="001D3007">
        <w:rPr>
          <w:bCs/>
          <w:sz w:val="22"/>
          <w:szCs w:val="22"/>
          <w:lang w:val="sr-Latn-ME"/>
        </w:rPr>
        <w:t xml:space="preserve">punom krvi, </w:t>
      </w:r>
      <w:proofErr w:type="spellStart"/>
      <w:r w:rsidR="0023160F" w:rsidRPr="001D3007">
        <w:rPr>
          <w:bCs/>
          <w:sz w:val="22"/>
          <w:szCs w:val="22"/>
          <w:lang w:val="sr-Latn-ME"/>
        </w:rPr>
        <w:t>eritrocitima</w:t>
      </w:r>
      <w:proofErr w:type="spellEnd"/>
      <w:r w:rsidR="0023160F" w:rsidRPr="001D3007">
        <w:rPr>
          <w:bCs/>
          <w:sz w:val="22"/>
          <w:szCs w:val="22"/>
          <w:lang w:val="sr-Latn-ME"/>
        </w:rPr>
        <w:t xml:space="preserve"> i </w:t>
      </w:r>
      <w:r w:rsidRPr="001D3007">
        <w:rPr>
          <w:bCs/>
          <w:sz w:val="22"/>
          <w:szCs w:val="22"/>
          <w:lang w:val="sr-Latn-ME"/>
        </w:rPr>
        <w:t>drugim ljekovima</w:t>
      </w:r>
      <w:r w:rsidR="00711182" w:rsidRPr="001D3007">
        <w:rPr>
          <w:bCs/>
          <w:sz w:val="22"/>
          <w:szCs w:val="22"/>
          <w:lang w:val="sr-Latn-ME"/>
        </w:rPr>
        <w:t xml:space="preserve"> (</w:t>
      </w:r>
      <w:r w:rsidRPr="001D3007">
        <w:rPr>
          <w:bCs/>
          <w:sz w:val="22"/>
          <w:szCs w:val="22"/>
          <w:lang w:val="sr-Latn-ME"/>
        </w:rPr>
        <w:t xml:space="preserve">osim sa onima koji su navedeni u </w:t>
      </w:r>
      <w:r w:rsidR="00711182" w:rsidRPr="001D3007">
        <w:rPr>
          <w:bCs/>
          <w:sz w:val="22"/>
          <w:szCs w:val="22"/>
          <w:lang w:val="sr-Latn-ME"/>
        </w:rPr>
        <w:t xml:space="preserve">dijelu </w:t>
      </w:r>
      <w:r w:rsidRPr="001D3007">
        <w:rPr>
          <w:bCs/>
          <w:sz w:val="22"/>
          <w:szCs w:val="22"/>
          <w:lang w:val="sr-Latn-ME"/>
        </w:rPr>
        <w:t>6.6</w:t>
      </w:r>
      <w:r w:rsidR="00711182" w:rsidRPr="001D3007">
        <w:rPr>
          <w:bCs/>
          <w:sz w:val="22"/>
          <w:szCs w:val="22"/>
          <w:lang w:val="sr-Latn-ME"/>
        </w:rPr>
        <w:t>)</w:t>
      </w:r>
      <w:r w:rsidRPr="001D3007">
        <w:rPr>
          <w:bCs/>
          <w:sz w:val="22"/>
          <w:szCs w:val="22"/>
          <w:lang w:val="sr-Latn-ME"/>
        </w:rPr>
        <w:t>.</w:t>
      </w:r>
    </w:p>
    <w:p w14:paraId="04BA394B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99039B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>6.3.</w:t>
      </w:r>
      <w:r w:rsidR="00C05DF8" w:rsidRPr="001D3007">
        <w:rPr>
          <w:b/>
          <w:bCs/>
          <w:sz w:val="22"/>
          <w:szCs w:val="22"/>
          <w:lang w:val="sr-Latn-ME"/>
        </w:rPr>
        <w:t xml:space="preserve">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Rok upotrebe</w:t>
      </w:r>
    </w:p>
    <w:p w14:paraId="7C2C0B60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212223" w14:textId="7E85C618" w:rsidR="00163983" w:rsidRPr="001D3007" w:rsidRDefault="00163983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D3007">
        <w:rPr>
          <w:bCs/>
          <w:sz w:val="22"/>
          <w:szCs w:val="22"/>
          <w:lang w:val="sr-Latn-ME"/>
        </w:rPr>
        <w:t>Neotvorena</w:t>
      </w:r>
      <w:proofErr w:type="spellEnd"/>
      <w:r w:rsidRPr="001D3007">
        <w:rPr>
          <w:bCs/>
          <w:sz w:val="22"/>
          <w:szCs w:val="22"/>
          <w:lang w:val="sr-Latn-ME"/>
        </w:rPr>
        <w:t xml:space="preserve"> bočica: </w:t>
      </w:r>
      <w:r w:rsidR="006C7DE5" w:rsidRPr="001D3007">
        <w:rPr>
          <w:bCs/>
          <w:sz w:val="22"/>
          <w:szCs w:val="22"/>
          <w:lang w:val="sr-Latn-ME"/>
        </w:rPr>
        <w:t>3 godine</w:t>
      </w:r>
    </w:p>
    <w:p w14:paraId="4AA6DC44" w14:textId="6D0D8D70" w:rsidR="006C7DE5" w:rsidRPr="001D3007" w:rsidRDefault="00163983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Rok upotrebe nakon prvog otvaranja/</w:t>
      </w:r>
      <w:proofErr w:type="spellStart"/>
      <w:r w:rsidRPr="001D3007">
        <w:rPr>
          <w:bCs/>
          <w:sz w:val="22"/>
          <w:szCs w:val="22"/>
          <w:lang w:val="sr-Latn-ME"/>
        </w:rPr>
        <w:t>razblaženja</w:t>
      </w:r>
      <w:proofErr w:type="spellEnd"/>
      <w:r w:rsidRPr="001D3007">
        <w:rPr>
          <w:bCs/>
          <w:sz w:val="22"/>
          <w:szCs w:val="22"/>
          <w:lang w:val="sr-Latn-ME"/>
        </w:rPr>
        <w:t xml:space="preserve">: upotrijebiti odmah. </w:t>
      </w:r>
    </w:p>
    <w:p w14:paraId="50D533DF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BD5950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6.4.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1D3007">
        <w:rPr>
          <w:b/>
          <w:bCs/>
          <w:sz w:val="22"/>
          <w:szCs w:val="22"/>
          <w:lang w:val="sr-Latn-ME"/>
        </w:rPr>
        <w:t xml:space="preserve"> lijeka</w:t>
      </w:r>
    </w:p>
    <w:p w14:paraId="3B181A38" w14:textId="77777777" w:rsidR="00EC2532" w:rsidRPr="001D3007" w:rsidRDefault="00EC2532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A36958" w14:textId="3BF7F24E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Čuvati na temperaturi do 30°C.</w:t>
      </w:r>
    </w:p>
    <w:p w14:paraId="2CEF7ECD" w14:textId="77777777" w:rsidR="00711182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Čuvati bočicu u spoljašnjem pakovanju radi zaštite od svjetlosti. </w:t>
      </w:r>
    </w:p>
    <w:p w14:paraId="610D424A" w14:textId="112E012B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Ne zamrzavati.</w:t>
      </w:r>
    </w:p>
    <w:p w14:paraId="4B870F47" w14:textId="54B4EB3F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D3007">
        <w:rPr>
          <w:bCs/>
          <w:sz w:val="22"/>
          <w:szCs w:val="22"/>
          <w:u w:val="single"/>
          <w:lang w:val="sr-Latn-ME"/>
        </w:rPr>
        <w:t>Strogo poštovati uslove čuvanja.</w:t>
      </w:r>
    </w:p>
    <w:p w14:paraId="23C6839C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B2AD1D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6.5.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="002846DB" w:rsidRPr="001D3007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1D3007">
        <w:rPr>
          <w:b/>
          <w:bCs/>
          <w:sz w:val="22"/>
          <w:szCs w:val="22"/>
          <w:lang w:val="sr-Latn-ME"/>
        </w:rPr>
        <w:t>pakovanja</w:t>
      </w:r>
      <w:r w:rsidR="00C06864" w:rsidRPr="001D3007">
        <w:rPr>
          <w:b/>
          <w:bCs/>
          <w:sz w:val="22"/>
          <w:szCs w:val="22"/>
          <w:lang w:val="sr-Latn-ME"/>
        </w:rPr>
        <w:t xml:space="preserve"> </w:t>
      </w:r>
    </w:p>
    <w:p w14:paraId="2A1F525D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2090B1" w14:textId="123B6D2F" w:rsidR="00163983" w:rsidRPr="001D3007" w:rsidRDefault="0023160F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Unutrašnje pakovanje je providna, staklena bočica (tip II) </w:t>
      </w:r>
      <w:r w:rsidR="00163983" w:rsidRPr="001D3007">
        <w:rPr>
          <w:bCs/>
          <w:sz w:val="22"/>
          <w:szCs w:val="22"/>
          <w:lang w:val="sr-Latn-ME"/>
        </w:rPr>
        <w:t xml:space="preserve">zatvorena </w:t>
      </w:r>
      <w:proofErr w:type="spellStart"/>
      <w:r w:rsidR="00163983" w:rsidRPr="001D3007">
        <w:rPr>
          <w:bCs/>
          <w:sz w:val="22"/>
          <w:szCs w:val="22"/>
          <w:lang w:val="sr-Latn-ME"/>
        </w:rPr>
        <w:t>hlorobutilnim</w:t>
      </w:r>
      <w:proofErr w:type="spellEnd"/>
      <w:r w:rsidR="00163983" w:rsidRPr="001D3007">
        <w:rPr>
          <w:bCs/>
          <w:sz w:val="22"/>
          <w:szCs w:val="22"/>
          <w:lang w:val="sr-Latn-ME"/>
        </w:rPr>
        <w:t xml:space="preserve"> gumenim čepom, aluminijumskom kapicom i plastičnim "</w:t>
      </w:r>
      <w:proofErr w:type="spellStart"/>
      <w:r w:rsidR="00163983" w:rsidRPr="001D3007">
        <w:rPr>
          <w:bCs/>
          <w:sz w:val="22"/>
          <w:szCs w:val="22"/>
          <w:lang w:val="sr-Latn-ME"/>
        </w:rPr>
        <w:t>flip-off</w:t>
      </w:r>
      <w:proofErr w:type="spellEnd"/>
      <w:r w:rsidR="00163983" w:rsidRPr="001D3007">
        <w:rPr>
          <w:bCs/>
          <w:sz w:val="22"/>
          <w:szCs w:val="22"/>
          <w:lang w:val="sr-Latn-ME"/>
        </w:rPr>
        <w:t>" zatvaračem</w:t>
      </w:r>
      <w:r w:rsidR="00163983" w:rsidRPr="001D3007">
        <w:rPr>
          <w:sz w:val="22"/>
          <w:szCs w:val="22"/>
          <w:lang w:val="sr-Latn-ME"/>
        </w:rPr>
        <w:t xml:space="preserve">, koja sadrži 50 ml rastvora za infuziju. </w:t>
      </w:r>
    </w:p>
    <w:p w14:paraId="6BC41CE0" w14:textId="77777777" w:rsidR="00163983" w:rsidRPr="001D3007" w:rsidRDefault="00163983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B43C944" w14:textId="0DADE94B" w:rsidR="00163983" w:rsidRPr="001D3007" w:rsidRDefault="00163983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D3007">
        <w:rPr>
          <w:sz w:val="22"/>
          <w:szCs w:val="22"/>
          <w:lang w:val="sr-Latn-ME"/>
        </w:rPr>
        <w:t xml:space="preserve">Spoljašnje pakovanje je </w:t>
      </w:r>
      <w:proofErr w:type="spellStart"/>
      <w:r w:rsidRPr="001D3007">
        <w:rPr>
          <w:sz w:val="22"/>
          <w:szCs w:val="22"/>
          <w:lang w:val="sr-Latn-ME"/>
        </w:rPr>
        <w:t>složiva</w:t>
      </w:r>
      <w:proofErr w:type="spellEnd"/>
      <w:r w:rsidRPr="001D3007">
        <w:rPr>
          <w:sz w:val="22"/>
          <w:szCs w:val="22"/>
          <w:lang w:val="sr-Latn-ME"/>
        </w:rPr>
        <w:t xml:space="preserve"> k</w:t>
      </w:r>
      <w:r w:rsidR="006C7DE5" w:rsidRPr="001D3007">
        <w:rPr>
          <w:sz w:val="22"/>
          <w:szCs w:val="22"/>
          <w:lang w:val="sr-Latn-ME"/>
        </w:rPr>
        <w:t xml:space="preserve">artonska kutija </w:t>
      </w:r>
      <w:r w:rsidRPr="001D3007">
        <w:rPr>
          <w:sz w:val="22"/>
          <w:szCs w:val="22"/>
          <w:lang w:val="sr-Latn-ME"/>
        </w:rPr>
        <w:t>koja sadrži jednu</w:t>
      </w:r>
      <w:r w:rsidR="006C7DE5" w:rsidRPr="001D3007">
        <w:rPr>
          <w:sz w:val="22"/>
          <w:szCs w:val="22"/>
          <w:lang w:val="sr-Latn-ME"/>
        </w:rPr>
        <w:t xml:space="preserve"> </w:t>
      </w:r>
      <w:r w:rsidRPr="001D3007">
        <w:rPr>
          <w:sz w:val="22"/>
          <w:szCs w:val="22"/>
          <w:lang w:val="sr-Latn-ME"/>
        </w:rPr>
        <w:t xml:space="preserve">bočicu </w:t>
      </w:r>
      <w:r w:rsidR="006C7DE5" w:rsidRPr="001D3007">
        <w:rPr>
          <w:sz w:val="22"/>
          <w:szCs w:val="22"/>
          <w:lang w:val="sr-Latn-ME"/>
        </w:rPr>
        <w:t xml:space="preserve">i </w:t>
      </w:r>
      <w:r w:rsidRPr="001D3007">
        <w:rPr>
          <w:sz w:val="22"/>
          <w:szCs w:val="22"/>
          <w:lang w:val="sr-Latn-ME"/>
        </w:rPr>
        <w:t>Uputstvo za lijek.</w:t>
      </w:r>
    </w:p>
    <w:p w14:paraId="6BAFAA87" w14:textId="77777777" w:rsidR="00711182" w:rsidRPr="001D3007" w:rsidRDefault="00711182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FD9F42" w14:textId="77777777" w:rsidR="002846DB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6.6.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1D3007">
        <w:rPr>
          <w:b/>
          <w:bCs/>
          <w:sz w:val="22"/>
          <w:szCs w:val="22"/>
          <w:lang w:val="sr-Latn-ME"/>
        </w:rPr>
        <w:t xml:space="preserve"> </w:t>
      </w:r>
      <w:r w:rsidR="00310F03" w:rsidRPr="001D3007">
        <w:rPr>
          <w:b/>
          <w:bCs/>
          <w:sz w:val="22"/>
          <w:szCs w:val="22"/>
          <w:lang w:val="sr-Latn-ME"/>
        </w:rPr>
        <w:t>(i druga uputs</w:t>
      </w:r>
      <w:r w:rsidR="004109FA" w:rsidRPr="001D3007">
        <w:rPr>
          <w:b/>
          <w:bCs/>
          <w:sz w:val="22"/>
          <w:szCs w:val="22"/>
          <w:lang w:val="sr-Latn-ME"/>
        </w:rPr>
        <w:t>t</w:t>
      </w:r>
      <w:r w:rsidR="00310F03" w:rsidRPr="001D3007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4D38C35" w14:textId="77777777" w:rsidR="00B66A70" w:rsidRPr="001D3007" w:rsidRDefault="00B66A70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F9760AF" w14:textId="32F16271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Rastvor se može primijeniti direktno </w:t>
      </w:r>
      <w:proofErr w:type="spellStart"/>
      <w:r w:rsidRPr="001D3007">
        <w:rPr>
          <w:bCs/>
          <w:sz w:val="22"/>
          <w:szCs w:val="22"/>
          <w:lang w:val="sr-Latn-ME"/>
        </w:rPr>
        <w:t>intravenskim</w:t>
      </w:r>
      <w:proofErr w:type="spellEnd"/>
      <w:r w:rsidRPr="001D3007">
        <w:rPr>
          <w:bCs/>
          <w:sz w:val="22"/>
          <w:szCs w:val="22"/>
          <w:lang w:val="sr-Latn-ME"/>
        </w:rPr>
        <w:t xml:space="preserve"> putem ili nakon razblaživanja </w:t>
      </w:r>
      <w:proofErr w:type="spellStart"/>
      <w:r w:rsidRPr="001D3007">
        <w:rPr>
          <w:bCs/>
          <w:sz w:val="22"/>
          <w:szCs w:val="22"/>
          <w:lang w:val="sr-Latn-ME"/>
        </w:rPr>
        <w:t>izotoničnim</w:t>
      </w:r>
      <w:proofErr w:type="spellEnd"/>
      <w:r w:rsidRPr="001D3007">
        <w:rPr>
          <w:bCs/>
          <w:sz w:val="22"/>
          <w:szCs w:val="22"/>
          <w:lang w:val="sr-Latn-ME"/>
        </w:rPr>
        <w:t xml:space="preserve"> rastvorom (5% rastvor glukoze ili 0,9% rastvor natrijum</w:t>
      </w:r>
      <w:r w:rsidR="00AC4B8A" w:rsidRPr="001D3007">
        <w:rPr>
          <w:bCs/>
          <w:sz w:val="22"/>
          <w:szCs w:val="22"/>
          <w:lang w:val="sr-Latn-ME"/>
        </w:rPr>
        <w:t xml:space="preserve"> </w:t>
      </w:r>
      <w:r w:rsidRPr="001D3007">
        <w:rPr>
          <w:bCs/>
          <w:sz w:val="22"/>
          <w:szCs w:val="22"/>
          <w:lang w:val="sr-Latn-ME"/>
        </w:rPr>
        <w:t>hlorida).</w:t>
      </w:r>
    </w:p>
    <w:p w14:paraId="3D64DF55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Rastvori albumina se ne smiju razblaživati vodom za injekcije, jer to može dovesti do </w:t>
      </w:r>
      <w:proofErr w:type="spellStart"/>
      <w:r w:rsidRPr="001D3007">
        <w:rPr>
          <w:bCs/>
          <w:sz w:val="22"/>
          <w:szCs w:val="22"/>
          <w:lang w:val="sr-Latn-ME"/>
        </w:rPr>
        <w:t>hemolize</w:t>
      </w:r>
      <w:proofErr w:type="spellEnd"/>
      <w:r w:rsidRPr="001D3007">
        <w:rPr>
          <w:bCs/>
          <w:sz w:val="22"/>
          <w:szCs w:val="22"/>
          <w:lang w:val="sr-Latn-ME"/>
        </w:rPr>
        <w:t xml:space="preserve"> kod</w:t>
      </w:r>
    </w:p>
    <w:p w14:paraId="4E2C1267" w14:textId="58FEF18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primaoca.</w:t>
      </w:r>
    </w:p>
    <w:p w14:paraId="7F8D3758" w14:textId="4784B3B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Ukoliko se primjenjuje velika količina tečnosti, prije primjene lijek treba zagrijati na sobnu temperaturu ili temperaturu tijela.</w:t>
      </w:r>
    </w:p>
    <w:p w14:paraId="44CDC45A" w14:textId="7B5AD70C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Ne koristiti rastvore koji su zamućeni ili imaju talog. Ovo može ukaz</w:t>
      </w:r>
      <w:r w:rsidR="007354F6" w:rsidRPr="001D3007">
        <w:rPr>
          <w:bCs/>
          <w:sz w:val="22"/>
          <w:szCs w:val="22"/>
          <w:lang w:val="sr-Latn-ME"/>
        </w:rPr>
        <w:t>iv</w:t>
      </w:r>
      <w:r w:rsidRPr="001D3007">
        <w:rPr>
          <w:bCs/>
          <w:sz w:val="22"/>
          <w:szCs w:val="22"/>
          <w:lang w:val="sr-Latn-ME"/>
        </w:rPr>
        <w:t>ati na nestabilnost proteina ili da je rastvor kontaminiran.</w:t>
      </w:r>
    </w:p>
    <w:p w14:paraId="0B828112" w14:textId="1F8FF34D" w:rsidR="00711182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Kada se bočica otvori, sadržaj se mora odmah upotrijebiti.</w:t>
      </w:r>
    </w:p>
    <w:p w14:paraId="12B68FF1" w14:textId="4949EBB4" w:rsidR="0072020E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lastRenderedPageBreak/>
        <w:t>Svu neiskorišćenu količinu lijeka ili otpadnog materijala nakon njegove upotrebe treba ukloniti, u skladu sa važećim propisima.</w:t>
      </w:r>
    </w:p>
    <w:p w14:paraId="5DD2CECD" w14:textId="77777777" w:rsidR="006C7DE5" w:rsidRPr="001D3007" w:rsidRDefault="006C7DE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481796" w14:textId="77777777" w:rsidR="004F5B40" w:rsidRPr="001D3007" w:rsidRDefault="004F5B40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BCDD5B" w14:textId="77777777" w:rsidR="00F8570A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7.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NOSILAC DOZVOLE</w:t>
      </w:r>
      <w:r w:rsidR="00483928" w:rsidRPr="001D3007">
        <w:rPr>
          <w:b/>
          <w:bCs/>
          <w:sz w:val="22"/>
          <w:szCs w:val="22"/>
          <w:lang w:val="sr-Latn-ME"/>
        </w:rPr>
        <w:t xml:space="preserve"> </w:t>
      </w:r>
    </w:p>
    <w:p w14:paraId="5FE9A6D7" w14:textId="77777777" w:rsidR="0080293D" w:rsidRPr="001D3007" w:rsidRDefault="0080293D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84A680" w14:textId="096AC3E4" w:rsidR="00C61BE0" w:rsidRPr="001D3007" w:rsidRDefault="0080293D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1D3007">
        <w:rPr>
          <w:bCs/>
          <w:sz w:val="22"/>
          <w:szCs w:val="22"/>
          <w:lang w:val="sr-Latn-ME"/>
        </w:rPr>
        <w:t>d.o.o</w:t>
      </w:r>
      <w:proofErr w:type="spellEnd"/>
      <w:r w:rsidRPr="001D3007">
        <w:rPr>
          <w:bCs/>
          <w:sz w:val="22"/>
          <w:szCs w:val="22"/>
          <w:lang w:val="sr-Latn-ME"/>
        </w:rPr>
        <w:t xml:space="preserve">., </w:t>
      </w:r>
      <w:proofErr w:type="spellStart"/>
      <w:r w:rsidRPr="001D3007">
        <w:rPr>
          <w:bCs/>
          <w:sz w:val="22"/>
          <w:szCs w:val="22"/>
          <w:lang w:val="sr-Latn-ME"/>
        </w:rPr>
        <w:t>Vojislavljevića</w:t>
      </w:r>
      <w:proofErr w:type="spellEnd"/>
      <w:r w:rsidRPr="001D3007">
        <w:rPr>
          <w:bCs/>
          <w:sz w:val="22"/>
          <w:szCs w:val="22"/>
          <w:lang w:val="sr-Latn-ME"/>
        </w:rPr>
        <w:t xml:space="preserve"> 76, Podgorica, Crna Gora</w:t>
      </w:r>
    </w:p>
    <w:p w14:paraId="43F4706A" w14:textId="77777777" w:rsidR="00C37FD7" w:rsidRPr="001D3007" w:rsidRDefault="00C37FD7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B880BC" w14:textId="77777777" w:rsidR="004F5B40" w:rsidRPr="001D3007" w:rsidRDefault="004F5B40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8977BD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8.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>BROJ DOZVOLE</w:t>
      </w:r>
      <w:r w:rsidR="008A6D43" w:rsidRPr="001D300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74AA838" w14:textId="77777777" w:rsidR="0080293D" w:rsidRPr="001D3007" w:rsidRDefault="0080293D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EE3323" w14:textId="0A6CA0B7" w:rsidR="00F45F77" w:rsidRPr="001D3007" w:rsidRDefault="001D3007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  <w:r w:rsidRPr="001D3007">
        <w:rPr>
          <w:sz w:val="22"/>
          <w:szCs w:val="22"/>
          <w:lang w:val="sr-Latn-ME" w:eastAsia="sr-Latn-ME"/>
        </w:rPr>
        <w:t xml:space="preserve">2030/24/2779 </w:t>
      </w:r>
      <w:r w:rsidRPr="001D3007">
        <w:rPr>
          <w:sz w:val="22"/>
          <w:szCs w:val="22"/>
          <w:lang w:val="sr-Latn-ME" w:eastAsia="sr-Latn-ME"/>
        </w:rPr>
        <w:t>–</w:t>
      </w:r>
      <w:r w:rsidRPr="001D3007">
        <w:rPr>
          <w:sz w:val="22"/>
          <w:szCs w:val="22"/>
          <w:lang w:val="sr-Latn-ME" w:eastAsia="sr-Latn-ME"/>
        </w:rPr>
        <w:t xml:space="preserve"> 7213</w:t>
      </w:r>
    </w:p>
    <w:p w14:paraId="051A5263" w14:textId="0CDEBD34" w:rsidR="001D3007" w:rsidRPr="001D3007" w:rsidRDefault="001D3007" w:rsidP="00F33FC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</w:p>
    <w:p w14:paraId="580D2B43" w14:textId="77777777" w:rsidR="001D3007" w:rsidRPr="001D3007" w:rsidRDefault="001D3007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2C802A" w14:textId="77777777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9.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Pr="001D3007">
        <w:rPr>
          <w:b/>
          <w:bCs/>
          <w:sz w:val="22"/>
          <w:szCs w:val="22"/>
          <w:lang w:val="sr-Latn-ME"/>
        </w:rPr>
        <w:t xml:space="preserve">DATUM </w:t>
      </w:r>
      <w:r w:rsidR="00C05DF8" w:rsidRPr="001D3007">
        <w:rPr>
          <w:b/>
          <w:bCs/>
          <w:sz w:val="22"/>
          <w:szCs w:val="22"/>
          <w:lang w:val="sr-Latn-ME"/>
        </w:rPr>
        <w:t xml:space="preserve">PRVE </w:t>
      </w:r>
      <w:r w:rsidR="008A6D43" w:rsidRPr="001D3007">
        <w:rPr>
          <w:b/>
          <w:bCs/>
          <w:sz w:val="22"/>
          <w:szCs w:val="22"/>
          <w:lang w:val="sr-Latn-ME"/>
        </w:rPr>
        <w:t>DOZVOLE</w:t>
      </w:r>
      <w:r w:rsidR="00C05DF8" w:rsidRPr="001D3007">
        <w:rPr>
          <w:b/>
          <w:bCs/>
          <w:sz w:val="22"/>
          <w:szCs w:val="22"/>
          <w:lang w:val="sr-Latn-ME"/>
        </w:rPr>
        <w:t>/OBNOVE DOZVOLE</w:t>
      </w:r>
      <w:r w:rsidR="008A6D43" w:rsidRPr="001D300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D3D7272" w14:textId="338698F9" w:rsidR="0072020E" w:rsidRPr="001D3007" w:rsidRDefault="0072020E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A7599B" w14:textId="700CB78D" w:rsidR="001D3007" w:rsidRPr="001D3007" w:rsidRDefault="001D3007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27.05.2024. godine</w:t>
      </w:r>
    </w:p>
    <w:p w14:paraId="195C592F" w14:textId="2B110196" w:rsidR="00836B35" w:rsidRPr="001D3007" w:rsidRDefault="00836B35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76A677" w14:textId="77777777" w:rsidR="001D3007" w:rsidRPr="001D3007" w:rsidRDefault="001D3007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06D61B6C" w14:textId="77777777" w:rsidR="003F6A59" w:rsidRPr="001D3007" w:rsidRDefault="0072020E" w:rsidP="00F33FC8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1D3007">
        <w:rPr>
          <w:b/>
          <w:bCs/>
          <w:sz w:val="22"/>
          <w:szCs w:val="22"/>
          <w:lang w:val="sr-Latn-ME"/>
        </w:rPr>
        <w:t xml:space="preserve">10. </w:t>
      </w:r>
      <w:r w:rsidR="00480FB1" w:rsidRPr="001D3007">
        <w:rPr>
          <w:b/>
          <w:bCs/>
          <w:sz w:val="22"/>
          <w:szCs w:val="22"/>
          <w:lang w:val="sr-Latn-ME"/>
        </w:rPr>
        <w:tab/>
      </w:r>
      <w:r w:rsidR="002846DB" w:rsidRPr="001D3007">
        <w:rPr>
          <w:b/>
          <w:bCs/>
          <w:sz w:val="22"/>
          <w:szCs w:val="22"/>
          <w:lang w:val="sr-Latn-ME"/>
        </w:rPr>
        <w:t>D</w:t>
      </w:r>
      <w:r w:rsidR="00EC2532" w:rsidRPr="001D3007">
        <w:rPr>
          <w:b/>
          <w:bCs/>
          <w:sz w:val="22"/>
          <w:szCs w:val="22"/>
          <w:lang w:val="sr-Latn-ME"/>
        </w:rPr>
        <w:t xml:space="preserve">ATUM REVIZIJE TEKSTA </w:t>
      </w:r>
    </w:p>
    <w:p w14:paraId="5EE6AC50" w14:textId="77777777" w:rsidR="003F6A59" w:rsidRPr="001D3007" w:rsidRDefault="003F6A59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6D6E1A" w14:textId="3775EFAD" w:rsidR="008A6D43" w:rsidRPr="001D3007" w:rsidRDefault="001D3007" w:rsidP="00F33F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D3007">
        <w:rPr>
          <w:bCs/>
          <w:sz w:val="22"/>
          <w:szCs w:val="22"/>
          <w:lang w:val="sr-Latn-ME"/>
        </w:rPr>
        <w:t>Maj, 2024. godine</w:t>
      </w:r>
    </w:p>
    <w:p w14:paraId="3E83C6A5" w14:textId="77777777" w:rsidR="003F6A59" w:rsidRPr="001D3007" w:rsidRDefault="003F6A59" w:rsidP="00F33FC8">
      <w:pPr>
        <w:jc w:val="both"/>
        <w:rPr>
          <w:sz w:val="22"/>
          <w:szCs w:val="22"/>
          <w:lang w:val="sr-Latn-ME"/>
        </w:rPr>
      </w:pPr>
    </w:p>
    <w:sectPr w:rsidR="003F6A59" w:rsidRPr="001D3007" w:rsidSect="00301975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F3BCD" w14:textId="77777777" w:rsidR="00B2043C" w:rsidRDefault="00B2043C">
      <w:r>
        <w:separator/>
      </w:r>
    </w:p>
  </w:endnote>
  <w:endnote w:type="continuationSeparator" w:id="0">
    <w:p w14:paraId="0104A8FC" w14:textId="77777777" w:rsidR="00B2043C" w:rsidRDefault="00B2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92D34" w14:textId="00B6369F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1D3007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1D3007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B22FB" w14:textId="77777777" w:rsidR="00B2043C" w:rsidRDefault="00B2043C">
      <w:r>
        <w:separator/>
      </w:r>
    </w:p>
  </w:footnote>
  <w:footnote w:type="continuationSeparator" w:id="0">
    <w:p w14:paraId="69F6669A" w14:textId="77777777" w:rsidR="00B2043C" w:rsidRDefault="00B20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75pt;height:12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B93"/>
    <w:rsid w:val="00083D02"/>
    <w:rsid w:val="000A3F58"/>
    <w:rsid w:val="000C190B"/>
    <w:rsid w:val="000D2343"/>
    <w:rsid w:val="000D3449"/>
    <w:rsid w:val="000D425A"/>
    <w:rsid w:val="000D593B"/>
    <w:rsid w:val="000D60CC"/>
    <w:rsid w:val="000E2084"/>
    <w:rsid w:val="000E6F55"/>
    <w:rsid w:val="000F77FA"/>
    <w:rsid w:val="00107BF7"/>
    <w:rsid w:val="00126F53"/>
    <w:rsid w:val="0014766D"/>
    <w:rsid w:val="001536CC"/>
    <w:rsid w:val="00163983"/>
    <w:rsid w:val="001A3FBA"/>
    <w:rsid w:val="001A5518"/>
    <w:rsid w:val="001B1C6A"/>
    <w:rsid w:val="001C1263"/>
    <w:rsid w:val="001C1417"/>
    <w:rsid w:val="001C1483"/>
    <w:rsid w:val="001D3007"/>
    <w:rsid w:val="001E390B"/>
    <w:rsid w:val="001F42FB"/>
    <w:rsid w:val="001F719A"/>
    <w:rsid w:val="002031B3"/>
    <w:rsid w:val="00215931"/>
    <w:rsid w:val="00224C91"/>
    <w:rsid w:val="00227BDB"/>
    <w:rsid w:val="0023160F"/>
    <w:rsid w:val="00234CB1"/>
    <w:rsid w:val="002352F8"/>
    <w:rsid w:val="002510A5"/>
    <w:rsid w:val="00254068"/>
    <w:rsid w:val="00254A0A"/>
    <w:rsid w:val="00266046"/>
    <w:rsid w:val="002846DB"/>
    <w:rsid w:val="00284CCD"/>
    <w:rsid w:val="002C6637"/>
    <w:rsid w:val="002E0135"/>
    <w:rsid w:val="002E37A5"/>
    <w:rsid w:val="00301975"/>
    <w:rsid w:val="00310F03"/>
    <w:rsid w:val="003247D2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97532"/>
    <w:rsid w:val="004C00E2"/>
    <w:rsid w:val="004C331F"/>
    <w:rsid w:val="004D3792"/>
    <w:rsid w:val="004D6103"/>
    <w:rsid w:val="004E3BCE"/>
    <w:rsid w:val="004E70AD"/>
    <w:rsid w:val="004F0E97"/>
    <w:rsid w:val="004F17E2"/>
    <w:rsid w:val="004F1F86"/>
    <w:rsid w:val="004F5B40"/>
    <w:rsid w:val="00501DD1"/>
    <w:rsid w:val="00504661"/>
    <w:rsid w:val="00515C21"/>
    <w:rsid w:val="00530BD7"/>
    <w:rsid w:val="00545CD2"/>
    <w:rsid w:val="005476F3"/>
    <w:rsid w:val="00570C1C"/>
    <w:rsid w:val="00572527"/>
    <w:rsid w:val="00573E40"/>
    <w:rsid w:val="00576348"/>
    <w:rsid w:val="005A0B2E"/>
    <w:rsid w:val="005A23D2"/>
    <w:rsid w:val="005A36CB"/>
    <w:rsid w:val="005B49B8"/>
    <w:rsid w:val="005C0741"/>
    <w:rsid w:val="005C5B10"/>
    <w:rsid w:val="005C5EF4"/>
    <w:rsid w:val="005D3C33"/>
    <w:rsid w:val="005E2E0B"/>
    <w:rsid w:val="005E5DF3"/>
    <w:rsid w:val="005E67AD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C7DE5"/>
    <w:rsid w:val="006D20A5"/>
    <w:rsid w:val="006D37BF"/>
    <w:rsid w:val="006F69C4"/>
    <w:rsid w:val="00702E22"/>
    <w:rsid w:val="00711182"/>
    <w:rsid w:val="0072020E"/>
    <w:rsid w:val="00733A3A"/>
    <w:rsid w:val="007354F6"/>
    <w:rsid w:val="00754902"/>
    <w:rsid w:val="007753A5"/>
    <w:rsid w:val="007848AD"/>
    <w:rsid w:val="00786071"/>
    <w:rsid w:val="007A3ECB"/>
    <w:rsid w:val="007D7BB3"/>
    <w:rsid w:val="007E31E9"/>
    <w:rsid w:val="007F05E3"/>
    <w:rsid w:val="007F3951"/>
    <w:rsid w:val="0080293D"/>
    <w:rsid w:val="00805945"/>
    <w:rsid w:val="00824AB9"/>
    <w:rsid w:val="00836B35"/>
    <w:rsid w:val="00843BDE"/>
    <w:rsid w:val="0087588C"/>
    <w:rsid w:val="0089705C"/>
    <w:rsid w:val="008A6D43"/>
    <w:rsid w:val="008B491E"/>
    <w:rsid w:val="008C1A28"/>
    <w:rsid w:val="008C2E98"/>
    <w:rsid w:val="008E0395"/>
    <w:rsid w:val="008E49BD"/>
    <w:rsid w:val="008E53E9"/>
    <w:rsid w:val="008E5771"/>
    <w:rsid w:val="008F4ACF"/>
    <w:rsid w:val="00924166"/>
    <w:rsid w:val="00935C8E"/>
    <w:rsid w:val="00940B9B"/>
    <w:rsid w:val="00953573"/>
    <w:rsid w:val="0095676E"/>
    <w:rsid w:val="00956983"/>
    <w:rsid w:val="00963CF0"/>
    <w:rsid w:val="00964BB1"/>
    <w:rsid w:val="009717B1"/>
    <w:rsid w:val="009775D9"/>
    <w:rsid w:val="00997175"/>
    <w:rsid w:val="009A1847"/>
    <w:rsid w:val="009B062A"/>
    <w:rsid w:val="009E7C6F"/>
    <w:rsid w:val="009F1793"/>
    <w:rsid w:val="009F2D23"/>
    <w:rsid w:val="009F67CB"/>
    <w:rsid w:val="00A01D69"/>
    <w:rsid w:val="00A02335"/>
    <w:rsid w:val="00A46C9A"/>
    <w:rsid w:val="00A52F3C"/>
    <w:rsid w:val="00A619F3"/>
    <w:rsid w:val="00A62A73"/>
    <w:rsid w:val="00A87FF6"/>
    <w:rsid w:val="00AA0A3B"/>
    <w:rsid w:val="00AA2763"/>
    <w:rsid w:val="00AA33B6"/>
    <w:rsid w:val="00AB50CA"/>
    <w:rsid w:val="00AB6D64"/>
    <w:rsid w:val="00AC4B8A"/>
    <w:rsid w:val="00AC53CE"/>
    <w:rsid w:val="00AD2193"/>
    <w:rsid w:val="00AF19F4"/>
    <w:rsid w:val="00AF2AC7"/>
    <w:rsid w:val="00AF74CE"/>
    <w:rsid w:val="00B2043C"/>
    <w:rsid w:val="00B208DB"/>
    <w:rsid w:val="00B23F69"/>
    <w:rsid w:val="00B60619"/>
    <w:rsid w:val="00B66A70"/>
    <w:rsid w:val="00B67366"/>
    <w:rsid w:val="00B80EE1"/>
    <w:rsid w:val="00B8391C"/>
    <w:rsid w:val="00B84135"/>
    <w:rsid w:val="00BC0087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D4F85"/>
    <w:rsid w:val="00CD6F02"/>
    <w:rsid w:val="00CE246D"/>
    <w:rsid w:val="00CE52DF"/>
    <w:rsid w:val="00CF07A0"/>
    <w:rsid w:val="00CF3E03"/>
    <w:rsid w:val="00D0082A"/>
    <w:rsid w:val="00D21455"/>
    <w:rsid w:val="00D2563C"/>
    <w:rsid w:val="00D47634"/>
    <w:rsid w:val="00D709B3"/>
    <w:rsid w:val="00D74CD2"/>
    <w:rsid w:val="00DA2ED6"/>
    <w:rsid w:val="00DB1D55"/>
    <w:rsid w:val="00DB76B8"/>
    <w:rsid w:val="00DC2EA1"/>
    <w:rsid w:val="00DD6AAF"/>
    <w:rsid w:val="00DE3F5C"/>
    <w:rsid w:val="00DF0747"/>
    <w:rsid w:val="00DF1D20"/>
    <w:rsid w:val="00E21324"/>
    <w:rsid w:val="00E246B9"/>
    <w:rsid w:val="00E31FEA"/>
    <w:rsid w:val="00E37CB4"/>
    <w:rsid w:val="00E45169"/>
    <w:rsid w:val="00E47787"/>
    <w:rsid w:val="00E51C30"/>
    <w:rsid w:val="00E64180"/>
    <w:rsid w:val="00E7235D"/>
    <w:rsid w:val="00E74AEE"/>
    <w:rsid w:val="00E773FA"/>
    <w:rsid w:val="00E868E5"/>
    <w:rsid w:val="00E9237A"/>
    <w:rsid w:val="00E939FA"/>
    <w:rsid w:val="00EA5765"/>
    <w:rsid w:val="00EC2532"/>
    <w:rsid w:val="00ED7812"/>
    <w:rsid w:val="00EF3B86"/>
    <w:rsid w:val="00F06C2A"/>
    <w:rsid w:val="00F317E9"/>
    <w:rsid w:val="00F33FC8"/>
    <w:rsid w:val="00F34554"/>
    <w:rsid w:val="00F35B68"/>
    <w:rsid w:val="00F45F77"/>
    <w:rsid w:val="00F5167F"/>
    <w:rsid w:val="00F52258"/>
    <w:rsid w:val="00F8570A"/>
    <w:rsid w:val="00F91C7B"/>
    <w:rsid w:val="00FF3EDF"/>
    <w:rsid w:val="00FF5F8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30CFB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C7DE5"/>
    <w:pPr>
      <w:widowControl w:val="0"/>
      <w:autoSpaceDE w:val="0"/>
      <w:autoSpaceDN w:val="0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6C7DE5"/>
    <w:rPr>
      <w:sz w:val="24"/>
      <w:szCs w:val="24"/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6C7DE5"/>
    <w:pPr>
      <w:widowControl w:val="0"/>
      <w:autoSpaceDE w:val="0"/>
      <w:autoSpaceDN w:val="0"/>
      <w:spacing w:before="59"/>
    </w:pPr>
    <w:rPr>
      <w:sz w:val="22"/>
      <w:szCs w:val="22"/>
      <w:lang w:val="hr-HR"/>
    </w:rPr>
  </w:style>
  <w:style w:type="paragraph" w:styleId="Revision">
    <w:name w:val="Revision"/>
    <w:hidden/>
    <w:uiPriority w:val="99"/>
    <w:semiHidden/>
    <w:rsid w:val="00D2563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5A75-1D5F-435A-AE01-17461F6A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14702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27</cp:revision>
  <cp:lastPrinted>2023-02-09T08:16:00Z</cp:lastPrinted>
  <dcterms:created xsi:type="dcterms:W3CDTF">2024-05-10T12:47:00Z</dcterms:created>
  <dcterms:modified xsi:type="dcterms:W3CDTF">2024-05-27T07:42:00Z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