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5DD8" w14:textId="77777777" w:rsidR="00C22BE5" w:rsidRPr="00CA0731" w:rsidRDefault="00C22BE5" w:rsidP="00C22BE5">
      <w:pPr>
        <w:rPr>
          <w:sz w:val="22"/>
          <w:szCs w:val="22"/>
          <w:lang w:val="sr-Latn-ME"/>
        </w:rPr>
      </w:pPr>
    </w:p>
    <w:p w14:paraId="2573D6C0" w14:textId="77777777" w:rsidR="00C22BE5" w:rsidRPr="00CA0731" w:rsidRDefault="00C22BE5" w:rsidP="00C22BE5">
      <w:pPr>
        <w:rPr>
          <w:sz w:val="22"/>
          <w:szCs w:val="22"/>
          <w:lang w:val="sr-Latn-ME"/>
        </w:rPr>
      </w:pPr>
    </w:p>
    <w:p w14:paraId="68024ED3" w14:textId="77777777" w:rsidR="00C22BE5" w:rsidRPr="00CA0731" w:rsidRDefault="00C30F92" w:rsidP="00C30F92">
      <w:pPr>
        <w:jc w:val="center"/>
        <w:rPr>
          <w:sz w:val="22"/>
          <w:szCs w:val="22"/>
          <w:lang w:val="sr-Latn-ME"/>
        </w:rPr>
      </w:pPr>
      <w:r w:rsidRPr="00CA0731">
        <w:rPr>
          <w:b/>
          <w:bCs/>
          <w:iCs/>
          <w:sz w:val="22"/>
          <w:szCs w:val="22"/>
          <w:u w:val="single"/>
          <w:lang w:val="sr-Latn-ME"/>
        </w:rPr>
        <w:t xml:space="preserve">UPUTSTVO ZA </w:t>
      </w:r>
      <w:r w:rsidR="00B71B51" w:rsidRPr="00CA0731">
        <w:rPr>
          <w:b/>
          <w:bCs/>
          <w:iCs/>
          <w:sz w:val="22"/>
          <w:szCs w:val="22"/>
          <w:u w:val="single"/>
          <w:lang w:val="sr-Latn-ME"/>
        </w:rPr>
        <w:t>LIJEK</w:t>
      </w:r>
    </w:p>
    <w:p w14:paraId="3B96F501" w14:textId="77777777" w:rsidR="00C30F92" w:rsidRPr="00CA0731" w:rsidRDefault="00C30F92" w:rsidP="00C30F92">
      <w:pPr>
        <w:jc w:val="center"/>
        <w:rPr>
          <w:i/>
          <w:color w:val="808080"/>
          <w:sz w:val="22"/>
          <w:szCs w:val="22"/>
          <w:lang w:val="sr-Latn-ME"/>
        </w:rPr>
      </w:pPr>
    </w:p>
    <w:p w14:paraId="5B682277" w14:textId="0A84B515" w:rsidR="00CB160E" w:rsidRPr="00CA0731" w:rsidRDefault="00E3045D" w:rsidP="00E3045D">
      <w:pPr>
        <w:jc w:val="center"/>
        <w:rPr>
          <w:b/>
          <w:sz w:val="22"/>
          <w:szCs w:val="22"/>
          <w:lang w:val="sr-Latn-ME"/>
        </w:rPr>
      </w:pPr>
      <w:bookmarkStart w:id="0" w:name="_Hlk55568710"/>
      <w:proofErr w:type="spellStart"/>
      <w:r w:rsidRPr="00CA0731">
        <w:rPr>
          <w:b/>
          <w:sz w:val="22"/>
          <w:szCs w:val="22"/>
          <w:lang w:val="sr-Latn-ME"/>
        </w:rPr>
        <w:t>Tot’Hema</w:t>
      </w:r>
      <w:bookmarkEnd w:id="0"/>
      <w:proofErr w:type="spellEnd"/>
    </w:p>
    <w:p w14:paraId="15D3A973" w14:textId="5211E9A5" w:rsidR="00E3045D" w:rsidRPr="00CA0731" w:rsidRDefault="00E3045D" w:rsidP="00E3045D">
      <w:pPr>
        <w:jc w:val="center"/>
        <w:rPr>
          <w:b/>
          <w:sz w:val="22"/>
          <w:szCs w:val="22"/>
          <w:lang w:val="sr-Latn-ME"/>
        </w:rPr>
      </w:pPr>
      <w:r w:rsidRPr="00CA0731">
        <w:rPr>
          <w:b/>
          <w:sz w:val="22"/>
          <w:szCs w:val="22"/>
          <w:lang w:val="sr-Latn-ME"/>
        </w:rPr>
        <w:t>50 mg/10 m</w:t>
      </w:r>
      <w:r w:rsidR="00845D50" w:rsidRPr="00CA0731">
        <w:rPr>
          <w:b/>
          <w:sz w:val="22"/>
          <w:szCs w:val="22"/>
          <w:lang w:val="sr-Latn-ME"/>
        </w:rPr>
        <w:t>l</w:t>
      </w:r>
      <w:r w:rsidRPr="00CA0731">
        <w:rPr>
          <w:b/>
          <w:sz w:val="22"/>
          <w:szCs w:val="22"/>
          <w:lang w:val="sr-Latn-ME"/>
        </w:rPr>
        <w:t xml:space="preserve"> + 1,33 mg/10 m</w:t>
      </w:r>
      <w:r w:rsidR="00845D50" w:rsidRPr="00CA0731">
        <w:rPr>
          <w:b/>
          <w:sz w:val="22"/>
          <w:szCs w:val="22"/>
          <w:lang w:val="sr-Latn-ME"/>
        </w:rPr>
        <w:t>l</w:t>
      </w:r>
      <w:r w:rsidRPr="00CA0731">
        <w:rPr>
          <w:b/>
          <w:sz w:val="22"/>
          <w:szCs w:val="22"/>
          <w:lang w:val="sr-Latn-ME"/>
        </w:rPr>
        <w:t xml:space="preserve"> + 0,7 mg/10 m</w:t>
      </w:r>
      <w:r w:rsidR="00845D50" w:rsidRPr="00CA0731">
        <w:rPr>
          <w:b/>
          <w:sz w:val="22"/>
          <w:szCs w:val="22"/>
          <w:lang w:val="sr-Latn-ME"/>
        </w:rPr>
        <w:t>l</w:t>
      </w:r>
      <w:r w:rsidRPr="00CA0731">
        <w:rPr>
          <w:b/>
          <w:sz w:val="22"/>
          <w:szCs w:val="22"/>
          <w:lang w:val="sr-Latn-ME"/>
        </w:rPr>
        <w:t>, oralni rastvor</w:t>
      </w:r>
    </w:p>
    <w:p w14:paraId="0A84BC49" w14:textId="66502C3C" w:rsidR="00C22BE5" w:rsidRPr="00CA0731" w:rsidRDefault="00845D50" w:rsidP="00F60350">
      <w:pPr>
        <w:pStyle w:val="Header"/>
        <w:tabs>
          <w:tab w:val="left" w:pos="284"/>
        </w:tabs>
        <w:jc w:val="center"/>
        <w:rPr>
          <w:sz w:val="22"/>
          <w:szCs w:val="22"/>
          <w:lang w:val="sr-Latn-ME"/>
        </w:rPr>
      </w:pPr>
      <w:r w:rsidRPr="00CA0731">
        <w:rPr>
          <w:sz w:val="22"/>
          <w:szCs w:val="22"/>
          <w:lang w:val="sr-Latn-ME"/>
        </w:rPr>
        <w:t xml:space="preserve">gvožđe (II) </w:t>
      </w:r>
      <w:proofErr w:type="spellStart"/>
      <w:r w:rsidRPr="00CA0731">
        <w:rPr>
          <w:sz w:val="22"/>
          <w:szCs w:val="22"/>
          <w:lang w:val="sr-Latn-ME"/>
        </w:rPr>
        <w:t>glukonat</w:t>
      </w:r>
      <w:proofErr w:type="spellEnd"/>
      <w:r w:rsidRPr="00CA0731">
        <w:rPr>
          <w:sz w:val="22"/>
          <w:szCs w:val="22"/>
          <w:lang w:val="sr-Latn-ME"/>
        </w:rPr>
        <w:t>, hidrat</w:t>
      </w:r>
      <w:r w:rsidR="00B05928" w:rsidRPr="00CA0731">
        <w:rPr>
          <w:sz w:val="22"/>
          <w:szCs w:val="22"/>
          <w:lang w:val="sr-Latn-ME"/>
        </w:rPr>
        <w:t>,</w:t>
      </w:r>
      <w:r w:rsidRPr="00CA0731">
        <w:rPr>
          <w:sz w:val="22"/>
          <w:szCs w:val="22"/>
          <w:lang w:val="sr-Latn-ME"/>
        </w:rPr>
        <w:t xml:space="preserve"> mangan</w:t>
      </w:r>
      <w:r w:rsidR="007C637B" w:rsidRPr="00CA0731">
        <w:rPr>
          <w:sz w:val="22"/>
          <w:szCs w:val="22"/>
          <w:lang w:val="sr-Latn-ME"/>
        </w:rPr>
        <w:t xml:space="preserve"> </w:t>
      </w:r>
      <w:proofErr w:type="spellStart"/>
      <w:r w:rsidRPr="00CA0731">
        <w:rPr>
          <w:sz w:val="22"/>
          <w:szCs w:val="22"/>
          <w:lang w:val="sr-Latn-ME"/>
        </w:rPr>
        <w:t>glukonat</w:t>
      </w:r>
      <w:proofErr w:type="spellEnd"/>
      <w:r w:rsidR="00B05928" w:rsidRPr="00CA0731">
        <w:rPr>
          <w:sz w:val="22"/>
          <w:szCs w:val="22"/>
          <w:lang w:val="sr-Latn-ME"/>
        </w:rPr>
        <w:t>,</w:t>
      </w:r>
      <w:r w:rsidRPr="00CA0731">
        <w:rPr>
          <w:sz w:val="22"/>
          <w:szCs w:val="22"/>
          <w:lang w:val="sr-Latn-ME"/>
        </w:rPr>
        <w:t xml:space="preserve"> bakar</w:t>
      </w:r>
      <w:r w:rsidR="007C637B" w:rsidRPr="00CA0731">
        <w:rPr>
          <w:sz w:val="22"/>
          <w:szCs w:val="22"/>
          <w:lang w:val="sr-Latn-ME"/>
        </w:rPr>
        <w:t xml:space="preserve"> </w:t>
      </w:r>
      <w:proofErr w:type="spellStart"/>
      <w:r w:rsidRPr="00CA0731">
        <w:rPr>
          <w:sz w:val="22"/>
          <w:szCs w:val="22"/>
          <w:lang w:val="sr-Latn-ME"/>
        </w:rPr>
        <w:t>glukonat</w:t>
      </w:r>
      <w:proofErr w:type="spellEnd"/>
    </w:p>
    <w:p w14:paraId="2138013B" w14:textId="77777777" w:rsidR="00C22BE5" w:rsidRPr="00CA0731" w:rsidRDefault="00C22BE5" w:rsidP="00C22BE5">
      <w:pPr>
        <w:pStyle w:val="Header"/>
        <w:tabs>
          <w:tab w:val="left" w:pos="284"/>
        </w:tabs>
        <w:rPr>
          <w:sz w:val="22"/>
          <w:szCs w:val="22"/>
          <w:lang w:val="sr-Latn-ME"/>
        </w:rPr>
      </w:pPr>
    </w:p>
    <w:p w14:paraId="23CCC202" w14:textId="0F284922" w:rsidR="00A32113" w:rsidRPr="00CA0731" w:rsidRDefault="00A32113" w:rsidP="00A32113">
      <w:pPr>
        <w:pStyle w:val="Header"/>
        <w:tabs>
          <w:tab w:val="left" w:pos="284"/>
        </w:tabs>
        <w:ind w:left="360"/>
        <w:rPr>
          <w:i/>
          <w:iCs/>
          <w:sz w:val="22"/>
          <w:szCs w:val="22"/>
          <w:lang w:val="sr-Latn-ME"/>
        </w:rPr>
      </w:pPr>
    </w:p>
    <w:p w14:paraId="178A4478" w14:textId="55F359B5" w:rsidR="001C3A64" w:rsidRPr="00CA0731" w:rsidRDefault="001C3A64" w:rsidP="00A32113">
      <w:pPr>
        <w:pStyle w:val="Header"/>
        <w:tabs>
          <w:tab w:val="left" w:pos="284"/>
        </w:tabs>
        <w:ind w:left="360"/>
        <w:rPr>
          <w:i/>
          <w:iCs/>
          <w:sz w:val="22"/>
          <w:szCs w:val="22"/>
          <w:lang w:val="sr-Latn-ME"/>
        </w:rPr>
      </w:pPr>
    </w:p>
    <w:p w14:paraId="73C55376" w14:textId="77777777" w:rsidR="001C3A64" w:rsidRPr="00CA0731" w:rsidRDefault="001C3A64" w:rsidP="00A32113">
      <w:pPr>
        <w:pStyle w:val="Header"/>
        <w:tabs>
          <w:tab w:val="left" w:pos="284"/>
        </w:tabs>
        <w:ind w:left="360"/>
        <w:rPr>
          <w:i/>
          <w:iCs/>
          <w:sz w:val="22"/>
          <w:szCs w:val="22"/>
          <w:lang w:val="sr-Latn-ME"/>
        </w:rPr>
      </w:pPr>
    </w:p>
    <w:p w14:paraId="013B9435" w14:textId="77777777" w:rsidR="006A2B96" w:rsidRPr="00CA0731" w:rsidRDefault="00A32113" w:rsidP="003646DF">
      <w:pPr>
        <w:widowControl w:val="0"/>
        <w:autoSpaceDE w:val="0"/>
        <w:autoSpaceDN w:val="0"/>
        <w:ind w:left="360" w:hanging="360"/>
        <w:jc w:val="both"/>
        <w:rPr>
          <w:b/>
          <w:bCs/>
          <w:sz w:val="22"/>
          <w:szCs w:val="22"/>
          <w:lang w:val="sr-Latn-ME"/>
        </w:rPr>
      </w:pPr>
      <w:r w:rsidRPr="00CA0731">
        <w:rPr>
          <w:b/>
          <w:bCs/>
          <w:sz w:val="22"/>
          <w:szCs w:val="22"/>
          <w:lang w:val="sr-Latn-ME"/>
        </w:rPr>
        <w:t>Pažljivo pročitajte ovo uputstvo, prije nego što počnete da koristite ovaj lijek</w:t>
      </w:r>
      <w:r w:rsidR="00070BAB" w:rsidRPr="00CA0731">
        <w:rPr>
          <w:b/>
          <w:bCs/>
          <w:sz w:val="22"/>
          <w:szCs w:val="22"/>
          <w:lang w:val="sr-Latn-ME"/>
        </w:rPr>
        <w:t>,</w:t>
      </w:r>
      <w:r w:rsidR="006A2B96" w:rsidRPr="00CA0731">
        <w:rPr>
          <w:sz w:val="22"/>
          <w:szCs w:val="22"/>
          <w:lang w:val="sr-Latn-ME"/>
        </w:rPr>
        <w:t xml:space="preserve"> </w:t>
      </w:r>
      <w:r w:rsidR="006A2B96" w:rsidRPr="00CA0731">
        <w:rPr>
          <w:b/>
          <w:bCs/>
          <w:sz w:val="22"/>
          <w:szCs w:val="22"/>
          <w:lang w:val="sr-Latn-ME"/>
        </w:rPr>
        <w:t xml:space="preserve">jer sadrži </w:t>
      </w:r>
    </w:p>
    <w:p w14:paraId="65B161AF" w14:textId="77777777" w:rsidR="00A32113" w:rsidRPr="00CA0731" w:rsidRDefault="006A2B96" w:rsidP="003646DF">
      <w:pPr>
        <w:widowControl w:val="0"/>
        <w:autoSpaceDE w:val="0"/>
        <w:autoSpaceDN w:val="0"/>
        <w:ind w:left="360" w:hanging="360"/>
        <w:jc w:val="both"/>
        <w:rPr>
          <w:b/>
          <w:bCs/>
          <w:sz w:val="22"/>
          <w:szCs w:val="22"/>
          <w:lang w:val="sr-Latn-ME"/>
        </w:rPr>
      </w:pPr>
      <w:r w:rsidRPr="00CA0731">
        <w:rPr>
          <w:b/>
          <w:bCs/>
          <w:sz w:val="22"/>
          <w:szCs w:val="22"/>
          <w:lang w:val="sr-Latn-ME"/>
        </w:rPr>
        <w:t>informacije koje su važne za Vas</w:t>
      </w:r>
    </w:p>
    <w:p w14:paraId="60FD6BC3" w14:textId="77777777" w:rsidR="00A32113" w:rsidRPr="00CA0731" w:rsidRDefault="00A32113" w:rsidP="003646DF">
      <w:pPr>
        <w:widowControl w:val="0"/>
        <w:numPr>
          <w:ilvl w:val="0"/>
          <w:numId w:val="18"/>
        </w:numPr>
        <w:tabs>
          <w:tab w:val="clear" w:pos="576"/>
          <w:tab w:val="num" w:pos="569"/>
          <w:tab w:val="num" w:pos="600"/>
        </w:tabs>
        <w:autoSpaceDE w:val="0"/>
        <w:autoSpaceDN w:val="0"/>
        <w:jc w:val="both"/>
        <w:rPr>
          <w:sz w:val="22"/>
          <w:szCs w:val="22"/>
          <w:lang w:val="sr-Latn-ME"/>
        </w:rPr>
      </w:pPr>
      <w:r w:rsidRPr="00CA0731">
        <w:rPr>
          <w:sz w:val="22"/>
          <w:szCs w:val="22"/>
          <w:lang w:val="sr-Latn-ME"/>
        </w:rPr>
        <w:t>Uputstvo sačuvajte. Može biti potrebno da ga ponovo pročitate.</w:t>
      </w:r>
    </w:p>
    <w:p w14:paraId="751C0070" w14:textId="77777777" w:rsidR="00A32113" w:rsidRPr="00CA0731" w:rsidRDefault="00A32113" w:rsidP="003646DF">
      <w:pPr>
        <w:widowControl w:val="0"/>
        <w:numPr>
          <w:ilvl w:val="0"/>
          <w:numId w:val="18"/>
        </w:numPr>
        <w:tabs>
          <w:tab w:val="clear" w:pos="576"/>
          <w:tab w:val="num" w:pos="600"/>
        </w:tabs>
        <w:autoSpaceDE w:val="0"/>
        <w:autoSpaceDN w:val="0"/>
        <w:jc w:val="both"/>
        <w:rPr>
          <w:sz w:val="22"/>
          <w:szCs w:val="22"/>
          <w:lang w:val="sr-Latn-ME"/>
        </w:rPr>
      </w:pPr>
      <w:r w:rsidRPr="00CA0731">
        <w:rPr>
          <w:sz w:val="22"/>
          <w:szCs w:val="22"/>
          <w:lang w:val="sr-Latn-ME"/>
        </w:rPr>
        <w:t>Ako imate dodatnih pitanja, obratite se svom ljekaru ili farmaceutu</w:t>
      </w:r>
      <w:r w:rsidR="00070BAB" w:rsidRPr="00CA0731">
        <w:rPr>
          <w:sz w:val="22"/>
          <w:szCs w:val="22"/>
          <w:lang w:val="sr-Latn-ME"/>
        </w:rPr>
        <w:t xml:space="preserve"> </w:t>
      </w:r>
      <w:r w:rsidR="00070BAB" w:rsidRPr="00CA0731">
        <w:rPr>
          <w:noProof/>
          <w:sz w:val="22"/>
          <w:szCs w:val="22"/>
          <w:lang w:val="sr-Latn-ME"/>
        </w:rPr>
        <w:t>ili medicinskoj sestri</w:t>
      </w:r>
      <w:r w:rsidRPr="00CA0731">
        <w:rPr>
          <w:sz w:val="22"/>
          <w:szCs w:val="22"/>
          <w:lang w:val="sr-Latn-ME"/>
        </w:rPr>
        <w:t>.</w:t>
      </w:r>
      <w:r w:rsidR="006240C9" w:rsidRPr="00CA0731">
        <w:rPr>
          <w:sz w:val="22"/>
          <w:szCs w:val="22"/>
          <w:lang w:val="sr-Latn-ME"/>
        </w:rPr>
        <w:t xml:space="preserve"> </w:t>
      </w:r>
    </w:p>
    <w:p w14:paraId="4E49B868" w14:textId="77777777" w:rsidR="00A32113" w:rsidRPr="00CA0731" w:rsidRDefault="00A32113" w:rsidP="003646DF">
      <w:pPr>
        <w:widowControl w:val="0"/>
        <w:numPr>
          <w:ilvl w:val="0"/>
          <w:numId w:val="18"/>
        </w:numPr>
        <w:tabs>
          <w:tab w:val="clear" w:pos="576"/>
          <w:tab w:val="num" w:pos="600"/>
        </w:tabs>
        <w:autoSpaceDE w:val="0"/>
        <w:autoSpaceDN w:val="0"/>
        <w:ind w:left="600" w:hanging="600"/>
        <w:jc w:val="both"/>
        <w:rPr>
          <w:sz w:val="22"/>
          <w:szCs w:val="22"/>
          <w:lang w:val="sr-Latn-ME"/>
        </w:rPr>
      </w:pPr>
      <w:r w:rsidRPr="00CA0731">
        <w:rPr>
          <w:sz w:val="22"/>
          <w:szCs w:val="22"/>
          <w:lang w:val="sr-Latn-ME"/>
        </w:rPr>
        <w:t>Ovaj lijek propisan je Vama i ne sm</w:t>
      </w:r>
      <w:r w:rsidR="00A06E5C" w:rsidRPr="00CA0731">
        <w:rPr>
          <w:sz w:val="22"/>
          <w:szCs w:val="22"/>
          <w:lang w:val="sr-Latn-ME"/>
        </w:rPr>
        <w:t>ij</w:t>
      </w:r>
      <w:r w:rsidRPr="00CA0731">
        <w:rPr>
          <w:sz w:val="22"/>
          <w:szCs w:val="22"/>
          <w:lang w:val="sr-Latn-ME"/>
        </w:rPr>
        <w:t>ete ga davati drugima. Može da im škodi, čak i kada imaju iste znake bolesti kao i Vi.</w:t>
      </w:r>
    </w:p>
    <w:p w14:paraId="7D344106" w14:textId="77777777" w:rsidR="00C269D7" w:rsidRPr="00CA0731" w:rsidRDefault="00C269D7" w:rsidP="003646DF">
      <w:pPr>
        <w:widowControl w:val="0"/>
        <w:numPr>
          <w:ilvl w:val="0"/>
          <w:numId w:val="18"/>
        </w:numPr>
        <w:tabs>
          <w:tab w:val="clear" w:pos="576"/>
          <w:tab w:val="num" w:pos="0"/>
        </w:tabs>
        <w:autoSpaceDE w:val="0"/>
        <w:autoSpaceDN w:val="0"/>
        <w:ind w:left="600" w:hanging="600"/>
        <w:jc w:val="both"/>
        <w:rPr>
          <w:sz w:val="22"/>
          <w:szCs w:val="22"/>
          <w:lang w:val="sr-Latn-ME"/>
        </w:rPr>
      </w:pPr>
      <w:r w:rsidRPr="00CA0731">
        <w:rPr>
          <w:spacing w:val="-5"/>
          <w:sz w:val="22"/>
          <w:szCs w:val="22"/>
          <w:lang w:val="sr-Latn-ME"/>
        </w:rPr>
        <w:t xml:space="preserve">Ako </w:t>
      </w:r>
      <w:r w:rsidR="00CE3E04" w:rsidRPr="00CA0731">
        <w:rPr>
          <w:spacing w:val="-5"/>
          <w:sz w:val="22"/>
          <w:szCs w:val="22"/>
          <w:lang w:val="sr-Latn-ME"/>
        </w:rPr>
        <w:t>Vam</w:t>
      </w:r>
      <w:r w:rsidRPr="00CA0731">
        <w:rPr>
          <w:spacing w:val="-5"/>
          <w:sz w:val="22"/>
          <w:szCs w:val="22"/>
          <w:lang w:val="sr-Latn-ME"/>
        </w:rPr>
        <w:t xml:space="preserve"> se javi bilo koje neželjeno d</w:t>
      </w:r>
      <w:r w:rsidR="000D14D2" w:rsidRPr="00CA0731">
        <w:rPr>
          <w:spacing w:val="-5"/>
          <w:sz w:val="22"/>
          <w:szCs w:val="22"/>
          <w:lang w:val="sr-Latn-ME"/>
        </w:rPr>
        <w:t xml:space="preserve">ejstvo recite to svom ljekaru, </w:t>
      </w:r>
      <w:r w:rsidRPr="00CA0731">
        <w:rPr>
          <w:spacing w:val="-5"/>
          <w:sz w:val="22"/>
          <w:szCs w:val="22"/>
          <w:lang w:val="sr-Latn-ME"/>
        </w:rPr>
        <w:t>farmaceutu ili medicinskoj sestri. Ovo uključuje i bilo koja neželjena dejstva koja nijesu navedena u ovom uputstvu</w:t>
      </w:r>
      <w:r w:rsidRPr="00CA0731">
        <w:rPr>
          <w:spacing w:val="-4"/>
          <w:sz w:val="22"/>
          <w:szCs w:val="22"/>
          <w:lang w:val="sr-Latn-ME"/>
        </w:rPr>
        <w:t xml:space="preserve">. </w:t>
      </w:r>
      <w:r w:rsidR="0085398E" w:rsidRPr="00CA0731">
        <w:rPr>
          <w:spacing w:val="-4"/>
          <w:sz w:val="22"/>
          <w:szCs w:val="22"/>
          <w:lang w:val="sr-Latn-ME"/>
        </w:rPr>
        <w:t xml:space="preserve">Pogledajte dio 4. </w:t>
      </w:r>
    </w:p>
    <w:p w14:paraId="58AF7BD0" w14:textId="77777777" w:rsidR="00C269D7" w:rsidRPr="00CA0731" w:rsidRDefault="00C269D7" w:rsidP="003646DF">
      <w:pPr>
        <w:widowControl w:val="0"/>
        <w:autoSpaceDE w:val="0"/>
        <w:autoSpaceDN w:val="0"/>
        <w:ind w:left="600"/>
        <w:jc w:val="both"/>
        <w:rPr>
          <w:sz w:val="22"/>
          <w:szCs w:val="22"/>
          <w:lang w:val="sr-Latn-ME"/>
        </w:rPr>
      </w:pPr>
    </w:p>
    <w:p w14:paraId="5F2DC57C" w14:textId="77777777" w:rsidR="003324F7" w:rsidRPr="00CA0731" w:rsidRDefault="003324F7" w:rsidP="003646DF">
      <w:pPr>
        <w:widowControl w:val="0"/>
        <w:autoSpaceDE w:val="0"/>
        <w:autoSpaceDN w:val="0"/>
        <w:jc w:val="both"/>
        <w:rPr>
          <w:i/>
          <w:iCs/>
          <w:sz w:val="22"/>
          <w:szCs w:val="22"/>
          <w:lang w:val="sr-Latn-ME"/>
        </w:rPr>
      </w:pPr>
    </w:p>
    <w:p w14:paraId="3B930068" w14:textId="77777777" w:rsidR="00C269D7" w:rsidRPr="00CA0731" w:rsidRDefault="00C269D7" w:rsidP="003646DF">
      <w:pPr>
        <w:widowControl w:val="0"/>
        <w:autoSpaceDE w:val="0"/>
        <w:autoSpaceDN w:val="0"/>
        <w:jc w:val="both"/>
        <w:rPr>
          <w:sz w:val="22"/>
          <w:szCs w:val="22"/>
          <w:lang w:val="sr-Latn-ME"/>
        </w:rPr>
      </w:pPr>
    </w:p>
    <w:p w14:paraId="11836D60" w14:textId="77777777" w:rsidR="00C269D7" w:rsidRPr="00CA0731" w:rsidRDefault="00C269D7" w:rsidP="003646DF">
      <w:pPr>
        <w:widowControl w:val="0"/>
        <w:autoSpaceDE w:val="0"/>
        <w:autoSpaceDN w:val="0"/>
        <w:ind w:left="600"/>
        <w:jc w:val="both"/>
        <w:rPr>
          <w:sz w:val="22"/>
          <w:szCs w:val="22"/>
          <w:lang w:val="sr-Latn-ME"/>
        </w:rPr>
      </w:pPr>
    </w:p>
    <w:p w14:paraId="7A07BC4F" w14:textId="77777777" w:rsidR="00A92C66" w:rsidRPr="00CA0731" w:rsidRDefault="00A92C66" w:rsidP="003646DF">
      <w:pPr>
        <w:widowControl w:val="0"/>
        <w:autoSpaceDE w:val="0"/>
        <w:autoSpaceDN w:val="0"/>
        <w:ind w:left="600"/>
        <w:jc w:val="both"/>
        <w:rPr>
          <w:sz w:val="22"/>
          <w:szCs w:val="22"/>
          <w:lang w:val="sr-Latn-ME"/>
        </w:rPr>
      </w:pPr>
    </w:p>
    <w:p w14:paraId="15D02AFF" w14:textId="77777777" w:rsidR="00A32113" w:rsidRPr="00CA0731" w:rsidRDefault="00A32113" w:rsidP="003646DF">
      <w:pPr>
        <w:widowControl w:val="0"/>
        <w:autoSpaceDE w:val="0"/>
        <w:autoSpaceDN w:val="0"/>
        <w:jc w:val="both"/>
        <w:rPr>
          <w:b/>
          <w:bCs/>
          <w:sz w:val="22"/>
          <w:szCs w:val="22"/>
          <w:lang w:val="sr-Latn-ME"/>
        </w:rPr>
      </w:pPr>
      <w:r w:rsidRPr="00CA0731">
        <w:rPr>
          <w:b/>
          <w:bCs/>
          <w:sz w:val="22"/>
          <w:szCs w:val="22"/>
          <w:lang w:val="sr-Latn-ME"/>
        </w:rPr>
        <w:t>U ovom uputstvu pročitaćete:</w:t>
      </w:r>
    </w:p>
    <w:p w14:paraId="6E0E3BB2" w14:textId="2D1B6F94" w:rsidR="00A32113" w:rsidRPr="00CA0731" w:rsidRDefault="00A32113" w:rsidP="003646DF">
      <w:pPr>
        <w:widowControl w:val="0"/>
        <w:numPr>
          <w:ilvl w:val="0"/>
          <w:numId w:val="17"/>
        </w:numPr>
        <w:tabs>
          <w:tab w:val="clear" w:pos="360"/>
          <w:tab w:val="left" w:pos="569"/>
          <w:tab w:val="left" w:pos="600"/>
        </w:tabs>
        <w:autoSpaceDE w:val="0"/>
        <w:autoSpaceDN w:val="0"/>
        <w:jc w:val="both"/>
        <w:rPr>
          <w:sz w:val="22"/>
          <w:szCs w:val="22"/>
          <w:lang w:val="sr-Latn-ME"/>
        </w:rPr>
      </w:pPr>
      <w:r w:rsidRPr="00CA0731">
        <w:rPr>
          <w:sz w:val="22"/>
          <w:szCs w:val="22"/>
          <w:lang w:val="sr-Latn-ME"/>
        </w:rPr>
        <w:t xml:space="preserve">Šta je lijek </w:t>
      </w:r>
      <w:bookmarkStart w:id="1" w:name="_Hlk55568616"/>
      <w:proofErr w:type="spellStart"/>
      <w:r w:rsidR="004E5FA7" w:rsidRPr="00CA0731">
        <w:rPr>
          <w:sz w:val="22"/>
          <w:szCs w:val="22"/>
          <w:lang w:val="sr-Latn-ME"/>
        </w:rPr>
        <w:t>Tot'Hema</w:t>
      </w:r>
      <w:bookmarkEnd w:id="1"/>
      <w:proofErr w:type="spellEnd"/>
      <w:r w:rsidRPr="00CA0731">
        <w:rPr>
          <w:sz w:val="22"/>
          <w:szCs w:val="22"/>
          <w:lang w:val="sr-Latn-ME"/>
        </w:rPr>
        <w:t xml:space="preserve"> i čemu je namijenjen</w:t>
      </w:r>
    </w:p>
    <w:p w14:paraId="33150B4F" w14:textId="1055295D" w:rsidR="00A32113" w:rsidRPr="00CA0731" w:rsidRDefault="00A32113" w:rsidP="003646DF">
      <w:pPr>
        <w:widowControl w:val="0"/>
        <w:numPr>
          <w:ilvl w:val="0"/>
          <w:numId w:val="17"/>
        </w:numPr>
        <w:tabs>
          <w:tab w:val="clear" w:pos="360"/>
          <w:tab w:val="left" w:pos="569"/>
          <w:tab w:val="left" w:pos="600"/>
        </w:tabs>
        <w:autoSpaceDE w:val="0"/>
        <w:autoSpaceDN w:val="0"/>
        <w:jc w:val="both"/>
        <w:rPr>
          <w:sz w:val="22"/>
          <w:szCs w:val="22"/>
          <w:lang w:val="sr-Latn-ME"/>
        </w:rPr>
      </w:pPr>
      <w:r w:rsidRPr="00CA0731">
        <w:rPr>
          <w:sz w:val="22"/>
          <w:szCs w:val="22"/>
          <w:lang w:val="sr-Latn-ME"/>
        </w:rPr>
        <w:t xml:space="preserve">Šta treba da znate prije nego što uzmete lijek </w:t>
      </w:r>
      <w:proofErr w:type="spellStart"/>
      <w:r w:rsidR="004E5FA7" w:rsidRPr="00CA0731">
        <w:rPr>
          <w:sz w:val="22"/>
          <w:szCs w:val="22"/>
          <w:lang w:val="sr-Latn-ME"/>
        </w:rPr>
        <w:t>Tot'Hema</w:t>
      </w:r>
      <w:proofErr w:type="spellEnd"/>
    </w:p>
    <w:p w14:paraId="495FA20D" w14:textId="1A52043F" w:rsidR="00A32113" w:rsidRPr="00CA0731" w:rsidRDefault="00A32113" w:rsidP="003646DF">
      <w:pPr>
        <w:widowControl w:val="0"/>
        <w:numPr>
          <w:ilvl w:val="0"/>
          <w:numId w:val="17"/>
        </w:numPr>
        <w:tabs>
          <w:tab w:val="clear" w:pos="360"/>
          <w:tab w:val="left" w:pos="569"/>
          <w:tab w:val="left" w:pos="600"/>
        </w:tabs>
        <w:autoSpaceDE w:val="0"/>
        <w:autoSpaceDN w:val="0"/>
        <w:jc w:val="both"/>
        <w:rPr>
          <w:sz w:val="22"/>
          <w:szCs w:val="22"/>
          <w:lang w:val="sr-Latn-ME"/>
        </w:rPr>
      </w:pPr>
      <w:r w:rsidRPr="00CA0731">
        <w:rPr>
          <w:sz w:val="22"/>
          <w:szCs w:val="22"/>
          <w:lang w:val="sr-Latn-ME"/>
        </w:rPr>
        <w:t xml:space="preserve">Kako se upotrebljava lijek </w:t>
      </w:r>
      <w:proofErr w:type="spellStart"/>
      <w:r w:rsidR="004E5FA7" w:rsidRPr="00CA0731">
        <w:rPr>
          <w:sz w:val="22"/>
          <w:szCs w:val="22"/>
          <w:lang w:val="sr-Latn-ME"/>
        </w:rPr>
        <w:t>Tot'Hema</w:t>
      </w:r>
      <w:proofErr w:type="spellEnd"/>
    </w:p>
    <w:p w14:paraId="74D8AA15" w14:textId="77777777" w:rsidR="00A32113" w:rsidRPr="00CA0731" w:rsidRDefault="00A32113" w:rsidP="003646DF">
      <w:pPr>
        <w:widowControl w:val="0"/>
        <w:numPr>
          <w:ilvl w:val="0"/>
          <w:numId w:val="17"/>
        </w:numPr>
        <w:tabs>
          <w:tab w:val="clear" w:pos="360"/>
          <w:tab w:val="left" w:pos="569"/>
          <w:tab w:val="left" w:pos="600"/>
        </w:tabs>
        <w:autoSpaceDE w:val="0"/>
        <w:autoSpaceDN w:val="0"/>
        <w:jc w:val="both"/>
        <w:rPr>
          <w:sz w:val="22"/>
          <w:szCs w:val="22"/>
          <w:lang w:val="sr-Latn-ME"/>
        </w:rPr>
      </w:pPr>
      <w:r w:rsidRPr="00CA0731">
        <w:rPr>
          <w:sz w:val="22"/>
          <w:szCs w:val="22"/>
          <w:lang w:val="sr-Latn-ME"/>
        </w:rPr>
        <w:t xml:space="preserve">Moguća neželjena dejstva </w:t>
      </w:r>
    </w:p>
    <w:p w14:paraId="3701CDE8" w14:textId="6B09130E" w:rsidR="00A32113" w:rsidRPr="00CA0731" w:rsidRDefault="00A32113" w:rsidP="003646DF">
      <w:pPr>
        <w:widowControl w:val="0"/>
        <w:numPr>
          <w:ilvl w:val="0"/>
          <w:numId w:val="17"/>
        </w:numPr>
        <w:tabs>
          <w:tab w:val="clear" w:pos="360"/>
          <w:tab w:val="left" w:pos="569"/>
          <w:tab w:val="left" w:pos="600"/>
        </w:tabs>
        <w:autoSpaceDE w:val="0"/>
        <w:autoSpaceDN w:val="0"/>
        <w:jc w:val="both"/>
        <w:rPr>
          <w:sz w:val="22"/>
          <w:szCs w:val="22"/>
          <w:lang w:val="sr-Latn-ME"/>
        </w:rPr>
      </w:pPr>
      <w:r w:rsidRPr="00CA0731">
        <w:rPr>
          <w:sz w:val="22"/>
          <w:szCs w:val="22"/>
          <w:lang w:val="sr-Latn-ME"/>
        </w:rPr>
        <w:t xml:space="preserve">Kako čuvati lijek </w:t>
      </w:r>
      <w:proofErr w:type="spellStart"/>
      <w:r w:rsidR="004E5FA7" w:rsidRPr="00CA0731">
        <w:rPr>
          <w:sz w:val="22"/>
          <w:szCs w:val="22"/>
          <w:lang w:val="sr-Latn-ME"/>
        </w:rPr>
        <w:t>Tot'Hema</w:t>
      </w:r>
      <w:proofErr w:type="spellEnd"/>
    </w:p>
    <w:p w14:paraId="5B4514DF" w14:textId="77777777" w:rsidR="00A32113" w:rsidRPr="00CA0731" w:rsidRDefault="000A77B3" w:rsidP="003646DF">
      <w:pPr>
        <w:widowControl w:val="0"/>
        <w:numPr>
          <w:ilvl w:val="0"/>
          <w:numId w:val="17"/>
        </w:numPr>
        <w:tabs>
          <w:tab w:val="clear" w:pos="360"/>
          <w:tab w:val="left" w:pos="569"/>
          <w:tab w:val="left" w:pos="600"/>
        </w:tabs>
        <w:autoSpaceDE w:val="0"/>
        <w:autoSpaceDN w:val="0"/>
        <w:jc w:val="both"/>
        <w:rPr>
          <w:b/>
          <w:bCs/>
          <w:sz w:val="22"/>
          <w:szCs w:val="22"/>
          <w:lang w:val="sr-Latn-ME"/>
        </w:rPr>
      </w:pPr>
      <w:r w:rsidRPr="00CA0731">
        <w:rPr>
          <w:sz w:val="22"/>
          <w:szCs w:val="22"/>
          <w:lang w:val="sr-Latn-ME"/>
        </w:rPr>
        <w:t>Sadržaj pakovanja i d</w:t>
      </w:r>
      <w:r w:rsidR="00A32113" w:rsidRPr="00CA0731">
        <w:rPr>
          <w:sz w:val="22"/>
          <w:szCs w:val="22"/>
          <w:lang w:val="sr-Latn-ME"/>
        </w:rPr>
        <w:t>odatne informacije</w:t>
      </w:r>
      <w:r w:rsidR="00A02C42" w:rsidRPr="00CA0731">
        <w:rPr>
          <w:sz w:val="22"/>
          <w:szCs w:val="22"/>
          <w:lang w:val="sr-Latn-ME"/>
        </w:rPr>
        <w:t xml:space="preserve"> </w:t>
      </w:r>
    </w:p>
    <w:p w14:paraId="043E95D1" w14:textId="77777777" w:rsidR="00A32113" w:rsidRPr="00CA0731" w:rsidRDefault="00A32113" w:rsidP="003646DF">
      <w:pPr>
        <w:widowControl w:val="0"/>
        <w:autoSpaceDE w:val="0"/>
        <w:autoSpaceDN w:val="0"/>
        <w:jc w:val="both"/>
        <w:rPr>
          <w:sz w:val="22"/>
          <w:szCs w:val="22"/>
          <w:lang w:val="sr-Latn-ME"/>
        </w:rPr>
      </w:pPr>
    </w:p>
    <w:p w14:paraId="70062E7E" w14:textId="77777777" w:rsidR="00C22BE5" w:rsidRPr="00CA0731" w:rsidRDefault="00C22BE5" w:rsidP="003646DF">
      <w:pPr>
        <w:pStyle w:val="Header"/>
        <w:tabs>
          <w:tab w:val="left" w:pos="284"/>
        </w:tabs>
        <w:jc w:val="both"/>
        <w:rPr>
          <w:sz w:val="22"/>
          <w:szCs w:val="22"/>
          <w:lang w:val="sr-Latn-ME"/>
        </w:rPr>
      </w:pPr>
    </w:p>
    <w:p w14:paraId="38328120" w14:textId="77777777" w:rsidR="00CF1B2D" w:rsidRPr="00CA0731" w:rsidRDefault="00CF1B2D" w:rsidP="003646DF">
      <w:pPr>
        <w:jc w:val="both"/>
        <w:rPr>
          <w:b/>
          <w:bCs/>
          <w:sz w:val="22"/>
          <w:szCs w:val="22"/>
          <w:lang w:val="sr-Latn-ME"/>
        </w:rPr>
      </w:pPr>
      <w:r w:rsidRPr="00CA0731">
        <w:rPr>
          <w:b/>
          <w:bCs/>
          <w:sz w:val="22"/>
          <w:szCs w:val="22"/>
          <w:lang w:val="sr-Latn-ME"/>
        </w:rPr>
        <w:br w:type="page"/>
      </w:r>
    </w:p>
    <w:p w14:paraId="33690941" w14:textId="3ED8CF74" w:rsidR="00A32113" w:rsidRPr="00CA0731" w:rsidRDefault="00A32113" w:rsidP="003646DF">
      <w:pPr>
        <w:tabs>
          <w:tab w:val="left" w:pos="540"/>
          <w:tab w:val="left" w:pos="569"/>
        </w:tabs>
        <w:jc w:val="both"/>
        <w:rPr>
          <w:b/>
          <w:bCs/>
          <w:sz w:val="22"/>
          <w:szCs w:val="22"/>
          <w:lang w:val="sr-Latn-ME"/>
        </w:rPr>
      </w:pPr>
      <w:r w:rsidRPr="00CA0731">
        <w:rPr>
          <w:b/>
          <w:bCs/>
          <w:sz w:val="22"/>
          <w:szCs w:val="22"/>
          <w:lang w:val="sr-Latn-ME"/>
        </w:rPr>
        <w:lastRenderedPageBreak/>
        <w:t xml:space="preserve">1. </w:t>
      </w:r>
      <w:r w:rsidR="00FB6603" w:rsidRPr="00CA0731">
        <w:rPr>
          <w:b/>
          <w:bCs/>
          <w:sz w:val="22"/>
          <w:szCs w:val="22"/>
          <w:lang w:val="sr-Latn-ME"/>
        </w:rPr>
        <w:tab/>
      </w:r>
      <w:r w:rsidRPr="00CA0731">
        <w:rPr>
          <w:b/>
          <w:bCs/>
          <w:sz w:val="22"/>
          <w:szCs w:val="22"/>
          <w:lang w:val="sr-Latn-ME"/>
        </w:rPr>
        <w:t xml:space="preserve">ŠTA JE LIJEK </w:t>
      </w:r>
      <w:bookmarkStart w:id="2" w:name="_Hlk55568663"/>
      <w:r w:rsidR="004E5FA7" w:rsidRPr="00CA0731">
        <w:rPr>
          <w:b/>
          <w:bCs/>
          <w:sz w:val="22"/>
          <w:szCs w:val="22"/>
          <w:lang w:val="sr-Latn-ME"/>
        </w:rPr>
        <w:t>TOT’HEMA</w:t>
      </w:r>
      <w:bookmarkEnd w:id="2"/>
      <w:r w:rsidRPr="00CA0731">
        <w:rPr>
          <w:b/>
          <w:bCs/>
          <w:sz w:val="22"/>
          <w:szCs w:val="22"/>
          <w:lang w:val="sr-Latn-ME"/>
        </w:rPr>
        <w:t xml:space="preserve"> I ČEMU JE NAMIJENJEN</w:t>
      </w:r>
    </w:p>
    <w:p w14:paraId="5F94C96B" w14:textId="77777777" w:rsidR="00445D8F" w:rsidRPr="00CA0731" w:rsidRDefault="00445D8F" w:rsidP="003646DF">
      <w:pPr>
        <w:jc w:val="both"/>
        <w:rPr>
          <w:sz w:val="22"/>
          <w:szCs w:val="22"/>
          <w:lang w:val="sr-Latn-ME"/>
        </w:rPr>
      </w:pPr>
    </w:p>
    <w:p w14:paraId="7EF4AB5E" w14:textId="51A23B34" w:rsidR="00991E21" w:rsidRPr="00CA0731" w:rsidRDefault="00991E21" w:rsidP="003646DF">
      <w:pPr>
        <w:pStyle w:val="Header"/>
        <w:tabs>
          <w:tab w:val="left" w:pos="284"/>
        </w:tabs>
        <w:jc w:val="both"/>
        <w:rPr>
          <w:sz w:val="22"/>
          <w:szCs w:val="22"/>
          <w:lang w:val="sr-Latn-ME"/>
        </w:rPr>
      </w:pPr>
      <w:r w:rsidRPr="00CA0731">
        <w:rPr>
          <w:sz w:val="22"/>
          <w:szCs w:val="22"/>
          <w:lang w:val="sr-Latn-ME"/>
        </w:rPr>
        <w:t xml:space="preserve">Lijek </w:t>
      </w:r>
      <w:proofErr w:type="spellStart"/>
      <w:r w:rsidRPr="00CA0731">
        <w:rPr>
          <w:sz w:val="22"/>
          <w:szCs w:val="22"/>
          <w:lang w:val="sr-Latn-ME"/>
        </w:rPr>
        <w:t>Tot’Hema</w:t>
      </w:r>
      <w:proofErr w:type="spellEnd"/>
      <w:r w:rsidRPr="00CA0731">
        <w:rPr>
          <w:sz w:val="22"/>
          <w:szCs w:val="22"/>
          <w:lang w:val="sr-Latn-ME"/>
        </w:rPr>
        <w:t xml:space="preserve"> spada u grupu ljekova koji se zovu </w:t>
      </w:r>
      <w:proofErr w:type="spellStart"/>
      <w:r w:rsidRPr="00CA0731">
        <w:rPr>
          <w:sz w:val="22"/>
          <w:szCs w:val="22"/>
          <w:lang w:val="sr-Latn-ME"/>
        </w:rPr>
        <w:t>antianemici</w:t>
      </w:r>
      <w:proofErr w:type="spellEnd"/>
      <w:r w:rsidRPr="00CA0731">
        <w:rPr>
          <w:sz w:val="22"/>
          <w:szCs w:val="22"/>
          <w:lang w:val="sr-Latn-ME"/>
        </w:rPr>
        <w:t>.</w:t>
      </w:r>
    </w:p>
    <w:p w14:paraId="0B5F3894" w14:textId="77777777" w:rsidR="00991E21" w:rsidRPr="00CA0731" w:rsidRDefault="00991E21" w:rsidP="003646DF">
      <w:pPr>
        <w:pStyle w:val="Header"/>
        <w:tabs>
          <w:tab w:val="left" w:pos="284"/>
        </w:tabs>
        <w:jc w:val="both"/>
        <w:rPr>
          <w:sz w:val="22"/>
          <w:szCs w:val="22"/>
          <w:lang w:val="sr-Latn-ME"/>
        </w:rPr>
      </w:pPr>
    </w:p>
    <w:p w14:paraId="5F0A29F4" w14:textId="67CF9D7F" w:rsidR="00991E21" w:rsidRPr="00CA0731" w:rsidRDefault="00991E21" w:rsidP="003646DF">
      <w:pPr>
        <w:pStyle w:val="Header"/>
        <w:tabs>
          <w:tab w:val="left" w:pos="284"/>
        </w:tabs>
        <w:jc w:val="both"/>
        <w:rPr>
          <w:bCs/>
          <w:strike/>
          <w:sz w:val="22"/>
          <w:szCs w:val="22"/>
          <w:lang w:val="sr-Latn-ME"/>
        </w:rPr>
      </w:pPr>
      <w:r w:rsidRPr="00CA0731">
        <w:rPr>
          <w:bCs/>
          <w:sz w:val="22"/>
          <w:szCs w:val="22"/>
          <w:lang w:val="sr-Latn-ME"/>
        </w:rPr>
        <w:t xml:space="preserve">Ovaj lijek </w:t>
      </w:r>
      <w:r w:rsidR="003209BC" w:rsidRPr="00CA0731">
        <w:rPr>
          <w:bCs/>
          <w:sz w:val="22"/>
          <w:szCs w:val="22"/>
          <w:lang w:val="sr-Latn-ME"/>
        </w:rPr>
        <w:t>je dodatak gvožđa</w:t>
      </w:r>
      <w:r w:rsidR="00A11CA9" w:rsidRPr="00CA0731">
        <w:rPr>
          <w:bCs/>
          <w:sz w:val="22"/>
          <w:szCs w:val="22"/>
          <w:lang w:val="sr-Latn-ME"/>
        </w:rPr>
        <w:t>. Namijenjen je za</w:t>
      </w:r>
      <w:r w:rsidRPr="00CA0731">
        <w:rPr>
          <w:bCs/>
          <w:sz w:val="22"/>
          <w:szCs w:val="22"/>
          <w:lang w:val="sr-Latn-ME"/>
        </w:rPr>
        <w:t xml:space="preserve">: </w:t>
      </w:r>
    </w:p>
    <w:p w14:paraId="23F86B94" w14:textId="0545DBDB" w:rsidR="00991E21" w:rsidRPr="00CA0731" w:rsidRDefault="00991E21" w:rsidP="003646DF">
      <w:pPr>
        <w:pStyle w:val="Header"/>
        <w:numPr>
          <w:ilvl w:val="0"/>
          <w:numId w:val="29"/>
        </w:numPr>
        <w:tabs>
          <w:tab w:val="clear" w:pos="4320"/>
          <w:tab w:val="clear" w:pos="8640"/>
          <w:tab w:val="left" w:pos="284"/>
        </w:tabs>
        <w:jc w:val="both"/>
        <w:rPr>
          <w:bCs/>
          <w:sz w:val="22"/>
          <w:szCs w:val="22"/>
          <w:lang w:val="sr-Latn-ME"/>
        </w:rPr>
      </w:pPr>
      <w:r w:rsidRPr="00CA0731">
        <w:rPr>
          <w:bCs/>
          <w:sz w:val="22"/>
          <w:szCs w:val="22"/>
          <w:lang w:val="sr-Latn-ME"/>
        </w:rPr>
        <w:t>Liječenj</w:t>
      </w:r>
      <w:r w:rsidR="00D65075" w:rsidRPr="00CA0731">
        <w:rPr>
          <w:bCs/>
          <w:sz w:val="22"/>
          <w:szCs w:val="22"/>
          <w:lang w:val="sr-Latn-ME"/>
        </w:rPr>
        <w:t>e</w:t>
      </w:r>
      <w:r w:rsidRPr="00CA0731">
        <w:rPr>
          <w:bCs/>
          <w:sz w:val="22"/>
          <w:szCs w:val="22"/>
          <w:lang w:val="sr-Latn-ME"/>
        </w:rPr>
        <w:t xml:space="preserve"> anemije </w:t>
      </w:r>
      <w:proofErr w:type="spellStart"/>
      <w:r w:rsidRPr="00CA0731">
        <w:rPr>
          <w:bCs/>
          <w:sz w:val="22"/>
          <w:szCs w:val="22"/>
          <w:lang w:val="sr-Latn-ME"/>
        </w:rPr>
        <w:t>usljed</w:t>
      </w:r>
      <w:proofErr w:type="spellEnd"/>
      <w:r w:rsidRPr="00CA0731">
        <w:rPr>
          <w:bCs/>
          <w:sz w:val="22"/>
          <w:szCs w:val="22"/>
          <w:lang w:val="sr-Latn-ME"/>
        </w:rPr>
        <w:t xml:space="preserve"> nedostatka gvožđa kod odraslih, djece i odojčadi.</w:t>
      </w:r>
    </w:p>
    <w:p w14:paraId="404C9713" w14:textId="77777777" w:rsidR="007C5DC0" w:rsidRPr="00CA0731" w:rsidRDefault="00991E21" w:rsidP="003646DF">
      <w:pPr>
        <w:pStyle w:val="Header"/>
        <w:numPr>
          <w:ilvl w:val="0"/>
          <w:numId w:val="29"/>
        </w:numPr>
        <w:tabs>
          <w:tab w:val="clear" w:pos="4320"/>
          <w:tab w:val="clear" w:pos="8640"/>
          <w:tab w:val="left" w:pos="284"/>
        </w:tabs>
        <w:jc w:val="both"/>
        <w:rPr>
          <w:bCs/>
          <w:sz w:val="22"/>
          <w:szCs w:val="22"/>
          <w:lang w:val="sr-Latn-ME"/>
        </w:rPr>
      </w:pPr>
      <w:r w:rsidRPr="00CA0731">
        <w:rPr>
          <w:bCs/>
          <w:sz w:val="22"/>
          <w:szCs w:val="22"/>
          <w:lang w:val="sr-Latn-ME"/>
        </w:rPr>
        <w:t xml:space="preserve">Prevencija i liječenje nedostatka gvožđa kod trudnica, prijevremeno rođene </w:t>
      </w:r>
      <w:proofErr w:type="spellStart"/>
      <w:r w:rsidRPr="00CA0731">
        <w:rPr>
          <w:bCs/>
          <w:sz w:val="22"/>
          <w:szCs w:val="22"/>
          <w:lang w:val="sr-Latn-ME"/>
        </w:rPr>
        <w:t>novoronđenčadi</w:t>
      </w:r>
      <w:proofErr w:type="spellEnd"/>
      <w:r w:rsidRPr="00CA0731">
        <w:rPr>
          <w:bCs/>
          <w:sz w:val="22"/>
          <w:szCs w:val="22"/>
          <w:lang w:val="sr-Latn-ME"/>
        </w:rPr>
        <w:t xml:space="preserve">, </w:t>
      </w:r>
      <w:r w:rsidR="007C5DC0" w:rsidRPr="00CA0731">
        <w:rPr>
          <w:bCs/>
          <w:sz w:val="22"/>
          <w:szCs w:val="22"/>
          <w:lang w:val="sr-Latn-ME"/>
        </w:rPr>
        <w:t xml:space="preserve">  </w:t>
      </w:r>
    </w:p>
    <w:p w14:paraId="0C43E2DD" w14:textId="04FD556F" w:rsidR="00991E21" w:rsidRPr="00CA0731" w:rsidRDefault="007C5DC0" w:rsidP="003646DF">
      <w:pPr>
        <w:pStyle w:val="Header"/>
        <w:tabs>
          <w:tab w:val="clear" w:pos="4320"/>
          <w:tab w:val="clear" w:pos="8640"/>
          <w:tab w:val="left" w:pos="284"/>
        </w:tabs>
        <w:jc w:val="both"/>
        <w:rPr>
          <w:bCs/>
          <w:sz w:val="22"/>
          <w:szCs w:val="22"/>
          <w:lang w:val="sr-Latn-ME"/>
        </w:rPr>
      </w:pPr>
      <w:r w:rsidRPr="00CA0731">
        <w:rPr>
          <w:bCs/>
          <w:sz w:val="22"/>
          <w:szCs w:val="22"/>
          <w:lang w:val="sr-Latn-ME"/>
        </w:rPr>
        <w:t xml:space="preserve">     </w:t>
      </w:r>
      <w:r w:rsidR="00991E21" w:rsidRPr="00CA0731">
        <w:rPr>
          <w:bCs/>
          <w:sz w:val="22"/>
          <w:szCs w:val="22"/>
          <w:lang w:val="sr-Latn-ME"/>
        </w:rPr>
        <w:t>blizanaca ili odojčadi, kada je unos gvožđa hranom nedovoljan.</w:t>
      </w:r>
    </w:p>
    <w:p w14:paraId="6A0000A9" w14:textId="1BC93D77" w:rsidR="00445D8F" w:rsidRPr="00CA0731" w:rsidRDefault="00445D8F" w:rsidP="003646DF">
      <w:pPr>
        <w:jc w:val="both"/>
        <w:rPr>
          <w:sz w:val="22"/>
          <w:szCs w:val="22"/>
          <w:lang w:val="sr-Latn-ME"/>
        </w:rPr>
      </w:pPr>
    </w:p>
    <w:p w14:paraId="1247C557" w14:textId="77777777" w:rsidR="000213E7" w:rsidRPr="00CA0731" w:rsidRDefault="000213E7" w:rsidP="003646DF">
      <w:pPr>
        <w:jc w:val="both"/>
        <w:rPr>
          <w:sz w:val="22"/>
          <w:szCs w:val="22"/>
          <w:lang w:val="sr-Latn-ME"/>
        </w:rPr>
      </w:pPr>
    </w:p>
    <w:p w14:paraId="1D2637BA" w14:textId="46BE217A" w:rsidR="00A32113" w:rsidRPr="00CA0731" w:rsidRDefault="00A32113" w:rsidP="003646DF">
      <w:pPr>
        <w:tabs>
          <w:tab w:val="left" w:pos="540"/>
          <w:tab w:val="left" w:pos="569"/>
        </w:tabs>
        <w:jc w:val="both"/>
        <w:rPr>
          <w:b/>
          <w:caps/>
          <w:sz w:val="22"/>
          <w:szCs w:val="22"/>
          <w:lang w:val="sr-Latn-ME"/>
        </w:rPr>
      </w:pPr>
      <w:r w:rsidRPr="00CA0731">
        <w:rPr>
          <w:b/>
          <w:bCs/>
          <w:sz w:val="22"/>
          <w:szCs w:val="22"/>
          <w:lang w:val="sr-Latn-ME"/>
        </w:rPr>
        <w:t xml:space="preserve">2. </w:t>
      </w:r>
      <w:r w:rsidR="00FB6603" w:rsidRPr="00CA0731">
        <w:rPr>
          <w:b/>
          <w:bCs/>
          <w:sz w:val="22"/>
          <w:szCs w:val="22"/>
          <w:lang w:val="sr-Latn-ME"/>
        </w:rPr>
        <w:tab/>
      </w:r>
      <w:r w:rsidRPr="00CA0731">
        <w:rPr>
          <w:b/>
          <w:caps/>
          <w:sz w:val="22"/>
          <w:szCs w:val="22"/>
          <w:lang w:val="sr-Latn-ME"/>
        </w:rPr>
        <w:t xml:space="preserve">Šta treba da znate prIJe nego što uzmete lIJek </w:t>
      </w:r>
      <w:r w:rsidR="004E5FA7" w:rsidRPr="00CA0731">
        <w:rPr>
          <w:b/>
          <w:bCs/>
          <w:sz w:val="22"/>
          <w:szCs w:val="22"/>
          <w:lang w:val="sr-Latn-ME"/>
        </w:rPr>
        <w:t>TOT’HEMA</w:t>
      </w:r>
    </w:p>
    <w:p w14:paraId="5E34965D" w14:textId="77777777" w:rsidR="00445D8F" w:rsidRPr="00CA0731" w:rsidRDefault="00445D8F" w:rsidP="003646DF">
      <w:pPr>
        <w:widowControl w:val="0"/>
        <w:autoSpaceDE w:val="0"/>
        <w:autoSpaceDN w:val="0"/>
        <w:jc w:val="both"/>
        <w:rPr>
          <w:caps/>
          <w:sz w:val="22"/>
          <w:szCs w:val="22"/>
          <w:lang w:val="sr-Latn-ME"/>
        </w:rPr>
      </w:pPr>
    </w:p>
    <w:p w14:paraId="227945AE" w14:textId="53E9DEFC" w:rsidR="00A32113" w:rsidRPr="00CA0731" w:rsidRDefault="00A32113" w:rsidP="003646DF">
      <w:pPr>
        <w:jc w:val="both"/>
        <w:rPr>
          <w:b/>
          <w:sz w:val="22"/>
          <w:szCs w:val="22"/>
          <w:lang w:val="sr-Latn-ME"/>
        </w:rPr>
      </w:pPr>
      <w:r w:rsidRPr="00CA0731">
        <w:rPr>
          <w:b/>
          <w:sz w:val="22"/>
          <w:szCs w:val="22"/>
          <w:lang w:val="sr-Latn-ME"/>
        </w:rPr>
        <w:t xml:space="preserve">Lijek </w:t>
      </w:r>
      <w:proofErr w:type="spellStart"/>
      <w:r w:rsidR="004E5FA7" w:rsidRPr="00CA0731">
        <w:rPr>
          <w:b/>
          <w:sz w:val="22"/>
          <w:szCs w:val="22"/>
          <w:lang w:val="sr-Latn-ME"/>
        </w:rPr>
        <w:t>Tot’Hema</w:t>
      </w:r>
      <w:proofErr w:type="spellEnd"/>
      <w:r w:rsidRPr="00CA0731">
        <w:rPr>
          <w:b/>
          <w:sz w:val="22"/>
          <w:szCs w:val="22"/>
          <w:lang w:val="sr-Latn-ME"/>
        </w:rPr>
        <w:t xml:space="preserve"> ne smijete koristiti:</w:t>
      </w:r>
    </w:p>
    <w:p w14:paraId="4E1C51C6" w14:textId="77777777" w:rsidR="002A72A1" w:rsidRPr="00CA0731" w:rsidRDefault="002A72A1" w:rsidP="003646DF">
      <w:pPr>
        <w:jc w:val="both"/>
        <w:rPr>
          <w:b/>
          <w:sz w:val="22"/>
          <w:szCs w:val="22"/>
          <w:lang w:val="sr-Latn-ME"/>
        </w:rPr>
      </w:pPr>
    </w:p>
    <w:p w14:paraId="46FC8ACE" w14:textId="5A30742B" w:rsidR="00606931" w:rsidRPr="00CA0731" w:rsidRDefault="00790FE7" w:rsidP="003646DF">
      <w:pPr>
        <w:pStyle w:val="Header"/>
        <w:numPr>
          <w:ilvl w:val="0"/>
          <w:numId w:val="30"/>
        </w:numPr>
        <w:tabs>
          <w:tab w:val="clear" w:pos="4320"/>
          <w:tab w:val="clear" w:pos="8640"/>
          <w:tab w:val="left" w:pos="284"/>
        </w:tabs>
        <w:jc w:val="both"/>
        <w:rPr>
          <w:sz w:val="22"/>
          <w:szCs w:val="22"/>
          <w:lang w:val="sr-Latn-ME"/>
        </w:rPr>
      </w:pPr>
      <w:r w:rsidRPr="00CA0731">
        <w:rPr>
          <w:sz w:val="22"/>
          <w:szCs w:val="22"/>
          <w:lang w:val="sr-Latn-ME"/>
        </w:rPr>
        <w:t>u</w:t>
      </w:r>
      <w:r w:rsidR="00606931" w:rsidRPr="00CA0731">
        <w:rPr>
          <w:sz w:val="22"/>
          <w:szCs w:val="22"/>
          <w:lang w:val="sr-Latn-ME"/>
        </w:rPr>
        <w:t xml:space="preserve">koliko ste alergični </w:t>
      </w:r>
      <w:r w:rsidRPr="00CA0731">
        <w:rPr>
          <w:sz w:val="22"/>
          <w:szCs w:val="22"/>
          <w:lang w:val="sr-Latn-ME"/>
        </w:rPr>
        <w:t xml:space="preserve">na gvožđe, </w:t>
      </w:r>
      <w:proofErr w:type="spellStart"/>
      <w:r w:rsidRPr="00CA0731">
        <w:rPr>
          <w:sz w:val="22"/>
          <w:szCs w:val="22"/>
          <w:lang w:val="sr-Latn-ME"/>
        </w:rPr>
        <w:t>magan</w:t>
      </w:r>
      <w:proofErr w:type="spellEnd"/>
      <w:r w:rsidRPr="00CA0731">
        <w:rPr>
          <w:sz w:val="22"/>
          <w:szCs w:val="22"/>
          <w:lang w:val="sr-Latn-ME"/>
        </w:rPr>
        <w:t xml:space="preserve"> ili bakar</w:t>
      </w:r>
      <w:r w:rsidR="00606931" w:rsidRPr="00CA0731">
        <w:rPr>
          <w:sz w:val="22"/>
          <w:szCs w:val="22"/>
          <w:lang w:val="sr-Latn-ME"/>
        </w:rPr>
        <w:t xml:space="preserve"> ili na bilo koju od pomoćnih supstanci ovog lijeka (navedene u </w:t>
      </w:r>
      <w:r w:rsidR="00D95F43" w:rsidRPr="00CA0731">
        <w:rPr>
          <w:sz w:val="22"/>
          <w:szCs w:val="22"/>
          <w:lang w:val="sr-Latn-ME"/>
        </w:rPr>
        <w:t xml:space="preserve">dijelu </w:t>
      </w:r>
      <w:r w:rsidR="00606931" w:rsidRPr="00CA0731">
        <w:rPr>
          <w:sz w:val="22"/>
          <w:szCs w:val="22"/>
          <w:lang w:val="sr-Latn-ME"/>
        </w:rPr>
        <w:t>6.)</w:t>
      </w:r>
    </w:p>
    <w:p w14:paraId="3E85D60F" w14:textId="65050F2C" w:rsidR="0066030C" w:rsidRPr="00CA0731" w:rsidRDefault="00790FE7" w:rsidP="003646DF">
      <w:pPr>
        <w:pStyle w:val="Header"/>
        <w:numPr>
          <w:ilvl w:val="0"/>
          <w:numId w:val="30"/>
        </w:numPr>
        <w:tabs>
          <w:tab w:val="clear" w:pos="4320"/>
          <w:tab w:val="clear" w:pos="8640"/>
          <w:tab w:val="left" w:pos="284"/>
        </w:tabs>
        <w:jc w:val="both"/>
        <w:rPr>
          <w:sz w:val="22"/>
          <w:szCs w:val="22"/>
          <w:lang w:val="sr-Latn-ME"/>
        </w:rPr>
      </w:pPr>
      <w:r w:rsidRPr="00CA0731">
        <w:rPr>
          <w:sz w:val="22"/>
          <w:szCs w:val="22"/>
          <w:lang w:val="sr-Latn-ME"/>
        </w:rPr>
        <w:t>u</w:t>
      </w:r>
      <w:r w:rsidR="00606931" w:rsidRPr="00CA0731">
        <w:rPr>
          <w:sz w:val="22"/>
          <w:szCs w:val="22"/>
          <w:lang w:val="sr-Latn-ME"/>
        </w:rPr>
        <w:t xml:space="preserve">koliko imate </w:t>
      </w:r>
      <w:r w:rsidR="0066030C" w:rsidRPr="00CA0731">
        <w:rPr>
          <w:sz w:val="22"/>
          <w:szCs w:val="22"/>
          <w:lang w:val="sr-Latn-ME"/>
        </w:rPr>
        <w:t xml:space="preserve">prekomjernu količinu gvožđa u organizmu (zbog </w:t>
      </w:r>
      <w:proofErr w:type="spellStart"/>
      <w:r w:rsidR="0066030C" w:rsidRPr="00CA0731">
        <w:rPr>
          <w:sz w:val="22"/>
          <w:szCs w:val="22"/>
          <w:lang w:val="sr-Latn-ME"/>
        </w:rPr>
        <w:t>hemohromatoze</w:t>
      </w:r>
      <w:proofErr w:type="spellEnd"/>
      <w:r w:rsidR="0066030C" w:rsidRPr="00CA0731">
        <w:rPr>
          <w:sz w:val="22"/>
          <w:szCs w:val="22"/>
          <w:lang w:val="sr-Latn-ME"/>
        </w:rPr>
        <w:t xml:space="preserve">, </w:t>
      </w:r>
      <w:proofErr w:type="spellStart"/>
      <w:r w:rsidR="0066030C" w:rsidRPr="00CA0731">
        <w:rPr>
          <w:sz w:val="22"/>
          <w:szCs w:val="22"/>
          <w:lang w:val="sr-Latn-ME"/>
        </w:rPr>
        <w:t>talasemije</w:t>
      </w:r>
      <w:proofErr w:type="spellEnd"/>
      <w:r w:rsidR="0066030C" w:rsidRPr="00CA0731">
        <w:rPr>
          <w:sz w:val="22"/>
          <w:szCs w:val="22"/>
          <w:lang w:val="sr-Latn-ME"/>
        </w:rPr>
        <w:t xml:space="preserve">, </w:t>
      </w:r>
      <w:proofErr w:type="spellStart"/>
      <w:r w:rsidR="0066030C" w:rsidRPr="00CA0731">
        <w:rPr>
          <w:sz w:val="22"/>
          <w:szCs w:val="22"/>
          <w:lang w:val="sr-Latn-ME"/>
        </w:rPr>
        <w:t>refraktarne</w:t>
      </w:r>
      <w:proofErr w:type="spellEnd"/>
      <w:r w:rsidR="0066030C" w:rsidRPr="00CA0731">
        <w:rPr>
          <w:sz w:val="22"/>
          <w:szCs w:val="22"/>
          <w:lang w:val="sr-Latn-ME"/>
        </w:rPr>
        <w:t xml:space="preserve"> anemije, anemije </w:t>
      </w:r>
      <w:proofErr w:type="spellStart"/>
      <w:r w:rsidR="0066030C" w:rsidRPr="00CA0731">
        <w:rPr>
          <w:sz w:val="22"/>
          <w:szCs w:val="22"/>
          <w:lang w:val="sr-Latn-ME"/>
        </w:rPr>
        <w:t>usl</w:t>
      </w:r>
      <w:r w:rsidR="00D95F43" w:rsidRPr="00CA0731">
        <w:rPr>
          <w:sz w:val="22"/>
          <w:szCs w:val="22"/>
          <w:lang w:val="sr-Latn-ME"/>
        </w:rPr>
        <w:t>j</w:t>
      </w:r>
      <w:r w:rsidR="0066030C" w:rsidRPr="00CA0731">
        <w:rPr>
          <w:sz w:val="22"/>
          <w:szCs w:val="22"/>
          <w:lang w:val="sr-Latn-ME"/>
        </w:rPr>
        <w:t>ed</w:t>
      </w:r>
      <w:proofErr w:type="spellEnd"/>
      <w:r w:rsidR="0066030C" w:rsidRPr="00CA0731">
        <w:rPr>
          <w:sz w:val="22"/>
          <w:szCs w:val="22"/>
          <w:lang w:val="sr-Latn-ME"/>
        </w:rPr>
        <w:t xml:space="preserve"> medularne </w:t>
      </w:r>
      <w:proofErr w:type="spellStart"/>
      <w:r w:rsidR="0066030C" w:rsidRPr="00CA0731">
        <w:rPr>
          <w:sz w:val="22"/>
          <w:szCs w:val="22"/>
          <w:lang w:val="sr-Latn-ME"/>
        </w:rPr>
        <w:t>insuficijencije</w:t>
      </w:r>
      <w:proofErr w:type="spellEnd"/>
      <w:r w:rsidR="0066030C" w:rsidRPr="00CA0731">
        <w:rPr>
          <w:sz w:val="22"/>
          <w:szCs w:val="22"/>
          <w:lang w:val="sr-Latn-ME"/>
        </w:rPr>
        <w:t xml:space="preserve"> ili zbog ponovljenih transfuzija krvi).</w:t>
      </w:r>
    </w:p>
    <w:p w14:paraId="1D37DCDD" w14:textId="744481BF" w:rsidR="00606931" w:rsidRPr="00CA0731" w:rsidRDefault="00606931" w:rsidP="003646DF">
      <w:pPr>
        <w:pStyle w:val="Header"/>
        <w:numPr>
          <w:ilvl w:val="0"/>
          <w:numId w:val="30"/>
        </w:numPr>
        <w:tabs>
          <w:tab w:val="clear" w:pos="4320"/>
          <w:tab w:val="clear" w:pos="8640"/>
          <w:tab w:val="left" w:pos="284"/>
        </w:tabs>
        <w:jc w:val="both"/>
        <w:rPr>
          <w:sz w:val="22"/>
          <w:szCs w:val="22"/>
          <w:lang w:val="sr-Latn-ME"/>
        </w:rPr>
      </w:pPr>
      <w:r w:rsidRPr="00CA0731">
        <w:rPr>
          <w:sz w:val="22"/>
          <w:szCs w:val="22"/>
          <w:lang w:val="sr-Latn-ME"/>
        </w:rPr>
        <w:t>anemiju koja nije posljedica nedostatka gvožđa (</w:t>
      </w:r>
      <w:r w:rsidR="00926FCC" w:rsidRPr="00CA0731">
        <w:rPr>
          <w:sz w:val="22"/>
          <w:szCs w:val="22"/>
          <w:lang w:val="sr-Latn-ME"/>
        </w:rPr>
        <w:t xml:space="preserve">npr. </w:t>
      </w:r>
      <w:proofErr w:type="spellStart"/>
      <w:r w:rsidR="00926FCC" w:rsidRPr="00CA0731">
        <w:rPr>
          <w:sz w:val="22"/>
          <w:szCs w:val="22"/>
          <w:lang w:val="sr-Latn-ME"/>
        </w:rPr>
        <w:t>hemolitička</w:t>
      </w:r>
      <w:proofErr w:type="spellEnd"/>
      <w:r w:rsidR="00926FCC" w:rsidRPr="00CA0731">
        <w:rPr>
          <w:sz w:val="22"/>
          <w:szCs w:val="22"/>
          <w:lang w:val="sr-Latn-ME"/>
        </w:rPr>
        <w:t xml:space="preserve"> anemija, </w:t>
      </w:r>
      <w:proofErr w:type="spellStart"/>
      <w:r w:rsidR="00926FCC" w:rsidRPr="00CA0731">
        <w:rPr>
          <w:sz w:val="22"/>
          <w:szCs w:val="22"/>
          <w:lang w:val="sr-Latn-ME"/>
        </w:rPr>
        <w:t>megaloblastična</w:t>
      </w:r>
      <w:proofErr w:type="spellEnd"/>
      <w:r w:rsidR="00926FCC" w:rsidRPr="00CA0731">
        <w:rPr>
          <w:sz w:val="22"/>
          <w:szCs w:val="22"/>
          <w:lang w:val="sr-Latn-ME"/>
        </w:rPr>
        <w:t xml:space="preserve"> anemija, </w:t>
      </w:r>
      <w:r w:rsidRPr="00CA0731">
        <w:rPr>
          <w:sz w:val="22"/>
          <w:szCs w:val="22"/>
          <w:lang w:val="sr-Latn-ME"/>
        </w:rPr>
        <w:t xml:space="preserve">anemija </w:t>
      </w:r>
      <w:proofErr w:type="spellStart"/>
      <w:r w:rsidRPr="00CA0731">
        <w:rPr>
          <w:sz w:val="22"/>
          <w:szCs w:val="22"/>
          <w:lang w:val="sr-Latn-ME"/>
        </w:rPr>
        <w:t>usljed</w:t>
      </w:r>
      <w:proofErr w:type="spellEnd"/>
      <w:r w:rsidRPr="00CA0731">
        <w:rPr>
          <w:sz w:val="22"/>
          <w:szCs w:val="22"/>
          <w:lang w:val="sr-Latn-ME"/>
        </w:rPr>
        <w:t xml:space="preserve"> zapaljenja)</w:t>
      </w:r>
      <w:r w:rsidR="001451EA" w:rsidRPr="00CA0731">
        <w:rPr>
          <w:sz w:val="22"/>
          <w:szCs w:val="22"/>
          <w:lang w:val="sr-Latn-ME"/>
        </w:rPr>
        <w:t>.</w:t>
      </w:r>
    </w:p>
    <w:p w14:paraId="450525F1" w14:textId="453D713B" w:rsidR="001451EA" w:rsidRPr="00CA0731" w:rsidRDefault="001451EA" w:rsidP="003646DF">
      <w:pPr>
        <w:pStyle w:val="ListParagraph"/>
        <w:numPr>
          <w:ilvl w:val="0"/>
          <w:numId w:val="30"/>
        </w:numPr>
        <w:jc w:val="both"/>
        <w:rPr>
          <w:sz w:val="22"/>
          <w:szCs w:val="22"/>
          <w:lang w:val="sr-Latn-ME"/>
        </w:rPr>
      </w:pPr>
      <w:r w:rsidRPr="00CA0731">
        <w:rPr>
          <w:sz w:val="22"/>
          <w:szCs w:val="22"/>
          <w:lang w:val="sr-Latn-ME"/>
        </w:rPr>
        <w:t>Ako imate Vilsonovu bolest.</w:t>
      </w:r>
    </w:p>
    <w:p w14:paraId="2172DA29" w14:textId="77777777" w:rsidR="00445D8F" w:rsidRPr="00CA0731" w:rsidRDefault="00445D8F" w:rsidP="003646DF">
      <w:pPr>
        <w:jc w:val="both"/>
        <w:rPr>
          <w:sz w:val="22"/>
          <w:szCs w:val="22"/>
          <w:lang w:val="sr-Latn-ME"/>
        </w:rPr>
      </w:pPr>
    </w:p>
    <w:p w14:paraId="4DAE4651" w14:textId="11E24668" w:rsidR="00FB4EF1" w:rsidRPr="00CA0731" w:rsidRDefault="00F47B6C" w:rsidP="003646DF">
      <w:pPr>
        <w:jc w:val="both"/>
        <w:rPr>
          <w:b/>
          <w:bCs/>
          <w:sz w:val="22"/>
          <w:szCs w:val="22"/>
          <w:lang w:val="sr-Latn-ME"/>
        </w:rPr>
      </w:pPr>
      <w:r w:rsidRPr="00CA0731">
        <w:rPr>
          <w:b/>
          <w:bCs/>
          <w:sz w:val="22"/>
          <w:szCs w:val="22"/>
          <w:lang w:val="sr-Latn-ME"/>
        </w:rPr>
        <w:t>Upozorenja i mjere opreza:</w:t>
      </w:r>
    </w:p>
    <w:p w14:paraId="6040F195" w14:textId="31CC77DB" w:rsidR="00606931" w:rsidRPr="00CA0731" w:rsidRDefault="00606931" w:rsidP="000213E7">
      <w:pPr>
        <w:pStyle w:val="Header"/>
        <w:tabs>
          <w:tab w:val="clear" w:pos="4320"/>
          <w:tab w:val="clear" w:pos="8640"/>
          <w:tab w:val="left" w:pos="284"/>
        </w:tabs>
        <w:jc w:val="both"/>
        <w:rPr>
          <w:sz w:val="22"/>
          <w:szCs w:val="22"/>
          <w:lang w:val="sr-Latn-ME"/>
        </w:rPr>
      </w:pPr>
      <w:r w:rsidRPr="00CA0731">
        <w:rPr>
          <w:sz w:val="22"/>
          <w:szCs w:val="22"/>
          <w:lang w:val="sr-Latn-ME"/>
        </w:rPr>
        <w:t xml:space="preserve">Razgovarajte sa svojim ljekarom ili farmaceutom prije nego što uzmete lijek </w:t>
      </w:r>
      <w:proofErr w:type="spellStart"/>
      <w:r w:rsidRPr="00CA0731">
        <w:rPr>
          <w:sz w:val="22"/>
          <w:szCs w:val="22"/>
          <w:lang w:val="sr-Latn-ME"/>
        </w:rPr>
        <w:t>Tot’Hema</w:t>
      </w:r>
      <w:proofErr w:type="spellEnd"/>
      <w:r w:rsidRPr="00CA0731">
        <w:rPr>
          <w:sz w:val="22"/>
          <w:szCs w:val="22"/>
          <w:lang w:val="sr-Latn-ME"/>
        </w:rPr>
        <w:t>.</w:t>
      </w:r>
    </w:p>
    <w:p w14:paraId="0C1ECBA7" w14:textId="77777777" w:rsidR="00FB4EF1" w:rsidRPr="00CA0731" w:rsidRDefault="00FB4EF1">
      <w:pPr>
        <w:pStyle w:val="Header"/>
        <w:tabs>
          <w:tab w:val="clear" w:pos="4320"/>
          <w:tab w:val="clear" w:pos="8640"/>
          <w:tab w:val="left" w:pos="284"/>
        </w:tabs>
        <w:jc w:val="both"/>
        <w:rPr>
          <w:sz w:val="22"/>
          <w:szCs w:val="22"/>
          <w:lang w:val="sr-Latn-ME"/>
        </w:rPr>
      </w:pPr>
    </w:p>
    <w:p w14:paraId="3680D87E" w14:textId="28F5A28E" w:rsidR="00606931" w:rsidRPr="00CA0731" w:rsidRDefault="00606931" w:rsidP="003646DF">
      <w:pPr>
        <w:pStyle w:val="Header"/>
        <w:numPr>
          <w:ilvl w:val="0"/>
          <w:numId w:val="32"/>
        </w:numPr>
        <w:tabs>
          <w:tab w:val="clear" w:pos="4320"/>
          <w:tab w:val="clear" w:pos="8640"/>
          <w:tab w:val="left" w:pos="284"/>
        </w:tabs>
        <w:jc w:val="both"/>
        <w:rPr>
          <w:sz w:val="22"/>
          <w:szCs w:val="22"/>
          <w:lang w:val="sr-Latn-ME"/>
        </w:rPr>
      </w:pPr>
      <w:r w:rsidRPr="00CA0731">
        <w:rPr>
          <w:sz w:val="22"/>
          <w:szCs w:val="22"/>
          <w:lang w:val="sr-Latn-ME"/>
        </w:rPr>
        <w:t>Prevencija nedostatka gvožđa</w:t>
      </w:r>
      <w:r w:rsidR="00EA1296" w:rsidRPr="00CA0731">
        <w:rPr>
          <w:sz w:val="22"/>
          <w:szCs w:val="22"/>
          <w:lang w:val="sr-Latn-ME"/>
        </w:rPr>
        <w:t xml:space="preserve"> kod odojčadi</w:t>
      </w:r>
      <w:r w:rsidRPr="00CA0731">
        <w:rPr>
          <w:sz w:val="22"/>
          <w:szCs w:val="22"/>
          <w:lang w:val="sr-Latn-ME"/>
        </w:rPr>
        <w:t xml:space="preserve"> je bazirana na ranom uvođenju raznovrsne hrane.</w:t>
      </w:r>
    </w:p>
    <w:p w14:paraId="797598A1" w14:textId="77777777" w:rsidR="0021156D" w:rsidRPr="00CA0731" w:rsidRDefault="0021156D" w:rsidP="000213E7">
      <w:pPr>
        <w:numPr>
          <w:ilvl w:val="0"/>
          <w:numId w:val="31"/>
        </w:numPr>
        <w:tabs>
          <w:tab w:val="left" w:pos="284"/>
        </w:tabs>
        <w:jc w:val="both"/>
        <w:rPr>
          <w:sz w:val="22"/>
          <w:szCs w:val="22"/>
          <w:lang w:val="sr-Latn-ME"/>
        </w:rPr>
      </w:pPr>
      <w:r w:rsidRPr="00CA0731">
        <w:rPr>
          <w:sz w:val="22"/>
          <w:szCs w:val="22"/>
          <w:lang w:val="sr-Latn-ME"/>
        </w:rPr>
        <w:t xml:space="preserve">Prema podacima objavljenim u literaturi, </w:t>
      </w:r>
      <w:proofErr w:type="spellStart"/>
      <w:r w:rsidRPr="00CA0731">
        <w:rPr>
          <w:sz w:val="22"/>
          <w:szCs w:val="22"/>
          <w:lang w:val="sr-Latn-ME"/>
        </w:rPr>
        <w:t>sluznica</w:t>
      </w:r>
      <w:proofErr w:type="spellEnd"/>
      <w:r w:rsidRPr="00CA0731">
        <w:rPr>
          <w:sz w:val="22"/>
          <w:szCs w:val="22"/>
          <w:lang w:val="sr-Latn-ME"/>
        </w:rPr>
        <w:t xml:space="preserve"> želuca i gastrointestinalnog trakta pacijenata koji primaju terapiju na bazi gvožđa može biti pigmentirana, što može ometati hiruršku operaciju.</w:t>
      </w:r>
    </w:p>
    <w:p w14:paraId="2F6D5851" w14:textId="73F7B507" w:rsidR="0021156D" w:rsidRPr="00CA0731" w:rsidRDefault="0021156D">
      <w:pPr>
        <w:numPr>
          <w:ilvl w:val="0"/>
          <w:numId w:val="31"/>
        </w:numPr>
        <w:tabs>
          <w:tab w:val="left" w:pos="284"/>
        </w:tabs>
        <w:jc w:val="both"/>
        <w:rPr>
          <w:sz w:val="22"/>
          <w:szCs w:val="22"/>
          <w:lang w:val="sr-Latn-ME"/>
        </w:rPr>
      </w:pPr>
      <w:r w:rsidRPr="00CA0731">
        <w:rPr>
          <w:sz w:val="22"/>
          <w:szCs w:val="22"/>
          <w:lang w:val="sr-Latn-ME"/>
        </w:rPr>
        <w:t>Ukoliko uzimate l</w:t>
      </w:r>
      <w:r w:rsidR="006E094A" w:rsidRPr="00CA0731">
        <w:rPr>
          <w:sz w:val="22"/>
          <w:szCs w:val="22"/>
          <w:lang w:val="sr-Latn-ME"/>
        </w:rPr>
        <w:t>ij</w:t>
      </w:r>
      <w:r w:rsidRPr="00CA0731">
        <w:rPr>
          <w:sz w:val="22"/>
          <w:szCs w:val="22"/>
          <w:lang w:val="sr-Latn-ME"/>
        </w:rPr>
        <w:t xml:space="preserve">ek </w:t>
      </w:r>
      <w:proofErr w:type="spellStart"/>
      <w:r w:rsidRPr="00CA0731">
        <w:rPr>
          <w:sz w:val="22"/>
          <w:szCs w:val="22"/>
          <w:lang w:val="sr-Latn-ME"/>
        </w:rPr>
        <w:t>Tot’Hema</w:t>
      </w:r>
      <w:proofErr w:type="spellEnd"/>
      <w:r w:rsidRPr="00CA0731">
        <w:rPr>
          <w:sz w:val="22"/>
          <w:szCs w:val="22"/>
          <w:lang w:val="sr-Latn-ME"/>
        </w:rPr>
        <w:t xml:space="preserve"> zbog nedostatka gvožđa, uzrok nedostatka se mora utvrditi i l</w:t>
      </w:r>
      <w:r w:rsidR="006E094A" w:rsidRPr="00CA0731">
        <w:rPr>
          <w:sz w:val="22"/>
          <w:szCs w:val="22"/>
          <w:lang w:val="sr-Latn-ME"/>
        </w:rPr>
        <w:t>ij</w:t>
      </w:r>
      <w:r w:rsidRPr="00CA0731">
        <w:rPr>
          <w:sz w:val="22"/>
          <w:szCs w:val="22"/>
          <w:lang w:val="sr-Latn-ME"/>
        </w:rPr>
        <w:t>ečiti.</w:t>
      </w:r>
    </w:p>
    <w:p w14:paraId="10E1F0C6" w14:textId="165015C0" w:rsidR="0021156D" w:rsidRPr="00CA0731" w:rsidRDefault="0021156D">
      <w:pPr>
        <w:numPr>
          <w:ilvl w:val="0"/>
          <w:numId w:val="31"/>
        </w:numPr>
        <w:tabs>
          <w:tab w:val="left" w:pos="284"/>
        </w:tabs>
        <w:jc w:val="both"/>
        <w:rPr>
          <w:sz w:val="22"/>
          <w:szCs w:val="22"/>
          <w:lang w:val="sr-Latn-ME"/>
        </w:rPr>
      </w:pPr>
      <w:r w:rsidRPr="00CA0731">
        <w:rPr>
          <w:sz w:val="22"/>
          <w:szCs w:val="22"/>
          <w:lang w:val="sr-Latn-ME"/>
        </w:rPr>
        <w:t xml:space="preserve">Ako je nedostatak gvožđa povezan sa </w:t>
      </w:r>
      <w:proofErr w:type="spellStart"/>
      <w:r w:rsidRPr="00CA0731">
        <w:rPr>
          <w:sz w:val="22"/>
          <w:szCs w:val="22"/>
          <w:lang w:val="sr-Latn-ME"/>
        </w:rPr>
        <w:t>inflamatornom</w:t>
      </w:r>
      <w:proofErr w:type="spellEnd"/>
      <w:r w:rsidRPr="00CA0731">
        <w:rPr>
          <w:sz w:val="22"/>
          <w:szCs w:val="22"/>
          <w:lang w:val="sr-Latn-ME"/>
        </w:rPr>
        <w:t xml:space="preserve"> </w:t>
      </w:r>
      <w:proofErr w:type="spellStart"/>
      <w:r w:rsidRPr="00CA0731">
        <w:rPr>
          <w:sz w:val="22"/>
          <w:szCs w:val="22"/>
          <w:lang w:val="sr-Latn-ME"/>
        </w:rPr>
        <w:t>bolešću</w:t>
      </w:r>
      <w:proofErr w:type="spellEnd"/>
      <w:r w:rsidRPr="00CA0731">
        <w:rPr>
          <w:sz w:val="22"/>
          <w:szCs w:val="22"/>
          <w:lang w:val="sr-Latn-ME"/>
        </w:rPr>
        <w:t>, liječenje sa l</w:t>
      </w:r>
      <w:r w:rsidR="00061F29" w:rsidRPr="00CA0731">
        <w:rPr>
          <w:sz w:val="22"/>
          <w:szCs w:val="22"/>
          <w:lang w:val="sr-Latn-ME"/>
        </w:rPr>
        <w:t>ij</w:t>
      </w:r>
      <w:r w:rsidRPr="00CA0731">
        <w:rPr>
          <w:sz w:val="22"/>
          <w:szCs w:val="22"/>
          <w:lang w:val="sr-Latn-ME"/>
        </w:rPr>
        <w:t xml:space="preserve">ekom </w:t>
      </w:r>
      <w:proofErr w:type="spellStart"/>
      <w:r w:rsidRPr="00CA0731">
        <w:rPr>
          <w:sz w:val="22"/>
          <w:szCs w:val="22"/>
          <w:lang w:val="sr-Latn-ME"/>
        </w:rPr>
        <w:t>Tot’Hema</w:t>
      </w:r>
      <w:proofErr w:type="spellEnd"/>
      <w:r w:rsidRPr="00CA0731">
        <w:rPr>
          <w:sz w:val="22"/>
          <w:szCs w:val="22"/>
          <w:lang w:val="sr-Latn-ME"/>
        </w:rPr>
        <w:t xml:space="preserve"> </w:t>
      </w:r>
      <w:proofErr w:type="spellStart"/>
      <w:r w:rsidRPr="00CA0731">
        <w:rPr>
          <w:sz w:val="22"/>
          <w:szCs w:val="22"/>
          <w:lang w:val="sr-Latn-ME"/>
        </w:rPr>
        <w:t>neće</w:t>
      </w:r>
      <w:proofErr w:type="spellEnd"/>
      <w:r w:rsidRPr="00CA0731">
        <w:rPr>
          <w:sz w:val="22"/>
          <w:szCs w:val="22"/>
          <w:lang w:val="sr-Latn-ME"/>
        </w:rPr>
        <w:t xml:space="preserve"> biti </w:t>
      </w:r>
      <w:proofErr w:type="spellStart"/>
      <w:r w:rsidRPr="00CA0731">
        <w:rPr>
          <w:sz w:val="22"/>
          <w:szCs w:val="22"/>
          <w:lang w:val="sr-Latn-ME"/>
        </w:rPr>
        <w:t>efikasano</w:t>
      </w:r>
      <w:proofErr w:type="spellEnd"/>
      <w:r w:rsidRPr="00CA0731">
        <w:rPr>
          <w:sz w:val="22"/>
          <w:szCs w:val="22"/>
          <w:lang w:val="sr-Latn-ME"/>
        </w:rPr>
        <w:t>.</w:t>
      </w:r>
    </w:p>
    <w:p w14:paraId="46DE8B22" w14:textId="384B0950" w:rsidR="0021156D" w:rsidRPr="00CA0731" w:rsidRDefault="0021156D">
      <w:pPr>
        <w:numPr>
          <w:ilvl w:val="0"/>
          <w:numId w:val="31"/>
        </w:numPr>
        <w:tabs>
          <w:tab w:val="left" w:pos="284"/>
        </w:tabs>
        <w:jc w:val="both"/>
        <w:rPr>
          <w:sz w:val="22"/>
          <w:szCs w:val="22"/>
          <w:lang w:val="sr-Latn-ME"/>
        </w:rPr>
      </w:pPr>
      <w:r w:rsidRPr="00CA0731">
        <w:rPr>
          <w:sz w:val="22"/>
          <w:szCs w:val="22"/>
          <w:lang w:val="sr-Latn-ME"/>
        </w:rPr>
        <w:t>U slučaju pogrešne prim</w:t>
      </w:r>
      <w:r w:rsidR="006E094A" w:rsidRPr="00CA0731">
        <w:rPr>
          <w:sz w:val="22"/>
          <w:szCs w:val="22"/>
          <w:lang w:val="sr-Latn-ME"/>
        </w:rPr>
        <w:t>j</w:t>
      </w:r>
      <w:r w:rsidRPr="00CA0731">
        <w:rPr>
          <w:sz w:val="22"/>
          <w:szCs w:val="22"/>
          <w:lang w:val="sr-Latn-ME"/>
        </w:rPr>
        <w:t xml:space="preserve">ene, oralni rastvor može slučajno </w:t>
      </w:r>
      <w:proofErr w:type="spellStart"/>
      <w:r w:rsidRPr="00CA0731">
        <w:rPr>
          <w:sz w:val="22"/>
          <w:szCs w:val="22"/>
          <w:lang w:val="sr-Latn-ME"/>
        </w:rPr>
        <w:t>ući</w:t>
      </w:r>
      <w:proofErr w:type="spellEnd"/>
      <w:r w:rsidRPr="00CA0731">
        <w:rPr>
          <w:sz w:val="22"/>
          <w:szCs w:val="22"/>
          <w:lang w:val="sr-Latn-ME"/>
        </w:rPr>
        <w:t xml:space="preserve"> u vaše disajne puteve ili disajne puteve vašeg </w:t>
      </w:r>
      <w:proofErr w:type="spellStart"/>
      <w:r w:rsidRPr="00CA0731">
        <w:rPr>
          <w:sz w:val="22"/>
          <w:szCs w:val="22"/>
          <w:lang w:val="sr-Latn-ME"/>
        </w:rPr>
        <w:t>d</w:t>
      </w:r>
      <w:r w:rsidR="00E873CE" w:rsidRPr="00CA0731">
        <w:rPr>
          <w:sz w:val="22"/>
          <w:szCs w:val="22"/>
          <w:lang w:val="sr-Latn-ME"/>
        </w:rPr>
        <w:t>j</w:t>
      </w:r>
      <w:r w:rsidRPr="00CA0731">
        <w:rPr>
          <w:sz w:val="22"/>
          <w:szCs w:val="22"/>
          <w:lang w:val="sr-Latn-ME"/>
        </w:rPr>
        <w:t>eteta</w:t>
      </w:r>
      <w:proofErr w:type="spellEnd"/>
      <w:r w:rsidRPr="00CA0731">
        <w:rPr>
          <w:sz w:val="22"/>
          <w:szCs w:val="22"/>
          <w:lang w:val="sr-Latn-ME"/>
        </w:rPr>
        <w:t xml:space="preserve">. Kontakt proizvoda sa disajnim putevima može dovesti do </w:t>
      </w:r>
      <w:proofErr w:type="spellStart"/>
      <w:r w:rsidRPr="00CA0731">
        <w:rPr>
          <w:sz w:val="22"/>
          <w:szCs w:val="22"/>
          <w:lang w:val="sr-Latn-ME"/>
        </w:rPr>
        <w:t>lezija</w:t>
      </w:r>
      <w:proofErr w:type="spellEnd"/>
      <w:r w:rsidRPr="00CA0731">
        <w:rPr>
          <w:sz w:val="22"/>
          <w:szCs w:val="22"/>
          <w:lang w:val="sr-Latn-ME"/>
        </w:rPr>
        <w:t xml:space="preserve"> kao što su </w:t>
      </w:r>
      <w:proofErr w:type="spellStart"/>
      <w:r w:rsidRPr="00CA0731">
        <w:rPr>
          <w:sz w:val="22"/>
          <w:szCs w:val="22"/>
          <w:lang w:val="sr-Latn-ME"/>
        </w:rPr>
        <w:t>nekroza</w:t>
      </w:r>
      <w:proofErr w:type="spellEnd"/>
      <w:r w:rsidRPr="00CA0731">
        <w:rPr>
          <w:sz w:val="22"/>
          <w:szCs w:val="22"/>
          <w:lang w:val="sr-Latn-ME"/>
        </w:rPr>
        <w:t xml:space="preserve"> (odumiranje tkiva) ili zapaljenje bronhijalnih c</w:t>
      </w:r>
      <w:r w:rsidR="006E094A" w:rsidRPr="00CA0731">
        <w:rPr>
          <w:sz w:val="22"/>
          <w:szCs w:val="22"/>
          <w:lang w:val="sr-Latn-ME"/>
        </w:rPr>
        <w:t>ij</w:t>
      </w:r>
      <w:r w:rsidRPr="00CA0731">
        <w:rPr>
          <w:sz w:val="22"/>
          <w:szCs w:val="22"/>
          <w:lang w:val="sr-Latn-ME"/>
        </w:rPr>
        <w:t>evi (gd</w:t>
      </w:r>
      <w:r w:rsidR="006E094A" w:rsidRPr="00CA0731">
        <w:rPr>
          <w:sz w:val="22"/>
          <w:szCs w:val="22"/>
          <w:lang w:val="sr-Latn-ME"/>
        </w:rPr>
        <w:t>j</w:t>
      </w:r>
      <w:r w:rsidRPr="00CA0731">
        <w:rPr>
          <w:sz w:val="22"/>
          <w:szCs w:val="22"/>
          <w:lang w:val="sr-Latn-ME"/>
        </w:rPr>
        <w:t xml:space="preserve">e vazduh prolazi kroz </w:t>
      </w:r>
      <w:proofErr w:type="spellStart"/>
      <w:r w:rsidRPr="00CA0731">
        <w:rPr>
          <w:sz w:val="22"/>
          <w:szCs w:val="22"/>
          <w:lang w:val="sr-Latn-ME"/>
        </w:rPr>
        <w:t>pluća</w:t>
      </w:r>
      <w:proofErr w:type="spellEnd"/>
      <w:r w:rsidRPr="00CA0731">
        <w:rPr>
          <w:sz w:val="22"/>
          <w:szCs w:val="22"/>
          <w:lang w:val="sr-Latn-ME"/>
        </w:rPr>
        <w:t xml:space="preserve">). Ove </w:t>
      </w:r>
      <w:proofErr w:type="spellStart"/>
      <w:r w:rsidRPr="00CA0731">
        <w:rPr>
          <w:sz w:val="22"/>
          <w:szCs w:val="22"/>
          <w:lang w:val="sr-Latn-ME"/>
        </w:rPr>
        <w:t>lezije</w:t>
      </w:r>
      <w:proofErr w:type="spellEnd"/>
      <w:r w:rsidRPr="00CA0731">
        <w:rPr>
          <w:sz w:val="22"/>
          <w:szCs w:val="22"/>
          <w:lang w:val="sr-Latn-ME"/>
        </w:rPr>
        <w:t xml:space="preserve"> mogu dovesti do sužavanja bronhijalnih cijevi. Simptomi povezani sa ovim </w:t>
      </w:r>
      <w:proofErr w:type="spellStart"/>
      <w:r w:rsidRPr="00CA0731">
        <w:rPr>
          <w:sz w:val="22"/>
          <w:szCs w:val="22"/>
          <w:lang w:val="sr-Latn-ME"/>
        </w:rPr>
        <w:t>lezijama</w:t>
      </w:r>
      <w:proofErr w:type="spellEnd"/>
      <w:r w:rsidRPr="00CA0731">
        <w:rPr>
          <w:sz w:val="22"/>
          <w:szCs w:val="22"/>
          <w:lang w:val="sr-Latn-ME"/>
        </w:rPr>
        <w:t xml:space="preserve"> mogu uključivati: uporni kašalj, iskašljavanje krvi i/ili </w:t>
      </w:r>
      <w:proofErr w:type="spellStart"/>
      <w:r w:rsidRPr="00CA0731">
        <w:rPr>
          <w:sz w:val="22"/>
          <w:szCs w:val="22"/>
          <w:lang w:val="sr-Latn-ME"/>
        </w:rPr>
        <w:t>osjećaj</w:t>
      </w:r>
      <w:proofErr w:type="spellEnd"/>
      <w:r w:rsidRPr="00CA0731">
        <w:rPr>
          <w:sz w:val="22"/>
          <w:szCs w:val="22"/>
          <w:lang w:val="sr-Latn-ME"/>
        </w:rPr>
        <w:t xml:space="preserve"> nedostatka daha, čak i ako se gušenje dogodilo nekoliko dana ili m</w:t>
      </w:r>
      <w:r w:rsidR="00642C3C" w:rsidRPr="00CA0731">
        <w:rPr>
          <w:sz w:val="22"/>
          <w:szCs w:val="22"/>
          <w:lang w:val="sr-Latn-ME"/>
        </w:rPr>
        <w:t>j</w:t>
      </w:r>
      <w:r w:rsidRPr="00CA0731">
        <w:rPr>
          <w:sz w:val="22"/>
          <w:szCs w:val="22"/>
          <w:lang w:val="sr-Latn-ME"/>
        </w:rPr>
        <w:t>eseci pr</w:t>
      </w:r>
      <w:r w:rsidR="00642C3C" w:rsidRPr="00CA0731">
        <w:rPr>
          <w:sz w:val="22"/>
          <w:szCs w:val="22"/>
          <w:lang w:val="sr-Latn-ME"/>
        </w:rPr>
        <w:t>ij</w:t>
      </w:r>
      <w:r w:rsidRPr="00CA0731">
        <w:rPr>
          <w:sz w:val="22"/>
          <w:szCs w:val="22"/>
          <w:lang w:val="sr-Latn-ME"/>
        </w:rPr>
        <w:t>e nego što su se ovi simptomi pojavili. U slučaju udisanja i ako vi ili vaše d</w:t>
      </w:r>
      <w:r w:rsidR="00642C3C" w:rsidRPr="00CA0731">
        <w:rPr>
          <w:sz w:val="22"/>
          <w:szCs w:val="22"/>
          <w:lang w:val="sr-Latn-ME"/>
        </w:rPr>
        <w:t>ij</w:t>
      </w:r>
      <w:r w:rsidRPr="00CA0731">
        <w:rPr>
          <w:sz w:val="22"/>
          <w:szCs w:val="22"/>
          <w:lang w:val="sr-Latn-ME"/>
        </w:rPr>
        <w:t>ete pokažete jedan ili više ovih simptoma, obratite se svom l</w:t>
      </w:r>
      <w:r w:rsidR="00642C3C" w:rsidRPr="00CA0731">
        <w:rPr>
          <w:sz w:val="22"/>
          <w:szCs w:val="22"/>
          <w:lang w:val="sr-Latn-ME"/>
        </w:rPr>
        <w:t>j</w:t>
      </w:r>
      <w:r w:rsidRPr="00CA0731">
        <w:rPr>
          <w:sz w:val="22"/>
          <w:szCs w:val="22"/>
          <w:lang w:val="sr-Latn-ME"/>
        </w:rPr>
        <w:t>ekaru što je pr</w:t>
      </w:r>
      <w:r w:rsidR="00642C3C" w:rsidRPr="00CA0731">
        <w:rPr>
          <w:sz w:val="22"/>
          <w:szCs w:val="22"/>
          <w:lang w:val="sr-Latn-ME"/>
        </w:rPr>
        <w:t>ij</w:t>
      </w:r>
      <w:r w:rsidRPr="00CA0731">
        <w:rPr>
          <w:sz w:val="22"/>
          <w:szCs w:val="22"/>
          <w:lang w:val="sr-Latn-ME"/>
        </w:rPr>
        <w:t xml:space="preserve">e </w:t>
      </w:r>
      <w:proofErr w:type="spellStart"/>
      <w:r w:rsidRPr="00CA0731">
        <w:rPr>
          <w:sz w:val="22"/>
          <w:szCs w:val="22"/>
          <w:lang w:val="sr-Latn-ME"/>
        </w:rPr>
        <w:t>moguće</w:t>
      </w:r>
      <w:proofErr w:type="spellEnd"/>
      <w:r w:rsidRPr="00CA0731">
        <w:rPr>
          <w:sz w:val="22"/>
          <w:szCs w:val="22"/>
          <w:lang w:val="sr-Latn-ME"/>
        </w:rPr>
        <w:t xml:space="preserve"> ili najbližoj hitnoj službi radi specifične proc</w:t>
      </w:r>
      <w:r w:rsidR="00892C7F" w:rsidRPr="00CA0731">
        <w:rPr>
          <w:sz w:val="22"/>
          <w:szCs w:val="22"/>
          <w:lang w:val="sr-Latn-ME"/>
        </w:rPr>
        <w:t>j</w:t>
      </w:r>
      <w:r w:rsidRPr="00CA0731">
        <w:rPr>
          <w:sz w:val="22"/>
          <w:szCs w:val="22"/>
          <w:lang w:val="sr-Latn-ME"/>
        </w:rPr>
        <w:t xml:space="preserve">ene, kako biste bili sigurni da disajni putevi nisu </w:t>
      </w:r>
      <w:proofErr w:type="spellStart"/>
      <w:r w:rsidRPr="00CA0731">
        <w:rPr>
          <w:sz w:val="22"/>
          <w:szCs w:val="22"/>
          <w:lang w:val="sr-Latn-ME"/>
        </w:rPr>
        <w:t>oštećeni</w:t>
      </w:r>
      <w:proofErr w:type="spellEnd"/>
      <w:r w:rsidRPr="00CA0731">
        <w:rPr>
          <w:sz w:val="22"/>
          <w:szCs w:val="22"/>
          <w:lang w:val="sr-Latn-ME"/>
        </w:rPr>
        <w:t>.</w:t>
      </w:r>
    </w:p>
    <w:p w14:paraId="7269E0BF" w14:textId="640F04DD" w:rsidR="0021156D" w:rsidRPr="00CA0731" w:rsidRDefault="0021156D">
      <w:pPr>
        <w:numPr>
          <w:ilvl w:val="0"/>
          <w:numId w:val="31"/>
        </w:numPr>
        <w:tabs>
          <w:tab w:val="left" w:pos="284"/>
        </w:tabs>
        <w:jc w:val="both"/>
        <w:rPr>
          <w:sz w:val="22"/>
          <w:szCs w:val="22"/>
          <w:lang w:val="sr-Latn-ME"/>
        </w:rPr>
      </w:pPr>
      <w:r w:rsidRPr="00CA0731">
        <w:rPr>
          <w:sz w:val="22"/>
          <w:szCs w:val="22"/>
          <w:lang w:val="sr-Latn-ME"/>
        </w:rPr>
        <w:t>L</w:t>
      </w:r>
      <w:r w:rsidR="00642C3C" w:rsidRPr="00CA0731">
        <w:rPr>
          <w:sz w:val="22"/>
          <w:szCs w:val="22"/>
          <w:lang w:val="sr-Latn-ME"/>
        </w:rPr>
        <w:t>ij</w:t>
      </w:r>
      <w:r w:rsidRPr="00CA0731">
        <w:rPr>
          <w:sz w:val="22"/>
          <w:szCs w:val="22"/>
          <w:lang w:val="sr-Latn-ME"/>
        </w:rPr>
        <w:t xml:space="preserve">ek </w:t>
      </w:r>
      <w:proofErr w:type="spellStart"/>
      <w:r w:rsidRPr="00CA0731">
        <w:rPr>
          <w:sz w:val="22"/>
          <w:szCs w:val="22"/>
          <w:lang w:val="sr-Latn-ME"/>
        </w:rPr>
        <w:t>Tot’Hema</w:t>
      </w:r>
      <w:proofErr w:type="spellEnd"/>
      <w:r w:rsidRPr="00CA0731">
        <w:rPr>
          <w:sz w:val="22"/>
          <w:szCs w:val="22"/>
          <w:lang w:val="sr-Latn-ME"/>
        </w:rPr>
        <w:t xml:space="preserve"> se ne sm</w:t>
      </w:r>
      <w:r w:rsidR="00642C3C" w:rsidRPr="00CA0731">
        <w:rPr>
          <w:sz w:val="22"/>
          <w:szCs w:val="22"/>
          <w:lang w:val="sr-Latn-ME"/>
        </w:rPr>
        <w:t>ij</w:t>
      </w:r>
      <w:r w:rsidRPr="00CA0731">
        <w:rPr>
          <w:sz w:val="22"/>
          <w:szCs w:val="22"/>
          <w:lang w:val="sr-Latn-ME"/>
        </w:rPr>
        <w:t>e prim</w:t>
      </w:r>
      <w:r w:rsidR="00642C3C" w:rsidRPr="00CA0731">
        <w:rPr>
          <w:sz w:val="22"/>
          <w:szCs w:val="22"/>
          <w:lang w:val="sr-Latn-ME"/>
        </w:rPr>
        <w:t>j</w:t>
      </w:r>
      <w:r w:rsidRPr="00CA0731">
        <w:rPr>
          <w:sz w:val="22"/>
          <w:szCs w:val="22"/>
          <w:lang w:val="sr-Latn-ME"/>
        </w:rPr>
        <w:t>enjivati intravenozno.</w:t>
      </w:r>
    </w:p>
    <w:p w14:paraId="5DE47477" w14:textId="59BA0DC6" w:rsidR="002607B7" w:rsidRPr="00CA0731" w:rsidRDefault="002607B7" w:rsidP="003646DF">
      <w:pPr>
        <w:pStyle w:val="Header"/>
        <w:numPr>
          <w:ilvl w:val="0"/>
          <w:numId w:val="31"/>
        </w:numPr>
        <w:tabs>
          <w:tab w:val="clear" w:pos="4320"/>
          <w:tab w:val="clear" w:pos="8640"/>
          <w:tab w:val="left" w:pos="284"/>
        </w:tabs>
        <w:jc w:val="both"/>
        <w:rPr>
          <w:sz w:val="22"/>
          <w:szCs w:val="22"/>
          <w:lang w:val="sr-Latn-ME"/>
        </w:rPr>
      </w:pPr>
      <w:r w:rsidRPr="00CA0731">
        <w:rPr>
          <w:sz w:val="22"/>
          <w:szCs w:val="22"/>
          <w:lang w:val="sr-Latn-ME"/>
        </w:rPr>
        <w:t>Ako Vam je ljekar rekao da ne podnosite neke šećere, obratite se ljekaru prije uzimanja ovog lijeka.</w:t>
      </w:r>
    </w:p>
    <w:p w14:paraId="469E1255" w14:textId="6D713486" w:rsidR="00606931" w:rsidRPr="00CA0731" w:rsidRDefault="00606931" w:rsidP="003646DF">
      <w:pPr>
        <w:pStyle w:val="Header"/>
        <w:numPr>
          <w:ilvl w:val="0"/>
          <w:numId w:val="31"/>
        </w:numPr>
        <w:tabs>
          <w:tab w:val="clear" w:pos="4320"/>
          <w:tab w:val="clear" w:pos="8640"/>
          <w:tab w:val="left" w:pos="284"/>
        </w:tabs>
        <w:jc w:val="both"/>
        <w:rPr>
          <w:sz w:val="22"/>
          <w:szCs w:val="22"/>
          <w:lang w:val="sr-Latn-ME"/>
        </w:rPr>
      </w:pPr>
      <w:r w:rsidRPr="00CA0731">
        <w:rPr>
          <w:sz w:val="22"/>
          <w:szCs w:val="22"/>
          <w:lang w:val="sr-Latn-ME"/>
        </w:rPr>
        <w:t>Prisustvo glukoze i saharoze može štet</w:t>
      </w:r>
      <w:r w:rsidR="009B4232" w:rsidRPr="00CA0731">
        <w:rPr>
          <w:sz w:val="22"/>
          <w:szCs w:val="22"/>
          <w:lang w:val="sr-Latn-ME"/>
        </w:rPr>
        <w:t>iti</w:t>
      </w:r>
      <w:r w:rsidRPr="00CA0731">
        <w:rPr>
          <w:sz w:val="22"/>
          <w:szCs w:val="22"/>
          <w:lang w:val="sr-Latn-ME"/>
        </w:rPr>
        <w:t xml:space="preserve"> zub</w:t>
      </w:r>
      <w:r w:rsidR="009B4232" w:rsidRPr="00CA0731">
        <w:rPr>
          <w:sz w:val="22"/>
          <w:szCs w:val="22"/>
          <w:lang w:val="sr-Latn-ME"/>
        </w:rPr>
        <w:t>ima</w:t>
      </w:r>
      <w:r w:rsidRPr="00CA0731">
        <w:rPr>
          <w:sz w:val="22"/>
          <w:szCs w:val="22"/>
          <w:lang w:val="sr-Latn-ME"/>
        </w:rPr>
        <w:t>, u slučaju dugotrajne upotrebe (</w:t>
      </w:r>
      <w:r w:rsidR="009B4232" w:rsidRPr="00CA0731">
        <w:rPr>
          <w:sz w:val="22"/>
          <w:szCs w:val="22"/>
          <w:lang w:val="sr-Latn-ME"/>
        </w:rPr>
        <w:t xml:space="preserve">npr. </w:t>
      </w:r>
      <w:r w:rsidR="001570E3" w:rsidRPr="00CA0731">
        <w:rPr>
          <w:sz w:val="22"/>
          <w:szCs w:val="22"/>
          <w:lang w:val="sr-Latn-ME"/>
        </w:rPr>
        <w:t>najmanje 2 nedjelje</w:t>
      </w:r>
      <w:r w:rsidRPr="00CA0731">
        <w:rPr>
          <w:sz w:val="22"/>
          <w:szCs w:val="22"/>
          <w:lang w:val="sr-Latn-ME"/>
        </w:rPr>
        <w:t>).</w:t>
      </w:r>
    </w:p>
    <w:p w14:paraId="3932328D" w14:textId="092A5704" w:rsidR="00606931" w:rsidRPr="00CA0731" w:rsidRDefault="00606931" w:rsidP="003646DF">
      <w:pPr>
        <w:pStyle w:val="Header"/>
        <w:numPr>
          <w:ilvl w:val="0"/>
          <w:numId w:val="31"/>
        </w:numPr>
        <w:tabs>
          <w:tab w:val="clear" w:pos="4320"/>
          <w:tab w:val="clear" w:pos="8640"/>
          <w:tab w:val="left" w:pos="284"/>
        </w:tabs>
        <w:jc w:val="both"/>
        <w:rPr>
          <w:sz w:val="22"/>
          <w:szCs w:val="22"/>
          <w:lang w:val="sr-Latn-ME"/>
        </w:rPr>
      </w:pPr>
      <w:r w:rsidRPr="00CA0731">
        <w:rPr>
          <w:sz w:val="22"/>
          <w:szCs w:val="22"/>
          <w:lang w:val="sr-Latn-ME"/>
        </w:rPr>
        <w:t xml:space="preserve">Ovaj lijek sadrži </w:t>
      </w:r>
      <w:r w:rsidR="00CC3E8F" w:rsidRPr="00CA0731">
        <w:rPr>
          <w:sz w:val="22"/>
          <w:szCs w:val="22"/>
          <w:lang w:val="sr-Latn-ME"/>
        </w:rPr>
        <w:t xml:space="preserve">108 mg </w:t>
      </w:r>
      <w:r w:rsidRPr="00CA0731">
        <w:rPr>
          <w:sz w:val="22"/>
          <w:szCs w:val="22"/>
          <w:lang w:val="sr-Latn-ME"/>
        </w:rPr>
        <w:t>alkohola</w:t>
      </w:r>
      <w:r w:rsidR="00CC3E8F" w:rsidRPr="00CA0731">
        <w:rPr>
          <w:sz w:val="22"/>
          <w:szCs w:val="22"/>
          <w:lang w:val="sr-Latn-ME"/>
        </w:rPr>
        <w:t xml:space="preserve"> (etanola)</w:t>
      </w:r>
      <w:r w:rsidRPr="00CA0731">
        <w:rPr>
          <w:sz w:val="22"/>
          <w:szCs w:val="22"/>
          <w:lang w:val="sr-Latn-ME"/>
        </w:rPr>
        <w:t xml:space="preserve">, </w:t>
      </w:r>
      <w:r w:rsidR="00CC3E8F" w:rsidRPr="00CA0731">
        <w:rPr>
          <w:sz w:val="22"/>
          <w:szCs w:val="22"/>
          <w:lang w:val="sr-Latn-ME"/>
        </w:rPr>
        <w:t xml:space="preserve">u svakoj </w:t>
      </w:r>
      <w:r w:rsidRPr="00CA0731">
        <w:rPr>
          <w:sz w:val="22"/>
          <w:szCs w:val="22"/>
          <w:lang w:val="sr-Latn-ME"/>
        </w:rPr>
        <w:t>ampuli</w:t>
      </w:r>
      <w:r w:rsidR="00CC3E8F" w:rsidRPr="00CA0731">
        <w:rPr>
          <w:sz w:val="22"/>
          <w:szCs w:val="22"/>
          <w:lang w:val="sr-Latn-ME"/>
        </w:rPr>
        <w:t xml:space="preserve"> od 10 m</w:t>
      </w:r>
      <w:r w:rsidR="00F7324E" w:rsidRPr="00CA0731">
        <w:rPr>
          <w:sz w:val="22"/>
          <w:szCs w:val="22"/>
          <w:lang w:val="sr-Latn-ME"/>
        </w:rPr>
        <w:t>l</w:t>
      </w:r>
      <w:r w:rsidRPr="00CA0731">
        <w:rPr>
          <w:sz w:val="22"/>
          <w:szCs w:val="22"/>
          <w:lang w:val="sr-Latn-ME"/>
        </w:rPr>
        <w:t>.</w:t>
      </w:r>
      <w:r w:rsidR="00CC3E8F" w:rsidRPr="00CA0731">
        <w:rPr>
          <w:sz w:val="22"/>
          <w:szCs w:val="22"/>
          <w:lang w:val="sr-Latn-ME"/>
        </w:rPr>
        <w:t xml:space="preserve"> Količina alkohola u 10 m</w:t>
      </w:r>
      <w:r w:rsidR="00F7324E" w:rsidRPr="00CA0731">
        <w:rPr>
          <w:sz w:val="22"/>
          <w:szCs w:val="22"/>
          <w:lang w:val="sr-Latn-ME"/>
        </w:rPr>
        <w:t>l</w:t>
      </w:r>
      <w:r w:rsidR="00CC3E8F" w:rsidRPr="00CA0731">
        <w:rPr>
          <w:sz w:val="22"/>
          <w:szCs w:val="22"/>
          <w:lang w:val="sr-Latn-ME"/>
        </w:rPr>
        <w:t xml:space="preserve"> ovog lijeka je jednaka</w:t>
      </w:r>
      <w:r w:rsidR="00177B00" w:rsidRPr="00CA0731">
        <w:rPr>
          <w:sz w:val="22"/>
          <w:szCs w:val="22"/>
          <w:lang w:val="sr-Latn-ME"/>
        </w:rPr>
        <w:t xml:space="preserve"> količini</w:t>
      </w:r>
      <w:r w:rsidR="00CC3E8F" w:rsidRPr="00CA0731">
        <w:rPr>
          <w:sz w:val="22"/>
          <w:szCs w:val="22"/>
          <w:lang w:val="sr-Latn-ME"/>
        </w:rPr>
        <w:t xml:space="preserve"> ili manj</w:t>
      </w:r>
      <w:r w:rsidR="00177B00" w:rsidRPr="00CA0731">
        <w:rPr>
          <w:sz w:val="22"/>
          <w:szCs w:val="22"/>
          <w:lang w:val="sr-Latn-ME"/>
        </w:rPr>
        <w:t>oj</w:t>
      </w:r>
      <w:r w:rsidR="00CC3E8F" w:rsidRPr="00CA0731">
        <w:rPr>
          <w:sz w:val="22"/>
          <w:szCs w:val="22"/>
          <w:lang w:val="sr-Latn-ME"/>
        </w:rPr>
        <w:t xml:space="preserve"> od 3 m</w:t>
      </w:r>
      <w:r w:rsidR="00F7324E" w:rsidRPr="00CA0731">
        <w:rPr>
          <w:sz w:val="22"/>
          <w:szCs w:val="22"/>
          <w:lang w:val="sr-Latn-ME"/>
        </w:rPr>
        <w:t>l</w:t>
      </w:r>
      <w:r w:rsidR="00CC3E8F" w:rsidRPr="00CA0731">
        <w:rPr>
          <w:sz w:val="22"/>
          <w:szCs w:val="22"/>
          <w:lang w:val="sr-Latn-ME"/>
        </w:rPr>
        <w:t xml:space="preserve"> piva ili 2 m</w:t>
      </w:r>
      <w:r w:rsidR="00F7324E" w:rsidRPr="00CA0731">
        <w:rPr>
          <w:sz w:val="22"/>
          <w:szCs w:val="22"/>
          <w:lang w:val="sr-Latn-ME"/>
        </w:rPr>
        <w:t>l</w:t>
      </w:r>
      <w:r w:rsidR="00CC3E8F" w:rsidRPr="00CA0731">
        <w:rPr>
          <w:sz w:val="22"/>
          <w:szCs w:val="22"/>
          <w:lang w:val="sr-Latn-ME"/>
        </w:rPr>
        <w:t xml:space="preserve"> vina. Mala količina alkohola u ovom lijeku</w:t>
      </w:r>
      <w:r w:rsidR="004B42E2" w:rsidRPr="00CA0731">
        <w:rPr>
          <w:sz w:val="22"/>
          <w:szCs w:val="22"/>
          <w:lang w:val="sr-Latn-ME"/>
        </w:rPr>
        <w:t xml:space="preserve"> </w:t>
      </w:r>
      <w:r w:rsidR="00CC3E8F" w:rsidRPr="00CA0731">
        <w:rPr>
          <w:sz w:val="22"/>
          <w:szCs w:val="22"/>
          <w:lang w:val="sr-Latn-ME"/>
        </w:rPr>
        <w:t>neće imati primjetne efekte.</w:t>
      </w:r>
    </w:p>
    <w:p w14:paraId="1A04C40F" w14:textId="19D1BC13" w:rsidR="009D2CCC" w:rsidRPr="00CA0731" w:rsidRDefault="009D2CCC" w:rsidP="0047616B">
      <w:pPr>
        <w:pStyle w:val="ListParagraph"/>
        <w:numPr>
          <w:ilvl w:val="0"/>
          <w:numId w:val="31"/>
        </w:numPr>
        <w:rPr>
          <w:sz w:val="22"/>
          <w:szCs w:val="22"/>
          <w:lang w:val="sr-Latn-ME"/>
        </w:rPr>
      </w:pPr>
      <w:r w:rsidRPr="00CA0731">
        <w:rPr>
          <w:sz w:val="22"/>
          <w:szCs w:val="22"/>
          <w:lang w:val="sr-Latn-ME"/>
        </w:rPr>
        <w:t xml:space="preserve">Ovaj lijek sadrži manje od 1 </w:t>
      </w:r>
      <w:proofErr w:type="spellStart"/>
      <w:r w:rsidRPr="00CA0731">
        <w:rPr>
          <w:sz w:val="22"/>
          <w:szCs w:val="22"/>
          <w:lang w:val="sr-Latn-ME"/>
        </w:rPr>
        <w:t>milimol</w:t>
      </w:r>
      <w:proofErr w:type="spellEnd"/>
      <w:r w:rsidRPr="00CA0731">
        <w:rPr>
          <w:sz w:val="22"/>
          <w:szCs w:val="22"/>
          <w:lang w:val="sr-Latn-ME"/>
        </w:rPr>
        <w:t xml:space="preserve"> natrijuma (23 mg) u ampuli od 10 </w:t>
      </w:r>
      <w:proofErr w:type="spellStart"/>
      <w:r w:rsidRPr="00CA0731">
        <w:rPr>
          <w:sz w:val="22"/>
          <w:szCs w:val="22"/>
          <w:lang w:val="sr-Latn-ME"/>
        </w:rPr>
        <w:t>mL</w:t>
      </w:r>
      <w:proofErr w:type="spellEnd"/>
      <w:r w:rsidRPr="00CA0731">
        <w:rPr>
          <w:sz w:val="22"/>
          <w:szCs w:val="22"/>
          <w:lang w:val="sr-Latn-ME"/>
        </w:rPr>
        <w:t xml:space="preserve">, </w:t>
      </w:r>
      <w:proofErr w:type="spellStart"/>
      <w:r w:rsidRPr="00CA0731">
        <w:rPr>
          <w:sz w:val="22"/>
          <w:szCs w:val="22"/>
          <w:lang w:val="sr-Latn-ME"/>
        </w:rPr>
        <w:t>tj</w:t>
      </w:r>
      <w:proofErr w:type="spellEnd"/>
      <w:r w:rsidRPr="00CA0731">
        <w:rPr>
          <w:sz w:val="22"/>
          <w:szCs w:val="22"/>
          <w:lang w:val="sr-Latn-ME"/>
        </w:rPr>
        <w:t xml:space="preserve"> suštinski je „bez natrijuma“.</w:t>
      </w:r>
    </w:p>
    <w:p w14:paraId="50560523" w14:textId="446D76A7" w:rsidR="00175D5F" w:rsidRPr="00CA0731" w:rsidRDefault="00175D5F" w:rsidP="003646DF">
      <w:pPr>
        <w:numPr>
          <w:ilvl w:val="0"/>
          <w:numId w:val="31"/>
        </w:numPr>
        <w:tabs>
          <w:tab w:val="left" w:pos="284"/>
        </w:tabs>
        <w:jc w:val="both"/>
        <w:rPr>
          <w:sz w:val="22"/>
          <w:szCs w:val="22"/>
          <w:lang w:val="sr-Latn-ME"/>
        </w:rPr>
      </w:pPr>
      <w:r w:rsidRPr="00CA0731">
        <w:rPr>
          <w:sz w:val="22"/>
          <w:szCs w:val="22"/>
          <w:lang w:val="sr-Latn-ME"/>
        </w:rPr>
        <w:t xml:space="preserve">Ovaj lijek sadrži 20 mg natrijum </w:t>
      </w:r>
      <w:proofErr w:type="spellStart"/>
      <w:r w:rsidRPr="00CA0731">
        <w:rPr>
          <w:sz w:val="22"/>
          <w:szCs w:val="22"/>
          <w:lang w:val="sr-Latn-ME"/>
        </w:rPr>
        <w:t>benzoata</w:t>
      </w:r>
      <w:proofErr w:type="spellEnd"/>
      <w:r w:rsidRPr="00CA0731">
        <w:rPr>
          <w:sz w:val="22"/>
          <w:szCs w:val="22"/>
          <w:lang w:val="sr-Latn-ME"/>
        </w:rPr>
        <w:t xml:space="preserve"> u svakoj ampuli od 10 m</w:t>
      </w:r>
      <w:r w:rsidR="00F7324E" w:rsidRPr="00CA0731">
        <w:rPr>
          <w:sz w:val="22"/>
          <w:szCs w:val="22"/>
          <w:lang w:val="sr-Latn-ME"/>
        </w:rPr>
        <w:t>l</w:t>
      </w:r>
      <w:r w:rsidRPr="00CA0731">
        <w:rPr>
          <w:sz w:val="22"/>
          <w:szCs w:val="22"/>
          <w:lang w:val="sr-Latn-ME"/>
        </w:rPr>
        <w:t xml:space="preserve">. Natrijum </w:t>
      </w:r>
      <w:proofErr w:type="spellStart"/>
      <w:r w:rsidRPr="00CA0731">
        <w:rPr>
          <w:sz w:val="22"/>
          <w:szCs w:val="22"/>
          <w:lang w:val="sr-Latn-ME"/>
        </w:rPr>
        <w:t>benzoat</w:t>
      </w:r>
      <w:proofErr w:type="spellEnd"/>
      <w:r w:rsidRPr="00CA0731">
        <w:rPr>
          <w:sz w:val="22"/>
          <w:szCs w:val="22"/>
          <w:lang w:val="sr-Latn-ME"/>
        </w:rPr>
        <w:t xml:space="preserve"> može pojačati žuticu (žutilo kože i očiju) </w:t>
      </w:r>
      <w:r w:rsidR="00F7324E" w:rsidRPr="00CA0731">
        <w:rPr>
          <w:sz w:val="22"/>
          <w:szCs w:val="22"/>
          <w:lang w:val="sr-Latn-ME"/>
        </w:rPr>
        <w:t>kod</w:t>
      </w:r>
      <w:r w:rsidRPr="00CA0731">
        <w:rPr>
          <w:sz w:val="22"/>
          <w:szCs w:val="22"/>
          <w:lang w:val="sr-Latn-ME"/>
        </w:rPr>
        <w:t xml:space="preserve"> novorođenčadi (do 4 nedjelje starosti).</w:t>
      </w:r>
    </w:p>
    <w:p w14:paraId="4C99F8A3" w14:textId="3E25EA24" w:rsidR="00F7324E" w:rsidRPr="00CA0731" w:rsidRDefault="00F7324E">
      <w:pPr>
        <w:rPr>
          <w:sz w:val="22"/>
          <w:szCs w:val="22"/>
          <w:lang w:val="sr-Latn-ME"/>
        </w:rPr>
      </w:pPr>
      <w:r w:rsidRPr="00CA0731">
        <w:rPr>
          <w:sz w:val="22"/>
          <w:szCs w:val="22"/>
          <w:lang w:val="sr-Latn-ME"/>
        </w:rPr>
        <w:br w:type="page"/>
      </w:r>
    </w:p>
    <w:p w14:paraId="4CE9EDC2" w14:textId="10C4545E" w:rsidR="00E91709" w:rsidRPr="00CA0731" w:rsidRDefault="00E91709" w:rsidP="003646DF">
      <w:pPr>
        <w:jc w:val="both"/>
        <w:rPr>
          <w:b/>
          <w:sz w:val="22"/>
          <w:szCs w:val="22"/>
          <w:lang w:val="sr-Latn-ME"/>
        </w:rPr>
      </w:pPr>
      <w:r w:rsidRPr="00CA0731">
        <w:rPr>
          <w:b/>
          <w:sz w:val="22"/>
          <w:szCs w:val="22"/>
          <w:lang w:val="sr-Latn-ME"/>
        </w:rPr>
        <w:lastRenderedPageBreak/>
        <w:t>Djeca</w:t>
      </w:r>
    </w:p>
    <w:p w14:paraId="587E6F1A" w14:textId="30647707" w:rsidR="00F06852" w:rsidRPr="00CA0731" w:rsidRDefault="00F06852" w:rsidP="000213E7">
      <w:pPr>
        <w:tabs>
          <w:tab w:val="left" w:pos="284"/>
        </w:tabs>
        <w:jc w:val="both"/>
        <w:rPr>
          <w:sz w:val="22"/>
          <w:szCs w:val="22"/>
          <w:lang w:val="sr-Latn-ME"/>
        </w:rPr>
      </w:pPr>
      <w:r w:rsidRPr="00CA0731">
        <w:rPr>
          <w:sz w:val="22"/>
          <w:szCs w:val="22"/>
          <w:lang w:val="sr-Latn-ME"/>
        </w:rPr>
        <w:t>Ovaj l</w:t>
      </w:r>
      <w:r w:rsidR="00892C7F" w:rsidRPr="00CA0731">
        <w:rPr>
          <w:sz w:val="22"/>
          <w:szCs w:val="22"/>
          <w:lang w:val="sr-Latn-ME"/>
        </w:rPr>
        <w:t>ij</w:t>
      </w:r>
      <w:r w:rsidRPr="00CA0731">
        <w:rPr>
          <w:sz w:val="22"/>
          <w:szCs w:val="22"/>
          <w:lang w:val="sr-Latn-ME"/>
        </w:rPr>
        <w:t>ek je za odojčad od 1 m</w:t>
      </w:r>
      <w:r w:rsidR="00F7324E" w:rsidRPr="00CA0731">
        <w:rPr>
          <w:sz w:val="22"/>
          <w:szCs w:val="22"/>
          <w:lang w:val="sr-Latn-ME"/>
        </w:rPr>
        <w:t>j</w:t>
      </w:r>
      <w:r w:rsidRPr="00CA0731">
        <w:rPr>
          <w:sz w:val="22"/>
          <w:szCs w:val="22"/>
          <w:lang w:val="sr-Latn-ME"/>
        </w:rPr>
        <w:t>eseca starosti i d</w:t>
      </w:r>
      <w:r w:rsidR="00835661" w:rsidRPr="00CA0731">
        <w:rPr>
          <w:sz w:val="22"/>
          <w:szCs w:val="22"/>
          <w:lang w:val="sr-Latn-ME"/>
        </w:rPr>
        <w:t>j</w:t>
      </w:r>
      <w:r w:rsidRPr="00CA0731">
        <w:rPr>
          <w:sz w:val="22"/>
          <w:szCs w:val="22"/>
          <w:lang w:val="sr-Latn-ME"/>
        </w:rPr>
        <w:t>ecu.</w:t>
      </w:r>
    </w:p>
    <w:p w14:paraId="6BA3F882" w14:textId="77777777" w:rsidR="00E91709" w:rsidRPr="00CA0731" w:rsidRDefault="00E91709" w:rsidP="003646DF">
      <w:pPr>
        <w:jc w:val="both"/>
        <w:rPr>
          <w:bCs/>
          <w:sz w:val="22"/>
          <w:szCs w:val="22"/>
          <w:lang w:val="sr-Latn-ME"/>
        </w:rPr>
      </w:pPr>
    </w:p>
    <w:p w14:paraId="05B1318A" w14:textId="605E5CAC" w:rsidR="009A4F86" w:rsidRPr="00CA0731" w:rsidRDefault="00A32113" w:rsidP="003646DF">
      <w:pPr>
        <w:jc w:val="both"/>
        <w:rPr>
          <w:b/>
          <w:sz w:val="22"/>
          <w:szCs w:val="22"/>
          <w:lang w:val="sr-Latn-ME"/>
        </w:rPr>
      </w:pPr>
      <w:r w:rsidRPr="00CA0731">
        <w:rPr>
          <w:b/>
          <w:sz w:val="22"/>
          <w:szCs w:val="22"/>
          <w:lang w:val="sr-Latn-ME"/>
        </w:rPr>
        <w:t xml:space="preserve">Primjena drugih </w:t>
      </w:r>
      <w:r w:rsidR="001B03B0" w:rsidRPr="00CA0731">
        <w:rPr>
          <w:b/>
          <w:sz w:val="22"/>
          <w:szCs w:val="22"/>
          <w:lang w:val="sr-Latn-ME"/>
        </w:rPr>
        <w:t>l</w:t>
      </w:r>
      <w:r w:rsidRPr="00CA0731">
        <w:rPr>
          <w:b/>
          <w:sz w:val="22"/>
          <w:szCs w:val="22"/>
          <w:lang w:val="sr-Latn-ME"/>
        </w:rPr>
        <w:t>jekova</w:t>
      </w:r>
    </w:p>
    <w:p w14:paraId="489D719E" w14:textId="17B0E13B" w:rsidR="0016221A" w:rsidRPr="00CA0731" w:rsidRDefault="0016221A" w:rsidP="003646DF">
      <w:pPr>
        <w:spacing w:line="259" w:lineRule="auto"/>
        <w:jc w:val="both"/>
        <w:rPr>
          <w:rFonts w:eastAsia="Calibri"/>
          <w:sz w:val="22"/>
          <w:szCs w:val="22"/>
          <w:lang w:val="sr-Latn-ME"/>
        </w:rPr>
      </w:pPr>
      <w:r w:rsidRPr="00CA0731">
        <w:rPr>
          <w:rFonts w:eastAsia="Calibri"/>
          <w:sz w:val="22"/>
          <w:szCs w:val="22"/>
          <w:lang w:val="sr-Latn-ME"/>
        </w:rPr>
        <w:t xml:space="preserve">Ako </w:t>
      </w:r>
      <w:proofErr w:type="spellStart"/>
      <w:r w:rsidRPr="00CA0731">
        <w:rPr>
          <w:rFonts w:eastAsia="Calibri"/>
          <w:sz w:val="22"/>
          <w:szCs w:val="22"/>
          <w:lang w:val="sr-Latn-ME"/>
        </w:rPr>
        <w:t>vec</w:t>
      </w:r>
      <w:proofErr w:type="spellEnd"/>
      <w:r w:rsidRPr="00CA0731">
        <w:rPr>
          <w:rFonts w:eastAsia="Calibri"/>
          <w:sz w:val="22"/>
          <w:szCs w:val="22"/>
          <w:lang w:val="sr-Latn-ME"/>
        </w:rPr>
        <w:t xml:space="preserve">́ uzimate </w:t>
      </w:r>
      <w:proofErr w:type="spellStart"/>
      <w:r w:rsidRPr="00CA0731">
        <w:rPr>
          <w:rFonts w:eastAsia="Calibri"/>
          <w:sz w:val="22"/>
          <w:szCs w:val="22"/>
          <w:lang w:val="sr-Latn-ME"/>
        </w:rPr>
        <w:t>sljedeće</w:t>
      </w:r>
      <w:proofErr w:type="spellEnd"/>
      <w:r w:rsidRPr="00CA0731">
        <w:rPr>
          <w:rFonts w:eastAsia="Calibri"/>
          <w:sz w:val="22"/>
          <w:szCs w:val="22"/>
          <w:lang w:val="sr-Latn-ME"/>
        </w:rPr>
        <w:t xml:space="preserve"> l</w:t>
      </w:r>
      <w:r w:rsidR="00BF4EF4" w:rsidRPr="00CA0731">
        <w:rPr>
          <w:rFonts w:eastAsia="Calibri"/>
          <w:sz w:val="22"/>
          <w:szCs w:val="22"/>
          <w:lang w:val="sr-Latn-ME"/>
        </w:rPr>
        <w:t>j</w:t>
      </w:r>
      <w:r w:rsidRPr="00CA0731">
        <w:rPr>
          <w:rFonts w:eastAsia="Calibri"/>
          <w:sz w:val="22"/>
          <w:szCs w:val="22"/>
          <w:lang w:val="sr-Latn-ME"/>
        </w:rPr>
        <w:t xml:space="preserve">ekove, nemojte uzimati lijek </w:t>
      </w:r>
      <w:proofErr w:type="spellStart"/>
      <w:r w:rsidRPr="00CA0731">
        <w:rPr>
          <w:rFonts w:eastAsia="Calibri"/>
          <w:sz w:val="22"/>
          <w:szCs w:val="22"/>
          <w:lang w:val="sr-Latn-ME"/>
        </w:rPr>
        <w:t>Tot’Hema</w:t>
      </w:r>
      <w:proofErr w:type="spellEnd"/>
      <w:r w:rsidRPr="00CA0731">
        <w:rPr>
          <w:rFonts w:eastAsia="Calibri"/>
          <w:sz w:val="22"/>
          <w:szCs w:val="22"/>
          <w:lang w:val="sr-Latn-ME"/>
        </w:rPr>
        <w:t xml:space="preserve"> osim ako Vaš ljekar nije tako odlučio. Zaista, neki l</w:t>
      </w:r>
      <w:r w:rsidR="00BF4EF4" w:rsidRPr="00CA0731">
        <w:rPr>
          <w:rFonts w:eastAsia="Calibri"/>
          <w:sz w:val="22"/>
          <w:szCs w:val="22"/>
          <w:lang w:val="sr-Latn-ME"/>
        </w:rPr>
        <w:t>j</w:t>
      </w:r>
      <w:r w:rsidRPr="00CA0731">
        <w:rPr>
          <w:rFonts w:eastAsia="Calibri"/>
          <w:sz w:val="22"/>
          <w:szCs w:val="22"/>
          <w:lang w:val="sr-Latn-ME"/>
        </w:rPr>
        <w:t>ekovi se ne mogu koristiti istovremeno, dok drugi ljekovi zaht</w:t>
      </w:r>
      <w:r w:rsidR="00B05928" w:rsidRPr="00CA0731">
        <w:rPr>
          <w:rFonts w:eastAsia="Calibri"/>
          <w:sz w:val="22"/>
          <w:szCs w:val="22"/>
          <w:lang w:val="sr-Latn-ME"/>
        </w:rPr>
        <w:t>i</w:t>
      </w:r>
      <w:r w:rsidRPr="00CA0731">
        <w:rPr>
          <w:rFonts w:eastAsia="Calibri"/>
          <w:sz w:val="22"/>
          <w:szCs w:val="22"/>
          <w:lang w:val="sr-Latn-ME"/>
        </w:rPr>
        <w:t>jevaju posebne izmjene (na prim</w:t>
      </w:r>
      <w:r w:rsidR="00F7324E" w:rsidRPr="00CA0731">
        <w:rPr>
          <w:rFonts w:eastAsia="Calibri"/>
          <w:sz w:val="22"/>
          <w:szCs w:val="22"/>
          <w:lang w:val="sr-Latn-ME"/>
        </w:rPr>
        <w:t>j</w:t>
      </w:r>
      <w:r w:rsidRPr="00CA0731">
        <w:rPr>
          <w:rFonts w:eastAsia="Calibri"/>
          <w:sz w:val="22"/>
          <w:szCs w:val="22"/>
          <w:lang w:val="sr-Latn-ME"/>
        </w:rPr>
        <w:t xml:space="preserve">er u </w:t>
      </w:r>
      <w:proofErr w:type="spellStart"/>
      <w:r w:rsidRPr="00CA0731">
        <w:rPr>
          <w:rFonts w:eastAsia="Calibri"/>
          <w:sz w:val="22"/>
          <w:szCs w:val="22"/>
          <w:lang w:val="sr-Latn-ME"/>
        </w:rPr>
        <w:t>vremenu</w:t>
      </w:r>
      <w:proofErr w:type="spellEnd"/>
      <w:r w:rsidRPr="00CA0731">
        <w:rPr>
          <w:rFonts w:eastAsia="Calibri"/>
          <w:sz w:val="22"/>
          <w:szCs w:val="22"/>
          <w:lang w:val="sr-Latn-ME"/>
        </w:rPr>
        <w:t xml:space="preserve"> uzimanja).</w:t>
      </w:r>
    </w:p>
    <w:p w14:paraId="5B1C9C1B" w14:textId="77777777" w:rsidR="0016221A" w:rsidRPr="00CA0731" w:rsidRDefault="0016221A" w:rsidP="003646DF">
      <w:pPr>
        <w:spacing w:line="259" w:lineRule="auto"/>
        <w:jc w:val="both"/>
        <w:rPr>
          <w:rFonts w:eastAsia="Calibri"/>
          <w:sz w:val="22"/>
          <w:szCs w:val="22"/>
          <w:lang w:val="sr-Latn-ME"/>
        </w:rPr>
      </w:pPr>
    </w:p>
    <w:p w14:paraId="7E1A6849" w14:textId="6B1422E5" w:rsidR="0016221A" w:rsidRPr="00CA0731" w:rsidRDefault="0016221A" w:rsidP="003646DF">
      <w:pPr>
        <w:spacing w:line="259" w:lineRule="auto"/>
        <w:jc w:val="both"/>
        <w:rPr>
          <w:rFonts w:eastAsia="Calibri"/>
          <w:sz w:val="22"/>
          <w:szCs w:val="22"/>
          <w:lang w:val="sr-Latn-ME"/>
        </w:rPr>
      </w:pPr>
      <w:r w:rsidRPr="00CA0731">
        <w:rPr>
          <w:rFonts w:eastAsia="Calibri"/>
          <w:sz w:val="22"/>
          <w:szCs w:val="22"/>
          <w:lang w:val="sr-Latn-ME"/>
        </w:rPr>
        <w:t>Ako uzimate ljekove koji sadrže gvožđe za injekcionu prim</w:t>
      </w:r>
      <w:r w:rsidR="00BF4EF4" w:rsidRPr="00CA0731">
        <w:rPr>
          <w:rFonts w:eastAsia="Calibri"/>
          <w:sz w:val="22"/>
          <w:szCs w:val="22"/>
          <w:lang w:val="sr-Latn-ME"/>
        </w:rPr>
        <w:t>j</w:t>
      </w:r>
      <w:r w:rsidRPr="00CA0731">
        <w:rPr>
          <w:rFonts w:eastAsia="Calibri"/>
          <w:sz w:val="22"/>
          <w:szCs w:val="22"/>
          <w:lang w:val="sr-Latn-ME"/>
        </w:rPr>
        <w:t xml:space="preserve">enu, izbjegavajte uzimanje lijeka </w:t>
      </w:r>
      <w:proofErr w:type="spellStart"/>
      <w:r w:rsidRPr="00CA0731">
        <w:rPr>
          <w:rFonts w:eastAsia="Calibri"/>
          <w:sz w:val="22"/>
          <w:szCs w:val="22"/>
          <w:lang w:val="sr-Latn-ME"/>
        </w:rPr>
        <w:t>Tot’Hema</w:t>
      </w:r>
      <w:proofErr w:type="spellEnd"/>
      <w:r w:rsidRPr="00CA0731">
        <w:rPr>
          <w:rFonts w:eastAsia="Calibri"/>
          <w:sz w:val="22"/>
          <w:szCs w:val="22"/>
          <w:lang w:val="sr-Latn-ME"/>
        </w:rPr>
        <w:t xml:space="preserve">. Obavijestite svog ljekara ako uzimate ljekove koji sadrže </w:t>
      </w:r>
      <w:proofErr w:type="spellStart"/>
      <w:r w:rsidRPr="00CA0731">
        <w:rPr>
          <w:rFonts w:eastAsia="Calibri"/>
          <w:sz w:val="22"/>
          <w:szCs w:val="22"/>
          <w:lang w:val="sr-Latn-ME"/>
        </w:rPr>
        <w:t>acetohidroksaminsku</w:t>
      </w:r>
      <w:proofErr w:type="spellEnd"/>
      <w:r w:rsidRPr="00CA0731">
        <w:rPr>
          <w:rFonts w:eastAsia="Calibri"/>
          <w:sz w:val="22"/>
          <w:szCs w:val="22"/>
          <w:lang w:val="sr-Latn-ME"/>
        </w:rPr>
        <w:t xml:space="preserve"> kiselinu.</w:t>
      </w:r>
    </w:p>
    <w:p w14:paraId="561FAE3B" w14:textId="77777777" w:rsidR="0016221A" w:rsidRPr="00CA0731" w:rsidRDefault="0016221A" w:rsidP="000213E7">
      <w:pPr>
        <w:tabs>
          <w:tab w:val="left" w:pos="284"/>
        </w:tabs>
        <w:jc w:val="both"/>
        <w:rPr>
          <w:sz w:val="22"/>
          <w:szCs w:val="22"/>
          <w:lang w:val="sr-Latn-ME"/>
        </w:rPr>
      </w:pPr>
      <w:r w:rsidRPr="00CA0731">
        <w:rPr>
          <w:rFonts w:eastAsia="Calibri"/>
          <w:sz w:val="22"/>
          <w:szCs w:val="22"/>
          <w:lang w:val="sr-Latn-ME"/>
        </w:rPr>
        <w:t xml:space="preserve">Morate uzeti soli gvožđa 1 do 2 sata prije ili 4 sata nakon uzimanja </w:t>
      </w:r>
      <w:proofErr w:type="spellStart"/>
      <w:r w:rsidRPr="00CA0731">
        <w:rPr>
          <w:rFonts w:eastAsia="Calibri"/>
          <w:sz w:val="22"/>
          <w:szCs w:val="22"/>
          <w:lang w:val="sr-Latn-ME"/>
        </w:rPr>
        <w:t>holestiramina</w:t>
      </w:r>
      <w:proofErr w:type="spellEnd"/>
      <w:r w:rsidRPr="00CA0731">
        <w:rPr>
          <w:rFonts w:eastAsia="Calibri"/>
          <w:sz w:val="22"/>
          <w:szCs w:val="22"/>
          <w:lang w:val="sr-Latn-ME"/>
        </w:rPr>
        <w:t>.</w:t>
      </w:r>
    </w:p>
    <w:p w14:paraId="555AE734" w14:textId="77777777" w:rsidR="008C3259" w:rsidRPr="00CA0731" w:rsidRDefault="008C3259" w:rsidP="003646DF">
      <w:pPr>
        <w:pStyle w:val="Header"/>
        <w:tabs>
          <w:tab w:val="left" w:pos="284"/>
        </w:tabs>
        <w:jc w:val="both"/>
        <w:rPr>
          <w:sz w:val="22"/>
          <w:szCs w:val="22"/>
          <w:lang w:val="sr-Latn-ME"/>
        </w:rPr>
      </w:pPr>
    </w:p>
    <w:p w14:paraId="06BBB226" w14:textId="268F1687" w:rsidR="008C3259" w:rsidRPr="00CA0731" w:rsidRDefault="00533F20" w:rsidP="003646DF">
      <w:pPr>
        <w:pStyle w:val="Header"/>
        <w:tabs>
          <w:tab w:val="left" w:pos="284"/>
        </w:tabs>
        <w:jc w:val="both"/>
        <w:rPr>
          <w:sz w:val="22"/>
          <w:szCs w:val="22"/>
          <w:lang w:val="sr-Latn-ME"/>
        </w:rPr>
      </w:pPr>
      <w:r w:rsidRPr="00CA0731">
        <w:rPr>
          <w:sz w:val="22"/>
          <w:szCs w:val="22"/>
          <w:lang w:val="sr-Latn-ME"/>
        </w:rPr>
        <w:t>Morate sačekati</w:t>
      </w:r>
      <w:r w:rsidR="008C3259" w:rsidRPr="00CA0731">
        <w:rPr>
          <w:sz w:val="22"/>
          <w:szCs w:val="22"/>
          <w:lang w:val="sr-Latn-ME"/>
        </w:rPr>
        <w:t xml:space="preserve"> najmanje 2 sata </w:t>
      </w:r>
      <w:r w:rsidRPr="00CA0731">
        <w:rPr>
          <w:sz w:val="22"/>
          <w:szCs w:val="22"/>
          <w:lang w:val="sr-Latn-ME"/>
        </w:rPr>
        <w:t xml:space="preserve">između </w:t>
      </w:r>
      <w:r w:rsidR="008C3259" w:rsidRPr="00CA0731">
        <w:rPr>
          <w:sz w:val="22"/>
          <w:szCs w:val="22"/>
          <w:lang w:val="sr-Latn-ME"/>
        </w:rPr>
        <w:t xml:space="preserve">uzimanja lijeka </w:t>
      </w:r>
      <w:proofErr w:type="spellStart"/>
      <w:r w:rsidR="008C3259" w:rsidRPr="00CA0731">
        <w:rPr>
          <w:sz w:val="22"/>
          <w:szCs w:val="22"/>
          <w:lang w:val="sr-Latn-ME"/>
        </w:rPr>
        <w:t>Tot’Hema</w:t>
      </w:r>
      <w:proofErr w:type="spellEnd"/>
      <w:r w:rsidRPr="00CA0731">
        <w:rPr>
          <w:sz w:val="22"/>
          <w:szCs w:val="22"/>
          <w:lang w:val="sr-Latn-ME"/>
        </w:rPr>
        <w:t xml:space="preserve"> i uzimanja sljedećih ljekova</w:t>
      </w:r>
      <w:r w:rsidR="008C3259" w:rsidRPr="00CA0731">
        <w:rPr>
          <w:sz w:val="22"/>
          <w:szCs w:val="22"/>
          <w:lang w:val="sr-Latn-ME"/>
        </w:rPr>
        <w:t>:</w:t>
      </w:r>
    </w:p>
    <w:p w14:paraId="69AE156C" w14:textId="7BA3AE6E" w:rsidR="008C3259" w:rsidRPr="00CA0731" w:rsidRDefault="00C96F07" w:rsidP="000213E7">
      <w:pPr>
        <w:pStyle w:val="Header"/>
        <w:numPr>
          <w:ilvl w:val="0"/>
          <w:numId w:val="34"/>
        </w:numPr>
        <w:tabs>
          <w:tab w:val="clear" w:pos="4320"/>
          <w:tab w:val="clear" w:pos="8640"/>
          <w:tab w:val="left" w:pos="284"/>
        </w:tabs>
        <w:jc w:val="both"/>
        <w:rPr>
          <w:sz w:val="22"/>
          <w:szCs w:val="22"/>
          <w:lang w:val="sr-Latn-ME"/>
        </w:rPr>
      </w:pPr>
      <w:r w:rsidRPr="00CA0731">
        <w:rPr>
          <w:sz w:val="22"/>
          <w:szCs w:val="22"/>
          <w:lang w:val="sr-Latn-ME"/>
        </w:rPr>
        <w:t>a</w:t>
      </w:r>
      <w:r w:rsidR="008C3259" w:rsidRPr="00CA0731">
        <w:rPr>
          <w:sz w:val="22"/>
          <w:szCs w:val="22"/>
          <w:lang w:val="sr-Latn-ME"/>
        </w:rPr>
        <w:t>ntibioti</w:t>
      </w:r>
      <w:r w:rsidR="00576990" w:rsidRPr="00CA0731">
        <w:rPr>
          <w:sz w:val="22"/>
          <w:szCs w:val="22"/>
          <w:lang w:val="sr-Latn-ME"/>
        </w:rPr>
        <w:t>ci</w:t>
      </w:r>
      <w:r w:rsidR="008C3259" w:rsidRPr="00CA0731">
        <w:rPr>
          <w:sz w:val="22"/>
          <w:szCs w:val="22"/>
          <w:lang w:val="sr-Latn-ME"/>
        </w:rPr>
        <w:t xml:space="preserve"> iz grupe </w:t>
      </w:r>
      <w:proofErr w:type="spellStart"/>
      <w:r w:rsidRPr="00CA0731">
        <w:rPr>
          <w:sz w:val="22"/>
          <w:szCs w:val="22"/>
          <w:lang w:val="sr-Latn-ME"/>
        </w:rPr>
        <w:t>tetra</w:t>
      </w:r>
      <w:r w:rsidR="008C3259" w:rsidRPr="00CA0731">
        <w:rPr>
          <w:sz w:val="22"/>
          <w:szCs w:val="22"/>
          <w:lang w:val="sr-Latn-ME"/>
        </w:rPr>
        <w:t>ciklina</w:t>
      </w:r>
      <w:proofErr w:type="spellEnd"/>
      <w:r w:rsidR="008C3259" w:rsidRPr="00CA0731">
        <w:rPr>
          <w:sz w:val="22"/>
          <w:szCs w:val="22"/>
          <w:lang w:val="sr-Latn-ME"/>
        </w:rPr>
        <w:t xml:space="preserve"> ili </w:t>
      </w:r>
      <w:proofErr w:type="spellStart"/>
      <w:r w:rsidR="008C3259" w:rsidRPr="00CA0731">
        <w:rPr>
          <w:sz w:val="22"/>
          <w:szCs w:val="22"/>
          <w:lang w:val="sr-Latn-ME"/>
        </w:rPr>
        <w:t>fluorohinolona</w:t>
      </w:r>
      <w:proofErr w:type="spellEnd"/>
      <w:r w:rsidR="008C3259" w:rsidRPr="00CA0731">
        <w:rPr>
          <w:sz w:val="22"/>
          <w:szCs w:val="22"/>
          <w:lang w:val="sr-Latn-ME"/>
        </w:rPr>
        <w:t xml:space="preserve"> (ljekovi za liječenje infekcija).</w:t>
      </w:r>
    </w:p>
    <w:p w14:paraId="5678C439" w14:textId="0EAFAF19" w:rsidR="008C3259" w:rsidRPr="00CA0731" w:rsidRDefault="00C96F07">
      <w:pPr>
        <w:pStyle w:val="Header"/>
        <w:numPr>
          <w:ilvl w:val="0"/>
          <w:numId w:val="34"/>
        </w:numPr>
        <w:tabs>
          <w:tab w:val="clear" w:pos="4320"/>
          <w:tab w:val="clear" w:pos="8640"/>
          <w:tab w:val="left" w:pos="284"/>
        </w:tabs>
        <w:jc w:val="both"/>
        <w:rPr>
          <w:sz w:val="22"/>
          <w:szCs w:val="22"/>
          <w:lang w:val="sr-Latn-ME"/>
        </w:rPr>
      </w:pPr>
      <w:proofErr w:type="spellStart"/>
      <w:r w:rsidRPr="00CA0731">
        <w:rPr>
          <w:sz w:val="22"/>
          <w:szCs w:val="22"/>
          <w:lang w:val="sr-Latn-ME"/>
        </w:rPr>
        <w:t>b</w:t>
      </w:r>
      <w:r w:rsidR="008C3259" w:rsidRPr="00CA0731">
        <w:rPr>
          <w:sz w:val="22"/>
          <w:szCs w:val="22"/>
          <w:lang w:val="sr-Latn-ME"/>
        </w:rPr>
        <w:t>ifosfonat</w:t>
      </w:r>
      <w:r w:rsidR="00576990" w:rsidRPr="00CA0731">
        <w:rPr>
          <w:sz w:val="22"/>
          <w:szCs w:val="22"/>
          <w:lang w:val="sr-Latn-ME"/>
        </w:rPr>
        <w:t>i</w:t>
      </w:r>
      <w:proofErr w:type="spellEnd"/>
      <w:r w:rsidR="008C3259" w:rsidRPr="00CA0731">
        <w:rPr>
          <w:sz w:val="22"/>
          <w:szCs w:val="22"/>
          <w:lang w:val="sr-Latn-ME"/>
        </w:rPr>
        <w:t xml:space="preserve"> (ljekovi za liječenje </w:t>
      </w:r>
      <w:r w:rsidRPr="00CA0731">
        <w:rPr>
          <w:sz w:val="22"/>
          <w:szCs w:val="22"/>
          <w:lang w:val="sr-Latn-ME"/>
        </w:rPr>
        <w:t>slabosti</w:t>
      </w:r>
      <w:r w:rsidR="008C3259" w:rsidRPr="00CA0731">
        <w:rPr>
          <w:sz w:val="22"/>
          <w:szCs w:val="22"/>
          <w:lang w:val="sr-Latn-ME"/>
        </w:rPr>
        <w:t xml:space="preserve"> kostiju).</w:t>
      </w:r>
    </w:p>
    <w:p w14:paraId="720C9F70" w14:textId="15732CCE" w:rsidR="008C3259" w:rsidRPr="00CA0731" w:rsidRDefault="00C96F07">
      <w:pPr>
        <w:pStyle w:val="Header"/>
        <w:numPr>
          <w:ilvl w:val="0"/>
          <w:numId w:val="34"/>
        </w:numPr>
        <w:tabs>
          <w:tab w:val="clear" w:pos="4320"/>
          <w:tab w:val="clear" w:pos="8640"/>
          <w:tab w:val="left" w:pos="284"/>
        </w:tabs>
        <w:jc w:val="both"/>
        <w:rPr>
          <w:sz w:val="22"/>
          <w:szCs w:val="22"/>
          <w:lang w:val="sr-Latn-ME"/>
        </w:rPr>
      </w:pPr>
      <w:proofErr w:type="spellStart"/>
      <w:r w:rsidRPr="00CA0731">
        <w:rPr>
          <w:sz w:val="22"/>
          <w:szCs w:val="22"/>
          <w:lang w:val="sr-Latn-ME"/>
        </w:rPr>
        <w:t>p</w:t>
      </w:r>
      <w:r w:rsidR="008C3259" w:rsidRPr="00CA0731">
        <w:rPr>
          <w:sz w:val="22"/>
          <w:szCs w:val="22"/>
          <w:lang w:val="sr-Latn-ME"/>
        </w:rPr>
        <w:t>enicilamin</w:t>
      </w:r>
      <w:proofErr w:type="spellEnd"/>
      <w:r w:rsidR="008C3259" w:rsidRPr="00CA0731">
        <w:rPr>
          <w:sz w:val="22"/>
          <w:szCs w:val="22"/>
          <w:lang w:val="sr-Latn-ME"/>
        </w:rPr>
        <w:t xml:space="preserve"> (l</w:t>
      </w:r>
      <w:r w:rsidR="00576990" w:rsidRPr="00CA0731">
        <w:rPr>
          <w:sz w:val="22"/>
          <w:szCs w:val="22"/>
          <w:lang w:val="sr-Latn-ME"/>
        </w:rPr>
        <w:t>ij</w:t>
      </w:r>
      <w:r w:rsidR="008C3259" w:rsidRPr="00CA0731">
        <w:rPr>
          <w:sz w:val="22"/>
          <w:szCs w:val="22"/>
          <w:lang w:val="sr-Latn-ME"/>
        </w:rPr>
        <w:t xml:space="preserve">ek za liječenje </w:t>
      </w:r>
      <w:r w:rsidRPr="00CA0731">
        <w:rPr>
          <w:sz w:val="22"/>
          <w:szCs w:val="22"/>
          <w:lang w:val="sr-Latn-ME"/>
        </w:rPr>
        <w:t>bolesti zglobova</w:t>
      </w:r>
      <w:r w:rsidR="008C3259" w:rsidRPr="00CA0731">
        <w:rPr>
          <w:sz w:val="22"/>
          <w:szCs w:val="22"/>
          <w:lang w:val="sr-Latn-ME"/>
        </w:rPr>
        <w:t xml:space="preserve"> </w:t>
      </w:r>
      <w:r w:rsidRPr="00CA0731">
        <w:rPr>
          <w:sz w:val="22"/>
          <w:szCs w:val="22"/>
          <w:lang w:val="sr-Latn-ME"/>
        </w:rPr>
        <w:t>ili V</w:t>
      </w:r>
      <w:r w:rsidR="008C3259" w:rsidRPr="00CA0731">
        <w:rPr>
          <w:sz w:val="22"/>
          <w:szCs w:val="22"/>
          <w:lang w:val="sr-Latn-ME"/>
        </w:rPr>
        <w:t>ilsonove bolesti).</w:t>
      </w:r>
    </w:p>
    <w:p w14:paraId="694D78A2" w14:textId="6FC0A86F" w:rsidR="008C3259" w:rsidRPr="00CA0731" w:rsidRDefault="00C96F07">
      <w:pPr>
        <w:pStyle w:val="Header"/>
        <w:numPr>
          <w:ilvl w:val="0"/>
          <w:numId w:val="34"/>
        </w:numPr>
        <w:tabs>
          <w:tab w:val="clear" w:pos="4320"/>
          <w:tab w:val="clear" w:pos="8640"/>
          <w:tab w:val="left" w:pos="284"/>
        </w:tabs>
        <w:jc w:val="both"/>
        <w:rPr>
          <w:sz w:val="22"/>
          <w:szCs w:val="22"/>
          <w:lang w:val="sr-Latn-ME"/>
        </w:rPr>
      </w:pPr>
      <w:r w:rsidRPr="00CA0731">
        <w:rPr>
          <w:sz w:val="22"/>
          <w:szCs w:val="22"/>
          <w:lang w:val="sr-Latn-ME"/>
        </w:rPr>
        <w:t>lj</w:t>
      </w:r>
      <w:r w:rsidR="008C3259" w:rsidRPr="00CA0731">
        <w:rPr>
          <w:sz w:val="22"/>
          <w:szCs w:val="22"/>
          <w:lang w:val="sr-Latn-ME"/>
        </w:rPr>
        <w:t>ekov</w:t>
      </w:r>
      <w:r w:rsidRPr="00CA0731">
        <w:rPr>
          <w:sz w:val="22"/>
          <w:szCs w:val="22"/>
          <w:lang w:val="sr-Latn-ME"/>
        </w:rPr>
        <w:t>i</w:t>
      </w:r>
      <w:r w:rsidR="008C3259" w:rsidRPr="00CA0731">
        <w:rPr>
          <w:sz w:val="22"/>
          <w:szCs w:val="22"/>
          <w:lang w:val="sr-Latn-ME"/>
        </w:rPr>
        <w:t xml:space="preserve"> koji sadrže </w:t>
      </w:r>
      <w:proofErr w:type="spellStart"/>
      <w:r w:rsidRPr="00CA0731">
        <w:rPr>
          <w:sz w:val="22"/>
          <w:szCs w:val="22"/>
          <w:lang w:val="sr-Latn-ME"/>
        </w:rPr>
        <w:t>tiroidne</w:t>
      </w:r>
      <w:proofErr w:type="spellEnd"/>
      <w:r w:rsidRPr="00CA0731">
        <w:rPr>
          <w:sz w:val="22"/>
          <w:szCs w:val="22"/>
          <w:lang w:val="sr-Latn-ME"/>
        </w:rPr>
        <w:t xml:space="preserve"> hormone</w:t>
      </w:r>
      <w:r w:rsidR="008C3259" w:rsidRPr="00CA0731">
        <w:rPr>
          <w:sz w:val="22"/>
          <w:szCs w:val="22"/>
          <w:lang w:val="sr-Latn-ME"/>
        </w:rPr>
        <w:t xml:space="preserve"> (ljekovi za liječenje </w:t>
      </w:r>
      <w:r w:rsidRPr="00CA0731">
        <w:rPr>
          <w:sz w:val="22"/>
          <w:szCs w:val="22"/>
          <w:lang w:val="sr-Latn-ME"/>
        </w:rPr>
        <w:t>poremećaja</w:t>
      </w:r>
      <w:r w:rsidR="008C3259" w:rsidRPr="00CA0731">
        <w:rPr>
          <w:sz w:val="22"/>
          <w:szCs w:val="22"/>
          <w:lang w:val="sr-Latn-ME"/>
        </w:rPr>
        <w:t xml:space="preserve"> štitne žlijezde).</w:t>
      </w:r>
    </w:p>
    <w:p w14:paraId="6E8C768F" w14:textId="2A0273BC" w:rsidR="004A22FD" w:rsidRPr="00CA0731" w:rsidRDefault="004A22FD">
      <w:pPr>
        <w:numPr>
          <w:ilvl w:val="0"/>
          <w:numId w:val="35"/>
        </w:numPr>
        <w:tabs>
          <w:tab w:val="left" w:pos="284"/>
        </w:tabs>
        <w:jc w:val="both"/>
        <w:rPr>
          <w:sz w:val="22"/>
          <w:szCs w:val="22"/>
          <w:lang w:val="sr-Latn-ME"/>
        </w:rPr>
      </w:pPr>
      <w:r w:rsidRPr="00CA0731">
        <w:rPr>
          <w:sz w:val="22"/>
          <w:szCs w:val="22"/>
          <w:lang w:val="sr-Latn-ME"/>
        </w:rPr>
        <w:t>proizvode ili ljekove koji sadrže cink, kalcijum ili stroncijum,</w:t>
      </w:r>
    </w:p>
    <w:p w14:paraId="1DAD2D95" w14:textId="2DE9BB8B" w:rsidR="004A22FD" w:rsidRPr="00CA0731" w:rsidRDefault="004A22FD">
      <w:pPr>
        <w:numPr>
          <w:ilvl w:val="0"/>
          <w:numId w:val="35"/>
        </w:numPr>
        <w:tabs>
          <w:tab w:val="left" w:pos="284"/>
        </w:tabs>
        <w:jc w:val="both"/>
        <w:rPr>
          <w:sz w:val="22"/>
          <w:szCs w:val="22"/>
          <w:lang w:val="sr-Latn-ME"/>
        </w:rPr>
      </w:pPr>
      <w:r w:rsidRPr="00CA0731">
        <w:rPr>
          <w:sz w:val="22"/>
          <w:szCs w:val="22"/>
          <w:lang w:val="sr-Latn-ME"/>
        </w:rPr>
        <w:t xml:space="preserve">ljekovi za liječenje </w:t>
      </w:r>
      <w:proofErr w:type="spellStart"/>
      <w:r w:rsidRPr="00CA0731">
        <w:rPr>
          <w:sz w:val="22"/>
          <w:szCs w:val="22"/>
          <w:lang w:val="sr-Latn-ME"/>
        </w:rPr>
        <w:t>Parkinsonove</w:t>
      </w:r>
      <w:proofErr w:type="spellEnd"/>
      <w:r w:rsidRPr="00CA0731">
        <w:rPr>
          <w:sz w:val="22"/>
          <w:szCs w:val="22"/>
          <w:lang w:val="sr-Latn-ME"/>
        </w:rPr>
        <w:t xml:space="preserve"> bolesti (</w:t>
      </w:r>
      <w:proofErr w:type="spellStart"/>
      <w:r w:rsidRPr="00CA0731">
        <w:rPr>
          <w:sz w:val="22"/>
          <w:szCs w:val="22"/>
          <w:lang w:val="sr-Latn-ME"/>
        </w:rPr>
        <w:t>entakapon</w:t>
      </w:r>
      <w:proofErr w:type="spellEnd"/>
      <w:r w:rsidRPr="00CA0731">
        <w:rPr>
          <w:sz w:val="22"/>
          <w:szCs w:val="22"/>
          <w:lang w:val="sr-Latn-ME"/>
        </w:rPr>
        <w:t xml:space="preserve">, </w:t>
      </w:r>
      <w:proofErr w:type="spellStart"/>
      <w:r w:rsidRPr="00CA0731">
        <w:rPr>
          <w:sz w:val="22"/>
          <w:szCs w:val="22"/>
          <w:lang w:val="sr-Latn-ME"/>
        </w:rPr>
        <w:t>karbidopa</w:t>
      </w:r>
      <w:proofErr w:type="spellEnd"/>
      <w:r w:rsidRPr="00CA0731">
        <w:rPr>
          <w:sz w:val="22"/>
          <w:szCs w:val="22"/>
          <w:lang w:val="sr-Latn-ME"/>
        </w:rPr>
        <w:t xml:space="preserve">, </w:t>
      </w:r>
      <w:proofErr w:type="spellStart"/>
      <w:r w:rsidRPr="00CA0731">
        <w:rPr>
          <w:sz w:val="22"/>
          <w:szCs w:val="22"/>
          <w:lang w:val="sr-Latn-ME"/>
        </w:rPr>
        <w:t>levodopa</w:t>
      </w:r>
      <w:proofErr w:type="spellEnd"/>
      <w:r w:rsidRPr="00CA0731">
        <w:rPr>
          <w:sz w:val="22"/>
          <w:szCs w:val="22"/>
          <w:lang w:val="sr-Latn-ME"/>
        </w:rPr>
        <w:t>),</w:t>
      </w:r>
    </w:p>
    <w:p w14:paraId="17BA7AAF" w14:textId="7C4139CE" w:rsidR="004A22FD" w:rsidRPr="00CA0731" w:rsidRDefault="004A22FD">
      <w:pPr>
        <w:numPr>
          <w:ilvl w:val="0"/>
          <w:numId w:val="35"/>
        </w:numPr>
        <w:tabs>
          <w:tab w:val="left" w:pos="284"/>
        </w:tabs>
        <w:jc w:val="both"/>
        <w:rPr>
          <w:sz w:val="22"/>
          <w:szCs w:val="22"/>
          <w:lang w:val="sr-Latn-ME"/>
        </w:rPr>
      </w:pPr>
      <w:r w:rsidRPr="00CA0731">
        <w:rPr>
          <w:sz w:val="22"/>
          <w:szCs w:val="22"/>
          <w:lang w:val="sr-Latn-ME"/>
        </w:rPr>
        <w:t>ljekovi za liječenje HIV-a (</w:t>
      </w:r>
      <w:proofErr w:type="spellStart"/>
      <w:r w:rsidRPr="00CA0731">
        <w:rPr>
          <w:sz w:val="22"/>
          <w:szCs w:val="22"/>
          <w:lang w:val="sr-Latn-ME"/>
        </w:rPr>
        <w:t>biktegravir</w:t>
      </w:r>
      <w:proofErr w:type="spellEnd"/>
      <w:r w:rsidRPr="00CA0731">
        <w:rPr>
          <w:sz w:val="22"/>
          <w:szCs w:val="22"/>
          <w:lang w:val="sr-Latn-ME"/>
        </w:rPr>
        <w:t xml:space="preserve">, </w:t>
      </w:r>
      <w:proofErr w:type="spellStart"/>
      <w:r w:rsidRPr="00CA0731">
        <w:rPr>
          <w:sz w:val="22"/>
          <w:szCs w:val="22"/>
          <w:lang w:val="sr-Latn-ME"/>
        </w:rPr>
        <w:t>inhibitori</w:t>
      </w:r>
      <w:proofErr w:type="spellEnd"/>
      <w:r w:rsidRPr="00CA0731">
        <w:rPr>
          <w:sz w:val="22"/>
          <w:szCs w:val="22"/>
          <w:lang w:val="sr-Latn-ME"/>
        </w:rPr>
        <w:t xml:space="preserve"> </w:t>
      </w:r>
      <w:proofErr w:type="spellStart"/>
      <w:r w:rsidRPr="00CA0731">
        <w:rPr>
          <w:sz w:val="22"/>
          <w:szCs w:val="22"/>
          <w:lang w:val="sr-Latn-ME"/>
        </w:rPr>
        <w:t>integraze</w:t>
      </w:r>
      <w:proofErr w:type="spellEnd"/>
      <w:r w:rsidRPr="00CA0731">
        <w:rPr>
          <w:sz w:val="22"/>
          <w:szCs w:val="22"/>
          <w:lang w:val="sr-Latn-ME"/>
        </w:rPr>
        <w:t>),</w:t>
      </w:r>
    </w:p>
    <w:p w14:paraId="68013EF9" w14:textId="25A79324" w:rsidR="004A22FD" w:rsidRPr="00CA0731" w:rsidRDefault="004A22FD">
      <w:pPr>
        <w:numPr>
          <w:ilvl w:val="0"/>
          <w:numId w:val="35"/>
        </w:numPr>
        <w:tabs>
          <w:tab w:val="left" w:pos="284"/>
        </w:tabs>
        <w:jc w:val="both"/>
        <w:rPr>
          <w:sz w:val="22"/>
          <w:szCs w:val="22"/>
          <w:lang w:val="sr-Latn-ME"/>
        </w:rPr>
      </w:pPr>
      <w:r w:rsidRPr="00CA0731">
        <w:rPr>
          <w:sz w:val="22"/>
          <w:szCs w:val="22"/>
          <w:lang w:val="sr-Latn-ME"/>
        </w:rPr>
        <w:t>lijek za liječenje Vilsonove bolesti (</w:t>
      </w:r>
      <w:proofErr w:type="spellStart"/>
      <w:r w:rsidRPr="00CA0731">
        <w:rPr>
          <w:sz w:val="22"/>
          <w:szCs w:val="22"/>
          <w:lang w:val="sr-Latn-ME"/>
        </w:rPr>
        <w:t>trientin</w:t>
      </w:r>
      <w:proofErr w:type="spellEnd"/>
      <w:r w:rsidRPr="00CA0731">
        <w:rPr>
          <w:sz w:val="22"/>
          <w:szCs w:val="22"/>
          <w:lang w:val="sr-Latn-ME"/>
        </w:rPr>
        <w:t>),</w:t>
      </w:r>
    </w:p>
    <w:p w14:paraId="0BD87864" w14:textId="7F51AB29" w:rsidR="004A22FD" w:rsidRPr="00CA0731" w:rsidRDefault="004A22FD">
      <w:pPr>
        <w:numPr>
          <w:ilvl w:val="0"/>
          <w:numId w:val="35"/>
        </w:numPr>
        <w:tabs>
          <w:tab w:val="left" w:pos="284"/>
        </w:tabs>
        <w:jc w:val="both"/>
        <w:rPr>
          <w:sz w:val="22"/>
          <w:szCs w:val="22"/>
          <w:lang w:val="sr-Latn-ME"/>
        </w:rPr>
      </w:pPr>
      <w:r w:rsidRPr="00CA0731">
        <w:rPr>
          <w:sz w:val="22"/>
          <w:szCs w:val="22"/>
          <w:lang w:val="sr-Latn-ME"/>
        </w:rPr>
        <w:t>lijek za liječenje arterijske hipertenzije (</w:t>
      </w:r>
      <w:proofErr w:type="spellStart"/>
      <w:r w:rsidRPr="00CA0731">
        <w:rPr>
          <w:sz w:val="22"/>
          <w:szCs w:val="22"/>
          <w:lang w:val="sr-Latn-ME"/>
        </w:rPr>
        <w:t>metildopa</w:t>
      </w:r>
      <w:proofErr w:type="spellEnd"/>
      <w:r w:rsidRPr="00CA0731">
        <w:rPr>
          <w:sz w:val="22"/>
          <w:szCs w:val="22"/>
          <w:lang w:val="sr-Latn-ME"/>
        </w:rPr>
        <w:t>),</w:t>
      </w:r>
    </w:p>
    <w:p w14:paraId="5C19BCE3" w14:textId="09AF2445" w:rsidR="008C3259" w:rsidRPr="00CA0731" w:rsidRDefault="008C3259" w:rsidP="003646DF">
      <w:pPr>
        <w:pStyle w:val="Header"/>
        <w:numPr>
          <w:ilvl w:val="0"/>
          <w:numId w:val="34"/>
        </w:numPr>
        <w:tabs>
          <w:tab w:val="clear" w:pos="4320"/>
          <w:tab w:val="clear" w:pos="8640"/>
          <w:tab w:val="left" w:pos="284"/>
        </w:tabs>
        <w:jc w:val="both"/>
        <w:rPr>
          <w:sz w:val="22"/>
          <w:szCs w:val="22"/>
          <w:lang w:val="sr-Latn-ME"/>
        </w:rPr>
      </w:pPr>
      <w:r w:rsidRPr="00CA0731">
        <w:rPr>
          <w:sz w:val="22"/>
          <w:szCs w:val="22"/>
          <w:lang w:val="sr-Latn-ME"/>
        </w:rPr>
        <w:t>ljekovi za</w:t>
      </w:r>
      <w:r w:rsidR="00A40066" w:rsidRPr="00CA0731">
        <w:rPr>
          <w:sz w:val="22"/>
          <w:szCs w:val="22"/>
          <w:lang w:val="sr-Latn-ME"/>
        </w:rPr>
        <w:t xml:space="preserve"> liječenje viška</w:t>
      </w:r>
      <w:r w:rsidRPr="00CA0731">
        <w:rPr>
          <w:sz w:val="22"/>
          <w:szCs w:val="22"/>
          <w:lang w:val="sr-Latn-ME"/>
        </w:rPr>
        <w:t xml:space="preserve"> želudačne kiseline</w:t>
      </w:r>
      <w:r w:rsidR="00A40066" w:rsidRPr="00CA0731">
        <w:rPr>
          <w:sz w:val="22"/>
          <w:szCs w:val="22"/>
          <w:lang w:val="sr-Latn-ME"/>
        </w:rPr>
        <w:t xml:space="preserve">: gastrointestinalni preparati, </w:t>
      </w:r>
      <w:proofErr w:type="spellStart"/>
      <w:r w:rsidR="00A40066" w:rsidRPr="00CA0731">
        <w:rPr>
          <w:sz w:val="22"/>
          <w:szCs w:val="22"/>
          <w:lang w:val="sr-Latn-ME"/>
        </w:rPr>
        <w:t>adsorbensi</w:t>
      </w:r>
      <w:proofErr w:type="spellEnd"/>
      <w:r w:rsidR="00A40066" w:rsidRPr="00CA0731">
        <w:rPr>
          <w:sz w:val="22"/>
          <w:szCs w:val="22"/>
          <w:lang w:val="sr-Latn-ME"/>
        </w:rPr>
        <w:t xml:space="preserve">, antacidi </w:t>
      </w:r>
      <w:r w:rsidRPr="00CA0731">
        <w:rPr>
          <w:sz w:val="22"/>
          <w:szCs w:val="22"/>
          <w:lang w:val="sr-Latn-ME"/>
        </w:rPr>
        <w:t xml:space="preserve">, </w:t>
      </w:r>
      <w:r w:rsidR="00A40066" w:rsidRPr="00CA0731">
        <w:rPr>
          <w:sz w:val="22"/>
          <w:szCs w:val="22"/>
          <w:lang w:val="sr-Latn-ME"/>
        </w:rPr>
        <w:t>(</w:t>
      </w:r>
      <w:r w:rsidRPr="00CA0731">
        <w:rPr>
          <w:sz w:val="22"/>
          <w:szCs w:val="22"/>
          <w:lang w:val="sr-Latn-ME"/>
        </w:rPr>
        <w:t>kao što su soli, oksidi i hidroksidi magnezijuma, aluminijuma i kalcijuma).</w:t>
      </w:r>
    </w:p>
    <w:p w14:paraId="59AC476B" w14:textId="77777777" w:rsidR="00445D8F" w:rsidRPr="00CA0731" w:rsidRDefault="00445D8F" w:rsidP="003646DF">
      <w:pPr>
        <w:jc w:val="both"/>
        <w:rPr>
          <w:sz w:val="22"/>
          <w:szCs w:val="22"/>
          <w:lang w:val="sr-Latn-ME"/>
        </w:rPr>
      </w:pPr>
    </w:p>
    <w:p w14:paraId="395BA50E" w14:textId="181371C7" w:rsidR="009B216C" w:rsidRPr="00CA0731" w:rsidRDefault="00A32113" w:rsidP="003646DF">
      <w:pPr>
        <w:jc w:val="both"/>
        <w:rPr>
          <w:b/>
          <w:bCs/>
          <w:sz w:val="22"/>
          <w:szCs w:val="22"/>
          <w:lang w:val="sr-Latn-ME"/>
        </w:rPr>
      </w:pPr>
      <w:r w:rsidRPr="00CA0731">
        <w:rPr>
          <w:b/>
          <w:bCs/>
          <w:sz w:val="22"/>
          <w:szCs w:val="22"/>
          <w:lang w:val="sr-Latn-ME"/>
        </w:rPr>
        <w:t>Uzim</w:t>
      </w:r>
      <w:r w:rsidR="003A3507" w:rsidRPr="00CA0731">
        <w:rPr>
          <w:b/>
          <w:bCs/>
          <w:sz w:val="22"/>
          <w:szCs w:val="22"/>
          <w:lang w:val="sr-Latn-ME"/>
        </w:rPr>
        <w:t xml:space="preserve">anje lijeka </w:t>
      </w:r>
      <w:proofErr w:type="spellStart"/>
      <w:r w:rsidR="004E5FA7" w:rsidRPr="00CA0731">
        <w:rPr>
          <w:b/>
          <w:bCs/>
          <w:sz w:val="22"/>
          <w:szCs w:val="22"/>
          <w:lang w:val="sr-Latn-ME"/>
        </w:rPr>
        <w:t>Tot'Hema</w:t>
      </w:r>
      <w:proofErr w:type="spellEnd"/>
      <w:r w:rsidR="003A3507" w:rsidRPr="00CA0731">
        <w:rPr>
          <w:b/>
          <w:bCs/>
          <w:sz w:val="22"/>
          <w:szCs w:val="22"/>
          <w:lang w:val="sr-Latn-ME"/>
        </w:rPr>
        <w:t xml:space="preserve"> sa hranom ili piće</w:t>
      </w:r>
      <w:r w:rsidRPr="00CA0731">
        <w:rPr>
          <w:b/>
          <w:bCs/>
          <w:sz w:val="22"/>
          <w:szCs w:val="22"/>
          <w:lang w:val="sr-Latn-ME"/>
        </w:rPr>
        <w:t>m</w:t>
      </w:r>
      <w:r w:rsidR="00A02C42" w:rsidRPr="00CA0731">
        <w:rPr>
          <w:b/>
          <w:bCs/>
          <w:sz w:val="22"/>
          <w:szCs w:val="22"/>
          <w:lang w:val="sr-Latn-ME"/>
        </w:rPr>
        <w:t xml:space="preserve"> </w:t>
      </w:r>
    </w:p>
    <w:p w14:paraId="42B030CF" w14:textId="55138121" w:rsidR="004A61F1" w:rsidRPr="00CA0731" w:rsidRDefault="004A61F1" w:rsidP="003646DF">
      <w:pPr>
        <w:spacing w:line="259" w:lineRule="auto"/>
        <w:jc w:val="both"/>
        <w:rPr>
          <w:rFonts w:eastAsia="Calibri"/>
          <w:sz w:val="22"/>
          <w:szCs w:val="22"/>
          <w:lang w:val="sr-Latn-ME"/>
        </w:rPr>
      </w:pPr>
      <w:r w:rsidRPr="00CA0731">
        <w:rPr>
          <w:rFonts w:eastAsia="Calibri"/>
          <w:sz w:val="22"/>
          <w:szCs w:val="22"/>
          <w:lang w:val="sr-Latn-ME"/>
        </w:rPr>
        <w:t xml:space="preserve">Istovremeni unos cijelog zrna, </w:t>
      </w:r>
      <w:proofErr w:type="spellStart"/>
      <w:r w:rsidRPr="00CA0731">
        <w:rPr>
          <w:rFonts w:eastAsia="Calibri"/>
          <w:sz w:val="22"/>
          <w:szCs w:val="22"/>
          <w:lang w:val="sr-Latn-ME"/>
        </w:rPr>
        <w:t>povrća</w:t>
      </w:r>
      <w:proofErr w:type="spellEnd"/>
      <w:r w:rsidRPr="00CA0731">
        <w:rPr>
          <w:rFonts w:eastAsia="Calibri"/>
          <w:sz w:val="22"/>
          <w:szCs w:val="22"/>
          <w:lang w:val="sr-Latn-ME"/>
        </w:rPr>
        <w:t xml:space="preserve">, čaja, kafe, crnog vina, mliječnih proizvoda, jaja smanjuje resorpciju gvožđa. Morate sačekati najmanje 2 sata između uzimanja lijeka </w:t>
      </w:r>
      <w:proofErr w:type="spellStart"/>
      <w:r w:rsidRPr="00CA0731">
        <w:rPr>
          <w:rFonts w:eastAsia="Calibri"/>
          <w:sz w:val="22"/>
          <w:szCs w:val="22"/>
          <w:lang w:val="sr-Latn-ME"/>
        </w:rPr>
        <w:t>Tot’Hema</w:t>
      </w:r>
      <w:proofErr w:type="spellEnd"/>
      <w:r w:rsidRPr="00CA0731">
        <w:rPr>
          <w:rFonts w:eastAsia="Calibri"/>
          <w:sz w:val="22"/>
          <w:szCs w:val="22"/>
          <w:lang w:val="sr-Latn-ME"/>
        </w:rPr>
        <w:t xml:space="preserve"> i ove hrane i </w:t>
      </w:r>
      <w:proofErr w:type="spellStart"/>
      <w:r w:rsidRPr="00CA0731">
        <w:rPr>
          <w:rFonts w:eastAsia="Calibri"/>
          <w:sz w:val="22"/>
          <w:szCs w:val="22"/>
          <w:lang w:val="sr-Latn-ME"/>
        </w:rPr>
        <w:t>pića</w:t>
      </w:r>
      <w:proofErr w:type="spellEnd"/>
      <w:r w:rsidRPr="00CA0731">
        <w:rPr>
          <w:rFonts w:eastAsia="Calibri"/>
          <w:sz w:val="22"/>
          <w:szCs w:val="22"/>
          <w:lang w:val="sr-Latn-ME"/>
        </w:rPr>
        <w:t>.</w:t>
      </w:r>
    </w:p>
    <w:p w14:paraId="540B60CF" w14:textId="77777777" w:rsidR="00445D8F" w:rsidRPr="00CA0731" w:rsidRDefault="00445D8F" w:rsidP="003646DF">
      <w:pPr>
        <w:jc w:val="both"/>
        <w:rPr>
          <w:bCs/>
          <w:sz w:val="22"/>
          <w:szCs w:val="22"/>
          <w:lang w:val="sr-Latn-ME"/>
        </w:rPr>
      </w:pPr>
    </w:p>
    <w:p w14:paraId="538DC435" w14:textId="0BD7DAF0" w:rsidR="00A92C66" w:rsidRPr="00CA0731" w:rsidRDefault="00F47B6C" w:rsidP="003646DF">
      <w:pPr>
        <w:jc w:val="both"/>
        <w:rPr>
          <w:b/>
          <w:sz w:val="22"/>
          <w:szCs w:val="22"/>
          <w:lang w:val="sr-Latn-ME"/>
        </w:rPr>
      </w:pPr>
      <w:r w:rsidRPr="00CA0731">
        <w:rPr>
          <w:b/>
          <w:sz w:val="22"/>
          <w:szCs w:val="22"/>
          <w:lang w:val="sr-Latn-ME"/>
        </w:rPr>
        <w:t>Plodnost, trudnoća i dojenje</w:t>
      </w:r>
    </w:p>
    <w:p w14:paraId="72F6DC49" w14:textId="77777777" w:rsidR="009B216C" w:rsidRPr="00CA0731" w:rsidRDefault="009B216C" w:rsidP="003646DF">
      <w:pPr>
        <w:jc w:val="both"/>
        <w:rPr>
          <w:b/>
          <w:sz w:val="22"/>
          <w:szCs w:val="22"/>
          <w:lang w:val="sr-Latn-ME"/>
        </w:rPr>
      </w:pPr>
    </w:p>
    <w:p w14:paraId="7A887754" w14:textId="77777777" w:rsidR="008C3259" w:rsidRPr="00CA0731" w:rsidRDefault="008C3259" w:rsidP="003646DF">
      <w:pPr>
        <w:pStyle w:val="Header"/>
        <w:tabs>
          <w:tab w:val="left" w:pos="284"/>
        </w:tabs>
        <w:jc w:val="both"/>
        <w:rPr>
          <w:sz w:val="22"/>
          <w:szCs w:val="22"/>
          <w:lang w:val="sr-Latn-ME"/>
        </w:rPr>
      </w:pPr>
      <w:r w:rsidRPr="00CA0731">
        <w:rPr>
          <w:sz w:val="22"/>
          <w:szCs w:val="22"/>
          <w:lang w:val="sr-Latn-ME"/>
        </w:rPr>
        <w:t>Ukoliko ste trudni ili dojite, mislite da ste trudni ili planirate trudnoću, obratite se Vašem ljekaru ili farmaceutu za savjet prije nego što uzmete ovaj lijek.</w:t>
      </w:r>
    </w:p>
    <w:p w14:paraId="6056BFBC" w14:textId="77777777" w:rsidR="008C3259" w:rsidRPr="00CA0731" w:rsidRDefault="008C3259" w:rsidP="003646DF">
      <w:pPr>
        <w:pStyle w:val="Header"/>
        <w:tabs>
          <w:tab w:val="left" w:pos="284"/>
        </w:tabs>
        <w:jc w:val="both"/>
        <w:rPr>
          <w:sz w:val="22"/>
          <w:szCs w:val="22"/>
          <w:lang w:val="sr-Latn-ME"/>
        </w:rPr>
      </w:pPr>
    </w:p>
    <w:p w14:paraId="7B0670A0" w14:textId="55A0C150" w:rsidR="008C3259" w:rsidRPr="00CA0731" w:rsidRDefault="0068691B" w:rsidP="003646DF">
      <w:pPr>
        <w:pStyle w:val="Header"/>
        <w:tabs>
          <w:tab w:val="left" w:pos="284"/>
        </w:tabs>
        <w:jc w:val="both"/>
        <w:rPr>
          <w:sz w:val="22"/>
          <w:szCs w:val="22"/>
          <w:lang w:val="sr-Latn-ME"/>
        </w:rPr>
      </w:pPr>
      <w:r w:rsidRPr="00CA0731">
        <w:rPr>
          <w:sz w:val="22"/>
          <w:szCs w:val="22"/>
          <w:lang w:val="sr-Latn-ME"/>
        </w:rPr>
        <w:t xml:space="preserve">Ovaj lijek </w:t>
      </w:r>
      <w:r w:rsidR="008C3259" w:rsidRPr="00CA0731">
        <w:rPr>
          <w:sz w:val="22"/>
          <w:szCs w:val="22"/>
          <w:lang w:val="sr-Latn-ME"/>
        </w:rPr>
        <w:t>se može koristiti u periodu trudnoće</w:t>
      </w:r>
      <w:r w:rsidR="00B94422" w:rsidRPr="00CA0731">
        <w:rPr>
          <w:sz w:val="22"/>
          <w:szCs w:val="22"/>
          <w:lang w:val="sr-Latn-ME"/>
        </w:rPr>
        <w:t>, ako je potrebno.</w:t>
      </w:r>
    </w:p>
    <w:p w14:paraId="12E4441A" w14:textId="2B01F6EF" w:rsidR="00B94422" w:rsidRPr="00CA0731" w:rsidRDefault="00B94422" w:rsidP="003646DF">
      <w:pPr>
        <w:pStyle w:val="Header"/>
        <w:tabs>
          <w:tab w:val="left" w:pos="284"/>
        </w:tabs>
        <w:jc w:val="both"/>
        <w:rPr>
          <w:sz w:val="22"/>
          <w:szCs w:val="22"/>
          <w:lang w:val="sr-Latn-ME"/>
        </w:rPr>
      </w:pPr>
      <w:r w:rsidRPr="00CA0731">
        <w:rPr>
          <w:sz w:val="22"/>
          <w:szCs w:val="22"/>
          <w:lang w:val="sr-Latn-ME"/>
        </w:rPr>
        <w:t>Ovaj lijek se može koristiti tokom dojenja.</w:t>
      </w:r>
    </w:p>
    <w:p w14:paraId="411BA874" w14:textId="493BBAFA" w:rsidR="008C3259" w:rsidRPr="00CA0731" w:rsidRDefault="008C3259" w:rsidP="003646DF">
      <w:pPr>
        <w:pStyle w:val="Header"/>
        <w:tabs>
          <w:tab w:val="left" w:pos="284"/>
        </w:tabs>
        <w:jc w:val="both"/>
        <w:rPr>
          <w:sz w:val="22"/>
          <w:szCs w:val="22"/>
          <w:lang w:val="sr-Latn-ME"/>
        </w:rPr>
      </w:pPr>
      <w:r w:rsidRPr="00CA0731">
        <w:rPr>
          <w:sz w:val="22"/>
          <w:szCs w:val="22"/>
          <w:lang w:val="sr-Latn-ME"/>
        </w:rPr>
        <w:t>Ukoliko dojite, razgovarajte sa Vašim ljekarom prije upotrebe ovog lijeka.</w:t>
      </w:r>
    </w:p>
    <w:p w14:paraId="5D1A4D92" w14:textId="7E92174F" w:rsidR="008C3259" w:rsidRPr="00CA0731" w:rsidRDefault="0068691B" w:rsidP="003646DF">
      <w:pPr>
        <w:pStyle w:val="Header"/>
        <w:tabs>
          <w:tab w:val="left" w:pos="284"/>
        </w:tabs>
        <w:jc w:val="both"/>
        <w:rPr>
          <w:sz w:val="22"/>
          <w:szCs w:val="22"/>
          <w:lang w:val="sr-Latn-ME"/>
        </w:rPr>
      </w:pPr>
      <w:r w:rsidRPr="00CA0731">
        <w:rPr>
          <w:sz w:val="22"/>
          <w:szCs w:val="22"/>
          <w:lang w:val="sr-Latn-ME"/>
        </w:rPr>
        <w:t>Posavjetujte se sa ljekarom ili farmaceutom prije nego što uzmete bilo koji lijek.</w:t>
      </w:r>
    </w:p>
    <w:p w14:paraId="00AD0B63" w14:textId="77777777" w:rsidR="00A92C66" w:rsidRPr="00CA0731" w:rsidRDefault="00A92C66" w:rsidP="003646DF">
      <w:pPr>
        <w:jc w:val="both"/>
        <w:rPr>
          <w:b/>
          <w:sz w:val="22"/>
          <w:szCs w:val="22"/>
          <w:lang w:val="sr-Latn-ME"/>
        </w:rPr>
      </w:pPr>
    </w:p>
    <w:p w14:paraId="5AE8CCEF" w14:textId="1380EEE0" w:rsidR="00EC006C" w:rsidRPr="00CA0731" w:rsidRDefault="00A32113" w:rsidP="003646DF">
      <w:pPr>
        <w:jc w:val="both"/>
        <w:rPr>
          <w:b/>
          <w:bCs/>
          <w:sz w:val="22"/>
          <w:szCs w:val="22"/>
          <w:lang w:val="sr-Latn-ME"/>
        </w:rPr>
      </w:pPr>
      <w:r w:rsidRPr="00CA0731">
        <w:rPr>
          <w:b/>
          <w:sz w:val="22"/>
          <w:szCs w:val="22"/>
          <w:lang w:val="sr-Latn-ME"/>
        </w:rPr>
        <w:t xml:space="preserve">Uticaj lijeka </w:t>
      </w:r>
      <w:proofErr w:type="spellStart"/>
      <w:r w:rsidR="004E5FA7" w:rsidRPr="00CA0731">
        <w:rPr>
          <w:b/>
          <w:sz w:val="22"/>
          <w:szCs w:val="22"/>
          <w:lang w:val="sr-Latn-ME"/>
        </w:rPr>
        <w:t>Tot'Hema</w:t>
      </w:r>
      <w:proofErr w:type="spellEnd"/>
      <w:r w:rsidRPr="00CA0731">
        <w:rPr>
          <w:b/>
          <w:sz w:val="22"/>
          <w:szCs w:val="22"/>
          <w:lang w:val="sr-Latn-ME"/>
        </w:rPr>
        <w:t xml:space="preserve"> na </w:t>
      </w:r>
      <w:r w:rsidR="00F47B6C" w:rsidRPr="00CA0731">
        <w:rPr>
          <w:b/>
          <w:sz w:val="22"/>
          <w:szCs w:val="22"/>
          <w:lang w:val="sr-Latn-ME"/>
        </w:rPr>
        <w:t xml:space="preserve">sposobnost upravljanja </w:t>
      </w:r>
      <w:r w:rsidRPr="00CA0731">
        <w:rPr>
          <w:b/>
          <w:sz w:val="22"/>
          <w:szCs w:val="22"/>
          <w:lang w:val="sr-Latn-ME"/>
        </w:rPr>
        <w:t>vozilima i rukovanje mašinama</w:t>
      </w:r>
      <w:r w:rsidRPr="00CA0731">
        <w:rPr>
          <w:b/>
          <w:bCs/>
          <w:sz w:val="22"/>
          <w:szCs w:val="22"/>
          <w:lang w:val="sr-Latn-ME"/>
        </w:rPr>
        <w:t xml:space="preserve"> </w:t>
      </w:r>
    </w:p>
    <w:p w14:paraId="4FEB2018" w14:textId="0B79F8EC" w:rsidR="00A06111" w:rsidRPr="00CA0731" w:rsidRDefault="00A06111" w:rsidP="003646DF">
      <w:pPr>
        <w:pStyle w:val="Header"/>
        <w:tabs>
          <w:tab w:val="left" w:pos="284"/>
        </w:tabs>
        <w:spacing w:after="200" w:line="276" w:lineRule="auto"/>
        <w:jc w:val="both"/>
        <w:rPr>
          <w:rFonts w:eastAsia="Calibri"/>
          <w:b/>
          <w:color w:val="FF0000"/>
          <w:sz w:val="22"/>
          <w:szCs w:val="22"/>
          <w:lang w:val="sr-Latn-ME"/>
        </w:rPr>
      </w:pPr>
      <w:r w:rsidRPr="00CA0731">
        <w:rPr>
          <w:rFonts w:eastAsia="Calibri"/>
          <w:sz w:val="22"/>
          <w:szCs w:val="22"/>
          <w:lang w:val="sr-Latn-ME"/>
        </w:rPr>
        <w:t xml:space="preserve">Ovaj lijek </w:t>
      </w:r>
      <w:r w:rsidRPr="00CA0731">
        <w:rPr>
          <w:sz w:val="22"/>
          <w:szCs w:val="22"/>
          <w:lang w:val="sr-Latn-ME"/>
        </w:rPr>
        <w:t>nema uticaj na sposobnost upravljanja vozilima i rada na mašinama.</w:t>
      </w:r>
    </w:p>
    <w:p w14:paraId="54520EBE" w14:textId="01350730" w:rsidR="008C3259" w:rsidRPr="00CA0731" w:rsidRDefault="008C3259" w:rsidP="003646DF">
      <w:pPr>
        <w:jc w:val="both"/>
        <w:rPr>
          <w:sz w:val="22"/>
          <w:szCs w:val="22"/>
          <w:lang w:val="sr-Latn-ME"/>
        </w:rPr>
      </w:pPr>
      <w:r w:rsidRPr="00CA0731">
        <w:rPr>
          <w:b/>
          <w:sz w:val="22"/>
          <w:szCs w:val="22"/>
          <w:lang w:val="sr-Latn-ME"/>
        </w:rPr>
        <w:t xml:space="preserve">Lijek </w:t>
      </w:r>
      <w:proofErr w:type="spellStart"/>
      <w:r w:rsidRPr="00CA0731">
        <w:rPr>
          <w:b/>
          <w:sz w:val="22"/>
          <w:szCs w:val="22"/>
          <w:lang w:val="sr-Latn-ME"/>
        </w:rPr>
        <w:t>Tot’Hema</w:t>
      </w:r>
      <w:proofErr w:type="spellEnd"/>
      <w:r w:rsidRPr="00CA0731" w:rsidDel="0019788D">
        <w:rPr>
          <w:b/>
          <w:sz w:val="22"/>
          <w:szCs w:val="22"/>
          <w:lang w:val="sr-Latn-ME"/>
        </w:rPr>
        <w:t xml:space="preserve"> </w:t>
      </w:r>
      <w:r w:rsidRPr="00CA0731">
        <w:rPr>
          <w:b/>
          <w:sz w:val="22"/>
          <w:szCs w:val="22"/>
          <w:lang w:val="sr-Latn-ME"/>
        </w:rPr>
        <w:t>sadrži glukozu, saharozu</w:t>
      </w:r>
      <w:r w:rsidR="00A06111" w:rsidRPr="00CA0731">
        <w:rPr>
          <w:b/>
          <w:sz w:val="22"/>
          <w:szCs w:val="22"/>
          <w:lang w:val="sr-Latn-ME"/>
        </w:rPr>
        <w:t xml:space="preserve">, </w:t>
      </w:r>
      <w:r w:rsidRPr="00CA0731">
        <w:rPr>
          <w:b/>
          <w:sz w:val="22"/>
          <w:szCs w:val="22"/>
          <w:lang w:val="sr-Latn-ME"/>
        </w:rPr>
        <w:t>alkohol</w:t>
      </w:r>
      <w:r w:rsidR="00A06111" w:rsidRPr="00CA0731">
        <w:rPr>
          <w:b/>
          <w:sz w:val="22"/>
          <w:szCs w:val="22"/>
          <w:lang w:val="sr-Latn-ME"/>
        </w:rPr>
        <w:t xml:space="preserve"> i natrijum </w:t>
      </w:r>
      <w:proofErr w:type="spellStart"/>
      <w:r w:rsidR="00A06111" w:rsidRPr="00CA0731">
        <w:rPr>
          <w:b/>
          <w:sz w:val="22"/>
          <w:szCs w:val="22"/>
          <w:lang w:val="sr-Latn-ME"/>
        </w:rPr>
        <w:t>benzoat</w:t>
      </w:r>
      <w:proofErr w:type="spellEnd"/>
      <w:r w:rsidRPr="00CA0731">
        <w:rPr>
          <w:b/>
          <w:sz w:val="22"/>
          <w:szCs w:val="22"/>
          <w:lang w:val="sr-Latn-ME"/>
        </w:rPr>
        <w:t xml:space="preserve"> </w:t>
      </w:r>
      <w:r w:rsidRPr="00CA0731">
        <w:rPr>
          <w:sz w:val="22"/>
          <w:szCs w:val="22"/>
          <w:lang w:val="sr-Latn-ME"/>
        </w:rPr>
        <w:t xml:space="preserve">(vidjeti </w:t>
      </w:r>
      <w:r w:rsidR="00F7324E" w:rsidRPr="00CA0731">
        <w:rPr>
          <w:sz w:val="22"/>
          <w:szCs w:val="22"/>
          <w:lang w:val="sr-Latn-ME"/>
        </w:rPr>
        <w:t xml:space="preserve">dio </w:t>
      </w:r>
      <w:r w:rsidRPr="00CA0731">
        <w:rPr>
          <w:i/>
          <w:sz w:val="22"/>
          <w:szCs w:val="22"/>
          <w:lang w:val="sr-Latn-ME"/>
        </w:rPr>
        <w:t>Upozorenja i mjere opreza</w:t>
      </w:r>
      <w:r w:rsidRPr="00CA0731">
        <w:rPr>
          <w:sz w:val="22"/>
          <w:szCs w:val="22"/>
          <w:lang w:val="sr-Latn-ME"/>
        </w:rPr>
        <w:t>).</w:t>
      </w:r>
    </w:p>
    <w:p w14:paraId="6B0C7AD8" w14:textId="77777777" w:rsidR="008C3259" w:rsidRPr="00CA0731" w:rsidRDefault="008C3259" w:rsidP="003646DF">
      <w:pPr>
        <w:jc w:val="both"/>
        <w:rPr>
          <w:sz w:val="22"/>
          <w:szCs w:val="22"/>
          <w:lang w:val="sr-Latn-ME"/>
        </w:rPr>
      </w:pPr>
    </w:p>
    <w:p w14:paraId="03E51936" w14:textId="77777777" w:rsidR="00445D8F" w:rsidRPr="00CA0731" w:rsidRDefault="00445D8F" w:rsidP="003646DF">
      <w:pPr>
        <w:jc w:val="both"/>
        <w:rPr>
          <w:sz w:val="22"/>
          <w:szCs w:val="22"/>
          <w:lang w:val="sr-Latn-ME"/>
        </w:rPr>
      </w:pPr>
    </w:p>
    <w:p w14:paraId="0704F1DB" w14:textId="1E2B3EFF" w:rsidR="00A32113" w:rsidRPr="00CA0731" w:rsidRDefault="00A32113" w:rsidP="003646DF">
      <w:pPr>
        <w:tabs>
          <w:tab w:val="left" w:pos="540"/>
          <w:tab w:val="left" w:pos="569"/>
        </w:tabs>
        <w:jc w:val="both"/>
        <w:rPr>
          <w:b/>
          <w:bCs/>
          <w:sz w:val="22"/>
          <w:szCs w:val="22"/>
          <w:lang w:val="sr-Latn-ME"/>
        </w:rPr>
      </w:pPr>
      <w:r w:rsidRPr="00CA0731">
        <w:rPr>
          <w:b/>
          <w:bCs/>
          <w:sz w:val="22"/>
          <w:szCs w:val="22"/>
          <w:lang w:val="sr-Latn-ME"/>
        </w:rPr>
        <w:t xml:space="preserve">3. </w:t>
      </w:r>
      <w:r w:rsidR="00291DAD" w:rsidRPr="00CA0731">
        <w:rPr>
          <w:b/>
          <w:bCs/>
          <w:sz w:val="22"/>
          <w:szCs w:val="22"/>
          <w:lang w:val="sr-Latn-ME"/>
        </w:rPr>
        <w:tab/>
        <w:t xml:space="preserve">KAKO SE UPOTREBLJAVA LIJEK </w:t>
      </w:r>
      <w:r w:rsidR="004E5FA7" w:rsidRPr="00CA0731">
        <w:rPr>
          <w:b/>
          <w:bCs/>
          <w:sz w:val="22"/>
          <w:szCs w:val="22"/>
          <w:lang w:val="sr-Latn-ME"/>
        </w:rPr>
        <w:t>TOT’HEMA</w:t>
      </w:r>
    </w:p>
    <w:p w14:paraId="63BF0BBD" w14:textId="77777777" w:rsidR="00445D8F" w:rsidRPr="00CA0731" w:rsidRDefault="00445D8F" w:rsidP="003646DF">
      <w:pPr>
        <w:jc w:val="both"/>
        <w:rPr>
          <w:bCs/>
          <w:caps/>
          <w:sz w:val="22"/>
          <w:szCs w:val="22"/>
          <w:lang w:val="sr-Latn-ME"/>
        </w:rPr>
      </w:pPr>
    </w:p>
    <w:p w14:paraId="43604CBE" w14:textId="58BEAF6D" w:rsidR="002B301E" w:rsidRPr="00CA0731" w:rsidRDefault="00C77D13" w:rsidP="003646DF">
      <w:pPr>
        <w:pStyle w:val="Header"/>
        <w:tabs>
          <w:tab w:val="left" w:pos="0"/>
        </w:tabs>
        <w:jc w:val="both"/>
        <w:rPr>
          <w:i/>
          <w:iCs/>
          <w:sz w:val="22"/>
          <w:szCs w:val="22"/>
          <w:lang w:val="sr-Latn-ME"/>
        </w:rPr>
      </w:pPr>
      <w:r w:rsidRPr="00CA0731">
        <w:rPr>
          <w:sz w:val="22"/>
          <w:szCs w:val="22"/>
          <w:lang w:val="sr-Latn-ME"/>
        </w:rPr>
        <w:t xml:space="preserve">Uvijek uzimajte ovaj lijek tačno onako kako Vam je rekao Vaš ljekar ili farmaceut. </w:t>
      </w:r>
      <w:r w:rsidR="000C2BF5" w:rsidRPr="00CA0731">
        <w:rPr>
          <w:sz w:val="22"/>
          <w:szCs w:val="22"/>
          <w:lang w:val="sr-Latn-ME"/>
        </w:rPr>
        <w:t>Ukoliko niste sigurni p</w:t>
      </w:r>
      <w:r w:rsidRPr="00CA0731">
        <w:rPr>
          <w:sz w:val="22"/>
          <w:szCs w:val="22"/>
          <w:lang w:val="sr-Latn-ME"/>
        </w:rPr>
        <w:t xml:space="preserve">rovjerite sa </w:t>
      </w:r>
      <w:r w:rsidR="000C2BF5" w:rsidRPr="00CA0731">
        <w:rPr>
          <w:sz w:val="22"/>
          <w:szCs w:val="22"/>
          <w:lang w:val="sr-Latn-ME"/>
        </w:rPr>
        <w:t xml:space="preserve">Vašim </w:t>
      </w:r>
      <w:r w:rsidRPr="00CA0731">
        <w:rPr>
          <w:sz w:val="22"/>
          <w:szCs w:val="22"/>
          <w:lang w:val="sr-Latn-ME"/>
        </w:rPr>
        <w:t>ljekarom ili farmaceutom</w:t>
      </w:r>
      <w:r w:rsidR="000C2BF5" w:rsidRPr="00CA0731">
        <w:rPr>
          <w:sz w:val="22"/>
          <w:szCs w:val="22"/>
          <w:lang w:val="sr-Latn-ME"/>
        </w:rPr>
        <w:t>.</w:t>
      </w:r>
    </w:p>
    <w:p w14:paraId="75713B0C" w14:textId="77777777" w:rsidR="00B03D25" w:rsidRPr="00CA0731" w:rsidRDefault="00B03D25" w:rsidP="003646DF">
      <w:pPr>
        <w:pStyle w:val="Header"/>
        <w:tabs>
          <w:tab w:val="left" w:pos="284"/>
        </w:tabs>
        <w:jc w:val="both"/>
        <w:rPr>
          <w:b/>
          <w:sz w:val="22"/>
          <w:szCs w:val="22"/>
          <w:lang w:val="sr-Latn-ME"/>
        </w:rPr>
      </w:pPr>
    </w:p>
    <w:p w14:paraId="2B45F496" w14:textId="6734F393" w:rsidR="00B03D25" w:rsidRPr="00CA0731" w:rsidRDefault="00B03D25" w:rsidP="003646DF">
      <w:pPr>
        <w:pStyle w:val="Header"/>
        <w:tabs>
          <w:tab w:val="left" w:pos="284"/>
        </w:tabs>
        <w:jc w:val="both"/>
        <w:rPr>
          <w:b/>
          <w:sz w:val="22"/>
          <w:szCs w:val="22"/>
          <w:lang w:val="sr-Latn-ME"/>
        </w:rPr>
      </w:pPr>
      <w:r w:rsidRPr="00CA0731">
        <w:rPr>
          <w:b/>
          <w:sz w:val="22"/>
          <w:szCs w:val="22"/>
          <w:lang w:val="sr-Latn-ME"/>
        </w:rPr>
        <w:t>Preporučena doza je:</w:t>
      </w:r>
    </w:p>
    <w:p w14:paraId="35C4D989" w14:textId="77777777" w:rsidR="00B03D25" w:rsidRPr="00CA0731" w:rsidRDefault="00B03D25" w:rsidP="003646DF">
      <w:pPr>
        <w:pStyle w:val="Header"/>
        <w:tabs>
          <w:tab w:val="left" w:pos="284"/>
        </w:tabs>
        <w:jc w:val="both"/>
        <w:rPr>
          <w:sz w:val="22"/>
          <w:szCs w:val="22"/>
          <w:lang w:val="sr-Latn-ME"/>
        </w:rPr>
      </w:pPr>
    </w:p>
    <w:p w14:paraId="5BDA3BB4" w14:textId="6A61747B" w:rsidR="00B03D25" w:rsidRPr="00CA0731" w:rsidRDefault="00B03D25" w:rsidP="003646DF">
      <w:pPr>
        <w:pStyle w:val="Header"/>
        <w:numPr>
          <w:ilvl w:val="0"/>
          <w:numId w:val="34"/>
        </w:numPr>
        <w:tabs>
          <w:tab w:val="left" w:pos="284"/>
        </w:tabs>
        <w:jc w:val="both"/>
        <w:rPr>
          <w:sz w:val="22"/>
          <w:szCs w:val="22"/>
          <w:lang w:val="sr-Latn-ME"/>
        </w:rPr>
      </w:pPr>
      <w:r w:rsidRPr="00CA0731">
        <w:rPr>
          <w:b/>
          <w:sz w:val="22"/>
          <w:szCs w:val="22"/>
          <w:lang w:val="sr-Latn-ME"/>
        </w:rPr>
        <w:t xml:space="preserve">Liječenje anemije </w:t>
      </w:r>
      <w:proofErr w:type="spellStart"/>
      <w:r w:rsidRPr="00CA0731">
        <w:rPr>
          <w:b/>
          <w:sz w:val="22"/>
          <w:szCs w:val="22"/>
          <w:lang w:val="sr-Latn-ME"/>
        </w:rPr>
        <w:t>usljed</w:t>
      </w:r>
      <w:proofErr w:type="spellEnd"/>
      <w:r w:rsidRPr="00CA0731">
        <w:rPr>
          <w:b/>
          <w:sz w:val="22"/>
          <w:szCs w:val="22"/>
          <w:lang w:val="sr-Latn-ME"/>
        </w:rPr>
        <w:t xml:space="preserve"> nedostatka gvožđa</w:t>
      </w:r>
      <w:r w:rsidRPr="00CA0731">
        <w:rPr>
          <w:sz w:val="22"/>
          <w:szCs w:val="22"/>
          <w:lang w:val="sr-Latn-ME"/>
        </w:rPr>
        <w:t>:</w:t>
      </w:r>
    </w:p>
    <w:p w14:paraId="5E31478C" w14:textId="48A25DEB" w:rsidR="00B03D25" w:rsidRPr="00CA0731" w:rsidRDefault="00C402D2" w:rsidP="003646DF">
      <w:pPr>
        <w:tabs>
          <w:tab w:val="left" w:pos="284"/>
          <w:tab w:val="center" w:pos="4320"/>
          <w:tab w:val="right" w:pos="8640"/>
        </w:tabs>
        <w:jc w:val="both"/>
        <w:rPr>
          <w:sz w:val="22"/>
          <w:szCs w:val="22"/>
          <w:lang w:val="sr-Latn-ME"/>
        </w:rPr>
      </w:pPr>
      <w:r w:rsidRPr="00CA0731">
        <w:rPr>
          <w:sz w:val="22"/>
          <w:szCs w:val="22"/>
          <w:u w:val="single"/>
          <w:lang w:val="sr-Latn-ME"/>
        </w:rPr>
        <w:t>Odojčad iznad 1 mjeseca starosti i djeca:</w:t>
      </w:r>
      <w:r w:rsidRPr="00CA0731">
        <w:rPr>
          <w:sz w:val="22"/>
          <w:szCs w:val="22"/>
          <w:lang w:val="sr-Latn-ME"/>
        </w:rPr>
        <w:t xml:space="preserve"> 3 mg elementarnog gvožđa/kg/dan, ne prelazeći 60 mg.</w:t>
      </w:r>
    </w:p>
    <w:p w14:paraId="2392B9ED" w14:textId="40B23AA5" w:rsidR="00B03D25" w:rsidRPr="00CA0731" w:rsidRDefault="00B03D25" w:rsidP="003646DF">
      <w:pPr>
        <w:pStyle w:val="Header"/>
        <w:tabs>
          <w:tab w:val="left" w:pos="284"/>
        </w:tabs>
        <w:jc w:val="both"/>
        <w:rPr>
          <w:sz w:val="22"/>
          <w:szCs w:val="22"/>
          <w:lang w:val="sr-Latn-ME"/>
        </w:rPr>
      </w:pPr>
      <w:r w:rsidRPr="00CA0731">
        <w:rPr>
          <w:sz w:val="22"/>
          <w:szCs w:val="22"/>
          <w:u w:val="single"/>
          <w:lang w:val="sr-Latn-ME"/>
        </w:rPr>
        <w:lastRenderedPageBreak/>
        <w:t>Odrasli</w:t>
      </w:r>
      <w:r w:rsidRPr="00CA0731">
        <w:rPr>
          <w:sz w:val="22"/>
          <w:szCs w:val="22"/>
          <w:lang w:val="sr-Latn-ME"/>
        </w:rPr>
        <w:t>: 100-</w:t>
      </w:r>
      <w:r w:rsidR="00C402D2" w:rsidRPr="00CA0731">
        <w:rPr>
          <w:sz w:val="22"/>
          <w:szCs w:val="22"/>
          <w:lang w:val="sr-Latn-ME"/>
        </w:rPr>
        <w:t>150</w:t>
      </w:r>
      <w:r w:rsidRPr="00CA0731">
        <w:rPr>
          <w:sz w:val="22"/>
          <w:szCs w:val="22"/>
          <w:lang w:val="sr-Latn-ME"/>
        </w:rPr>
        <w:t xml:space="preserve"> mg elementarnog gvožđa dnevno, odnosno 2-</w:t>
      </w:r>
      <w:r w:rsidR="00C402D2" w:rsidRPr="00CA0731">
        <w:rPr>
          <w:sz w:val="22"/>
          <w:szCs w:val="22"/>
          <w:lang w:val="sr-Latn-ME"/>
        </w:rPr>
        <w:t>3</w:t>
      </w:r>
      <w:r w:rsidRPr="00CA0731">
        <w:rPr>
          <w:sz w:val="22"/>
          <w:szCs w:val="22"/>
          <w:lang w:val="sr-Latn-ME"/>
        </w:rPr>
        <w:t xml:space="preserve"> ampule dnevno</w:t>
      </w:r>
      <w:r w:rsidR="00277A8A" w:rsidRPr="00CA0731">
        <w:rPr>
          <w:sz w:val="22"/>
          <w:szCs w:val="22"/>
          <w:lang w:val="sr-Latn-ME"/>
        </w:rPr>
        <w:t>, u pojedinačnoj ili podijeljenoj dozi.</w:t>
      </w:r>
    </w:p>
    <w:p w14:paraId="1BACD911" w14:textId="77777777" w:rsidR="00B03D25" w:rsidRPr="00CA0731" w:rsidRDefault="00B03D25" w:rsidP="003646DF">
      <w:pPr>
        <w:pStyle w:val="Header"/>
        <w:tabs>
          <w:tab w:val="left" w:pos="284"/>
        </w:tabs>
        <w:jc w:val="both"/>
        <w:rPr>
          <w:sz w:val="22"/>
          <w:szCs w:val="22"/>
          <w:highlight w:val="yellow"/>
          <w:lang w:val="sr-Latn-ME"/>
        </w:rPr>
      </w:pPr>
    </w:p>
    <w:p w14:paraId="39F56AA6" w14:textId="14496C1A" w:rsidR="007C4C4F" w:rsidRPr="00CA0731" w:rsidRDefault="00B03D25" w:rsidP="003646DF">
      <w:pPr>
        <w:pStyle w:val="Header"/>
        <w:numPr>
          <w:ilvl w:val="0"/>
          <w:numId w:val="34"/>
        </w:numPr>
        <w:tabs>
          <w:tab w:val="left" w:pos="284"/>
        </w:tabs>
        <w:jc w:val="both"/>
        <w:rPr>
          <w:sz w:val="22"/>
          <w:szCs w:val="22"/>
          <w:lang w:val="sr-Latn-ME"/>
        </w:rPr>
      </w:pPr>
      <w:r w:rsidRPr="00CA0731">
        <w:rPr>
          <w:b/>
          <w:sz w:val="22"/>
          <w:szCs w:val="22"/>
          <w:lang w:val="sr-Latn-ME"/>
        </w:rPr>
        <w:t xml:space="preserve">Prevencija </w:t>
      </w:r>
      <w:r w:rsidR="00C402D2" w:rsidRPr="00CA0731">
        <w:rPr>
          <w:b/>
          <w:sz w:val="22"/>
          <w:szCs w:val="22"/>
          <w:lang w:val="sr-Latn-ME"/>
        </w:rPr>
        <w:t xml:space="preserve">i liječenje </w:t>
      </w:r>
      <w:r w:rsidRPr="00CA0731">
        <w:rPr>
          <w:b/>
          <w:sz w:val="22"/>
          <w:szCs w:val="22"/>
          <w:lang w:val="sr-Latn-ME"/>
        </w:rPr>
        <w:t>nedostatka gvožđa</w:t>
      </w:r>
      <w:r w:rsidRPr="00CA0731">
        <w:rPr>
          <w:sz w:val="22"/>
          <w:szCs w:val="22"/>
          <w:lang w:val="sr-Latn-ME"/>
        </w:rPr>
        <w:t>:</w:t>
      </w:r>
    </w:p>
    <w:p w14:paraId="73E07AB6" w14:textId="37BE8DCB" w:rsidR="00B03D25" w:rsidRPr="00CA0731" w:rsidRDefault="00B03D25" w:rsidP="003646DF">
      <w:pPr>
        <w:pStyle w:val="Header"/>
        <w:tabs>
          <w:tab w:val="left" w:pos="284"/>
        </w:tabs>
        <w:jc w:val="both"/>
        <w:rPr>
          <w:sz w:val="22"/>
          <w:szCs w:val="22"/>
          <w:lang w:val="sr-Latn-ME"/>
        </w:rPr>
      </w:pPr>
      <w:r w:rsidRPr="00CA0731">
        <w:rPr>
          <w:sz w:val="22"/>
          <w:szCs w:val="22"/>
          <w:u w:val="single"/>
          <w:lang w:val="sr-Latn-ME"/>
        </w:rPr>
        <w:t>Trudnice:</w:t>
      </w:r>
      <w:r w:rsidRPr="00CA0731">
        <w:rPr>
          <w:sz w:val="22"/>
          <w:szCs w:val="22"/>
          <w:lang w:val="sr-Latn-ME"/>
        </w:rPr>
        <w:t xml:space="preserve"> 50 mg </w:t>
      </w:r>
      <w:proofErr w:type="spellStart"/>
      <w:r w:rsidRPr="00CA0731">
        <w:rPr>
          <w:sz w:val="22"/>
          <w:szCs w:val="22"/>
          <w:lang w:val="sr-Latn-ME"/>
        </w:rPr>
        <w:t>elemantarnog</w:t>
      </w:r>
      <w:proofErr w:type="spellEnd"/>
      <w:r w:rsidRPr="00CA0731">
        <w:rPr>
          <w:sz w:val="22"/>
          <w:szCs w:val="22"/>
          <w:lang w:val="sr-Latn-ME"/>
        </w:rPr>
        <w:t xml:space="preserve"> gvožđa dnevno, odnosno 1 ampula za vrijeme posljednja dva trimestra trudnoće (ili od četvrtog mjeseca).</w:t>
      </w:r>
    </w:p>
    <w:p w14:paraId="05D09A92" w14:textId="3840B3ED" w:rsidR="00B03D25" w:rsidRPr="00CA0731" w:rsidRDefault="00B03D25" w:rsidP="003646DF">
      <w:pPr>
        <w:pStyle w:val="Header"/>
        <w:tabs>
          <w:tab w:val="left" w:pos="284"/>
        </w:tabs>
        <w:jc w:val="both"/>
        <w:rPr>
          <w:sz w:val="22"/>
          <w:szCs w:val="22"/>
          <w:lang w:val="sr-Latn-ME"/>
        </w:rPr>
      </w:pPr>
    </w:p>
    <w:p w14:paraId="25434E50" w14:textId="32A405A4" w:rsidR="0045029C" w:rsidRPr="00CA0731" w:rsidRDefault="0045029C" w:rsidP="003646DF">
      <w:pPr>
        <w:pStyle w:val="Header"/>
        <w:tabs>
          <w:tab w:val="left" w:pos="284"/>
        </w:tabs>
        <w:jc w:val="both"/>
        <w:rPr>
          <w:b/>
          <w:bCs/>
          <w:sz w:val="22"/>
          <w:szCs w:val="22"/>
          <w:lang w:val="sr-Latn-ME"/>
        </w:rPr>
      </w:pPr>
      <w:r w:rsidRPr="00CA0731">
        <w:rPr>
          <w:b/>
          <w:bCs/>
          <w:sz w:val="22"/>
          <w:szCs w:val="22"/>
          <w:lang w:val="sr-Latn-ME"/>
        </w:rPr>
        <w:t>Način primjene</w:t>
      </w:r>
    </w:p>
    <w:p w14:paraId="2EC68FA8" w14:textId="5FC4EF4B" w:rsidR="00B03D25" w:rsidRPr="00CA0731" w:rsidRDefault="00B03D25" w:rsidP="003646DF">
      <w:pPr>
        <w:pStyle w:val="Header"/>
        <w:tabs>
          <w:tab w:val="left" w:pos="284"/>
        </w:tabs>
        <w:jc w:val="both"/>
        <w:rPr>
          <w:sz w:val="22"/>
          <w:szCs w:val="22"/>
          <w:lang w:val="sr-Latn-ME"/>
        </w:rPr>
      </w:pPr>
      <w:r w:rsidRPr="00CA0731">
        <w:rPr>
          <w:sz w:val="22"/>
          <w:szCs w:val="22"/>
          <w:lang w:val="sr-Latn-ME"/>
        </w:rPr>
        <w:t>Ovaj lijek se uzima oralno.</w:t>
      </w:r>
    </w:p>
    <w:p w14:paraId="081D41AD" w14:textId="1C3116FA" w:rsidR="00671962" w:rsidRPr="00CA0731" w:rsidRDefault="00671962" w:rsidP="003646DF">
      <w:pPr>
        <w:pStyle w:val="Header"/>
        <w:tabs>
          <w:tab w:val="left" w:pos="284"/>
        </w:tabs>
        <w:jc w:val="both"/>
        <w:rPr>
          <w:sz w:val="22"/>
          <w:szCs w:val="22"/>
          <w:lang w:val="sr-Latn-ME"/>
        </w:rPr>
      </w:pPr>
      <w:r w:rsidRPr="00CA0731">
        <w:rPr>
          <w:sz w:val="22"/>
          <w:szCs w:val="22"/>
          <w:lang w:val="sr-Latn-ME"/>
        </w:rPr>
        <w:t>Pr</w:t>
      </w:r>
      <w:r w:rsidR="0045029C" w:rsidRPr="00CA0731">
        <w:rPr>
          <w:sz w:val="22"/>
          <w:szCs w:val="22"/>
          <w:lang w:val="sr-Latn-ME"/>
        </w:rPr>
        <w:t>ij</w:t>
      </w:r>
      <w:r w:rsidRPr="00CA0731">
        <w:rPr>
          <w:sz w:val="22"/>
          <w:szCs w:val="22"/>
          <w:lang w:val="sr-Latn-ME"/>
        </w:rPr>
        <w:t>e upotrebe promućkati ampulu.</w:t>
      </w:r>
    </w:p>
    <w:p w14:paraId="190943E5" w14:textId="1DACC131" w:rsidR="002C7B52" w:rsidRPr="00CA0731" w:rsidRDefault="002C7B52" w:rsidP="003646DF">
      <w:pPr>
        <w:spacing w:line="259" w:lineRule="auto"/>
        <w:jc w:val="both"/>
        <w:rPr>
          <w:rFonts w:eastAsia="Calibri"/>
          <w:sz w:val="22"/>
          <w:szCs w:val="22"/>
          <w:lang w:val="sr-Latn-ME"/>
        </w:rPr>
      </w:pPr>
      <w:r w:rsidRPr="00CA0731">
        <w:rPr>
          <w:rFonts w:eastAsia="Calibri"/>
          <w:sz w:val="22"/>
          <w:szCs w:val="22"/>
          <w:lang w:val="sr-Latn-ME"/>
        </w:rPr>
        <w:t>Pažljivo prelomite ampulu sa obje strane, kao što je prikazano na slici, a zatim sipajte njen sadržaj u čašu vode (zaslađene ili nezaslađene).</w:t>
      </w:r>
    </w:p>
    <w:p w14:paraId="22E3DAAE" w14:textId="685809A8" w:rsidR="002C7B52" w:rsidRPr="00CA0731" w:rsidRDefault="00410A65" w:rsidP="003646DF">
      <w:pPr>
        <w:spacing w:line="259" w:lineRule="auto"/>
        <w:jc w:val="both"/>
        <w:rPr>
          <w:rFonts w:eastAsia="Calibri"/>
          <w:sz w:val="22"/>
          <w:szCs w:val="22"/>
          <w:lang w:val="sr-Latn-ME"/>
        </w:rPr>
      </w:pPr>
      <w:r w:rsidRPr="00CA0731">
        <w:rPr>
          <w:noProof/>
          <w:sz w:val="22"/>
          <w:szCs w:val="22"/>
          <w:lang w:val="sr-Latn-ME" w:eastAsia="sr-Latn-ME"/>
        </w:rPr>
        <w:drawing>
          <wp:inline distT="0" distB="0" distL="0" distR="0" wp14:anchorId="550A2758" wp14:editId="56B3D930">
            <wp:extent cx="2146300" cy="806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0" cy="806450"/>
                    </a:xfrm>
                    <a:prstGeom prst="rect">
                      <a:avLst/>
                    </a:prstGeom>
                    <a:noFill/>
                    <a:ln>
                      <a:noFill/>
                    </a:ln>
                  </pic:spPr>
                </pic:pic>
              </a:graphicData>
            </a:graphic>
          </wp:inline>
        </w:drawing>
      </w:r>
    </w:p>
    <w:p w14:paraId="147753F7" w14:textId="77777777" w:rsidR="001C3A64" w:rsidRPr="00CA0731" w:rsidRDefault="001C3A64" w:rsidP="003646DF">
      <w:pPr>
        <w:spacing w:line="259" w:lineRule="auto"/>
        <w:jc w:val="both"/>
        <w:rPr>
          <w:rFonts w:eastAsia="Calibri"/>
          <w:sz w:val="22"/>
          <w:szCs w:val="22"/>
          <w:lang w:val="sr-Latn-ME"/>
        </w:rPr>
      </w:pPr>
    </w:p>
    <w:p w14:paraId="10395530" w14:textId="27FBBF86" w:rsidR="00410A65" w:rsidRPr="00CA0731" w:rsidRDefault="00410A65" w:rsidP="003646DF">
      <w:pPr>
        <w:pStyle w:val="Header"/>
        <w:tabs>
          <w:tab w:val="left" w:pos="284"/>
        </w:tabs>
        <w:jc w:val="both"/>
        <w:rPr>
          <w:b/>
          <w:bCs/>
          <w:sz w:val="22"/>
          <w:szCs w:val="22"/>
          <w:lang w:val="sr-Latn-ME"/>
        </w:rPr>
      </w:pPr>
      <w:r w:rsidRPr="00CA0731">
        <w:rPr>
          <w:b/>
          <w:bCs/>
          <w:sz w:val="22"/>
          <w:szCs w:val="22"/>
          <w:lang w:val="sr-Latn-ME"/>
        </w:rPr>
        <w:t>Učestalost primjene</w:t>
      </w:r>
    </w:p>
    <w:p w14:paraId="7A4F34EA" w14:textId="77777777" w:rsidR="00B03D25" w:rsidRPr="00CA0731" w:rsidRDefault="00B03D25" w:rsidP="000213E7">
      <w:pPr>
        <w:pStyle w:val="Header"/>
        <w:tabs>
          <w:tab w:val="clear" w:pos="4320"/>
          <w:tab w:val="clear" w:pos="8640"/>
          <w:tab w:val="left" w:pos="284"/>
        </w:tabs>
        <w:jc w:val="both"/>
        <w:rPr>
          <w:sz w:val="22"/>
          <w:szCs w:val="22"/>
          <w:lang w:val="sr-Latn-ME"/>
        </w:rPr>
      </w:pPr>
      <w:r w:rsidRPr="00CA0731">
        <w:rPr>
          <w:sz w:val="22"/>
          <w:szCs w:val="22"/>
          <w:lang w:val="sr-Latn-ME"/>
        </w:rPr>
        <w:t xml:space="preserve">Lijek se najčešće uzima prije jela, ali vrijeme i ponekad doza može biti podešena prema individualnoj </w:t>
      </w:r>
      <w:proofErr w:type="spellStart"/>
      <w:r w:rsidRPr="00CA0731">
        <w:rPr>
          <w:sz w:val="22"/>
          <w:szCs w:val="22"/>
          <w:lang w:val="sr-Latn-ME"/>
        </w:rPr>
        <w:t>podnošljivosti</w:t>
      </w:r>
      <w:proofErr w:type="spellEnd"/>
      <w:r w:rsidRPr="00CA0731">
        <w:rPr>
          <w:sz w:val="22"/>
          <w:szCs w:val="22"/>
          <w:lang w:val="sr-Latn-ME"/>
        </w:rPr>
        <w:t>.</w:t>
      </w:r>
    </w:p>
    <w:p w14:paraId="16CEA5A9" w14:textId="77777777" w:rsidR="00B03D25" w:rsidRPr="00CA0731" w:rsidRDefault="00B03D25" w:rsidP="003646DF">
      <w:pPr>
        <w:pStyle w:val="Header"/>
        <w:tabs>
          <w:tab w:val="left" w:pos="284"/>
        </w:tabs>
        <w:jc w:val="both"/>
        <w:rPr>
          <w:b/>
          <w:sz w:val="22"/>
          <w:szCs w:val="22"/>
          <w:lang w:val="sr-Latn-ME"/>
        </w:rPr>
      </w:pPr>
    </w:p>
    <w:p w14:paraId="13DF05E4" w14:textId="211D05E3" w:rsidR="005B2008" w:rsidRPr="00CA0731" w:rsidRDefault="00B03D25" w:rsidP="003646DF">
      <w:pPr>
        <w:pStyle w:val="Header"/>
        <w:tabs>
          <w:tab w:val="left" w:pos="284"/>
        </w:tabs>
        <w:jc w:val="both"/>
        <w:rPr>
          <w:sz w:val="22"/>
          <w:szCs w:val="22"/>
          <w:lang w:val="sr-Latn-ME"/>
        </w:rPr>
      </w:pPr>
      <w:r w:rsidRPr="00CA0731">
        <w:rPr>
          <w:b/>
          <w:sz w:val="22"/>
          <w:szCs w:val="22"/>
          <w:lang w:val="sr-Latn-ME"/>
        </w:rPr>
        <w:t>Trajanje liječenja</w:t>
      </w:r>
      <w:r w:rsidRPr="00CA0731">
        <w:rPr>
          <w:sz w:val="22"/>
          <w:szCs w:val="22"/>
          <w:lang w:val="sr-Latn-ME"/>
        </w:rPr>
        <w:t>:</w:t>
      </w:r>
    </w:p>
    <w:p w14:paraId="6797939B" w14:textId="2CF86CB5" w:rsidR="00B03D25" w:rsidRPr="00CA0731" w:rsidRDefault="00B03D25" w:rsidP="003646DF">
      <w:pPr>
        <w:pStyle w:val="Header"/>
        <w:tabs>
          <w:tab w:val="left" w:pos="284"/>
        </w:tabs>
        <w:jc w:val="both"/>
        <w:rPr>
          <w:sz w:val="22"/>
          <w:szCs w:val="22"/>
          <w:lang w:val="sr-Latn-ME"/>
        </w:rPr>
      </w:pPr>
      <w:r w:rsidRPr="00CA0731">
        <w:rPr>
          <w:sz w:val="22"/>
          <w:szCs w:val="22"/>
          <w:lang w:val="sr-Latn-ME"/>
        </w:rPr>
        <w:t xml:space="preserve">Liječenje </w:t>
      </w:r>
      <w:r w:rsidR="00102735" w:rsidRPr="00CA0731">
        <w:rPr>
          <w:sz w:val="22"/>
          <w:szCs w:val="22"/>
          <w:lang w:val="sr-Latn-ME"/>
        </w:rPr>
        <w:t>mora trajati</w:t>
      </w:r>
      <w:r w:rsidRPr="00CA0731">
        <w:rPr>
          <w:sz w:val="22"/>
          <w:szCs w:val="22"/>
          <w:lang w:val="sr-Latn-ME"/>
        </w:rPr>
        <w:t xml:space="preserve"> dovoljno dugo kako bi se </w:t>
      </w:r>
      <w:r w:rsidR="0045029C" w:rsidRPr="00CA0731">
        <w:rPr>
          <w:sz w:val="22"/>
          <w:szCs w:val="22"/>
          <w:lang w:val="sr-Latn-ME"/>
        </w:rPr>
        <w:t>izliječila</w:t>
      </w:r>
      <w:r w:rsidRPr="00CA0731">
        <w:rPr>
          <w:sz w:val="22"/>
          <w:szCs w:val="22"/>
          <w:lang w:val="sr-Latn-ME"/>
        </w:rPr>
        <w:t xml:space="preserve"> anemija i popunile zalihe gvožđa, koje kod odraslih iznose 600 mg za žene i 1200 mg za muškarce.</w:t>
      </w:r>
    </w:p>
    <w:p w14:paraId="3D067F58" w14:textId="516F1AC5" w:rsidR="00B03D25" w:rsidRPr="00CA0731" w:rsidRDefault="00B03D25" w:rsidP="003646DF">
      <w:pPr>
        <w:pStyle w:val="Header"/>
        <w:tabs>
          <w:tab w:val="left" w:pos="284"/>
        </w:tabs>
        <w:jc w:val="both"/>
        <w:rPr>
          <w:b/>
          <w:sz w:val="22"/>
          <w:szCs w:val="22"/>
          <w:lang w:val="sr-Latn-ME"/>
        </w:rPr>
      </w:pPr>
      <w:r w:rsidRPr="00CA0731">
        <w:rPr>
          <w:sz w:val="22"/>
          <w:szCs w:val="22"/>
          <w:lang w:val="sr-Latn-ME"/>
        </w:rPr>
        <w:t xml:space="preserve">Anemija uzrokovana nedostatkom gvožđa: 3-6 mjeseci u zavisnosti od </w:t>
      </w:r>
      <w:proofErr w:type="spellStart"/>
      <w:r w:rsidRPr="00CA0731">
        <w:rPr>
          <w:sz w:val="22"/>
          <w:szCs w:val="22"/>
          <w:lang w:val="sr-Latn-ME"/>
        </w:rPr>
        <w:t>popunjenosti</w:t>
      </w:r>
      <w:proofErr w:type="spellEnd"/>
      <w:r w:rsidRPr="00CA0731">
        <w:rPr>
          <w:sz w:val="22"/>
          <w:szCs w:val="22"/>
          <w:lang w:val="sr-Latn-ME"/>
        </w:rPr>
        <w:t xml:space="preserve"> zaliha. Terapija se </w:t>
      </w:r>
      <w:r w:rsidR="00102735" w:rsidRPr="00CA0731">
        <w:rPr>
          <w:sz w:val="22"/>
          <w:szCs w:val="22"/>
          <w:lang w:val="sr-Latn-ME"/>
        </w:rPr>
        <w:t xml:space="preserve">eventualno </w:t>
      </w:r>
      <w:r w:rsidRPr="00CA0731">
        <w:rPr>
          <w:sz w:val="22"/>
          <w:szCs w:val="22"/>
          <w:lang w:val="sr-Latn-ME"/>
        </w:rPr>
        <w:t xml:space="preserve">može produžiti u slučaju da </w:t>
      </w:r>
      <w:r w:rsidR="00102735" w:rsidRPr="00CA0731">
        <w:rPr>
          <w:sz w:val="22"/>
          <w:szCs w:val="22"/>
          <w:lang w:val="sr-Latn-ME"/>
        </w:rPr>
        <w:t xml:space="preserve">uzrok </w:t>
      </w:r>
      <w:r w:rsidRPr="00CA0731">
        <w:rPr>
          <w:sz w:val="22"/>
          <w:szCs w:val="22"/>
          <w:lang w:val="sr-Latn-ME"/>
        </w:rPr>
        <w:t>anemij</w:t>
      </w:r>
      <w:r w:rsidR="00102735" w:rsidRPr="00CA0731">
        <w:rPr>
          <w:sz w:val="22"/>
          <w:szCs w:val="22"/>
          <w:lang w:val="sr-Latn-ME"/>
        </w:rPr>
        <w:t>e</w:t>
      </w:r>
      <w:r w:rsidRPr="00CA0731">
        <w:rPr>
          <w:sz w:val="22"/>
          <w:szCs w:val="22"/>
          <w:lang w:val="sr-Latn-ME"/>
        </w:rPr>
        <w:t xml:space="preserve"> nije </w:t>
      </w:r>
      <w:r w:rsidR="0045029C" w:rsidRPr="00CA0731">
        <w:rPr>
          <w:sz w:val="22"/>
          <w:szCs w:val="22"/>
          <w:lang w:val="sr-Latn-ME"/>
        </w:rPr>
        <w:t>pod kontrolom</w:t>
      </w:r>
      <w:r w:rsidRPr="00CA0731">
        <w:rPr>
          <w:sz w:val="22"/>
          <w:szCs w:val="22"/>
          <w:lang w:val="sr-Latn-ME"/>
        </w:rPr>
        <w:t>.</w:t>
      </w:r>
    </w:p>
    <w:p w14:paraId="21528324" w14:textId="77777777" w:rsidR="00186EBF" w:rsidRPr="00CA0731" w:rsidRDefault="00186EBF" w:rsidP="003646DF">
      <w:pPr>
        <w:jc w:val="both"/>
        <w:rPr>
          <w:bCs/>
          <w:sz w:val="22"/>
          <w:szCs w:val="22"/>
          <w:lang w:val="sr-Latn-ME"/>
        </w:rPr>
      </w:pPr>
    </w:p>
    <w:p w14:paraId="606CFC0C" w14:textId="731254F7" w:rsidR="00C77D13" w:rsidRPr="00CA0731" w:rsidRDefault="00F16DDA" w:rsidP="003646DF">
      <w:pPr>
        <w:jc w:val="both"/>
        <w:rPr>
          <w:bCs/>
          <w:sz w:val="22"/>
          <w:szCs w:val="22"/>
          <w:lang w:val="sr-Latn-ME"/>
        </w:rPr>
      </w:pPr>
      <w:r w:rsidRPr="00CA0731">
        <w:rPr>
          <w:bCs/>
          <w:sz w:val="22"/>
          <w:szCs w:val="22"/>
          <w:lang w:val="sr-Latn-ME"/>
        </w:rPr>
        <w:t>Slijedite trajanje liječenja.</w:t>
      </w:r>
    </w:p>
    <w:p w14:paraId="31E785F5" w14:textId="77777777" w:rsidR="00F16DDA" w:rsidRPr="00CA0731" w:rsidRDefault="00F16DDA" w:rsidP="003646DF">
      <w:pPr>
        <w:jc w:val="both"/>
        <w:rPr>
          <w:bCs/>
          <w:caps/>
          <w:sz w:val="22"/>
          <w:szCs w:val="22"/>
          <w:lang w:val="sr-Latn-ME"/>
        </w:rPr>
      </w:pPr>
    </w:p>
    <w:p w14:paraId="5388B19A" w14:textId="6648D902" w:rsidR="00A32113" w:rsidRPr="00CA0731" w:rsidRDefault="00A32113" w:rsidP="003646DF">
      <w:pPr>
        <w:jc w:val="both"/>
        <w:rPr>
          <w:b/>
          <w:sz w:val="22"/>
          <w:szCs w:val="22"/>
          <w:lang w:val="sr-Latn-ME"/>
        </w:rPr>
      </w:pPr>
      <w:r w:rsidRPr="00CA0731">
        <w:rPr>
          <w:b/>
          <w:sz w:val="22"/>
          <w:szCs w:val="22"/>
          <w:lang w:val="sr-Latn-ME"/>
        </w:rPr>
        <w:t xml:space="preserve">Ako ste uzeli više lijeka </w:t>
      </w:r>
      <w:proofErr w:type="spellStart"/>
      <w:r w:rsidR="00300DC8" w:rsidRPr="00CA0731">
        <w:rPr>
          <w:b/>
          <w:sz w:val="22"/>
          <w:szCs w:val="22"/>
          <w:lang w:val="sr-Latn-ME"/>
        </w:rPr>
        <w:t>Tot'Hema</w:t>
      </w:r>
      <w:proofErr w:type="spellEnd"/>
      <w:r w:rsidRPr="00CA0731">
        <w:rPr>
          <w:b/>
          <w:sz w:val="22"/>
          <w:szCs w:val="22"/>
          <w:lang w:val="sr-Latn-ME"/>
        </w:rPr>
        <w:t xml:space="preserve"> nego što je trebalo</w:t>
      </w:r>
    </w:p>
    <w:p w14:paraId="254DDA13" w14:textId="490BAE42" w:rsidR="008929FC" w:rsidRPr="00CA0731" w:rsidRDefault="008929FC" w:rsidP="003646DF">
      <w:pPr>
        <w:tabs>
          <w:tab w:val="left" w:pos="284"/>
        </w:tabs>
        <w:jc w:val="both"/>
        <w:rPr>
          <w:sz w:val="22"/>
          <w:szCs w:val="22"/>
          <w:lang w:val="sr-Latn-ME"/>
        </w:rPr>
      </w:pPr>
      <w:r w:rsidRPr="00CA0731">
        <w:rPr>
          <w:sz w:val="22"/>
          <w:szCs w:val="22"/>
          <w:lang w:val="sr-Latn-ME"/>
        </w:rPr>
        <w:t>Prijavljeni su slučajevi trovanja gvožđem, posebno kod djece kao rezultat prekom</w:t>
      </w:r>
      <w:r w:rsidR="00B9368F" w:rsidRPr="00CA0731">
        <w:rPr>
          <w:sz w:val="22"/>
          <w:szCs w:val="22"/>
          <w:lang w:val="sr-Latn-ME"/>
        </w:rPr>
        <w:t>j</w:t>
      </w:r>
      <w:r w:rsidRPr="00CA0731">
        <w:rPr>
          <w:sz w:val="22"/>
          <w:szCs w:val="22"/>
          <w:lang w:val="sr-Latn-ME"/>
        </w:rPr>
        <w:t xml:space="preserve">ernog unosa. Simptomi </w:t>
      </w:r>
      <w:proofErr w:type="spellStart"/>
      <w:r w:rsidRPr="00CA0731">
        <w:rPr>
          <w:sz w:val="22"/>
          <w:szCs w:val="22"/>
          <w:lang w:val="sr-Latn-ME"/>
        </w:rPr>
        <w:t>predoziranja</w:t>
      </w:r>
      <w:proofErr w:type="spellEnd"/>
      <w:r w:rsidRPr="00CA0731">
        <w:rPr>
          <w:sz w:val="22"/>
          <w:szCs w:val="22"/>
          <w:lang w:val="sr-Latn-ME"/>
        </w:rPr>
        <w:t xml:space="preserve"> uključuju:</w:t>
      </w:r>
    </w:p>
    <w:p w14:paraId="36B3CFD6" w14:textId="77777777" w:rsidR="008929FC" w:rsidRPr="00CA0731" w:rsidRDefault="008929FC" w:rsidP="00BC5054">
      <w:pPr>
        <w:numPr>
          <w:ilvl w:val="0"/>
          <w:numId w:val="36"/>
        </w:numPr>
        <w:tabs>
          <w:tab w:val="left" w:pos="426"/>
        </w:tabs>
        <w:spacing w:line="276" w:lineRule="auto"/>
        <w:ind w:left="360"/>
        <w:jc w:val="both"/>
        <w:rPr>
          <w:sz w:val="22"/>
          <w:szCs w:val="22"/>
          <w:lang w:val="sr-Latn-ME"/>
        </w:rPr>
      </w:pPr>
      <w:r w:rsidRPr="00CA0731">
        <w:rPr>
          <w:sz w:val="22"/>
          <w:szCs w:val="22"/>
          <w:lang w:val="sr-Latn-ME"/>
        </w:rPr>
        <w:t>gastrointestinalne iritacije kao što su povraćanje i dijareja,</w:t>
      </w:r>
    </w:p>
    <w:p w14:paraId="2B3922C7" w14:textId="77777777" w:rsidR="008929FC" w:rsidRPr="00CA0731" w:rsidRDefault="008929FC" w:rsidP="003646DF">
      <w:pPr>
        <w:numPr>
          <w:ilvl w:val="0"/>
          <w:numId w:val="36"/>
        </w:numPr>
        <w:spacing w:line="276" w:lineRule="auto"/>
        <w:ind w:left="360"/>
        <w:jc w:val="both"/>
        <w:rPr>
          <w:sz w:val="22"/>
          <w:szCs w:val="22"/>
          <w:lang w:val="sr-Latn-ME"/>
        </w:rPr>
      </w:pPr>
      <w:proofErr w:type="spellStart"/>
      <w:r w:rsidRPr="00CA0731">
        <w:rPr>
          <w:sz w:val="22"/>
          <w:szCs w:val="22"/>
          <w:lang w:val="sr-Latn-ME"/>
        </w:rPr>
        <w:t>kardiovaskularni</w:t>
      </w:r>
      <w:proofErr w:type="spellEnd"/>
      <w:r w:rsidRPr="00CA0731">
        <w:rPr>
          <w:sz w:val="22"/>
          <w:szCs w:val="22"/>
          <w:lang w:val="sr-Latn-ME"/>
        </w:rPr>
        <w:t xml:space="preserve"> šok i stanje </w:t>
      </w:r>
      <w:proofErr w:type="spellStart"/>
      <w:r w:rsidRPr="00CA0731">
        <w:rPr>
          <w:sz w:val="22"/>
          <w:szCs w:val="22"/>
          <w:lang w:val="sr-Latn-ME"/>
        </w:rPr>
        <w:t>metaboličke</w:t>
      </w:r>
      <w:proofErr w:type="spellEnd"/>
      <w:r w:rsidRPr="00CA0731">
        <w:rPr>
          <w:sz w:val="22"/>
          <w:szCs w:val="22"/>
          <w:lang w:val="sr-Latn-ME"/>
        </w:rPr>
        <w:t xml:space="preserve"> </w:t>
      </w:r>
      <w:proofErr w:type="spellStart"/>
      <w:r w:rsidRPr="00CA0731">
        <w:rPr>
          <w:sz w:val="22"/>
          <w:szCs w:val="22"/>
          <w:lang w:val="sr-Latn-ME"/>
        </w:rPr>
        <w:t>acidoze</w:t>
      </w:r>
      <w:proofErr w:type="spellEnd"/>
      <w:r w:rsidRPr="00CA0731">
        <w:rPr>
          <w:sz w:val="22"/>
          <w:szCs w:val="22"/>
          <w:lang w:val="sr-Latn-ME"/>
        </w:rPr>
        <w:t xml:space="preserve"> (ubrzan ili kratak dah, ubrzan rad srca, glavobolja, konfuzija, pospanost, umor, nedostatak apetita, bol u stomaku, povraćanje),</w:t>
      </w:r>
    </w:p>
    <w:p w14:paraId="49F8048F" w14:textId="674BE0A6" w:rsidR="008929FC" w:rsidRPr="00CA0731" w:rsidRDefault="008929FC" w:rsidP="003646DF">
      <w:pPr>
        <w:numPr>
          <w:ilvl w:val="0"/>
          <w:numId w:val="36"/>
        </w:numPr>
        <w:tabs>
          <w:tab w:val="left" w:pos="0"/>
        </w:tabs>
        <w:spacing w:line="276" w:lineRule="auto"/>
        <w:ind w:left="360"/>
        <w:jc w:val="both"/>
        <w:rPr>
          <w:sz w:val="22"/>
          <w:szCs w:val="22"/>
          <w:lang w:val="sr-Latn-ME"/>
        </w:rPr>
      </w:pPr>
      <w:r w:rsidRPr="00CA0731">
        <w:rPr>
          <w:sz w:val="22"/>
          <w:szCs w:val="22"/>
          <w:lang w:val="sr-Latn-ME"/>
        </w:rPr>
        <w:t>znaci zastoja bubrega (značajno smanjenje zapremine urina) i zastoj jetre (bol u gornjem desnom d</w:t>
      </w:r>
      <w:r w:rsidR="00AB3401" w:rsidRPr="00CA0731">
        <w:rPr>
          <w:sz w:val="22"/>
          <w:szCs w:val="22"/>
          <w:lang w:val="sr-Latn-ME"/>
        </w:rPr>
        <w:t>ij</w:t>
      </w:r>
      <w:r w:rsidRPr="00CA0731">
        <w:rPr>
          <w:sz w:val="22"/>
          <w:szCs w:val="22"/>
          <w:lang w:val="sr-Latn-ME"/>
        </w:rPr>
        <w:t xml:space="preserve">elu stomaka, žuta boja kože ili očiju i tamna </w:t>
      </w:r>
      <w:proofErr w:type="spellStart"/>
      <w:r w:rsidRPr="00CA0731">
        <w:rPr>
          <w:sz w:val="22"/>
          <w:szCs w:val="22"/>
          <w:lang w:val="sr-Latn-ME"/>
        </w:rPr>
        <w:t>mokraća</w:t>
      </w:r>
      <w:proofErr w:type="spellEnd"/>
      <w:r w:rsidRPr="00CA0731">
        <w:rPr>
          <w:sz w:val="22"/>
          <w:szCs w:val="22"/>
          <w:lang w:val="sr-Latn-ME"/>
        </w:rPr>
        <w:t>).</w:t>
      </w:r>
    </w:p>
    <w:p w14:paraId="4AD3BABD" w14:textId="77777777" w:rsidR="008929FC" w:rsidRPr="00CA0731" w:rsidRDefault="008929FC">
      <w:pPr>
        <w:tabs>
          <w:tab w:val="left" w:pos="284"/>
        </w:tabs>
        <w:jc w:val="both"/>
        <w:rPr>
          <w:sz w:val="22"/>
          <w:szCs w:val="22"/>
          <w:lang w:val="sr-Latn-ME"/>
        </w:rPr>
      </w:pPr>
    </w:p>
    <w:p w14:paraId="37AFC7DE" w14:textId="6909D6BF" w:rsidR="008929FC" w:rsidRPr="00CA0731" w:rsidRDefault="008929FC">
      <w:pPr>
        <w:tabs>
          <w:tab w:val="left" w:pos="284"/>
        </w:tabs>
        <w:jc w:val="both"/>
        <w:rPr>
          <w:sz w:val="22"/>
          <w:szCs w:val="22"/>
          <w:lang w:val="sr-Latn-ME"/>
        </w:rPr>
      </w:pPr>
      <w:r w:rsidRPr="00CA0731">
        <w:rPr>
          <w:sz w:val="22"/>
          <w:szCs w:val="22"/>
          <w:lang w:val="sr-Latn-ME"/>
        </w:rPr>
        <w:t xml:space="preserve">Ako ste uzeli previše lijeka </w:t>
      </w:r>
      <w:proofErr w:type="spellStart"/>
      <w:r w:rsidRPr="00CA0731">
        <w:rPr>
          <w:sz w:val="22"/>
          <w:szCs w:val="22"/>
          <w:lang w:val="sr-Latn-ME"/>
        </w:rPr>
        <w:t>Tot’Hema</w:t>
      </w:r>
      <w:proofErr w:type="spellEnd"/>
      <w:r w:rsidRPr="00CA0731">
        <w:rPr>
          <w:sz w:val="22"/>
          <w:szCs w:val="22"/>
          <w:lang w:val="sr-Latn-ME"/>
        </w:rPr>
        <w:t xml:space="preserve">, odmah se obratite ljekaru ili najbližoj hitnoj </w:t>
      </w:r>
      <w:proofErr w:type="spellStart"/>
      <w:r w:rsidRPr="00CA0731">
        <w:rPr>
          <w:sz w:val="22"/>
          <w:szCs w:val="22"/>
          <w:lang w:val="sr-Latn-ME"/>
        </w:rPr>
        <w:t>pomoći</w:t>
      </w:r>
      <w:proofErr w:type="spellEnd"/>
      <w:r w:rsidRPr="00CA0731">
        <w:rPr>
          <w:sz w:val="22"/>
          <w:szCs w:val="22"/>
          <w:lang w:val="sr-Latn-ME"/>
        </w:rPr>
        <w:t xml:space="preserve"> kako biste dobili </w:t>
      </w:r>
      <w:proofErr w:type="spellStart"/>
      <w:r w:rsidRPr="00CA0731">
        <w:rPr>
          <w:sz w:val="22"/>
          <w:szCs w:val="22"/>
          <w:lang w:val="sr-Latn-ME"/>
        </w:rPr>
        <w:t>odgovarajući</w:t>
      </w:r>
      <w:proofErr w:type="spellEnd"/>
      <w:r w:rsidRPr="00CA0731">
        <w:rPr>
          <w:sz w:val="22"/>
          <w:szCs w:val="22"/>
          <w:lang w:val="sr-Latn-ME"/>
        </w:rPr>
        <w:t xml:space="preserve"> tretman.</w:t>
      </w:r>
    </w:p>
    <w:p w14:paraId="3E124D11" w14:textId="77777777" w:rsidR="00445D8F" w:rsidRPr="00CA0731" w:rsidRDefault="00445D8F" w:rsidP="003646DF">
      <w:pPr>
        <w:jc w:val="both"/>
        <w:rPr>
          <w:sz w:val="22"/>
          <w:szCs w:val="22"/>
          <w:lang w:val="sr-Latn-ME"/>
        </w:rPr>
      </w:pPr>
    </w:p>
    <w:p w14:paraId="5F236322" w14:textId="6DF1A4E3" w:rsidR="00A32113" w:rsidRPr="00CA0731" w:rsidRDefault="00A32113" w:rsidP="003646DF">
      <w:pPr>
        <w:jc w:val="both"/>
        <w:rPr>
          <w:b/>
          <w:sz w:val="22"/>
          <w:szCs w:val="22"/>
          <w:lang w:val="sr-Latn-ME"/>
        </w:rPr>
      </w:pPr>
      <w:r w:rsidRPr="00CA0731">
        <w:rPr>
          <w:b/>
          <w:sz w:val="22"/>
          <w:szCs w:val="22"/>
          <w:lang w:val="sr-Latn-ME"/>
        </w:rPr>
        <w:t xml:space="preserve">Ako ste zaboravili da uzmete lijek </w:t>
      </w:r>
      <w:proofErr w:type="spellStart"/>
      <w:r w:rsidR="000F0D47" w:rsidRPr="00CA0731">
        <w:rPr>
          <w:b/>
          <w:sz w:val="22"/>
          <w:szCs w:val="22"/>
          <w:lang w:val="sr-Latn-ME"/>
        </w:rPr>
        <w:t>Tot'Hema</w:t>
      </w:r>
      <w:proofErr w:type="spellEnd"/>
    </w:p>
    <w:p w14:paraId="6A4F86FB" w14:textId="77777777" w:rsidR="005B2008" w:rsidRPr="00CA0731" w:rsidRDefault="005B2008" w:rsidP="003646DF">
      <w:pPr>
        <w:jc w:val="both"/>
        <w:rPr>
          <w:b/>
          <w:sz w:val="22"/>
          <w:szCs w:val="22"/>
          <w:lang w:val="sr-Latn-ME"/>
        </w:rPr>
      </w:pPr>
    </w:p>
    <w:p w14:paraId="127266B0" w14:textId="03C2E005" w:rsidR="000F0D47" w:rsidRPr="00CA0731" w:rsidRDefault="00836A04" w:rsidP="003646DF">
      <w:pPr>
        <w:pStyle w:val="Header"/>
        <w:tabs>
          <w:tab w:val="left" w:pos="284"/>
        </w:tabs>
        <w:jc w:val="both"/>
        <w:rPr>
          <w:sz w:val="22"/>
          <w:szCs w:val="22"/>
          <w:lang w:val="sr-Latn-ME"/>
        </w:rPr>
      </w:pPr>
      <w:r w:rsidRPr="00CA0731">
        <w:rPr>
          <w:rFonts w:eastAsia="Calibri"/>
          <w:sz w:val="22"/>
          <w:szCs w:val="22"/>
          <w:lang w:val="sr-Latn-ME"/>
        </w:rPr>
        <w:t>Ako zaboravite da uzmete dozu, nastavite sa liječenjem prema preporučenoj dozi</w:t>
      </w:r>
      <w:r w:rsidRPr="00CA0731">
        <w:rPr>
          <w:sz w:val="22"/>
          <w:szCs w:val="22"/>
          <w:lang w:val="sr-Latn-ME"/>
        </w:rPr>
        <w:t xml:space="preserve">. </w:t>
      </w:r>
      <w:r w:rsidR="000F0D47" w:rsidRPr="00CA0731">
        <w:rPr>
          <w:sz w:val="22"/>
          <w:szCs w:val="22"/>
          <w:lang w:val="sr-Latn-ME"/>
        </w:rPr>
        <w:t>Ne uzimajte duplu dozu da bi nadoknadili propuštenu dozu.</w:t>
      </w:r>
    </w:p>
    <w:p w14:paraId="49DA1AAB" w14:textId="77777777" w:rsidR="000F0D47" w:rsidRPr="00CA0731" w:rsidRDefault="000F0D47" w:rsidP="003646DF">
      <w:pPr>
        <w:jc w:val="both"/>
        <w:rPr>
          <w:sz w:val="22"/>
          <w:szCs w:val="22"/>
          <w:lang w:val="sr-Latn-ME"/>
        </w:rPr>
      </w:pPr>
    </w:p>
    <w:p w14:paraId="4F3DFCD2" w14:textId="1BC648F5" w:rsidR="000F0D47" w:rsidRPr="00CA0731" w:rsidRDefault="000F0D47" w:rsidP="003646DF">
      <w:pPr>
        <w:pStyle w:val="Header"/>
        <w:tabs>
          <w:tab w:val="left" w:pos="284"/>
        </w:tabs>
        <w:jc w:val="both"/>
        <w:rPr>
          <w:sz w:val="22"/>
          <w:szCs w:val="22"/>
          <w:lang w:val="sr-Latn-ME"/>
        </w:rPr>
      </w:pPr>
      <w:r w:rsidRPr="00CA0731">
        <w:rPr>
          <w:sz w:val="22"/>
          <w:szCs w:val="22"/>
          <w:lang w:val="sr-Latn-ME"/>
        </w:rPr>
        <w:t>Ako imate dodatnih pitanja o primjeni ovog lijeka, obratite se svom ljekaru ili farmaceutu.</w:t>
      </w:r>
    </w:p>
    <w:p w14:paraId="4EDCDB00" w14:textId="7ED3B8E7" w:rsidR="00A32113" w:rsidRPr="00CA0731" w:rsidRDefault="00A32113" w:rsidP="003646DF">
      <w:pPr>
        <w:jc w:val="both"/>
        <w:rPr>
          <w:b/>
          <w:sz w:val="22"/>
          <w:szCs w:val="22"/>
          <w:lang w:val="sr-Latn-ME"/>
        </w:rPr>
      </w:pPr>
    </w:p>
    <w:p w14:paraId="367DC242" w14:textId="77777777" w:rsidR="00396B66" w:rsidRPr="00CA0731" w:rsidRDefault="00396B66" w:rsidP="003646DF">
      <w:pPr>
        <w:jc w:val="both"/>
        <w:rPr>
          <w:sz w:val="22"/>
          <w:szCs w:val="22"/>
          <w:lang w:val="sr-Latn-ME"/>
        </w:rPr>
      </w:pPr>
    </w:p>
    <w:p w14:paraId="11923B91" w14:textId="77777777" w:rsidR="00A32113" w:rsidRPr="00CA0731" w:rsidRDefault="00A32113" w:rsidP="003646DF">
      <w:pPr>
        <w:tabs>
          <w:tab w:val="left" w:pos="540"/>
          <w:tab w:val="left" w:pos="569"/>
        </w:tabs>
        <w:jc w:val="both"/>
        <w:rPr>
          <w:b/>
          <w:bCs/>
          <w:sz w:val="22"/>
          <w:szCs w:val="22"/>
          <w:lang w:val="sr-Latn-ME"/>
        </w:rPr>
      </w:pPr>
      <w:r w:rsidRPr="00CA0731">
        <w:rPr>
          <w:b/>
          <w:bCs/>
          <w:sz w:val="22"/>
          <w:szCs w:val="22"/>
          <w:lang w:val="sr-Latn-ME"/>
        </w:rPr>
        <w:t xml:space="preserve">4. </w:t>
      </w:r>
      <w:r w:rsidR="00291DAD" w:rsidRPr="00CA0731">
        <w:rPr>
          <w:b/>
          <w:bCs/>
          <w:sz w:val="22"/>
          <w:szCs w:val="22"/>
          <w:lang w:val="sr-Latn-ME"/>
        </w:rPr>
        <w:tab/>
      </w:r>
      <w:r w:rsidRPr="00CA0731">
        <w:rPr>
          <w:b/>
          <w:bCs/>
          <w:sz w:val="22"/>
          <w:szCs w:val="22"/>
          <w:lang w:val="sr-Latn-ME"/>
        </w:rPr>
        <w:t>MOGUĆA NEŽELJENA DEJSTVA</w:t>
      </w:r>
    </w:p>
    <w:p w14:paraId="3203D822" w14:textId="77777777" w:rsidR="00445D8F" w:rsidRPr="00CA0731" w:rsidRDefault="00445D8F" w:rsidP="003646DF">
      <w:pPr>
        <w:jc w:val="both"/>
        <w:rPr>
          <w:sz w:val="22"/>
          <w:szCs w:val="22"/>
          <w:lang w:val="sr-Latn-ME"/>
        </w:rPr>
      </w:pPr>
    </w:p>
    <w:p w14:paraId="58875B81" w14:textId="43F6628E" w:rsidR="006D5C11" w:rsidRPr="00CA0731" w:rsidRDefault="006D5C11" w:rsidP="003646DF">
      <w:pPr>
        <w:numPr>
          <w:ilvl w:val="12"/>
          <w:numId w:val="0"/>
        </w:numPr>
        <w:tabs>
          <w:tab w:val="left" w:pos="720"/>
        </w:tabs>
        <w:ind w:right="-29"/>
        <w:jc w:val="both"/>
        <w:rPr>
          <w:sz w:val="22"/>
          <w:szCs w:val="22"/>
          <w:lang w:val="sr-Latn-ME"/>
        </w:rPr>
      </w:pPr>
      <w:r w:rsidRPr="00CA0731">
        <w:rPr>
          <w:sz w:val="22"/>
          <w:szCs w:val="22"/>
          <w:lang w:val="sr-Latn-ME"/>
        </w:rPr>
        <w:t xml:space="preserve">Kao i svi ljekovi </w:t>
      </w:r>
      <w:r w:rsidR="00377A09" w:rsidRPr="00CA0731">
        <w:rPr>
          <w:sz w:val="22"/>
          <w:szCs w:val="22"/>
          <w:lang w:val="sr-Latn-ME"/>
        </w:rPr>
        <w:t>ovaj lijek</w:t>
      </w:r>
      <w:r w:rsidRPr="00CA0731">
        <w:rPr>
          <w:sz w:val="22"/>
          <w:szCs w:val="22"/>
          <w:lang w:val="sr-Latn-ME"/>
        </w:rPr>
        <w:t xml:space="preserve"> može izazvati neželjena dejstva, iako se ona ne moraju javiti kod svakoga.</w:t>
      </w:r>
    </w:p>
    <w:p w14:paraId="2E097954" w14:textId="4CDA0829" w:rsidR="000F0D47" w:rsidRPr="00CA0731" w:rsidRDefault="000F0D47" w:rsidP="003646DF">
      <w:pPr>
        <w:jc w:val="both"/>
        <w:rPr>
          <w:sz w:val="22"/>
          <w:szCs w:val="22"/>
          <w:lang w:val="sr-Latn-ME"/>
        </w:rPr>
      </w:pPr>
    </w:p>
    <w:p w14:paraId="6377E3E2" w14:textId="28903CC3" w:rsidR="00CA0731" w:rsidRPr="00CA0731" w:rsidRDefault="00CA0731" w:rsidP="003646DF">
      <w:pPr>
        <w:jc w:val="both"/>
        <w:rPr>
          <w:sz w:val="22"/>
          <w:szCs w:val="22"/>
          <w:lang w:val="sr-Latn-ME"/>
        </w:rPr>
      </w:pPr>
    </w:p>
    <w:p w14:paraId="4077C38E" w14:textId="77777777" w:rsidR="00CA0731" w:rsidRPr="00CA0731" w:rsidRDefault="00CA0731" w:rsidP="003646DF">
      <w:pPr>
        <w:jc w:val="both"/>
        <w:rPr>
          <w:sz w:val="22"/>
          <w:szCs w:val="22"/>
          <w:lang w:val="sr-Latn-ME"/>
        </w:rPr>
      </w:pPr>
    </w:p>
    <w:p w14:paraId="7E090412" w14:textId="20E75A5F" w:rsidR="000F0D47" w:rsidRPr="00CA0731" w:rsidRDefault="00495524" w:rsidP="00032C90">
      <w:pPr>
        <w:jc w:val="both"/>
        <w:rPr>
          <w:sz w:val="22"/>
          <w:szCs w:val="22"/>
          <w:u w:val="single"/>
          <w:lang w:val="sr-Latn-ME"/>
        </w:rPr>
      </w:pPr>
      <w:r w:rsidRPr="00CA0731">
        <w:rPr>
          <w:sz w:val="22"/>
          <w:szCs w:val="22"/>
          <w:u w:val="single"/>
          <w:lang w:val="sr-Latn-ME"/>
        </w:rPr>
        <w:lastRenderedPageBreak/>
        <w:t xml:space="preserve">Česta </w:t>
      </w:r>
      <w:r w:rsidR="000F0D47" w:rsidRPr="00CA0731">
        <w:rPr>
          <w:sz w:val="22"/>
          <w:szCs w:val="22"/>
          <w:u w:val="single"/>
          <w:lang w:val="sr-Latn-ME"/>
        </w:rPr>
        <w:t xml:space="preserve"> neželjena dejstva (mogu da se jave kod najviše 1 </w:t>
      </w:r>
      <w:r w:rsidRPr="00CA0731">
        <w:rPr>
          <w:sz w:val="22"/>
          <w:szCs w:val="22"/>
          <w:u w:val="single"/>
          <w:lang w:val="sr-Latn-ME"/>
        </w:rPr>
        <w:t>do 10</w:t>
      </w:r>
      <w:r w:rsidR="000F0D47" w:rsidRPr="00CA0731">
        <w:rPr>
          <w:sz w:val="22"/>
          <w:szCs w:val="22"/>
          <w:u w:val="single"/>
          <w:lang w:val="sr-Latn-ME"/>
        </w:rPr>
        <w:t xml:space="preserve"> pacijenata):</w:t>
      </w:r>
    </w:p>
    <w:p w14:paraId="4DC62261" w14:textId="2D04BAD3" w:rsidR="000F0D47" w:rsidRPr="00CA0731" w:rsidRDefault="0095123E" w:rsidP="00032C90">
      <w:pPr>
        <w:jc w:val="both"/>
        <w:rPr>
          <w:rFonts w:eastAsia="Calibri"/>
          <w:sz w:val="22"/>
          <w:szCs w:val="22"/>
          <w:lang w:val="sr-Latn-ME"/>
        </w:rPr>
      </w:pPr>
      <w:r w:rsidRPr="00CA0731">
        <w:rPr>
          <w:rFonts w:eastAsia="Calibri"/>
          <w:sz w:val="22"/>
          <w:szCs w:val="22"/>
          <w:lang w:val="sr-Latn-ME"/>
        </w:rPr>
        <w:t>zatvor, d</w:t>
      </w:r>
      <w:r w:rsidR="0041622C" w:rsidRPr="00CA0731">
        <w:rPr>
          <w:rFonts w:eastAsia="Calibri"/>
          <w:sz w:val="22"/>
          <w:szCs w:val="22"/>
          <w:lang w:val="sr-Latn-ME"/>
        </w:rPr>
        <w:t>i</w:t>
      </w:r>
      <w:r w:rsidRPr="00CA0731">
        <w:rPr>
          <w:rFonts w:eastAsia="Calibri"/>
          <w:sz w:val="22"/>
          <w:szCs w:val="22"/>
          <w:lang w:val="sr-Latn-ME"/>
        </w:rPr>
        <w:t xml:space="preserve">jareja, gorušica, mučnina, povraćanje, crna </w:t>
      </w:r>
      <w:proofErr w:type="spellStart"/>
      <w:r w:rsidRPr="00CA0731">
        <w:rPr>
          <w:rFonts w:eastAsia="Calibri"/>
          <w:sz w:val="22"/>
          <w:szCs w:val="22"/>
          <w:lang w:val="sr-Latn-ME"/>
        </w:rPr>
        <w:t>prebojenost</w:t>
      </w:r>
      <w:proofErr w:type="spellEnd"/>
      <w:r w:rsidRPr="00CA0731">
        <w:rPr>
          <w:rFonts w:eastAsia="Calibri"/>
          <w:sz w:val="22"/>
          <w:szCs w:val="22"/>
          <w:lang w:val="sr-Latn-ME"/>
        </w:rPr>
        <w:t xml:space="preserve"> stolice, </w:t>
      </w:r>
      <w:proofErr w:type="spellStart"/>
      <w:r w:rsidRPr="00CA0731">
        <w:rPr>
          <w:rFonts w:eastAsia="Calibri"/>
          <w:sz w:val="22"/>
          <w:szCs w:val="22"/>
          <w:lang w:val="sr-Latn-ME"/>
        </w:rPr>
        <w:t>distenzija</w:t>
      </w:r>
      <w:proofErr w:type="spellEnd"/>
      <w:r w:rsidRPr="00CA0731">
        <w:rPr>
          <w:rFonts w:eastAsia="Calibri"/>
          <w:sz w:val="22"/>
          <w:szCs w:val="22"/>
          <w:lang w:val="sr-Latn-ME"/>
        </w:rPr>
        <w:t xml:space="preserve"> abdomena, abdominalna bol.</w:t>
      </w:r>
    </w:p>
    <w:p w14:paraId="29800BD7" w14:textId="77777777" w:rsidR="001C3A64" w:rsidRPr="00CA0731" w:rsidRDefault="001C3A64" w:rsidP="00032C90">
      <w:pPr>
        <w:jc w:val="both"/>
        <w:rPr>
          <w:sz w:val="22"/>
          <w:szCs w:val="22"/>
          <w:lang w:val="sr-Latn-ME"/>
        </w:rPr>
      </w:pPr>
    </w:p>
    <w:p w14:paraId="4521C6F8" w14:textId="6D0D5B3A" w:rsidR="000F0D47" w:rsidRPr="00CA0731" w:rsidRDefault="000F0D47" w:rsidP="00032C90">
      <w:pPr>
        <w:pStyle w:val="Header"/>
        <w:tabs>
          <w:tab w:val="left" w:pos="284"/>
        </w:tabs>
        <w:jc w:val="both"/>
        <w:rPr>
          <w:sz w:val="22"/>
          <w:szCs w:val="22"/>
          <w:u w:val="single"/>
          <w:lang w:val="sr-Latn-ME"/>
        </w:rPr>
      </w:pPr>
      <w:r w:rsidRPr="00CA0731">
        <w:rPr>
          <w:sz w:val="22"/>
          <w:szCs w:val="22"/>
          <w:u w:val="single"/>
          <w:lang w:val="sr-Latn-ME"/>
        </w:rPr>
        <w:t>Nepoznata učestalost (ne može se proc</w:t>
      </w:r>
      <w:r w:rsidR="0041622C" w:rsidRPr="00CA0731">
        <w:rPr>
          <w:sz w:val="22"/>
          <w:szCs w:val="22"/>
          <w:u w:val="single"/>
          <w:lang w:val="sr-Latn-ME"/>
        </w:rPr>
        <w:t>i</w:t>
      </w:r>
      <w:r w:rsidRPr="00CA0731">
        <w:rPr>
          <w:sz w:val="22"/>
          <w:szCs w:val="22"/>
          <w:u w:val="single"/>
          <w:lang w:val="sr-Latn-ME"/>
        </w:rPr>
        <w:t>jeniti na osnovu dostupnih podataka):</w:t>
      </w:r>
    </w:p>
    <w:p w14:paraId="3AB3BED1" w14:textId="232C5A31" w:rsidR="00416694" w:rsidRPr="00CA0731" w:rsidRDefault="00416694" w:rsidP="00032C90">
      <w:pPr>
        <w:jc w:val="both"/>
        <w:rPr>
          <w:rFonts w:eastAsia="Calibri"/>
          <w:sz w:val="22"/>
          <w:szCs w:val="22"/>
          <w:lang w:val="sr-Latn-ME"/>
        </w:rPr>
      </w:pPr>
      <w:r w:rsidRPr="00CA0731">
        <w:rPr>
          <w:rFonts w:eastAsia="Calibri"/>
          <w:sz w:val="22"/>
          <w:szCs w:val="22"/>
          <w:lang w:val="sr-Latn-ME"/>
        </w:rPr>
        <w:t xml:space="preserve">Preosjetljivost, </w:t>
      </w:r>
      <w:proofErr w:type="spellStart"/>
      <w:r w:rsidRPr="00CA0731">
        <w:rPr>
          <w:rFonts w:eastAsia="Calibri"/>
          <w:sz w:val="22"/>
          <w:szCs w:val="22"/>
          <w:lang w:val="sr-Latn-ME"/>
        </w:rPr>
        <w:t>anafilaktička</w:t>
      </w:r>
      <w:proofErr w:type="spellEnd"/>
      <w:r w:rsidRPr="00CA0731">
        <w:rPr>
          <w:rFonts w:eastAsia="Calibri"/>
          <w:sz w:val="22"/>
          <w:szCs w:val="22"/>
          <w:lang w:val="sr-Latn-ME"/>
        </w:rPr>
        <w:t xml:space="preserve"> reakcija (ozbiljna alergijska reakcija sa simptomima kao što su oticanje lica, usana, jezika ili grla, sviranje, otežano disanje, iznenadna pojava crvenog osipa sa svrabom, malaksalost ili vrtoglavica koja može biti opasna po život). Ako osjetite bilo koju od ovih reakcija, prestanite da koristite lijek </w:t>
      </w:r>
      <w:proofErr w:type="spellStart"/>
      <w:r w:rsidRPr="00CA0731">
        <w:rPr>
          <w:rFonts w:eastAsia="Calibri"/>
          <w:sz w:val="22"/>
          <w:szCs w:val="22"/>
          <w:lang w:val="sr-Latn-ME"/>
        </w:rPr>
        <w:t>Tot'Hema</w:t>
      </w:r>
      <w:proofErr w:type="spellEnd"/>
      <w:r w:rsidRPr="00CA0731">
        <w:rPr>
          <w:rFonts w:eastAsia="Calibri"/>
          <w:sz w:val="22"/>
          <w:szCs w:val="22"/>
          <w:lang w:val="sr-Latn-ME"/>
        </w:rPr>
        <w:t xml:space="preserve"> i odmah potražite medicinsku </w:t>
      </w:r>
      <w:proofErr w:type="spellStart"/>
      <w:r w:rsidRPr="00CA0731">
        <w:rPr>
          <w:rFonts w:eastAsia="Calibri"/>
          <w:sz w:val="22"/>
          <w:szCs w:val="22"/>
          <w:lang w:val="sr-Latn-ME"/>
        </w:rPr>
        <w:t>pomoc</w:t>
      </w:r>
      <w:proofErr w:type="spellEnd"/>
      <w:r w:rsidRPr="00CA0731">
        <w:rPr>
          <w:rFonts w:eastAsia="Calibri"/>
          <w:sz w:val="22"/>
          <w:szCs w:val="22"/>
          <w:lang w:val="sr-Latn-ME"/>
        </w:rPr>
        <w:t>́.</w:t>
      </w:r>
    </w:p>
    <w:p w14:paraId="1CAC20D5" w14:textId="77777777" w:rsidR="00416694" w:rsidRPr="00CA0731" w:rsidRDefault="00416694" w:rsidP="00032C90">
      <w:pPr>
        <w:jc w:val="both"/>
        <w:rPr>
          <w:rFonts w:eastAsia="Calibri"/>
          <w:sz w:val="22"/>
          <w:szCs w:val="22"/>
          <w:lang w:val="sr-Latn-ME"/>
        </w:rPr>
      </w:pPr>
      <w:r w:rsidRPr="00CA0731">
        <w:rPr>
          <w:rFonts w:eastAsia="Calibri"/>
          <w:sz w:val="22"/>
          <w:szCs w:val="22"/>
          <w:lang w:val="sr-Latn-ME"/>
        </w:rPr>
        <w:t xml:space="preserve">Gastrointestinalna iritacija, gastritis (akutno zapaljenje stomaka), gastrointestinalna </w:t>
      </w:r>
      <w:proofErr w:type="spellStart"/>
      <w:r w:rsidRPr="00CA0731">
        <w:rPr>
          <w:rFonts w:eastAsia="Calibri"/>
          <w:sz w:val="22"/>
          <w:szCs w:val="22"/>
          <w:lang w:val="sr-Latn-ME"/>
        </w:rPr>
        <w:t>pseudomelanoza</w:t>
      </w:r>
      <w:proofErr w:type="spellEnd"/>
      <w:r w:rsidRPr="00CA0731">
        <w:rPr>
          <w:rFonts w:eastAsia="Calibri"/>
          <w:sz w:val="22"/>
          <w:szCs w:val="22"/>
          <w:lang w:val="sr-Latn-ME"/>
        </w:rPr>
        <w:t>* (</w:t>
      </w:r>
      <w:proofErr w:type="spellStart"/>
      <w:r w:rsidRPr="00CA0731">
        <w:rPr>
          <w:rFonts w:eastAsia="Calibri"/>
          <w:sz w:val="22"/>
          <w:szCs w:val="22"/>
          <w:lang w:val="sr-Latn-ME"/>
        </w:rPr>
        <w:t>prebojenost</w:t>
      </w:r>
      <w:proofErr w:type="spellEnd"/>
      <w:r w:rsidRPr="00CA0731">
        <w:rPr>
          <w:rFonts w:eastAsia="Calibri"/>
          <w:sz w:val="22"/>
          <w:szCs w:val="22"/>
          <w:lang w:val="sr-Latn-ME"/>
        </w:rPr>
        <w:t xml:space="preserve"> </w:t>
      </w:r>
      <w:proofErr w:type="spellStart"/>
      <w:r w:rsidRPr="00CA0731">
        <w:rPr>
          <w:rFonts w:eastAsia="Calibri"/>
          <w:sz w:val="22"/>
          <w:szCs w:val="22"/>
          <w:lang w:val="sr-Latn-ME"/>
        </w:rPr>
        <w:t>sluznice</w:t>
      </w:r>
      <w:proofErr w:type="spellEnd"/>
      <w:r w:rsidRPr="00CA0731">
        <w:rPr>
          <w:rFonts w:eastAsia="Calibri"/>
          <w:sz w:val="22"/>
          <w:szCs w:val="22"/>
          <w:lang w:val="sr-Latn-ME"/>
        </w:rPr>
        <w:t xml:space="preserve"> želuca i gastrointestinalnog trakta), </w:t>
      </w:r>
      <w:proofErr w:type="spellStart"/>
      <w:r w:rsidRPr="00CA0731">
        <w:rPr>
          <w:rFonts w:eastAsia="Calibri"/>
          <w:sz w:val="22"/>
          <w:szCs w:val="22"/>
          <w:lang w:val="sr-Latn-ME"/>
        </w:rPr>
        <w:t>prebojenost</w:t>
      </w:r>
      <w:proofErr w:type="spellEnd"/>
      <w:r w:rsidRPr="00CA0731">
        <w:rPr>
          <w:rFonts w:eastAsia="Calibri"/>
          <w:sz w:val="22"/>
          <w:szCs w:val="22"/>
          <w:lang w:val="sr-Latn-ME"/>
        </w:rPr>
        <w:t xml:space="preserve"> zuba**, osip kože, </w:t>
      </w:r>
      <w:proofErr w:type="spellStart"/>
      <w:r w:rsidRPr="00CA0731">
        <w:rPr>
          <w:rFonts w:eastAsia="Calibri"/>
          <w:sz w:val="22"/>
          <w:szCs w:val="22"/>
          <w:lang w:val="sr-Latn-ME"/>
        </w:rPr>
        <w:t>pruritis</w:t>
      </w:r>
      <w:proofErr w:type="spellEnd"/>
      <w:r w:rsidRPr="00CA0731">
        <w:rPr>
          <w:rFonts w:eastAsia="Calibri"/>
          <w:sz w:val="22"/>
          <w:szCs w:val="22"/>
          <w:lang w:val="sr-Latn-ME"/>
        </w:rPr>
        <w:t xml:space="preserve"> (svrab), urtikarija (osip praćen svrabom), </w:t>
      </w:r>
      <w:proofErr w:type="spellStart"/>
      <w:r w:rsidRPr="00CA0731">
        <w:rPr>
          <w:rFonts w:eastAsia="Calibri"/>
          <w:sz w:val="22"/>
          <w:szCs w:val="22"/>
          <w:lang w:val="sr-Latn-ME"/>
        </w:rPr>
        <w:t>angioedem</w:t>
      </w:r>
      <w:proofErr w:type="spellEnd"/>
      <w:r w:rsidRPr="00CA0731">
        <w:rPr>
          <w:rFonts w:eastAsia="Calibri"/>
          <w:sz w:val="22"/>
          <w:szCs w:val="22"/>
          <w:lang w:val="sr-Latn-ME"/>
        </w:rPr>
        <w:t xml:space="preserve"> (iznenadno oticanje usana, obraza, očnih kapaka, jezika, mekog nepca, </w:t>
      </w:r>
      <w:proofErr w:type="spellStart"/>
      <w:r w:rsidRPr="00CA0731">
        <w:rPr>
          <w:rFonts w:eastAsia="Calibri"/>
          <w:sz w:val="22"/>
          <w:szCs w:val="22"/>
          <w:lang w:val="sr-Latn-ME"/>
        </w:rPr>
        <w:t>ždrela</w:t>
      </w:r>
      <w:proofErr w:type="spellEnd"/>
      <w:r w:rsidRPr="00CA0731">
        <w:rPr>
          <w:rFonts w:eastAsia="Calibri"/>
          <w:sz w:val="22"/>
          <w:szCs w:val="22"/>
          <w:lang w:val="sr-Latn-ME"/>
        </w:rPr>
        <w:t xml:space="preserve"> ili grla), alergijski dermatitis (alergijska reakcija kože).</w:t>
      </w:r>
    </w:p>
    <w:p w14:paraId="12745B1B" w14:textId="77777777" w:rsidR="00416694" w:rsidRPr="00CA0731" w:rsidRDefault="00416694" w:rsidP="00032C90">
      <w:pPr>
        <w:ind w:left="360"/>
        <w:jc w:val="both"/>
        <w:rPr>
          <w:rFonts w:eastAsia="Calibri"/>
          <w:sz w:val="22"/>
          <w:szCs w:val="22"/>
          <w:lang w:val="sr-Latn-ME"/>
        </w:rPr>
      </w:pPr>
    </w:p>
    <w:p w14:paraId="14D7D87A" w14:textId="77777777" w:rsidR="00416694" w:rsidRPr="00CA0731" w:rsidRDefault="00416694" w:rsidP="00032C90">
      <w:pPr>
        <w:tabs>
          <w:tab w:val="left" w:pos="284"/>
        </w:tabs>
        <w:jc w:val="both"/>
        <w:rPr>
          <w:sz w:val="22"/>
          <w:szCs w:val="22"/>
          <w:lang w:val="sr-Latn-ME"/>
        </w:rPr>
      </w:pPr>
      <w:r w:rsidRPr="00CA0731">
        <w:rPr>
          <w:sz w:val="22"/>
          <w:szCs w:val="22"/>
          <w:lang w:val="sr-Latn-ME"/>
        </w:rPr>
        <w:t xml:space="preserve">*Prema podacima objavljenim u literaturi, </w:t>
      </w:r>
      <w:proofErr w:type="spellStart"/>
      <w:r w:rsidRPr="00CA0731">
        <w:rPr>
          <w:sz w:val="22"/>
          <w:szCs w:val="22"/>
          <w:lang w:val="sr-Latn-ME"/>
        </w:rPr>
        <w:t>sluznica</w:t>
      </w:r>
      <w:proofErr w:type="spellEnd"/>
      <w:r w:rsidRPr="00CA0731">
        <w:rPr>
          <w:sz w:val="22"/>
          <w:szCs w:val="22"/>
          <w:lang w:val="sr-Latn-ME"/>
        </w:rPr>
        <w:t xml:space="preserve"> želuca i gastrointestinalnog trakta pacijenata koji primaju terapiju na bazi gvožđa može biti </w:t>
      </w:r>
      <w:proofErr w:type="spellStart"/>
      <w:r w:rsidRPr="00CA0731">
        <w:rPr>
          <w:sz w:val="22"/>
          <w:szCs w:val="22"/>
          <w:lang w:val="sr-Latn-ME"/>
        </w:rPr>
        <w:t>pigmentirana,što</w:t>
      </w:r>
      <w:proofErr w:type="spellEnd"/>
      <w:r w:rsidRPr="00CA0731">
        <w:rPr>
          <w:sz w:val="22"/>
          <w:szCs w:val="22"/>
          <w:lang w:val="sr-Latn-ME"/>
        </w:rPr>
        <w:t xml:space="preserve"> može ometati hiruršku operaciju.</w:t>
      </w:r>
    </w:p>
    <w:p w14:paraId="3798869B" w14:textId="77777777" w:rsidR="00416694" w:rsidRPr="00CA0731" w:rsidRDefault="00416694" w:rsidP="00032C90">
      <w:pPr>
        <w:tabs>
          <w:tab w:val="left" w:pos="284"/>
        </w:tabs>
        <w:jc w:val="both"/>
        <w:rPr>
          <w:sz w:val="22"/>
          <w:szCs w:val="22"/>
          <w:lang w:val="sr-Latn-ME"/>
        </w:rPr>
      </w:pPr>
      <w:r w:rsidRPr="00CA0731">
        <w:rPr>
          <w:sz w:val="22"/>
          <w:szCs w:val="22"/>
          <w:lang w:val="sr-Latn-ME"/>
        </w:rPr>
        <w:t xml:space="preserve">**Smeđe ili crne mrlje na zubima su </w:t>
      </w:r>
      <w:proofErr w:type="spellStart"/>
      <w:r w:rsidRPr="00CA0731">
        <w:rPr>
          <w:sz w:val="22"/>
          <w:szCs w:val="22"/>
          <w:lang w:val="sr-Latn-ME"/>
        </w:rPr>
        <w:t>reverzibilne</w:t>
      </w:r>
      <w:proofErr w:type="spellEnd"/>
      <w:r w:rsidRPr="00CA0731">
        <w:rPr>
          <w:sz w:val="22"/>
          <w:szCs w:val="22"/>
          <w:lang w:val="sr-Latn-ME"/>
        </w:rPr>
        <w:t xml:space="preserve"> nakon prekida terapije.</w:t>
      </w:r>
    </w:p>
    <w:p w14:paraId="5BCE44D2" w14:textId="77777777" w:rsidR="006D5C11" w:rsidRPr="00CA0731" w:rsidRDefault="006D5C11" w:rsidP="003646DF">
      <w:pPr>
        <w:pStyle w:val="Header"/>
        <w:tabs>
          <w:tab w:val="left" w:pos="284"/>
        </w:tabs>
        <w:jc w:val="both"/>
        <w:rPr>
          <w:rFonts w:eastAsia="Calibri"/>
          <w:sz w:val="22"/>
          <w:szCs w:val="22"/>
          <w:lang w:val="sr-Latn-ME"/>
        </w:rPr>
      </w:pPr>
    </w:p>
    <w:p w14:paraId="32249F60" w14:textId="77777777" w:rsidR="00F75070" w:rsidRPr="00CA0731" w:rsidRDefault="00F75070" w:rsidP="000213E7">
      <w:pPr>
        <w:pStyle w:val="NoSpacing"/>
        <w:jc w:val="both"/>
        <w:rPr>
          <w:rFonts w:eastAsia="Calibri"/>
          <w:spacing w:val="-5"/>
          <w:sz w:val="22"/>
          <w:szCs w:val="22"/>
          <w:u w:val="single"/>
          <w:lang w:val="sr-Latn-ME"/>
        </w:rPr>
      </w:pPr>
      <w:r w:rsidRPr="00CA0731">
        <w:rPr>
          <w:rFonts w:eastAsia="Calibri"/>
          <w:spacing w:val="-5"/>
          <w:sz w:val="22"/>
          <w:szCs w:val="22"/>
          <w:u w:val="single"/>
          <w:lang w:val="sr-Latn-ME"/>
        </w:rPr>
        <w:t>Prijavljivanje sumnji na neželjena dejstva</w:t>
      </w:r>
    </w:p>
    <w:p w14:paraId="4202F141" w14:textId="77777777" w:rsidR="00F75070" w:rsidRPr="00CA0731" w:rsidRDefault="00F75070" w:rsidP="003646DF">
      <w:pPr>
        <w:pStyle w:val="NoSpacing"/>
        <w:jc w:val="both"/>
        <w:rPr>
          <w:rFonts w:eastAsia="Calibri"/>
          <w:spacing w:val="-5"/>
          <w:sz w:val="22"/>
          <w:szCs w:val="22"/>
          <w:u w:val="single"/>
          <w:lang w:val="sr-Latn-ME"/>
        </w:rPr>
      </w:pPr>
    </w:p>
    <w:p w14:paraId="05EE1A1E" w14:textId="77777777" w:rsidR="00F75070" w:rsidRPr="00CA0731" w:rsidRDefault="00F75070" w:rsidP="000213E7">
      <w:pPr>
        <w:pStyle w:val="NoSpacing"/>
        <w:jc w:val="both"/>
        <w:rPr>
          <w:rFonts w:eastAsia="Calibri"/>
          <w:sz w:val="22"/>
          <w:szCs w:val="22"/>
          <w:lang w:val="sr-Latn-ME"/>
        </w:rPr>
      </w:pPr>
      <w:r w:rsidRPr="00CA0731">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A0731">
        <w:rPr>
          <w:rFonts w:eastAsia="Calibri"/>
          <w:spacing w:val="-4"/>
          <w:sz w:val="22"/>
          <w:szCs w:val="22"/>
          <w:lang w:val="sr-Latn-ME"/>
        </w:rPr>
        <w:t>.</w:t>
      </w:r>
      <w:r w:rsidRPr="00CA073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A6C99A9" w14:textId="77777777" w:rsidR="00F75070" w:rsidRPr="00CA0731" w:rsidRDefault="00F75070">
      <w:pPr>
        <w:pStyle w:val="NoSpacing"/>
        <w:jc w:val="both"/>
        <w:rPr>
          <w:rFonts w:eastAsia="Calibri"/>
          <w:sz w:val="22"/>
          <w:szCs w:val="22"/>
          <w:lang w:val="sr-Latn-ME"/>
        </w:rPr>
      </w:pPr>
    </w:p>
    <w:p w14:paraId="534FBB0A" w14:textId="77777777" w:rsidR="00F75070" w:rsidRPr="00CA0731" w:rsidRDefault="00F75070" w:rsidP="003646DF">
      <w:pPr>
        <w:jc w:val="both"/>
        <w:rPr>
          <w:sz w:val="22"/>
          <w:szCs w:val="22"/>
          <w:lang w:val="sr-Latn-ME"/>
        </w:rPr>
      </w:pPr>
      <w:r w:rsidRPr="00CA0731">
        <w:rPr>
          <w:sz w:val="22"/>
          <w:szCs w:val="22"/>
          <w:lang w:val="sr-Latn-ME"/>
        </w:rPr>
        <w:t xml:space="preserve">Institut za ljekove i medicinska sredstva </w:t>
      </w:r>
    </w:p>
    <w:p w14:paraId="34C755E3" w14:textId="77777777" w:rsidR="00F75070" w:rsidRPr="00CA0731" w:rsidRDefault="00F75070" w:rsidP="003646DF">
      <w:pPr>
        <w:jc w:val="both"/>
        <w:rPr>
          <w:sz w:val="22"/>
          <w:szCs w:val="22"/>
          <w:lang w:val="sr-Latn-ME"/>
        </w:rPr>
      </w:pPr>
      <w:r w:rsidRPr="00CA0731">
        <w:rPr>
          <w:sz w:val="22"/>
          <w:szCs w:val="22"/>
          <w:lang w:val="sr-Latn-ME"/>
        </w:rPr>
        <w:t xml:space="preserve">Odjeljenje za </w:t>
      </w:r>
      <w:proofErr w:type="spellStart"/>
      <w:r w:rsidRPr="00CA0731">
        <w:rPr>
          <w:sz w:val="22"/>
          <w:szCs w:val="22"/>
          <w:lang w:val="sr-Latn-ME"/>
        </w:rPr>
        <w:t>farmakovigilancu</w:t>
      </w:r>
      <w:proofErr w:type="spellEnd"/>
    </w:p>
    <w:p w14:paraId="5E36A47A" w14:textId="77777777" w:rsidR="00F75070" w:rsidRPr="00CA0731" w:rsidRDefault="00F75070" w:rsidP="003646DF">
      <w:pPr>
        <w:jc w:val="both"/>
        <w:rPr>
          <w:sz w:val="22"/>
          <w:szCs w:val="22"/>
          <w:lang w:val="sr-Latn-ME"/>
        </w:rPr>
      </w:pPr>
      <w:r w:rsidRPr="00CA0731">
        <w:rPr>
          <w:sz w:val="22"/>
          <w:szCs w:val="22"/>
          <w:lang w:val="sr-Latn-ME"/>
        </w:rPr>
        <w:t>Bulevar Ivana Crnojevića 64a, 81000 Podgorica</w:t>
      </w:r>
    </w:p>
    <w:p w14:paraId="7150D34E" w14:textId="77777777" w:rsidR="00F75070" w:rsidRPr="00CA0731" w:rsidRDefault="00F75070" w:rsidP="003646DF">
      <w:pPr>
        <w:jc w:val="both"/>
        <w:rPr>
          <w:sz w:val="22"/>
          <w:szCs w:val="22"/>
          <w:lang w:val="sr-Latn-ME"/>
        </w:rPr>
      </w:pPr>
    </w:p>
    <w:p w14:paraId="44C74242" w14:textId="77777777" w:rsidR="00F75070" w:rsidRPr="00CA0731" w:rsidRDefault="00F75070" w:rsidP="003646DF">
      <w:pPr>
        <w:jc w:val="both"/>
        <w:rPr>
          <w:sz w:val="22"/>
          <w:szCs w:val="22"/>
          <w:lang w:val="sr-Latn-ME"/>
        </w:rPr>
      </w:pPr>
      <w:r w:rsidRPr="00CA0731">
        <w:rPr>
          <w:sz w:val="22"/>
          <w:szCs w:val="22"/>
          <w:lang w:val="sr-Latn-ME"/>
        </w:rPr>
        <w:t>tel: +382 (0) 20 310 280</w:t>
      </w:r>
    </w:p>
    <w:p w14:paraId="2B45BF9C" w14:textId="77777777" w:rsidR="00F75070" w:rsidRPr="00CA0731" w:rsidRDefault="00F75070" w:rsidP="003646DF">
      <w:pPr>
        <w:jc w:val="both"/>
        <w:rPr>
          <w:sz w:val="22"/>
          <w:szCs w:val="22"/>
          <w:lang w:val="sr-Latn-ME"/>
        </w:rPr>
      </w:pPr>
      <w:proofErr w:type="spellStart"/>
      <w:r w:rsidRPr="00CA0731">
        <w:rPr>
          <w:sz w:val="22"/>
          <w:szCs w:val="22"/>
          <w:lang w:val="sr-Latn-ME"/>
        </w:rPr>
        <w:t>fax</w:t>
      </w:r>
      <w:proofErr w:type="spellEnd"/>
      <w:r w:rsidRPr="00CA0731">
        <w:rPr>
          <w:sz w:val="22"/>
          <w:szCs w:val="22"/>
          <w:lang w:val="sr-Latn-ME"/>
        </w:rPr>
        <w:t>: +382 (0) 20 310 581</w:t>
      </w:r>
    </w:p>
    <w:p w14:paraId="2DD49126" w14:textId="77777777" w:rsidR="00F75070" w:rsidRPr="00CA0731" w:rsidRDefault="0030285E" w:rsidP="003646DF">
      <w:pPr>
        <w:jc w:val="both"/>
        <w:rPr>
          <w:sz w:val="22"/>
          <w:szCs w:val="22"/>
          <w:lang w:val="sr-Latn-ME"/>
        </w:rPr>
      </w:pPr>
      <w:hyperlink r:id="rId9" w:history="1">
        <w:r w:rsidR="00F75070" w:rsidRPr="00CA0731">
          <w:rPr>
            <w:rStyle w:val="Hyperlink"/>
            <w:sz w:val="22"/>
            <w:szCs w:val="22"/>
            <w:lang w:val="sr-Latn-ME"/>
          </w:rPr>
          <w:t>www.cinmed.me</w:t>
        </w:r>
      </w:hyperlink>
      <w:r w:rsidR="00F75070" w:rsidRPr="00CA0731">
        <w:rPr>
          <w:sz w:val="22"/>
          <w:szCs w:val="22"/>
          <w:lang w:val="sr-Latn-ME"/>
        </w:rPr>
        <w:t xml:space="preserve"> </w:t>
      </w:r>
    </w:p>
    <w:p w14:paraId="4ED1319A" w14:textId="77777777" w:rsidR="00F75070" w:rsidRPr="00CA0731" w:rsidRDefault="0030285E" w:rsidP="003646DF">
      <w:pPr>
        <w:jc w:val="both"/>
        <w:rPr>
          <w:sz w:val="22"/>
          <w:szCs w:val="22"/>
          <w:lang w:val="sr-Latn-ME"/>
        </w:rPr>
      </w:pPr>
      <w:hyperlink r:id="rId10" w:history="1">
        <w:r w:rsidR="00F75070" w:rsidRPr="00CA0731">
          <w:rPr>
            <w:rStyle w:val="Hyperlink"/>
            <w:sz w:val="22"/>
            <w:szCs w:val="22"/>
            <w:lang w:val="sr-Latn-ME"/>
          </w:rPr>
          <w:t>nezeljenadejstva@cinmed.me</w:t>
        </w:r>
      </w:hyperlink>
      <w:r w:rsidR="00F75070" w:rsidRPr="00CA0731">
        <w:rPr>
          <w:sz w:val="22"/>
          <w:szCs w:val="22"/>
          <w:lang w:val="sr-Latn-ME"/>
        </w:rPr>
        <w:t xml:space="preserve"> </w:t>
      </w:r>
    </w:p>
    <w:p w14:paraId="4A68AFC5" w14:textId="77777777" w:rsidR="00F75070" w:rsidRPr="00CA0731" w:rsidRDefault="00F75070" w:rsidP="003646DF">
      <w:pPr>
        <w:jc w:val="both"/>
        <w:rPr>
          <w:sz w:val="22"/>
          <w:szCs w:val="22"/>
          <w:lang w:val="sr-Latn-ME"/>
        </w:rPr>
      </w:pPr>
      <w:r w:rsidRPr="00CA0731">
        <w:rPr>
          <w:sz w:val="22"/>
          <w:szCs w:val="22"/>
          <w:lang w:val="sr-Latn-ME"/>
        </w:rPr>
        <w:t>putem IS zdravstvene zaštite</w:t>
      </w:r>
    </w:p>
    <w:p w14:paraId="2D2BF5B4" w14:textId="77777777" w:rsidR="00F75070" w:rsidRPr="00CA0731" w:rsidRDefault="00F75070" w:rsidP="003646DF">
      <w:pPr>
        <w:jc w:val="both"/>
        <w:rPr>
          <w:sz w:val="22"/>
          <w:szCs w:val="22"/>
          <w:lang w:val="sr-Latn-ME"/>
        </w:rPr>
      </w:pPr>
      <w:proofErr w:type="spellStart"/>
      <w:r w:rsidRPr="00CA0731">
        <w:rPr>
          <w:sz w:val="22"/>
          <w:szCs w:val="22"/>
          <w:lang w:val="sr-Latn-ME"/>
        </w:rPr>
        <w:t>QR</w:t>
      </w:r>
      <w:proofErr w:type="spellEnd"/>
      <w:r w:rsidRPr="00CA0731">
        <w:rPr>
          <w:sz w:val="22"/>
          <w:szCs w:val="22"/>
          <w:lang w:val="sr-Latn-ME"/>
        </w:rPr>
        <w:t xml:space="preserve"> kod za </w:t>
      </w:r>
      <w:proofErr w:type="spellStart"/>
      <w:r w:rsidRPr="00CA0731">
        <w:rPr>
          <w:sz w:val="22"/>
          <w:szCs w:val="22"/>
          <w:lang w:val="sr-Latn-ME"/>
        </w:rPr>
        <w:t>online</w:t>
      </w:r>
      <w:proofErr w:type="spellEnd"/>
      <w:r w:rsidRPr="00CA0731">
        <w:rPr>
          <w:sz w:val="22"/>
          <w:szCs w:val="22"/>
          <w:lang w:val="sr-Latn-ME"/>
        </w:rPr>
        <w:t xml:space="preserve"> prijavu sumnje na neželjeno dejstvo lijeka:</w:t>
      </w:r>
    </w:p>
    <w:p w14:paraId="27BE2ED1" w14:textId="77777777" w:rsidR="00C269D7" w:rsidRPr="00CA0731" w:rsidRDefault="00C269D7" w:rsidP="003646DF">
      <w:pPr>
        <w:pStyle w:val="NoSpacing"/>
        <w:jc w:val="both"/>
        <w:rPr>
          <w:rFonts w:eastAsia="Calibri"/>
          <w:spacing w:val="-5"/>
          <w:sz w:val="22"/>
          <w:szCs w:val="22"/>
          <w:u w:val="single"/>
          <w:lang w:val="sr-Latn-ME"/>
        </w:rPr>
      </w:pPr>
    </w:p>
    <w:p w14:paraId="74B806B4" w14:textId="67152F4C" w:rsidR="00396B66" w:rsidRPr="00CA0731" w:rsidRDefault="00F75070" w:rsidP="003646DF">
      <w:pPr>
        <w:jc w:val="both"/>
        <w:rPr>
          <w:sz w:val="22"/>
          <w:szCs w:val="22"/>
          <w:lang w:val="sr-Latn-ME"/>
        </w:rPr>
      </w:pPr>
      <w:r w:rsidRPr="00CA0731">
        <w:rPr>
          <w:noProof/>
          <w:sz w:val="22"/>
          <w:szCs w:val="22"/>
          <w:lang w:val="sr-Latn-ME" w:eastAsia="sr-Latn-ME"/>
        </w:rPr>
        <w:drawing>
          <wp:inline distT="0" distB="0" distL="0" distR="0" wp14:anchorId="32C458C4" wp14:editId="318E2F18">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E618C2" w14:textId="14DB4694" w:rsidR="00662339" w:rsidRPr="00CA0731" w:rsidRDefault="00662339" w:rsidP="003646DF">
      <w:pPr>
        <w:jc w:val="both"/>
        <w:rPr>
          <w:sz w:val="22"/>
          <w:szCs w:val="22"/>
          <w:lang w:val="sr-Latn-ME"/>
        </w:rPr>
      </w:pPr>
    </w:p>
    <w:p w14:paraId="3B2F68DE" w14:textId="77777777" w:rsidR="000213E7" w:rsidRPr="00CA0731" w:rsidRDefault="000213E7" w:rsidP="003646DF">
      <w:pPr>
        <w:jc w:val="both"/>
        <w:rPr>
          <w:sz w:val="22"/>
          <w:szCs w:val="22"/>
          <w:lang w:val="sr-Latn-ME"/>
        </w:rPr>
      </w:pPr>
    </w:p>
    <w:p w14:paraId="60509D92" w14:textId="20D40900" w:rsidR="00A32113" w:rsidRPr="00CA0731" w:rsidRDefault="00A32113" w:rsidP="003646DF">
      <w:pPr>
        <w:tabs>
          <w:tab w:val="left" w:pos="540"/>
          <w:tab w:val="left" w:pos="569"/>
        </w:tabs>
        <w:jc w:val="both"/>
        <w:rPr>
          <w:b/>
          <w:bCs/>
          <w:sz w:val="22"/>
          <w:szCs w:val="22"/>
          <w:lang w:val="sr-Latn-ME"/>
        </w:rPr>
      </w:pPr>
      <w:r w:rsidRPr="00CA0731">
        <w:rPr>
          <w:b/>
          <w:bCs/>
          <w:sz w:val="22"/>
          <w:szCs w:val="22"/>
          <w:lang w:val="sr-Latn-ME"/>
        </w:rPr>
        <w:t xml:space="preserve">5. </w:t>
      </w:r>
      <w:r w:rsidR="00291DAD" w:rsidRPr="00CA0731">
        <w:rPr>
          <w:b/>
          <w:bCs/>
          <w:sz w:val="22"/>
          <w:szCs w:val="22"/>
          <w:lang w:val="sr-Latn-ME"/>
        </w:rPr>
        <w:tab/>
      </w:r>
      <w:r w:rsidRPr="00CA0731">
        <w:rPr>
          <w:b/>
          <w:bCs/>
          <w:sz w:val="22"/>
          <w:szCs w:val="22"/>
          <w:lang w:val="sr-Latn-ME"/>
        </w:rPr>
        <w:t xml:space="preserve">KAKO ČUVATI LIJEK </w:t>
      </w:r>
      <w:r w:rsidR="004E5FA7" w:rsidRPr="00CA0731">
        <w:rPr>
          <w:b/>
          <w:bCs/>
          <w:sz w:val="22"/>
          <w:szCs w:val="22"/>
          <w:lang w:val="sr-Latn-ME"/>
        </w:rPr>
        <w:t>TOT’HEMA</w:t>
      </w:r>
    </w:p>
    <w:p w14:paraId="0FB9D4BD" w14:textId="77777777" w:rsidR="00445D8F" w:rsidRPr="00CA0731" w:rsidRDefault="00445D8F" w:rsidP="003646DF">
      <w:pPr>
        <w:jc w:val="both"/>
        <w:rPr>
          <w:sz w:val="22"/>
          <w:szCs w:val="22"/>
          <w:lang w:val="sr-Latn-ME"/>
        </w:rPr>
      </w:pPr>
    </w:p>
    <w:p w14:paraId="6723234F" w14:textId="77777777" w:rsidR="00991E7D" w:rsidRPr="00CA0731" w:rsidRDefault="008A7F7D" w:rsidP="003646DF">
      <w:pPr>
        <w:numPr>
          <w:ilvl w:val="12"/>
          <w:numId w:val="0"/>
        </w:numPr>
        <w:tabs>
          <w:tab w:val="left" w:pos="720"/>
        </w:tabs>
        <w:ind w:right="-2"/>
        <w:jc w:val="both"/>
        <w:rPr>
          <w:sz w:val="22"/>
          <w:szCs w:val="22"/>
          <w:lang w:val="sr-Latn-ME"/>
        </w:rPr>
      </w:pPr>
      <w:r w:rsidRPr="00CA0731">
        <w:rPr>
          <w:sz w:val="22"/>
          <w:szCs w:val="22"/>
          <w:lang w:val="sr-Latn-ME"/>
        </w:rPr>
        <w:t xml:space="preserve">Lijek čuvajte </w:t>
      </w:r>
      <w:r w:rsidR="00991E7D" w:rsidRPr="00CA0731">
        <w:rPr>
          <w:sz w:val="22"/>
          <w:szCs w:val="22"/>
          <w:lang w:val="sr-Latn-ME"/>
        </w:rPr>
        <w:t>van pogleda i domašaja djece.</w:t>
      </w:r>
    </w:p>
    <w:p w14:paraId="4A0E86EF" w14:textId="77777777" w:rsidR="00991E7D" w:rsidRPr="00CA0731" w:rsidRDefault="00991E7D" w:rsidP="003646DF">
      <w:pPr>
        <w:jc w:val="both"/>
        <w:rPr>
          <w:sz w:val="22"/>
          <w:szCs w:val="22"/>
          <w:lang w:val="sr-Latn-ME"/>
        </w:rPr>
      </w:pPr>
    </w:p>
    <w:p w14:paraId="2A5B549E" w14:textId="2B385691" w:rsidR="00D01E45" w:rsidRPr="00CA0731" w:rsidRDefault="00975F20" w:rsidP="003646DF">
      <w:pPr>
        <w:numPr>
          <w:ilvl w:val="12"/>
          <w:numId w:val="0"/>
        </w:numPr>
        <w:tabs>
          <w:tab w:val="left" w:pos="720"/>
        </w:tabs>
        <w:ind w:right="-2"/>
        <w:jc w:val="both"/>
        <w:rPr>
          <w:sz w:val="22"/>
          <w:szCs w:val="22"/>
          <w:lang w:val="sr-Latn-ME"/>
        </w:rPr>
      </w:pPr>
      <w:r w:rsidRPr="00CA0731">
        <w:rPr>
          <w:sz w:val="22"/>
          <w:szCs w:val="22"/>
          <w:lang w:val="sr-Latn-ME"/>
        </w:rPr>
        <w:t>Nemojte uzimati ovaj lijek</w:t>
      </w:r>
      <w:r w:rsidR="00D01E45" w:rsidRPr="00CA0731">
        <w:rPr>
          <w:sz w:val="22"/>
          <w:szCs w:val="22"/>
          <w:lang w:val="sr-Latn-ME"/>
        </w:rPr>
        <w:t xml:space="preserve"> nakon isteka roka upotrebe navedenog na kutiji</w:t>
      </w:r>
      <w:r w:rsidR="00C13CF6" w:rsidRPr="00CA0731">
        <w:rPr>
          <w:sz w:val="22"/>
          <w:szCs w:val="22"/>
          <w:lang w:val="sr-Latn-ME"/>
        </w:rPr>
        <w:t xml:space="preserve"> nakon „Važi do”</w:t>
      </w:r>
      <w:r w:rsidR="00D01E45" w:rsidRPr="00CA0731">
        <w:rPr>
          <w:sz w:val="22"/>
          <w:szCs w:val="22"/>
          <w:lang w:val="sr-Latn-ME"/>
        </w:rPr>
        <w:t xml:space="preserve">. </w:t>
      </w:r>
      <w:r w:rsidR="00DD60DE" w:rsidRPr="00CA0731">
        <w:rPr>
          <w:sz w:val="22"/>
          <w:szCs w:val="22"/>
          <w:lang w:val="sr-Latn-ME"/>
        </w:rPr>
        <w:t>Datum isteka r</w:t>
      </w:r>
      <w:r w:rsidR="00D01E45" w:rsidRPr="00CA0731">
        <w:rPr>
          <w:sz w:val="22"/>
          <w:szCs w:val="22"/>
          <w:lang w:val="sr-Latn-ME"/>
        </w:rPr>
        <w:t>ok</w:t>
      </w:r>
      <w:r w:rsidR="00DD60DE" w:rsidRPr="00CA0731">
        <w:rPr>
          <w:sz w:val="22"/>
          <w:szCs w:val="22"/>
          <w:lang w:val="sr-Latn-ME"/>
        </w:rPr>
        <w:t>a</w:t>
      </w:r>
      <w:r w:rsidR="00D01E45" w:rsidRPr="00CA0731">
        <w:rPr>
          <w:sz w:val="22"/>
          <w:szCs w:val="22"/>
          <w:lang w:val="sr-Latn-ME"/>
        </w:rPr>
        <w:t xml:space="preserve"> upotrebe se</w:t>
      </w:r>
      <w:r w:rsidR="00DD60DE" w:rsidRPr="00CA0731">
        <w:rPr>
          <w:sz w:val="22"/>
          <w:szCs w:val="22"/>
          <w:lang w:val="sr-Latn-ME"/>
        </w:rPr>
        <w:t xml:space="preserve"> odnosi</w:t>
      </w:r>
      <w:r w:rsidR="00D01E45" w:rsidRPr="00CA0731">
        <w:rPr>
          <w:sz w:val="22"/>
          <w:szCs w:val="22"/>
          <w:lang w:val="sr-Latn-ME"/>
        </w:rPr>
        <w:t xml:space="preserve"> na </w:t>
      </w:r>
      <w:proofErr w:type="spellStart"/>
      <w:r w:rsidR="00D01E45" w:rsidRPr="00CA0731">
        <w:rPr>
          <w:sz w:val="22"/>
          <w:szCs w:val="22"/>
          <w:lang w:val="sr-Latn-ME"/>
        </w:rPr>
        <w:t>poslednji</w:t>
      </w:r>
      <w:proofErr w:type="spellEnd"/>
      <w:r w:rsidR="00D01E45" w:rsidRPr="00CA0731">
        <w:rPr>
          <w:sz w:val="22"/>
          <w:szCs w:val="22"/>
          <w:lang w:val="sr-Latn-ME"/>
        </w:rPr>
        <w:t xml:space="preserve"> dan navedenog mjeseca.</w:t>
      </w:r>
    </w:p>
    <w:p w14:paraId="2B5DC5C7" w14:textId="77777777" w:rsidR="0080035E" w:rsidRPr="00CA0731" w:rsidRDefault="0080035E" w:rsidP="003646DF">
      <w:pPr>
        <w:numPr>
          <w:ilvl w:val="12"/>
          <w:numId w:val="0"/>
        </w:numPr>
        <w:tabs>
          <w:tab w:val="left" w:pos="720"/>
        </w:tabs>
        <w:ind w:right="-2"/>
        <w:jc w:val="both"/>
        <w:rPr>
          <w:sz w:val="22"/>
          <w:szCs w:val="22"/>
          <w:lang w:val="sr-Latn-ME"/>
        </w:rPr>
      </w:pPr>
    </w:p>
    <w:p w14:paraId="0CCA0A6B" w14:textId="26BEA21B" w:rsidR="00445D8F" w:rsidRPr="00CA0731" w:rsidRDefault="00572061" w:rsidP="003646DF">
      <w:pPr>
        <w:pStyle w:val="Header"/>
        <w:tabs>
          <w:tab w:val="left" w:pos="284"/>
        </w:tabs>
        <w:spacing w:before="40" w:after="40"/>
        <w:jc w:val="both"/>
        <w:rPr>
          <w:sz w:val="22"/>
          <w:szCs w:val="22"/>
          <w:lang w:val="sr-Latn-ME"/>
        </w:rPr>
      </w:pPr>
      <w:r w:rsidRPr="00CA0731">
        <w:rPr>
          <w:sz w:val="22"/>
          <w:szCs w:val="22"/>
          <w:lang w:val="sr-Latn-ME"/>
        </w:rPr>
        <w:t xml:space="preserve">Čuvati na temperaturi do </w:t>
      </w:r>
      <w:r w:rsidR="00323F2C" w:rsidRPr="00CA0731">
        <w:rPr>
          <w:sz w:val="22"/>
          <w:szCs w:val="22"/>
          <w:lang w:val="sr-Latn-ME"/>
        </w:rPr>
        <w:t>30</w:t>
      </w:r>
      <w:r w:rsidRPr="00CA0731">
        <w:rPr>
          <w:sz w:val="22"/>
          <w:szCs w:val="22"/>
          <w:lang w:val="sr-Latn-ME"/>
        </w:rPr>
        <w:t>°C.</w:t>
      </w:r>
    </w:p>
    <w:p w14:paraId="38269815" w14:textId="77777777" w:rsidR="0080035E" w:rsidRPr="00CA0731" w:rsidRDefault="0080035E" w:rsidP="003646DF">
      <w:pPr>
        <w:pStyle w:val="Header"/>
        <w:tabs>
          <w:tab w:val="left" w:pos="284"/>
        </w:tabs>
        <w:spacing w:before="40" w:after="40"/>
        <w:jc w:val="both"/>
        <w:rPr>
          <w:sz w:val="22"/>
          <w:szCs w:val="22"/>
          <w:lang w:val="sr-Latn-ME"/>
        </w:rPr>
      </w:pPr>
    </w:p>
    <w:p w14:paraId="3DFE5641" w14:textId="77777777" w:rsidR="00D01E45" w:rsidRPr="00CA0731" w:rsidRDefault="00D01E45" w:rsidP="003646DF">
      <w:pPr>
        <w:jc w:val="both"/>
        <w:rPr>
          <w:sz w:val="22"/>
          <w:szCs w:val="22"/>
          <w:lang w:val="sr-Latn-ME" w:eastAsia="hr-HR"/>
        </w:rPr>
      </w:pPr>
      <w:r w:rsidRPr="00CA0731">
        <w:rPr>
          <w:sz w:val="22"/>
          <w:szCs w:val="22"/>
          <w:lang w:val="sr-Latn-ME" w:eastAsia="hr-HR"/>
        </w:rPr>
        <w:t>Ljekove ne treba bacati u kanalizaciju, niti kućni otpad. Ove mjere pomažu očuvanju životne sredine.</w:t>
      </w:r>
    </w:p>
    <w:p w14:paraId="613FDBF8" w14:textId="77777777" w:rsidR="00D01E45" w:rsidRPr="00CA0731" w:rsidRDefault="00D01E45" w:rsidP="003646DF">
      <w:pPr>
        <w:jc w:val="both"/>
        <w:rPr>
          <w:b/>
          <w:bCs/>
          <w:sz w:val="22"/>
          <w:szCs w:val="22"/>
          <w:lang w:val="sr-Latn-ME" w:eastAsia="hr-HR"/>
        </w:rPr>
      </w:pPr>
      <w:proofErr w:type="spellStart"/>
      <w:r w:rsidRPr="00CA0731">
        <w:rPr>
          <w:sz w:val="22"/>
          <w:szCs w:val="22"/>
          <w:lang w:val="sr-Latn-ME" w:eastAsia="hr-HR"/>
        </w:rPr>
        <w:t>Neupotrijebljeni</w:t>
      </w:r>
      <w:proofErr w:type="spellEnd"/>
      <w:r w:rsidRPr="00CA0731">
        <w:rPr>
          <w:sz w:val="22"/>
          <w:szCs w:val="22"/>
          <w:lang w:val="sr-Latn-ME" w:eastAsia="hr-HR"/>
        </w:rPr>
        <w:t xml:space="preserve"> lijek se uništava u skladu sa važećim propisima.</w:t>
      </w:r>
    </w:p>
    <w:p w14:paraId="3EE00F44" w14:textId="77777777" w:rsidR="00032C90" w:rsidRDefault="00032C90" w:rsidP="00F60350">
      <w:pPr>
        <w:rPr>
          <w:b/>
          <w:bCs/>
          <w:sz w:val="22"/>
          <w:szCs w:val="22"/>
          <w:lang w:val="sr-Latn-ME"/>
        </w:rPr>
      </w:pPr>
    </w:p>
    <w:p w14:paraId="0E065913" w14:textId="77777777" w:rsidR="00032C90" w:rsidRDefault="00032C90" w:rsidP="00F60350">
      <w:pPr>
        <w:rPr>
          <w:b/>
          <w:bCs/>
          <w:sz w:val="22"/>
          <w:szCs w:val="22"/>
          <w:lang w:val="sr-Latn-ME"/>
        </w:rPr>
      </w:pPr>
    </w:p>
    <w:p w14:paraId="5103C570" w14:textId="58534837" w:rsidR="00A32113" w:rsidRPr="00CA0731" w:rsidRDefault="00A32113" w:rsidP="00F60350">
      <w:pPr>
        <w:rPr>
          <w:b/>
          <w:bCs/>
          <w:sz w:val="22"/>
          <w:szCs w:val="22"/>
          <w:lang w:val="sr-Latn-ME"/>
        </w:rPr>
      </w:pPr>
      <w:r w:rsidRPr="00CA0731">
        <w:rPr>
          <w:b/>
          <w:bCs/>
          <w:sz w:val="22"/>
          <w:szCs w:val="22"/>
          <w:lang w:val="sr-Latn-ME"/>
        </w:rPr>
        <w:lastRenderedPageBreak/>
        <w:t xml:space="preserve">6. </w:t>
      </w:r>
      <w:r w:rsidR="00291DAD" w:rsidRPr="00CA0731">
        <w:rPr>
          <w:b/>
          <w:bCs/>
          <w:sz w:val="22"/>
          <w:szCs w:val="22"/>
          <w:lang w:val="sr-Latn-ME"/>
        </w:rPr>
        <w:tab/>
      </w:r>
      <w:r w:rsidR="00326EEC" w:rsidRPr="00CA0731">
        <w:rPr>
          <w:b/>
          <w:bCs/>
          <w:sz w:val="22"/>
          <w:szCs w:val="22"/>
          <w:lang w:val="sr-Latn-ME"/>
        </w:rPr>
        <w:t xml:space="preserve">SADRŽAJ PAKOVANJA I </w:t>
      </w:r>
      <w:r w:rsidRPr="00CA0731">
        <w:rPr>
          <w:b/>
          <w:bCs/>
          <w:sz w:val="22"/>
          <w:szCs w:val="22"/>
          <w:lang w:val="sr-Latn-ME"/>
        </w:rPr>
        <w:t>DODATNE INFORMACIJE</w:t>
      </w:r>
      <w:r w:rsidR="00E06040" w:rsidRPr="00CA0731">
        <w:rPr>
          <w:b/>
          <w:bCs/>
          <w:sz w:val="22"/>
          <w:szCs w:val="22"/>
          <w:lang w:val="sr-Latn-ME"/>
        </w:rPr>
        <w:t xml:space="preserve"> </w:t>
      </w:r>
    </w:p>
    <w:p w14:paraId="18BA4882" w14:textId="77777777" w:rsidR="00445D8F" w:rsidRPr="00CA0731" w:rsidRDefault="00445D8F" w:rsidP="003646DF">
      <w:pPr>
        <w:jc w:val="both"/>
        <w:rPr>
          <w:sz w:val="22"/>
          <w:szCs w:val="22"/>
          <w:lang w:val="sr-Latn-ME"/>
        </w:rPr>
      </w:pPr>
    </w:p>
    <w:p w14:paraId="3D7C6F81" w14:textId="0EB28EAD" w:rsidR="00445D8F" w:rsidRPr="00CA0731" w:rsidRDefault="00A32113" w:rsidP="003646DF">
      <w:pPr>
        <w:jc w:val="both"/>
        <w:rPr>
          <w:b/>
          <w:sz w:val="22"/>
          <w:szCs w:val="22"/>
          <w:lang w:val="sr-Latn-ME"/>
        </w:rPr>
      </w:pPr>
      <w:r w:rsidRPr="00CA0731">
        <w:rPr>
          <w:b/>
          <w:bCs/>
          <w:sz w:val="22"/>
          <w:szCs w:val="22"/>
          <w:lang w:val="sr-Latn-ME"/>
        </w:rPr>
        <w:t xml:space="preserve">Šta sadrži lijek </w:t>
      </w:r>
      <w:proofErr w:type="spellStart"/>
      <w:r w:rsidR="00FE281D" w:rsidRPr="00CA0731">
        <w:rPr>
          <w:b/>
          <w:bCs/>
          <w:sz w:val="22"/>
          <w:szCs w:val="22"/>
          <w:lang w:val="sr-Latn-ME"/>
        </w:rPr>
        <w:t>Tot'Hema</w:t>
      </w:r>
      <w:proofErr w:type="spellEnd"/>
    </w:p>
    <w:p w14:paraId="4C2B18A9" w14:textId="77777777" w:rsidR="0080035E" w:rsidRPr="00CA0731" w:rsidRDefault="0080035E" w:rsidP="003646DF">
      <w:pPr>
        <w:pStyle w:val="ListParagraph"/>
        <w:ind w:left="0"/>
        <w:jc w:val="both"/>
        <w:rPr>
          <w:sz w:val="22"/>
          <w:szCs w:val="22"/>
          <w:u w:val="single"/>
          <w:lang w:val="sr-Latn-ME"/>
        </w:rPr>
      </w:pPr>
    </w:p>
    <w:p w14:paraId="6B9D4E85" w14:textId="35BF9FD5" w:rsidR="003E60DA" w:rsidRPr="00CA0731" w:rsidRDefault="0080035E" w:rsidP="003646DF">
      <w:pPr>
        <w:pStyle w:val="ListParagraph"/>
        <w:ind w:left="0"/>
        <w:jc w:val="both"/>
        <w:rPr>
          <w:sz w:val="22"/>
          <w:szCs w:val="22"/>
          <w:lang w:val="sr-Latn-ME"/>
        </w:rPr>
      </w:pPr>
      <w:r w:rsidRPr="00CA0731">
        <w:rPr>
          <w:sz w:val="22"/>
          <w:szCs w:val="22"/>
          <w:lang w:val="sr-Latn-ME"/>
        </w:rPr>
        <w:t xml:space="preserve">- </w:t>
      </w:r>
      <w:r w:rsidR="00326EEC" w:rsidRPr="00CA0731">
        <w:rPr>
          <w:sz w:val="22"/>
          <w:szCs w:val="22"/>
          <w:lang w:val="sr-Latn-ME"/>
        </w:rPr>
        <w:t>Aktivne supstance</w:t>
      </w:r>
      <w:r w:rsidRPr="00CA0731">
        <w:rPr>
          <w:sz w:val="22"/>
          <w:szCs w:val="22"/>
          <w:lang w:val="sr-Latn-ME"/>
        </w:rPr>
        <w:t xml:space="preserve"> su</w:t>
      </w:r>
      <w:r w:rsidR="003E60DA" w:rsidRPr="00CA0731">
        <w:rPr>
          <w:sz w:val="22"/>
          <w:szCs w:val="22"/>
          <w:lang w:val="sr-Latn-ME"/>
        </w:rPr>
        <w:t xml:space="preserve">: </w:t>
      </w:r>
      <w:r w:rsidRPr="00CA0731">
        <w:rPr>
          <w:sz w:val="22"/>
          <w:szCs w:val="22"/>
          <w:lang w:val="sr-Latn-ME"/>
        </w:rPr>
        <w:t xml:space="preserve">gvožđe (II) </w:t>
      </w:r>
      <w:proofErr w:type="spellStart"/>
      <w:r w:rsidRPr="00CA0731">
        <w:rPr>
          <w:sz w:val="22"/>
          <w:szCs w:val="22"/>
          <w:lang w:val="sr-Latn-ME"/>
        </w:rPr>
        <w:t>glukonat</w:t>
      </w:r>
      <w:proofErr w:type="spellEnd"/>
      <w:r w:rsidRPr="00CA0731">
        <w:rPr>
          <w:sz w:val="22"/>
          <w:szCs w:val="22"/>
          <w:lang w:val="sr-Latn-ME"/>
        </w:rPr>
        <w:t>, hidrat</w:t>
      </w:r>
      <w:r w:rsidR="00C55AE7" w:rsidRPr="00CA0731">
        <w:rPr>
          <w:sz w:val="22"/>
          <w:szCs w:val="22"/>
          <w:lang w:val="sr-Latn-ME"/>
        </w:rPr>
        <w:t>,</w:t>
      </w:r>
      <w:r w:rsidRPr="00CA0731">
        <w:rPr>
          <w:sz w:val="22"/>
          <w:szCs w:val="22"/>
          <w:lang w:val="sr-Latn-ME"/>
        </w:rPr>
        <w:t xml:space="preserve"> mangan </w:t>
      </w:r>
      <w:proofErr w:type="spellStart"/>
      <w:r w:rsidRPr="00CA0731">
        <w:rPr>
          <w:sz w:val="22"/>
          <w:szCs w:val="22"/>
          <w:lang w:val="sr-Latn-ME"/>
        </w:rPr>
        <w:t>glukonat</w:t>
      </w:r>
      <w:proofErr w:type="spellEnd"/>
      <w:r w:rsidRPr="00CA0731">
        <w:rPr>
          <w:sz w:val="22"/>
          <w:szCs w:val="22"/>
          <w:lang w:val="sr-Latn-ME"/>
        </w:rPr>
        <w:t xml:space="preserve"> i bakar </w:t>
      </w:r>
      <w:proofErr w:type="spellStart"/>
      <w:r w:rsidRPr="00CA0731">
        <w:rPr>
          <w:sz w:val="22"/>
          <w:szCs w:val="22"/>
          <w:lang w:val="sr-Latn-ME"/>
        </w:rPr>
        <w:t>glukonat</w:t>
      </w:r>
      <w:proofErr w:type="spellEnd"/>
      <w:r w:rsidRPr="00CA0731">
        <w:rPr>
          <w:sz w:val="22"/>
          <w:szCs w:val="22"/>
          <w:lang w:val="sr-Latn-ME"/>
        </w:rPr>
        <w:t>.</w:t>
      </w:r>
    </w:p>
    <w:p w14:paraId="37479732" w14:textId="1242A0AA" w:rsidR="003E60DA" w:rsidRPr="00CA0731" w:rsidRDefault="002B1A39" w:rsidP="000213E7">
      <w:pPr>
        <w:keepNext/>
        <w:tabs>
          <w:tab w:val="left" w:pos="720"/>
        </w:tabs>
        <w:ind w:right="-2"/>
        <w:jc w:val="both"/>
        <w:rPr>
          <w:i/>
          <w:sz w:val="22"/>
          <w:szCs w:val="22"/>
          <w:lang w:val="sr-Latn-ME"/>
        </w:rPr>
      </w:pPr>
      <w:r w:rsidRPr="00CA0731">
        <w:rPr>
          <w:sz w:val="22"/>
          <w:szCs w:val="22"/>
          <w:lang w:val="sr-Latn-ME"/>
        </w:rPr>
        <w:t>Jedna ampula sa 10 m</w:t>
      </w:r>
      <w:r w:rsidR="00845D50" w:rsidRPr="00CA0731">
        <w:rPr>
          <w:sz w:val="22"/>
          <w:szCs w:val="22"/>
          <w:lang w:val="sr-Latn-ME"/>
        </w:rPr>
        <w:t>l</w:t>
      </w:r>
      <w:r w:rsidRPr="00CA0731">
        <w:rPr>
          <w:sz w:val="22"/>
          <w:szCs w:val="22"/>
          <w:lang w:val="sr-Latn-ME"/>
        </w:rPr>
        <w:t xml:space="preserve"> rastvora sadrži 50,00 mg gvožđa (u obliku gvožđe (II)</w:t>
      </w:r>
      <w:r w:rsidR="00C81EAA" w:rsidRPr="00CA0731">
        <w:rPr>
          <w:sz w:val="22"/>
          <w:szCs w:val="22"/>
          <w:lang w:val="sr-Latn-ME"/>
        </w:rPr>
        <w:t xml:space="preserve"> </w:t>
      </w:r>
      <w:proofErr w:type="spellStart"/>
      <w:r w:rsidRPr="00CA0731">
        <w:rPr>
          <w:sz w:val="22"/>
          <w:szCs w:val="22"/>
          <w:lang w:val="sr-Latn-ME"/>
        </w:rPr>
        <w:t>glukonat</w:t>
      </w:r>
      <w:proofErr w:type="spellEnd"/>
      <w:r w:rsidR="00F76EB5" w:rsidRPr="00CA0731">
        <w:rPr>
          <w:sz w:val="22"/>
          <w:szCs w:val="22"/>
          <w:lang w:val="sr-Latn-ME"/>
        </w:rPr>
        <w:t>, hidrata</w:t>
      </w:r>
      <w:r w:rsidRPr="00CA0731">
        <w:rPr>
          <w:sz w:val="22"/>
          <w:szCs w:val="22"/>
          <w:lang w:val="sr-Latn-ME"/>
        </w:rPr>
        <w:t xml:space="preserve"> 399,73 mg), 1,33 mg mangana (u obliku mangan</w:t>
      </w:r>
      <w:r w:rsidR="00C81EAA" w:rsidRPr="00CA0731">
        <w:rPr>
          <w:sz w:val="22"/>
          <w:szCs w:val="22"/>
          <w:lang w:val="sr-Latn-ME"/>
        </w:rPr>
        <w:t xml:space="preserve"> </w:t>
      </w:r>
      <w:proofErr w:type="spellStart"/>
      <w:r w:rsidRPr="00CA0731">
        <w:rPr>
          <w:sz w:val="22"/>
          <w:szCs w:val="22"/>
          <w:lang w:val="sr-Latn-ME"/>
        </w:rPr>
        <w:t>glukonata</w:t>
      </w:r>
      <w:proofErr w:type="spellEnd"/>
      <w:r w:rsidRPr="00CA0731">
        <w:rPr>
          <w:sz w:val="22"/>
          <w:szCs w:val="22"/>
          <w:lang w:val="sr-Latn-ME"/>
        </w:rPr>
        <w:t xml:space="preserve"> 10,78 mg), 0,70 mg bakra (u obliku bakar </w:t>
      </w:r>
      <w:proofErr w:type="spellStart"/>
      <w:r w:rsidRPr="00CA0731">
        <w:rPr>
          <w:sz w:val="22"/>
          <w:szCs w:val="22"/>
          <w:lang w:val="sr-Latn-ME"/>
        </w:rPr>
        <w:t>glukonata</w:t>
      </w:r>
      <w:proofErr w:type="spellEnd"/>
      <w:r w:rsidRPr="00CA0731">
        <w:rPr>
          <w:sz w:val="22"/>
          <w:szCs w:val="22"/>
          <w:lang w:val="sr-Latn-ME"/>
        </w:rPr>
        <w:t xml:space="preserve"> 5,00 mg).</w:t>
      </w:r>
    </w:p>
    <w:p w14:paraId="3078D472" w14:textId="77777777" w:rsidR="00C81EAA" w:rsidRPr="00CA0731" w:rsidRDefault="00C81EAA" w:rsidP="003646DF">
      <w:pPr>
        <w:jc w:val="both"/>
        <w:rPr>
          <w:sz w:val="22"/>
          <w:szCs w:val="22"/>
          <w:u w:val="single"/>
          <w:lang w:val="sr-Latn-ME"/>
        </w:rPr>
      </w:pPr>
    </w:p>
    <w:p w14:paraId="03E74071" w14:textId="20AD5F69" w:rsidR="00AB7DB6" w:rsidRPr="00CA0731" w:rsidRDefault="00C81EAA" w:rsidP="003646DF">
      <w:pPr>
        <w:jc w:val="both"/>
        <w:rPr>
          <w:bCs/>
          <w:sz w:val="22"/>
          <w:szCs w:val="22"/>
          <w:lang w:val="sr-Latn-ME"/>
        </w:rPr>
      </w:pPr>
      <w:r w:rsidRPr="00CA0731">
        <w:rPr>
          <w:sz w:val="22"/>
          <w:szCs w:val="22"/>
          <w:lang w:val="sr-Latn-ME"/>
        </w:rPr>
        <w:t xml:space="preserve">- </w:t>
      </w:r>
      <w:r w:rsidR="00326EEC" w:rsidRPr="00CA0731">
        <w:rPr>
          <w:sz w:val="22"/>
          <w:szCs w:val="22"/>
          <w:lang w:val="sr-Latn-ME"/>
        </w:rPr>
        <w:t>Pomoćne supstance</w:t>
      </w:r>
      <w:r w:rsidRPr="00CA0731">
        <w:rPr>
          <w:sz w:val="22"/>
          <w:szCs w:val="22"/>
          <w:lang w:val="sr-Latn-ME"/>
        </w:rPr>
        <w:t xml:space="preserve"> su</w:t>
      </w:r>
      <w:r w:rsidR="00AB7DB6" w:rsidRPr="00CA0731">
        <w:rPr>
          <w:sz w:val="22"/>
          <w:szCs w:val="22"/>
          <w:lang w:val="sr-Latn-ME"/>
        </w:rPr>
        <w:t xml:space="preserve">: </w:t>
      </w:r>
      <w:proofErr w:type="spellStart"/>
      <w:r w:rsidR="00AB7DB6" w:rsidRPr="00CA0731">
        <w:rPr>
          <w:bCs/>
          <w:sz w:val="22"/>
          <w:szCs w:val="22"/>
          <w:lang w:val="sr-Latn-ME"/>
        </w:rPr>
        <w:t>glicerol</w:t>
      </w:r>
      <w:proofErr w:type="spellEnd"/>
      <w:r w:rsidR="00AB7DB6" w:rsidRPr="00CA0731">
        <w:rPr>
          <w:bCs/>
          <w:sz w:val="22"/>
          <w:szCs w:val="22"/>
          <w:lang w:val="sr-Latn-ME"/>
        </w:rPr>
        <w:t xml:space="preserve">; glukoza, tečna; saharoza; limunska </w:t>
      </w:r>
      <w:r w:rsidR="00CA0731">
        <w:rPr>
          <w:bCs/>
          <w:sz w:val="22"/>
          <w:szCs w:val="22"/>
          <w:lang w:val="sr-Latn-ME"/>
        </w:rPr>
        <w:t>kis</w:t>
      </w:r>
      <w:r w:rsidR="00AB7DB6" w:rsidRPr="00CA0731">
        <w:rPr>
          <w:bCs/>
          <w:sz w:val="22"/>
          <w:szCs w:val="22"/>
          <w:lang w:val="sr-Latn-ME"/>
        </w:rPr>
        <w:t>elina; natrijum</w:t>
      </w:r>
      <w:r w:rsidRPr="00CA0731">
        <w:rPr>
          <w:bCs/>
          <w:sz w:val="22"/>
          <w:szCs w:val="22"/>
          <w:lang w:val="sr-Latn-ME"/>
        </w:rPr>
        <w:t xml:space="preserve"> </w:t>
      </w:r>
      <w:proofErr w:type="spellStart"/>
      <w:r w:rsidR="00AB7DB6" w:rsidRPr="00CA0731">
        <w:rPr>
          <w:bCs/>
          <w:sz w:val="22"/>
          <w:szCs w:val="22"/>
          <w:lang w:val="sr-Latn-ME"/>
        </w:rPr>
        <w:t>citrat</w:t>
      </w:r>
      <w:proofErr w:type="spellEnd"/>
      <w:r w:rsidR="00AB7DB6" w:rsidRPr="00CA0731">
        <w:rPr>
          <w:bCs/>
          <w:sz w:val="22"/>
          <w:szCs w:val="22"/>
          <w:lang w:val="sr-Latn-ME"/>
        </w:rPr>
        <w:t>; natrijum</w:t>
      </w:r>
      <w:r w:rsidRPr="00CA0731">
        <w:rPr>
          <w:bCs/>
          <w:sz w:val="22"/>
          <w:szCs w:val="22"/>
          <w:lang w:val="sr-Latn-ME"/>
        </w:rPr>
        <w:t xml:space="preserve"> </w:t>
      </w:r>
      <w:proofErr w:type="spellStart"/>
      <w:r w:rsidR="00AB7DB6" w:rsidRPr="00CA0731">
        <w:rPr>
          <w:bCs/>
          <w:sz w:val="22"/>
          <w:szCs w:val="22"/>
          <w:lang w:val="sr-Latn-ME"/>
        </w:rPr>
        <w:t>benzoat</w:t>
      </w:r>
      <w:proofErr w:type="spellEnd"/>
      <w:r w:rsidR="00AB7DB6" w:rsidRPr="00CA0731">
        <w:rPr>
          <w:bCs/>
          <w:sz w:val="22"/>
          <w:szCs w:val="22"/>
          <w:lang w:val="sr-Latn-ME"/>
        </w:rPr>
        <w:t xml:space="preserve">; </w:t>
      </w:r>
      <w:proofErr w:type="spellStart"/>
      <w:r w:rsidR="00AB7DB6" w:rsidRPr="00CA0731">
        <w:rPr>
          <w:bCs/>
          <w:sz w:val="22"/>
          <w:szCs w:val="22"/>
          <w:lang w:val="sr-Latn-ME"/>
        </w:rPr>
        <w:t>polisorbat</w:t>
      </w:r>
      <w:proofErr w:type="spellEnd"/>
      <w:r w:rsidR="00AB7DB6" w:rsidRPr="00CA0731">
        <w:rPr>
          <w:bCs/>
          <w:sz w:val="22"/>
          <w:szCs w:val="22"/>
          <w:lang w:val="sr-Latn-ME"/>
        </w:rPr>
        <w:t xml:space="preserve"> 80; boja “</w:t>
      </w:r>
      <w:proofErr w:type="spellStart"/>
      <w:r w:rsidR="00AB7DB6" w:rsidRPr="00CA0731">
        <w:rPr>
          <w:bCs/>
          <w:sz w:val="22"/>
          <w:szCs w:val="22"/>
          <w:lang w:val="sr-Latn-ME"/>
        </w:rPr>
        <w:t>Caramel</w:t>
      </w:r>
      <w:proofErr w:type="spellEnd"/>
      <w:r w:rsidR="00AB7DB6" w:rsidRPr="00CA0731">
        <w:rPr>
          <w:bCs/>
          <w:sz w:val="22"/>
          <w:szCs w:val="22"/>
          <w:lang w:val="sr-Latn-ME"/>
        </w:rPr>
        <w:t>” (</w:t>
      </w:r>
      <w:r w:rsidR="00B05928" w:rsidRPr="00CA0731">
        <w:rPr>
          <w:bCs/>
          <w:sz w:val="22"/>
          <w:szCs w:val="22"/>
          <w:lang w:val="sr-Latn-ME"/>
        </w:rPr>
        <w:t>(</w:t>
      </w:r>
      <w:r w:rsidR="00AB7DB6" w:rsidRPr="00CA0731">
        <w:rPr>
          <w:bCs/>
          <w:sz w:val="22"/>
          <w:szCs w:val="22"/>
          <w:lang w:val="sr-Latn-ME"/>
        </w:rPr>
        <w:t>E 150 c</w:t>
      </w:r>
      <w:r w:rsidR="00B05928" w:rsidRPr="00CA0731">
        <w:rPr>
          <w:bCs/>
          <w:sz w:val="22"/>
          <w:szCs w:val="22"/>
          <w:lang w:val="sr-Latn-ME"/>
        </w:rPr>
        <w:t>) sadrži</w:t>
      </w:r>
      <w:r w:rsidRPr="00CA0731">
        <w:rPr>
          <w:bCs/>
          <w:sz w:val="22"/>
          <w:szCs w:val="22"/>
          <w:lang w:val="sr-Latn-ME"/>
        </w:rPr>
        <w:t xml:space="preserve"> </w:t>
      </w:r>
      <w:r w:rsidR="002B1A39" w:rsidRPr="00CA0731">
        <w:rPr>
          <w:bCs/>
          <w:sz w:val="22"/>
          <w:szCs w:val="22"/>
          <w:lang w:val="sr-Latn-ME"/>
        </w:rPr>
        <w:t>glukoz</w:t>
      </w:r>
      <w:r w:rsidR="00B05928" w:rsidRPr="00CA0731">
        <w:rPr>
          <w:bCs/>
          <w:sz w:val="22"/>
          <w:szCs w:val="22"/>
          <w:lang w:val="sr-Latn-ME"/>
        </w:rPr>
        <w:t>u</w:t>
      </w:r>
      <w:r w:rsidR="002B1A39" w:rsidRPr="00CA0731">
        <w:rPr>
          <w:bCs/>
          <w:sz w:val="22"/>
          <w:szCs w:val="22"/>
          <w:lang w:val="sr-Latn-ME"/>
        </w:rPr>
        <w:t xml:space="preserve"> i amonijum hidroksid)</w:t>
      </w:r>
      <w:r w:rsidR="00AB7DB6" w:rsidRPr="00CA0731">
        <w:rPr>
          <w:bCs/>
          <w:sz w:val="22"/>
          <w:szCs w:val="22"/>
          <w:lang w:val="sr-Latn-ME"/>
        </w:rPr>
        <w:t xml:space="preserve">;  aroma </w:t>
      </w:r>
      <w:proofErr w:type="spellStart"/>
      <w:r w:rsidR="00AB7DB6" w:rsidRPr="00CA0731">
        <w:rPr>
          <w:bCs/>
          <w:sz w:val="22"/>
          <w:szCs w:val="22"/>
          <w:lang w:val="sr-Latn-ME"/>
        </w:rPr>
        <w:t>tuti</w:t>
      </w:r>
      <w:proofErr w:type="spellEnd"/>
      <w:r w:rsidR="00AB7DB6" w:rsidRPr="00CA0731">
        <w:rPr>
          <w:bCs/>
          <w:sz w:val="22"/>
          <w:szCs w:val="22"/>
          <w:lang w:val="sr-Latn-ME"/>
        </w:rPr>
        <w:t xml:space="preserve"> </w:t>
      </w:r>
      <w:proofErr w:type="spellStart"/>
      <w:r w:rsidR="00AB7DB6" w:rsidRPr="00CA0731">
        <w:rPr>
          <w:bCs/>
          <w:sz w:val="22"/>
          <w:szCs w:val="22"/>
          <w:lang w:val="sr-Latn-ME"/>
        </w:rPr>
        <w:t>fruti</w:t>
      </w:r>
      <w:proofErr w:type="spellEnd"/>
      <w:r w:rsidRPr="00CA0731">
        <w:rPr>
          <w:bCs/>
          <w:sz w:val="22"/>
          <w:szCs w:val="22"/>
          <w:lang w:val="sr-Latn-ME"/>
        </w:rPr>
        <w:t xml:space="preserve"> </w:t>
      </w:r>
      <w:r w:rsidR="002B1A39" w:rsidRPr="00CA0731">
        <w:rPr>
          <w:bCs/>
          <w:sz w:val="22"/>
          <w:szCs w:val="22"/>
          <w:lang w:val="sr-Latn-ME"/>
        </w:rPr>
        <w:t>(</w:t>
      </w:r>
      <w:r w:rsidR="00B05928" w:rsidRPr="00CA0731">
        <w:rPr>
          <w:bCs/>
          <w:sz w:val="22"/>
          <w:szCs w:val="22"/>
          <w:lang w:val="sr-Latn-ME"/>
        </w:rPr>
        <w:t xml:space="preserve">sadrži: </w:t>
      </w:r>
      <w:proofErr w:type="spellStart"/>
      <w:r w:rsidR="002B1A39" w:rsidRPr="00CA0731">
        <w:rPr>
          <w:bCs/>
          <w:sz w:val="22"/>
          <w:szCs w:val="22"/>
          <w:lang w:val="sr-Latn-ME"/>
        </w:rPr>
        <w:t>izoamil</w:t>
      </w:r>
      <w:proofErr w:type="spellEnd"/>
      <w:r w:rsidRPr="00CA0731">
        <w:rPr>
          <w:bCs/>
          <w:sz w:val="22"/>
          <w:szCs w:val="22"/>
          <w:lang w:val="sr-Latn-ME"/>
        </w:rPr>
        <w:t xml:space="preserve"> </w:t>
      </w:r>
      <w:r w:rsidR="002B1A39" w:rsidRPr="00CA0731">
        <w:rPr>
          <w:bCs/>
          <w:sz w:val="22"/>
          <w:szCs w:val="22"/>
          <w:lang w:val="sr-Latn-ME"/>
        </w:rPr>
        <w:t xml:space="preserve">acetat; </w:t>
      </w:r>
      <w:proofErr w:type="spellStart"/>
      <w:r w:rsidR="002B1A39" w:rsidRPr="00CA0731">
        <w:rPr>
          <w:bCs/>
          <w:sz w:val="22"/>
          <w:szCs w:val="22"/>
          <w:lang w:val="sr-Latn-ME"/>
        </w:rPr>
        <w:t>izoamil</w:t>
      </w:r>
      <w:proofErr w:type="spellEnd"/>
      <w:r w:rsidRPr="00CA0731">
        <w:rPr>
          <w:bCs/>
          <w:sz w:val="22"/>
          <w:szCs w:val="22"/>
          <w:lang w:val="sr-Latn-ME"/>
        </w:rPr>
        <w:t xml:space="preserve"> </w:t>
      </w:r>
      <w:proofErr w:type="spellStart"/>
      <w:r w:rsidR="002B1A39" w:rsidRPr="00CA0731">
        <w:rPr>
          <w:bCs/>
          <w:sz w:val="22"/>
          <w:szCs w:val="22"/>
          <w:lang w:val="sr-Latn-ME"/>
        </w:rPr>
        <w:t>butirat</w:t>
      </w:r>
      <w:proofErr w:type="spellEnd"/>
      <w:r w:rsidR="002B1A39" w:rsidRPr="00CA0731">
        <w:rPr>
          <w:bCs/>
          <w:sz w:val="22"/>
          <w:szCs w:val="22"/>
          <w:lang w:val="sr-Latn-ME"/>
        </w:rPr>
        <w:t xml:space="preserve">; </w:t>
      </w:r>
      <w:proofErr w:type="spellStart"/>
      <w:r w:rsidR="002B1A39" w:rsidRPr="00CA0731">
        <w:rPr>
          <w:bCs/>
          <w:sz w:val="22"/>
          <w:szCs w:val="22"/>
          <w:lang w:val="sr-Latn-ME"/>
        </w:rPr>
        <w:t>benzaldehid</w:t>
      </w:r>
      <w:proofErr w:type="spellEnd"/>
      <w:r w:rsidR="002B1A39" w:rsidRPr="00CA0731">
        <w:rPr>
          <w:bCs/>
          <w:sz w:val="22"/>
          <w:szCs w:val="22"/>
          <w:lang w:val="sr-Latn-ME"/>
        </w:rPr>
        <w:t>; etil</w:t>
      </w:r>
      <w:r w:rsidRPr="00CA0731">
        <w:rPr>
          <w:bCs/>
          <w:sz w:val="22"/>
          <w:szCs w:val="22"/>
          <w:lang w:val="sr-Latn-ME"/>
        </w:rPr>
        <w:t xml:space="preserve"> </w:t>
      </w:r>
      <w:proofErr w:type="spellStart"/>
      <w:r w:rsidR="002B1A39" w:rsidRPr="00CA0731">
        <w:rPr>
          <w:bCs/>
          <w:sz w:val="22"/>
          <w:szCs w:val="22"/>
          <w:lang w:val="sr-Latn-ME"/>
        </w:rPr>
        <w:t>metilfenilglicildat</w:t>
      </w:r>
      <w:proofErr w:type="spellEnd"/>
      <w:r w:rsidR="002B1A39" w:rsidRPr="00CA0731">
        <w:rPr>
          <w:bCs/>
          <w:sz w:val="22"/>
          <w:szCs w:val="22"/>
          <w:lang w:val="sr-Latn-ME"/>
        </w:rPr>
        <w:t>; gama-</w:t>
      </w:r>
      <w:proofErr w:type="spellStart"/>
      <w:r w:rsidR="002B1A39" w:rsidRPr="00CA0731">
        <w:rPr>
          <w:bCs/>
          <w:sz w:val="22"/>
          <w:szCs w:val="22"/>
          <w:lang w:val="sr-Latn-ME"/>
        </w:rPr>
        <w:t>undekalakton</w:t>
      </w:r>
      <w:proofErr w:type="spellEnd"/>
      <w:r w:rsidR="002B1A39" w:rsidRPr="00CA0731">
        <w:rPr>
          <w:bCs/>
          <w:sz w:val="22"/>
          <w:szCs w:val="22"/>
          <w:lang w:val="sr-Latn-ME"/>
        </w:rPr>
        <w:t xml:space="preserve">; </w:t>
      </w:r>
      <w:proofErr w:type="spellStart"/>
      <w:r w:rsidR="002B1A39" w:rsidRPr="00CA0731">
        <w:rPr>
          <w:bCs/>
          <w:sz w:val="22"/>
          <w:szCs w:val="22"/>
          <w:lang w:val="sr-Latn-ME"/>
        </w:rPr>
        <w:t>etilvanilin</w:t>
      </w:r>
      <w:proofErr w:type="spellEnd"/>
      <w:r w:rsidR="002B1A39" w:rsidRPr="00CA0731">
        <w:rPr>
          <w:bCs/>
          <w:sz w:val="22"/>
          <w:szCs w:val="22"/>
          <w:lang w:val="sr-Latn-ME"/>
        </w:rPr>
        <w:t>; alkohol</w:t>
      </w:r>
      <w:r w:rsidR="00B05928" w:rsidRPr="00CA0731">
        <w:rPr>
          <w:bCs/>
          <w:sz w:val="22"/>
          <w:szCs w:val="22"/>
          <w:lang w:val="sr-Latn-ME"/>
        </w:rPr>
        <w:t xml:space="preserve"> i</w:t>
      </w:r>
      <w:r w:rsidR="002B1A39" w:rsidRPr="00CA0731">
        <w:rPr>
          <w:bCs/>
          <w:sz w:val="22"/>
          <w:szCs w:val="22"/>
          <w:lang w:val="sr-Latn-ME"/>
        </w:rPr>
        <w:t xml:space="preserve"> vod</w:t>
      </w:r>
      <w:r w:rsidR="00B05928" w:rsidRPr="00CA0731">
        <w:rPr>
          <w:bCs/>
          <w:sz w:val="22"/>
          <w:szCs w:val="22"/>
          <w:lang w:val="sr-Latn-ME"/>
        </w:rPr>
        <w:t>u</w:t>
      </w:r>
      <w:r w:rsidR="002B1A39" w:rsidRPr="00CA0731">
        <w:rPr>
          <w:bCs/>
          <w:sz w:val="22"/>
          <w:szCs w:val="22"/>
          <w:lang w:val="sr-Latn-ME"/>
        </w:rPr>
        <w:t>)</w:t>
      </w:r>
      <w:r w:rsidRPr="00CA0731">
        <w:rPr>
          <w:bCs/>
          <w:sz w:val="22"/>
          <w:szCs w:val="22"/>
          <w:lang w:val="sr-Latn-ME"/>
        </w:rPr>
        <w:t xml:space="preserve"> i</w:t>
      </w:r>
      <w:r w:rsidR="00AB7DB6" w:rsidRPr="00CA0731">
        <w:rPr>
          <w:bCs/>
          <w:sz w:val="22"/>
          <w:szCs w:val="22"/>
          <w:lang w:val="sr-Latn-ME"/>
        </w:rPr>
        <w:t xml:space="preserve"> voda</w:t>
      </w:r>
      <w:r w:rsidR="002B1A39" w:rsidRPr="00CA0731">
        <w:rPr>
          <w:bCs/>
          <w:sz w:val="22"/>
          <w:szCs w:val="22"/>
          <w:lang w:val="sr-Latn-ME"/>
        </w:rPr>
        <w:t>, prečišćena</w:t>
      </w:r>
      <w:r w:rsidR="00AB7DB6" w:rsidRPr="00CA0731">
        <w:rPr>
          <w:bCs/>
          <w:sz w:val="22"/>
          <w:szCs w:val="22"/>
          <w:lang w:val="sr-Latn-ME"/>
        </w:rPr>
        <w:t>.</w:t>
      </w:r>
    </w:p>
    <w:p w14:paraId="7C2FFAC9" w14:textId="77777777" w:rsidR="00326EEC" w:rsidRPr="00CA0731" w:rsidRDefault="00326EEC" w:rsidP="003646DF">
      <w:pPr>
        <w:jc w:val="both"/>
        <w:rPr>
          <w:sz w:val="22"/>
          <w:szCs w:val="22"/>
          <w:lang w:val="sr-Latn-ME"/>
        </w:rPr>
      </w:pPr>
    </w:p>
    <w:p w14:paraId="57B4EBAD" w14:textId="2B33943F" w:rsidR="00A32113" w:rsidRPr="00CA0731" w:rsidRDefault="00A32113" w:rsidP="003646DF">
      <w:pPr>
        <w:jc w:val="both"/>
        <w:rPr>
          <w:b/>
          <w:sz w:val="22"/>
          <w:szCs w:val="22"/>
          <w:lang w:val="sr-Latn-ME"/>
        </w:rPr>
      </w:pPr>
      <w:r w:rsidRPr="00CA0731">
        <w:rPr>
          <w:b/>
          <w:sz w:val="22"/>
          <w:szCs w:val="22"/>
          <w:lang w:val="sr-Latn-ME"/>
        </w:rPr>
        <w:t xml:space="preserve">Kako izgleda lijek </w:t>
      </w:r>
      <w:proofErr w:type="spellStart"/>
      <w:r w:rsidR="00FE281D" w:rsidRPr="00CA0731">
        <w:rPr>
          <w:b/>
          <w:sz w:val="22"/>
          <w:szCs w:val="22"/>
          <w:lang w:val="sr-Latn-ME"/>
        </w:rPr>
        <w:t>Tot'Hema</w:t>
      </w:r>
      <w:proofErr w:type="spellEnd"/>
      <w:r w:rsidRPr="00CA0731">
        <w:rPr>
          <w:b/>
          <w:sz w:val="22"/>
          <w:szCs w:val="22"/>
          <w:lang w:val="sr-Latn-ME"/>
        </w:rPr>
        <w:t xml:space="preserve"> i sadržaj pakovanja</w:t>
      </w:r>
    </w:p>
    <w:p w14:paraId="7E8BE49E" w14:textId="77777777" w:rsidR="00C81EAA" w:rsidRPr="00CA0731" w:rsidRDefault="00C81EAA" w:rsidP="003646DF">
      <w:pPr>
        <w:pStyle w:val="Header"/>
        <w:tabs>
          <w:tab w:val="left" w:pos="284"/>
        </w:tabs>
        <w:jc w:val="both"/>
        <w:rPr>
          <w:sz w:val="22"/>
          <w:szCs w:val="22"/>
          <w:lang w:val="sr-Latn-ME"/>
        </w:rPr>
      </w:pPr>
    </w:p>
    <w:p w14:paraId="1744B05C" w14:textId="6C4718B6" w:rsidR="009C3139" w:rsidRPr="00CA0731" w:rsidRDefault="009C3139" w:rsidP="003646DF">
      <w:pPr>
        <w:pStyle w:val="Header"/>
        <w:tabs>
          <w:tab w:val="left" w:pos="284"/>
        </w:tabs>
        <w:jc w:val="both"/>
        <w:rPr>
          <w:sz w:val="22"/>
          <w:szCs w:val="22"/>
          <w:lang w:val="sr-Latn-ME"/>
        </w:rPr>
      </w:pPr>
      <w:r w:rsidRPr="00CA0731">
        <w:rPr>
          <w:sz w:val="22"/>
          <w:szCs w:val="22"/>
          <w:lang w:val="sr-Latn-ME"/>
        </w:rPr>
        <w:t>Oralni rastvor.</w:t>
      </w:r>
    </w:p>
    <w:p w14:paraId="48D01A8E" w14:textId="6FA26431" w:rsidR="00C81EAA" w:rsidRPr="00CA0731" w:rsidRDefault="00C81EAA" w:rsidP="00C81EAA">
      <w:pPr>
        <w:jc w:val="both"/>
        <w:rPr>
          <w:sz w:val="22"/>
          <w:szCs w:val="22"/>
          <w:lang w:val="sr-Latn-ME"/>
        </w:rPr>
      </w:pPr>
      <w:r w:rsidRPr="00CA0731">
        <w:rPr>
          <w:sz w:val="22"/>
          <w:szCs w:val="22"/>
          <w:lang w:val="sr-Latn-ME"/>
        </w:rPr>
        <w:t xml:space="preserve">Bistar rastvor </w:t>
      </w:r>
      <w:proofErr w:type="spellStart"/>
      <w:r w:rsidRPr="00CA0731">
        <w:rPr>
          <w:sz w:val="22"/>
          <w:szCs w:val="22"/>
          <w:lang w:val="sr-Latn-ME"/>
        </w:rPr>
        <w:t>tamnobraon</w:t>
      </w:r>
      <w:proofErr w:type="spellEnd"/>
      <w:r w:rsidRPr="00CA0731">
        <w:rPr>
          <w:sz w:val="22"/>
          <w:szCs w:val="22"/>
          <w:lang w:val="sr-Latn-ME"/>
        </w:rPr>
        <w:t xml:space="preserve"> boje. Moguće je prisustvo finog </w:t>
      </w:r>
      <w:proofErr w:type="spellStart"/>
      <w:r w:rsidRPr="00CA0731">
        <w:rPr>
          <w:sz w:val="22"/>
          <w:szCs w:val="22"/>
          <w:lang w:val="sr-Latn-ME"/>
        </w:rPr>
        <w:t>precipitata</w:t>
      </w:r>
      <w:proofErr w:type="spellEnd"/>
      <w:r w:rsidRPr="00CA0731">
        <w:rPr>
          <w:sz w:val="22"/>
          <w:szCs w:val="22"/>
          <w:lang w:val="sr-Latn-ME"/>
        </w:rPr>
        <w:t>.</w:t>
      </w:r>
    </w:p>
    <w:p w14:paraId="2E1459B8" w14:textId="77777777" w:rsidR="009C3139" w:rsidRPr="00CA0731" w:rsidRDefault="009C3139" w:rsidP="003646DF">
      <w:pPr>
        <w:pStyle w:val="Header"/>
        <w:tabs>
          <w:tab w:val="left" w:pos="284"/>
        </w:tabs>
        <w:jc w:val="both"/>
        <w:rPr>
          <w:sz w:val="22"/>
          <w:szCs w:val="22"/>
          <w:lang w:val="sr-Latn-ME"/>
        </w:rPr>
      </w:pPr>
    </w:p>
    <w:p w14:paraId="5DC2ABBA" w14:textId="6A0AF26E" w:rsidR="009C3139" w:rsidRPr="00CA0731" w:rsidRDefault="009C3139" w:rsidP="003646DF">
      <w:pPr>
        <w:pStyle w:val="Header"/>
        <w:tabs>
          <w:tab w:val="left" w:pos="284"/>
        </w:tabs>
        <w:jc w:val="both"/>
        <w:rPr>
          <w:sz w:val="22"/>
          <w:szCs w:val="22"/>
          <w:lang w:val="sr-Latn-ME"/>
        </w:rPr>
      </w:pPr>
      <w:r w:rsidRPr="00CA0731">
        <w:rPr>
          <w:sz w:val="22"/>
          <w:szCs w:val="22"/>
          <w:lang w:val="sr-Latn-ME"/>
        </w:rPr>
        <w:t>Unutrašnje pakovanje je ampula od tamnog stakla koja sadrži 10 m</w:t>
      </w:r>
      <w:r w:rsidR="00845D50" w:rsidRPr="00CA0731">
        <w:rPr>
          <w:sz w:val="22"/>
          <w:szCs w:val="22"/>
          <w:lang w:val="sr-Latn-ME"/>
        </w:rPr>
        <w:t>l</w:t>
      </w:r>
      <w:r w:rsidRPr="00CA0731">
        <w:rPr>
          <w:sz w:val="22"/>
          <w:szCs w:val="22"/>
          <w:lang w:val="sr-Latn-ME"/>
        </w:rPr>
        <w:t xml:space="preserve"> rastvora.</w:t>
      </w:r>
    </w:p>
    <w:p w14:paraId="1042EE24" w14:textId="025B86D7" w:rsidR="009C3139" w:rsidRPr="00CA0731" w:rsidRDefault="009C3139" w:rsidP="003646DF">
      <w:pPr>
        <w:pStyle w:val="Header"/>
        <w:tabs>
          <w:tab w:val="left" w:pos="284"/>
        </w:tabs>
        <w:jc w:val="both"/>
        <w:rPr>
          <w:sz w:val="22"/>
          <w:szCs w:val="22"/>
          <w:lang w:val="sr-Latn-ME"/>
        </w:rPr>
      </w:pPr>
      <w:r w:rsidRPr="00CA0731">
        <w:rPr>
          <w:sz w:val="22"/>
          <w:szCs w:val="22"/>
          <w:lang w:val="sr-Latn-ME"/>
        </w:rPr>
        <w:t xml:space="preserve">Spoljnje pakovanje je </w:t>
      </w:r>
      <w:proofErr w:type="spellStart"/>
      <w:r w:rsidRPr="00CA0731">
        <w:rPr>
          <w:sz w:val="22"/>
          <w:szCs w:val="22"/>
          <w:lang w:val="sr-Latn-ME"/>
        </w:rPr>
        <w:t>složiva</w:t>
      </w:r>
      <w:proofErr w:type="spellEnd"/>
      <w:r w:rsidRPr="00CA0731">
        <w:rPr>
          <w:sz w:val="22"/>
          <w:szCs w:val="22"/>
          <w:lang w:val="sr-Latn-ME"/>
        </w:rPr>
        <w:t xml:space="preserve"> kartonska kutija u kojoj se nalaze 2 kartonska uloška sa</w:t>
      </w:r>
      <w:r w:rsidR="004A4165" w:rsidRPr="00CA0731">
        <w:rPr>
          <w:sz w:val="22"/>
          <w:szCs w:val="22"/>
          <w:lang w:val="sr-Latn-ME"/>
        </w:rPr>
        <w:t xml:space="preserve"> </w:t>
      </w:r>
      <w:r w:rsidRPr="00CA0731">
        <w:rPr>
          <w:sz w:val="22"/>
          <w:szCs w:val="22"/>
          <w:lang w:val="sr-Latn-ME"/>
        </w:rPr>
        <w:t>po 10 ampula (ukupno 20 ampula) i Uputstvo za l</w:t>
      </w:r>
      <w:r w:rsidR="00B05928" w:rsidRPr="00CA0731">
        <w:rPr>
          <w:sz w:val="22"/>
          <w:szCs w:val="22"/>
          <w:lang w:val="sr-Latn-ME"/>
        </w:rPr>
        <w:t>ij</w:t>
      </w:r>
      <w:r w:rsidRPr="00CA0731">
        <w:rPr>
          <w:sz w:val="22"/>
          <w:szCs w:val="22"/>
          <w:lang w:val="sr-Latn-ME"/>
        </w:rPr>
        <w:t>ek.</w:t>
      </w:r>
    </w:p>
    <w:p w14:paraId="7F2C4B96" w14:textId="3FAD92E1" w:rsidR="00A32113" w:rsidRPr="00CA0731" w:rsidRDefault="00A32113" w:rsidP="003646DF">
      <w:pPr>
        <w:jc w:val="both"/>
        <w:rPr>
          <w:b/>
          <w:sz w:val="22"/>
          <w:szCs w:val="22"/>
          <w:lang w:val="sr-Latn-ME"/>
        </w:rPr>
      </w:pPr>
    </w:p>
    <w:p w14:paraId="727A064D" w14:textId="111A34E6" w:rsidR="000C6388" w:rsidRPr="00CA0731" w:rsidRDefault="000C6388" w:rsidP="003646DF">
      <w:pPr>
        <w:widowControl w:val="0"/>
        <w:autoSpaceDE w:val="0"/>
        <w:autoSpaceDN w:val="0"/>
        <w:jc w:val="both"/>
        <w:rPr>
          <w:b/>
          <w:sz w:val="22"/>
          <w:szCs w:val="22"/>
          <w:lang w:val="sr-Latn-ME"/>
        </w:rPr>
      </w:pPr>
      <w:r w:rsidRPr="00CA0731">
        <w:rPr>
          <w:b/>
          <w:sz w:val="22"/>
          <w:szCs w:val="22"/>
          <w:lang w:val="sr-Latn-ME"/>
        </w:rPr>
        <w:t>Nosilac dozvole:</w:t>
      </w:r>
    </w:p>
    <w:p w14:paraId="64EF1A3D" w14:textId="37E54AF9" w:rsidR="00C241E9" w:rsidRPr="00CA0731" w:rsidRDefault="00C241E9" w:rsidP="003646DF">
      <w:pPr>
        <w:widowControl w:val="0"/>
        <w:autoSpaceDE w:val="0"/>
        <w:autoSpaceDN w:val="0"/>
        <w:jc w:val="both"/>
        <w:rPr>
          <w:bCs/>
          <w:sz w:val="22"/>
          <w:szCs w:val="22"/>
          <w:lang w:val="sr-Latn-ME"/>
        </w:rPr>
      </w:pPr>
      <w:r w:rsidRPr="00CA0731">
        <w:rPr>
          <w:bCs/>
          <w:sz w:val="22"/>
          <w:szCs w:val="22"/>
          <w:lang w:val="sr-Latn-ME"/>
        </w:rPr>
        <w:t xml:space="preserve">Evropa </w:t>
      </w:r>
      <w:proofErr w:type="spellStart"/>
      <w:r w:rsidRPr="00CA0731">
        <w:rPr>
          <w:bCs/>
          <w:sz w:val="22"/>
          <w:szCs w:val="22"/>
          <w:lang w:val="sr-Latn-ME"/>
        </w:rPr>
        <w:t>Lek</w:t>
      </w:r>
      <w:proofErr w:type="spellEnd"/>
      <w:r w:rsidRPr="00CA0731">
        <w:rPr>
          <w:bCs/>
          <w:sz w:val="22"/>
          <w:szCs w:val="22"/>
          <w:lang w:val="sr-Latn-ME"/>
        </w:rPr>
        <w:t xml:space="preserve"> Pharma d.o.o. Podgorica</w:t>
      </w:r>
    </w:p>
    <w:p w14:paraId="43CE8D25" w14:textId="77777777" w:rsidR="00C241E9" w:rsidRPr="00CA0731" w:rsidRDefault="00C241E9" w:rsidP="003646DF">
      <w:pPr>
        <w:widowControl w:val="0"/>
        <w:autoSpaceDE w:val="0"/>
        <w:autoSpaceDN w:val="0"/>
        <w:jc w:val="both"/>
        <w:rPr>
          <w:bCs/>
          <w:sz w:val="22"/>
          <w:szCs w:val="22"/>
          <w:lang w:val="sr-Latn-ME"/>
        </w:rPr>
      </w:pPr>
      <w:r w:rsidRPr="00CA0731">
        <w:rPr>
          <w:bCs/>
          <w:sz w:val="22"/>
          <w:szCs w:val="22"/>
          <w:lang w:val="sr-Latn-ME"/>
        </w:rPr>
        <w:t>Kritskog odreda 4/1, 81000 Podgorica, Crna Gora</w:t>
      </w:r>
    </w:p>
    <w:p w14:paraId="742CEAE3" w14:textId="77777777" w:rsidR="00A51AEE" w:rsidRPr="00CA0731" w:rsidRDefault="00A51AEE" w:rsidP="003646DF">
      <w:pPr>
        <w:jc w:val="both"/>
        <w:rPr>
          <w:b/>
          <w:bCs/>
          <w:sz w:val="22"/>
          <w:szCs w:val="22"/>
          <w:lang w:val="sr-Latn-ME"/>
        </w:rPr>
      </w:pPr>
    </w:p>
    <w:p w14:paraId="78249EDC" w14:textId="00E88B19" w:rsidR="000C6388" w:rsidRPr="00CA0731" w:rsidRDefault="000C6388" w:rsidP="003646DF">
      <w:pPr>
        <w:jc w:val="both"/>
        <w:rPr>
          <w:b/>
          <w:bCs/>
          <w:sz w:val="22"/>
          <w:szCs w:val="22"/>
          <w:lang w:val="sr-Latn-ME"/>
        </w:rPr>
      </w:pPr>
      <w:r w:rsidRPr="00CA0731">
        <w:rPr>
          <w:b/>
          <w:bCs/>
          <w:sz w:val="22"/>
          <w:szCs w:val="22"/>
          <w:lang w:val="sr-Latn-ME"/>
        </w:rPr>
        <w:t>Proizvođač:</w:t>
      </w:r>
    </w:p>
    <w:p w14:paraId="33FD9EC6" w14:textId="05387B35" w:rsidR="000C6388" w:rsidRPr="00CA0731" w:rsidRDefault="00A72B30" w:rsidP="003646DF">
      <w:pPr>
        <w:jc w:val="both"/>
        <w:rPr>
          <w:sz w:val="22"/>
          <w:szCs w:val="22"/>
          <w:lang w:val="sr-Latn-ME"/>
        </w:rPr>
      </w:pPr>
      <w:proofErr w:type="spellStart"/>
      <w:r w:rsidRPr="00CA0731">
        <w:rPr>
          <w:sz w:val="22"/>
          <w:szCs w:val="22"/>
          <w:lang w:val="sr-Latn-ME"/>
        </w:rPr>
        <w:t>Innothera</w:t>
      </w:r>
      <w:proofErr w:type="spellEnd"/>
      <w:r w:rsidRPr="00CA0731">
        <w:rPr>
          <w:sz w:val="22"/>
          <w:szCs w:val="22"/>
          <w:lang w:val="sr-Latn-ME"/>
        </w:rPr>
        <w:t xml:space="preserve"> </w:t>
      </w:r>
      <w:proofErr w:type="spellStart"/>
      <w:r w:rsidRPr="00CA0731">
        <w:rPr>
          <w:sz w:val="22"/>
          <w:szCs w:val="22"/>
          <w:lang w:val="sr-Latn-ME"/>
        </w:rPr>
        <w:t>Chouzy</w:t>
      </w:r>
      <w:proofErr w:type="spellEnd"/>
      <w:r w:rsidRPr="00CA0731">
        <w:rPr>
          <w:sz w:val="22"/>
          <w:szCs w:val="22"/>
          <w:lang w:val="sr-Latn-ME"/>
        </w:rPr>
        <w:t xml:space="preserve"> </w:t>
      </w:r>
    </w:p>
    <w:p w14:paraId="23C0D990" w14:textId="3AB1950F" w:rsidR="000C6388" w:rsidRPr="00CA0731" w:rsidRDefault="000C6388" w:rsidP="003646DF">
      <w:pPr>
        <w:jc w:val="both"/>
        <w:rPr>
          <w:sz w:val="22"/>
          <w:szCs w:val="22"/>
          <w:lang w:val="sr-Latn-ME"/>
        </w:rPr>
      </w:pPr>
      <w:proofErr w:type="spellStart"/>
      <w:r w:rsidRPr="00CA0731">
        <w:rPr>
          <w:sz w:val="22"/>
          <w:szCs w:val="22"/>
          <w:lang w:val="sr-Latn-ME"/>
        </w:rPr>
        <w:t>Rue</w:t>
      </w:r>
      <w:proofErr w:type="spellEnd"/>
      <w:r w:rsidRPr="00CA0731">
        <w:rPr>
          <w:sz w:val="22"/>
          <w:szCs w:val="22"/>
          <w:lang w:val="sr-Latn-ME"/>
        </w:rPr>
        <w:t xml:space="preserve"> Rene </w:t>
      </w:r>
      <w:proofErr w:type="spellStart"/>
      <w:r w:rsidRPr="00CA0731">
        <w:rPr>
          <w:sz w:val="22"/>
          <w:szCs w:val="22"/>
          <w:lang w:val="sr-Latn-ME"/>
        </w:rPr>
        <w:t>Chantereau</w:t>
      </w:r>
      <w:proofErr w:type="spellEnd"/>
      <w:r w:rsidRPr="00CA0731">
        <w:rPr>
          <w:sz w:val="22"/>
          <w:szCs w:val="22"/>
          <w:lang w:val="sr-Latn-ME"/>
        </w:rPr>
        <w:t xml:space="preserve">, </w:t>
      </w:r>
      <w:proofErr w:type="spellStart"/>
      <w:r w:rsidRPr="00CA0731">
        <w:rPr>
          <w:sz w:val="22"/>
          <w:szCs w:val="22"/>
          <w:lang w:val="sr-Latn-ME"/>
        </w:rPr>
        <w:t>Chouzy</w:t>
      </w:r>
      <w:proofErr w:type="spellEnd"/>
      <w:r w:rsidRPr="00CA0731">
        <w:rPr>
          <w:sz w:val="22"/>
          <w:szCs w:val="22"/>
          <w:lang w:val="sr-Latn-ME"/>
        </w:rPr>
        <w:t>-sur-</w:t>
      </w:r>
      <w:proofErr w:type="spellStart"/>
      <w:r w:rsidRPr="00CA0731">
        <w:rPr>
          <w:sz w:val="22"/>
          <w:szCs w:val="22"/>
          <w:lang w:val="sr-Latn-ME"/>
        </w:rPr>
        <w:t>Cisse</w:t>
      </w:r>
      <w:proofErr w:type="spellEnd"/>
      <w:r w:rsidRPr="00CA0731">
        <w:rPr>
          <w:sz w:val="22"/>
          <w:szCs w:val="22"/>
          <w:lang w:val="sr-Latn-ME"/>
        </w:rPr>
        <w:t xml:space="preserve">, </w:t>
      </w:r>
      <w:proofErr w:type="spellStart"/>
      <w:r w:rsidR="0082744F" w:rsidRPr="00CA0731">
        <w:rPr>
          <w:sz w:val="22"/>
          <w:szCs w:val="22"/>
          <w:lang w:val="sr-Latn-ME"/>
        </w:rPr>
        <w:t>Valloire</w:t>
      </w:r>
      <w:proofErr w:type="spellEnd"/>
      <w:r w:rsidR="0082744F" w:rsidRPr="00CA0731">
        <w:rPr>
          <w:sz w:val="22"/>
          <w:szCs w:val="22"/>
          <w:lang w:val="sr-Latn-ME"/>
        </w:rPr>
        <w:t>-sur-</w:t>
      </w:r>
      <w:proofErr w:type="spellStart"/>
      <w:r w:rsidR="0082744F" w:rsidRPr="00CA0731">
        <w:rPr>
          <w:sz w:val="22"/>
          <w:szCs w:val="22"/>
          <w:lang w:val="sr-Latn-ME"/>
        </w:rPr>
        <w:t>Cisse</w:t>
      </w:r>
      <w:proofErr w:type="spellEnd"/>
      <w:r w:rsidR="0082744F" w:rsidRPr="00CA0731">
        <w:rPr>
          <w:sz w:val="22"/>
          <w:szCs w:val="22"/>
          <w:lang w:val="sr-Latn-ME"/>
        </w:rPr>
        <w:t xml:space="preserve">, 41150, </w:t>
      </w:r>
      <w:r w:rsidRPr="00CA0731">
        <w:rPr>
          <w:sz w:val="22"/>
          <w:szCs w:val="22"/>
          <w:lang w:val="sr-Latn-ME"/>
        </w:rPr>
        <w:t>Francuska</w:t>
      </w:r>
    </w:p>
    <w:p w14:paraId="615CB499" w14:textId="77777777" w:rsidR="00445D8F" w:rsidRPr="00CA0731" w:rsidRDefault="00445D8F" w:rsidP="003646DF">
      <w:pPr>
        <w:jc w:val="both"/>
        <w:rPr>
          <w:sz w:val="22"/>
          <w:szCs w:val="22"/>
          <w:lang w:val="sr-Latn-ME"/>
        </w:rPr>
      </w:pPr>
    </w:p>
    <w:p w14:paraId="3C893C35" w14:textId="78B182FD" w:rsidR="00A32113" w:rsidRDefault="00A32113" w:rsidP="003646DF">
      <w:pPr>
        <w:jc w:val="both"/>
        <w:rPr>
          <w:b/>
          <w:sz w:val="22"/>
          <w:szCs w:val="22"/>
          <w:lang w:val="sr-Latn-ME"/>
        </w:rPr>
      </w:pPr>
      <w:r w:rsidRPr="00CA0731">
        <w:rPr>
          <w:b/>
          <w:sz w:val="22"/>
          <w:szCs w:val="22"/>
          <w:lang w:val="sr-Latn-ME"/>
        </w:rPr>
        <w:t>Režim izdavanja lijeka</w:t>
      </w:r>
    </w:p>
    <w:p w14:paraId="4CFB1B1F" w14:textId="77777777" w:rsidR="00032C90" w:rsidRPr="00CA0731" w:rsidRDefault="00032C90" w:rsidP="003646DF">
      <w:pPr>
        <w:jc w:val="both"/>
        <w:rPr>
          <w:b/>
          <w:sz w:val="22"/>
          <w:szCs w:val="22"/>
          <w:lang w:val="sr-Latn-ME"/>
        </w:rPr>
      </w:pPr>
    </w:p>
    <w:p w14:paraId="23C97011" w14:textId="49B02921" w:rsidR="000C6388" w:rsidRPr="00CA0731" w:rsidRDefault="000C6388" w:rsidP="003646DF">
      <w:pPr>
        <w:pStyle w:val="Header"/>
        <w:tabs>
          <w:tab w:val="left" w:pos="284"/>
        </w:tabs>
        <w:jc w:val="both"/>
        <w:rPr>
          <w:sz w:val="22"/>
          <w:szCs w:val="22"/>
          <w:lang w:val="sr-Latn-ME"/>
        </w:rPr>
      </w:pPr>
      <w:r w:rsidRPr="00CA0731">
        <w:rPr>
          <w:sz w:val="22"/>
          <w:szCs w:val="22"/>
          <w:lang w:val="sr-Latn-ME"/>
        </w:rPr>
        <w:t xml:space="preserve">Lijek se izdaje </w:t>
      </w:r>
      <w:r w:rsidR="0082744F" w:rsidRPr="00CA0731">
        <w:rPr>
          <w:sz w:val="22"/>
          <w:szCs w:val="22"/>
          <w:lang w:val="sr-Latn-ME"/>
        </w:rPr>
        <w:t>samo na</w:t>
      </w:r>
      <w:r w:rsidRPr="00CA0731">
        <w:rPr>
          <w:sz w:val="22"/>
          <w:szCs w:val="22"/>
          <w:lang w:val="sr-Latn-ME"/>
        </w:rPr>
        <w:t xml:space="preserve"> ljekarski recept.</w:t>
      </w:r>
    </w:p>
    <w:p w14:paraId="77D782EF" w14:textId="77777777" w:rsidR="00445D8F" w:rsidRPr="00CA0731" w:rsidRDefault="00445D8F" w:rsidP="003646DF">
      <w:pPr>
        <w:jc w:val="both"/>
        <w:rPr>
          <w:sz w:val="22"/>
          <w:szCs w:val="22"/>
          <w:lang w:val="sr-Latn-ME"/>
        </w:rPr>
      </w:pPr>
    </w:p>
    <w:p w14:paraId="21C7082E" w14:textId="77777777" w:rsidR="0067145B" w:rsidRPr="00CA0731" w:rsidRDefault="00A32113" w:rsidP="003646DF">
      <w:pPr>
        <w:jc w:val="both"/>
        <w:rPr>
          <w:b/>
          <w:sz w:val="22"/>
          <w:szCs w:val="22"/>
          <w:lang w:val="sr-Latn-ME"/>
        </w:rPr>
      </w:pPr>
      <w:r w:rsidRPr="00CA0731">
        <w:rPr>
          <w:b/>
          <w:sz w:val="22"/>
          <w:szCs w:val="22"/>
          <w:lang w:val="sr-Latn-ME"/>
        </w:rPr>
        <w:t>Broj i datum dozvole</w:t>
      </w:r>
    </w:p>
    <w:p w14:paraId="6B91A234" w14:textId="000B35DC" w:rsidR="00440196" w:rsidRDefault="00440196" w:rsidP="003646DF">
      <w:pPr>
        <w:jc w:val="both"/>
        <w:rPr>
          <w:b/>
          <w:sz w:val="22"/>
          <w:szCs w:val="22"/>
          <w:lang w:val="sr-Latn-ME"/>
        </w:rPr>
      </w:pPr>
    </w:p>
    <w:p w14:paraId="491DE5F4" w14:textId="15DAD8CE" w:rsidR="00CA0731" w:rsidRPr="00CA0731" w:rsidRDefault="00CA0731" w:rsidP="003646DF">
      <w:pPr>
        <w:jc w:val="both"/>
        <w:rPr>
          <w:sz w:val="22"/>
          <w:szCs w:val="22"/>
          <w:lang w:val="sr-Latn-ME"/>
        </w:rPr>
      </w:pPr>
      <w:r w:rsidRPr="00CA0731">
        <w:rPr>
          <w:sz w:val="22"/>
          <w:szCs w:val="22"/>
          <w:lang w:val="sr-Latn-ME"/>
        </w:rPr>
        <w:t>2030/24/2852 - 2156 od 30.05.2024. godine</w:t>
      </w:r>
    </w:p>
    <w:p w14:paraId="36453DC9" w14:textId="77777777" w:rsidR="00CA0731" w:rsidRPr="00CA0731" w:rsidRDefault="00CA0731" w:rsidP="003646DF">
      <w:pPr>
        <w:jc w:val="both"/>
        <w:rPr>
          <w:b/>
          <w:sz w:val="22"/>
          <w:szCs w:val="22"/>
          <w:lang w:val="sr-Latn-ME"/>
        </w:rPr>
      </w:pPr>
    </w:p>
    <w:p w14:paraId="4D088865" w14:textId="376DA07C" w:rsidR="00440196" w:rsidRPr="00CA0731" w:rsidRDefault="00440196" w:rsidP="003646DF">
      <w:pPr>
        <w:jc w:val="both"/>
        <w:rPr>
          <w:b/>
          <w:sz w:val="22"/>
          <w:szCs w:val="22"/>
          <w:lang w:val="sr-Latn-ME"/>
        </w:rPr>
      </w:pPr>
      <w:r w:rsidRPr="00CA0731">
        <w:rPr>
          <w:b/>
          <w:sz w:val="22"/>
          <w:szCs w:val="22"/>
          <w:lang w:val="sr-Latn-ME"/>
        </w:rPr>
        <w:t>Ovo uputstvo je posljednji put odobreno</w:t>
      </w:r>
    </w:p>
    <w:p w14:paraId="5B656CEC" w14:textId="05EA721A" w:rsidR="00440196" w:rsidRPr="00CA0731" w:rsidRDefault="00440196" w:rsidP="003646DF">
      <w:pPr>
        <w:jc w:val="both"/>
        <w:rPr>
          <w:bCs/>
          <w:sz w:val="22"/>
          <w:szCs w:val="22"/>
          <w:lang w:val="sr-Latn-ME"/>
        </w:rPr>
      </w:pPr>
    </w:p>
    <w:p w14:paraId="5D107898" w14:textId="1C02AFC6" w:rsidR="00440196" w:rsidRPr="00CA0731" w:rsidRDefault="00CA0731" w:rsidP="003646DF">
      <w:pPr>
        <w:jc w:val="both"/>
        <w:rPr>
          <w:sz w:val="22"/>
          <w:szCs w:val="22"/>
          <w:lang w:val="sr-Latn-ME"/>
        </w:rPr>
      </w:pPr>
      <w:r w:rsidRPr="00CA0731">
        <w:rPr>
          <w:sz w:val="22"/>
          <w:szCs w:val="22"/>
          <w:lang w:val="sr-Latn-ME"/>
        </w:rPr>
        <w:t>Maj, 2024. godine</w:t>
      </w:r>
      <w:bookmarkStart w:id="3" w:name="_GoBack"/>
      <w:bookmarkEnd w:id="3"/>
    </w:p>
    <w:sectPr w:rsidR="00440196" w:rsidRPr="00CA0731"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87E3C" w14:textId="77777777" w:rsidR="0030285E" w:rsidRDefault="0030285E">
      <w:r>
        <w:separator/>
      </w:r>
    </w:p>
  </w:endnote>
  <w:endnote w:type="continuationSeparator" w:id="0">
    <w:p w14:paraId="72C6364C" w14:textId="77777777" w:rsidR="0030285E" w:rsidRDefault="0030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245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F277A"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234B" w14:textId="3114AD8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32C90">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32C90">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CEE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484F7" w14:textId="77777777" w:rsidR="0030285E" w:rsidRDefault="0030285E">
      <w:r>
        <w:separator/>
      </w:r>
    </w:p>
  </w:footnote>
  <w:footnote w:type="continuationSeparator" w:id="0">
    <w:p w14:paraId="2BBC246D" w14:textId="77777777" w:rsidR="0030285E" w:rsidRDefault="0030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745E" w14:textId="77777777" w:rsidR="00890846" w:rsidRDefault="00EF65C8">
    <w:pPr>
      <w:pStyle w:val="Header"/>
      <w:rPr>
        <w:sz w:val="16"/>
        <w:szCs w:val="16"/>
      </w:rPr>
    </w:pPr>
    <w:r w:rsidRPr="005319EA">
      <w:rPr>
        <w:noProof/>
        <w:sz w:val="16"/>
        <w:szCs w:val="16"/>
        <w:lang w:val="sr-Latn-ME" w:eastAsia="sr-Latn-ME"/>
      </w:rPr>
      <w:drawing>
        <wp:inline distT="0" distB="0" distL="0" distR="0" wp14:anchorId="4607761F" wp14:editId="274B4C2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DDB2872" w14:textId="77777777" w:rsidR="00890846" w:rsidRDefault="00890846">
    <w:pPr>
      <w:pStyle w:val="Header"/>
      <w:rPr>
        <w:sz w:val="16"/>
        <w:szCs w:val="16"/>
      </w:rPr>
    </w:pPr>
  </w:p>
  <w:p w14:paraId="2BAB5F4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0C7A2C"/>
    <w:multiLevelType w:val="hybridMultilevel"/>
    <w:tmpl w:val="65E8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D2385C"/>
    <w:multiLevelType w:val="hybridMultilevel"/>
    <w:tmpl w:val="DEDA0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41ADF"/>
    <w:multiLevelType w:val="hybridMultilevel"/>
    <w:tmpl w:val="30521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AB02135"/>
    <w:multiLevelType w:val="hybridMultilevel"/>
    <w:tmpl w:val="321E1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E63450"/>
    <w:multiLevelType w:val="hybridMultilevel"/>
    <w:tmpl w:val="54EEA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063AD3"/>
    <w:multiLevelType w:val="hybridMultilevel"/>
    <w:tmpl w:val="502C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B26A8C"/>
    <w:multiLevelType w:val="hybridMultilevel"/>
    <w:tmpl w:val="B6E01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946D0"/>
    <w:multiLevelType w:val="hybridMultilevel"/>
    <w:tmpl w:val="16F4F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7"/>
  </w:num>
  <w:num w:numId="16">
    <w:abstractNumId w:val="31"/>
  </w:num>
  <w:num w:numId="17">
    <w:abstractNumId w:val="11"/>
    <w:lvlOverride w:ilvl="0">
      <w:startOverride w:val="1"/>
    </w:lvlOverride>
  </w:num>
  <w:num w:numId="18">
    <w:abstractNumId w:val="27"/>
  </w:num>
  <w:num w:numId="19">
    <w:abstractNumId w:val="26"/>
  </w:num>
  <w:num w:numId="20">
    <w:abstractNumId w:val="23"/>
  </w:num>
  <w:num w:numId="21">
    <w:abstractNumId w:val="19"/>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8"/>
  </w:num>
  <w:num w:numId="31">
    <w:abstractNumId w:val="35"/>
  </w:num>
  <w:num w:numId="32">
    <w:abstractNumId w:val="22"/>
  </w:num>
  <w:num w:numId="33">
    <w:abstractNumId w:val="18"/>
  </w:num>
  <w:num w:numId="34">
    <w:abstractNumId w:val="25"/>
  </w:num>
  <w:num w:numId="35">
    <w:abstractNumId w:val="2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3E7"/>
    <w:rsid w:val="0002193F"/>
    <w:rsid w:val="000241E3"/>
    <w:rsid w:val="00024245"/>
    <w:rsid w:val="0002593D"/>
    <w:rsid w:val="00025F37"/>
    <w:rsid w:val="00027069"/>
    <w:rsid w:val="0002783F"/>
    <w:rsid w:val="00031CFD"/>
    <w:rsid w:val="00032C90"/>
    <w:rsid w:val="000341C6"/>
    <w:rsid w:val="0004033B"/>
    <w:rsid w:val="000431EF"/>
    <w:rsid w:val="00045553"/>
    <w:rsid w:val="00047229"/>
    <w:rsid w:val="000534C0"/>
    <w:rsid w:val="000537EA"/>
    <w:rsid w:val="00061F29"/>
    <w:rsid w:val="00063BF3"/>
    <w:rsid w:val="0006657B"/>
    <w:rsid w:val="00070BAB"/>
    <w:rsid w:val="00071B1A"/>
    <w:rsid w:val="00071EEF"/>
    <w:rsid w:val="000771E2"/>
    <w:rsid w:val="00081747"/>
    <w:rsid w:val="0008350D"/>
    <w:rsid w:val="000855A9"/>
    <w:rsid w:val="00086A28"/>
    <w:rsid w:val="00094BE7"/>
    <w:rsid w:val="000975AB"/>
    <w:rsid w:val="00097935"/>
    <w:rsid w:val="000A1311"/>
    <w:rsid w:val="000A137E"/>
    <w:rsid w:val="000A2EA1"/>
    <w:rsid w:val="000A3DA4"/>
    <w:rsid w:val="000A4786"/>
    <w:rsid w:val="000A47D0"/>
    <w:rsid w:val="000A738C"/>
    <w:rsid w:val="000A77B3"/>
    <w:rsid w:val="000B06E9"/>
    <w:rsid w:val="000B0D38"/>
    <w:rsid w:val="000B2A18"/>
    <w:rsid w:val="000B390A"/>
    <w:rsid w:val="000B5AFB"/>
    <w:rsid w:val="000B5EAD"/>
    <w:rsid w:val="000C2BF5"/>
    <w:rsid w:val="000C3B84"/>
    <w:rsid w:val="000C6388"/>
    <w:rsid w:val="000C6D31"/>
    <w:rsid w:val="000C7728"/>
    <w:rsid w:val="000D03EF"/>
    <w:rsid w:val="000D14D2"/>
    <w:rsid w:val="000D5204"/>
    <w:rsid w:val="000D6526"/>
    <w:rsid w:val="000E1847"/>
    <w:rsid w:val="000E251A"/>
    <w:rsid w:val="000E30D4"/>
    <w:rsid w:val="000E376D"/>
    <w:rsid w:val="000F0D47"/>
    <w:rsid w:val="000F1C30"/>
    <w:rsid w:val="000F42C0"/>
    <w:rsid w:val="000F5734"/>
    <w:rsid w:val="000F5E16"/>
    <w:rsid w:val="000F7222"/>
    <w:rsid w:val="0010177B"/>
    <w:rsid w:val="00102735"/>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51EA"/>
    <w:rsid w:val="00150A79"/>
    <w:rsid w:val="00152225"/>
    <w:rsid w:val="0015284E"/>
    <w:rsid w:val="00155276"/>
    <w:rsid w:val="001567D1"/>
    <w:rsid w:val="001570E3"/>
    <w:rsid w:val="001601CE"/>
    <w:rsid w:val="001616AF"/>
    <w:rsid w:val="0016221A"/>
    <w:rsid w:val="00164550"/>
    <w:rsid w:val="00166BB8"/>
    <w:rsid w:val="00173831"/>
    <w:rsid w:val="0017417F"/>
    <w:rsid w:val="00175740"/>
    <w:rsid w:val="00175D5F"/>
    <w:rsid w:val="001770B3"/>
    <w:rsid w:val="0017765B"/>
    <w:rsid w:val="00177B00"/>
    <w:rsid w:val="001804DD"/>
    <w:rsid w:val="00185B9B"/>
    <w:rsid w:val="00186EBF"/>
    <w:rsid w:val="00193DB3"/>
    <w:rsid w:val="001B03B0"/>
    <w:rsid w:val="001B3424"/>
    <w:rsid w:val="001B3534"/>
    <w:rsid w:val="001B61E4"/>
    <w:rsid w:val="001B6B05"/>
    <w:rsid w:val="001B70CF"/>
    <w:rsid w:val="001B731A"/>
    <w:rsid w:val="001C0FD7"/>
    <w:rsid w:val="001C1D20"/>
    <w:rsid w:val="001C3A64"/>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156D"/>
    <w:rsid w:val="0021208F"/>
    <w:rsid w:val="002139ED"/>
    <w:rsid w:val="002168F5"/>
    <w:rsid w:val="00222BFD"/>
    <w:rsid w:val="00226477"/>
    <w:rsid w:val="00235129"/>
    <w:rsid w:val="002404CD"/>
    <w:rsid w:val="00240F5F"/>
    <w:rsid w:val="002426EA"/>
    <w:rsid w:val="00243CA4"/>
    <w:rsid w:val="00245A64"/>
    <w:rsid w:val="00246606"/>
    <w:rsid w:val="002470D6"/>
    <w:rsid w:val="0025222F"/>
    <w:rsid w:val="002561F3"/>
    <w:rsid w:val="00256BAA"/>
    <w:rsid w:val="002570F6"/>
    <w:rsid w:val="002607B7"/>
    <w:rsid w:val="0026475C"/>
    <w:rsid w:val="002667B9"/>
    <w:rsid w:val="00267FB1"/>
    <w:rsid w:val="00273A51"/>
    <w:rsid w:val="002745AC"/>
    <w:rsid w:val="002761B4"/>
    <w:rsid w:val="002769B2"/>
    <w:rsid w:val="00276F60"/>
    <w:rsid w:val="00277795"/>
    <w:rsid w:val="00277A8A"/>
    <w:rsid w:val="00281972"/>
    <w:rsid w:val="002860CA"/>
    <w:rsid w:val="002905A8"/>
    <w:rsid w:val="0029138F"/>
    <w:rsid w:val="00291DAD"/>
    <w:rsid w:val="00291DB3"/>
    <w:rsid w:val="00293D8E"/>
    <w:rsid w:val="002A72A1"/>
    <w:rsid w:val="002B0C31"/>
    <w:rsid w:val="002B1A39"/>
    <w:rsid w:val="002B1B18"/>
    <w:rsid w:val="002B21F6"/>
    <w:rsid w:val="002B301E"/>
    <w:rsid w:val="002B3EBC"/>
    <w:rsid w:val="002B4447"/>
    <w:rsid w:val="002B4ADA"/>
    <w:rsid w:val="002B5DE3"/>
    <w:rsid w:val="002B6650"/>
    <w:rsid w:val="002B6EA3"/>
    <w:rsid w:val="002C6682"/>
    <w:rsid w:val="002C7B52"/>
    <w:rsid w:val="002D4B25"/>
    <w:rsid w:val="002D56CD"/>
    <w:rsid w:val="002D63E8"/>
    <w:rsid w:val="002D7DF8"/>
    <w:rsid w:val="002E0261"/>
    <w:rsid w:val="002E15EE"/>
    <w:rsid w:val="002E5013"/>
    <w:rsid w:val="002F1791"/>
    <w:rsid w:val="002F727F"/>
    <w:rsid w:val="00300DA5"/>
    <w:rsid w:val="00300DC8"/>
    <w:rsid w:val="0030285E"/>
    <w:rsid w:val="0031366D"/>
    <w:rsid w:val="0031466D"/>
    <w:rsid w:val="00314D92"/>
    <w:rsid w:val="003161E2"/>
    <w:rsid w:val="0031692B"/>
    <w:rsid w:val="003208CF"/>
    <w:rsid w:val="003209BC"/>
    <w:rsid w:val="00323F2C"/>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2AE"/>
    <w:rsid w:val="003646DF"/>
    <w:rsid w:val="0036696A"/>
    <w:rsid w:val="00371CCC"/>
    <w:rsid w:val="003731D0"/>
    <w:rsid w:val="00377385"/>
    <w:rsid w:val="00377A09"/>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C6B01"/>
    <w:rsid w:val="003D195D"/>
    <w:rsid w:val="003D4D9E"/>
    <w:rsid w:val="003E03A3"/>
    <w:rsid w:val="003E1E0B"/>
    <w:rsid w:val="003E26F5"/>
    <w:rsid w:val="003E4328"/>
    <w:rsid w:val="003E4634"/>
    <w:rsid w:val="003E4C98"/>
    <w:rsid w:val="003E5A69"/>
    <w:rsid w:val="003E60DA"/>
    <w:rsid w:val="003E70F7"/>
    <w:rsid w:val="003F1984"/>
    <w:rsid w:val="003F2DBF"/>
    <w:rsid w:val="003F43B4"/>
    <w:rsid w:val="00400912"/>
    <w:rsid w:val="00405585"/>
    <w:rsid w:val="004064CB"/>
    <w:rsid w:val="004068E7"/>
    <w:rsid w:val="00410A65"/>
    <w:rsid w:val="00413E18"/>
    <w:rsid w:val="0041622C"/>
    <w:rsid w:val="00416694"/>
    <w:rsid w:val="00416AF0"/>
    <w:rsid w:val="00417A42"/>
    <w:rsid w:val="004205CC"/>
    <w:rsid w:val="0042441A"/>
    <w:rsid w:val="00424645"/>
    <w:rsid w:val="00426B3B"/>
    <w:rsid w:val="00426B6A"/>
    <w:rsid w:val="00430180"/>
    <w:rsid w:val="00440169"/>
    <w:rsid w:val="00440196"/>
    <w:rsid w:val="00443B2A"/>
    <w:rsid w:val="00445D8F"/>
    <w:rsid w:val="0045029C"/>
    <w:rsid w:val="00454A9F"/>
    <w:rsid w:val="00456EE0"/>
    <w:rsid w:val="00457C0D"/>
    <w:rsid w:val="00463C95"/>
    <w:rsid w:val="00465608"/>
    <w:rsid w:val="00465C8B"/>
    <w:rsid w:val="0047297A"/>
    <w:rsid w:val="0047616B"/>
    <w:rsid w:val="00480DCA"/>
    <w:rsid w:val="00484DDA"/>
    <w:rsid w:val="00485B8C"/>
    <w:rsid w:val="00485C29"/>
    <w:rsid w:val="0048792E"/>
    <w:rsid w:val="00493D45"/>
    <w:rsid w:val="00494AD0"/>
    <w:rsid w:val="00495524"/>
    <w:rsid w:val="004A0078"/>
    <w:rsid w:val="004A22FD"/>
    <w:rsid w:val="004A4165"/>
    <w:rsid w:val="004A5CDF"/>
    <w:rsid w:val="004A61F1"/>
    <w:rsid w:val="004A6C86"/>
    <w:rsid w:val="004A7514"/>
    <w:rsid w:val="004B2780"/>
    <w:rsid w:val="004B42E2"/>
    <w:rsid w:val="004B6BB6"/>
    <w:rsid w:val="004C19EC"/>
    <w:rsid w:val="004C2D24"/>
    <w:rsid w:val="004C4DB0"/>
    <w:rsid w:val="004C4FB4"/>
    <w:rsid w:val="004D2F3A"/>
    <w:rsid w:val="004D368C"/>
    <w:rsid w:val="004D60D6"/>
    <w:rsid w:val="004D7094"/>
    <w:rsid w:val="004E2F2B"/>
    <w:rsid w:val="004E3B3E"/>
    <w:rsid w:val="004E4900"/>
    <w:rsid w:val="004E5FA7"/>
    <w:rsid w:val="004E7B0F"/>
    <w:rsid w:val="004F0A67"/>
    <w:rsid w:val="004F2DB9"/>
    <w:rsid w:val="004F35C1"/>
    <w:rsid w:val="004F47A6"/>
    <w:rsid w:val="004F7854"/>
    <w:rsid w:val="00510FAA"/>
    <w:rsid w:val="00514F76"/>
    <w:rsid w:val="00516122"/>
    <w:rsid w:val="005215DC"/>
    <w:rsid w:val="00531BAF"/>
    <w:rsid w:val="00532E46"/>
    <w:rsid w:val="00533F20"/>
    <w:rsid w:val="00546CB3"/>
    <w:rsid w:val="0055412C"/>
    <w:rsid w:val="0055626B"/>
    <w:rsid w:val="00556ABD"/>
    <w:rsid w:val="0056093F"/>
    <w:rsid w:val="00562D34"/>
    <w:rsid w:val="005635E1"/>
    <w:rsid w:val="00564146"/>
    <w:rsid w:val="00564B7F"/>
    <w:rsid w:val="00565A3A"/>
    <w:rsid w:val="00572061"/>
    <w:rsid w:val="005720FC"/>
    <w:rsid w:val="00573D9C"/>
    <w:rsid w:val="00576237"/>
    <w:rsid w:val="00576990"/>
    <w:rsid w:val="005778B3"/>
    <w:rsid w:val="00583B8A"/>
    <w:rsid w:val="00584F39"/>
    <w:rsid w:val="005854ED"/>
    <w:rsid w:val="00585E11"/>
    <w:rsid w:val="005860FB"/>
    <w:rsid w:val="00587765"/>
    <w:rsid w:val="00596B06"/>
    <w:rsid w:val="005A2368"/>
    <w:rsid w:val="005A244B"/>
    <w:rsid w:val="005A2E76"/>
    <w:rsid w:val="005A2EAF"/>
    <w:rsid w:val="005A6E7B"/>
    <w:rsid w:val="005B2008"/>
    <w:rsid w:val="005B5A33"/>
    <w:rsid w:val="005C5585"/>
    <w:rsid w:val="005C5709"/>
    <w:rsid w:val="005C704B"/>
    <w:rsid w:val="005E4684"/>
    <w:rsid w:val="005E5E28"/>
    <w:rsid w:val="005E6DD4"/>
    <w:rsid w:val="005F2208"/>
    <w:rsid w:val="005F3E85"/>
    <w:rsid w:val="005F73E1"/>
    <w:rsid w:val="006010CA"/>
    <w:rsid w:val="00602A63"/>
    <w:rsid w:val="006048F8"/>
    <w:rsid w:val="00605C78"/>
    <w:rsid w:val="00606874"/>
    <w:rsid w:val="00606931"/>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2C3C"/>
    <w:rsid w:val="0064728E"/>
    <w:rsid w:val="00651342"/>
    <w:rsid w:val="00651794"/>
    <w:rsid w:val="00655B5B"/>
    <w:rsid w:val="0065786F"/>
    <w:rsid w:val="0066030C"/>
    <w:rsid w:val="00662140"/>
    <w:rsid w:val="00662339"/>
    <w:rsid w:val="00662494"/>
    <w:rsid w:val="0066660C"/>
    <w:rsid w:val="00670C64"/>
    <w:rsid w:val="00670D40"/>
    <w:rsid w:val="0067132D"/>
    <w:rsid w:val="0067145B"/>
    <w:rsid w:val="00671962"/>
    <w:rsid w:val="006827B6"/>
    <w:rsid w:val="00682CF9"/>
    <w:rsid w:val="0068691B"/>
    <w:rsid w:val="006A1550"/>
    <w:rsid w:val="006A1C21"/>
    <w:rsid w:val="006A207D"/>
    <w:rsid w:val="006A2B96"/>
    <w:rsid w:val="006A7DAC"/>
    <w:rsid w:val="006B03F6"/>
    <w:rsid w:val="006B0592"/>
    <w:rsid w:val="006B2095"/>
    <w:rsid w:val="006B379B"/>
    <w:rsid w:val="006B39EF"/>
    <w:rsid w:val="006B4924"/>
    <w:rsid w:val="006B65B2"/>
    <w:rsid w:val="006C1781"/>
    <w:rsid w:val="006C3244"/>
    <w:rsid w:val="006D48E5"/>
    <w:rsid w:val="006D5C11"/>
    <w:rsid w:val="006E094A"/>
    <w:rsid w:val="006E386F"/>
    <w:rsid w:val="006E3B43"/>
    <w:rsid w:val="006E443D"/>
    <w:rsid w:val="006F0991"/>
    <w:rsid w:val="006F1BB1"/>
    <w:rsid w:val="006F5777"/>
    <w:rsid w:val="006F6894"/>
    <w:rsid w:val="00704A15"/>
    <w:rsid w:val="00704E45"/>
    <w:rsid w:val="00705316"/>
    <w:rsid w:val="007100BC"/>
    <w:rsid w:val="0071373B"/>
    <w:rsid w:val="00721DDE"/>
    <w:rsid w:val="00722D64"/>
    <w:rsid w:val="007231C5"/>
    <w:rsid w:val="0072320D"/>
    <w:rsid w:val="00731FD1"/>
    <w:rsid w:val="0073334A"/>
    <w:rsid w:val="007337F6"/>
    <w:rsid w:val="00734A01"/>
    <w:rsid w:val="00736561"/>
    <w:rsid w:val="00742579"/>
    <w:rsid w:val="007445FA"/>
    <w:rsid w:val="00744BE7"/>
    <w:rsid w:val="00752322"/>
    <w:rsid w:val="007524D0"/>
    <w:rsid w:val="00755FC3"/>
    <w:rsid w:val="00756B6F"/>
    <w:rsid w:val="00762662"/>
    <w:rsid w:val="00763206"/>
    <w:rsid w:val="007632B9"/>
    <w:rsid w:val="007633E3"/>
    <w:rsid w:val="00765261"/>
    <w:rsid w:val="00772F4C"/>
    <w:rsid w:val="00775297"/>
    <w:rsid w:val="00784958"/>
    <w:rsid w:val="00786E51"/>
    <w:rsid w:val="00787E60"/>
    <w:rsid w:val="00790FE7"/>
    <w:rsid w:val="00791ECA"/>
    <w:rsid w:val="0079225E"/>
    <w:rsid w:val="007927F0"/>
    <w:rsid w:val="00794B63"/>
    <w:rsid w:val="0079538E"/>
    <w:rsid w:val="00795A5C"/>
    <w:rsid w:val="00796C3D"/>
    <w:rsid w:val="00797074"/>
    <w:rsid w:val="007970D9"/>
    <w:rsid w:val="007A2347"/>
    <w:rsid w:val="007A45D3"/>
    <w:rsid w:val="007B1F81"/>
    <w:rsid w:val="007C024B"/>
    <w:rsid w:val="007C4173"/>
    <w:rsid w:val="007C4C4F"/>
    <w:rsid w:val="007C5293"/>
    <w:rsid w:val="007C5DC0"/>
    <w:rsid w:val="007C637B"/>
    <w:rsid w:val="007D10A3"/>
    <w:rsid w:val="007F0CD9"/>
    <w:rsid w:val="007F17C0"/>
    <w:rsid w:val="007F1A10"/>
    <w:rsid w:val="007F269F"/>
    <w:rsid w:val="0080035E"/>
    <w:rsid w:val="00800BB3"/>
    <w:rsid w:val="00801CAC"/>
    <w:rsid w:val="008046BA"/>
    <w:rsid w:val="00807089"/>
    <w:rsid w:val="00807887"/>
    <w:rsid w:val="00810C4E"/>
    <w:rsid w:val="00814949"/>
    <w:rsid w:val="008171E4"/>
    <w:rsid w:val="00822795"/>
    <w:rsid w:val="008235B9"/>
    <w:rsid w:val="0082744F"/>
    <w:rsid w:val="00830353"/>
    <w:rsid w:val="00835661"/>
    <w:rsid w:val="00835CF6"/>
    <w:rsid w:val="00836A04"/>
    <w:rsid w:val="0084036D"/>
    <w:rsid w:val="00840A50"/>
    <w:rsid w:val="00840DBC"/>
    <w:rsid w:val="00841A08"/>
    <w:rsid w:val="00842F83"/>
    <w:rsid w:val="008437AF"/>
    <w:rsid w:val="00845D50"/>
    <w:rsid w:val="008475F6"/>
    <w:rsid w:val="0085398E"/>
    <w:rsid w:val="00855687"/>
    <w:rsid w:val="00856F31"/>
    <w:rsid w:val="0086367B"/>
    <w:rsid w:val="008642BD"/>
    <w:rsid w:val="0086523D"/>
    <w:rsid w:val="0086712D"/>
    <w:rsid w:val="0087395E"/>
    <w:rsid w:val="0087404B"/>
    <w:rsid w:val="00882974"/>
    <w:rsid w:val="00883815"/>
    <w:rsid w:val="00886613"/>
    <w:rsid w:val="00887779"/>
    <w:rsid w:val="00890846"/>
    <w:rsid w:val="0089204B"/>
    <w:rsid w:val="00892205"/>
    <w:rsid w:val="008929FC"/>
    <w:rsid w:val="00892C7F"/>
    <w:rsid w:val="008A0531"/>
    <w:rsid w:val="008A132B"/>
    <w:rsid w:val="008A49E3"/>
    <w:rsid w:val="008A7F54"/>
    <w:rsid w:val="008A7F7D"/>
    <w:rsid w:val="008B1957"/>
    <w:rsid w:val="008B6223"/>
    <w:rsid w:val="008C3259"/>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2603"/>
    <w:rsid w:val="00924C4A"/>
    <w:rsid w:val="00925001"/>
    <w:rsid w:val="00926FCC"/>
    <w:rsid w:val="00927223"/>
    <w:rsid w:val="0093504B"/>
    <w:rsid w:val="00935E5B"/>
    <w:rsid w:val="00936D52"/>
    <w:rsid w:val="0094055C"/>
    <w:rsid w:val="00940AB8"/>
    <w:rsid w:val="00940FAE"/>
    <w:rsid w:val="00942167"/>
    <w:rsid w:val="00945F9C"/>
    <w:rsid w:val="0095123E"/>
    <w:rsid w:val="00952CF7"/>
    <w:rsid w:val="009550DA"/>
    <w:rsid w:val="00963573"/>
    <w:rsid w:val="009638DE"/>
    <w:rsid w:val="00963B77"/>
    <w:rsid w:val="0096506F"/>
    <w:rsid w:val="00975F20"/>
    <w:rsid w:val="00985C83"/>
    <w:rsid w:val="00986B3F"/>
    <w:rsid w:val="00987AEE"/>
    <w:rsid w:val="009907A2"/>
    <w:rsid w:val="0099132A"/>
    <w:rsid w:val="00991D9E"/>
    <w:rsid w:val="00991E21"/>
    <w:rsid w:val="00991E7D"/>
    <w:rsid w:val="009971B0"/>
    <w:rsid w:val="009A1129"/>
    <w:rsid w:val="009A1960"/>
    <w:rsid w:val="009A4ACB"/>
    <w:rsid w:val="009A4F86"/>
    <w:rsid w:val="009A548F"/>
    <w:rsid w:val="009B216C"/>
    <w:rsid w:val="009B2D68"/>
    <w:rsid w:val="009B3EAE"/>
    <w:rsid w:val="009B4232"/>
    <w:rsid w:val="009B72E1"/>
    <w:rsid w:val="009C3139"/>
    <w:rsid w:val="009C33E7"/>
    <w:rsid w:val="009C4818"/>
    <w:rsid w:val="009C6A6B"/>
    <w:rsid w:val="009D13B3"/>
    <w:rsid w:val="009D2CCC"/>
    <w:rsid w:val="009D535F"/>
    <w:rsid w:val="009E257E"/>
    <w:rsid w:val="009E3730"/>
    <w:rsid w:val="009E3DB3"/>
    <w:rsid w:val="009E4453"/>
    <w:rsid w:val="009E7EAC"/>
    <w:rsid w:val="009F7CBF"/>
    <w:rsid w:val="00A02C42"/>
    <w:rsid w:val="00A03AC8"/>
    <w:rsid w:val="00A05297"/>
    <w:rsid w:val="00A05D7F"/>
    <w:rsid w:val="00A05DB0"/>
    <w:rsid w:val="00A06111"/>
    <w:rsid w:val="00A0674D"/>
    <w:rsid w:val="00A06E5C"/>
    <w:rsid w:val="00A074DA"/>
    <w:rsid w:val="00A11CA9"/>
    <w:rsid w:val="00A12788"/>
    <w:rsid w:val="00A15F28"/>
    <w:rsid w:val="00A206EC"/>
    <w:rsid w:val="00A207E3"/>
    <w:rsid w:val="00A24879"/>
    <w:rsid w:val="00A24FE3"/>
    <w:rsid w:val="00A27591"/>
    <w:rsid w:val="00A27A7A"/>
    <w:rsid w:val="00A316A0"/>
    <w:rsid w:val="00A32113"/>
    <w:rsid w:val="00A32C16"/>
    <w:rsid w:val="00A34BBF"/>
    <w:rsid w:val="00A40066"/>
    <w:rsid w:val="00A404C7"/>
    <w:rsid w:val="00A43B24"/>
    <w:rsid w:val="00A46823"/>
    <w:rsid w:val="00A50181"/>
    <w:rsid w:val="00A51AEE"/>
    <w:rsid w:val="00A57502"/>
    <w:rsid w:val="00A57F87"/>
    <w:rsid w:val="00A60C3E"/>
    <w:rsid w:val="00A618E0"/>
    <w:rsid w:val="00A63CD3"/>
    <w:rsid w:val="00A6561C"/>
    <w:rsid w:val="00A677D4"/>
    <w:rsid w:val="00A67984"/>
    <w:rsid w:val="00A721BC"/>
    <w:rsid w:val="00A72B30"/>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3401"/>
    <w:rsid w:val="00AB4731"/>
    <w:rsid w:val="00AB488A"/>
    <w:rsid w:val="00AB5137"/>
    <w:rsid w:val="00AB5584"/>
    <w:rsid w:val="00AB7DB6"/>
    <w:rsid w:val="00AC158D"/>
    <w:rsid w:val="00AC435A"/>
    <w:rsid w:val="00AC57D3"/>
    <w:rsid w:val="00AD2C0B"/>
    <w:rsid w:val="00AD694D"/>
    <w:rsid w:val="00AE6FDF"/>
    <w:rsid w:val="00AF2E1A"/>
    <w:rsid w:val="00AF3CBD"/>
    <w:rsid w:val="00AF718B"/>
    <w:rsid w:val="00B034D4"/>
    <w:rsid w:val="00B03D25"/>
    <w:rsid w:val="00B04A09"/>
    <w:rsid w:val="00B05928"/>
    <w:rsid w:val="00B061CC"/>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368F"/>
    <w:rsid w:val="00B94422"/>
    <w:rsid w:val="00BA0C98"/>
    <w:rsid w:val="00BA5672"/>
    <w:rsid w:val="00BA65C4"/>
    <w:rsid w:val="00BB261C"/>
    <w:rsid w:val="00BB7050"/>
    <w:rsid w:val="00BC1513"/>
    <w:rsid w:val="00BC4DE2"/>
    <w:rsid w:val="00BC5054"/>
    <w:rsid w:val="00BC5A90"/>
    <w:rsid w:val="00BC5EEC"/>
    <w:rsid w:val="00BC6D2D"/>
    <w:rsid w:val="00BD3F90"/>
    <w:rsid w:val="00BD4803"/>
    <w:rsid w:val="00BD58C5"/>
    <w:rsid w:val="00BD76CB"/>
    <w:rsid w:val="00BE1CFA"/>
    <w:rsid w:val="00BE3FAC"/>
    <w:rsid w:val="00BF1A10"/>
    <w:rsid w:val="00BF353B"/>
    <w:rsid w:val="00BF4EF4"/>
    <w:rsid w:val="00C016C0"/>
    <w:rsid w:val="00C04194"/>
    <w:rsid w:val="00C04ACC"/>
    <w:rsid w:val="00C04C5F"/>
    <w:rsid w:val="00C13630"/>
    <w:rsid w:val="00C13CF6"/>
    <w:rsid w:val="00C15D66"/>
    <w:rsid w:val="00C17F0F"/>
    <w:rsid w:val="00C22BE5"/>
    <w:rsid w:val="00C23B01"/>
    <w:rsid w:val="00C241E9"/>
    <w:rsid w:val="00C269D7"/>
    <w:rsid w:val="00C30F92"/>
    <w:rsid w:val="00C325D1"/>
    <w:rsid w:val="00C402D2"/>
    <w:rsid w:val="00C42008"/>
    <w:rsid w:val="00C442C8"/>
    <w:rsid w:val="00C45B64"/>
    <w:rsid w:val="00C45B7C"/>
    <w:rsid w:val="00C527B5"/>
    <w:rsid w:val="00C54EE5"/>
    <w:rsid w:val="00C5558E"/>
    <w:rsid w:val="00C55AE7"/>
    <w:rsid w:val="00C64BFF"/>
    <w:rsid w:val="00C66783"/>
    <w:rsid w:val="00C74F9D"/>
    <w:rsid w:val="00C77D13"/>
    <w:rsid w:val="00C81EAA"/>
    <w:rsid w:val="00C82701"/>
    <w:rsid w:val="00C83B7A"/>
    <w:rsid w:val="00C859EE"/>
    <w:rsid w:val="00C85E52"/>
    <w:rsid w:val="00C86BA0"/>
    <w:rsid w:val="00C93081"/>
    <w:rsid w:val="00C93FFE"/>
    <w:rsid w:val="00C96F07"/>
    <w:rsid w:val="00CA0731"/>
    <w:rsid w:val="00CA1646"/>
    <w:rsid w:val="00CA3447"/>
    <w:rsid w:val="00CA4860"/>
    <w:rsid w:val="00CA50EB"/>
    <w:rsid w:val="00CA6D66"/>
    <w:rsid w:val="00CB0F56"/>
    <w:rsid w:val="00CB100E"/>
    <w:rsid w:val="00CB160E"/>
    <w:rsid w:val="00CB2CB2"/>
    <w:rsid w:val="00CB51CA"/>
    <w:rsid w:val="00CB70DD"/>
    <w:rsid w:val="00CC3E8F"/>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A76"/>
    <w:rsid w:val="00D10F18"/>
    <w:rsid w:val="00D125C2"/>
    <w:rsid w:val="00D12A22"/>
    <w:rsid w:val="00D14EBE"/>
    <w:rsid w:val="00D178E2"/>
    <w:rsid w:val="00D17CBD"/>
    <w:rsid w:val="00D23391"/>
    <w:rsid w:val="00D2354D"/>
    <w:rsid w:val="00D25CE6"/>
    <w:rsid w:val="00D26BDF"/>
    <w:rsid w:val="00D270D2"/>
    <w:rsid w:val="00D32FA5"/>
    <w:rsid w:val="00D33D32"/>
    <w:rsid w:val="00D33E11"/>
    <w:rsid w:val="00D358A5"/>
    <w:rsid w:val="00D35E5C"/>
    <w:rsid w:val="00D404A2"/>
    <w:rsid w:val="00D44586"/>
    <w:rsid w:val="00D45A18"/>
    <w:rsid w:val="00D46B3A"/>
    <w:rsid w:val="00D5482E"/>
    <w:rsid w:val="00D57CE1"/>
    <w:rsid w:val="00D65075"/>
    <w:rsid w:val="00D660BC"/>
    <w:rsid w:val="00D678EE"/>
    <w:rsid w:val="00D74226"/>
    <w:rsid w:val="00D74590"/>
    <w:rsid w:val="00D749DE"/>
    <w:rsid w:val="00D74E93"/>
    <w:rsid w:val="00D760ED"/>
    <w:rsid w:val="00D7686D"/>
    <w:rsid w:val="00D774C1"/>
    <w:rsid w:val="00D80DCB"/>
    <w:rsid w:val="00D8615F"/>
    <w:rsid w:val="00D93365"/>
    <w:rsid w:val="00D94615"/>
    <w:rsid w:val="00D95F43"/>
    <w:rsid w:val="00DA05A4"/>
    <w:rsid w:val="00DA43D3"/>
    <w:rsid w:val="00DA4FA9"/>
    <w:rsid w:val="00DA7663"/>
    <w:rsid w:val="00DB019A"/>
    <w:rsid w:val="00DB1EB2"/>
    <w:rsid w:val="00DB4456"/>
    <w:rsid w:val="00DB53F4"/>
    <w:rsid w:val="00DC730A"/>
    <w:rsid w:val="00DD12E9"/>
    <w:rsid w:val="00DD40A8"/>
    <w:rsid w:val="00DD60DE"/>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045D"/>
    <w:rsid w:val="00E33254"/>
    <w:rsid w:val="00E358F5"/>
    <w:rsid w:val="00E35C3E"/>
    <w:rsid w:val="00E41A55"/>
    <w:rsid w:val="00E45141"/>
    <w:rsid w:val="00E46202"/>
    <w:rsid w:val="00E520B8"/>
    <w:rsid w:val="00E529D9"/>
    <w:rsid w:val="00E55C58"/>
    <w:rsid w:val="00E57592"/>
    <w:rsid w:val="00E6105D"/>
    <w:rsid w:val="00E622AB"/>
    <w:rsid w:val="00E62DDA"/>
    <w:rsid w:val="00E67261"/>
    <w:rsid w:val="00E677D1"/>
    <w:rsid w:val="00E70869"/>
    <w:rsid w:val="00E73F97"/>
    <w:rsid w:val="00E7535B"/>
    <w:rsid w:val="00E753AE"/>
    <w:rsid w:val="00E757F2"/>
    <w:rsid w:val="00E77D2B"/>
    <w:rsid w:val="00E82627"/>
    <w:rsid w:val="00E873CE"/>
    <w:rsid w:val="00E91709"/>
    <w:rsid w:val="00E94F8B"/>
    <w:rsid w:val="00E95517"/>
    <w:rsid w:val="00EA1296"/>
    <w:rsid w:val="00EA1C88"/>
    <w:rsid w:val="00EA28A1"/>
    <w:rsid w:val="00EA4EB6"/>
    <w:rsid w:val="00EB04F1"/>
    <w:rsid w:val="00EB1B12"/>
    <w:rsid w:val="00EB23DC"/>
    <w:rsid w:val="00EB26CF"/>
    <w:rsid w:val="00EB606E"/>
    <w:rsid w:val="00EB676D"/>
    <w:rsid w:val="00EB76A6"/>
    <w:rsid w:val="00EC006C"/>
    <w:rsid w:val="00EC299D"/>
    <w:rsid w:val="00EC3180"/>
    <w:rsid w:val="00EC3D7E"/>
    <w:rsid w:val="00EC4575"/>
    <w:rsid w:val="00EC51D2"/>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6852"/>
    <w:rsid w:val="00F07897"/>
    <w:rsid w:val="00F1575B"/>
    <w:rsid w:val="00F16DDA"/>
    <w:rsid w:val="00F17E93"/>
    <w:rsid w:val="00F20BD2"/>
    <w:rsid w:val="00F2562D"/>
    <w:rsid w:val="00F2671F"/>
    <w:rsid w:val="00F26CE1"/>
    <w:rsid w:val="00F27BDF"/>
    <w:rsid w:val="00F32B75"/>
    <w:rsid w:val="00F34DF8"/>
    <w:rsid w:val="00F35626"/>
    <w:rsid w:val="00F3792F"/>
    <w:rsid w:val="00F40E2D"/>
    <w:rsid w:val="00F413F0"/>
    <w:rsid w:val="00F41717"/>
    <w:rsid w:val="00F472DD"/>
    <w:rsid w:val="00F47951"/>
    <w:rsid w:val="00F47B6C"/>
    <w:rsid w:val="00F51887"/>
    <w:rsid w:val="00F51A4B"/>
    <w:rsid w:val="00F53A0F"/>
    <w:rsid w:val="00F53F57"/>
    <w:rsid w:val="00F543E4"/>
    <w:rsid w:val="00F547AF"/>
    <w:rsid w:val="00F570AD"/>
    <w:rsid w:val="00F57CDA"/>
    <w:rsid w:val="00F60350"/>
    <w:rsid w:val="00F6158D"/>
    <w:rsid w:val="00F65572"/>
    <w:rsid w:val="00F6620F"/>
    <w:rsid w:val="00F67628"/>
    <w:rsid w:val="00F7255F"/>
    <w:rsid w:val="00F7324E"/>
    <w:rsid w:val="00F75070"/>
    <w:rsid w:val="00F75535"/>
    <w:rsid w:val="00F76EB5"/>
    <w:rsid w:val="00F80337"/>
    <w:rsid w:val="00F80BA0"/>
    <w:rsid w:val="00F8166A"/>
    <w:rsid w:val="00F850ED"/>
    <w:rsid w:val="00F8537B"/>
    <w:rsid w:val="00F92454"/>
    <w:rsid w:val="00F92A2F"/>
    <w:rsid w:val="00F92F45"/>
    <w:rsid w:val="00F93716"/>
    <w:rsid w:val="00F96E5A"/>
    <w:rsid w:val="00FA151C"/>
    <w:rsid w:val="00FA22AD"/>
    <w:rsid w:val="00FA2A7B"/>
    <w:rsid w:val="00FA5394"/>
    <w:rsid w:val="00FB0AF5"/>
    <w:rsid w:val="00FB2077"/>
    <w:rsid w:val="00FB4EF1"/>
    <w:rsid w:val="00FB6603"/>
    <w:rsid w:val="00FC2367"/>
    <w:rsid w:val="00FC2728"/>
    <w:rsid w:val="00FC440B"/>
    <w:rsid w:val="00FC4CDB"/>
    <w:rsid w:val="00FC4E98"/>
    <w:rsid w:val="00FC5FFD"/>
    <w:rsid w:val="00FD30D9"/>
    <w:rsid w:val="00FD36A2"/>
    <w:rsid w:val="00FD380E"/>
    <w:rsid w:val="00FD3A64"/>
    <w:rsid w:val="00FD73BD"/>
    <w:rsid w:val="00FD767F"/>
    <w:rsid w:val="00FE1ADB"/>
    <w:rsid w:val="00FE22A7"/>
    <w:rsid w:val="00FE281D"/>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95CF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91E21"/>
    <w:rPr>
      <w:lang w:val="en-US" w:eastAsia="en-US"/>
    </w:rPr>
  </w:style>
  <w:style w:type="paragraph" w:styleId="ListParagraph">
    <w:name w:val="List Paragraph"/>
    <w:basedOn w:val="Normal"/>
    <w:uiPriority w:val="34"/>
    <w:qFormat/>
    <w:rsid w:val="003E60DA"/>
    <w:pPr>
      <w:ind w:left="720"/>
      <w:contextualSpacing/>
    </w:pPr>
  </w:style>
  <w:style w:type="paragraph" w:styleId="Revision">
    <w:name w:val="Revision"/>
    <w:hidden/>
    <w:uiPriority w:val="99"/>
    <w:semiHidden/>
    <w:rsid w:val="00CB160E"/>
    <w:rPr>
      <w:lang w:val="en-US" w:eastAsia="en-US"/>
    </w:rPr>
  </w:style>
  <w:style w:type="character" w:styleId="Hyperlink">
    <w:name w:val="Hyperlink"/>
    <w:basedOn w:val="DefaultParagraphFont"/>
    <w:rsid w:val="00F750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2CEAB-1F55-40BD-A727-BF87E819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6</cp:revision>
  <cp:lastPrinted>2010-03-01T14:10:00Z</cp:lastPrinted>
  <dcterms:created xsi:type="dcterms:W3CDTF">2024-05-30T07:00:00Z</dcterms:created>
  <dcterms:modified xsi:type="dcterms:W3CDTF">2024-05-30T11:49:00Z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