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3BB18" w14:textId="77777777" w:rsidR="001A5518" w:rsidRPr="00313B74" w:rsidRDefault="001A5518" w:rsidP="001A5518">
      <w:pPr>
        <w:rPr>
          <w:b/>
          <w:bCs/>
          <w:i/>
          <w:iCs/>
          <w:sz w:val="22"/>
          <w:szCs w:val="22"/>
          <w:u w:val="single"/>
          <w:lang w:val="sr-Latn-ME"/>
        </w:rPr>
      </w:pPr>
    </w:p>
    <w:p w14:paraId="39625532" w14:textId="77777777" w:rsidR="002510A5" w:rsidRPr="00313B74" w:rsidRDefault="002510A5" w:rsidP="002510A5">
      <w:pPr>
        <w:jc w:val="center"/>
        <w:rPr>
          <w:b/>
          <w:bCs/>
          <w:iCs/>
          <w:sz w:val="22"/>
          <w:szCs w:val="22"/>
          <w:u w:val="single"/>
          <w:lang w:val="sr-Latn-ME"/>
        </w:rPr>
      </w:pPr>
      <w:r w:rsidRPr="00313B74">
        <w:rPr>
          <w:b/>
          <w:bCs/>
          <w:iCs/>
          <w:sz w:val="22"/>
          <w:szCs w:val="22"/>
          <w:u w:val="single"/>
          <w:lang w:val="sr-Latn-ME"/>
        </w:rPr>
        <w:t>SAŽETAK KARAKTERISTIKA LIJEKA</w:t>
      </w:r>
    </w:p>
    <w:p w14:paraId="0C6B21EE" w14:textId="77777777" w:rsidR="002510A5" w:rsidRPr="00313B74" w:rsidRDefault="002510A5" w:rsidP="002510A5">
      <w:pPr>
        <w:rPr>
          <w:b/>
          <w:bCs/>
          <w:i/>
          <w:iCs/>
          <w:sz w:val="22"/>
          <w:szCs w:val="22"/>
          <w:u w:val="single"/>
          <w:lang w:val="sr-Latn-ME"/>
        </w:rPr>
      </w:pPr>
    </w:p>
    <w:p w14:paraId="68D0A22A" w14:textId="77777777" w:rsidR="003C17AB" w:rsidRPr="00313B74" w:rsidRDefault="003C17AB" w:rsidP="00F5167F">
      <w:pPr>
        <w:tabs>
          <w:tab w:val="left" w:pos="540"/>
          <w:tab w:val="left" w:pos="569"/>
        </w:tabs>
        <w:rPr>
          <w:noProof/>
          <w:sz w:val="22"/>
          <w:szCs w:val="22"/>
          <w:lang w:val="sr-Latn-ME"/>
        </w:rPr>
      </w:pPr>
    </w:p>
    <w:p w14:paraId="26EA21DE" w14:textId="77777777" w:rsidR="00C37FD7" w:rsidRPr="00313B74" w:rsidRDefault="00C37FD7" w:rsidP="00F5167F">
      <w:pPr>
        <w:tabs>
          <w:tab w:val="left" w:pos="540"/>
          <w:tab w:val="left" w:pos="569"/>
        </w:tabs>
        <w:rPr>
          <w:bCs/>
          <w:sz w:val="22"/>
          <w:szCs w:val="22"/>
          <w:lang w:val="sr-Latn-ME"/>
        </w:rPr>
      </w:pPr>
    </w:p>
    <w:p w14:paraId="7F21F7BE" w14:textId="77777777" w:rsidR="00411B4B" w:rsidRPr="00313B74" w:rsidRDefault="00411B4B" w:rsidP="00B96382">
      <w:pPr>
        <w:tabs>
          <w:tab w:val="left" w:pos="540"/>
          <w:tab w:val="left" w:pos="569"/>
        </w:tabs>
        <w:jc w:val="both"/>
        <w:rPr>
          <w:b/>
          <w:bCs/>
          <w:sz w:val="22"/>
          <w:szCs w:val="22"/>
          <w:lang w:val="sr-Latn-ME"/>
        </w:rPr>
      </w:pPr>
      <w:r w:rsidRPr="00313B74">
        <w:rPr>
          <w:b/>
          <w:bCs/>
          <w:sz w:val="22"/>
          <w:szCs w:val="22"/>
          <w:lang w:val="sr-Latn-ME"/>
        </w:rPr>
        <w:t>1.</w:t>
      </w:r>
      <w:r w:rsidR="00F5167F" w:rsidRPr="00313B74">
        <w:rPr>
          <w:b/>
          <w:bCs/>
          <w:sz w:val="22"/>
          <w:szCs w:val="22"/>
          <w:lang w:val="sr-Latn-ME"/>
        </w:rPr>
        <w:tab/>
      </w:r>
      <w:r w:rsidR="002846DB" w:rsidRPr="00313B74">
        <w:rPr>
          <w:b/>
          <w:bCs/>
          <w:sz w:val="22"/>
          <w:szCs w:val="22"/>
          <w:lang w:val="sr-Latn-ME"/>
        </w:rPr>
        <w:t xml:space="preserve">NAZIV </w:t>
      </w:r>
      <w:r w:rsidRPr="00313B74">
        <w:rPr>
          <w:b/>
          <w:bCs/>
          <w:sz w:val="22"/>
          <w:szCs w:val="22"/>
          <w:lang w:val="sr-Latn-ME"/>
        </w:rPr>
        <w:t>LIJEKA</w:t>
      </w:r>
    </w:p>
    <w:p w14:paraId="552A39C5" w14:textId="77777777" w:rsidR="00EC2532" w:rsidRPr="00313B74" w:rsidRDefault="00EC2532" w:rsidP="00B96382">
      <w:pPr>
        <w:jc w:val="both"/>
        <w:rPr>
          <w:sz w:val="22"/>
          <w:szCs w:val="22"/>
          <w:lang w:val="sr-Latn-ME"/>
        </w:rPr>
      </w:pPr>
    </w:p>
    <w:p w14:paraId="44346C35" w14:textId="31C66C2F" w:rsidR="008677E9" w:rsidRPr="00313B74" w:rsidRDefault="008677E9" w:rsidP="00B96382">
      <w:pPr>
        <w:jc w:val="both"/>
        <w:rPr>
          <w:sz w:val="22"/>
          <w:szCs w:val="22"/>
          <w:lang w:val="sr-Latn-ME"/>
        </w:rPr>
      </w:pPr>
      <w:r w:rsidRPr="00313B74">
        <w:rPr>
          <w:sz w:val="22"/>
          <w:szCs w:val="22"/>
          <w:lang w:val="sr-Latn-ME"/>
        </w:rPr>
        <w:t>Polygynax, 100 000 i.j. + 35 000 i.j. + 35 000 i.j., vaginaln</w:t>
      </w:r>
      <w:r w:rsidR="00AD6309" w:rsidRPr="00313B74">
        <w:rPr>
          <w:sz w:val="22"/>
          <w:szCs w:val="22"/>
          <w:lang w:val="sr-Latn-ME"/>
        </w:rPr>
        <w:t>a</w:t>
      </w:r>
      <w:r w:rsidRPr="00313B74">
        <w:rPr>
          <w:sz w:val="22"/>
          <w:szCs w:val="22"/>
          <w:lang w:val="sr-Latn-ME"/>
        </w:rPr>
        <w:t xml:space="preserve"> kapsul</w:t>
      </w:r>
      <w:r w:rsidR="00AD6309" w:rsidRPr="00313B74">
        <w:rPr>
          <w:sz w:val="22"/>
          <w:szCs w:val="22"/>
          <w:lang w:val="sr-Latn-ME"/>
        </w:rPr>
        <w:t>a</w:t>
      </w:r>
      <w:r w:rsidRPr="00313B74">
        <w:rPr>
          <w:sz w:val="22"/>
          <w:szCs w:val="22"/>
          <w:lang w:val="sr-Latn-ME"/>
        </w:rPr>
        <w:t>, mek</w:t>
      </w:r>
      <w:r w:rsidR="00AD6309" w:rsidRPr="00313B74">
        <w:rPr>
          <w:sz w:val="22"/>
          <w:szCs w:val="22"/>
          <w:lang w:val="sr-Latn-ME"/>
        </w:rPr>
        <w:t>a</w:t>
      </w:r>
    </w:p>
    <w:p w14:paraId="5629DC31" w14:textId="77777777" w:rsidR="000D425A" w:rsidRPr="00313B74" w:rsidRDefault="000D425A" w:rsidP="00B96382">
      <w:pPr>
        <w:jc w:val="both"/>
        <w:rPr>
          <w:bCs/>
          <w:sz w:val="22"/>
          <w:szCs w:val="22"/>
          <w:lang w:val="sr-Latn-ME"/>
        </w:rPr>
      </w:pPr>
    </w:p>
    <w:p w14:paraId="3B476657" w14:textId="77777777" w:rsidR="008677E9" w:rsidRPr="00313B74" w:rsidRDefault="006D20A5" w:rsidP="00B96382">
      <w:pPr>
        <w:jc w:val="both"/>
        <w:rPr>
          <w:sz w:val="22"/>
          <w:szCs w:val="22"/>
          <w:lang w:val="sr-Latn-ME"/>
        </w:rPr>
      </w:pPr>
      <w:r w:rsidRPr="00313B74">
        <w:rPr>
          <w:sz w:val="22"/>
          <w:szCs w:val="22"/>
          <w:lang w:val="sr-Latn-ME"/>
        </w:rPr>
        <w:t>INN:</w:t>
      </w:r>
      <w:r w:rsidR="008677E9" w:rsidRPr="00313B74">
        <w:rPr>
          <w:sz w:val="22"/>
          <w:szCs w:val="22"/>
          <w:lang w:val="sr-Latn-ME"/>
        </w:rPr>
        <w:t xml:space="preserve"> nistatin, neomicin, polimiksin B</w:t>
      </w:r>
    </w:p>
    <w:p w14:paraId="1EF129A1" w14:textId="3D2DDB1E" w:rsidR="006D20A5" w:rsidRPr="00313B74" w:rsidRDefault="006D20A5" w:rsidP="00B96382">
      <w:pPr>
        <w:jc w:val="both"/>
        <w:rPr>
          <w:sz w:val="22"/>
          <w:szCs w:val="22"/>
          <w:lang w:val="sr-Latn-ME"/>
        </w:rPr>
      </w:pPr>
    </w:p>
    <w:p w14:paraId="61651525" w14:textId="77777777" w:rsidR="00530BD7" w:rsidRPr="00313B74" w:rsidRDefault="00530BD7" w:rsidP="00B96382">
      <w:pPr>
        <w:jc w:val="both"/>
        <w:rPr>
          <w:bCs/>
          <w:sz w:val="22"/>
          <w:szCs w:val="22"/>
          <w:lang w:val="sr-Latn-ME"/>
        </w:rPr>
      </w:pPr>
    </w:p>
    <w:p w14:paraId="7DE9103E" w14:textId="77777777" w:rsidR="00411B4B" w:rsidRPr="00313B74" w:rsidRDefault="00411B4B" w:rsidP="00B96382">
      <w:pPr>
        <w:tabs>
          <w:tab w:val="left" w:pos="540"/>
          <w:tab w:val="left" w:pos="569"/>
        </w:tabs>
        <w:jc w:val="both"/>
        <w:rPr>
          <w:b/>
          <w:bCs/>
          <w:sz w:val="22"/>
          <w:szCs w:val="22"/>
          <w:lang w:val="sr-Latn-ME"/>
        </w:rPr>
      </w:pPr>
      <w:r w:rsidRPr="00313B74">
        <w:rPr>
          <w:b/>
          <w:bCs/>
          <w:sz w:val="22"/>
          <w:szCs w:val="22"/>
          <w:lang w:val="sr-Latn-ME"/>
        </w:rPr>
        <w:t xml:space="preserve">2. </w:t>
      </w:r>
      <w:r w:rsidR="00F5167F" w:rsidRPr="00313B74">
        <w:rPr>
          <w:b/>
          <w:bCs/>
          <w:sz w:val="22"/>
          <w:szCs w:val="22"/>
          <w:lang w:val="sr-Latn-ME"/>
        </w:rPr>
        <w:tab/>
      </w:r>
      <w:r w:rsidRPr="00313B74">
        <w:rPr>
          <w:b/>
          <w:bCs/>
          <w:sz w:val="22"/>
          <w:szCs w:val="22"/>
          <w:lang w:val="sr-Latn-ME"/>
        </w:rPr>
        <w:t>KVALITATIVNI I KVANTITATIVNI SASTAV</w:t>
      </w:r>
    </w:p>
    <w:p w14:paraId="111B47B7" w14:textId="77777777" w:rsidR="00474079" w:rsidRPr="00313B74" w:rsidRDefault="00474079" w:rsidP="00B96382">
      <w:pPr>
        <w:jc w:val="both"/>
        <w:rPr>
          <w:sz w:val="22"/>
          <w:szCs w:val="22"/>
          <w:lang w:val="sr-Latn-ME"/>
        </w:rPr>
      </w:pPr>
    </w:p>
    <w:p w14:paraId="262C443A" w14:textId="59DD127E" w:rsidR="00474079" w:rsidRPr="00313B74" w:rsidRDefault="00474079" w:rsidP="00B96382">
      <w:pPr>
        <w:jc w:val="both"/>
        <w:rPr>
          <w:sz w:val="22"/>
          <w:szCs w:val="22"/>
          <w:lang w:val="sr-Latn-ME"/>
        </w:rPr>
      </w:pPr>
      <w:r w:rsidRPr="00313B74">
        <w:rPr>
          <w:sz w:val="22"/>
          <w:szCs w:val="22"/>
          <w:lang w:val="sr-Latn-ME"/>
        </w:rPr>
        <w:t>Jedna vaginalna kapsula, meka sadrži:</w:t>
      </w:r>
    </w:p>
    <w:p w14:paraId="0B423685" w14:textId="77777777" w:rsidR="00474079" w:rsidRPr="00313B74" w:rsidRDefault="00474079" w:rsidP="00B96382">
      <w:pPr>
        <w:tabs>
          <w:tab w:val="left" w:pos="284"/>
          <w:tab w:val="center" w:pos="4320"/>
          <w:tab w:val="right" w:pos="8640"/>
        </w:tabs>
        <w:jc w:val="both"/>
        <w:rPr>
          <w:sz w:val="22"/>
          <w:szCs w:val="22"/>
          <w:lang w:val="sr-Latn-ME" w:eastAsia="x-none"/>
        </w:rPr>
      </w:pPr>
      <w:r w:rsidRPr="00313B74">
        <w:rPr>
          <w:sz w:val="22"/>
          <w:szCs w:val="22"/>
          <w:lang w:val="sr-Latn-ME" w:eastAsia="x-none"/>
        </w:rPr>
        <w:t>Nistatin……………………………………………………………………..100 000 i.j.</w:t>
      </w:r>
    </w:p>
    <w:p w14:paraId="063250CE" w14:textId="24311514" w:rsidR="00474079" w:rsidRPr="00313B74" w:rsidRDefault="00474079" w:rsidP="00B96382">
      <w:pPr>
        <w:tabs>
          <w:tab w:val="left" w:pos="284"/>
          <w:tab w:val="center" w:pos="4320"/>
          <w:tab w:val="right" w:pos="8640"/>
        </w:tabs>
        <w:jc w:val="both"/>
        <w:rPr>
          <w:sz w:val="22"/>
          <w:szCs w:val="22"/>
          <w:lang w:val="sr-Latn-ME" w:eastAsia="x-none"/>
        </w:rPr>
      </w:pPr>
      <w:r w:rsidRPr="00313B74">
        <w:rPr>
          <w:sz w:val="22"/>
          <w:szCs w:val="22"/>
          <w:lang w:val="sr-Latn-ME" w:eastAsia="x-none"/>
        </w:rPr>
        <w:t>Neomicin</w:t>
      </w:r>
      <w:r w:rsidR="00AD6309" w:rsidRPr="00313B74">
        <w:rPr>
          <w:sz w:val="22"/>
          <w:szCs w:val="22"/>
          <w:lang w:val="sr-Latn-ME" w:eastAsia="x-none"/>
        </w:rPr>
        <w:t xml:space="preserve"> </w:t>
      </w:r>
      <w:r w:rsidRPr="00313B74">
        <w:rPr>
          <w:sz w:val="22"/>
          <w:szCs w:val="22"/>
          <w:lang w:val="sr-Latn-ME" w:eastAsia="x-none"/>
        </w:rPr>
        <w:t>sulfat……………………………………………………………..35 000 i.j.</w:t>
      </w:r>
    </w:p>
    <w:p w14:paraId="5352A30F" w14:textId="77777777" w:rsidR="00474079" w:rsidRPr="00313B74" w:rsidRDefault="00474079" w:rsidP="00B96382">
      <w:pPr>
        <w:tabs>
          <w:tab w:val="left" w:pos="284"/>
          <w:tab w:val="center" w:pos="4320"/>
          <w:tab w:val="right" w:pos="8640"/>
        </w:tabs>
        <w:jc w:val="both"/>
        <w:rPr>
          <w:sz w:val="22"/>
          <w:szCs w:val="22"/>
          <w:lang w:val="sr-Latn-ME" w:eastAsia="x-none"/>
        </w:rPr>
      </w:pPr>
      <w:r w:rsidRPr="00313B74">
        <w:rPr>
          <w:sz w:val="22"/>
          <w:szCs w:val="22"/>
          <w:lang w:val="sr-Latn-ME" w:eastAsia="x-none"/>
        </w:rPr>
        <w:t>Polimiksin B sulfat………………………………………………………….35 000 i.j.</w:t>
      </w:r>
    </w:p>
    <w:p w14:paraId="24466771" w14:textId="77777777" w:rsidR="00474079" w:rsidRPr="00313B74" w:rsidRDefault="00474079" w:rsidP="00B96382">
      <w:pPr>
        <w:tabs>
          <w:tab w:val="left" w:pos="284"/>
          <w:tab w:val="center" w:pos="4320"/>
          <w:tab w:val="right" w:pos="8640"/>
        </w:tabs>
        <w:jc w:val="both"/>
        <w:rPr>
          <w:sz w:val="22"/>
          <w:szCs w:val="22"/>
          <w:lang w:val="sr-Latn-ME" w:eastAsia="x-none"/>
        </w:rPr>
      </w:pPr>
    </w:p>
    <w:p w14:paraId="3BFB3098" w14:textId="4A4E4184" w:rsidR="00474079" w:rsidRPr="00313B74" w:rsidRDefault="00474079" w:rsidP="00B96382">
      <w:pPr>
        <w:jc w:val="both"/>
        <w:rPr>
          <w:sz w:val="22"/>
          <w:szCs w:val="22"/>
          <w:lang w:val="sr-Latn-ME"/>
        </w:rPr>
      </w:pPr>
      <w:r w:rsidRPr="00313B74">
        <w:rPr>
          <w:sz w:val="22"/>
          <w:szCs w:val="22"/>
          <w:lang w:val="sr-Latn-ME"/>
        </w:rPr>
        <w:t>Pomoćne supstance sa potvrđenim dejstvom: ulje soje, hidrogenizovano 30,0 mg</w:t>
      </w:r>
      <w:r w:rsidR="00AD6309" w:rsidRPr="00313B74">
        <w:rPr>
          <w:sz w:val="22"/>
          <w:szCs w:val="22"/>
          <w:lang w:val="sr-Latn-ME"/>
        </w:rPr>
        <w:t>.</w:t>
      </w:r>
    </w:p>
    <w:p w14:paraId="712118A0" w14:textId="77777777" w:rsidR="005A0B2E" w:rsidRPr="00313B74" w:rsidRDefault="005A0B2E" w:rsidP="00B96382">
      <w:pPr>
        <w:jc w:val="both"/>
        <w:rPr>
          <w:sz w:val="22"/>
          <w:szCs w:val="22"/>
          <w:lang w:val="sr-Latn-ME"/>
        </w:rPr>
      </w:pPr>
    </w:p>
    <w:p w14:paraId="1DBAA6F1" w14:textId="77777777" w:rsidR="0003793F" w:rsidRPr="00313B74" w:rsidRDefault="0003793F" w:rsidP="00B96382">
      <w:pPr>
        <w:jc w:val="both"/>
        <w:rPr>
          <w:sz w:val="22"/>
          <w:szCs w:val="22"/>
          <w:lang w:val="sr-Latn-ME"/>
        </w:rPr>
      </w:pPr>
      <w:r w:rsidRPr="00313B74">
        <w:rPr>
          <w:sz w:val="22"/>
          <w:szCs w:val="22"/>
          <w:lang w:val="sr-Latn-ME"/>
        </w:rPr>
        <w:t>Za spisak svih ekscipijenasa, pogledati dio 6.1.</w:t>
      </w:r>
    </w:p>
    <w:p w14:paraId="1CA325EC" w14:textId="77777777" w:rsidR="0003793F" w:rsidRPr="00313B74" w:rsidRDefault="0003793F" w:rsidP="00B96382">
      <w:pPr>
        <w:jc w:val="both"/>
        <w:rPr>
          <w:sz w:val="22"/>
          <w:szCs w:val="22"/>
          <w:lang w:val="sr-Latn-ME"/>
        </w:rPr>
      </w:pPr>
    </w:p>
    <w:p w14:paraId="39F29551" w14:textId="77777777" w:rsidR="00C37FD7" w:rsidRPr="00313B74" w:rsidRDefault="00C37FD7" w:rsidP="00B96382">
      <w:pPr>
        <w:jc w:val="both"/>
        <w:rPr>
          <w:sz w:val="22"/>
          <w:szCs w:val="22"/>
          <w:lang w:val="sr-Latn-ME"/>
        </w:rPr>
      </w:pPr>
    </w:p>
    <w:p w14:paraId="2A572250" w14:textId="77777777" w:rsidR="00411B4B" w:rsidRPr="00313B74" w:rsidRDefault="00411B4B" w:rsidP="00B96382">
      <w:pPr>
        <w:tabs>
          <w:tab w:val="left" w:pos="540"/>
          <w:tab w:val="left" w:pos="569"/>
        </w:tabs>
        <w:jc w:val="both"/>
        <w:rPr>
          <w:b/>
          <w:bCs/>
          <w:sz w:val="22"/>
          <w:szCs w:val="22"/>
          <w:lang w:val="sr-Latn-ME"/>
        </w:rPr>
      </w:pPr>
      <w:r w:rsidRPr="00313B74">
        <w:rPr>
          <w:b/>
          <w:bCs/>
          <w:sz w:val="22"/>
          <w:szCs w:val="22"/>
          <w:lang w:val="sr-Latn-ME"/>
        </w:rPr>
        <w:t xml:space="preserve">3. </w:t>
      </w:r>
      <w:r w:rsidR="00F5167F" w:rsidRPr="00313B74">
        <w:rPr>
          <w:b/>
          <w:bCs/>
          <w:sz w:val="22"/>
          <w:szCs w:val="22"/>
          <w:lang w:val="sr-Latn-ME"/>
        </w:rPr>
        <w:tab/>
      </w:r>
      <w:r w:rsidRPr="00313B74">
        <w:rPr>
          <w:b/>
          <w:bCs/>
          <w:sz w:val="22"/>
          <w:szCs w:val="22"/>
          <w:lang w:val="sr-Latn-ME"/>
        </w:rPr>
        <w:t>FARMACEUTSKI OBLIK</w:t>
      </w:r>
      <w:r w:rsidR="009F2D23" w:rsidRPr="00313B74">
        <w:rPr>
          <w:b/>
          <w:bCs/>
          <w:sz w:val="22"/>
          <w:szCs w:val="22"/>
          <w:lang w:val="sr-Latn-ME"/>
        </w:rPr>
        <w:t xml:space="preserve"> </w:t>
      </w:r>
    </w:p>
    <w:p w14:paraId="6BCC2164" w14:textId="77777777" w:rsidR="00411B4B" w:rsidRPr="00313B74" w:rsidRDefault="00411B4B" w:rsidP="00B96382">
      <w:pPr>
        <w:jc w:val="both"/>
        <w:rPr>
          <w:bCs/>
          <w:sz w:val="22"/>
          <w:szCs w:val="22"/>
          <w:lang w:val="sr-Latn-ME"/>
        </w:rPr>
      </w:pPr>
    </w:p>
    <w:p w14:paraId="01103620" w14:textId="77777777" w:rsidR="001F5130" w:rsidRPr="00313B74" w:rsidRDefault="001F5130" w:rsidP="00B96382">
      <w:pPr>
        <w:tabs>
          <w:tab w:val="left" w:pos="284"/>
          <w:tab w:val="center" w:pos="4320"/>
          <w:tab w:val="right" w:pos="8640"/>
        </w:tabs>
        <w:jc w:val="both"/>
        <w:rPr>
          <w:sz w:val="22"/>
          <w:szCs w:val="22"/>
          <w:lang w:val="sr-Latn-ME" w:eastAsia="x-none"/>
        </w:rPr>
      </w:pPr>
      <w:r w:rsidRPr="00313B74">
        <w:rPr>
          <w:sz w:val="22"/>
          <w:szCs w:val="22"/>
          <w:lang w:val="sr-Latn-ME" w:eastAsia="x-none"/>
        </w:rPr>
        <w:t>Vaginalna kapsula, meka.</w:t>
      </w:r>
    </w:p>
    <w:p w14:paraId="65F9159B" w14:textId="5BB65FEC" w:rsidR="001F5130" w:rsidRPr="00313B74" w:rsidRDefault="001F5130" w:rsidP="00B96382">
      <w:pPr>
        <w:jc w:val="both"/>
        <w:rPr>
          <w:sz w:val="22"/>
          <w:szCs w:val="22"/>
          <w:lang w:val="sr-Latn-ME"/>
        </w:rPr>
      </w:pPr>
      <w:r w:rsidRPr="00313B74">
        <w:rPr>
          <w:sz w:val="22"/>
          <w:szCs w:val="22"/>
          <w:lang w:val="sr-Latn-ME"/>
        </w:rPr>
        <w:t>Glatk</w:t>
      </w:r>
      <w:r w:rsidR="00385750" w:rsidRPr="00313B74">
        <w:rPr>
          <w:sz w:val="22"/>
          <w:szCs w:val="22"/>
          <w:lang w:val="sr-Latn-ME"/>
        </w:rPr>
        <w:t>a</w:t>
      </w:r>
      <w:r w:rsidR="00AD6309" w:rsidRPr="00313B74">
        <w:rPr>
          <w:sz w:val="22"/>
          <w:szCs w:val="22"/>
          <w:lang w:val="sr-Latn-ME"/>
        </w:rPr>
        <w:t>,</w:t>
      </w:r>
      <w:r w:rsidRPr="00313B74">
        <w:rPr>
          <w:sz w:val="22"/>
          <w:szCs w:val="22"/>
          <w:lang w:val="sr-Latn-ME"/>
        </w:rPr>
        <w:t xml:space="preserve"> ovaln</w:t>
      </w:r>
      <w:r w:rsidR="00385750" w:rsidRPr="00313B74">
        <w:rPr>
          <w:sz w:val="22"/>
          <w:szCs w:val="22"/>
          <w:lang w:val="sr-Latn-ME"/>
        </w:rPr>
        <w:t>a</w:t>
      </w:r>
      <w:r w:rsidRPr="00313B74">
        <w:rPr>
          <w:sz w:val="22"/>
          <w:szCs w:val="22"/>
          <w:lang w:val="sr-Latn-ME"/>
        </w:rPr>
        <w:t>, blijedožut</w:t>
      </w:r>
      <w:r w:rsidR="00385750" w:rsidRPr="00313B74">
        <w:rPr>
          <w:sz w:val="22"/>
          <w:szCs w:val="22"/>
          <w:lang w:val="sr-Latn-ME"/>
        </w:rPr>
        <w:t>a</w:t>
      </w:r>
      <w:r w:rsidRPr="00313B74">
        <w:rPr>
          <w:sz w:val="22"/>
          <w:szCs w:val="22"/>
          <w:lang w:val="sr-Latn-ME"/>
        </w:rPr>
        <w:t xml:space="preserve"> do žut</w:t>
      </w:r>
      <w:r w:rsidR="00385750" w:rsidRPr="00313B74">
        <w:rPr>
          <w:sz w:val="22"/>
          <w:szCs w:val="22"/>
          <w:lang w:val="sr-Latn-ME"/>
        </w:rPr>
        <w:t>a</w:t>
      </w:r>
      <w:r w:rsidRPr="00313B74">
        <w:rPr>
          <w:sz w:val="22"/>
          <w:szCs w:val="22"/>
          <w:lang w:val="sr-Latn-ME"/>
        </w:rPr>
        <w:t xml:space="preserve"> </w:t>
      </w:r>
      <w:r w:rsidR="00E8769A" w:rsidRPr="00313B74">
        <w:rPr>
          <w:sz w:val="22"/>
          <w:szCs w:val="22"/>
          <w:lang w:val="sr-Latn-ME"/>
        </w:rPr>
        <w:t xml:space="preserve">vaginalna </w:t>
      </w:r>
      <w:r w:rsidRPr="00313B74">
        <w:rPr>
          <w:sz w:val="22"/>
          <w:szCs w:val="22"/>
          <w:lang w:val="sr-Latn-ME"/>
        </w:rPr>
        <w:t>kapsul</w:t>
      </w:r>
      <w:r w:rsidR="00385750" w:rsidRPr="00313B74">
        <w:rPr>
          <w:sz w:val="22"/>
          <w:szCs w:val="22"/>
          <w:lang w:val="sr-Latn-ME"/>
        </w:rPr>
        <w:t>a, meka</w:t>
      </w:r>
      <w:r w:rsidRPr="00313B74">
        <w:rPr>
          <w:sz w:val="22"/>
          <w:szCs w:val="22"/>
          <w:lang w:val="sr-Latn-ME"/>
        </w:rPr>
        <w:t>.</w:t>
      </w:r>
    </w:p>
    <w:p w14:paraId="1129DA5D" w14:textId="44A5571E" w:rsidR="00EC2532" w:rsidRPr="00313B74" w:rsidRDefault="00EC2532" w:rsidP="00B96382">
      <w:pPr>
        <w:jc w:val="both"/>
        <w:rPr>
          <w:bCs/>
          <w:sz w:val="22"/>
          <w:szCs w:val="22"/>
          <w:lang w:val="sr-Latn-ME"/>
        </w:rPr>
      </w:pPr>
    </w:p>
    <w:p w14:paraId="160BECFF" w14:textId="77777777" w:rsidR="001F5130" w:rsidRPr="00313B74" w:rsidRDefault="001F5130" w:rsidP="00B96382">
      <w:pPr>
        <w:jc w:val="both"/>
        <w:rPr>
          <w:bCs/>
          <w:sz w:val="22"/>
          <w:szCs w:val="22"/>
          <w:lang w:val="sr-Latn-ME"/>
        </w:rPr>
      </w:pPr>
    </w:p>
    <w:p w14:paraId="0DAADDF5" w14:textId="77777777" w:rsidR="00411B4B" w:rsidRPr="00313B74" w:rsidRDefault="00411B4B" w:rsidP="00B96382">
      <w:pPr>
        <w:tabs>
          <w:tab w:val="left" w:pos="540"/>
          <w:tab w:val="left" w:pos="569"/>
        </w:tabs>
        <w:jc w:val="both"/>
        <w:rPr>
          <w:b/>
          <w:bCs/>
          <w:sz w:val="22"/>
          <w:szCs w:val="22"/>
          <w:lang w:val="sr-Latn-ME"/>
        </w:rPr>
      </w:pPr>
      <w:r w:rsidRPr="00313B74">
        <w:rPr>
          <w:b/>
          <w:bCs/>
          <w:sz w:val="22"/>
          <w:szCs w:val="22"/>
          <w:lang w:val="sr-Latn-ME"/>
        </w:rPr>
        <w:t xml:space="preserve">4. </w:t>
      </w:r>
      <w:r w:rsidR="00480FB1" w:rsidRPr="00313B74">
        <w:rPr>
          <w:b/>
          <w:bCs/>
          <w:sz w:val="22"/>
          <w:szCs w:val="22"/>
          <w:lang w:val="sr-Latn-ME"/>
        </w:rPr>
        <w:tab/>
      </w:r>
      <w:r w:rsidRPr="00313B74">
        <w:rPr>
          <w:b/>
          <w:bCs/>
          <w:sz w:val="22"/>
          <w:szCs w:val="22"/>
          <w:lang w:val="sr-Latn-ME"/>
        </w:rPr>
        <w:t>KLINIČKI PODACI</w:t>
      </w:r>
    </w:p>
    <w:p w14:paraId="6F11AE02" w14:textId="77777777" w:rsidR="00CD6F02" w:rsidRPr="00313B74" w:rsidRDefault="00CD6F02" w:rsidP="00B96382">
      <w:pPr>
        <w:tabs>
          <w:tab w:val="left" w:pos="540"/>
          <w:tab w:val="left" w:pos="569"/>
        </w:tabs>
        <w:jc w:val="both"/>
        <w:rPr>
          <w:bCs/>
          <w:sz w:val="22"/>
          <w:szCs w:val="22"/>
          <w:lang w:val="sr-Latn-ME"/>
        </w:rPr>
      </w:pPr>
    </w:p>
    <w:p w14:paraId="144D70CD" w14:textId="77777777" w:rsidR="00411B4B" w:rsidRPr="00313B74" w:rsidRDefault="00411B4B" w:rsidP="00B96382">
      <w:pPr>
        <w:tabs>
          <w:tab w:val="left" w:pos="540"/>
          <w:tab w:val="left" w:pos="569"/>
        </w:tabs>
        <w:jc w:val="both"/>
        <w:rPr>
          <w:b/>
          <w:bCs/>
          <w:sz w:val="22"/>
          <w:szCs w:val="22"/>
          <w:lang w:val="sr-Latn-ME"/>
        </w:rPr>
      </w:pPr>
      <w:r w:rsidRPr="00313B74">
        <w:rPr>
          <w:b/>
          <w:bCs/>
          <w:sz w:val="22"/>
          <w:szCs w:val="22"/>
          <w:lang w:val="sr-Latn-ME"/>
        </w:rPr>
        <w:t xml:space="preserve">4.1. </w:t>
      </w:r>
      <w:r w:rsidR="00480FB1" w:rsidRPr="00313B74">
        <w:rPr>
          <w:b/>
          <w:bCs/>
          <w:sz w:val="22"/>
          <w:szCs w:val="22"/>
          <w:lang w:val="sr-Latn-ME"/>
        </w:rPr>
        <w:tab/>
      </w:r>
      <w:r w:rsidRPr="00313B74">
        <w:rPr>
          <w:b/>
          <w:bCs/>
          <w:sz w:val="22"/>
          <w:szCs w:val="22"/>
          <w:lang w:val="sr-Latn-ME"/>
        </w:rPr>
        <w:t>Terapijske indikacije</w:t>
      </w:r>
    </w:p>
    <w:p w14:paraId="132FE470" w14:textId="77777777" w:rsidR="00102752" w:rsidRPr="00313B74" w:rsidRDefault="00102752" w:rsidP="00B96382">
      <w:pPr>
        <w:tabs>
          <w:tab w:val="left" w:pos="284"/>
          <w:tab w:val="center" w:pos="4320"/>
          <w:tab w:val="right" w:pos="8640"/>
        </w:tabs>
        <w:jc w:val="both"/>
        <w:rPr>
          <w:sz w:val="22"/>
          <w:szCs w:val="22"/>
          <w:lang w:val="sr-Latn-ME" w:eastAsia="x-none"/>
        </w:rPr>
      </w:pPr>
    </w:p>
    <w:p w14:paraId="35A6ECCE" w14:textId="3DB0DF0E" w:rsidR="00102752" w:rsidRPr="00313B74" w:rsidRDefault="00102752" w:rsidP="00B96382">
      <w:pPr>
        <w:tabs>
          <w:tab w:val="left" w:pos="284"/>
          <w:tab w:val="center" w:pos="4320"/>
          <w:tab w:val="right" w:pos="8640"/>
        </w:tabs>
        <w:jc w:val="both"/>
        <w:rPr>
          <w:sz w:val="22"/>
          <w:szCs w:val="22"/>
          <w:lang w:val="sr-Latn-ME" w:eastAsia="x-none"/>
        </w:rPr>
      </w:pPr>
      <w:r w:rsidRPr="00313B74">
        <w:rPr>
          <w:sz w:val="22"/>
          <w:szCs w:val="22"/>
          <w:lang w:val="sr-Latn-ME" w:eastAsia="x-none"/>
        </w:rPr>
        <w:t xml:space="preserve">Lokalno liječenje vaginitisa izazvanog osjetljivim </w:t>
      </w:r>
      <w:r w:rsidR="0097662D" w:rsidRPr="00313B74">
        <w:rPr>
          <w:sz w:val="22"/>
          <w:szCs w:val="22"/>
          <w:lang w:val="sr-Latn-ME" w:eastAsia="x-none"/>
        </w:rPr>
        <w:t>mikroorganizmima (bakterijski vaginitis, vulvovaginitis prouzrokovan gljivicom Candida albicans i Candida non-albicans, mješoviti vaginitis)</w:t>
      </w:r>
      <w:r w:rsidRPr="00313B74">
        <w:rPr>
          <w:sz w:val="22"/>
          <w:szCs w:val="22"/>
          <w:lang w:val="sr-Latn-ME" w:eastAsia="x-none"/>
        </w:rPr>
        <w:t xml:space="preserve"> i liječenje </w:t>
      </w:r>
      <w:r w:rsidR="0097662D" w:rsidRPr="00313B74">
        <w:rPr>
          <w:sz w:val="22"/>
          <w:szCs w:val="22"/>
          <w:lang w:val="sr-Latn-ME" w:eastAsia="x-none"/>
        </w:rPr>
        <w:t>bakterijske vaginoze.</w:t>
      </w:r>
    </w:p>
    <w:p w14:paraId="0C69592C" w14:textId="77777777" w:rsidR="00862CC6" w:rsidRPr="00313B74" w:rsidRDefault="00862CC6" w:rsidP="00B96382">
      <w:pPr>
        <w:tabs>
          <w:tab w:val="left" w:pos="540"/>
          <w:tab w:val="left" w:pos="569"/>
        </w:tabs>
        <w:jc w:val="both"/>
        <w:rPr>
          <w:sz w:val="22"/>
          <w:szCs w:val="22"/>
          <w:lang w:val="sr-Latn-ME"/>
        </w:rPr>
      </w:pPr>
    </w:p>
    <w:p w14:paraId="5FD76371" w14:textId="5A305CEA" w:rsidR="00102752" w:rsidRPr="00313B74" w:rsidRDefault="00102752" w:rsidP="00B96382">
      <w:pPr>
        <w:tabs>
          <w:tab w:val="left" w:pos="540"/>
          <w:tab w:val="left" w:pos="569"/>
        </w:tabs>
        <w:jc w:val="both"/>
        <w:rPr>
          <w:sz w:val="22"/>
          <w:szCs w:val="22"/>
          <w:lang w:val="sr-Latn-ME"/>
        </w:rPr>
      </w:pPr>
      <w:r w:rsidRPr="00313B74">
        <w:rPr>
          <w:sz w:val="22"/>
          <w:szCs w:val="22"/>
          <w:lang w:val="sr-Latn-ME"/>
        </w:rPr>
        <w:t>Prilikom primjene lijeka potrebno je slijediti zvanične preporuke o racionalnoj upotrebi antibakterijskih ljekova.</w:t>
      </w:r>
    </w:p>
    <w:p w14:paraId="79ED1580" w14:textId="77777777" w:rsidR="00411B4B" w:rsidRPr="00313B74" w:rsidRDefault="00411B4B" w:rsidP="00B96382">
      <w:pPr>
        <w:tabs>
          <w:tab w:val="left" w:pos="540"/>
          <w:tab w:val="left" w:pos="569"/>
        </w:tabs>
        <w:jc w:val="both"/>
        <w:rPr>
          <w:bCs/>
          <w:sz w:val="22"/>
          <w:szCs w:val="22"/>
          <w:lang w:val="sr-Latn-ME"/>
        </w:rPr>
      </w:pPr>
    </w:p>
    <w:p w14:paraId="175ED613" w14:textId="77777777" w:rsidR="00411B4B" w:rsidRPr="00313B74" w:rsidRDefault="00411B4B" w:rsidP="00B96382">
      <w:pPr>
        <w:tabs>
          <w:tab w:val="left" w:pos="540"/>
          <w:tab w:val="left" w:pos="569"/>
        </w:tabs>
        <w:jc w:val="both"/>
        <w:rPr>
          <w:b/>
          <w:bCs/>
          <w:sz w:val="22"/>
          <w:szCs w:val="22"/>
          <w:lang w:val="sr-Latn-ME"/>
        </w:rPr>
      </w:pPr>
      <w:r w:rsidRPr="00313B74">
        <w:rPr>
          <w:b/>
          <w:bCs/>
          <w:sz w:val="22"/>
          <w:szCs w:val="22"/>
          <w:lang w:val="sr-Latn-ME"/>
        </w:rPr>
        <w:t xml:space="preserve">4.2. </w:t>
      </w:r>
      <w:r w:rsidR="00480FB1" w:rsidRPr="00313B74">
        <w:rPr>
          <w:b/>
          <w:bCs/>
          <w:sz w:val="22"/>
          <w:szCs w:val="22"/>
          <w:lang w:val="sr-Latn-ME"/>
        </w:rPr>
        <w:tab/>
      </w:r>
      <w:r w:rsidRPr="00313B74">
        <w:rPr>
          <w:b/>
          <w:bCs/>
          <w:sz w:val="22"/>
          <w:szCs w:val="22"/>
          <w:lang w:val="sr-Latn-ME"/>
        </w:rPr>
        <w:t>Doziranje i način primjene</w:t>
      </w:r>
    </w:p>
    <w:p w14:paraId="2C475312" w14:textId="77777777" w:rsidR="0072020E" w:rsidRPr="00313B74" w:rsidRDefault="0072020E" w:rsidP="00B96382">
      <w:pPr>
        <w:tabs>
          <w:tab w:val="left" w:pos="540"/>
          <w:tab w:val="left" w:pos="569"/>
        </w:tabs>
        <w:jc w:val="both"/>
        <w:rPr>
          <w:bCs/>
          <w:sz w:val="22"/>
          <w:szCs w:val="22"/>
          <w:lang w:val="sr-Latn-ME"/>
        </w:rPr>
      </w:pPr>
    </w:p>
    <w:p w14:paraId="474AADE8" w14:textId="77777777" w:rsidR="00452E9D" w:rsidRPr="00313B74" w:rsidRDefault="00452E9D" w:rsidP="00B96382">
      <w:pPr>
        <w:tabs>
          <w:tab w:val="left" w:pos="540"/>
          <w:tab w:val="left" w:pos="569"/>
        </w:tabs>
        <w:jc w:val="both"/>
        <w:rPr>
          <w:bCs/>
          <w:sz w:val="22"/>
          <w:szCs w:val="22"/>
          <w:u w:val="single"/>
          <w:lang w:val="sr-Latn-ME"/>
        </w:rPr>
      </w:pPr>
      <w:r w:rsidRPr="00313B74">
        <w:rPr>
          <w:bCs/>
          <w:sz w:val="22"/>
          <w:szCs w:val="22"/>
          <w:u w:val="single"/>
          <w:lang w:val="sr-Latn-ME"/>
        </w:rPr>
        <w:t>Doziranje</w:t>
      </w:r>
    </w:p>
    <w:p w14:paraId="513CBA7B" w14:textId="77777777" w:rsidR="00DC28A8" w:rsidRPr="00313B74" w:rsidRDefault="00DC28A8" w:rsidP="00B96382">
      <w:pPr>
        <w:tabs>
          <w:tab w:val="left" w:pos="284"/>
          <w:tab w:val="center" w:pos="4320"/>
          <w:tab w:val="right" w:pos="8640"/>
        </w:tabs>
        <w:jc w:val="both"/>
        <w:rPr>
          <w:sz w:val="22"/>
          <w:szCs w:val="22"/>
          <w:lang w:val="sr-Latn-ME" w:eastAsia="x-none"/>
        </w:rPr>
      </w:pPr>
      <w:r w:rsidRPr="00313B74">
        <w:rPr>
          <w:sz w:val="22"/>
          <w:szCs w:val="22"/>
          <w:lang w:val="sr-Latn-ME" w:eastAsia="x-none"/>
        </w:rPr>
        <w:t>SAMO ZA ODRASLE.</w:t>
      </w:r>
    </w:p>
    <w:p w14:paraId="21CAEFF4" w14:textId="77777777" w:rsidR="00DC28A8" w:rsidRPr="00313B74" w:rsidRDefault="00DC28A8" w:rsidP="00B96382">
      <w:pPr>
        <w:tabs>
          <w:tab w:val="left" w:pos="284"/>
          <w:tab w:val="center" w:pos="4320"/>
          <w:tab w:val="right" w:pos="8640"/>
        </w:tabs>
        <w:jc w:val="both"/>
        <w:rPr>
          <w:sz w:val="22"/>
          <w:szCs w:val="22"/>
          <w:lang w:val="sr-Latn-ME" w:eastAsia="x-none"/>
        </w:rPr>
      </w:pPr>
      <w:r w:rsidRPr="00313B74">
        <w:rPr>
          <w:sz w:val="22"/>
          <w:szCs w:val="22"/>
          <w:lang w:val="sr-Latn-ME" w:eastAsia="x-none"/>
        </w:rPr>
        <w:t>Jedna vaginalna kapsula uveče tokom 12 dana.</w:t>
      </w:r>
    </w:p>
    <w:p w14:paraId="16FE8B5B" w14:textId="77777777" w:rsidR="00452E9D" w:rsidRPr="00313B74" w:rsidRDefault="00452E9D" w:rsidP="00B96382">
      <w:pPr>
        <w:tabs>
          <w:tab w:val="left" w:pos="540"/>
          <w:tab w:val="left" w:pos="569"/>
        </w:tabs>
        <w:jc w:val="both"/>
        <w:rPr>
          <w:bCs/>
          <w:sz w:val="22"/>
          <w:szCs w:val="22"/>
          <w:u w:val="single"/>
          <w:lang w:val="sr-Latn-ME"/>
        </w:rPr>
      </w:pPr>
    </w:p>
    <w:p w14:paraId="3E34CF04" w14:textId="77777777" w:rsidR="00452E9D" w:rsidRPr="00313B74" w:rsidRDefault="00452E9D" w:rsidP="00B96382">
      <w:pPr>
        <w:tabs>
          <w:tab w:val="left" w:pos="540"/>
          <w:tab w:val="left" w:pos="569"/>
        </w:tabs>
        <w:jc w:val="both"/>
        <w:rPr>
          <w:bCs/>
          <w:sz w:val="22"/>
          <w:szCs w:val="22"/>
          <w:u w:val="single"/>
          <w:lang w:val="sr-Latn-ME"/>
        </w:rPr>
      </w:pPr>
      <w:r w:rsidRPr="00313B74">
        <w:rPr>
          <w:bCs/>
          <w:sz w:val="22"/>
          <w:szCs w:val="22"/>
          <w:u w:val="single"/>
          <w:lang w:val="sr-Latn-ME"/>
        </w:rPr>
        <w:t>Način primjene</w:t>
      </w:r>
    </w:p>
    <w:p w14:paraId="2FF330DF" w14:textId="77777777" w:rsidR="009235DA" w:rsidRPr="00313B74" w:rsidRDefault="009235DA" w:rsidP="00B96382">
      <w:pPr>
        <w:tabs>
          <w:tab w:val="left" w:pos="284"/>
          <w:tab w:val="center" w:pos="4320"/>
          <w:tab w:val="right" w:pos="8640"/>
        </w:tabs>
        <w:jc w:val="both"/>
        <w:rPr>
          <w:sz w:val="22"/>
          <w:szCs w:val="22"/>
          <w:lang w:val="sr-Latn-ME" w:eastAsia="x-none"/>
        </w:rPr>
      </w:pPr>
      <w:r w:rsidRPr="00313B74">
        <w:rPr>
          <w:sz w:val="22"/>
          <w:szCs w:val="22"/>
          <w:lang w:val="sr-Latn-ME" w:eastAsia="x-none"/>
        </w:rPr>
        <w:t>Staviti jednu kapsulu duboko u vaginu, najbolje u ležećem položaju.</w:t>
      </w:r>
    </w:p>
    <w:p w14:paraId="1FA69BFA" w14:textId="373DABE5" w:rsidR="00305A72" w:rsidRPr="00313B74" w:rsidRDefault="00305A72" w:rsidP="006D13F8">
      <w:pPr>
        <w:jc w:val="both"/>
        <w:rPr>
          <w:i/>
          <w:sz w:val="22"/>
          <w:szCs w:val="22"/>
          <w:lang w:val="sr-Latn-ME" w:eastAsia="x-none"/>
        </w:rPr>
      </w:pPr>
    </w:p>
    <w:p w14:paraId="55BA8BCD" w14:textId="77777777" w:rsidR="009235DA" w:rsidRPr="00313B74" w:rsidRDefault="009235DA" w:rsidP="00B96382">
      <w:pPr>
        <w:tabs>
          <w:tab w:val="left" w:pos="284"/>
          <w:tab w:val="center" w:pos="4320"/>
          <w:tab w:val="right" w:pos="8640"/>
        </w:tabs>
        <w:jc w:val="both"/>
        <w:rPr>
          <w:i/>
          <w:sz w:val="22"/>
          <w:szCs w:val="22"/>
          <w:lang w:val="sr-Latn-ME" w:eastAsia="x-none"/>
        </w:rPr>
      </w:pPr>
      <w:r w:rsidRPr="00313B74">
        <w:rPr>
          <w:i/>
          <w:sz w:val="22"/>
          <w:szCs w:val="22"/>
          <w:lang w:val="sr-Latn-ME" w:eastAsia="x-none"/>
        </w:rPr>
        <w:t>Savjet:</w:t>
      </w:r>
    </w:p>
    <w:p w14:paraId="70922A56" w14:textId="77777777" w:rsidR="009235DA" w:rsidRPr="00313B74" w:rsidRDefault="009235DA">
      <w:pPr>
        <w:tabs>
          <w:tab w:val="left" w:pos="284"/>
          <w:tab w:val="center" w:pos="4320"/>
          <w:tab w:val="right" w:pos="8640"/>
        </w:tabs>
        <w:jc w:val="both"/>
        <w:rPr>
          <w:sz w:val="22"/>
          <w:szCs w:val="22"/>
          <w:lang w:val="sr-Latn-ME" w:eastAsia="x-none"/>
        </w:rPr>
      </w:pPr>
      <w:r w:rsidRPr="00313B74">
        <w:rPr>
          <w:sz w:val="22"/>
          <w:szCs w:val="22"/>
          <w:lang w:val="sr-Latn-ME" w:eastAsia="x-none"/>
        </w:rPr>
        <w:t>- Uz liječenje je potrebno pridržavati se preporuka o higijeni (nositi pamučni donji veš, izbjegavati vaginalno ispiranje, izbjegavati upotrebu tampona tokom liječenja…) i izbjegavati nadražujuće faktore rizika,  koliko je to moguće.</w:t>
      </w:r>
    </w:p>
    <w:p w14:paraId="326F108A" w14:textId="3D115A86" w:rsidR="009235DA" w:rsidRPr="00313B74" w:rsidRDefault="009235DA">
      <w:pPr>
        <w:tabs>
          <w:tab w:val="left" w:pos="284"/>
          <w:tab w:val="center" w:pos="4320"/>
          <w:tab w:val="right" w:pos="8640"/>
        </w:tabs>
        <w:jc w:val="both"/>
        <w:rPr>
          <w:sz w:val="22"/>
          <w:szCs w:val="22"/>
          <w:lang w:val="sr-Latn-ME" w:eastAsia="x-none"/>
        </w:rPr>
      </w:pPr>
      <w:r w:rsidRPr="00313B74">
        <w:rPr>
          <w:sz w:val="22"/>
          <w:szCs w:val="22"/>
          <w:lang w:val="sr-Latn-ME" w:eastAsia="x-none"/>
        </w:rPr>
        <w:t>-Zavisno od slučaja, potrebno je proc</w:t>
      </w:r>
      <w:r w:rsidR="00305A72" w:rsidRPr="00313B74">
        <w:rPr>
          <w:sz w:val="22"/>
          <w:szCs w:val="22"/>
          <w:lang w:val="sr-Latn-ME" w:eastAsia="x-none"/>
        </w:rPr>
        <w:t>i</w:t>
      </w:r>
      <w:r w:rsidRPr="00313B74">
        <w:rPr>
          <w:sz w:val="22"/>
          <w:szCs w:val="22"/>
          <w:lang w:val="sr-Latn-ME" w:eastAsia="x-none"/>
        </w:rPr>
        <w:t>jeniti potrebu liječenja partnera.</w:t>
      </w:r>
    </w:p>
    <w:p w14:paraId="69DA5C2A" w14:textId="05719EB7" w:rsidR="009235DA" w:rsidRPr="00313B74" w:rsidRDefault="009235DA">
      <w:pPr>
        <w:tabs>
          <w:tab w:val="left" w:pos="540"/>
          <w:tab w:val="left" w:pos="569"/>
        </w:tabs>
        <w:jc w:val="both"/>
        <w:rPr>
          <w:sz w:val="22"/>
          <w:szCs w:val="22"/>
          <w:lang w:val="sr-Latn-ME"/>
        </w:rPr>
      </w:pPr>
      <w:r w:rsidRPr="00313B74">
        <w:rPr>
          <w:sz w:val="22"/>
          <w:szCs w:val="22"/>
          <w:lang w:val="sr-Latn-ME"/>
        </w:rPr>
        <w:t>-Ne prekidati liječenje tokom menstruacije.</w:t>
      </w:r>
    </w:p>
    <w:p w14:paraId="72E28474" w14:textId="00AEDFBF" w:rsidR="00305A72" w:rsidRPr="00313B74" w:rsidRDefault="00305A72">
      <w:pPr>
        <w:tabs>
          <w:tab w:val="left" w:pos="540"/>
          <w:tab w:val="left" w:pos="569"/>
        </w:tabs>
        <w:jc w:val="both"/>
        <w:rPr>
          <w:sz w:val="22"/>
          <w:szCs w:val="22"/>
          <w:lang w:val="sr-Latn-ME"/>
        </w:rPr>
      </w:pPr>
      <w:r w:rsidRPr="00313B74">
        <w:rPr>
          <w:sz w:val="22"/>
          <w:szCs w:val="22"/>
          <w:lang w:val="sr-Latn-ME"/>
        </w:rPr>
        <w:t>- Liječenje je kompatibilno sa kondomima za muškarce od lateksa i poliizoprena (vidjeti odjeljak 4.5).</w:t>
      </w:r>
    </w:p>
    <w:p w14:paraId="333F5DF4" w14:textId="77777777" w:rsidR="00411B4B" w:rsidRPr="00313B74" w:rsidRDefault="00411B4B">
      <w:pPr>
        <w:tabs>
          <w:tab w:val="left" w:pos="540"/>
          <w:tab w:val="left" w:pos="569"/>
        </w:tabs>
        <w:jc w:val="both"/>
        <w:rPr>
          <w:b/>
          <w:bCs/>
          <w:sz w:val="22"/>
          <w:szCs w:val="22"/>
          <w:lang w:val="sr-Latn-ME"/>
        </w:rPr>
      </w:pPr>
      <w:r w:rsidRPr="00313B74">
        <w:rPr>
          <w:b/>
          <w:bCs/>
          <w:sz w:val="22"/>
          <w:szCs w:val="22"/>
          <w:lang w:val="sr-Latn-ME"/>
        </w:rPr>
        <w:lastRenderedPageBreak/>
        <w:t xml:space="preserve">4.3. </w:t>
      </w:r>
      <w:r w:rsidR="00480FB1" w:rsidRPr="00313B74">
        <w:rPr>
          <w:b/>
          <w:bCs/>
          <w:sz w:val="22"/>
          <w:szCs w:val="22"/>
          <w:lang w:val="sr-Latn-ME"/>
        </w:rPr>
        <w:tab/>
      </w:r>
      <w:r w:rsidRPr="00313B74">
        <w:rPr>
          <w:b/>
          <w:bCs/>
          <w:sz w:val="22"/>
          <w:szCs w:val="22"/>
          <w:lang w:val="sr-Latn-ME"/>
        </w:rPr>
        <w:t>Kontraindikacije</w:t>
      </w:r>
    </w:p>
    <w:p w14:paraId="21CA6624" w14:textId="77777777" w:rsidR="00072D91" w:rsidRPr="00313B74" w:rsidRDefault="00072D91">
      <w:pPr>
        <w:tabs>
          <w:tab w:val="left" w:pos="284"/>
          <w:tab w:val="center" w:pos="4320"/>
          <w:tab w:val="right" w:pos="8640"/>
        </w:tabs>
        <w:jc w:val="both"/>
        <w:rPr>
          <w:bCs/>
          <w:sz w:val="22"/>
          <w:szCs w:val="22"/>
          <w:lang w:val="sr-Latn-ME" w:eastAsia="x-none"/>
        </w:rPr>
      </w:pPr>
    </w:p>
    <w:p w14:paraId="7E1B4C0C" w14:textId="48C3FCEA" w:rsidR="004B1F8C" w:rsidRPr="00313B74" w:rsidRDefault="004B1F8C">
      <w:pPr>
        <w:tabs>
          <w:tab w:val="left" w:pos="284"/>
          <w:tab w:val="center" w:pos="4320"/>
          <w:tab w:val="right" w:pos="8640"/>
        </w:tabs>
        <w:spacing w:before="80" w:after="80"/>
        <w:jc w:val="both"/>
        <w:rPr>
          <w:bCs/>
          <w:sz w:val="22"/>
          <w:szCs w:val="22"/>
          <w:lang w:val="sr-Latn-ME" w:eastAsia="x-none"/>
        </w:rPr>
      </w:pPr>
      <w:r w:rsidRPr="00313B74">
        <w:rPr>
          <w:bCs/>
          <w:sz w:val="22"/>
          <w:szCs w:val="22"/>
          <w:lang w:val="sr-Latn-ME" w:eastAsia="x-none"/>
        </w:rPr>
        <w:t>Ovaj lijek je kontraindikovan u sljedećim slučajevima:</w:t>
      </w:r>
    </w:p>
    <w:p w14:paraId="78415946" w14:textId="2BD6753A" w:rsidR="004B1F8C" w:rsidRPr="00313B74" w:rsidRDefault="004B1F8C">
      <w:pPr>
        <w:tabs>
          <w:tab w:val="left" w:pos="284"/>
          <w:tab w:val="center" w:pos="4320"/>
          <w:tab w:val="right" w:pos="8640"/>
        </w:tabs>
        <w:spacing w:before="80" w:after="80"/>
        <w:jc w:val="both"/>
        <w:rPr>
          <w:bCs/>
          <w:sz w:val="22"/>
          <w:szCs w:val="22"/>
          <w:lang w:val="sr-Latn-ME" w:eastAsia="x-none"/>
        </w:rPr>
      </w:pPr>
      <w:r w:rsidRPr="00313B74">
        <w:rPr>
          <w:bCs/>
          <w:sz w:val="22"/>
          <w:szCs w:val="22"/>
          <w:lang w:val="sr-Latn-ME" w:eastAsia="x-none"/>
        </w:rPr>
        <w:t>-</w:t>
      </w:r>
      <w:r w:rsidR="003261B3">
        <w:rPr>
          <w:bCs/>
          <w:sz w:val="22"/>
          <w:szCs w:val="22"/>
          <w:lang w:val="sr-Latn-ME" w:eastAsia="x-none"/>
        </w:rPr>
        <w:t xml:space="preserve"> </w:t>
      </w:r>
      <w:r w:rsidRPr="00313B74">
        <w:rPr>
          <w:bCs/>
          <w:sz w:val="22"/>
          <w:szCs w:val="22"/>
          <w:lang w:val="sr-Latn-ME" w:eastAsia="x-none"/>
        </w:rPr>
        <w:t>preosjetljivost na aktivne supstance ili na bilo koju od pomoćnih supstanci navedenih u odjeljku 6.1.,</w:t>
      </w:r>
    </w:p>
    <w:p w14:paraId="7E0AC870" w14:textId="63CECF84" w:rsidR="004B1F8C" w:rsidRPr="00313B74" w:rsidRDefault="004B1F8C">
      <w:pPr>
        <w:tabs>
          <w:tab w:val="left" w:pos="284"/>
          <w:tab w:val="center" w:pos="4320"/>
          <w:tab w:val="right" w:pos="8640"/>
        </w:tabs>
        <w:spacing w:before="80" w:after="80"/>
        <w:jc w:val="both"/>
        <w:rPr>
          <w:bCs/>
          <w:sz w:val="22"/>
          <w:szCs w:val="22"/>
          <w:lang w:val="sr-Latn-ME" w:eastAsia="x-none"/>
        </w:rPr>
      </w:pPr>
      <w:r w:rsidRPr="00313B74">
        <w:rPr>
          <w:bCs/>
          <w:sz w:val="22"/>
          <w:szCs w:val="22"/>
          <w:lang w:val="sr-Latn-ME" w:eastAsia="x-none"/>
        </w:rPr>
        <w:t>-</w:t>
      </w:r>
      <w:r w:rsidR="003261B3">
        <w:rPr>
          <w:bCs/>
          <w:sz w:val="22"/>
          <w:szCs w:val="22"/>
          <w:lang w:val="sr-Latn-ME" w:eastAsia="x-none"/>
        </w:rPr>
        <w:t xml:space="preserve"> </w:t>
      </w:r>
      <w:r w:rsidRPr="00313B74">
        <w:rPr>
          <w:bCs/>
          <w:sz w:val="22"/>
          <w:szCs w:val="22"/>
          <w:lang w:val="sr-Latn-ME" w:eastAsia="x-none"/>
        </w:rPr>
        <w:t>preosjetljivost na kikiriki ili soju, zbog prisustva ulja soje,</w:t>
      </w:r>
    </w:p>
    <w:p w14:paraId="7EB8742F" w14:textId="3CA4350D" w:rsidR="004B1F8C" w:rsidRPr="00313B74" w:rsidRDefault="004B1F8C">
      <w:pPr>
        <w:tabs>
          <w:tab w:val="left" w:pos="284"/>
          <w:tab w:val="center" w:pos="4320"/>
          <w:tab w:val="right" w:pos="8640"/>
        </w:tabs>
        <w:spacing w:before="80" w:after="80"/>
        <w:jc w:val="both"/>
        <w:rPr>
          <w:bCs/>
          <w:sz w:val="22"/>
          <w:szCs w:val="22"/>
          <w:lang w:val="sr-Latn-ME" w:eastAsia="x-none"/>
        </w:rPr>
      </w:pPr>
      <w:r w:rsidRPr="00313B74">
        <w:rPr>
          <w:bCs/>
          <w:sz w:val="22"/>
          <w:szCs w:val="22"/>
          <w:lang w:val="sr-Latn-ME" w:eastAsia="x-none"/>
        </w:rPr>
        <w:t>-</w:t>
      </w:r>
      <w:r w:rsidR="003261B3">
        <w:rPr>
          <w:bCs/>
          <w:sz w:val="22"/>
          <w:szCs w:val="22"/>
          <w:lang w:val="sr-Latn-ME" w:eastAsia="x-none"/>
        </w:rPr>
        <w:t xml:space="preserve"> </w:t>
      </w:r>
      <w:r w:rsidRPr="00313B74">
        <w:rPr>
          <w:bCs/>
          <w:sz w:val="22"/>
          <w:szCs w:val="22"/>
          <w:lang w:val="sr-Latn-ME" w:eastAsia="x-none"/>
        </w:rPr>
        <w:t xml:space="preserve">upotreba </w:t>
      </w:r>
      <w:r w:rsidR="00CA6834" w:rsidRPr="00313B74">
        <w:rPr>
          <w:bCs/>
          <w:sz w:val="22"/>
          <w:szCs w:val="22"/>
          <w:lang w:val="sr-Latn-ME"/>
        </w:rPr>
        <w:t>poliuretanskih kondoma za muškarce, kondoma za žene i dijafragmi</w:t>
      </w:r>
      <w:r w:rsidRPr="00313B74">
        <w:rPr>
          <w:bCs/>
          <w:sz w:val="22"/>
          <w:szCs w:val="22"/>
          <w:lang w:val="sr-Latn-ME" w:eastAsia="x-none"/>
        </w:rPr>
        <w:t>.</w:t>
      </w:r>
    </w:p>
    <w:p w14:paraId="65A78403" w14:textId="77777777" w:rsidR="002A73C6" w:rsidRPr="00313B74" w:rsidRDefault="002A73C6">
      <w:pPr>
        <w:tabs>
          <w:tab w:val="left" w:pos="284"/>
          <w:tab w:val="center" w:pos="4320"/>
          <w:tab w:val="right" w:pos="8640"/>
        </w:tabs>
        <w:jc w:val="both"/>
        <w:rPr>
          <w:bCs/>
          <w:sz w:val="22"/>
          <w:szCs w:val="22"/>
          <w:lang w:val="sr-Latn-ME" w:eastAsia="x-none"/>
        </w:rPr>
      </w:pPr>
    </w:p>
    <w:p w14:paraId="054E26E3" w14:textId="2CCA3D89" w:rsidR="004B1F8C" w:rsidRPr="00313B74" w:rsidRDefault="004B1F8C">
      <w:pPr>
        <w:tabs>
          <w:tab w:val="left" w:pos="284"/>
          <w:tab w:val="center" w:pos="4320"/>
          <w:tab w:val="right" w:pos="8640"/>
        </w:tabs>
        <w:spacing w:before="80" w:after="80"/>
        <w:jc w:val="both"/>
        <w:rPr>
          <w:bCs/>
          <w:sz w:val="22"/>
          <w:szCs w:val="22"/>
          <w:lang w:val="sr-Latn-ME" w:eastAsia="x-none"/>
        </w:rPr>
      </w:pPr>
      <w:r w:rsidRPr="00313B74">
        <w:rPr>
          <w:bCs/>
          <w:sz w:val="22"/>
          <w:szCs w:val="22"/>
          <w:lang w:val="sr-Latn-ME" w:eastAsia="x-none"/>
        </w:rPr>
        <w:t>Lijek Polygynax se ne preporučuje u kombinaciji sa spermicidnim sredstvima.</w:t>
      </w:r>
    </w:p>
    <w:p w14:paraId="21042DA3" w14:textId="77777777" w:rsidR="0072020E" w:rsidRPr="00313B74" w:rsidRDefault="0072020E">
      <w:pPr>
        <w:tabs>
          <w:tab w:val="left" w:pos="540"/>
          <w:tab w:val="left" w:pos="569"/>
        </w:tabs>
        <w:jc w:val="both"/>
        <w:rPr>
          <w:bCs/>
          <w:sz w:val="22"/>
          <w:szCs w:val="22"/>
          <w:lang w:val="sr-Latn-ME"/>
        </w:rPr>
      </w:pPr>
    </w:p>
    <w:p w14:paraId="38579172" w14:textId="77777777" w:rsidR="00411B4B" w:rsidRPr="00313B74" w:rsidRDefault="00411B4B">
      <w:pPr>
        <w:tabs>
          <w:tab w:val="left" w:pos="540"/>
          <w:tab w:val="left" w:pos="569"/>
        </w:tabs>
        <w:jc w:val="both"/>
        <w:rPr>
          <w:b/>
          <w:bCs/>
          <w:sz w:val="22"/>
          <w:szCs w:val="22"/>
          <w:lang w:val="sr-Latn-ME"/>
        </w:rPr>
      </w:pPr>
      <w:r w:rsidRPr="00313B74">
        <w:rPr>
          <w:b/>
          <w:bCs/>
          <w:sz w:val="22"/>
          <w:szCs w:val="22"/>
          <w:lang w:val="sr-Latn-ME"/>
        </w:rPr>
        <w:t xml:space="preserve">4.4. </w:t>
      </w:r>
      <w:r w:rsidR="00480FB1" w:rsidRPr="00313B74">
        <w:rPr>
          <w:b/>
          <w:bCs/>
          <w:sz w:val="22"/>
          <w:szCs w:val="22"/>
          <w:lang w:val="sr-Latn-ME"/>
        </w:rPr>
        <w:tab/>
      </w:r>
      <w:r w:rsidRPr="00313B74">
        <w:rPr>
          <w:b/>
          <w:bCs/>
          <w:sz w:val="22"/>
          <w:szCs w:val="22"/>
          <w:lang w:val="sr-Latn-ME"/>
        </w:rPr>
        <w:t>Posebna upozorenja i mjere opreza pri upotrebi lijeka</w:t>
      </w:r>
    </w:p>
    <w:p w14:paraId="127383FB" w14:textId="77777777" w:rsidR="0072020E" w:rsidRPr="00313B74" w:rsidRDefault="0072020E">
      <w:pPr>
        <w:tabs>
          <w:tab w:val="left" w:pos="540"/>
          <w:tab w:val="left" w:pos="569"/>
        </w:tabs>
        <w:jc w:val="both"/>
        <w:rPr>
          <w:bCs/>
          <w:sz w:val="22"/>
          <w:szCs w:val="22"/>
          <w:lang w:val="sr-Latn-ME"/>
        </w:rPr>
      </w:pPr>
    </w:p>
    <w:p w14:paraId="2162DB34" w14:textId="77777777" w:rsidR="00841CE4" w:rsidRPr="00313B74" w:rsidRDefault="00841CE4">
      <w:pPr>
        <w:tabs>
          <w:tab w:val="left" w:pos="284"/>
          <w:tab w:val="center" w:pos="4320"/>
          <w:tab w:val="right" w:pos="8640"/>
        </w:tabs>
        <w:jc w:val="both"/>
        <w:rPr>
          <w:sz w:val="22"/>
          <w:szCs w:val="22"/>
          <w:lang w:val="sr-Latn-ME" w:eastAsia="x-none"/>
        </w:rPr>
      </w:pPr>
      <w:r w:rsidRPr="00313B74">
        <w:rPr>
          <w:sz w:val="22"/>
          <w:szCs w:val="22"/>
          <w:lang w:val="sr-Latn-ME" w:eastAsia="x-none"/>
        </w:rPr>
        <w:t>Liječenje treba prekinuti u slučaju lokalne nepodnošljivosti ili alergijske reakcije.</w:t>
      </w:r>
    </w:p>
    <w:p w14:paraId="688013F5" w14:textId="7327EF3C" w:rsidR="00841CE4" w:rsidRPr="00313B74" w:rsidRDefault="00841CE4">
      <w:pPr>
        <w:tabs>
          <w:tab w:val="left" w:pos="284"/>
          <w:tab w:val="center" w:pos="4320"/>
          <w:tab w:val="right" w:pos="8640"/>
        </w:tabs>
        <w:jc w:val="both"/>
        <w:rPr>
          <w:sz w:val="22"/>
          <w:szCs w:val="22"/>
          <w:lang w:val="sr-Latn-ME" w:eastAsia="x-none"/>
        </w:rPr>
      </w:pPr>
      <w:r w:rsidRPr="00313B74">
        <w:rPr>
          <w:sz w:val="22"/>
          <w:szCs w:val="22"/>
          <w:lang w:val="sr-Latn-ME" w:eastAsia="x-none"/>
        </w:rPr>
        <w:t>Senzibilizacija zbog lokalne primjene antibiotika može ugroziti sistemsku primjenu istog antibiotika ili kasniju upo</w:t>
      </w:r>
      <w:r w:rsidR="00385750" w:rsidRPr="00313B74">
        <w:rPr>
          <w:sz w:val="22"/>
          <w:szCs w:val="22"/>
          <w:lang w:val="sr-Latn-ME" w:eastAsia="x-none"/>
        </w:rPr>
        <w:t>t</w:t>
      </w:r>
      <w:r w:rsidRPr="00313B74">
        <w:rPr>
          <w:sz w:val="22"/>
          <w:szCs w:val="22"/>
          <w:lang w:val="sr-Latn-ME" w:eastAsia="x-none"/>
        </w:rPr>
        <w:t>rebu drugih ljekova iste ili slične grupe antibiotika.</w:t>
      </w:r>
    </w:p>
    <w:p w14:paraId="148A9571" w14:textId="77777777" w:rsidR="00841CE4" w:rsidRPr="00313B74" w:rsidRDefault="00841CE4">
      <w:pPr>
        <w:tabs>
          <w:tab w:val="left" w:pos="284"/>
          <w:tab w:val="center" w:pos="4320"/>
          <w:tab w:val="right" w:pos="8640"/>
        </w:tabs>
        <w:jc w:val="both"/>
        <w:rPr>
          <w:sz w:val="22"/>
          <w:szCs w:val="22"/>
          <w:lang w:val="sr-Latn-ME" w:eastAsia="x-none"/>
        </w:rPr>
      </w:pPr>
    </w:p>
    <w:p w14:paraId="2393D80F" w14:textId="77777777" w:rsidR="00841CE4" w:rsidRPr="00313B74" w:rsidRDefault="00841CE4">
      <w:pPr>
        <w:tabs>
          <w:tab w:val="left" w:pos="284"/>
          <w:tab w:val="center" w:pos="4320"/>
          <w:tab w:val="right" w:pos="8640"/>
        </w:tabs>
        <w:jc w:val="both"/>
        <w:rPr>
          <w:sz w:val="22"/>
          <w:szCs w:val="22"/>
          <w:lang w:val="sr-Latn-ME" w:eastAsia="x-none"/>
        </w:rPr>
      </w:pPr>
      <w:r w:rsidRPr="00313B74">
        <w:rPr>
          <w:sz w:val="22"/>
          <w:szCs w:val="22"/>
          <w:lang w:val="sr-Latn-ME" w:eastAsia="x-none"/>
        </w:rPr>
        <w:t>Trajanje liječenja treba da bude ograničeno zbog rizika od razvoja rezistentnih sojeva mikroorganizama i rizika od superinfekcije ovim mikroorganizmima.</w:t>
      </w:r>
    </w:p>
    <w:p w14:paraId="79D48047" w14:textId="77777777" w:rsidR="00841CE4" w:rsidRPr="00313B74" w:rsidRDefault="00841CE4">
      <w:pPr>
        <w:tabs>
          <w:tab w:val="left" w:pos="284"/>
          <w:tab w:val="center" w:pos="4320"/>
          <w:tab w:val="right" w:pos="8640"/>
        </w:tabs>
        <w:jc w:val="both"/>
        <w:rPr>
          <w:sz w:val="22"/>
          <w:szCs w:val="22"/>
          <w:lang w:val="sr-Latn-ME" w:eastAsia="x-none"/>
        </w:rPr>
      </w:pPr>
    </w:p>
    <w:p w14:paraId="684A12E9" w14:textId="4DF3BE5C" w:rsidR="00841CE4" w:rsidRPr="00313B74" w:rsidRDefault="00841CE4">
      <w:pPr>
        <w:tabs>
          <w:tab w:val="left" w:pos="540"/>
          <w:tab w:val="left" w:pos="569"/>
        </w:tabs>
        <w:jc w:val="both"/>
        <w:rPr>
          <w:sz w:val="22"/>
          <w:szCs w:val="22"/>
          <w:lang w:val="sr-Latn-ME"/>
        </w:rPr>
      </w:pPr>
      <w:r w:rsidRPr="00313B74">
        <w:rPr>
          <w:sz w:val="22"/>
          <w:szCs w:val="22"/>
          <w:lang w:val="sr-Latn-ME"/>
        </w:rPr>
        <w:t>Zbog nedostatka podataka o stepenu sistemske resorpcije neomicina i polimiksina B putem vaginalne sluzokože,</w:t>
      </w:r>
      <w:r w:rsidR="004E6C0E" w:rsidRPr="00313B74">
        <w:rPr>
          <w:sz w:val="22"/>
          <w:szCs w:val="22"/>
          <w:lang w:val="sr-Latn-ME"/>
        </w:rPr>
        <w:t xml:space="preserve"> </w:t>
      </w:r>
      <w:r w:rsidRPr="00313B74">
        <w:rPr>
          <w:sz w:val="22"/>
          <w:szCs w:val="22"/>
          <w:lang w:val="sr-Latn-ME"/>
        </w:rPr>
        <w:t>rizik od sistemskih neželjenih reakcija se ne može isključiti, naročito kod pacijenata sa renalnom insuficijencijom.</w:t>
      </w:r>
    </w:p>
    <w:p w14:paraId="7CC45CDE" w14:textId="77777777" w:rsidR="00841CE4" w:rsidRPr="00313B74" w:rsidRDefault="00841CE4">
      <w:pPr>
        <w:tabs>
          <w:tab w:val="left" w:pos="540"/>
          <w:tab w:val="left" w:pos="569"/>
        </w:tabs>
        <w:jc w:val="both"/>
        <w:rPr>
          <w:sz w:val="22"/>
          <w:szCs w:val="22"/>
          <w:lang w:val="sr-Latn-ME"/>
        </w:rPr>
      </w:pPr>
    </w:p>
    <w:p w14:paraId="142BA3E4" w14:textId="124B79FC" w:rsidR="00841CE4" w:rsidRDefault="00841CE4">
      <w:pPr>
        <w:tabs>
          <w:tab w:val="left" w:pos="540"/>
          <w:tab w:val="left" w:pos="569"/>
        </w:tabs>
        <w:jc w:val="both"/>
        <w:rPr>
          <w:sz w:val="22"/>
          <w:szCs w:val="22"/>
          <w:lang w:val="sr-Latn-ME"/>
        </w:rPr>
      </w:pPr>
      <w:r w:rsidRPr="00313B74">
        <w:rPr>
          <w:sz w:val="22"/>
          <w:szCs w:val="22"/>
          <w:lang w:val="sr-Latn-ME"/>
        </w:rPr>
        <w:t>Lijek Polygynax sadrži ulje soje, hidrogenizovano</w:t>
      </w:r>
      <w:r w:rsidR="00DE6FEF" w:rsidRPr="00313B74">
        <w:rPr>
          <w:sz w:val="22"/>
          <w:szCs w:val="22"/>
          <w:lang w:val="sr-Latn-ME"/>
        </w:rPr>
        <w:t>, pa može izazvati alergijske reakcije (urtikarija, anafilaktički šok).</w:t>
      </w:r>
    </w:p>
    <w:p w14:paraId="74936461" w14:textId="77777777" w:rsidR="003261B3" w:rsidRPr="00313B74" w:rsidRDefault="003261B3">
      <w:pPr>
        <w:tabs>
          <w:tab w:val="left" w:pos="540"/>
          <w:tab w:val="left" w:pos="569"/>
        </w:tabs>
        <w:jc w:val="both"/>
        <w:rPr>
          <w:sz w:val="22"/>
          <w:szCs w:val="22"/>
          <w:lang w:val="sr-Latn-ME"/>
        </w:rPr>
      </w:pPr>
    </w:p>
    <w:p w14:paraId="693B2363" w14:textId="74784A02" w:rsidR="00841CE4" w:rsidRPr="00313B74" w:rsidRDefault="00841CE4">
      <w:pPr>
        <w:tabs>
          <w:tab w:val="left" w:pos="540"/>
          <w:tab w:val="left" w:pos="569"/>
        </w:tabs>
        <w:jc w:val="both"/>
        <w:rPr>
          <w:sz w:val="22"/>
          <w:szCs w:val="22"/>
          <w:lang w:val="sr-Latn-ME"/>
        </w:rPr>
      </w:pPr>
      <w:r w:rsidRPr="00313B74">
        <w:rPr>
          <w:sz w:val="22"/>
          <w:szCs w:val="22"/>
          <w:lang w:val="sr-Latn-ME"/>
        </w:rPr>
        <w:t xml:space="preserve">U slučaju preosjetljivosti na </w:t>
      </w:r>
      <w:r w:rsidR="00CA6834" w:rsidRPr="00313B74">
        <w:rPr>
          <w:sz w:val="22"/>
          <w:szCs w:val="22"/>
          <w:lang w:val="sr-Latn-ME"/>
        </w:rPr>
        <w:t>na kikirikijevo ili sojino ulje</w:t>
      </w:r>
      <w:r w:rsidRPr="00313B74">
        <w:rPr>
          <w:sz w:val="22"/>
          <w:szCs w:val="22"/>
          <w:lang w:val="sr-Latn-ME"/>
        </w:rPr>
        <w:t>, ne koristiti lijek Polygynax vaginalne kapsule, meke</w:t>
      </w:r>
      <w:r w:rsidR="00CA6834" w:rsidRPr="00313B74">
        <w:rPr>
          <w:sz w:val="22"/>
          <w:szCs w:val="22"/>
          <w:lang w:val="sr-Latn-ME"/>
        </w:rPr>
        <w:t>.</w:t>
      </w:r>
      <w:r w:rsidRPr="00313B74">
        <w:rPr>
          <w:sz w:val="22"/>
          <w:szCs w:val="22"/>
          <w:lang w:val="sr-Latn-ME"/>
        </w:rPr>
        <w:t xml:space="preserve"> </w:t>
      </w:r>
    </w:p>
    <w:p w14:paraId="75573455" w14:textId="77777777" w:rsidR="00057E35" w:rsidRPr="00313B74" w:rsidRDefault="00057E35">
      <w:pPr>
        <w:tabs>
          <w:tab w:val="left" w:pos="540"/>
          <w:tab w:val="left" w:pos="569"/>
        </w:tabs>
        <w:jc w:val="both"/>
        <w:rPr>
          <w:bCs/>
          <w:sz w:val="22"/>
          <w:szCs w:val="22"/>
          <w:lang w:val="sr-Latn-ME"/>
        </w:rPr>
      </w:pPr>
    </w:p>
    <w:p w14:paraId="2D7F8F40" w14:textId="77777777" w:rsidR="00411B4B" w:rsidRPr="00313B74" w:rsidRDefault="00411B4B">
      <w:pPr>
        <w:tabs>
          <w:tab w:val="left" w:pos="540"/>
          <w:tab w:val="left" w:pos="569"/>
        </w:tabs>
        <w:jc w:val="both"/>
        <w:rPr>
          <w:b/>
          <w:bCs/>
          <w:sz w:val="22"/>
          <w:szCs w:val="22"/>
          <w:lang w:val="sr-Latn-ME"/>
        </w:rPr>
      </w:pPr>
      <w:r w:rsidRPr="00313B74">
        <w:rPr>
          <w:b/>
          <w:bCs/>
          <w:sz w:val="22"/>
          <w:szCs w:val="22"/>
          <w:lang w:val="sr-Latn-ME"/>
        </w:rPr>
        <w:t>4.5.</w:t>
      </w:r>
      <w:r w:rsidR="000D60CC" w:rsidRPr="00313B74">
        <w:rPr>
          <w:b/>
          <w:bCs/>
          <w:sz w:val="22"/>
          <w:szCs w:val="22"/>
          <w:lang w:val="sr-Latn-ME"/>
        </w:rPr>
        <w:tab/>
      </w:r>
      <w:r w:rsidRPr="00313B74">
        <w:rPr>
          <w:b/>
          <w:bCs/>
          <w:sz w:val="22"/>
          <w:szCs w:val="22"/>
          <w:lang w:val="sr-Latn-ME"/>
        </w:rPr>
        <w:t>Interakcije sa drugim ljekovima i druge vrste interakcija</w:t>
      </w:r>
    </w:p>
    <w:p w14:paraId="42FCE049" w14:textId="77777777" w:rsidR="00CB693C" w:rsidRPr="00313B74" w:rsidRDefault="00CB693C">
      <w:pPr>
        <w:tabs>
          <w:tab w:val="left" w:pos="284"/>
          <w:tab w:val="center" w:pos="4320"/>
          <w:tab w:val="right" w:pos="8640"/>
        </w:tabs>
        <w:jc w:val="both"/>
        <w:rPr>
          <w:sz w:val="22"/>
          <w:szCs w:val="22"/>
          <w:u w:val="single"/>
          <w:lang w:val="sr-Latn-ME" w:eastAsia="x-none"/>
        </w:rPr>
      </w:pPr>
    </w:p>
    <w:p w14:paraId="1A26F1C1" w14:textId="66F79430" w:rsidR="00CB693C" w:rsidRPr="00313B74" w:rsidRDefault="00CB693C">
      <w:pPr>
        <w:tabs>
          <w:tab w:val="left" w:pos="284"/>
          <w:tab w:val="center" w:pos="4320"/>
          <w:tab w:val="right" w:pos="8640"/>
        </w:tabs>
        <w:jc w:val="both"/>
        <w:rPr>
          <w:sz w:val="22"/>
          <w:szCs w:val="22"/>
          <w:u w:val="single"/>
          <w:lang w:val="sr-Latn-ME" w:eastAsia="x-none"/>
        </w:rPr>
      </w:pPr>
      <w:r w:rsidRPr="00313B74">
        <w:rPr>
          <w:sz w:val="22"/>
          <w:szCs w:val="22"/>
          <w:u w:val="single"/>
          <w:lang w:val="sr-Latn-ME" w:eastAsia="x-none"/>
        </w:rPr>
        <w:t>Kontraindikovane kombinacije:</w:t>
      </w:r>
    </w:p>
    <w:p w14:paraId="631536B4" w14:textId="24EA91F1" w:rsidR="00CB693C" w:rsidRPr="00313B74" w:rsidRDefault="00CB693C">
      <w:pPr>
        <w:tabs>
          <w:tab w:val="left" w:pos="284"/>
          <w:tab w:val="center" w:pos="4320"/>
          <w:tab w:val="right" w:pos="8640"/>
        </w:tabs>
        <w:jc w:val="both"/>
        <w:rPr>
          <w:sz w:val="22"/>
          <w:szCs w:val="22"/>
          <w:lang w:val="sr-Latn-ME" w:eastAsia="x-none"/>
        </w:rPr>
      </w:pPr>
      <w:r w:rsidRPr="00313B74">
        <w:rPr>
          <w:sz w:val="22"/>
          <w:szCs w:val="22"/>
          <w:lang w:val="sr-Latn-ME" w:eastAsia="x-none"/>
        </w:rPr>
        <w:t>+</w:t>
      </w:r>
      <w:r w:rsidR="007E3735" w:rsidRPr="005958C8">
        <w:rPr>
          <w:lang w:val="sr-Latn-ME"/>
        </w:rPr>
        <w:t xml:space="preserve"> </w:t>
      </w:r>
      <w:r w:rsidR="007E3735" w:rsidRPr="007E3735">
        <w:rPr>
          <w:sz w:val="22"/>
          <w:szCs w:val="22"/>
          <w:lang w:val="sr-Latn-ME" w:eastAsia="x-none"/>
        </w:rPr>
        <w:t>Poliuretanski kondomi za muškarce, kondomi za žene i dijafragme:</w:t>
      </w:r>
    </w:p>
    <w:p w14:paraId="3FE07D12" w14:textId="77777777" w:rsidR="00CB693C" w:rsidRPr="00313B74" w:rsidRDefault="00CB693C">
      <w:pPr>
        <w:tabs>
          <w:tab w:val="left" w:pos="284"/>
          <w:tab w:val="center" w:pos="4320"/>
          <w:tab w:val="right" w:pos="8640"/>
        </w:tabs>
        <w:jc w:val="both"/>
        <w:rPr>
          <w:sz w:val="22"/>
          <w:szCs w:val="22"/>
          <w:lang w:val="sr-Latn-ME" w:eastAsia="x-none"/>
        </w:rPr>
      </w:pPr>
      <w:r w:rsidRPr="00313B74">
        <w:rPr>
          <w:sz w:val="22"/>
          <w:szCs w:val="22"/>
          <w:lang w:val="sr-Latn-ME" w:eastAsia="x-none"/>
        </w:rPr>
        <w:t>rizik od pucanja</w:t>
      </w:r>
    </w:p>
    <w:p w14:paraId="222AE1AD" w14:textId="77777777" w:rsidR="00CB693C" w:rsidRPr="00313B74" w:rsidRDefault="00CB693C">
      <w:pPr>
        <w:tabs>
          <w:tab w:val="left" w:pos="284"/>
          <w:tab w:val="center" w:pos="4320"/>
          <w:tab w:val="right" w:pos="8640"/>
        </w:tabs>
        <w:jc w:val="both"/>
        <w:rPr>
          <w:sz w:val="22"/>
          <w:szCs w:val="22"/>
          <w:lang w:val="sr-Latn-ME" w:eastAsia="x-none"/>
        </w:rPr>
      </w:pPr>
    </w:p>
    <w:p w14:paraId="62205DEC" w14:textId="77777777" w:rsidR="00CB693C" w:rsidRPr="00313B74" w:rsidRDefault="00CB693C">
      <w:pPr>
        <w:tabs>
          <w:tab w:val="left" w:pos="284"/>
          <w:tab w:val="center" w:pos="4320"/>
          <w:tab w:val="right" w:pos="8640"/>
        </w:tabs>
        <w:jc w:val="both"/>
        <w:rPr>
          <w:sz w:val="22"/>
          <w:szCs w:val="22"/>
          <w:u w:val="single"/>
          <w:lang w:val="sr-Latn-ME" w:eastAsia="x-none"/>
        </w:rPr>
      </w:pPr>
      <w:r w:rsidRPr="00313B74">
        <w:rPr>
          <w:sz w:val="22"/>
          <w:szCs w:val="22"/>
          <w:u w:val="single"/>
          <w:lang w:val="sr-Latn-ME" w:eastAsia="x-none"/>
        </w:rPr>
        <w:t>Kombinacije koje se ne preporučuju:</w:t>
      </w:r>
    </w:p>
    <w:p w14:paraId="0EC009CB" w14:textId="77777777" w:rsidR="00CB693C" w:rsidRPr="00313B74" w:rsidRDefault="00CB693C">
      <w:pPr>
        <w:tabs>
          <w:tab w:val="left" w:pos="540"/>
          <w:tab w:val="left" w:pos="569"/>
        </w:tabs>
        <w:jc w:val="both"/>
        <w:rPr>
          <w:sz w:val="22"/>
          <w:szCs w:val="22"/>
          <w:lang w:val="sr-Latn-ME"/>
        </w:rPr>
      </w:pPr>
      <w:r w:rsidRPr="00313B74">
        <w:rPr>
          <w:sz w:val="22"/>
          <w:szCs w:val="22"/>
          <w:lang w:val="sr-Latn-ME"/>
        </w:rPr>
        <w:t xml:space="preserve">+Spermicidi: </w:t>
      </w:r>
    </w:p>
    <w:p w14:paraId="7844692A" w14:textId="77777777" w:rsidR="00CB693C" w:rsidRPr="00313B74" w:rsidRDefault="00CB693C">
      <w:pPr>
        <w:tabs>
          <w:tab w:val="left" w:pos="540"/>
          <w:tab w:val="left" w:pos="569"/>
        </w:tabs>
        <w:jc w:val="both"/>
        <w:rPr>
          <w:sz w:val="22"/>
          <w:szCs w:val="22"/>
          <w:lang w:val="sr-Latn-ME"/>
        </w:rPr>
      </w:pPr>
      <w:r w:rsidRPr="00313B74">
        <w:rPr>
          <w:sz w:val="22"/>
          <w:szCs w:val="22"/>
          <w:lang w:val="sr-Latn-ME"/>
        </w:rPr>
        <w:t>lokalno vaginalno liječenje može poništiti kontracepcijsko djelovanje lokalnog spermicidnog sredstva.</w:t>
      </w:r>
    </w:p>
    <w:p w14:paraId="11A75329" w14:textId="77777777" w:rsidR="0072020E" w:rsidRPr="00313B74" w:rsidRDefault="0072020E">
      <w:pPr>
        <w:tabs>
          <w:tab w:val="left" w:pos="540"/>
          <w:tab w:val="left" w:pos="569"/>
        </w:tabs>
        <w:jc w:val="both"/>
        <w:rPr>
          <w:bCs/>
          <w:sz w:val="22"/>
          <w:szCs w:val="22"/>
          <w:lang w:val="sr-Latn-ME"/>
        </w:rPr>
      </w:pPr>
    </w:p>
    <w:p w14:paraId="5B2DF541" w14:textId="77777777" w:rsidR="0072020E" w:rsidRPr="00313B74" w:rsidRDefault="0072020E">
      <w:pPr>
        <w:tabs>
          <w:tab w:val="left" w:pos="540"/>
          <w:tab w:val="left" w:pos="569"/>
        </w:tabs>
        <w:jc w:val="both"/>
        <w:rPr>
          <w:b/>
          <w:sz w:val="22"/>
          <w:szCs w:val="22"/>
          <w:lang w:val="sr-Latn-ME"/>
        </w:rPr>
      </w:pPr>
      <w:r w:rsidRPr="00313B74">
        <w:rPr>
          <w:b/>
          <w:bCs/>
          <w:sz w:val="22"/>
          <w:szCs w:val="22"/>
          <w:lang w:val="sr-Latn-ME"/>
        </w:rPr>
        <w:t xml:space="preserve">4.6. </w:t>
      </w:r>
      <w:r w:rsidR="00480FB1" w:rsidRPr="00313B74">
        <w:rPr>
          <w:b/>
          <w:bCs/>
          <w:sz w:val="22"/>
          <w:szCs w:val="22"/>
          <w:lang w:val="sr-Latn-ME"/>
        </w:rPr>
        <w:tab/>
      </w:r>
      <w:r w:rsidR="006D20A5" w:rsidRPr="00313B74">
        <w:rPr>
          <w:b/>
          <w:sz w:val="22"/>
          <w:szCs w:val="22"/>
          <w:lang w:val="sr-Latn-ME"/>
        </w:rPr>
        <w:t>Plodnost, trudnoća i dojenje</w:t>
      </w:r>
    </w:p>
    <w:p w14:paraId="3FA42515" w14:textId="77777777" w:rsidR="002031B3" w:rsidRPr="00313B74" w:rsidRDefault="002031B3">
      <w:pPr>
        <w:tabs>
          <w:tab w:val="left" w:pos="540"/>
          <w:tab w:val="left" w:pos="569"/>
        </w:tabs>
        <w:jc w:val="both"/>
        <w:rPr>
          <w:sz w:val="22"/>
          <w:szCs w:val="22"/>
          <w:u w:val="single"/>
          <w:lang w:val="sr-Latn-ME"/>
        </w:rPr>
      </w:pPr>
    </w:p>
    <w:p w14:paraId="172F7172" w14:textId="77777777" w:rsidR="007A3ECB" w:rsidRPr="00313B74" w:rsidRDefault="007A3ECB">
      <w:pPr>
        <w:tabs>
          <w:tab w:val="left" w:pos="540"/>
          <w:tab w:val="left" w:pos="569"/>
        </w:tabs>
        <w:jc w:val="both"/>
        <w:rPr>
          <w:sz w:val="22"/>
          <w:szCs w:val="22"/>
          <w:u w:val="single"/>
          <w:lang w:val="sr-Latn-ME"/>
        </w:rPr>
      </w:pPr>
      <w:r w:rsidRPr="00313B74">
        <w:rPr>
          <w:sz w:val="22"/>
          <w:szCs w:val="22"/>
          <w:u w:val="single"/>
          <w:lang w:val="sr-Latn-ME"/>
        </w:rPr>
        <w:t>Trudnoća</w:t>
      </w:r>
    </w:p>
    <w:p w14:paraId="38185C50" w14:textId="1A0A132C" w:rsidR="00B7678A" w:rsidRPr="00313B74" w:rsidRDefault="00B7678A">
      <w:pPr>
        <w:tabs>
          <w:tab w:val="left" w:pos="540"/>
          <w:tab w:val="left" w:pos="569"/>
        </w:tabs>
        <w:jc w:val="both"/>
        <w:rPr>
          <w:sz w:val="22"/>
          <w:szCs w:val="22"/>
          <w:u w:val="single"/>
          <w:lang w:val="sr-Latn-ME"/>
        </w:rPr>
      </w:pPr>
      <w:r w:rsidRPr="00313B74">
        <w:rPr>
          <w:sz w:val="22"/>
          <w:szCs w:val="22"/>
          <w:lang w:val="sr-Latn-ME"/>
        </w:rPr>
        <w:t>Zbog prisustva aminoglikozidnog antibiotika neomicina, koji može izazvati rizik od ototoksičnog efekta, i mogućnosti sistemske resorpcije, ne preporučuje se primjena ovog lijeka tokom trudnoće</w:t>
      </w:r>
      <w:r w:rsidR="0073172B" w:rsidRPr="00313B74">
        <w:rPr>
          <w:sz w:val="22"/>
          <w:szCs w:val="22"/>
          <w:lang w:val="sr-Latn-ME"/>
        </w:rPr>
        <w:t>.</w:t>
      </w:r>
    </w:p>
    <w:p w14:paraId="121FDB96" w14:textId="77777777" w:rsidR="002031B3" w:rsidRPr="00313B74" w:rsidRDefault="002031B3">
      <w:pPr>
        <w:tabs>
          <w:tab w:val="left" w:pos="540"/>
          <w:tab w:val="left" w:pos="569"/>
        </w:tabs>
        <w:jc w:val="both"/>
        <w:rPr>
          <w:sz w:val="22"/>
          <w:szCs w:val="22"/>
          <w:u w:val="single"/>
          <w:lang w:val="sr-Latn-ME"/>
        </w:rPr>
      </w:pPr>
    </w:p>
    <w:p w14:paraId="6B37D3AB" w14:textId="77777777" w:rsidR="0072020E" w:rsidRPr="00313B74" w:rsidRDefault="007A3ECB">
      <w:pPr>
        <w:tabs>
          <w:tab w:val="left" w:pos="540"/>
          <w:tab w:val="left" w:pos="569"/>
        </w:tabs>
        <w:jc w:val="both"/>
        <w:rPr>
          <w:b/>
          <w:bCs/>
          <w:sz w:val="22"/>
          <w:szCs w:val="22"/>
          <w:lang w:val="sr-Latn-ME"/>
        </w:rPr>
      </w:pPr>
      <w:r w:rsidRPr="00313B74">
        <w:rPr>
          <w:sz w:val="22"/>
          <w:szCs w:val="22"/>
          <w:u w:val="single"/>
          <w:lang w:val="sr-Latn-ME"/>
        </w:rPr>
        <w:t xml:space="preserve">Dojenje </w:t>
      </w:r>
    </w:p>
    <w:p w14:paraId="0CB94C50" w14:textId="45BC1AFF" w:rsidR="00B7678A" w:rsidRPr="00313B74" w:rsidRDefault="00B7678A">
      <w:pPr>
        <w:tabs>
          <w:tab w:val="left" w:pos="284"/>
          <w:tab w:val="center" w:pos="4320"/>
          <w:tab w:val="right" w:pos="8640"/>
        </w:tabs>
        <w:jc w:val="both"/>
        <w:rPr>
          <w:sz w:val="22"/>
          <w:szCs w:val="22"/>
          <w:lang w:val="sr-Latn-ME" w:eastAsia="x-none"/>
        </w:rPr>
      </w:pPr>
      <w:r w:rsidRPr="00313B74">
        <w:rPr>
          <w:sz w:val="22"/>
          <w:szCs w:val="22"/>
          <w:lang w:val="sr-Latn-ME" w:eastAsia="x-none"/>
        </w:rPr>
        <w:t>Zbog digestivne nezrelosti odojčeta i farmakokinetičkih osobina ovog lijeka, ne preporučuje se primjena ovog lijeka tokom dojenja.</w:t>
      </w:r>
    </w:p>
    <w:p w14:paraId="57C04094" w14:textId="77777777" w:rsidR="00227BDB" w:rsidRPr="00313B74" w:rsidRDefault="00227BDB">
      <w:pPr>
        <w:tabs>
          <w:tab w:val="left" w:pos="540"/>
          <w:tab w:val="left" w:pos="569"/>
        </w:tabs>
        <w:ind w:left="540" w:hanging="540"/>
        <w:jc w:val="both"/>
        <w:rPr>
          <w:b/>
          <w:bCs/>
          <w:sz w:val="22"/>
          <w:szCs w:val="22"/>
          <w:lang w:val="sr-Latn-ME"/>
        </w:rPr>
      </w:pPr>
    </w:p>
    <w:p w14:paraId="057A588B" w14:textId="77777777" w:rsidR="0072020E" w:rsidRPr="00313B74" w:rsidRDefault="0072020E">
      <w:pPr>
        <w:tabs>
          <w:tab w:val="left" w:pos="540"/>
          <w:tab w:val="left" w:pos="569"/>
        </w:tabs>
        <w:ind w:left="540" w:hanging="540"/>
        <w:jc w:val="both"/>
        <w:rPr>
          <w:b/>
          <w:bCs/>
          <w:sz w:val="22"/>
          <w:szCs w:val="22"/>
          <w:lang w:val="sr-Latn-ME"/>
        </w:rPr>
      </w:pPr>
      <w:r w:rsidRPr="00313B74">
        <w:rPr>
          <w:b/>
          <w:bCs/>
          <w:sz w:val="22"/>
          <w:szCs w:val="22"/>
          <w:lang w:val="sr-Latn-ME"/>
        </w:rPr>
        <w:t xml:space="preserve">4.7. </w:t>
      </w:r>
      <w:r w:rsidR="00480FB1" w:rsidRPr="00313B74">
        <w:rPr>
          <w:b/>
          <w:bCs/>
          <w:sz w:val="22"/>
          <w:szCs w:val="22"/>
          <w:lang w:val="sr-Latn-ME"/>
        </w:rPr>
        <w:tab/>
      </w:r>
      <w:r w:rsidRPr="00313B74">
        <w:rPr>
          <w:b/>
          <w:bCs/>
          <w:sz w:val="22"/>
          <w:szCs w:val="22"/>
          <w:lang w:val="sr-Latn-ME"/>
        </w:rPr>
        <w:t xml:space="preserve">Uticaj na </w:t>
      </w:r>
      <w:r w:rsidR="002031B3" w:rsidRPr="00313B74">
        <w:rPr>
          <w:b/>
          <w:bCs/>
          <w:sz w:val="22"/>
          <w:szCs w:val="22"/>
          <w:lang w:val="sr-Latn-ME"/>
        </w:rPr>
        <w:t xml:space="preserve">sposobnost </w:t>
      </w:r>
      <w:r w:rsidR="00F34554" w:rsidRPr="00313B74">
        <w:rPr>
          <w:b/>
          <w:bCs/>
          <w:sz w:val="22"/>
          <w:szCs w:val="22"/>
          <w:lang w:val="sr-Latn-ME"/>
        </w:rPr>
        <w:t>upravljanja vozili</w:t>
      </w:r>
      <w:r w:rsidRPr="00313B74">
        <w:rPr>
          <w:b/>
          <w:bCs/>
          <w:sz w:val="22"/>
          <w:szCs w:val="22"/>
          <w:lang w:val="sr-Latn-ME"/>
        </w:rPr>
        <w:t>m</w:t>
      </w:r>
      <w:r w:rsidR="00F34554" w:rsidRPr="00313B74">
        <w:rPr>
          <w:b/>
          <w:bCs/>
          <w:sz w:val="22"/>
          <w:szCs w:val="22"/>
          <w:lang w:val="sr-Latn-ME"/>
        </w:rPr>
        <w:t>a</w:t>
      </w:r>
      <w:r w:rsidRPr="00313B74">
        <w:rPr>
          <w:b/>
          <w:bCs/>
          <w:sz w:val="22"/>
          <w:szCs w:val="22"/>
          <w:lang w:val="sr-Latn-ME"/>
        </w:rPr>
        <w:t xml:space="preserve"> i </w:t>
      </w:r>
      <w:r w:rsidR="000D3449" w:rsidRPr="00313B74">
        <w:rPr>
          <w:b/>
          <w:bCs/>
          <w:sz w:val="22"/>
          <w:szCs w:val="22"/>
          <w:lang w:val="sr-Latn-ME"/>
        </w:rPr>
        <w:t xml:space="preserve">rukovanje </w:t>
      </w:r>
      <w:r w:rsidRPr="00313B74">
        <w:rPr>
          <w:b/>
          <w:bCs/>
          <w:sz w:val="22"/>
          <w:szCs w:val="22"/>
          <w:lang w:val="sr-Latn-ME"/>
        </w:rPr>
        <w:t>mašinama</w:t>
      </w:r>
    </w:p>
    <w:p w14:paraId="28CE927F" w14:textId="77777777" w:rsidR="00834281" w:rsidRPr="00313B74" w:rsidRDefault="00834281">
      <w:pPr>
        <w:tabs>
          <w:tab w:val="left" w:pos="540"/>
          <w:tab w:val="left" w:pos="569"/>
        </w:tabs>
        <w:jc w:val="both"/>
        <w:rPr>
          <w:bCs/>
          <w:spacing w:val="-8"/>
          <w:sz w:val="22"/>
          <w:szCs w:val="22"/>
          <w:lang w:val="sr-Latn-ME"/>
        </w:rPr>
      </w:pPr>
    </w:p>
    <w:p w14:paraId="22E86A91" w14:textId="484C0E54" w:rsidR="00834281" w:rsidRPr="00313B74" w:rsidRDefault="00834281">
      <w:pPr>
        <w:tabs>
          <w:tab w:val="left" w:pos="540"/>
          <w:tab w:val="left" w:pos="569"/>
        </w:tabs>
        <w:jc w:val="both"/>
        <w:rPr>
          <w:bCs/>
          <w:spacing w:val="-8"/>
          <w:sz w:val="22"/>
          <w:szCs w:val="22"/>
          <w:lang w:val="sr-Latn-ME"/>
        </w:rPr>
      </w:pPr>
      <w:r w:rsidRPr="00313B74">
        <w:rPr>
          <w:bCs/>
          <w:spacing w:val="-8"/>
          <w:sz w:val="22"/>
          <w:szCs w:val="22"/>
          <w:lang w:val="sr-Latn-ME"/>
        </w:rPr>
        <w:t>Nema poznatih niti očekivanih dejstava.</w:t>
      </w:r>
    </w:p>
    <w:p w14:paraId="41A379C1" w14:textId="77777777" w:rsidR="0072020E" w:rsidRPr="00313B74" w:rsidRDefault="0072020E">
      <w:pPr>
        <w:tabs>
          <w:tab w:val="left" w:pos="540"/>
          <w:tab w:val="left" w:pos="569"/>
        </w:tabs>
        <w:jc w:val="both"/>
        <w:rPr>
          <w:b/>
          <w:bCs/>
          <w:sz w:val="22"/>
          <w:szCs w:val="22"/>
          <w:lang w:val="sr-Latn-ME"/>
        </w:rPr>
      </w:pPr>
    </w:p>
    <w:p w14:paraId="3782AFDD" w14:textId="77777777" w:rsidR="0072020E" w:rsidRPr="00313B74" w:rsidRDefault="0072020E">
      <w:pPr>
        <w:tabs>
          <w:tab w:val="left" w:pos="540"/>
          <w:tab w:val="left" w:pos="569"/>
        </w:tabs>
        <w:jc w:val="both"/>
        <w:rPr>
          <w:b/>
          <w:bCs/>
          <w:sz w:val="22"/>
          <w:szCs w:val="22"/>
          <w:lang w:val="sr-Latn-ME"/>
        </w:rPr>
      </w:pPr>
      <w:r w:rsidRPr="00313B74">
        <w:rPr>
          <w:b/>
          <w:bCs/>
          <w:sz w:val="22"/>
          <w:szCs w:val="22"/>
          <w:lang w:val="sr-Latn-ME"/>
        </w:rPr>
        <w:t xml:space="preserve">4.8. </w:t>
      </w:r>
      <w:r w:rsidR="00480FB1" w:rsidRPr="00313B74">
        <w:rPr>
          <w:b/>
          <w:bCs/>
          <w:sz w:val="22"/>
          <w:szCs w:val="22"/>
          <w:lang w:val="sr-Latn-ME"/>
        </w:rPr>
        <w:tab/>
      </w:r>
      <w:r w:rsidRPr="00313B74">
        <w:rPr>
          <w:b/>
          <w:bCs/>
          <w:sz w:val="22"/>
          <w:szCs w:val="22"/>
          <w:lang w:val="sr-Latn-ME"/>
        </w:rPr>
        <w:t>Neželjena dejstva</w:t>
      </w:r>
    </w:p>
    <w:p w14:paraId="6D95478F" w14:textId="77777777" w:rsidR="00512366" w:rsidRPr="00313B74" w:rsidRDefault="00512366">
      <w:pPr>
        <w:tabs>
          <w:tab w:val="left" w:pos="284"/>
        </w:tabs>
        <w:jc w:val="both"/>
        <w:rPr>
          <w:noProof/>
          <w:sz w:val="22"/>
          <w:szCs w:val="22"/>
          <w:lang w:val="sr-Latn-ME"/>
        </w:rPr>
      </w:pPr>
    </w:p>
    <w:p w14:paraId="3F4BF1BA" w14:textId="4B50B407" w:rsidR="00512366" w:rsidRPr="00313B74" w:rsidRDefault="00512366">
      <w:pPr>
        <w:tabs>
          <w:tab w:val="left" w:pos="284"/>
        </w:tabs>
        <w:jc w:val="both"/>
        <w:rPr>
          <w:noProof/>
          <w:sz w:val="22"/>
          <w:szCs w:val="22"/>
          <w:lang w:val="sr-Latn-ME"/>
        </w:rPr>
      </w:pPr>
      <w:r w:rsidRPr="00313B74">
        <w:rPr>
          <w:noProof/>
          <w:sz w:val="22"/>
          <w:szCs w:val="22"/>
          <w:lang w:val="sr-Latn-ME"/>
        </w:rPr>
        <w:lastRenderedPageBreak/>
        <w:t>Neželjena dejstva su klasifikovana prema klasi sistema organa i učestalosti ispoljavanja, upotrebom sl</w:t>
      </w:r>
      <w:r w:rsidR="00EE1BD8" w:rsidRPr="00313B74">
        <w:rPr>
          <w:noProof/>
          <w:sz w:val="22"/>
          <w:szCs w:val="22"/>
          <w:lang w:val="sr-Latn-ME"/>
        </w:rPr>
        <w:t>ij</w:t>
      </w:r>
      <w:r w:rsidRPr="00313B74">
        <w:rPr>
          <w:noProof/>
          <w:sz w:val="22"/>
          <w:szCs w:val="22"/>
          <w:lang w:val="sr-Latn-ME"/>
        </w:rPr>
        <w:t>edećih kategorija: veoma često (≥1/10), često (≥1/100 do ˂1/10), povremeno (≥1/1000 do ˂1/100), rijetko (≥1/10000 do ˂1/1000), veoma rijetko (˂1/10000), nepoznato (ne može se procjeniti na osnovu dostupnih podataka).</w:t>
      </w:r>
    </w:p>
    <w:p w14:paraId="5F853E51" w14:textId="77777777" w:rsidR="00512366" w:rsidRPr="00313B74" w:rsidRDefault="00512366">
      <w:pPr>
        <w:tabs>
          <w:tab w:val="left" w:pos="284"/>
        </w:tabs>
        <w:jc w:val="both"/>
        <w:rPr>
          <w:noProof/>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5"/>
        <w:gridCol w:w="1677"/>
        <w:gridCol w:w="4351"/>
      </w:tblGrid>
      <w:tr w:rsidR="00512366" w:rsidRPr="00313B74" w14:paraId="493C2D92" w14:textId="77777777" w:rsidTr="002627BD">
        <w:tc>
          <w:tcPr>
            <w:tcW w:w="3192" w:type="dxa"/>
            <w:shd w:val="clear" w:color="auto" w:fill="auto"/>
          </w:tcPr>
          <w:p w14:paraId="15B489C9" w14:textId="77777777" w:rsidR="00512366" w:rsidRPr="00313B74" w:rsidRDefault="00512366">
            <w:pPr>
              <w:tabs>
                <w:tab w:val="left" w:pos="284"/>
              </w:tabs>
              <w:jc w:val="both"/>
              <w:rPr>
                <w:rFonts w:eastAsia="Calibri"/>
                <w:noProof/>
                <w:sz w:val="22"/>
                <w:szCs w:val="22"/>
                <w:lang w:val="sr-Latn-ME"/>
              </w:rPr>
            </w:pPr>
            <w:r w:rsidRPr="00313B74">
              <w:rPr>
                <w:rFonts w:eastAsia="Calibri"/>
                <w:noProof/>
                <w:sz w:val="22"/>
                <w:szCs w:val="22"/>
                <w:lang w:val="sr-Latn-ME"/>
              </w:rPr>
              <w:t>Klasa sistema organa</w:t>
            </w:r>
          </w:p>
        </w:tc>
        <w:tc>
          <w:tcPr>
            <w:tcW w:w="1736" w:type="dxa"/>
            <w:shd w:val="clear" w:color="auto" w:fill="auto"/>
          </w:tcPr>
          <w:p w14:paraId="4A16AE20" w14:textId="77777777" w:rsidR="00512366" w:rsidRPr="00313B74" w:rsidRDefault="00512366">
            <w:pPr>
              <w:tabs>
                <w:tab w:val="left" w:pos="284"/>
              </w:tabs>
              <w:jc w:val="both"/>
              <w:rPr>
                <w:rFonts w:eastAsia="Calibri"/>
                <w:noProof/>
                <w:sz w:val="22"/>
                <w:szCs w:val="22"/>
                <w:lang w:val="sr-Latn-ME"/>
              </w:rPr>
            </w:pPr>
            <w:r w:rsidRPr="00313B74">
              <w:rPr>
                <w:rFonts w:eastAsia="Calibri"/>
                <w:noProof/>
                <w:sz w:val="22"/>
                <w:szCs w:val="22"/>
                <w:lang w:val="sr-Latn-ME"/>
              </w:rPr>
              <w:t>Učestalost</w:t>
            </w:r>
          </w:p>
        </w:tc>
        <w:tc>
          <w:tcPr>
            <w:tcW w:w="4648" w:type="dxa"/>
            <w:shd w:val="clear" w:color="auto" w:fill="auto"/>
          </w:tcPr>
          <w:p w14:paraId="6322CDC0" w14:textId="77777777" w:rsidR="00512366" w:rsidRPr="00313B74" w:rsidRDefault="00512366">
            <w:pPr>
              <w:tabs>
                <w:tab w:val="left" w:pos="284"/>
              </w:tabs>
              <w:jc w:val="both"/>
              <w:rPr>
                <w:rFonts w:eastAsia="Calibri"/>
                <w:noProof/>
                <w:sz w:val="22"/>
                <w:szCs w:val="22"/>
                <w:lang w:val="sr-Latn-ME"/>
              </w:rPr>
            </w:pPr>
            <w:r w:rsidRPr="00313B74">
              <w:rPr>
                <w:rFonts w:eastAsia="Calibri"/>
                <w:noProof/>
                <w:sz w:val="22"/>
                <w:szCs w:val="22"/>
                <w:lang w:val="sr-Latn-ME"/>
              </w:rPr>
              <w:t>Neželjena dejstva</w:t>
            </w:r>
          </w:p>
        </w:tc>
      </w:tr>
      <w:tr w:rsidR="00512366" w:rsidRPr="007E3735" w14:paraId="5E94B24B" w14:textId="77777777" w:rsidTr="002627BD">
        <w:tc>
          <w:tcPr>
            <w:tcW w:w="3192" w:type="dxa"/>
            <w:shd w:val="clear" w:color="auto" w:fill="auto"/>
          </w:tcPr>
          <w:p w14:paraId="24AD0651" w14:textId="77777777" w:rsidR="00512366" w:rsidRPr="00313B74" w:rsidRDefault="00512366" w:rsidP="00B96382">
            <w:pPr>
              <w:tabs>
                <w:tab w:val="left" w:pos="284"/>
              </w:tabs>
              <w:jc w:val="both"/>
              <w:rPr>
                <w:rFonts w:eastAsia="Calibri"/>
                <w:noProof/>
                <w:sz w:val="22"/>
                <w:szCs w:val="22"/>
                <w:lang w:val="sr-Latn-ME"/>
              </w:rPr>
            </w:pPr>
            <w:r w:rsidRPr="00313B74">
              <w:rPr>
                <w:rFonts w:eastAsia="Calibri"/>
                <w:noProof/>
                <w:sz w:val="22"/>
                <w:szCs w:val="22"/>
                <w:lang w:val="sr-Latn-ME"/>
              </w:rPr>
              <w:t>Poremećaji imunskog sistema</w:t>
            </w:r>
          </w:p>
        </w:tc>
        <w:tc>
          <w:tcPr>
            <w:tcW w:w="1736" w:type="dxa"/>
            <w:shd w:val="clear" w:color="auto" w:fill="auto"/>
          </w:tcPr>
          <w:p w14:paraId="1CD827D2" w14:textId="77777777" w:rsidR="00512366" w:rsidRPr="00313B74" w:rsidRDefault="00512366">
            <w:pPr>
              <w:tabs>
                <w:tab w:val="left" w:pos="284"/>
              </w:tabs>
              <w:jc w:val="both"/>
              <w:rPr>
                <w:rFonts w:eastAsia="Calibri"/>
                <w:noProof/>
                <w:sz w:val="22"/>
                <w:szCs w:val="22"/>
                <w:lang w:val="sr-Latn-ME"/>
              </w:rPr>
            </w:pPr>
            <w:r w:rsidRPr="00313B74">
              <w:rPr>
                <w:rFonts w:eastAsia="Calibri"/>
                <w:noProof/>
                <w:sz w:val="22"/>
                <w:szCs w:val="22"/>
                <w:lang w:val="sr-Latn-ME"/>
              </w:rPr>
              <w:t>nepoznata</w:t>
            </w:r>
          </w:p>
        </w:tc>
        <w:tc>
          <w:tcPr>
            <w:tcW w:w="4648" w:type="dxa"/>
            <w:shd w:val="clear" w:color="auto" w:fill="auto"/>
          </w:tcPr>
          <w:p w14:paraId="2B7C6753" w14:textId="0FF2831C" w:rsidR="00512366" w:rsidRPr="00313B74" w:rsidRDefault="00512366">
            <w:pPr>
              <w:tabs>
                <w:tab w:val="left" w:pos="284"/>
              </w:tabs>
              <w:jc w:val="both"/>
              <w:rPr>
                <w:rFonts w:eastAsia="Calibri"/>
                <w:noProof/>
                <w:sz w:val="22"/>
                <w:szCs w:val="22"/>
                <w:lang w:val="sr-Latn-ME"/>
              </w:rPr>
            </w:pPr>
            <w:r w:rsidRPr="00313B74">
              <w:rPr>
                <w:rFonts w:eastAsia="Calibri"/>
                <w:noProof/>
                <w:sz w:val="22"/>
                <w:szCs w:val="22"/>
                <w:lang w:val="sr-Latn-ME"/>
              </w:rPr>
              <w:t>Reakcije preos</w:t>
            </w:r>
            <w:r w:rsidR="00A372BB" w:rsidRPr="00313B74">
              <w:rPr>
                <w:rFonts w:eastAsia="Calibri"/>
                <w:noProof/>
                <w:sz w:val="22"/>
                <w:szCs w:val="22"/>
                <w:lang w:val="sr-Latn-ME"/>
              </w:rPr>
              <w:t>j</w:t>
            </w:r>
            <w:r w:rsidRPr="00313B74">
              <w:rPr>
                <w:rFonts w:eastAsia="Calibri"/>
                <w:noProof/>
                <w:sz w:val="22"/>
                <w:szCs w:val="22"/>
                <w:lang w:val="sr-Latn-ME"/>
              </w:rPr>
              <w:t>etljivosti: osip, pruritis, urtikarija i anafilaktička reakcija</w:t>
            </w:r>
          </w:p>
        </w:tc>
      </w:tr>
      <w:tr w:rsidR="00512366" w:rsidRPr="007E3735" w14:paraId="2CAFFAC8" w14:textId="77777777" w:rsidTr="002627BD">
        <w:tc>
          <w:tcPr>
            <w:tcW w:w="3192" w:type="dxa"/>
            <w:shd w:val="clear" w:color="auto" w:fill="auto"/>
          </w:tcPr>
          <w:p w14:paraId="0988CA9B" w14:textId="77777777" w:rsidR="00512366" w:rsidRPr="00313B74" w:rsidRDefault="00512366" w:rsidP="00B96382">
            <w:pPr>
              <w:tabs>
                <w:tab w:val="left" w:pos="284"/>
              </w:tabs>
              <w:jc w:val="both"/>
              <w:rPr>
                <w:rFonts w:eastAsia="Calibri"/>
                <w:noProof/>
                <w:sz w:val="22"/>
                <w:szCs w:val="22"/>
                <w:lang w:val="sr-Latn-ME"/>
              </w:rPr>
            </w:pPr>
            <w:r w:rsidRPr="00313B74">
              <w:rPr>
                <w:rFonts w:eastAsia="Calibri"/>
                <w:noProof/>
                <w:sz w:val="22"/>
                <w:szCs w:val="22"/>
                <w:lang w:val="sr-Latn-ME"/>
              </w:rPr>
              <w:t>Poremećaji reproduktivnog sistema i dojki</w:t>
            </w:r>
          </w:p>
        </w:tc>
        <w:tc>
          <w:tcPr>
            <w:tcW w:w="1736" w:type="dxa"/>
            <w:shd w:val="clear" w:color="auto" w:fill="auto"/>
          </w:tcPr>
          <w:p w14:paraId="5FD14A3D" w14:textId="77777777" w:rsidR="00512366" w:rsidRPr="00313B74" w:rsidRDefault="00512366">
            <w:pPr>
              <w:tabs>
                <w:tab w:val="left" w:pos="284"/>
              </w:tabs>
              <w:jc w:val="both"/>
              <w:rPr>
                <w:rFonts w:eastAsia="Calibri"/>
                <w:noProof/>
                <w:sz w:val="22"/>
                <w:szCs w:val="22"/>
                <w:lang w:val="sr-Latn-ME"/>
              </w:rPr>
            </w:pPr>
            <w:r w:rsidRPr="00313B74">
              <w:rPr>
                <w:rFonts w:eastAsia="Calibri"/>
                <w:noProof/>
                <w:sz w:val="22"/>
                <w:szCs w:val="22"/>
                <w:lang w:val="sr-Latn-ME"/>
              </w:rPr>
              <w:t>nepoznata</w:t>
            </w:r>
          </w:p>
        </w:tc>
        <w:tc>
          <w:tcPr>
            <w:tcW w:w="4648" w:type="dxa"/>
            <w:shd w:val="clear" w:color="auto" w:fill="auto"/>
          </w:tcPr>
          <w:p w14:paraId="7B19ED42" w14:textId="51C1AEC6" w:rsidR="00512366" w:rsidRPr="00313B74" w:rsidRDefault="00512366">
            <w:pPr>
              <w:tabs>
                <w:tab w:val="left" w:pos="284"/>
              </w:tabs>
              <w:jc w:val="both"/>
              <w:rPr>
                <w:rFonts w:eastAsia="Calibri"/>
                <w:noProof/>
                <w:sz w:val="22"/>
                <w:szCs w:val="22"/>
                <w:lang w:val="sr-Latn-ME"/>
              </w:rPr>
            </w:pPr>
            <w:r w:rsidRPr="00313B74">
              <w:rPr>
                <w:rFonts w:eastAsia="Calibri"/>
                <w:noProof/>
                <w:sz w:val="22"/>
                <w:szCs w:val="22"/>
                <w:lang w:val="sr-Latn-ME"/>
              </w:rPr>
              <w:t>Lokalne reakcije poput osjećaj žarenja, pruritis, iritacija, crvenilo i edem</w:t>
            </w:r>
          </w:p>
        </w:tc>
      </w:tr>
    </w:tbl>
    <w:p w14:paraId="320198E5" w14:textId="77777777" w:rsidR="00072899" w:rsidRPr="00313B74" w:rsidRDefault="00072899" w:rsidP="00B96382">
      <w:pPr>
        <w:tabs>
          <w:tab w:val="left" w:pos="284"/>
          <w:tab w:val="center" w:pos="4320"/>
          <w:tab w:val="right" w:pos="8640"/>
        </w:tabs>
        <w:spacing w:before="80" w:after="80"/>
        <w:jc w:val="both"/>
        <w:rPr>
          <w:bCs/>
          <w:sz w:val="22"/>
          <w:szCs w:val="22"/>
          <w:lang w:val="sr-Latn-ME" w:eastAsia="x-none"/>
        </w:rPr>
      </w:pPr>
    </w:p>
    <w:p w14:paraId="6ED642A2" w14:textId="77777777" w:rsidR="005A23D2" w:rsidRPr="00313B74" w:rsidRDefault="005A23D2" w:rsidP="00B96382">
      <w:pPr>
        <w:spacing w:after="200" w:line="276" w:lineRule="auto"/>
        <w:jc w:val="both"/>
        <w:rPr>
          <w:rFonts w:eastAsia="Calibri"/>
          <w:sz w:val="22"/>
          <w:szCs w:val="22"/>
          <w:u w:val="single"/>
          <w:lang w:val="sr-Latn-ME"/>
        </w:rPr>
      </w:pPr>
      <w:r w:rsidRPr="00313B74">
        <w:rPr>
          <w:rFonts w:eastAsia="Calibri"/>
          <w:sz w:val="22"/>
          <w:szCs w:val="22"/>
          <w:u w:val="single"/>
          <w:lang w:val="sr-Latn-ME"/>
        </w:rPr>
        <w:t>Prijavljivanje sumnji na neželjena dejstva</w:t>
      </w:r>
    </w:p>
    <w:p w14:paraId="2CC7245C" w14:textId="77777777" w:rsidR="005A23D2" w:rsidRPr="00313B74" w:rsidRDefault="005A23D2">
      <w:pPr>
        <w:spacing w:after="200"/>
        <w:jc w:val="both"/>
        <w:rPr>
          <w:rFonts w:eastAsia="Calibri"/>
          <w:sz w:val="22"/>
          <w:szCs w:val="22"/>
          <w:lang w:val="sr-Latn-ME"/>
        </w:rPr>
      </w:pPr>
      <w:r w:rsidRPr="00313B74">
        <w:rPr>
          <w:rFonts w:eastAsia="Calibri"/>
          <w:sz w:val="22"/>
          <w:szCs w:val="22"/>
          <w:lang w:val="sr-Latn-ME"/>
        </w:rPr>
        <w:t>Prijavljivanje neželjenih dejstava nakon dobijanja dozvole je od velikog značaja jer obezbjeđuje kont</w:t>
      </w:r>
      <w:r w:rsidR="00EA5765" w:rsidRPr="00313B74">
        <w:rPr>
          <w:rFonts w:eastAsia="Calibri"/>
          <w:sz w:val="22"/>
          <w:szCs w:val="22"/>
          <w:lang w:val="sr-Latn-ME"/>
        </w:rPr>
        <w:t>inuirano praćenje odnosa korist</w:t>
      </w:r>
      <w:r w:rsidRPr="00313B74">
        <w:rPr>
          <w:rFonts w:eastAsia="Calibri"/>
          <w:sz w:val="22"/>
          <w:szCs w:val="22"/>
          <w:lang w:val="sr-Latn-ME"/>
        </w:rPr>
        <w:t>/rizik primjene lijeka. Zdravstveni radnici treba da prijave svaku sumnju na neželjeno</w:t>
      </w:r>
      <w:r w:rsidR="009B062A" w:rsidRPr="00313B74">
        <w:rPr>
          <w:rFonts w:eastAsia="Calibri"/>
          <w:sz w:val="22"/>
          <w:szCs w:val="22"/>
          <w:lang w:val="sr-Latn-ME"/>
        </w:rPr>
        <w:t xml:space="preserve"> </w:t>
      </w:r>
      <w:r w:rsidRPr="00313B74">
        <w:rPr>
          <w:rFonts w:eastAsia="Calibri"/>
          <w:sz w:val="22"/>
          <w:szCs w:val="22"/>
          <w:lang w:val="sr-Latn-ME"/>
        </w:rPr>
        <w:t xml:space="preserve">dejstvo ovog lijeka </w:t>
      </w:r>
      <w:r w:rsidR="004E70AD" w:rsidRPr="00313B74">
        <w:rPr>
          <w:rFonts w:eastAsia="Calibri"/>
          <w:sz w:val="22"/>
          <w:szCs w:val="22"/>
          <w:lang w:val="sr-Latn-ME"/>
        </w:rPr>
        <w:t>Institutu</w:t>
      </w:r>
      <w:r w:rsidRPr="00313B74">
        <w:rPr>
          <w:rFonts w:eastAsia="Calibri"/>
          <w:sz w:val="22"/>
          <w:szCs w:val="22"/>
          <w:lang w:val="sr-Latn-ME"/>
        </w:rPr>
        <w:t xml:space="preserve"> za ljekove i medicinska sredstva</w:t>
      </w:r>
      <w:r w:rsidR="004E70AD" w:rsidRPr="00313B74">
        <w:rPr>
          <w:rFonts w:eastAsia="Calibri"/>
          <w:sz w:val="22"/>
          <w:szCs w:val="22"/>
          <w:lang w:val="sr-Latn-ME"/>
        </w:rPr>
        <w:t xml:space="preserve"> </w:t>
      </w:r>
      <w:r w:rsidRPr="00313B74">
        <w:rPr>
          <w:rFonts w:eastAsia="Calibri"/>
          <w:sz w:val="22"/>
          <w:szCs w:val="22"/>
          <w:lang w:val="sr-Latn-ME"/>
        </w:rPr>
        <w:t>(</w:t>
      </w:r>
      <w:r w:rsidR="004E70AD" w:rsidRPr="00313B74">
        <w:rPr>
          <w:rFonts w:eastAsia="Calibri"/>
          <w:sz w:val="22"/>
          <w:szCs w:val="22"/>
          <w:lang w:val="sr-Latn-ME"/>
        </w:rPr>
        <w:t>CInMED</w:t>
      </w:r>
      <w:r w:rsidRPr="00313B74">
        <w:rPr>
          <w:rFonts w:eastAsia="Calibri"/>
          <w:sz w:val="22"/>
          <w:szCs w:val="22"/>
          <w:lang w:val="sr-Latn-ME"/>
        </w:rPr>
        <w:t>):</w:t>
      </w:r>
    </w:p>
    <w:p w14:paraId="6ECA9949" w14:textId="77777777" w:rsidR="005A23D2" w:rsidRPr="00313B74" w:rsidRDefault="004E70AD">
      <w:pPr>
        <w:pStyle w:val="NoSpacing"/>
        <w:jc w:val="both"/>
        <w:rPr>
          <w:rFonts w:eastAsia="Calibri"/>
          <w:sz w:val="22"/>
          <w:szCs w:val="22"/>
          <w:lang w:val="sr-Latn-ME"/>
        </w:rPr>
      </w:pPr>
      <w:r w:rsidRPr="00313B74">
        <w:rPr>
          <w:rFonts w:eastAsia="Calibri"/>
          <w:sz w:val="22"/>
          <w:szCs w:val="22"/>
          <w:lang w:val="sr-Latn-ME"/>
        </w:rPr>
        <w:t xml:space="preserve">Institut </w:t>
      </w:r>
      <w:r w:rsidR="005A23D2" w:rsidRPr="00313B74">
        <w:rPr>
          <w:rFonts w:eastAsia="Calibri"/>
          <w:sz w:val="22"/>
          <w:szCs w:val="22"/>
          <w:lang w:val="sr-Latn-ME"/>
        </w:rPr>
        <w:t xml:space="preserve">za ljekove i medicinska sredstva </w:t>
      </w:r>
    </w:p>
    <w:p w14:paraId="6D678ABD" w14:textId="77777777" w:rsidR="005A23D2" w:rsidRPr="00313B74" w:rsidRDefault="005A23D2">
      <w:pPr>
        <w:pStyle w:val="NoSpacing"/>
        <w:jc w:val="both"/>
        <w:rPr>
          <w:rFonts w:eastAsia="Calibri"/>
          <w:sz w:val="22"/>
          <w:szCs w:val="22"/>
          <w:lang w:val="sr-Latn-ME"/>
        </w:rPr>
      </w:pPr>
      <w:r w:rsidRPr="00313B74">
        <w:rPr>
          <w:rFonts w:eastAsia="Calibri"/>
          <w:sz w:val="22"/>
          <w:szCs w:val="22"/>
          <w:lang w:val="sr-Latn-ME"/>
        </w:rPr>
        <w:t>Odjeljenje za farmakovigilancu</w:t>
      </w:r>
    </w:p>
    <w:p w14:paraId="3842735D" w14:textId="77777777" w:rsidR="00EA5765" w:rsidRPr="00313B74" w:rsidRDefault="005A23D2">
      <w:pPr>
        <w:pStyle w:val="NoSpacing"/>
        <w:jc w:val="both"/>
        <w:rPr>
          <w:rFonts w:eastAsia="Calibri"/>
          <w:sz w:val="22"/>
          <w:szCs w:val="22"/>
          <w:lang w:val="sr-Latn-ME"/>
        </w:rPr>
      </w:pPr>
      <w:r w:rsidRPr="00313B74">
        <w:rPr>
          <w:rFonts w:eastAsia="Calibri"/>
          <w:sz w:val="22"/>
          <w:szCs w:val="22"/>
          <w:lang w:val="sr-Latn-ME"/>
        </w:rPr>
        <w:t>Bulevar Ivana Crnojevića 64a, 81000 Podgorica</w:t>
      </w:r>
    </w:p>
    <w:p w14:paraId="6850969E" w14:textId="77777777" w:rsidR="00EA5765" w:rsidRPr="00313B74" w:rsidRDefault="00EA5765">
      <w:pPr>
        <w:pStyle w:val="NoSpacing"/>
        <w:jc w:val="both"/>
        <w:rPr>
          <w:rFonts w:eastAsia="Calibri"/>
          <w:sz w:val="22"/>
          <w:szCs w:val="22"/>
          <w:lang w:val="sr-Latn-ME"/>
        </w:rPr>
      </w:pPr>
    </w:p>
    <w:p w14:paraId="76AF1173" w14:textId="77777777" w:rsidR="005A23D2" w:rsidRPr="00313B74" w:rsidRDefault="005A23D2">
      <w:pPr>
        <w:pStyle w:val="NoSpacing"/>
        <w:jc w:val="both"/>
        <w:rPr>
          <w:rFonts w:eastAsia="Calibri"/>
          <w:sz w:val="22"/>
          <w:szCs w:val="22"/>
          <w:lang w:val="sr-Latn-ME"/>
        </w:rPr>
      </w:pPr>
      <w:r w:rsidRPr="00313B74">
        <w:rPr>
          <w:rFonts w:eastAsia="Calibri"/>
          <w:sz w:val="22"/>
          <w:szCs w:val="22"/>
          <w:lang w:val="sr-Latn-ME"/>
        </w:rPr>
        <w:t>tel: +382 (0) 20 310 280</w:t>
      </w:r>
    </w:p>
    <w:p w14:paraId="353D51C1" w14:textId="77777777" w:rsidR="00EA5765" w:rsidRPr="00313B74" w:rsidRDefault="005A23D2">
      <w:pPr>
        <w:pStyle w:val="NoSpacing"/>
        <w:jc w:val="both"/>
        <w:rPr>
          <w:rFonts w:eastAsia="Calibri"/>
          <w:sz w:val="22"/>
          <w:szCs w:val="22"/>
          <w:lang w:val="sr-Latn-ME"/>
        </w:rPr>
      </w:pPr>
      <w:r w:rsidRPr="00313B74">
        <w:rPr>
          <w:rFonts w:eastAsia="Calibri"/>
          <w:sz w:val="22"/>
          <w:szCs w:val="22"/>
          <w:lang w:val="sr-Latn-ME"/>
        </w:rPr>
        <w:t>fax:</w:t>
      </w:r>
      <w:r w:rsidR="00EA5765" w:rsidRPr="00313B74">
        <w:rPr>
          <w:rFonts w:eastAsia="Calibri"/>
          <w:sz w:val="22"/>
          <w:szCs w:val="22"/>
          <w:lang w:val="sr-Latn-ME"/>
        </w:rPr>
        <w:t xml:space="preserve"> </w:t>
      </w:r>
      <w:r w:rsidRPr="00313B74">
        <w:rPr>
          <w:rFonts w:eastAsia="Calibri"/>
          <w:sz w:val="22"/>
          <w:szCs w:val="22"/>
          <w:lang w:val="sr-Latn-ME"/>
        </w:rPr>
        <w:t>+382 (0) 20 310 581</w:t>
      </w:r>
    </w:p>
    <w:p w14:paraId="0C761F06" w14:textId="77777777" w:rsidR="005A23D2" w:rsidRPr="00313B74" w:rsidRDefault="0023647C">
      <w:pPr>
        <w:pStyle w:val="NoSpacing"/>
        <w:jc w:val="both"/>
        <w:rPr>
          <w:rFonts w:eastAsia="Calibri"/>
          <w:sz w:val="22"/>
          <w:szCs w:val="22"/>
          <w:lang w:val="sr-Latn-ME"/>
        </w:rPr>
      </w:pPr>
      <w:hyperlink r:id="rId8" w:history="1">
        <w:r w:rsidR="004E70AD" w:rsidRPr="00313B74">
          <w:rPr>
            <w:rStyle w:val="Hyperlink"/>
            <w:rFonts w:eastAsia="Calibri"/>
            <w:sz w:val="22"/>
            <w:szCs w:val="22"/>
            <w:lang w:val="sr-Latn-ME"/>
          </w:rPr>
          <w:t>www.cinmed.me</w:t>
        </w:r>
      </w:hyperlink>
    </w:p>
    <w:p w14:paraId="2A90EEB7" w14:textId="77777777" w:rsidR="00EA5765" w:rsidRPr="00313B74" w:rsidRDefault="0023647C">
      <w:pPr>
        <w:pStyle w:val="NoSpacing"/>
        <w:jc w:val="both"/>
        <w:rPr>
          <w:rFonts w:eastAsia="Calibri"/>
          <w:color w:val="0000FF"/>
          <w:sz w:val="22"/>
          <w:szCs w:val="22"/>
          <w:u w:val="single"/>
          <w:lang w:val="sr-Latn-ME"/>
        </w:rPr>
      </w:pPr>
      <w:hyperlink r:id="rId9" w:history="1">
        <w:r w:rsidR="004E70AD" w:rsidRPr="00313B74">
          <w:rPr>
            <w:rStyle w:val="Hyperlink"/>
            <w:rFonts w:eastAsia="Calibri"/>
            <w:sz w:val="22"/>
            <w:szCs w:val="22"/>
            <w:lang w:val="sr-Latn-ME"/>
          </w:rPr>
          <w:t>nezeljenadejstva@cinmed.me</w:t>
        </w:r>
      </w:hyperlink>
    </w:p>
    <w:p w14:paraId="1522AB8A" w14:textId="4A1A17A9" w:rsidR="005A23D2" w:rsidRPr="00313B74" w:rsidRDefault="005A23D2">
      <w:pPr>
        <w:pStyle w:val="NoSpacing"/>
        <w:jc w:val="both"/>
        <w:rPr>
          <w:rFonts w:eastAsia="Calibri"/>
          <w:sz w:val="22"/>
          <w:szCs w:val="22"/>
          <w:lang w:val="sr-Latn-ME"/>
        </w:rPr>
      </w:pPr>
      <w:r w:rsidRPr="00313B74">
        <w:rPr>
          <w:rFonts w:eastAsia="Calibri"/>
          <w:sz w:val="22"/>
          <w:szCs w:val="22"/>
          <w:lang w:val="sr-Latn-ME"/>
        </w:rPr>
        <w:t>putem IS zdravstvene zaštite</w:t>
      </w:r>
    </w:p>
    <w:p w14:paraId="382D9B0B" w14:textId="77777777" w:rsidR="0073172B" w:rsidRPr="00313B74" w:rsidRDefault="0073172B">
      <w:pPr>
        <w:pStyle w:val="NoSpacing"/>
        <w:jc w:val="both"/>
        <w:rPr>
          <w:rFonts w:eastAsia="Calibri"/>
          <w:sz w:val="22"/>
          <w:szCs w:val="22"/>
          <w:lang w:val="sr-Latn-ME"/>
        </w:rPr>
      </w:pPr>
      <w:r w:rsidRPr="00313B74">
        <w:rPr>
          <w:rFonts w:eastAsia="Calibri"/>
          <w:sz w:val="22"/>
          <w:szCs w:val="22"/>
          <w:lang w:val="sr-Latn-ME"/>
        </w:rPr>
        <w:t>QR kod za online prijavu sumnje na neželjeno dejstvo lijeka:</w:t>
      </w:r>
    </w:p>
    <w:p w14:paraId="48A1CD69" w14:textId="77777777" w:rsidR="0073172B" w:rsidRPr="00313B74" w:rsidRDefault="0073172B">
      <w:pPr>
        <w:pStyle w:val="NoSpacing"/>
        <w:jc w:val="both"/>
        <w:rPr>
          <w:rFonts w:eastAsia="Calibri"/>
          <w:sz w:val="22"/>
          <w:szCs w:val="22"/>
          <w:lang w:val="sr-Latn-ME"/>
        </w:rPr>
      </w:pPr>
      <w:r w:rsidRPr="00313B74">
        <w:rPr>
          <w:rFonts w:eastAsia="Calibri"/>
          <w:noProof/>
          <w:sz w:val="22"/>
          <w:szCs w:val="22"/>
        </w:rPr>
        <w:drawing>
          <wp:inline distT="0" distB="0" distL="0" distR="0" wp14:anchorId="02521BE0" wp14:editId="230414FA">
            <wp:extent cx="969645" cy="969645"/>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9645" cy="969645"/>
                    </a:xfrm>
                    <a:prstGeom prst="rect">
                      <a:avLst/>
                    </a:prstGeom>
                    <a:noFill/>
                  </pic:spPr>
                </pic:pic>
              </a:graphicData>
            </a:graphic>
          </wp:inline>
        </w:drawing>
      </w:r>
    </w:p>
    <w:p w14:paraId="6E1B846D" w14:textId="77777777" w:rsidR="00836B35" w:rsidRPr="00313B74" w:rsidRDefault="00836B35">
      <w:pPr>
        <w:tabs>
          <w:tab w:val="left" w:pos="540"/>
          <w:tab w:val="left" w:pos="569"/>
        </w:tabs>
        <w:jc w:val="both"/>
        <w:rPr>
          <w:b/>
          <w:bCs/>
          <w:sz w:val="22"/>
          <w:szCs w:val="22"/>
          <w:lang w:val="sr-Latn-ME"/>
        </w:rPr>
      </w:pPr>
    </w:p>
    <w:p w14:paraId="30B44BC0" w14:textId="77777777" w:rsidR="00CD6F02" w:rsidRPr="00313B74" w:rsidRDefault="0072020E">
      <w:pPr>
        <w:tabs>
          <w:tab w:val="left" w:pos="540"/>
          <w:tab w:val="left" w:pos="569"/>
        </w:tabs>
        <w:jc w:val="both"/>
        <w:rPr>
          <w:b/>
          <w:bCs/>
          <w:sz w:val="22"/>
          <w:szCs w:val="22"/>
          <w:lang w:val="sr-Latn-ME"/>
        </w:rPr>
      </w:pPr>
      <w:r w:rsidRPr="00313B74">
        <w:rPr>
          <w:b/>
          <w:bCs/>
          <w:sz w:val="22"/>
          <w:szCs w:val="22"/>
          <w:lang w:val="sr-Latn-ME"/>
        </w:rPr>
        <w:t xml:space="preserve">4.9. </w:t>
      </w:r>
      <w:r w:rsidR="00480FB1" w:rsidRPr="00313B74">
        <w:rPr>
          <w:b/>
          <w:bCs/>
          <w:sz w:val="22"/>
          <w:szCs w:val="22"/>
          <w:lang w:val="sr-Latn-ME"/>
        </w:rPr>
        <w:tab/>
      </w:r>
      <w:r w:rsidRPr="00313B74">
        <w:rPr>
          <w:b/>
          <w:bCs/>
          <w:sz w:val="22"/>
          <w:szCs w:val="22"/>
          <w:lang w:val="sr-Latn-ME"/>
        </w:rPr>
        <w:t>Predoziranje</w:t>
      </w:r>
      <w:r w:rsidR="002846DB" w:rsidRPr="00313B74">
        <w:rPr>
          <w:b/>
          <w:bCs/>
          <w:sz w:val="22"/>
          <w:szCs w:val="22"/>
          <w:lang w:val="sr-Latn-ME"/>
        </w:rPr>
        <w:t xml:space="preserve"> </w:t>
      </w:r>
    </w:p>
    <w:p w14:paraId="0FCACBDC" w14:textId="77777777" w:rsidR="00CD6F02" w:rsidRPr="00313B74" w:rsidRDefault="00CD6F02">
      <w:pPr>
        <w:tabs>
          <w:tab w:val="left" w:pos="540"/>
          <w:tab w:val="left" w:pos="569"/>
        </w:tabs>
        <w:jc w:val="both"/>
        <w:rPr>
          <w:b/>
          <w:bCs/>
          <w:sz w:val="22"/>
          <w:szCs w:val="22"/>
          <w:lang w:val="sr-Latn-ME"/>
        </w:rPr>
      </w:pPr>
    </w:p>
    <w:p w14:paraId="539800C0" w14:textId="77777777" w:rsidR="00072899" w:rsidRPr="00313B74" w:rsidRDefault="00072899">
      <w:pPr>
        <w:tabs>
          <w:tab w:val="left" w:pos="540"/>
          <w:tab w:val="left" w:pos="569"/>
        </w:tabs>
        <w:jc w:val="both"/>
        <w:rPr>
          <w:sz w:val="22"/>
          <w:szCs w:val="22"/>
          <w:lang w:val="sr-Latn-ME"/>
        </w:rPr>
      </w:pPr>
      <w:r w:rsidRPr="00313B74">
        <w:rPr>
          <w:sz w:val="22"/>
          <w:szCs w:val="22"/>
          <w:lang w:val="sr-Latn-ME"/>
        </w:rPr>
        <w:t>Prekomjerna i dugotrajna upotreba može prouzrokovati sistemske efekte (na sluh i bubrege), posebno kod pacijenata sa renalnom insuficijencijom. Dugotrajnom upotrebom se povećava rizik za razvoj alergijskog ekcema.</w:t>
      </w:r>
    </w:p>
    <w:p w14:paraId="71FB78DB" w14:textId="70D81B48" w:rsidR="00227BDB" w:rsidRPr="00313B74" w:rsidRDefault="00227BDB">
      <w:pPr>
        <w:tabs>
          <w:tab w:val="left" w:pos="540"/>
          <w:tab w:val="left" w:pos="569"/>
        </w:tabs>
        <w:jc w:val="both"/>
        <w:rPr>
          <w:b/>
          <w:bCs/>
          <w:sz w:val="22"/>
          <w:szCs w:val="22"/>
          <w:lang w:val="sr-Latn-ME"/>
        </w:rPr>
      </w:pPr>
    </w:p>
    <w:p w14:paraId="2D9B8893" w14:textId="77777777" w:rsidR="0073172B" w:rsidRPr="00313B74" w:rsidRDefault="0073172B">
      <w:pPr>
        <w:tabs>
          <w:tab w:val="left" w:pos="540"/>
          <w:tab w:val="left" w:pos="569"/>
        </w:tabs>
        <w:jc w:val="both"/>
        <w:rPr>
          <w:b/>
          <w:bCs/>
          <w:sz w:val="22"/>
          <w:szCs w:val="22"/>
          <w:lang w:val="sr-Latn-ME"/>
        </w:rPr>
      </w:pPr>
    </w:p>
    <w:p w14:paraId="575863C4" w14:textId="77777777" w:rsidR="0072020E" w:rsidRPr="00313B74" w:rsidRDefault="0072020E">
      <w:pPr>
        <w:tabs>
          <w:tab w:val="left" w:pos="540"/>
          <w:tab w:val="left" w:pos="569"/>
        </w:tabs>
        <w:jc w:val="both"/>
        <w:rPr>
          <w:b/>
          <w:bCs/>
          <w:sz w:val="22"/>
          <w:szCs w:val="22"/>
          <w:lang w:val="sr-Latn-ME"/>
        </w:rPr>
      </w:pPr>
      <w:r w:rsidRPr="00313B74">
        <w:rPr>
          <w:b/>
          <w:bCs/>
          <w:sz w:val="22"/>
          <w:szCs w:val="22"/>
          <w:lang w:val="sr-Latn-ME"/>
        </w:rPr>
        <w:t xml:space="preserve">5. </w:t>
      </w:r>
      <w:r w:rsidR="00480FB1" w:rsidRPr="00313B74">
        <w:rPr>
          <w:b/>
          <w:bCs/>
          <w:sz w:val="22"/>
          <w:szCs w:val="22"/>
          <w:lang w:val="sr-Latn-ME"/>
        </w:rPr>
        <w:tab/>
      </w:r>
      <w:r w:rsidRPr="00313B74">
        <w:rPr>
          <w:b/>
          <w:bCs/>
          <w:sz w:val="22"/>
          <w:szCs w:val="22"/>
          <w:lang w:val="sr-Latn-ME"/>
        </w:rPr>
        <w:t>FARMAKOLOŠK</w:t>
      </w:r>
      <w:r w:rsidR="000D425A" w:rsidRPr="00313B74">
        <w:rPr>
          <w:b/>
          <w:bCs/>
          <w:sz w:val="22"/>
          <w:szCs w:val="22"/>
          <w:lang w:val="sr-Latn-ME"/>
        </w:rPr>
        <w:t>I</w:t>
      </w:r>
      <w:r w:rsidRPr="00313B74">
        <w:rPr>
          <w:b/>
          <w:bCs/>
          <w:sz w:val="22"/>
          <w:szCs w:val="22"/>
          <w:lang w:val="sr-Latn-ME"/>
        </w:rPr>
        <w:t xml:space="preserve"> PODACI</w:t>
      </w:r>
    </w:p>
    <w:p w14:paraId="74F839EE" w14:textId="77777777" w:rsidR="0072020E" w:rsidRPr="00313B74" w:rsidRDefault="0072020E">
      <w:pPr>
        <w:tabs>
          <w:tab w:val="left" w:pos="540"/>
          <w:tab w:val="left" w:pos="569"/>
        </w:tabs>
        <w:jc w:val="both"/>
        <w:rPr>
          <w:b/>
          <w:bCs/>
          <w:sz w:val="22"/>
          <w:szCs w:val="22"/>
          <w:lang w:val="sr-Latn-ME"/>
        </w:rPr>
      </w:pPr>
    </w:p>
    <w:p w14:paraId="71D35698" w14:textId="77777777" w:rsidR="0072020E" w:rsidRPr="00313B74" w:rsidRDefault="0072020E">
      <w:pPr>
        <w:tabs>
          <w:tab w:val="left" w:pos="540"/>
          <w:tab w:val="left" w:pos="569"/>
        </w:tabs>
        <w:jc w:val="both"/>
        <w:rPr>
          <w:b/>
          <w:bCs/>
          <w:sz w:val="22"/>
          <w:szCs w:val="22"/>
          <w:lang w:val="sr-Latn-ME"/>
        </w:rPr>
      </w:pPr>
      <w:r w:rsidRPr="00313B74">
        <w:rPr>
          <w:b/>
          <w:bCs/>
          <w:sz w:val="22"/>
          <w:szCs w:val="22"/>
          <w:lang w:val="sr-Latn-ME"/>
        </w:rPr>
        <w:t xml:space="preserve">5.1. </w:t>
      </w:r>
      <w:r w:rsidR="00480FB1" w:rsidRPr="00313B74">
        <w:rPr>
          <w:b/>
          <w:bCs/>
          <w:sz w:val="22"/>
          <w:szCs w:val="22"/>
          <w:lang w:val="sr-Latn-ME"/>
        </w:rPr>
        <w:tab/>
      </w:r>
      <w:r w:rsidRPr="00313B74">
        <w:rPr>
          <w:b/>
          <w:bCs/>
          <w:sz w:val="22"/>
          <w:szCs w:val="22"/>
          <w:lang w:val="sr-Latn-ME"/>
        </w:rPr>
        <w:t>Farmakodinamski podaci</w:t>
      </w:r>
      <w:r w:rsidR="003A7059" w:rsidRPr="00313B74">
        <w:rPr>
          <w:b/>
          <w:bCs/>
          <w:sz w:val="22"/>
          <w:szCs w:val="22"/>
          <w:lang w:val="sr-Latn-ME"/>
        </w:rPr>
        <w:t xml:space="preserve"> </w:t>
      </w:r>
    </w:p>
    <w:p w14:paraId="53ADFE3A" w14:textId="77777777" w:rsidR="00F45F77" w:rsidRPr="00313B74" w:rsidRDefault="00F45F77">
      <w:pPr>
        <w:tabs>
          <w:tab w:val="left" w:pos="540"/>
          <w:tab w:val="left" w:pos="569"/>
        </w:tabs>
        <w:jc w:val="both"/>
        <w:rPr>
          <w:b/>
          <w:bCs/>
          <w:sz w:val="22"/>
          <w:szCs w:val="22"/>
          <w:lang w:val="sr-Latn-ME"/>
        </w:rPr>
      </w:pPr>
    </w:p>
    <w:p w14:paraId="48313D0C" w14:textId="77777777" w:rsidR="00A67C79" w:rsidRPr="00313B74" w:rsidRDefault="0072020E">
      <w:pPr>
        <w:pStyle w:val="Header"/>
        <w:tabs>
          <w:tab w:val="left" w:pos="284"/>
        </w:tabs>
        <w:jc w:val="both"/>
        <w:rPr>
          <w:sz w:val="22"/>
          <w:szCs w:val="22"/>
          <w:lang w:val="sr-Latn-ME" w:eastAsia="x-none"/>
        </w:rPr>
      </w:pPr>
      <w:r w:rsidRPr="00313B74">
        <w:rPr>
          <w:bCs/>
          <w:sz w:val="22"/>
          <w:szCs w:val="22"/>
          <w:lang w:val="sr-Latn-ME"/>
        </w:rPr>
        <w:t>Farmakoterapijska grupa:</w:t>
      </w:r>
      <w:r w:rsidR="00A67C79" w:rsidRPr="00313B74">
        <w:rPr>
          <w:bCs/>
          <w:sz w:val="22"/>
          <w:szCs w:val="22"/>
          <w:lang w:val="sr-Latn-ME"/>
        </w:rPr>
        <w:t xml:space="preserve"> </w:t>
      </w:r>
      <w:r w:rsidR="00A67C79" w:rsidRPr="00313B74">
        <w:rPr>
          <w:sz w:val="22"/>
          <w:szCs w:val="22"/>
          <w:lang w:val="sr-Latn-ME" w:eastAsia="x-none"/>
        </w:rPr>
        <w:t>Ginekološki antiinfektivi i antiseptici.</w:t>
      </w:r>
    </w:p>
    <w:p w14:paraId="54FEDE65" w14:textId="0A4D4EE5" w:rsidR="0072020E" w:rsidRPr="00313B74" w:rsidRDefault="00A67C79">
      <w:pPr>
        <w:tabs>
          <w:tab w:val="left" w:pos="284"/>
          <w:tab w:val="center" w:pos="4320"/>
          <w:tab w:val="right" w:pos="8640"/>
        </w:tabs>
        <w:jc w:val="both"/>
        <w:rPr>
          <w:bCs/>
          <w:sz w:val="22"/>
          <w:szCs w:val="22"/>
          <w:lang w:val="sr-Latn-ME"/>
        </w:rPr>
      </w:pPr>
      <w:r w:rsidRPr="00313B74">
        <w:rPr>
          <w:sz w:val="22"/>
          <w:szCs w:val="22"/>
          <w:lang w:val="sr-Latn-ME"/>
        </w:rPr>
        <w:t xml:space="preserve">                                          Antibiotici</w:t>
      </w:r>
    </w:p>
    <w:p w14:paraId="50A6B509" w14:textId="77777777" w:rsidR="0072020E" w:rsidRPr="00313B74" w:rsidRDefault="0072020E">
      <w:pPr>
        <w:tabs>
          <w:tab w:val="left" w:pos="540"/>
          <w:tab w:val="left" w:pos="569"/>
        </w:tabs>
        <w:jc w:val="both"/>
        <w:rPr>
          <w:bCs/>
          <w:sz w:val="22"/>
          <w:szCs w:val="22"/>
          <w:lang w:val="sr-Latn-ME"/>
        </w:rPr>
      </w:pPr>
    </w:p>
    <w:p w14:paraId="089E92A8" w14:textId="658A1C86" w:rsidR="00A67C79" w:rsidRPr="00313B74" w:rsidRDefault="0072020E">
      <w:pPr>
        <w:tabs>
          <w:tab w:val="left" w:pos="540"/>
          <w:tab w:val="left" w:pos="569"/>
        </w:tabs>
        <w:jc w:val="both"/>
        <w:rPr>
          <w:sz w:val="22"/>
          <w:szCs w:val="22"/>
          <w:lang w:val="sr-Latn-ME"/>
        </w:rPr>
      </w:pPr>
      <w:r w:rsidRPr="00313B74">
        <w:rPr>
          <w:bCs/>
          <w:sz w:val="22"/>
          <w:szCs w:val="22"/>
          <w:lang w:val="sr-Latn-ME"/>
        </w:rPr>
        <w:t>ATC kod:</w:t>
      </w:r>
      <w:r w:rsidR="00A67C79" w:rsidRPr="00313B74">
        <w:rPr>
          <w:bCs/>
          <w:sz w:val="22"/>
          <w:szCs w:val="22"/>
          <w:lang w:val="sr-Latn-ME"/>
        </w:rPr>
        <w:t xml:space="preserve"> </w:t>
      </w:r>
      <w:r w:rsidR="00A67C79" w:rsidRPr="00313B74">
        <w:rPr>
          <w:sz w:val="22"/>
          <w:szCs w:val="22"/>
          <w:lang w:val="sr-Latn-ME"/>
        </w:rPr>
        <w:t>G01AA51</w:t>
      </w:r>
    </w:p>
    <w:p w14:paraId="1A6337AC" w14:textId="77777777" w:rsidR="00CA6834" w:rsidRPr="00313B74" w:rsidRDefault="00CA6834">
      <w:pPr>
        <w:tabs>
          <w:tab w:val="left" w:pos="540"/>
          <w:tab w:val="left" w:pos="569"/>
        </w:tabs>
        <w:jc w:val="both"/>
        <w:rPr>
          <w:sz w:val="22"/>
          <w:szCs w:val="22"/>
          <w:lang w:val="sr-Latn-ME"/>
        </w:rPr>
      </w:pPr>
    </w:p>
    <w:p w14:paraId="3D7B1B8A" w14:textId="2CC25874" w:rsidR="008D6728" w:rsidRPr="00313B74" w:rsidRDefault="00CA6834" w:rsidP="000C2952">
      <w:pPr>
        <w:tabs>
          <w:tab w:val="left" w:pos="540"/>
          <w:tab w:val="left" w:pos="569"/>
        </w:tabs>
        <w:jc w:val="both"/>
        <w:rPr>
          <w:b/>
          <w:sz w:val="22"/>
          <w:szCs w:val="22"/>
          <w:lang w:val="sr-Latn-ME"/>
        </w:rPr>
      </w:pPr>
      <w:r w:rsidRPr="00313B74">
        <w:rPr>
          <w:sz w:val="22"/>
          <w:szCs w:val="22"/>
          <w:lang w:val="sr-Latn-ME"/>
        </w:rPr>
        <w:t>Kombinacija neomicina, polimiksina B i nistatina.</w:t>
      </w:r>
    </w:p>
    <w:p w14:paraId="6C993809" w14:textId="77777777" w:rsidR="008D6728" w:rsidRPr="00313B74" w:rsidRDefault="008D6728" w:rsidP="006D13F8">
      <w:pPr>
        <w:jc w:val="both"/>
        <w:rPr>
          <w:sz w:val="22"/>
          <w:szCs w:val="22"/>
          <w:u w:val="single"/>
          <w:lang w:val="sr-Latn-ME"/>
        </w:rPr>
      </w:pPr>
      <w:r w:rsidRPr="00313B74">
        <w:rPr>
          <w:sz w:val="22"/>
          <w:szCs w:val="22"/>
          <w:u w:val="single"/>
          <w:lang w:val="sr-Latn-ME"/>
        </w:rPr>
        <w:t>Mehanizam dejstva</w:t>
      </w:r>
    </w:p>
    <w:p w14:paraId="21CD3E94" w14:textId="77777777" w:rsidR="008D6728" w:rsidRPr="00313B74" w:rsidRDefault="008D6728" w:rsidP="006D13F8">
      <w:pPr>
        <w:jc w:val="both"/>
        <w:rPr>
          <w:sz w:val="22"/>
          <w:szCs w:val="22"/>
          <w:u w:val="single"/>
          <w:lang w:val="sr-Latn-ME"/>
        </w:rPr>
      </w:pPr>
    </w:p>
    <w:p w14:paraId="7AA5F355" w14:textId="77777777" w:rsidR="008D6728" w:rsidRPr="00313B74" w:rsidRDefault="008D6728" w:rsidP="006D13F8">
      <w:pPr>
        <w:jc w:val="both"/>
        <w:rPr>
          <w:sz w:val="22"/>
          <w:szCs w:val="22"/>
          <w:lang w:val="sr-Latn-ME"/>
        </w:rPr>
      </w:pPr>
      <w:r w:rsidRPr="00313B74">
        <w:rPr>
          <w:sz w:val="22"/>
          <w:szCs w:val="22"/>
          <w:lang w:val="sr-Latn-ME"/>
        </w:rPr>
        <w:t>Neomicin je aminoglikozidni antibiotik. Mjesto djelovanja neomicina je 30S subjedinica ribozoma, indukujući inhibiciju sinteze bakterijskih proteina sa pojavom nefunkcionalnih proteina. Aberantni proteini prodiru u ćelijsku membranu, mijenjaju njenu permeabilnost i ometaju druge vitalne procese bakterija, što dovodi do baktericidnog djelovanja.</w:t>
      </w:r>
    </w:p>
    <w:p w14:paraId="1C80B85A" w14:textId="77777777" w:rsidR="008D6728" w:rsidRPr="00313B74" w:rsidRDefault="008D6728" w:rsidP="006D13F8">
      <w:pPr>
        <w:jc w:val="both"/>
        <w:rPr>
          <w:sz w:val="22"/>
          <w:szCs w:val="22"/>
          <w:lang w:val="sr-Latn-ME"/>
        </w:rPr>
      </w:pPr>
      <w:r w:rsidRPr="00313B74">
        <w:rPr>
          <w:sz w:val="22"/>
          <w:szCs w:val="22"/>
          <w:lang w:val="sr-Latn-ME"/>
        </w:rPr>
        <w:lastRenderedPageBreak/>
        <w:t>Polimiksin B je polipeptidni antibiotik. Polimiksin B stupa u interakciju sa fosfolipidima membrane mikroorganizama (Gram-negativni bakterijski lipopolisaharid), što dovodi do dezorganizacije membrane praćene uništavanjem bakterijskih ćelija.</w:t>
      </w:r>
    </w:p>
    <w:p w14:paraId="37BC4873" w14:textId="77777777" w:rsidR="008D6728" w:rsidRPr="00313B74" w:rsidRDefault="008D6728" w:rsidP="006D13F8">
      <w:pPr>
        <w:jc w:val="both"/>
        <w:rPr>
          <w:sz w:val="22"/>
          <w:szCs w:val="22"/>
          <w:lang w:val="sr-Latn-ME"/>
        </w:rPr>
      </w:pPr>
    </w:p>
    <w:p w14:paraId="62B565A1" w14:textId="77777777" w:rsidR="002B2549" w:rsidRPr="00313B74" w:rsidRDefault="008D6728" w:rsidP="006D13F8">
      <w:pPr>
        <w:jc w:val="both"/>
        <w:rPr>
          <w:sz w:val="22"/>
          <w:szCs w:val="22"/>
          <w:u w:val="single"/>
          <w:lang w:val="sr-Latn-ME"/>
        </w:rPr>
      </w:pPr>
      <w:r w:rsidRPr="00313B74">
        <w:rPr>
          <w:sz w:val="22"/>
          <w:szCs w:val="22"/>
          <w:lang w:val="sr-Latn-ME"/>
        </w:rPr>
        <w:t>Nistatin je polienski antimikotik koji djeluje na Candida spp. Nistatin se vezuje za sterole ćelijske membrane gljivica, modifikujući ćelijsku permeabilnost i izazivajući intracelularno curenje materijala, što dovodi do smrti ćelije.</w:t>
      </w:r>
    </w:p>
    <w:p w14:paraId="2AB22705" w14:textId="77777777" w:rsidR="002B2549" w:rsidRPr="00313B74" w:rsidRDefault="002B2549" w:rsidP="006D13F8">
      <w:pPr>
        <w:jc w:val="both"/>
        <w:rPr>
          <w:sz w:val="22"/>
          <w:szCs w:val="22"/>
          <w:u w:val="single"/>
          <w:lang w:val="sr-Latn-ME"/>
        </w:rPr>
      </w:pPr>
    </w:p>
    <w:p w14:paraId="4CDE64B4" w14:textId="654BDEE0" w:rsidR="002B7B1C" w:rsidRPr="00313B74" w:rsidRDefault="002B7B1C" w:rsidP="006D13F8">
      <w:pPr>
        <w:jc w:val="both"/>
        <w:rPr>
          <w:sz w:val="22"/>
          <w:szCs w:val="22"/>
          <w:u w:val="single"/>
          <w:lang w:val="sr-Latn-ME"/>
        </w:rPr>
      </w:pPr>
      <w:r w:rsidRPr="00313B74">
        <w:rPr>
          <w:sz w:val="22"/>
          <w:szCs w:val="22"/>
          <w:lang w:val="sr-Latn-ME"/>
        </w:rPr>
        <w:t>ANTIBAKTERIJSKI SPEKTAR DEJSTVA LIJEKA Polygynax</w:t>
      </w:r>
    </w:p>
    <w:p w14:paraId="52D60099" w14:textId="77777777" w:rsidR="002B7B1C" w:rsidRPr="00313B74" w:rsidRDefault="002B7B1C" w:rsidP="006D13F8">
      <w:pPr>
        <w:jc w:val="both"/>
        <w:rPr>
          <w:sz w:val="22"/>
          <w:szCs w:val="22"/>
          <w:lang w:val="sr-Latn-ME"/>
        </w:rPr>
      </w:pPr>
    </w:p>
    <w:p w14:paraId="21BA3DF5" w14:textId="4270BBF6" w:rsidR="002B7B1C" w:rsidRPr="00313B74" w:rsidRDefault="002B7B1C" w:rsidP="006D13F8">
      <w:pPr>
        <w:jc w:val="both"/>
        <w:rPr>
          <w:sz w:val="22"/>
          <w:szCs w:val="22"/>
          <w:lang w:val="sr-Latn-ME"/>
        </w:rPr>
      </w:pPr>
      <w:r w:rsidRPr="00313B74">
        <w:rPr>
          <w:sz w:val="22"/>
          <w:szCs w:val="22"/>
          <w:lang w:val="sr-Latn-ME"/>
        </w:rPr>
        <w:t>In vitro studije sprovedene u uslovima rekonstituisane vaginalne sredine su pokazale baktericidnu aktivnost l</w:t>
      </w:r>
      <w:r w:rsidR="00545A8A" w:rsidRPr="00313B74">
        <w:rPr>
          <w:sz w:val="22"/>
          <w:szCs w:val="22"/>
          <w:lang w:val="sr-Latn-ME"/>
        </w:rPr>
        <w:t>ij</w:t>
      </w:r>
      <w:r w:rsidRPr="00313B74">
        <w:rPr>
          <w:sz w:val="22"/>
          <w:szCs w:val="22"/>
          <w:lang w:val="sr-Latn-ME"/>
        </w:rPr>
        <w:t>eka Polygynax kao i njegovu kinetiku (vr</w:t>
      </w:r>
      <w:r w:rsidR="002B2549" w:rsidRPr="00313B74">
        <w:rPr>
          <w:sz w:val="22"/>
          <w:szCs w:val="22"/>
          <w:lang w:val="sr-Latn-ME"/>
        </w:rPr>
        <w:t>ij</w:t>
      </w:r>
      <w:r w:rsidRPr="00313B74">
        <w:rPr>
          <w:sz w:val="22"/>
          <w:szCs w:val="22"/>
          <w:lang w:val="sr-Latn-ME"/>
        </w:rPr>
        <w:t>eme kontakta 1h i 4h) na glavne bakterije odgovorne za bakterijsku vaginozu (anaerobne bakterije) i bakterijski vaginitis (aerobne bakterije), upotrebom metode razblaživanja/neutralizacije. Osjetljivost različitih sojeva je određena na osnovu logaritamske redukcije bakterijskog opterećenja uočenog za svaki soj. Kritični pragovi koji razlikuju osjetljive sojeve od sojeva srednje osjetljivosti i rezistentnih sojeva su sljedeći: S: red log ≥ 3 i R: red log &lt; 2.</w:t>
      </w:r>
    </w:p>
    <w:p w14:paraId="0B7364D8" w14:textId="77777777" w:rsidR="002B7B1C" w:rsidRPr="00313B74" w:rsidRDefault="002B7B1C" w:rsidP="006D13F8">
      <w:pPr>
        <w:jc w:val="both"/>
        <w:rPr>
          <w:sz w:val="22"/>
          <w:szCs w:val="22"/>
          <w:lang w:val="sr-Latn-ME"/>
        </w:rPr>
      </w:pPr>
    </w:p>
    <w:p w14:paraId="304E03FE" w14:textId="16192CB5" w:rsidR="002B7B1C" w:rsidRPr="00313B74" w:rsidRDefault="002B7B1C" w:rsidP="006D13F8">
      <w:pPr>
        <w:jc w:val="both"/>
        <w:rPr>
          <w:sz w:val="22"/>
          <w:szCs w:val="22"/>
          <w:lang w:val="sr-Latn-ME"/>
        </w:rPr>
      </w:pPr>
      <w:r w:rsidRPr="00313B74">
        <w:rPr>
          <w:sz w:val="22"/>
          <w:szCs w:val="22"/>
          <w:lang w:val="sr-Latn-ME"/>
        </w:rPr>
        <w:t>Osjetljivost različitih sojeva na lijek Polygynax je data u sljedećoj tabeli :</w:t>
      </w:r>
    </w:p>
    <w:p w14:paraId="3ABA6733" w14:textId="77777777" w:rsidR="002B7B1C" w:rsidRPr="00313B74" w:rsidRDefault="002B7B1C" w:rsidP="006D13F8">
      <w:pPr>
        <w:jc w:val="both"/>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258"/>
        <w:gridCol w:w="2263"/>
      </w:tblGrid>
      <w:tr w:rsidR="002B7B1C" w:rsidRPr="00313B74" w14:paraId="22F1B020" w14:textId="77777777" w:rsidTr="00305CB4">
        <w:tc>
          <w:tcPr>
            <w:tcW w:w="3539" w:type="dxa"/>
            <w:shd w:val="clear" w:color="auto" w:fill="E7E6E6"/>
          </w:tcPr>
          <w:p w14:paraId="2EB6F7F2" w14:textId="343F4135" w:rsidR="002B7B1C" w:rsidRPr="00313B74" w:rsidRDefault="002B7B1C" w:rsidP="006D13F8">
            <w:pPr>
              <w:jc w:val="both"/>
              <w:rPr>
                <w:rFonts w:eastAsia="Cambria"/>
                <w:b/>
                <w:bCs/>
                <w:sz w:val="22"/>
                <w:szCs w:val="22"/>
                <w:lang w:val="sr-Latn-ME" w:eastAsia="fr-FR"/>
              </w:rPr>
            </w:pPr>
            <w:r w:rsidRPr="00313B74">
              <w:rPr>
                <w:rFonts w:eastAsia="Cambria"/>
                <w:b/>
                <w:bCs/>
                <w:sz w:val="22"/>
                <w:szCs w:val="22"/>
                <w:lang w:val="sr-Latn-ME" w:eastAsia="fr-FR"/>
              </w:rPr>
              <w:t>Osjetljive vrste</w:t>
            </w:r>
          </w:p>
        </w:tc>
        <w:tc>
          <w:tcPr>
            <w:tcW w:w="3258" w:type="dxa"/>
            <w:shd w:val="clear" w:color="auto" w:fill="E7E6E6"/>
          </w:tcPr>
          <w:p w14:paraId="3C52D169" w14:textId="2C7D7520" w:rsidR="002B7B1C" w:rsidRPr="00313B74" w:rsidRDefault="002B7B1C" w:rsidP="006D13F8">
            <w:pPr>
              <w:jc w:val="both"/>
              <w:rPr>
                <w:rFonts w:eastAsia="Cambria"/>
                <w:b/>
                <w:bCs/>
                <w:sz w:val="22"/>
                <w:szCs w:val="22"/>
                <w:lang w:val="sr-Latn-ME" w:eastAsia="fr-FR"/>
              </w:rPr>
            </w:pPr>
            <w:r w:rsidRPr="00313B74">
              <w:rPr>
                <w:rFonts w:eastAsia="Cambria"/>
                <w:b/>
                <w:bCs/>
                <w:sz w:val="22"/>
                <w:szCs w:val="22"/>
                <w:lang w:val="sr-Latn-ME" w:eastAsia="fr-FR"/>
              </w:rPr>
              <w:t>Um</w:t>
            </w:r>
            <w:r w:rsidR="00545A8A" w:rsidRPr="00313B74">
              <w:rPr>
                <w:rFonts w:eastAsia="Cambria"/>
                <w:b/>
                <w:bCs/>
                <w:sz w:val="22"/>
                <w:szCs w:val="22"/>
                <w:lang w:val="sr-Latn-ME" w:eastAsia="fr-FR"/>
              </w:rPr>
              <w:t>j</w:t>
            </w:r>
            <w:r w:rsidRPr="00313B74">
              <w:rPr>
                <w:rFonts w:eastAsia="Cambria"/>
                <w:b/>
                <w:bCs/>
                <w:sz w:val="22"/>
                <w:szCs w:val="22"/>
                <w:lang w:val="sr-Latn-ME" w:eastAsia="fr-FR"/>
              </w:rPr>
              <w:t>ereno osjetljive vrste</w:t>
            </w:r>
          </w:p>
        </w:tc>
        <w:tc>
          <w:tcPr>
            <w:tcW w:w="2263" w:type="dxa"/>
            <w:shd w:val="clear" w:color="auto" w:fill="E7E6E6"/>
          </w:tcPr>
          <w:p w14:paraId="50388275" w14:textId="77777777" w:rsidR="002B7B1C" w:rsidRPr="00313B74" w:rsidRDefault="002B7B1C" w:rsidP="006D13F8">
            <w:pPr>
              <w:jc w:val="both"/>
              <w:rPr>
                <w:rFonts w:eastAsia="Cambria"/>
                <w:b/>
                <w:bCs/>
                <w:sz w:val="22"/>
                <w:szCs w:val="22"/>
                <w:lang w:val="sr-Latn-ME" w:eastAsia="fr-FR"/>
              </w:rPr>
            </w:pPr>
            <w:r w:rsidRPr="00313B74">
              <w:rPr>
                <w:rFonts w:eastAsia="Cambria"/>
                <w:b/>
                <w:bCs/>
                <w:sz w:val="22"/>
                <w:szCs w:val="22"/>
                <w:lang w:val="sr-Latn-ME" w:eastAsia="fr-FR"/>
              </w:rPr>
              <w:t>Rezistentne vrste</w:t>
            </w:r>
          </w:p>
        </w:tc>
      </w:tr>
      <w:tr w:rsidR="002B7B1C" w:rsidRPr="00313B74" w14:paraId="2A5A73F5" w14:textId="77777777" w:rsidTr="00305CB4">
        <w:tc>
          <w:tcPr>
            <w:tcW w:w="3539" w:type="dxa"/>
            <w:shd w:val="clear" w:color="auto" w:fill="auto"/>
          </w:tcPr>
          <w:p w14:paraId="2CFE8B80" w14:textId="77777777" w:rsidR="002B7B1C" w:rsidRPr="00313B74" w:rsidRDefault="002B7B1C" w:rsidP="006D13F8">
            <w:pPr>
              <w:jc w:val="both"/>
              <w:rPr>
                <w:rFonts w:eastAsia="Cambria"/>
                <w:b/>
                <w:bCs/>
                <w:sz w:val="22"/>
                <w:szCs w:val="22"/>
                <w:lang w:val="sr-Latn-ME" w:eastAsia="fr-FR"/>
              </w:rPr>
            </w:pPr>
            <w:r w:rsidRPr="00313B74">
              <w:rPr>
                <w:rFonts w:eastAsia="Cambria"/>
                <w:b/>
                <w:bCs/>
                <w:sz w:val="22"/>
                <w:szCs w:val="22"/>
                <w:lang w:val="sr-Latn-ME" w:eastAsia="fr-FR"/>
              </w:rPr>
              <w:t>Mikroaerobna bakterija</w:t>
            </w:r>
          </w:p>
        </w:tc>
        <w:tc>
          <w:tcPr>
            <w:tcW w:w="3258" w:type="dxa"/>
            <w:shd w:val="clear" w:color="auto" w:fill="auto"/>
          </w:tcPr>
          <w:p w14:paraId="3C3A791A" w14:textId="77777777" w:rsidR="002B7B1C" w:rsidRPr="00313B74" w:rsidRDefault="002B7B1C" w:rsidP="006D13F8">
            <w:pPr>
              <w:jc w:val="both"/>
              <w:rPr>
                <w:rFonts w:eastAsia="Cambria"/>
                <w:b/>
                <w:bCs/>
                <w:sz w:val="22"/>
                <w:szCs w:val="22"/>
                <w:lang w:val="sr-Latn-ME" w:eastAsia="fr-FR"/>
              </w:rPr>
            </w:pPr>
          </w:p>
        </w:tc>
        <w:tc>
          <w:tcPr>
            <w:tcW w:w="2263" w:type="dxa"/>
            <w:shd w:val="clear" w:color="auto" w:fill="auto"/>
          </w:tcPr>
          <w:p w14:paraId="2A44BEDA" w14:textId="77777777" w:rsidR="002B7B1C" w:rsidRPr="00313B74" w:rsidRDefault="002B7B1C" w:rsidP="006D13F8">
            <w:pPr>
              <w:jc w:val="both"/>
              <w:rPr>
                <w:rFonts w:eastAsia="Cambria"/>
                <w:b/>
                <w:bCs/>
                <w:sz w:val="22"/>
                <w:szCs w:val="22"/>
                <w:lang w:val="sr-Latn-ME" w:eastAsia="fr-FR"/>
              </w:rPr>
            </w:pPr>
          </w:p>
        </w:tc>
      </w:tr>
      <w:tr w:rsidR="002B7B1C" w:rsidRPr="00313B74" w14:paraId="66503243" w14:textId="77777777" w:rsidTr="00305CB4">
        <w:tc>
          <w:tcPr>
            <w:tcW w:w="3539" w:type="dxa"/>
            <w:shd w:val="clear" w:color="auto" w:fill="auto"/>
          </w:tcPr>
          <w:p w14:paraId="6B1F51C5" w14:textId="77777777" w:rsidR="002B7B1C" w:rsidRPr="00313B74" w:rsidRDefault="002B7B1C" w:rsidP="006D13F8">
            <w:pPr>
              <w:jc w:val="both"/>
              <w:rPr>
                <w:rFonts w:eastAsia="Cambria"/>
                <w:b/>
                <w:bCs/>
                <w:sz w:val="22"/>
                <w:szCs w:val="22"/>
                <w:lang w:val="sr-Latn-ME" w:eastAsia="fr-FR"/>
              </w:rPr>
            </w:pPr>
            <w:r w:rsidRPr="00313B74">
              <w:rPr>
                <w:rFonts w:eastAsia="Cambria"/>
                <w:i/>
                <w:iCs/>
                <w:sz w:val="22"/>
                <w:szCs w:val="22"/>
                <w:lang w:val="sr-Latn-ME" w:eastAsia="fr-FR"/>
              </w:rPr>
              <w:t>Gardnerella vaginalis</w:t>
            </w:r>
          </w:p>
        </w:tc>
        <w:tc>
          <w:tcPr>
            <w:tcW w:w="3258" w:type="dxa"/>
            <w:shd w:val="clear" w:color="auto" w:fill="auto"/>
          </w:tcPr>
          <w:p w14:paraId="2B90F59E" w14:textId="77777777" w:rsidR="002B7B1C" w:rsidRPr="00313B74" w:rsidRDefault="002B7B1C" w:rsidP="006D13F8">
            <w:pPr>
              <w:jc w:val="both"/>
              <w:rPr>
                <w:rFonts w:eastAsia="Cambria"/>
                <w:b/>
                <w:bCs/>
                <w:sz w:val="22"/>
                <w:szCs w:val="22"/>
                <w:lang w:val="sr-Latn-ME" w:eastAsia="fr-FR"/>
              </w:rPr>
            </w:pPr>
          </w:p>
        </w:tc>
        <w:tc>
          <w:tcPr>
            <w:tcW w:w="2263" w:type="dxa"/>
            <w:shd w:val="clear" w:color="auto" w:fill="auto"/>
          </w:tcPr>
          <w:p w14:paraId="732B7C65" w14:textId="77777777" w:rsidR="002B7B1C" w:rsidRPr="00313B74" w:rsidRDefault="002B7B1C" w:rsidP="006D13F8">
            <w:pPr>
              <w:jc w:val="both"/>
              <w:rPr>
                <w:rFonts w:eastAsia="Cambria"/>
                <w:b/>
                <w:bCs/>
                <w:sz w:val="22"/>
                <w:szCs w:val="22"/>
                <w:lang w:val="sr-Latn-ME" w:eastAsia="fr-FR"/>
              </w:rPr>
            </w:pPr>
          </w:p>
        </w:tc>
      </w:tr>
      <w:tr w:rsidR="002B7B1C" w:rsidRPr="00313B74" w14:paraId="35A40CC1" w14:textId="77777777" w:rsidTr="00305CB4">
        <w:trPr>
          <w:trHeight w:val="159"/>
        </w:trPr>
        <w:tc>
          <w:tcPr>
            <w:tcW w:w="9060" w:type="dxa"/>
            <w:gridSpan w:val="3"/>
            <w:shd w:val="clear" w:color="auto" w:fill="auto"/>
          </w:tcPr>
          <w:p w14:paraId="2DA5330C" w14:textId="77777777" w:rsidR="002B7B1C" w:rsidRPr="00313B74" w:rsidRDefault="002B7B1C" w:rsidP="006D13F8">
            <w:pPr>
              <w:jc w:val="both"/>
              <w:rPr>
                <w:rFonts w:eastAsia="Cambria"/>
                <w:sz w:val="22"/>
                <w:szCs w:val="22"/>
                <w:lang w:val="sr-Latn-ME" w:eastAsia="fr-FR"/>
              </w:rPr>
            </w:pPr>
            <w:r w:rsidRPr="00313B74">
              <w:rPr>
                <w:rFonts w:eastAsia="Cambria"/>
                <w:b/>
                <w:bCs/>
                <w:sz w:val="22"/>
                <w:szCs w:val="22"/>
                <w:lang w:val="sr-Latn-ME" w:eastAsia="fr-FR"/>
              </w:rPr>
              <w:t>Anaerobna bakterija</w:t>
            </w:r>
          </w:p>
        </w:tc>
      </w:tr>
      <w:tr w:rsidR="002B7B1C" w:rsidRPr="00313B74" w14:paraId="3EFADF59" w14:textId="77777777" w:rsidTr="00305CB4">
        <w:trPr>
          <w:trHeight w:val="691"/>
        </w:trPr>
        <w:tc>
          <w:tcPr>
            <w:tcW w:w="3539" w:type="dxa"/>
            <w:shd w:val="clear" w:color="auto" w:fill="auto"/>
          </w:tcPr>
          <w:p w14:paraId="718A2732" w14:textId="77777777" w:rsidR="002B7B1C" w:rsidRPr="00313B74" w:rsidRDefault="002B7B1C" w:rsidP="006D13F8">
            <w:pPr>
              <w:jc w:val="both"/>
              <w:rPr>
                <w:rFonts w:eastAsia="Cambria"/>
                <w:i/>
                <w:iCs/>
                <w:sz w:val="22"/>
                <w:szCs w:val="22"/>
                <w:lang w:val="sr-Latn-ME" w:eastAsia="fr-FR"/>
              </w:rPr>
            </w:pPr>
            <w:r w:rsidRPr="00313B74">
              <w:rPr>
                <w:rFonts w:eastAsia="Cambria"/>
                <w:i/>
                <w:iCs/>
                <w:sz w:val="22"/>
                <w:szCs w:val="22"/>
                <w:lang w:val="sr-Latn-ME" w:eastAsia="fr-FR"/>
              </w:rPr>
              <w:t>Atopobium vaginae</w:t>
            </w:r>
          </w:p>
          <w:p w14:paraId="5C0E9642" w14:textId="77777777" w:rsidR="002B7B1C" w:rsidRPr="00313B74" w:rsidRDefault="002B7B1C" w:rsidP="006D13F8">
            <w:pPr>
              <w:jc w:val="both"/>
              <w:rPr>
                <w:rFonts w:eastAsia="Cambria"/>
                <w:i/>
                <w:iCs/>
                <w:sz w:val="22"/>
                <w:szCs w:val="22"/>
                <w:lang w:val="sr-Latn-ME" w:eastAsia="fr-FR"/>
              </w:rPr>
            </w:pPr>
            <w:r w:rsidRPr="00313B74">
              <w:rPr>
                <w:rFonts w:eastAsia="Cambria"/>
                <w:i/>
                <w:iCs/>
                <w:sz w:val="22"/>
                <w:szCs w:val="22"/>
                <w:lang w:val="sr-Latn-ME" w:eastAsia="fr-FR"/>
              </w:rPr>
              <w:t>Mobiluncus curtisii</w:t>
            </w:r>
          </w:p>
          <w:p w14:paraId="36A74DCD" w14:textId="77777777" w:rsidR="002B7B1C" w:rsidRPr="00313B74" w:rsidRDefault="002B7B1C" w:rsidP="006D13F8">
            <w:pPr>
              <w:jc w:val="both"/>
              <w:rPr>
                <w:rFonts w:eastAsia="Cambria"/>
                <w:b/>
                <w:bCs/>
                <w:sz w:val="22"/>
                <w:szCs w:val="22"/>
                <w:lang w:val="sr-Latn-ME" w:eastAsia="fr-FR"/>
              </w:rPr>
            </w:pPr>
            <w:r w:rsidRPr="00313B74">
              <w:rPr>
                <w:rFonts w:eastAsia="Cambria"/>
                <w:i/>
                <w:iCs/>
                <w:sz w:val="22"/>
                <w:szCs w:val="22"/>
                <w:lang w:val="sr-Latn-ME" w:eastAsia="fr-FR"/>
              </w:rPr>
              <w:t>Prevotella bivia</w:t>
            </w:r>
          </w:p>
        </w:tc>
        <w:tc>
          <w:tcPr>
            <w:tcW w:w="3258" w:type="dxa"/>
            <w:shd w:val="clear" w:color="auto" w:fill="auto"/>
          </w:tcPr>
          <w:p w14:paraId="4B60738F" w14:textId="77777777" w:rsidR="002B7B1C" w:rsidRPr="00313B74" w:rsidRDefault="002B7B1C" w:rsidP="006D13F8">
            <w:pPr>
              <w:jc w:val="both"/>
              <w:rPr>
                <w:rFonts w:eastAsia="Cambria"/>
                <w:b/>
                <w:bCs/>
                <w:sz w:val="22"/>
                <w:szCs w:val="22"/>
                <w:u w:val="single"/>
                <w:lang w:val="sr-Latn-ME" w:eastAsia="fr-FR"/>
              </w:rPr>
            </w:pPr>
          </w:p>
        </w:tc>
        <w:tc>
          <w:tcPr>
            <w:tcW w:w="2263" w:type="dxa"/>
            <w:shd w:val="clear" w:color="auto" w:fill="auto"/>
          </w:tcPr>
          <w:p w14:paraId="4E3E16BB" w14:textId="77777777" w:rsidR="002B7B1C" w:rsidRPr="00313B74" w:rsidRDefault="002B7B1C" w:rsidP="006D13F8">
            <w:pPr>
              <w:jc w:val="both"/>
              <w:rPr>
                <w:rFonts w:eastAsia="Cambria"/>
                <w:b/>
                <w:bCs/>
                <w:sz w:val="22"/>
                <w:szCs w:val="22"/>
                <w:u w:val="single"/>
                <w:lang w:val="sr-Latn-ME" w:eastAsia="fr-FR"/>
              </w:rPr>
            </w:pPr>
          </w:p>
        </w:tc>
      </w:tr>
      <w:tr w:rsidR="002B7B1C" w:rsidRPr="00313B74" w14:paraId="5F088B0A" w14:textId="77777777" w:rsidTr="00305CB4">
        <w:trPr>
          <w:trHeight w:val="208"/>
        </w:trPr>
        <w:tc>
          <w:tcPr>
            <w:tcW w:w="9060" w:type="dxa"/>
            <w:gridSpan w:val="3"/>
            <w:shd w:val="clear" w:color="auto" w:fill="auto"/>
          </w:tcPr>
          <w:p w14:paraId="395723E3" w14:textId="77777777" w:rsidR="002B7B1C" w:rsidRPr="00313B74" w:rsidRDefault="002B7B1C" w:rsidP="006D13F8">
            <w:pPr>
              <w:jc w:val="both"/>
              <w:rPr>
                <w:rFonts w:eastAsia="Cambria"/>
                <w:i/>
                <w:iCs/>
                <w:sz w:val="22"/>
                <w:szCs w:val="22"/>
                <w:lang w:val="sr-Latn-ME" w:eastAsia="fr-FR"/>
              </w:rPr>
            </w:pPr>
            <w:r w:rsidRPr="00313B74">
              <w:rPr>
                <w:rFonts w:eastAsia="Cambria"/>
                <w:b/>
                <w:bCs/>
                <w:sz w:val="22"/>
                <w:szCs w:val="22"/>
                <w:lang w:val="sr-Latn-ME" w:eastAsia="fr-FR"/>
              </w:rPr>
              <w:t>Aerobna bakterija</w:t>
            </w:r>
          </w:p>
        </w:tc>
      </w:tr>
      <w:tr w:rsidR="002B7B1C" w:rsidRPr="00313B74" w14:paraId="314FB219" w14:textId="77777777" w:rsidTr="00305CB4">
        <w:trPr>
          <w:trHeight w:val="141"/>
        </w:trPr>
        <w:tc>
          <w:tcPr>
            <w:tcW w:w="9060" w:type="dxa"/>
            <w:gridSpan w:val="3"/>
            <w:shd w:val="clear" w:color="auto" w:fill="auto"/>
          </w:tcPr>
          <w:p w14:paraId="65CAD4B9" w14:textId="77777777" w:rsidR="002B7B1C" w:rsidRPr="00313B74" w:rsidRDefault="002B7B1C" w:rsidP="006D13F8">
            <w:pPr>
              <w:jc w:val="both"/>
              <w:rPr>
                <w:rFonts w:eastAsia="Cambria"/>
                <w:b/>
                <w:bCs/>
                <w:sz w:val="22"/>
                <w:szCs w:val="22"/>
                <w:u w:val="single"/>
                <w:lang w:val="sr-Latn-ME" w:eastAsia="fr-FR"/>
              </w:rPr>
            </w:pPr>
            <w:r w:rsidRPr="00313B74">
              <w:rPr>
                <w:rFonts w:eastAsia="Cambria"/>
                <w:b/>
                <w:bCs/>
                <w:sz w:val="22"/>
                <w:szCs w:val="22"/>
                <w:u w:val="single"/>
                <w:lang w:val="sr-Latn-ME" w:eastAsia="fr-FR"/>
              </w:rPr>
              <w:t>Gram pozitivna:</w:t>
            </w:r>
          </w:p>
        </w:tc>
      </w:tr>
      <w:tr w:rsidR="002B7B1C" w:rsidRPr="00313B74" w14:paraId="07218D2A" w14:textId="77777777" w:rsidTr="00305CB4">
        <w:trPr>
          <w:trHeight w:val="866"/>
        </w:trPr>
        <w:tc>
          <w:tcPr>
            <w:tcW w:w="3539" w:type="dxa"/>
            <w:shd w:val="clear" w:color="auto" w:fill="auto"/>
          </w:tcPr>
          <w:p w14:paraId="59702A58" w14:textId="77777777" w:rsidR="002B7B1C" w:rsidRPr="00313B74" w:rsidRDefault="002B7B1C" w:rsidP="006D13F8">
            <w:pPr>
              <w:jc w:val="both"/>
              <w:rPr>
                <w:rFonts w:eastAsia="Cambria"/>
                <w:i/>
                <w:iCs/>
                <w:sz w:val="22"/>
                <w:szCs w:val="22"/>
                <w:lang w:val="sr-Latn-ME" w:eastAsia="fr-FR"/>
              </w:rPr>
            </w:pPr>
            <w:r w:rsidRPr="00313B74">
              <w:rPr>
                <w:rFonts w:eastAsia="Cambria"/>
                <w:i/>
                <w:sz w:val="22"/>
                <w:szCs w:val="22"/>
                <w:lang w:val="sr-Latn-ME" w:eastAsia="fr-FR"/>
              </w:rPr>
              <w:t>Corynebacterium amycolatum</w:t>
            </w:r>
          </w:p>
          <w:p w14:paraId="3F1553D3" w14:textId="77777777" w:rsidR="002B7B1C" w:rsidRPr="00313B74" w:rsidRDefault="002B7B1C" w:rsidP="006D13F8">
            <w:pPr>
              <w:jc w:val="both"/>
              <w:rPr>
                <w:rFonts w:eastAsia="Cambria"/>
                <w:i/>
                <w:iCs/>
                <w:sz w:val="22"/>
                <w:szCs w:val="22"/>
                <w:lang w:val="sr-Latn-ME" w:eastAsia="fr-FR"/>
              </w:rPr>
            </w:pPr>
            <w:r w:rsidRPr="00313B74">
              <w:rPr>
                <w:rFonts w:eastAsia="Cambria"/>
                <w:i/>
                <w:iCs/>
                <w:sz w:val="22"/>
                <w:szCs w:val="22"/>
                <w:lang w:val="sr-Latn-ME" w:eastAsia="fr-FR"/>
              </w:rPr>
              <w:t>Methicillin-sensitive staphylococcus aureus</w:t>
            </w:r>
          </w:p>
          <w:p w14:paraId="303DA809" w14:textId="77777777" w:rsidR="002B7B1C" w:rsidRPr="00313B74" w:rsidRDefault="002B7B1C" w:rsidP="006D13F8">
            <w:pPr>
              <w:jc w:val="both"/>
              <w:rPr>
                <w:rFonts w:eastAsia="Cambria"/>
                <w:b/>
                <w:bCs/>
                <w:sz w:val="22"/>
                <w:szCs w:val="22"/>
                <w:lang w:val="sr-Latn-ME" w:eastAsia="fr-FR"/>
              </w:rPr>
            </w:pPr>
            <w:r w:rsidRPr="00313B74">
              <w:rPr>
                <w:rFonts w:eastAsia="Cambria"/>
                <w:i/>
                <w:iCs/>
                <w:sz w:val="22"/>
                <w:szCs w:val="22"/>
                <w:lang w:val="sr-Latn-ME" w:eastAsia="fr-FR"/>
              </w:rPr>
              <w:t xml:space="preserve">Streptoccoccus agalactiae </w:t>
            </w:r>
            <w:r w:rsidRPr="00313B74">
              <w:rPr>
                <w:rFonts w:eastAsia="Cambria"/>
                <w:sz w:val="22"/>
                <w:szCs w:val="22"/>
                <w:lang w:val="sr-Latn-ME" w:eastAsia="fr-FR"/>
              </w:rPr>
              <w:t>(Grupa B)</w:t>
            </w:r>
          </w:p>
        </w:tc>
        <w:tc>
          <w:tcPr>
            <w:tcW w:w="3258" w:type="dxa"/>
            <w:shd w:val="clear" w:color="auto" w:fill="auto"/>
          </w:tcPr>
          <w:p w14:paraId="486427B4" w14:textId="77777777" w:rsidR="002B7B1C" w:rsidRPr="00313B74" w:rsidRDefault="002B7B1C" w:rsidP="006D13F8">
            <w:pPr>
              <w:jc w:val="both"/>
              <w:rPr>
                <w:rFonts w:eastAsia="Cambria"/>
                <w:sz w:val="22"/>
                <w:szCs w:val="22"/>
                <w:lang w:val="sr-Latn-ME" w:eastAsia="fr-FR"/>
              </w:rPr>
            </w:pPr>
            <w:r w:rsidRPr="00313B74">
              <w:rPr>
                <w:rFonts w:eastAsia="Cambria"/>
                <w:i/>
                <w:iCs/>
                <w:sz w:val="22"/>
                <w:szCs w:val="22"/>
                <w:lang w:val="sr-Latn-ME" w:eastAsia="fr-FR"/>
              </w:rPr>
              <w:t>Streptococcus pyogenes</w:t>
            </w:r>
            <w:r w:rsidRPr="00313B74">
              <w:rPr>
                <w:rFonts w:eastAsia="Cambria"/>
                <w:sz w:val="22"/>
                <w:szCs w:val="22"/>
                <w:lang w:val="sr-Latn-ME" w:eastAsia="fr-FR"/>
              </w:rPr>
              <w:t xml:space="preserve"> (Grupa A)</w:t>
            </w:r>
          </w:p>
          <w:p w14:paraId="4553F457" w14:textId="77777777" w:rsidR="002B7B1C" w:rsidRPr="00313B74" w:rsidRDefault="002B7B1C" w:rsidP="006D13F8">
            <w:pPr>
              <w:jc w:val="both"/>
              <w:rPr>
                <w:rFonts w:eastAsia="Cambria"/>
                <w:b/>
                <w:bCs/>
                <w:sz w:val="22"/>
                <w:szCs w:val="22"/>
                <w:u w:val="single"/>
                <w:lang w:val="sr-Latn-ME" w:eastAsia="fr-FR"/>
              </w:rPr>
            </w:pPr>
          </w:p>
        </w:tc>
        <w:tc>
          <w:tcPr>
            <w:tcW w:w="2263" w:type="dxa"/>
            <w:shd w:val="clear" w:color="auto" w:fill="auto"/>
          </w:tcPr>
          <w:p w14:paraId="40D1802D" w14:textId="77777777" w:rsidR="002B7B1C" w:rsidRPr="00313B74" w:rsidRDefault="002B7B1C" w:rsidP="006D13F8">
            <w:pPr>
              <w:jc w:val="both"/>
              <w:rPr>
                <w:rFonts w:eastAsia="Cambria"/>
                <w:i/>
                <w:iCs/>
                <w:sz w:val="22"/>
                <w:szCs w:val="22"/>
                <w:lang w:val="sr-Latn-ME" w:eastAsia="fr-FR"/>
              </w:rPr>
            </w:pPr>
            <w:r w:rsidRPr="00313B74">
              <w:rPr>
                <w:rFonts w:eastAsia="Cambria"/>
                <w:i/>
                <w:iCs/>
                <w:sz w:val="22"/>
                <w:szCs w:val="22"/>
                <w:lang w:val="sr-Latn-ME" w:eastAsia="fr-FR"/>
              </w:rPr>
              <w:t>Enterococcus faecalis</w:t>
            </w:r>
          </w:p>
          <w:p w14:paraId="402F1EA1" w14:textId="77777777" w:rsidR="002B7B1C" w:rsidRPr="00313B74" w:rsidRDefault="002B7B1C" w:rsidP="006D13F8">
            <w:pPr>
              <w:jc w:val="both"/>
              <w:rPr>
                <w:rFonts w:eastAsia="Cambria"/>
                <w:i/>
                <w:iCs/>
                <w:sz w:val="22"/>
                <w:szCs w:val="22"/>
                <w:lang w:val="sr-Latn-ME" w:eastAsia="fr-FR"/>
              </w:rPr>
            </w:pPr>
            <w:r w:rsidRPr="00313B74">
              <w:rPr>
                <w:rFonts w:eastAsia="Cambria"/>
                <w:i/>
                <w:iCs/>
                <w:sz w:val="22"/>
                <w:szCs w:val="22"/>
                <w:lang w:val="sr-Latn-ME" w:eastAsia="fr-FR"/>
              </w:rPr>
              <w:t>Enterococcus hirae</w:t>
            </w:r>
          </w:p>
          <w:p w14:paraId="6AB6EFFC" w14:textId="77777777" w:rsidR="002B7B1C" w:rsidRPr="00313B74" w:rsidRDefault="002B7B1C" w:rsidP="006D13F8">
            <w:pPr>
              <w:jc w:val="both"/>
              <w:rPr>
                <w:rFonts w:eastAsia="Cambria"/>
                <w:i/>
                <w:iCs/>
                <w:sz w:val="22"/>
                <w:szCs w:val="22"/>
                <w:lang w:val="sr-Latn-ME" w:eastAsia="fr-FR"/>
              </w:rPr>
            </w:pPr>
          </w:p>
        </w:tc>
      </w:tr>
      <w:tr w:rsidR="002B7B1C" w:rsidRPr="00313B74" w14:paraId="518AB79E" w14:textId="77777777" w:rsidTr="00305CB4">
        <w:trPr>
          <w:trHeight w:val="308"/>
        </w:trPr>
        <w:tc>
          <w:tcPr>
            <w:tcW w:w="9060" w:type="dxa"/>
            <w:gridSpan w:val="3"/>
            <w:shd w:val="clear" w:color="auto" w:fill="auto"/>
          </w:tcPr>
          <w:p w14:paraId="2D3125FA" w14:textId="77777777" w:rsidR="002B7B1C" w:rsidRPr="00313B74" w:rsidRDefault="002B7B1C" w:rsidP="006D13F8">
            <w:pPr>
              <w:keepNext/>
              <w:jc w:val="both"/>
              <w:rPr>
                <w:rFonts w:eastAsia="Cambria"/>
                <w:b/>
                <w:bCs/>
                <w:sz w:val="22"/>
                <w:szCs w:val="22"/>
                <w:u w:val="single"/>
                <w:lang w:val="sr-Latn-ME" w:eastAsia="fr-FR"/>
              </w:rPr>
            </w:pPr>
            <w:r w:rsidRPr="00313B74">
              <w:rPr>
                <w:rFonts w:eastAsia="Cambria"/>
                <w:b/>
                <w:bCs/>
                <w:sz w:val="22"/>
                <w:szCs w:val="22"/>
                <w:u w:val="single"/>
                <w:lang w:val="sr-Latn-ME" w:eastAsia="fr-FR"/>
              </w:rPr>
              <w:t>Gram negativna:</w:t>
            </w:r>
          </w:p>
        </w:tc>
      </w:tr>
      <w:tr w:rsidR="002B7B1C" w:rsidRPr="00313B74" w14:paraId="53850056" w14:textId="77777777" w:rsidTr="00305CB4">
        <w:trPr>
          <w:trHeight w:val="2824"/>
        </w:trPr>
        <w:tc>
          <w:tcPr>
            <w:tcW w:w="3539" w:type="dxa"/>
            <w:shd w:val="clear" w:color="auto" w:fill="auto"/>
          </w:tcPr>
          <w:p w14:paraId="51B31365" w14:textId="77777777" w:rsidR="002B7B1C" w:rsidRPr="00313B74" w:rsidRDefault="002B7B1C" w:rsidP="006D13F8">
            <w:pPr>
              <w:keepNext/>
              <w:jc w:val="both"/>
              <w:rPr>
                <w:rFonts w:eastAsia="Cambria"/>
                <w:i/>
                <w:iCs/>
                <w:sz w:val="22"/>
                <w:szCs w:val="22"/>
                <w:lang w:val="sr-Latn-ME" w:eastAsia="fr-FR"/>
              </w:rPr>
            </w:pPr>
            <w:r w:rsidRPr="00313B74">
              <w:rPr>
                <w:rFonts w:eastAsia="Cambria"/>
                <w:i/>
                <w:iCs/>
                <w:sz w:val="22"/>
                <w:szCs w:val="22"/>
                <w:lang w:val="sr-Latn-ME" w:eastAsia="fr-FR"/>
              </w:rPr>
              <w:t>Branhamella catarrhali</w:t>
            </w:r>
          </w:p>
          <w:p w14:paraId="5DFBF237" w14:textId="77777777" w:rsidR="002B7B1C" w:rsidRPr="00313B74" w:rsidRDefault="002B7B1C" w:rsidP="006D13F8">
            <w:pPr>
              <w:keepNext/>
              <w:jc w:val="both"/>
              <w:rPr>
                <w:rFonts w:eastAsia="Cambria"/>
                <w:i/>
                <w:iCs/>
                <w:sz w:val="22"/>
                <w:szCs w:val="22"/>
                <w:lang w:val="sr-Latn-ME" w:eastAsia="fr-FR"/>
              </w:rPr>
            </w:pPr>
            <w:r w:rsidRPr="00313B74">
              <w:rPr>
                <w:rFonts w:eastAsia="Cambria"/>
                <w:i/>
                <w:iCs/>
                <w:sz w:val="22"/>
                <w:szCs w:val="22"/>
                <w:lang w:val="sr-Latn-ME" w:eastAsia="fr-FR"/>
              </w:rPr>
              <w:t>Escherichia coli</w:t>
            </w:r>
          </w:p>
          <w:p w14:paraId="258810BB" w14:textId="77777777" w:rsidR="002B7B1C" w:rsidRPr="00313B74" w:rsidRDefault="002B7B1C" w:rsidP="006D13F8">
            <w:pPr>
              <w:keepNext/>
              <w:jc w:val="both"/>
              <w:rPr>
                <w:rFonts w:eastAsia="Cambria"/>
                <w:i/>
                <w:iCs/>
                <w:sz w:val="22"/>
                <w:szCs w:val="22"/>
                <w:lang w:val="sr-Latn-ME" w:eastAsia="fr-FR"/>
              </w:rPr>
            </w:pPr>
            <w:r w:rsidRPr="00313B74">
              <w:rPr>
                <w:rFonts w:eastAsia="Cambria"/>
                <w:i/>
                <w:iCs/>
                <w:sz w:val="22"/>
                <w:szCs w:val="22"/>
                <w:lang w:val="sr-Latn-ME" w:eastAsia="fr-FR"/>
              </w:rPr>
              <w:t>Haemophilus influenzae</w:t>
            </w:r>
          </w:p>
          <w:p w14:paraId="6FF6AD39" w14:textId="77777777" w:rsidR="002B7B1C" w:rsidRPr="00313B74" w:rsidRDefault="002B7B1C" w:rsidP="006D13F8">
            <w:pPr>
              <w:keepNext/>
              <w:jc w:val="both"/>
              <w:rPr>
                <w:rFonts w:eastAsia="Cambria"/>
                <w:sz w:val="22"/>
                <w:szCs w:val="22"/>
                <w:lang w:val="sr-Latn-ME" w:eastAsia="fr-FR"/>
              </w:rPr>
            </w:pPr>
            <w:r w:rsidRPr="00313B74">
              <w:rPr>
                <w:rFonts w:eastAsia="Cambria"/>
                <w:i/>
                <w:iCs/>
                <w:sz w:val="22"/>
                <w:szCs w:val="22"/>
                <w:lang w:val="sr-Latn-ME" w:eastAsia="fr-FR"/>
              </w:rPr>
              <w:t>Klebsiella aerogenes (Enterobacter aerogenes</w:t>
            </w:r>
            <w:r w:rsidRPr="00313B74">
              <w:rPr>
                <w:rFonts w:eastAsia="Cambria"/>
                <w:sz w:val="22"/>
                <w:szCs w:val="22"/>
                <w:lang w:val="sr-Latn-ME" w:eastAsia="fr-FR"/>
              </w:rPr>
              <w:t>)</w:t>
            </w:r>
          </w:p>
          <w:p w14:paraId="656054FF" w14:textId="77777777" w:rsidR="002B7B1C" w:rsidRPr="00313B74" w:rsidRDefault="002B7B1C" w:rsidP="006D13F8">
            <w:pPr>
              <w:keepNext/>
              <w:jc w:val="both"/>
              <w:rPr>
                <w:rFonts w:eastAsia="Cambria"/>
                <w:i/>
                <w:iCs/>
                <w:sz w:val="22"/>
                <w:szCs w:val="22"/>
                <w:lang w:val="sr-Latn-ME" w:eastAsia="fr-FR"/>
              </w:rPr>
            </w:pPr>
            <w:r w:rsidRPr="00313B74">
              <w:rPr>
                <w:rFonts w:eastAsia="Cambria"/>
                <w:i/>
                <w:iCs/>
                <w:sz w:val="22"/>
                <w:szCs w:val="22"/>
                <w:lang w:val="sr-Latn-ME" w:eastAsia="fr-FR"/>
              </w:rPr>
              <w:t>Klebsiella pneumoniae</w:t>
            </w:r>
          </w:p>
          <w:p w14:paraId="3BA9AD0E" w14:textId="77777777" w:rsidR="002B7B1C" w:rsidRPr="00313B74" w:rsidRDefault="002B7B1C" w:rsidP="006D13F8">
            <w:pPr>
              <w:keepNext/>
              <w:jc w:val="both"/>
              <w:rPr>
                <w:rFonts w:eastAsia="Cambria"/>
                <w:i/>
                <w:iCs/>
                <w:sz w:val="22"/>
                <w:szCs w:val="22"/>
                <w:lang w:val="sr-Latn-ME" w:eastAsia="fr-FR"/>
              </w:rPr>
            </w:pPr>
            <w:r w:rsidRPr="00313B74">
              <w:rPr>
                <w:rFonts w:eastAsia="Cambria"/>
                <w:i/>
                <w:iCs/>
                <w:sz w:val="22"/>
                <w:szCs w:val="22"/>
                <w:lang w:val="sr-Latn-ME" w:eastAsia="fr-FR"/>
              </w:rPr>
              <w:t>Neisseria meningitidis</w:t>
            </w:r>
          </w:p>
          <w:p w14:paraId="7760B392" w14:textId="77777777" w:rsidR="002B7B1C" w:rsidRPr="00313B74" w:rsidRDefault="002B7B1C" w:rsidP="006D13F8">
            <w:pPr>
              <w:keepNext/>
              <w:jc w:val="both"/>
              <w:rPr>
                <w:rFonts w:eastAsia="Cambria"/>
                <w:i/>
                <w:iCs/>
                <w:sz w:val="22"/>
                <w:szCs w:val="22"/>
                <w:lang w:val="sr-Latn-ME" w:eastAsia="fr-FR"/>
              </w:rPr>
            </w:pPr>
            <w:r w:rsidRPr="00313B74">
              <w:rPr>
                <w:rFonts w:eastAsia="Cambria"/>
                <w:i/>
                <w:iCs/>
                <w:sz w:val="22"/>
                <w:szCs w:val="22"/>
                <w:lang w:val="sr-Latn-ME" w:eastAsia="fr-FR"/>
              </w:rPr>
              <w:t>Proteus hauseri (Proteus vulgaris)</w:t>
            </w:r>
          </w:p>
          <w:p w14:paraId="53D5DECD" w14:textId="77777777" w:rsidR="002B7B1C" w:rsidRPr="00313B74" w:rsidRDefault="002B7B1C" w:rsidP="006D13F8">
            <w:pPr>
              <w:keepNext/>
              <w:jc w:val="both"/>
              <w:rPr>
                <w:rFonts w:eastAsia="Cambria"/>
                <w:i/>
                <w:iCs/>
                <w:sz w:val="22"/>
                <w:szCs w:val="22"/>
                <w:lang w:val="sr-Latn-ME" w:eastAsia="fr-FR"/>
              </w:rPr>
            </w:pPr>
            <w:r w:rsidRPr="00313B74">
              <w:rPr>
                <w:rFonts w:eastAsia="Cambria"/>
                <w:i/>
                <w:iCs/>
                <w:sz w:val="22"/>
                <w:szCs w:val="22"/>
                <w:lang w:val="sr-Latn-ME" w:eastAsia="fr-FR"/>
              </w:rPr>
              <w:t>Pseudomonas aeruginosa</w:t>
            </w:r>
          </w:p>
          <w:p w14:paraId="4ED13491" w14:textId="77777777" w:rsidR="002B7B1C" w:rsidRPr="00313B74" w:rsidRDefault="002B7B1C" w:rsidP="006D13F8">
            <w:pPr>
              <w:keepNext/>
              <w:jc w:val="both"/>
              <w:rPr>
                <w:rFonts w:eastAsia="Cambria"/>
                <w:i/>
                <w:iCs/>
                <w:sz w:val="22"/>
                <w:szCs w:val="22"/>
                <w:lang w:val="sr-Latn-ME" w:eastAsia="fr-FR"/>
              </w:rPr>
            </w:pPr>
            <w:r w:rsidRPr="00313B74">
              <w:rPr>
                <w:rFonts w:eastAsia="Cambria"/>
                <w:i/>
                <w:iCs/>
                <w:sz w:val="22"/>
                <w:szCs w:val="22"/>
                <w:lang w:val="sr-Latn-ME" w:eastAsia="fr-FR"/>
              </w:rPr>
              <w:t>Salmonella enteritidis</w:t>
            </w:r>
          </w:p>
          <w:p w14:paraId="4ADA6D33" w14:textId="77777777" w:rsidR="002B7B1C" w:rsidRPr="00313B74" w:rsidRDefault="002B7B1C" w:rsidP="006D13F8">
            <w:pPr>
              <w:keepNext/>
              <w:jc w:val="both"/>
              <w:rPr>
                <w:rFonts w:eastAsia="Cambria"/>
                <w:i/>
                <w:iCs/>
                <w:sz w:val="22"/>
                <w:szCs w:val="22"/>
                <w:lang w:val="sr-Latn-ME" w:eastAsia="fr-FR"/>
              </w:rPr>
            </w:pPr>
            <w:r w:rsidRPr="00313B74">
              <w:rPr>
                <w:rFonts w:eastAsia="Cambria"/>
                <w:i/>
                <w:iCs/>
                <w:sz w:val="22"/>
                <w:szCs w:val="22"/>
                <w:lang w:val="sr-Latn-ME" w:eastAsia="fr-FR"/>
              </w:rPr>
              <w:t>Shigella flexneri</w:t>
            </w:r>
          </w:p>
          <w:p w14:paraId="389C2527" w14:textId="77777777" w:rsidR="002B7B1C" w:rsidRPr="00313B74" w:rsidRDefault="002B7B1C" w:rsidP="006D13F8">
            <w:pPr>
              <w:keepNext/>
              <w:jc w:val="both"/>
              <w:rPr>
                <w:rFonts w:eastAsia="Cambria"/>
                <w:i/>
                <w:iCs/>
                <w:sz w:val="22"/>
                <w:szCs w:val="22"/>
                <w:lang w:val="sr-Latn-ME" w:eastAsia="fr-FR"/>
              </w:rPr>
            </w:pPr>
            <w:r w:rsidRPr="00313B74">
              <w:rPr>
                <w:rFonts w:eastAsia="Cambria"/>
                <w:i/>
                <w:iCs/>
                <w:sz w:val="22"/>
                <w:szCs w:val="22"/>
                <w:lang w:val="sr-Latn-ME" w:eastAsia="fr-FR"/>
              </w:rPr>
              <w:t xml:space="preserve">Yersinia enterocolitica </w:t>
            </w:r>
          </w:p>
        </w:tc>
        <w:tc>
          <w:tcPr>
            <w:tcW w:w="3258" w:type="dxa"/>
            <w:shd w:val="clear" w:color="auto" w:fill="auto"/>
          </w:tcPr>
          <w:p w14:paraId="594A2B06" w14:textId="77777777" w:rsidR="002B7B1C" w:rsidRPr="00313B74" w:rsidRDefault="002B7B1C" w:rsidP="006D13F8">
            <w:pPr>
              <w:keepNext/>
              <w:jc w:val="both"/>
              <w:rPr>
                <w:rFonts w:eastAsia="Cambria"/>
                <w:i/>
                <w:iCs/>
                <w:sz w:val="22"/>
                <w:szCs w:val="22"/>
                <w:lang w:val="sr-Latn-ME" w:eastAsia="fr-FR"/>
              </w:rPr>
            </w:pPr>
            <w:r w:rsidRPr="00313B74">
              <w:rPr>
                <w:rFonts w:eastAsia="Cambria"/>
                <w:i/>
                <w:iCs/>
                <w:sz w:val="22"/>
                <w:szCs w:val="22"/>
                <w:lang w:val="sr-Latn-ME" w:eastAsia="fr-FR"/>
              </w:rPr>
              <w:t>Proteus mirabilis</w:t>
            </w:r>
          </w:p>
          <w:p w14:paraId="0D616790" w14:textId="77777777" w:rsidR="002B7B1C" w:rsidRPr="00313B74" w:rsidRDefault="002B7B1C" w:rsidP="006D13F8">
            <w:pPr>
              <w:keepNext/>
              <w:jc w:val="both"/>
              <w:rPr>
                <w:rFonts w:eastAsia="Cambria"/>
                <w:i/>
                <w:iCs/>
                <w:sz w:val="22"/>
                <w:szCs w:val="22"/>
                <w:lang w:val="sr-Latn-ME" w:eastAsia="fr-FR"/>
              </w:rPr>
            </w:pPr>
          </w:p>
        </w:tc>
        <w:tc>
          <w:tcPr>
            <w:tcW w:w="2263" w:type="dxa"/>
            <w:shd w:val="clear" w:color="auto" w:fill="auto"/>
          </w:tcPr>
          <w:p w14:paraId="6CCEC5BE" w14:textId="77777777" w:rsidR="002B7B1C" w:rsidRPr="00313B74" w:rsidRDefault="002B7B1C" w:rsidP="006D13F8">
            <w:pPr>
              <w:keepNext/>
              <w:jc w:val="both"/>
              <w:rPr>
                <w:rFonts w:eastAsia="Cambria"/>
                <w:b/>
                <w:bCs/>
                <w:sz w:val="22"/>
                <w:szCs w:val="22"/>
                <w:u w:val="single"/>
                <w:lang w:val="sr-Latn-ME" w:eastAsia="fr-FR"/>
              </w:rPr>
            </w:pPr>
          </w:p>
        </w:tc>
      </w:tr>
    </w:tbl>
    <w:p w14:paraId="7E1E2A2E" w14:textId="77777777" w:rsidR="002B7B1C" w:rsidRPr="00313B74" w:rsidRDefault="002B7B1C" w:rsidP="006D13F8">
      <w:pPr>
        <w:jc w:val="both"/>
        <w:rPr>
          <w:sz w:val="22"/>
          <w:szCs w:val="22"/>
          <w:lang w:val="sr-Latn-ME"/>
        </w:rPr>
      </w:pPr>
    </w:p>
    <w:p w14:paraId="775EA349" w14:textId="6D5E9FC7" w:rsidR="002B7B1C" w:rsidRPr="00313B74" w:rsidRDefault="002B7B1C" w:rsidP="006D13F8">
      <w:pPr>
        <w:jc w:val="both"/>
        <w:rPr>
          <w:sz w:val="22"/>
          <w:szCs w:val="22"/>
          <w:lang w:val="sr-Latn-ME"/>
        </w:rPr>
      </w:pPr>
      <w:r w:rsidRPr="00313B74">
        <w:rPr>
          <w:i/>
          <w:iCs/>
          <w:sz w:val="22"/>
          <w:szCs w:val="22"/>
          <w:lang w:val="sr-Latn-ME"/>
        </w:rPr>
        <w:t>Napomena: Ova tabela prikazuje nepotpunu listu bakterija koje su često povezane sa bakterijskom vaginozom/vaginitisom. Ova lista ne dovodi u pitanje individualne spektre antimikrobnog dejstva svake aktivne supstance u l</w:t>
      </w:r>
      <w:r w:rsidR="004B52F1" w:rsidRPr="00313B74">
        <w:rPr>
          <w:i/>
          <w:iCs/>
          <w:sz w:val="22"/>
          <w:szCs w:val="22"/>
          <w:lang w:val="sr-Latn-ME"/>
        </w:rPr>
        <w:t>ij</w:t>
      </w:r>
      <w:r w:rsidRPr="00313B74">
        <w:rPr>
          <w:i/>
          <w:iCs/>
          <w:sz w:val="22"/>
          <w:szCs w:val="22"/>
          <w:lang w:val="sr-Latn-ME"/>
        </w:rPr>
        <w:t>eku Polygynax na druge bakterijske sojeve.</w:t>
      </w:r>
      <w:r w:rsidRPr="00313B74">
        <w:rPr>
          <w:sz w:val="22"/>
          <w:szCs w:val="22"/>
          <w:lang w:val="sr-Latn-ME"/>
        </w:rPr>
        <w:t xml:space="preserve"> </w:t>
      </w:r>
    </w:p>
    <w:p w14:paraId="3B492ED3" w14:textId="77777777" w:rsidR="002B7B1C" w:rsidRPr="00313B74" w:rsidRDefault="002B7B1C" w:rsidP="006D13F8">
      <w:pPr>
        <w:jc w:val="both"/>
        <w:rPr>
          <w:b/>
          <w:bCs/>
          <w:sz w:val="22"/>
          <w:szCs w:val="22"/>
          <w:lang w:val="sr-Latn-ME"/>
        </w:rPr>
      </w:pPr>
    </w:p>
    <w:p w14:paraId="5ED82607" w14:textId="0F6F48D1" w:rsidR="002B7B1C" w:rsidRPr="00313B74" w:rsidRDefault="002B7B1C" w:rsidP="006D13F8">
      <w:pPr>
        <w:jc w:val="both"/>
        <w:rPr>
          <w:b/>
          <w:bCs/>
          <w:sz w:val="22"/>
          <w:szCs w:val="22"/>
          <w:lang w:val="sr-Latn-ME"/>
        </w:rPr>
      </w:pPr>
      <w:r w:rsidRPr="00313B74">
        <w:rPr>
          <w:b/>
          <w:bCs/>
          <w:sz w:val="22"/>
          <w:szCs w:val="22"/>
          <w:lang w:val="sr-Latn-ME"/>
        </w:rPr>
        <w:t>SINERGISTIČKO DEJSTVO POLIMIKSINA B I NEOMICINA</w:t>
      </w:r>
    </w:p>
    <w:p w14:paraId="340421A3" w14:textId="77777777" w:rsidR="002B7B1C" w:rsidRPr="00313B74" w:rsidRDefault="002B7B1C" w:rsidP="006D13F8">
      <w:pPr>
        <w:jc w:val="both"/>
        <w:rPr>
          <w:b/>
          <w:bCs/>
          <w:sz w:val="22"/>
          <w:szCs w:val="22"/>
          <w:lang w:val="sr-Latn-ME"/>
        </w:rPr>
      </w:pPr>
    </w:p>
    <w:p w14:paraId="737135E2" w14:textId="7EEF39C3" w:rsidR="002B7B1C" w:rsidRPr="00313B74" w:rsidRDefault="002B7B1C" w:rsidP="006D13F8">
      <w:pPr>
        <w:jc w:val="both"/>
        <w:rPr>
          <w:sz w:val="22"/>
          <w:szCs w:val="22"/>
          <w:lang w:val="sr-Latn-ME"/>
        </w:rPr>
      </w:pPr>
      <w:r w:rsidRPr="00313B74">
        <w:rPr>
          <w:sz w:val="22"/>
          <w:szCs w:val="22"/>
          <w:lang w:val="sr-Latn-ME"/>
        </w:rPr>
        <w:t>In vitro studija je pokazala da dva antibiotika u lijeku Polygynax imaju komplementarni spektar koji dovodi do homogenijeg d</w:t>
      </w:r>
      <w:r w:rsidR="004B52F1" w:rsidRPr="00313B74">
        <w:rPr>
          <w:sz w:val="22"/>
          <w:szCs w:val="22"/>
          <w:lang w:val="sr-Latn-ME"/>
        </w:rPr>
        <w:t>j</w:t>
      </w:r>
      <w:r w:rsidRPr="00313B74">
        <w:rPr>
          <w:sz w:val="22"/>
          <w:szCs w:val="22"/>
          <w:lang w:val="sr-Latn-ME"/>
        </w:rPr>
        <w:t xml:space="preserve">elovanja na četiri glavna bakterijska soja odgovorna za bakterijsku </w:t>
      </w:r>
      <w:r w:rsidRPr="00313B74">
        <w:rPr>
          <w:sz w:val="22"/>
          <w:szCs w:val="22"/>
          <w:lang w:val="sr-Latn-ME"/>
        </w:rPr>
        <w:lastRenderedPageBreak/>
        <w:t>vaginozu/vaginitis (Staphilococcus aureus, Escherichia coli, Streptococcus agalactiae, Gardnerella) i koji d</w:t>
      </w:r>
      <w:r w:rsidR="00F20196" w:rsidRPr="00313B74">
        <w:rPr>
          <w:sz w:val="22"/>
          <w:szCs w:val="22"/>
          <w:lang w:val="sr-Latn-ME"/>
        </w:rPr>
        <w:t>j</w:t>
      </w:r>
      <w:r w:rsidRPr="00313B74">
        <w:rPr>
          <w:sz w:val="22"/>
          <w:szCs w:val="22"/>
          <w:lang w:val="sr-Latn-ME"/>
        </w:rPr>
        <w:t>eluju najmanje aditivno.</w:t>
      </w:r>
    </w:p>
    <w:p w14:paraId="27BE4579" w14:textId="77777777" w:rsidR="002B7B1C" w:rsidRPr="00313B74" w:rsidRDefault="002B7B1C" w:rsidP="006D13F8">
      <w:pPr>
        <w:jc w:val="both"/>
        <w:rPr>
          <w:sz w:val="22"/>
          <w:szCs w:val="22"/>
          <w:lang w:val="sr-Latn-ME"/>
        </w:rPr>
      </w:pPr>
    </w:p>
    <w:p w14:paraId="0CD8AF67" w14:textId="6FCEB266" w:rsidR="002B7B1C" w:rsidRPr="00313B74" w:rsidRDefault="002B7B1C" w:rsidP="006D13F8">
      <w:pPr>
        <w:jc w:val="both"/>
        <w:rPr>
          <w:b/>
          <w:bCs/>
          <w:sz w:val="22"/>
          <w:szCs w:val="22"/>
          <w:lang w:val="sr-Latn-ME"/>
        </w:rPr>
      </w:pPr>
      <w:r w:rsidRPr="00313B74">
        <w:rPr>
          <w:b/>
          <w:bCs/>
          <w:sz w:val="22"/>
          <w:szCs w:val="22"/>
          <w:lang w:val="sr-Latn-ME"/>
        </w:rPr>
        <w:t>ANTIFUNGALNI SPEKTAR DEJSTVA LIJEKA Polygynax</w:t>
      </w:r>
    </w:p>
    <w:p w14:paraId="28C80EC5" w14:textId="77777777" w:rsidR="002B7B1C" w:rsidRPr="00313B74" w:rsidRDefault="002B7B1C" w:rsidP="006D13F8">
      <w:pPr>
        <w:jc w:val="both"/>
        <w:rPr>
          <w:sz w:val="22"/>
          <w:szCs w:val="22"/>
          <w:lang w:val="sr-Latn-ME"/>
        </w:rPr>
      </w:pPr>
    </w:p>
    <w:p w14:paraId="44EC04F6" w14:textId="7DE4E943" w:rsidR="002B7B1C" w:rsidRPr="00313B74" w:rsidRDefault="002B7B1C" w:rsidP="006D13F8">
      <w:pPr>
        <w:jc w:val="both"/>
        <w:rPr>
          <w:sz w:val="22"/>
          <w:szCs w:val="22"/>
          <w:lang w:val="sr-Latn-ME"/>
        </w:rPr>
      </w:pPr>
      <w:r w:rsidRPr="00313B74">
        <w:rPr>
          <w:sz w:val="22"/>
          <w:szCs w:val="22"/>
          <w:lang w:val="sr-Latn-ME"/>
        </w:rPr>
        <w:t>Sprovedna je in vitro studija da bi se proc</w:t>
      </w:r>
      <w:r w:rsidR="004B52F1" w:rsidRPr="00313B74">
        <w:rPr>
          <w:sz w:val="22"/>
          <w:szCs w:val="22"/>
          <w:lang w:val="sr-Latn-ME"/>
        </w:rPr>
        <w:t>ij</w:t>
      </w:r>
      <w:r w:rsidRPr="00313B74">
        <w:rPr>
          <w:sz w:val="22"/>
          <w:szCs w:val="22"/>
          <w:lang w:val="sr-Latn-ME"/>
        </w:rPr>
        <w:t>enila osjetljivost sojeva Candida određivanjem minimalnih inhibitornih koncentracija (MIK) nistatina. Rezultati, prikazani u tabeli ispod, potvrđuju da je osjetljivost na nistatin ostala identična, bilo za Candida albicans ili za sojeve Candida non-albicans.</w:t>
      </w:r>
    </w:p>
    <w:p w14:paraId="2F92C087" w14:textId="77777777" w:rsidR="002B7B1C" w:rsidRPr="00313B74" w:rsidRDefault="002B7B1C" w:rsidP="006D13F8">
      <w:pPr>
        <w:jc w:val="both"/>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6"/>
        <w:gridCol w:w="2266"/>
      </w:tblGrid>
      <w:tr w:rsidR="002B7B1C" w:rsidRPr="00313B74" w14:paraId="0BB4F374" w14:textId="77777777" w:rsidTr="00305CB4">
        <w:tc>
          <w:tcPr>
            <w:tcW w:w="2265" w:type="dxa"/>
            <w:shd w:val="clear" w:color="auto" w:fill="auto"/>
          </w:tcPr>
          <w:p w14:paraId="4C8A81DE" w14:textId="77777777" w:rsidR="002B7B1C" w:rsidRPr="00313B74" w:rsidRDefault="002B7B1C" w:rsidP="006D13F8">
            <w:pPr>
              <w:jc w:val="both"/>
              <w:rPr>
                <w:rFonts w:eastAsia="Cambria"/>
                <w:b/>
                <w:bCs/>
                <w:sz w:val="22"/>
                <w:szCs w:val="22"/>
                <w:lang w:val="sr-Latn-ME" w:eastAsia="fr-FR"/>
              </w:rPr>
            </w:pPr>
            <w:r w:rsidRPr="00313B74">
              <w:rPr>
                <w:rFonts w:eastAsia="Cambria"/>
                <w:b/>
                <w:bCs/>
                <w:sz w:val="22"/>
                <w:szCs w:val="22"/>
                <w:lang w:val="sr-Latn-ME" w:eastAsia="fr-FR"/>
              </w:rPr>
              <w:t>Vrste</w:t>
            </w:r>
          </w:p>
        </w:tc>
        <w:tc>
          <w:tcPr>
            <w:tcW w:w="2265" w:type="dxa"/>
            <w:shd w:val="clear" w:color="auto" w:fill="auto"/>
          </w:tcPr>
          <w:p w14:paraId="78A4FAA9" w14:textId="26CC24CE" w:rsidR="002B7B1C" w:rsidRPr="00313B74" w:rsidRDefault="002B7B1C" w:rsidP="006D13F8">
            <w:pPr>
              <w:jc w:val="both"/>
              <w:rPr>
                <w:rFonts w:eastAsia="Cambria"/>
                <w:b/>
                <w:bCs/>
                <w:sz w:val="22"/>
                <w:szCs w:val="22"/>
                <w:lang w:val="sr-Latn-ME" w:eastAsia="fr-FR"/>
              </w:rPr>
            </w:pPr>
            <w:r w:rsidRPr="00313B74">
              <w:rPr>
                <w:rFonts w:eastAsia="Cambria"/>
                <w:b/>
                <w:bCs/>
                <w:sz w:val="22"/>
                <w:szCs w:val="22"/>
                <w:lang w:val="sr-Latn-ME" w:eastAsia="fr-FR"/>
              </w:rPr>
              <w:t>MIK</w:t>
            </w:r>
            <w:r w:rsidRPr="00313B74">
              <w:rPr>
                <w:rFonts w:eastAsia="Cambria"/>
                <w:b/>
                <w:bCs/>
                <w:sz w:val="22"/>
                <w:szCs w:val="22"/>
                <w:vertAlign w:val="subscript"/>
                <w:lang w:val="sr-Latn-ME" w:eastAsia="fr-FR"/>
              </w:rPr>
              <w:t xml:space="preserve">50 </w:t>
            </w:r>
            <w:r w:rsidR="00F20196" w:rsidRPr="00313B74">
              <w:rPr>
                <w:rFonts w:eastAsia="Cambria"/>
                <w:b/>
                <w:bCs/>
                <w:sz w:val="22"/>
                <w:szCs w:val="22"/>
                <w:lang w:val="sr-Latn-ME" w:eastAsia="fr-FR"/>
              </w:rPr>
              <w:t>(mg/l</w:t>
            </w:r>
            <w:r w:rsidRPr="00313B74">
              <w:rPr>
                <w:rFonts w:eastAsia="Cambria"/>
                <w:b/>
                <w:bCs/>
                <w:sz w:val="22"/>
                <w:szCs w:val="22"/>
                <w:lang w:val="sr-Latn-ME" w:eastAsia="fr-FR"/>
              </w:rPr>
              <w:t>)</w:t>
            </w:r>
          </w:p>
        </w:tc>
        <w:tc>
          <w:tcPr>
            <w:tcW w:w="2266" w:type="dxa"/>
            <w:shd w:val="clear" w:color="auto" w:fill="auto"/>
          </w:tcPr>
          <w:p w14:paraId="6C311D81" w14:textId="334D9A96" w:rsidR="002B7B1C" w:rsidRPr="00313B74" w:rsidRDefault="002B7B1C" w:rsidP="006D13F8">
            <w:pPr>
              <w:jc w:val="both"/>
              <w:rPr>
                <w:rFonts w:eastAsia="Cambria"/>
                <w:b/>
                <w:bCs/>
                <w:sz w:val="22"/>
                <w:szCs w:val="22"/>
                <w:lang w:val="sr-Latn-ME" w:eastAsia="fr-FR"/>
              </w:rPr>
            </w:pPr>
            <w:r w:rsidRPr="00313B74">
              <w:rPr>
                <w:rFonts w:eastAsia="Cambria"/>
                <w:b/>
                <w:bCs/>
                <w:sz w:val="22"/>
                <w:szCs w:val="22"/>
                <w:lang w:val="sr-Latn-ME" w:eastAsia="fr-FR"/>
              </w:rPr>
              <w:t>MIK</w:t>
            </w:r>
            <w:r w:rsidRPr="00313B74">
              <w:rPr>
                <w:rFonts w:eastAsia="Cambria"/>
                <w:b/>
                <w:bCs/>
                <w:sz w:val="22"/>
                <w:szCs w:val="22"/>
                <w:vertAlign w:val="subscript"/>
                <w:lang w:val="sr-Latn-ME" w:eastAsia="fr-FR"/>
              </w:rPr>
              <w:t xml:space="preserve">90 </w:t>
            </w:r>
            <w:r w:rsidR="00F20196" w:rsidRPr="00313B74">
              <w:rPr>
                <w:rFonts w:eastAsia="Cambria"/>
                <w:b/>
                <w:bCs/>
                <w:sz w:val="22"/>
                <w:szCs w:val="22"/>
                <w:lang w:val="sr-Latn-ME" w:eastAsia="fr-FR"/>
              </w:rPr>
              <w:t>(mg/l</w:t>
            </w:r>
            <w:r w:rsidRPr="00313B74">
              <w:rPr>
                <w:rFonts w:eastAsia="Cambria"/>
                <w:b/>
                <w:bCs/>
                <w:sz w:val="22"/>
                <w:szCs w:val="22"/>
                <w:lang w:val="sr-Latn-ME" w:eastAsia="fr-FR"/>
              </w:rPr>
              <w:t>)</w:t>
            </w:r>
          </w:p>
        </w:tc>
        <w:tc>
          <w:tcPr>
            <w:tcW w:w="2266" w:type="dxa"/>
            <w:shd w:val="clear" w:color="auto" w:fill="auto"/>
          </w:tcPr>
          <w:p w14:paraId="3345BE4C" w14:textId="6E793BF8" w:rsidR="002B7B1C" w:rsidRPr="00313B74" w:rsidRDefault="00F20196" w:rsidP="006D13F8">
            <w:pPr>
              <w:jc w:val="both"/>
              <w:rPr>
                <w:rFonts w:eastAsia="Cambria"/>
                <w:b/>
                <w:bCs/>
                <w:sz w:val="22"/>
                <w:szCs w:val="22"/>
                <w:lang w:val="sr-Latn-ME" w:eastAsia="fr-FR"/>
              </w:rPr>
            </w:pPr>
            <w:r w:rsidRPr="00313B74">
              <w:rPr>
                <w:rFonts w:eastAsia="Cambria"/>
                <w:b/>
                <w:bCs/>
                <w:sz w:val="22"/>
                <w:szCs w:val="22"/>
                <w:lang w:val="sr-Latn-ME" w:eastAsia="fr-FR"/>
              </w:rPr>
              <w:t>MIK vrijednost (mg/l</w:t>
            </w:r>
            <w:r w:rsidR="002B7B1C" w:rsidRPr="00313B74">
              <w:rPr>
                <w:rFonts w:eastAsia="Cambria"/>
                <w:b/>
                <w:bCs/>
                <w:sz w:val="22"/>
                <w:szCs w:val="22"/>
                <w:lang w:val="sr-Latn-ME" w:eastAsia="fr-FR"/>
              </w:rPr>
              <w:t xml:space="preserve">) </w:t>
            </w:r>
          </w:p>
          <w:p w14:paraId="15A23AC2" w14:textId="77777777" w:rsidR="002B7B1C" w:rsidRPr="00313B74" w:rsidRDefault="002B7B1C" w:rsidP="006D13F8">
            <w:pPr>
              <w:jc w:val="both"/>
              <w:rPr>
                <w:rFonts w:eastAsia="Cambria"/>
                <w:b/>
                <w:bCs/>
                <w:sz w:val="22"/>
                <w:szCs w:val="22"/>
                <w:lang w:val="sr-Latn-ME" w:eastAsia="fr-FR"/>
              </w:rPr>
            </w:pPr>
            <w:r w:rsidRPr="00313B74">
              <w:rPr>
                <w:rFonts w:eastAsia="Cambria"/>
                <w:b/>
                <w:bCs/>
                <w:sz w:val="22"/>
                <w:szCs w:val="22"/>
                <w:lang w:val="sr-Latn-ME" w:eastAsia="fr-FR"/>
              </w:rPr>
              <w:t>Minimum-Maksimum</w:t>
            </w:r>
          </w:p>
        </w:tc>
      </w:tr>
      <w:tr w:rsidR="002B7B1C" w:rsidRPr="00313B74" w14:paraId="08D0FC91" w14:textId="77777777" w:rsidTr="00305CB4">
        <w:tc>
          <w:tcPr>
            <w:tcW w:w="2265" w:type="dxa"/>
            <w:shd w:val="clear" w:color="auto" w:fill="auto"/>
          </w:tcPr>
          <w:p w14:paraId="37EC6DDA" w14:textId="77777777" w:rsidR="002B7B1C" w:rsidRPr="00313B74" w:rsidRDefault="002B7B1C" w:rsidP="006D13F8">
            <w:pPr>
              <w:jc w:val="both"/>
              <w:rPr>
                <w:rFonts w:eastAsia="Cambria"/>
                <w:sz w:val="22"/>
                <w:szCs w:val="22"/>
                <w:lang w:val="sr-Latn-ME" w:eastAsia="fr-FR"/>
              </w:rPr>
            </w:pPr>
            <w:r w:rsidRPr="00313B74">
              <w:rPr>
                <w:rFonts w:eastAsia="Cambria"/>
                <w:i/>
                <w:iCs/>
                <w:sz w:val="22"/>
                <w:szCs w:val="22"/>
                <w:lang w:val="sr-Latn-ME" w:eastAsia="fr-FR"/>
              </w:rPr>
              <w:t>Candida albicans</w:t>
            </w:r>
            <w:r w:rsidRPr="00313B74">
              <w:rPr>
                <w:rFonts w:eastAsia="Cambria"/>
                <w:sz w:val="22"/>
                <w:szCs w:val="22"/>
                <w:lang w:val="sr-Latn-ME" w:eastAsia="fr-FR"/>
              </w:rPr>
              <w:t xml:space="preserve"> (n=113)</w:t>
            </w:r>
          </w:p>
        </w:tc>
        <w:tc>
          <w:tcPr>
            <w:tcW w:w="2265" w:type="dxa"/>
            <w:shd w:val="clear" w:color="auto" w:fill="auto"/>
            <w:vAlign w:val="center"/>
          </w:tcPr>
          <w:p w14:paraId="043F0D54" w14:textId="77777777" w:rsidR="002B7B1C" w:rsidRPr="00313B74" w:rsidRDefault="002B7B1C" w:rsidP="006D13F8">
            <w:pPr>
              <w:jc w:val="both"/>
              <w:rPr>
                <w:rFonts w:eastAsia="Cambria"/>
                <w:sz w:val="22"/>
                <w:szCs w:val="22"/>
                <w:lang w:val="sr-Latn-ME" w:eastAsia="fr-FR"/>
              </w:rPr>
            </w:pPr>
            <w:r w:rsidRPr="00313B74">
              <w:rPr>
                <w:rFonts w:eastAsia="Cambria"/>
                <w:sz w:val="22"/>
                <w:szCs w:val="22"/>
                <w:lang w:val="sr-Latn-ME" w:eastAsia="fr-FR"/>
              </w:rPr>
              <w:t>2</w:t>
            </w:r>
          </w:p>
        </w:tc>
        <w:tc>
          <w:tcPr>
            <w:tcW w:w="2266" w:type="dxa"/>
            <w:shd w:val="clear" w:color="auto" w:fill="auto"/>
            <w:vAlign w:val="center"/>
          </w:tcPr>
          <w:p w14:paraId="01EF0DC9" w14:textId="77777777" w:rsidR="002B7B1C" w:rsidRPr="00313B74" w:rsidRDefault="002B7B1C" w:rsidP="006D13F8">
            <w:pPr>
              <w:jc w:val="both"/>
              <w:rPr>
                <w:rFonts w:eastAsia="Cambria"/>
                <w:sz w:val="22"/>
                <w:szCs w:val="22"/>
                <w:lang w:val="sr-Latn-ME" w:eastAsia="fr-FR"/>
              </w:rPr>
            </w:pPr>
            <w:r w:rsidRPr="00313B74">
              <w:rPr>
                <w:rFonts w:eastAsia="Cambria"/>
                <w:sz w:val="22"/>
                <w:szCs w:val="22"/>
                <w:lang w:val="sr-Latn-ME" w:eastAsia="fr-FR"/>
              </w:rPr>
              <w:t>4</w:t>
            </w:r>
          </w:p>
        </w:tc>
        <w:tc>
          <w:tcPr>
            <w:tcW w:w="2266" w:type="dxa"/>
            <w:shd w:val="clear" w:color="auto" w:fill="auto"/>
            <w:vAlign w:val="center"/>
          </w:tcPr>
          <w:p w14:paraId="4AF08952" w14:textId="77777777" w:rsidR="002B7B1C" w:rsidRPr="00313B74" w:rsidRDefault="002B7B1C" w:rsidP="006D13F8">
            <w:pPr>
              <w:jc w:val="both"/>
              <w:rPr>
                <w:rFonts w:eastAsia="Cambria"/>
                <w:sz w:val="22"/>
                <w:szCs w:val="22"/>
                <w:lang w:val="sr-Latn-ME" w:eastAsia="fr-FR"/>
              </w:rPr>
            </w:pPr>
            <w:r w:rsidRPr="00313B74">
              <w:rPr>
                <w:rFonts w:eastAsia="Cambria"/>
                <w:sz w:val="22"/>
                <w:szCs w:val="22"/>
                <w:lang w:val="sr-Latn-ME" w:eastAsia="fr-FR"/>
              </w:rPr>
              <w:t>1 - 4</w:t>
            </w:r>
          </w:p>
        </w:tc>
      </w:tr>
      <w:tr w:rsidR="002B7B1C" w:rsidRPr="00313B74" w14:paraId="23137555" w14:textId="77777777" w:rsidTr="00305CB4">
        <w:tc>
          <w:tcPr>
            <w:tcW w:w="2265" w:type="dxa"/>
            <w:shd w:val="clear" w:color="auto" w:fill="auto"/>
          </w:tcPr>
          <w:p w14:paraId="5475EEC3" w14:textId="77777777" w:rsidR="002B7B1C" w:rsidRPr="00313B74" w:rsidRDefault="002B7B1C" w:rsidP="006D13F8">
            <w:pPr>
              <w:jc w:val="both"/>
              <w:rPr>
                <w:rFonts w:eastAsia="Cambria"/>
                <w:i/>
                <w:iCs/>
                <w:sz w:val="22"/>
                <w:szCs w:val="22"/>
                <w:lang w:val="sr-Latn-ME" w:eastAsia="fr-FR"/>
              </w:rPr>
            </w:pPr>
            <w:r w:rsidRPr="00313B74">
              <w:rPr>
                <w:rFonts w:eastAsia="Cambria"/>
                <w:i/>
                <w:iCs/>
                <w:sz w:val="22"/>
                <w:szCs w:val="22"/>
                <w:lang w:val="sr-Latn-ME" w:eastAsia="fr-FR"/>
              </w:rPr>
              <w:t>Candida glabrata</w:t>
            </w:r>
          </w:p>
          <w:p w14:paraId="4B558F7F" w14:textId="77777777" w:rsidR="002B7B1C" w:rsidRPr="00313B74" w:rsidRDefault="002B7B1C" w:rsidP="006D13F8">
            <w:pPr>
              <w:jc w:val="both"/>
              <w:rPr>
                <w:rFonts w:eastAsia="Cambria"/>
                <w:sz w:val="22"/>
                <w:szCs w:val="22"/>
                <w:lang w:val="sr-Latn-ME" w:eastAsia="fr-FR"/>
              </w:rPr>
            </w:pPr>
            <w:r w:rsidRPr="00313B74">
              <w:rPr>
                <w:rFonts w:eastAsia="Cambria"/>
                <w:sz w:val="22"/>
                <w:szCs w:val="22"/>
                <w:lang w:val="sr-Latn-ME" w:eastAsia="fr-FR"/>
              </w:rPr>
              <w:t>(n=54)</w:t>
            </w:r>
          </w:p>
        </w:tc>
        <w:tc>
          <w:tcPr>
            <w:tcW w:w="2265" w:type="dxa"/>
            <w:shd w:val="clear" w:color="auto" w:fill="auto"/>
            <w:vAlign w:val="center"/>
          </w:tcPr>
          <w:p w14:paraId="2C6EE11E" w14:textId="77777777" w:rsidR="002B7B1C" w:rsidRPr="00313B74" w:rsidRDefault="002B7B1C" w:rsidP="006D13F8">
            <w:pPr>
              <w:jc w:val="both"/>
              <w:rPr>
                <w:rFonts w:eastAsia="Cambria"/>
                <w:sz w:val="22"/>
                <w:szCs w:val="22"/>
                <w:lang w:val="sr-Latn-ME" w:eastAsia="fr-FR"/>
              </w:rPr>
            </w:pPr>
            <w:r w:rsidRPr="00313B74">
              <w:rPr>
                <w:rFonts w:eastAsia="Cambria"/>
                <w:sz w:val="22"/>
                <w:szCs w:val="22"/>
                <w:lang w:val="sr-Latn-ME" w:eastAsia="fr-FR"/>
              </w:rPr>
              <w:t>4</w:t>
            </w:r>
          </w:p>
        </w:tc>
        <w:tc>
          <w:tcPr>
            <w:tcW w:w="2266" w:type="dxa"/>
            <w:shd w:val="clear" w:color="auto" w:fill="auto"/>
            <w:vAlign w:val="center"/>
          </w:tcPr>
          <w:p w14:paraId="34BEF78B" w14:textId="77777777" w:rsidR="002B7B1C" w:rsidRPr="00313B74" w:rsidRDefault="002B7B1C" w:rsidP="006D13F8">
            <w:pPr>
              <w:jc w:val="both"/>
              <w:rPr>
                <w:rFonts w:eastAsia="Cambria"/>
                <w:sz w:val="22"/>
                <w:szCs w:val="22"/>
                <w:lang w:val="sr-Latn-ME" w:eastAsia="fr-FR"/>
              </w:rPr>
            </w:pPr>
            <w:r w:rsidRPr="00313B74">
              <w:rPr>
                <w:rFonts w:eastAsia="Cambria"/>
                <w:sz w:val="22"/>
                <w:szCs w:val="22"/>
                <w:lang w:val="sr-Latn-ME" w:eastAsia="fr-FR"/>
              </w:rPr>
              <w:t>4</w:t>
            </w:r>
          </w:p>
        </w:tc>
        <w:tc>
          <w:tcPr>
            <w:tcW w:w="2266" w:type="dxa"/>
            <w:shd w:val="clear" w:color="auto" w:fill="auto"/>
            <w:vAlign w:val="center"/>
          </w:tcPr>
          <w:p w14:paraId="1D2B5974" w14:textId="77777777" w:rsidR="002B7B1C" w:rsidRPr="00313B74" w:rsidRDefault="002B7B1C" w:rsidP="006D13F8">
            <w:pPr>
              <w:jc w:val="both"/>
              <w:rPr>
                <w:rFonts w:eastAsia="Cambria"/>
                <w:sz w:val="22"/>
                <w:szCs w:val="22"/>
                <w:lang w:val="sr-Latn-ME" w:eastAsia="fr-FR"/>
              </w:rPr>
            </w:pPr>
            <w:r w:rsidRPr="00313B74">
              <w:rPr>
                <w:rFonts w:eastAsia="Cambria"/>
                <w:sz w:val="22"/>
                <w:szCs w:val="22"/>
                <w:lang w:val="sr-Latn-ME" w:eastAsia="fr-FR"/>
              </w:rPr>
              <w:t>4</w:t>
            </w:r>
          </w:p>
        </w:tc>
      </w:tr>
      <w:tr w:rsidR="002B7B1C" w:rsidRPr="00313B74" w14:paraId="5A4C91A7" w14:textId="77777777" w:rsidTr="00305CB4">
        <w:tc>
          <w:tcPr>
            <w:tcW w:w="2265" w:type="dxa"/>
            <w:shd w:val="clear" w:color="auto" w:fill="auto"/>
          </w:tcPr>
          <w:p w14:paraId="3C890E94" w14:textId="77777777" w:rsidR="002B7B1C" w:rsidRPr="00313B74" w:rsidRDefault="002B7B1C" w:rsidP="006D13F8">
            <w:pPr>
              <w:jc w:val="both"/>
              <w:rPr>
                <w:rFonts w:eastAsia="Cambria"/>
                <w:i/>
                <w:iCs/>
                <w:sz w:val="22"/>
                <w:szCs w:val="22"/>
                <w:lang w:val="sr-Latn-ME" w:eastAsia="fr-FR"/>
              </w:rPr>
            </w:pPr>
            <w:r w:rsidRPr="00313B74">
              <w:rPr>
                <w:rFonts w:eastAsia="Cambria"/>
                <w:i/>
                <w:iCs/>
                <w:sz w:val="22"/>
                <w:szCs w:val="22"/>
                <w:lang w:val="sr-Latn-ME" w:eastAsia="fr-FR"/>
              </w:rPr>
              <w:t>Candida krusei</w:t>
            </w:r>
          </w:p>
          <w:p w14:paraId="71010F4A" w14:textId="77777777" w:rsidR="002B7B1C" w:rsidRPr="00313B74" w:rsidRDefault="002B7B1C" w:rsidP="006D13F8">
            <w:pPr>
              <w:jc w:val="both"/>
              <w:rPr>
                <w:rFonts w:eastAsia="Cambria"/>
                <w:sz w:val="22"/>
                <w:szCs w:val="22"/>
                <w:lang w:val="sr-Latn-ME" w:eastAsia="fr-FR"/>
              </w:rPr>
            </w:pPr>
            <w:r w:rsidRPr="00313B74">
              <w:rPr>
                <w:rFonts w:eastAsia="Cambria"/>
                <w:sz w:val="22"/>
                <w:szCs w:val="22"/>
                <w:lang w:val="sr-Latn-ME" w:eastAsia="fr-FR"/>
              </w:rPr>
              <w:t>(n=11)</w:t>
            </w:r>
          </w:p>
        </w:tc>
        <w:tc>
          <w:tcPr>
            <w:tcW w:w="2265" w:type="dxa"/>
            <w:shd w:val="clear" w:color="auto" w:fill="auto"/>
            <w:vAlign w:val="center"/>
          </w:tcPr>
          <w:p w14:paraId="50B48DAE" w14:textId="77777777" w:rsidR="002B7B1C" w:rsidRPr="00313B74" w:rsidRDefault="002B7B1C" w:rsidP="006D13F8">
            <w:pPr>
              <w:jc w:val="both"/>
              <w:rPr>
                <w:rFonts w:eastAsia="Cambria"/>
                <w:sz w:val="22"/>
                <w:szCs w:val="22"/>
                <w:lang w:val="sr-Latn-ME" w:eastAsia="fr-FR"/>
              </w:rPr>
            </w:pPr>
            <w:r w:rsidRPr="00313B74">
              <w:rPr>
                <w:rFonts w:eastAsia="Cambria"/>
                <w:sz w:val="22"/>
                <w:szCs w:val="22"/>
                <w:lang w:val="sr-Latn-ME" w:eastAsia="fr-FR"/>
              </w:rPr>
              <w:t>4</w:t>
            </w:r>
          </w:p>
        </w:tc>
        <w:tc>
          <w:tcPr>
            <w:tcW w:w="2266" w:type="dxa"/>
            <w:shd w:val="clear" w:color="auto" w:fill="auto"/>
            <w:vAlign w:val="center"/>
          </w:tcPr>
          <w:p w14:paraId="39AC3988" w14:textId="77777777" w:rsidR="002B7B1C" w:rsidRPr="00313B74" w:rsidRDefault="002B7B1C" w:rsidP="006D13F8">
            <w:pPr>
              <w:jc w:val="both"/>
              <w:rPr>
                <w:rFonts w:eastAsia="Cambria"/>
                <w:sz w:val="22"/>
                <w:szCs w:val="22"/>
                <w:lang w:val="sr-Latn-ME" w:eastAsia="fr-FR"/>
              </w:rPr>
            </w:pPr>
            <w:r w:rsidRPr="00313B74">
              <w:rPr>
                <w:rFonts w:eastAsia="Cambria"/>
                <w:sz w:val="22"/>
                <w:szCs w:val="22"/>
                <w:lang w:val="sr-Latn-ME" w:eastAsia="fr-FR"/>
              </w:rPr>
              <w:t>4</w:t>
            </w:r>
          </w:p>
        </w:tc>
        <w:tc>
          <w:tcPr>
            <w:tcW w:w="2266" w:type="dxa"/>
            <w:shd w:val="clear" w:color="auto" w:fill="auto"/>
            <w:vAlign w:val="center"/>
          </w:tcPr>
          <w:p w14:paraId="1F27F0C6" w14:textId="77777777" w:rsidR="002B7B1C" w:rsidRPr="00313B74" w:rsidRDefault="002B7B1C" w:rsidP="006D13F8">
            <w:pPr>
              <w:jc w:val="both"/>
              <w:rPr>
                <w:rFonts w:eastAsia="Cambria"/>
                <w:sz w:val="22"/>
                <w:szCs w:val="22"/>
                <w:lang w:val="sr-Latn-ME" w:eastAsia="fr-FR"/>
              </w:rPr>
            </w:pPr>
            <w:r w:rsidRPr="00313B74">
              <w:rPr>
                <w:rFonts w:eastAsia="Cambria"/>
                <w:sz w:val="22"/>
                <w:szCs w:val="22"/>
                <w:lang w:val="sr-Latn-ME" w:eastAsia="fr-FR"/>
              </w:rPr>
              <w:t>4</w:t>
            </w:r>
          </w:p>
        </w:tc>
      </w:tr>
      <w:tr w:rsidR="002B7B1C" w:rsidRPr="00313B74" w14:paraId="7F480E08" w14:textId="77777777" w:rsidTr="00305CB4">
        <w:tc>
          <w:tcPr>
            <w:tcW w:w="2265" w:type="dxa"/>
            <w:shd w:val="clear" w:color="auto" w:fill="auto"/>
          </w:tcPr>
          <w:p w14:paraId="467C9693" w14:textId="77777777" w:rsidR="002B7B1C" w:rsidRPr="00313B74" w:rsidRDefault="002B7B1C" w:rsidP="006D13F8">
            <w:pPr>
              <w:jc w:val="both"/>
              <w:rPr>
                <w:rFonts w:eastAsia="Cambria"/>
                <w:i/>
                <w:iCs/>
                <w:sz w:val="22"/>
                <w:szCs w:val="22"/>
                <w:lang w:val="sr-Latn-ME" w:eastAsia="fr-FR"/>
              </w:rPr>
            </w:pPr>
            <w:r w:rsidRPr="00313B74">
              <w:rPr>
                <w:rFonts w:eastAsia="Cambria"/>
                <w:i/>
                <w:iCs/>
                <w:sz w:val="22"/>
                <w:szCs w:val="22"/>
                <w:lang w:val="sr-Latn-ME" w:eastAsia="fr-FR"/>
              </w:rPr>
              <w:t>Candida tropicalis</w:t>
            </w:r>
          </w:p>
          <w:p w14:paraId="34A95640" w14:textId="77777777" w:rsidR="002B7B1C" w:rsidRPr="00313B74" w:rsidRDefault="002B7B1C" w:rsidP="006D13F8">
            <w:pPr>
              <w:jc w:val="both"/>
              <w:rPr>
                <w:rFonts w:eastAsia="Cambria"/>
                <w:sz w:val="22"/>
                <w:szCs w:val="22"/>
                <w:lang w:val="sr-Latn-ME" w:eastAsia="fr-FR"/>
              </w:rPr>
            </w:pPr>
            <w:r w:rsidRPr="00313B74">
              <w:rPr>
                <w:rFonts w:eastAsia="Cambria"/>
                <w:sz w:val="22"/>
                <w:szCs w:val="22"/>
                <w:lang w:val="sr-Latn-ME" w:eastAsia="fr-FR"/>
              </w:rPr>
              <w:t>(n=11)</w:t>
            </w:r>
          </w:p>
        </w:tc>
        <w:tc>
          <w:tcPr>
            <w:tcW w:w="2265" w:type="dxa"/>
            <w:shd w:val="clear" w:color="auto" w:fill="auto"/>
            <w:vAlign w:val="center"/>
          </w:tcPr>
          <w:p w14:paraId="5F5EAEB6" w14:textId="77777777" w:rsidR="002B7B1C" w:rsidRPr="00313B74" w:rsidRDefault="002B7B1C" w:rsidP="006D13F8">
            <w:pPr>
              <w:jc w:val="both"/>
              <w:rPr>
                <w:rFonts w:eastAsia="Cambria"/>
                <w:sz w:val="22"/>
                <w:szCs w:val="22"/>
                <w:lang w:val="sr-Latn-ME" w:eastAsia="fr-FR"/>
              </w:rPr>
            </w:pPr>
            <w:r w:rsidRPr="00313B74">
              <w:rPr>
                <w:rFonts w:eastAsia="Cambria"/>
                <w:sz w:val="22"/>
                <w:szCs w:val="22"/>
                <w:lang w:val="sr-Latn-ME" w:eastAsia="fr-FR"/>
              </w:rPr>
              <w:t>2</w:t>
            </w:r>
          </w:p>
        </w:tc>
        <w:tc>
          <w:tcPr>
            <w:tcW w:w="2266" w:type="dxa"/>
            <w:shd w:val="clear" w:color="auto" w:fill="auto"/>
            <w:vAlign w:val="center"/>
          </w:tcPr>
          <w:p w14:paraId="4E6177AC" w14:textId="77777777" w:rsidR="002B7B1C" w:rsidRPr="00313B74" w:rsidRDefault="002B7B1C" w:rsidP="006D13F8">
            <w:pPr>
              <w:jc w:val="both"/>
              <w:rPr>
                <w:rFonts w:eastAsia="Cambria"/>
                <w:sz w:val="22"/>
                <w:szCs w:val="22"/>
                <w:lang w:val="sr-Latn-ME" w:eastAsia="fr-FR"/>
              </w:rPr>
            </w:pPr>
            <w:r w:rsidRPr="00313B74">
              <w:rPr>
                <w:rFonts w:eastAsia="Cambria"/>
                <w:sz w:val="22"/>
                <w:szCs w:val="22"/>
                <w:lang w:val="sr-Latn-ME" w:eastAsia="fr-FR"/>
              </w:rPr>
              <w:t>4</w:t>
            </w:r>
          </w:p>
        </w:tc>
        <w:tc>
          <w:tcPr>
            <w:tcW w:w="2266" w:type="dxa"/>
            <w:shd w:val="clear" w:color="auto" w:fill="auto"/>
            <w:vAlign w:val="center"/>
          </w:tcPr>
          <w:p w14:paraId="0C38EF7C" w14:textId="77777777" w:rsidR="002B7B1C" w:rsidRPr="00313B74" w:rsidRDefault="002B7B1C" w:rsidP="006D13F8">
            <w:pPr>
              <w:jc w:val="both"/>
              <w:rPr>
                <w:rFonts w:eastAsia="Cambria"/>
                <w:sz w:val="22"/>
                <w:szCs w:val="22"/>
                <w:lang w:val="sr-Latn-ME" w:eastAsia="fr-FR"/>
              </w:rPr>
            </w:pPr>
            <w:r w:rsidRPr="00313B74">
              <w:rPr>
                <w:rFonts w:eastAsia="Cambria"/>
                <w:sz w:val="22"/>
                <w:szCs w:val="22"/>
                <w:lang w:val="sr-Latn-ME" w:eastAsia="fr-FR"/>
              </w:rPr>
              <w:t>2 - 4</w:t>
            </w:r>
          </w:p>
        </w:tc>
      </w:tr>
      <w:tr w:rsidR="002B7B1C" w:rsidRPr="00313B74" w14:paraId="47832B44" w14:textId="77777777" w:rsidTr="00305CB4">
        <w:tc>
          <w:tcPr>
            <w:tcW w:w="2265" w:type="dxa"/>
            <w:shd w:val="clear" w:color="auto" w:fill="auto"/>
          </w:tcPr>
          <w:p w14:paraId="0A4F4CA2" w14:textId="77777777" w:rsidR="002B7B1C" w:rsidRPr="00313B74" w:rsidRDefault="002B7B1C" w:rsidP="006D13F8">
            <w:pPr>
              <w:jc w:val="both"/>
              <w:rPr>
                <w:rFonts w:eastAsia="Cambria"/>
                <w:i/>
                <w:iCs/>
                <w:sz w:val="22"/>
                <w:szCs w:val="22"/>
                <w:lang w:val="sr-Latn-ME" w:eastAsia="fr-FR"/>
              </w:rPr>
            </w:pPr>
            <w:r w:rsidRPr="00313B74">
              <w:rPr>
                <w:rFonts w:eastAsia="Cambria"/>
                <w:i/>
                <w:iCs/>
                <w:sz w:val="22"/>
                <w:szCs w:val="22"/>
                <w:lang w:val="sr-Latn-ME" w:eastAsia="fr-FR"/>
              </w:rPr>
              <w:t>Candida parapsilosis</w:t>
            </w:r>
          </w:p>
          <w:p w14:paraId="1F3BA2EB" w14:textId="77777777" w:rsidR="002B7B1C" w:rsidRPr="00313B74" w:rsidRDefault="002B7B1C" w:rsidP="006D13F8">
            <w:pPr>
              <w:jc w:val="both"/>
              <w:rPr>
                <w:rFonts w:eastAsia="Cambria"/>
                <w:sz w:val="22"/>
                <w:szCs w:val="22"/>
                <w:lang w:val="sr-Latn-ME" w:eastAsia="fr-FR"/>
              </w:rPr>
            </w:pPr>
            <w:r w:rsidRPr="00313B74">
              <w:rPr>
                <w:rFonts w:eastAsia="Cambria"/>
                <w:sz w:val="22"/>
                <w:szCs w:val="22"/>
                <w:lang w:val="sr-Latn-ME" w:eastAsia="fr-FR"/>
              </w:rPr>
              <w:t>(n=11)</w:t>
            </w:r>
          </w:p>
        </w:tc>
        <w:tc>
          <w:tcPr>
            <w:tcW w:w="2265" w:type="dxa"/>
            <w:shd w:val="clear" w:color="auto" w:fill="auto"/>
            <w:vAlign w:val="center"/>
          </w:tcPr>
          <w:p w14:paraId="4DE5D076" w14:textId="77777777" w:rsidR="002B7B1C" w:rsidRPr="00313B74" w:rsidRDefault="002B7B1C" w:rsidP="006D13F8">
            <w:pPr>
              <w:jc w:val="both"/>
              <w:rPr>
                <w:rFonts w:eastAsia="Cambria"/>
                <w:sz w:val="22"/>
                <w:szCs w:val="22"/>
                <w:lang w:val="sr-Latn-ME" w:eastAsia="fr-FR"/>
              </w:rPr>
            </w:pPr>
            <w:r w:rsidRPr="00313B74">
              <w:rPr>
                <w:rFonts w:eastAsia="Cambria"/>
                <w:sz w:val="22"/>
                <w:szCs w:val="22"/>
                <w:lang w:val="sr-Latn-ME" w:eastAsia="fr-FR"/>
              </w:rPr>
              <w:t>4</w:t>
            </w:r>
          </w:p>
        </w:tc>
        <w:tc>
          <w:tcPr>
            <w:tcW w:w="2266" w:type="dxa"/>
            <w:shd w:val="clear" w:color="auto" w:fill="auto"/>
            <w:vAlign w:val="center"/>
          </w:tcPr>
          <w:p w14:paraId="047B1676" w14:textId="77777777" w:rsidR="002B7B1C" w:rsidRPr="00313B74" w:rsidRDefault="002B7B1C" w:rsidP="006D13F8">
            <w:pPr>
              <w:jc w:val="both"/>
              <w:rPr>
                <w:rFonts w:eastAsia="Cambria"/>
                <w:sz w:val="22"/>
                <w:szCs w:val="22"/>
                <w:lang w:val="sr-Latn-ME" w:eastAsia="fr-FR"/>
              </w:rPr>
            </w:pPr>
            <w:r w:rsidRPr="00313B74">
              <w:rPr>
                <w:rFonts w:eastAsia="Cambria"/>
                <w:sz w:val="22"/>
                <w:szCs w:val="22"/>
                <w:lang w:val="sr-Latn-ME" w:eastAsia="fr-FR"/>
              </w:rPr>
              <w:t>4</w:t>
            </w:r>
          </w:p>
        </w:tc>
        <w:tc>
          <w:tcPr>
            <w:tcW w:w="2266" w:type="dxa"/>
            <w:shd w:val="clear" w:color="auto" w:fill="auto"/>
            <w:vAlign w:val="center"/>
          </w:tcPr>
          <w:p w14:paraId="01196D4F" w14:textId="77777777" w:rsidR="002B7B1C" w:rsidRPr="00313B74" w:rsidRDefault="002B7B1C" w:rsidP="006D13F8">
            <w:pPr>
              <w:jc w:val="both"/>
              <w:rPr>
                <w:rFonts w:eastAsia="Cambria"/>
                <w:sz w:val="22"/>
                <w:szCs w:val="22"/>
                <w:lang w:val="sr-Latn-ME" w:eastAsia="fr-FR"/>
              </w:rPr>
            </w:pPr>
            <w:r w:rsidRPr="00313B74">
              <w:rPr>
                <w:rFonts w:eastAsia="Cambria"/>
                <w:sz w:val="22"/>
                <w:szCs w:val="22"/>
                <w:lang w:val="sr-Latn-ME" w:eastAsia="fr-FR"/>
              </w:rPr>
              <w:t>2 - 4</w:t>
            </w:r>
          </w:p>
        </w:tc>
      </w:tr>
    </w:tbl>
    <w:p w14:paraId="2F35DEF4" w14:textId="36C821B3" w:rsidR="002B7B1C" w:rsidRPr="00313B74" w:rsidRDefault="002B7B1C" w:rsidP="006D13F8">
      <w:pPr>
        <w:jc w:val="both"/>
        <w:rPr>
          <w:sz w:val="22"/>
          <w:szCs w:val="22"/>
          <w:lang w:val="sr-Latn-ME"/>
        </w:rPr>
      </w:pPr>
      <w:r w:rsidRPr="00313B74">
        <w:rPr>
          <w:sz w:val="22"/>
          <w:szCs w:val="22"/>
          <w:lang w:val="sr-Latn-ME"/>
        </w:rPr>
        <w:t>MIK50: MIK inhibira 50% izolata; MIK90: MIK inhibira 90% izolata.</w:t>
      </w:r>
    </w:p>
    <w:p w14:paraId="7ACAEEE0" w14:textId="77777777" w:rsidR="002B7B1C" w:rsidRPr="00313B74" w:rsidRDefault="002B7B1C" w:rsidP="006D13F8">
      <w:pPr>
        <w:jc w:val="both"/>
        <w:rPr>
          <w:sz w:val="22"/>
          <w:szCs w:val="22"/>
          <w:lang w:val="sr-Latn-ME"/>
        </w:rPr>
      </w:pPr>
    </w:p>
    <w:p w14:paraId="0FA87388" w14:textId="77777777" w:rsidR="002B7B1C" w:rsidRPr="00313B74" w:rsidRDefault="002B7B1C" w:rsidP="006D13F8">
      <w:pPr>
        <w:spacing w:after="120"/>
        <w:jc w:val="both"/>
        <w:rPr>
          <w:b/>
          <w:bCs/>
          <w:sz w:val="22"/>
          <w:szCs w:val="22"/>
          <w:lang w:val="sr-Latn-ME" w:eastAsia="fr-FR"/>
        </w:rPr>
      </w:pPr>
      <w:r w:rsidRPr="00313B74">
        <w:rPr>
          <w:b/>
          <w:bCs/>
          <w:sz w:val="22"/>
          <w:szCs w:val="22"/>
          <w:lang w:val="sr-Latn-ME" w:eastAsia="fr-FR"/>
        </w:rPr>
        <w:t>DEJSTVO NA LAKTOBACILE</w:t>
      </w:r>
    </w:p>
    <w:p w14:paraId="4C64D7B0" w14:textId="31E38E32" w:rsidR="002B7B1C" w:rsidRPr="00313B74" w:rsidRDefault="002B7B1C" w:rsidP="006D13F8">
      <w:pPr>
        <w:jc w:val="both"/>
        <w:rPr>
          <w:sz w:val="22"/>
          <w:szCs w:val="22"/>
          <w:lang w:val="sr-Latn-ME"/>
        </w:rPr>
      </w:pPr>
      <w:r w:rsidRPr="00313B74">
        <w:rPr>
          <w:sz w:val="22"/>
          <w:szCs w:val="22"/>
          <w:lang w:val="sr-Latn-ME" w:eastAsia="fr-FR"/>
        </w:rPr>
        <w:t xml:space="preserve">Sprovedena je </w:t>
      </w:r>
      <w:r w:rsidRPr="00313B74">
        <w:rPr>
          <w:i/>
          <w:iCs/>
          <w:sz w:val="22"/>
          <w:szCs w:val="22"/>
          <w:lang w:val="sr-Latn-ME" w:eastAsia="fr-FR"/>
        </w:rPr>
        <w:t>in vitro</w:t>
      </w:r>
      <w:r w:rsidRPr="00313B74">
        <w:rPr>
          <w:sz w:val="22"/>
          <w:szCs w:val="22"/>
          <w:lang w:val="sr-Latn-ME" w:eastAsia="fr-FR"/>
        </w:rPr>
        <w:t xml:space="preserve"> studija kako bi se proc</w:t>
      </w:r>
      <w:r w:rsidR="00BD401A" w:rsidRPr="00313B74">
        <w:rPr>
          <w:sz w:val="22"/>
          <w:szCs w:val="22"/>
          <w:lang w:val="sr-Latn-ME" w:eastAsia="fr-FR"/>
        </w:rPr>
        <w:t>i</w:t>
      </w:r>
      <w:r w:rsidRPr="00313B74">
        <w:rPr>
          <w:sz w:val="22"/>
          <w:szCs w:val="22"/>
          <w:lang w:val="sr-Latn-ME" w:eastAsia="fr-FR"/>
        </w:rPr>
        <w:t>jenio uticaj lijeka Polygynax na glavne laktobacile koji se nalaze u vaginalnoj flori u fiziološkim uslovima (</w:t>
      </w:r>
      <w:r w:rsidRPr="00313B74">
        <w:rPr>
          <w:i/>
          <w:iCs/>
          <w:sz w:val="22"/>
          <w:szCs w:val="22"/>
          <w:lang w:val="sr-Latn-ME" w:eastAsia="fr-FR"/>
        </w:rPr>
        <w:t>Lactobacillus crispatus, Lactobacillus gasseri i Lactobacillus jensenii)</w:t>
      </w:r>
      <w:r w:rsidRPr="00313B74">
        <w:rPr>
          <w:sz w:val="22"/>
          <w:szCs w:val="22"/>
          <w:lang w:val="sr-Latn-ME" w:eastAsia="fr-FR"/>
        </w:rPr>
        <w:t>. Rezultati pokazuju da lijek Polygynax, u koncentracijama koje se mogu naći u vaginalnoj sredini nakon primjene lijeka u preporučenoj dozi, ne utiče na rast ove tri vrste laktobacila.</w:t>
      </w:r>
    </w:p>
    <w:p w14:paraId="0BF8111E" w14:textId="77777777" w:rsidR="002B7B1C" w:rsidRPr="00313B74" w:rsidRDefault="002B7B1C" w:rsidP="006D13F8">
      <w:pPr>
        <w:jc w:val="both"/>
        <w:rPr>
          <w:sz w:val="22"/>
          <w:szCs w:val="22"/>
          <w:lang w:val="sr-Latn-ME"/>
        </w:rPr>
      </w:pPr>
    </w:p>
    <w:p w14:paraId="1D220A58" w14:textId="77777777" w:rsidR="0072020E" w:rsidRPr="00313B74" w:rsidRDefault="0072020E" w:rsidP="00B96382">
      <w:pPr>
        <w:tabs>
          <w:tab w:val="left" w:pos="540"/>
          <w:tab w:val="left" w:pos="569"/>
        </w:tabs>
        <w:spacing w:line="480" w:lineRule="auto"/>
        <w:jc w:val="both"/>
        <w:rPr>
          <w:b/>
          <w:bCs/>
          <w:sz w:val="22"/>
          <w:szCs w:val="22"/>
          <w:lang w:val="sr-Latn-ME"/>
        </w:rPr>
      </w:pPr>
      <w:r w:rsidRPr="00313B74">
        <w:rPr>
          <w:b/>
          <w:bCs/>
          <w:sz w:val="22"/>
          <w:szCs w:val="22"/>
          <w:lang w:val="sr-Latn-ME"/>
        </w:rPr>
        <w:t xml:space="preserve">5.2. </w:t>
      </w:r>
      <w:r w:rsidR="00480FB1" w:rsidRPr="00313B74">
        <w:rPr>
          <w:b/>
          <w:bCs/>
          <w:sz w:val="22"/>
          <w:szCs w:val="22"/>
          <w:lang w:val="sr-Latn-ME"/>
        </w:rPr>
        <w:tab/>
      </w:r>
      <w:r w:rsidRPr="00313B74">
        <w:rPr>
          <w:b/>
          <w:bCs/>
          <w:sz w:val="22"/>
          <w:szCs w:val="22"/>
          <w:lang w:val="sr-Latn-ME"/>
        </w:rPr>
        <w:t>Farmakokinetički podaci</w:t>
      </w:r>
      <w:r w:rsidR="003A7059" w:rsidRPr="00313B74">
        <w:rPr>
          <w:b/>
          <w:bCs/>
          <w:sz w:val="22"/>
          <w:szCs w:val="22"/>
          <w:lang w:val="sr-Latn-ME"/>
        </w:rPr>
        <w:t xml:space="preserve"> </w:t>
      </w:r>
    </w:p>
    <w:p w14:paraId="3DF383DF" w14:textId="2F7E3858" w:rsidR="0072020E" w:rsidRPr="00313B74" w:rsidRDefault="005C1D98">
      <w:pPr>
        <w:tabs>
          <w:tab w:val="left" w:pos="540"/>
          <w:tab w:val="left" w:pos="569"/>
        </w:tabs>
        <w:jc w:val="both"/>
        <w:rPr>
          <w:sz w:val="22"/>
          <w:szCs w:val="22"/>
          <w:lang w:val="sr-Latn-ME"/>
        </w:rPr>
      </w:pPr>
      <w:r w:rsidRPr="00313B74">
        <w:rPr>
          <w:sz w:val="22"/>
          <w:szCs w:val="22"/>
          <w:lang w:val="sr-Latn-ME"/>
        </w:rPr>
        <w:t>Nije relevantno.</w:t>
      </w:r>
    </w:p>
    <w:p w14:paraId="18445F7D" w14:textId="77777777" w:rsidR="00F20196" w:rsidRPr="00313B74" w:rsidRDefault="00F20196">
      <w:pPr>
        <w:tabs>
          <w:tab w:val="left" w:pos="540"/>
          <w:tab w:val="left" w:pos="569"/>
        </w:tabs>
        <w:jc w:val="both"/>
        <w:rPr>
          <w:bCs/>
          <w:sz w:val="22"/>
          <w:szCs w:val="22"/>
          <w:lang w:val="sr-Latn-ME"/>
        </w:rPr>
      </w:pPr>
    </w:p>
    <w:p w14:paraId="03DFF625" w14:textId="4541E9C0" w:rsidR="00836B35" w:rsidRPr="00313B74" w:rsidRDefault="0072020E">
      <w:pPr>
        <w:tabs>
          <w:tab w:val="left" w:pos="540"/>
          <w:tab w:val="left" w:pos="569"/>
        </w:tabs>
        <w:spacing w:line="480" w:lineRule="auto"/>
        <w:jc w:val="both"/>
        <w:rPr>
          <w:b/>
          <w:bCs/>
          <w:sz w:val="22"/>
          <w:szCs w:val="22"/>
          <w:lang w:val="sr-Latn-ME"/>
        </w:rPr>
      </w:pPr>
      <w:r w:rsidRPr="00313B74">
        <w:rPr>
          <w:b/>
          <w:bCs/>
          <w:sz w:val="22"/>
          <w:szCs w:val="22"/>
          <w:lang w:val="sr-Latn-ME"/>
        </w:rPr>
        <w:t xml:space="preserve">5.3. </w:t>
      </w:r>
      <w:r w:rsidR="00480FB1" w:rsidRPr="00313B74">
        <w:rPr>
          <w:b/>
          <w:bCs/>
          <w:sz w:val="22"/>
          <w:szCs w:val="22"/>
          <w:lang w:val="sr-Latn-ME"/>
        </w:rPr>
        <w:tab/>
      </w:r>
      <w:r w:rsidRPr="00313B74">
        <w:rPr>
          <w:b/>
          <w:bCs/>
          <w:sz w:val="22"/>
          <w:szCs w:val="22"/>
          <w:lang w:val="sr-Latn-ME"/>
        </w:rPr>
        <w:t xml:space="preserve">Pretklinički podaci o bezbjednosti </w:t>
      </w:r>
    </w:p>
    <w:p w14:paraId="5FB1969B" w14:textId="77777777" w:rsidR="005C1D98" w:rsidRPr="00313B74" w:rsidRDefault="005C1D98" w:rsidP="006D13F8">
      <w:pPr>
        <w:pStyle w:val="Header"/>
        <w:tabs>
          <w:tab w:val="left" w:pos="284"/>
        </w:tabs>
        <w:jc w:val="both"/>
        <w:rPr>
          <w:sz w:val="22"/>
          <w:szCs w:val="22"/>
          <w:lang w:val="sr-Latn-ME"/>
        </w:rPr>
      </w:pPr>
      <w:r w:rsidRPr="00313B74">
        <w:rPr>
          <w:sz w:val="22"/>
          <w:szCs w:val="22"/>
          <w:lang w:val="sr-Latn-ME"/>
        </w:rPr>
        <w:t>Nije relevantno.</w:t>
      </w:r>
    </w:p>
    <w:p w14:paraId="41F29AAB" w14:textId="12835A4B" w:rsidR="00396DFD" w:rsidRPr="00313B74" w:rsidRDefault="00396DFD" w:rsidP="00B96382">
      <w:pPr>
        <w:tabs>
          <w:tab w:val="left" w:pos="540"/>
          <w:tab w:val="left" w:pos="569"/>
        </w:tabs>
        <w:jc w:val="both"/>
        <w:rPr>
          <w:b/>
          <w:bCs/>
          <w:sz w:val="22"/>
          <w:szCs w:val="22"/>
          <w:lang w:val="sr-Latn-ME"/>
        </w:rPr>
      </w:pPr>
    </w:p>
    <w:p w14:paraId="542BA8F1" w14:textId="77777777" w:rsidR="00F20196" w:rsidRPr="00313B74" w:rsidRDefault="00F20196">
      <w:pPr>
        <w:tabs>
          <w:tab w:val="left" w:pos="540"/>
          <w:tab w:val="left" w:pos="569"/>
        </w:tabs>
        <w:jc w:val="both"/>
        <w:rPr>
          <w:b/>
          <w:bCs/>
          <w:sz w:val="22"/>
          <w:szCs w:val="22"/>
          <w:lang w:val="sr-Latn-ME"/>
        </w:rPr>
      </w:pPr>
    </w:p>
    <w:p w14:paraId="132478ED" w14:textId="77777777" w:rsidR="0072020E" w:rsidRPr="00313B74" w:rsidRDefault="0072020E">
      <w:pPr>
        <w:tabs>
          <w:tab w:val="left" w:pos="540"/>
          <w:tab w:val="left" w:pos="569"/>
        </w:tabs>
        <w:jc w:val="both"/>
        <w:rPr>
          <w:b/>
          <w:bCs/>
          <w:sz w:val="22"/>
          <w:szCs w:val="22"/>
          <w:lang w:val="sr-Latn-ME"/>
        </w:rPr>
      </w:pPr>
      <w:r w:rsidRPr="00313B74">
        <w:rPr>
          <w:b/>
          <w:bCs/>
          <w:sz w:val="22"/>
          <w:szCs w:val="22"/>
          <w:lang w:val="sr-Latn-ME"/>
        </w:rPr>
        <w:t xml:space="preserve">6. </w:t>
      </w:r>
      <w:r w:rsidR="00480FB1" w:rsidRPr="00313B74">
        <w:rPr>
          <w:b/>
          <w:bCs/>
          <w:sz w:val="22"/>
          <w:szCs w:val="22"/>
          <w:lang w:val="sr-Latn-ME"/>
        </w:rPr>
        <w:tab/>
      </w:r>
      <w:r w:rsidRPr="00313B74">
        <w:rPr>
          <w:b/>
          <w:bCs/>
          <w:sz w:val="22"/>
          <w:szCs w:val="22"/>
          <w:lang w:val="sr-Latn-ME"/>
        </w:rPr>
        <w:t>FARMACEUTSKI PODACI</w:t>
      </w:r>
    </w:p>
    <w:p w14:paraId="793FD7AA" w14:textId="77777777" w:rsidR="00836B35" w:rsidRPr="00313B74" w:rsidRDefault="00836B35">
      <w:pPr>
        <w:tabs>
          <w:tab w:val="left" w:pos="540"/>
          <w:tab w:val="left" w:pos="569"/>
        </w:tabs>
        <w:jc w:val="both"/>
        <w:rPr>
          <w:bCs/>
          <w:sz w:val="22"/>
          <w:szCs w:val="22"/>
          <w:lang w:val="sr-Latn-ME"/>
        </w:rPr>
      </w:pPr>
    </w:p>
    <w:p w14:paraId="21417E1C" w14:textId="77777777" w:rsidR="0072020E" w:rsidRPr="00313B74" w:rsidRDefault="0072020E">
      <w:pPr>
        <w:tabs>
          <w:tab w:val="left" w:pos="540"/>
          <w:tab w:val="left" w:pos="569"/>
        </w:tabs>
        <w:jc w:val="both"/>
        <w:rPr>
          <w:b/>
          <w:bCs/>
          <w:sz w:val="22"/>
          <w:szCs w:val="22"/>
          <w:lang w:val="sr-Latn-ME"/>
        </w:rPr>
      </w:pPr>
      <w:r w:rsidRPr="00313B74">
        <w:rPr>
          <w:b/>
          <w:bCs/>
          <w:sz w:val="22"/>
          <w:szCs w:val="22"/>
          <w:lang w:val="sr-Latn-ME"/>
        </w:rPr>
        <w:t xml:space="preserve">6.1. </w:t>
      </w:r>
      <w:r w:rsidR="00480FB1" w:rsidRPr="00313B74">
        <w:rPr>
          <w:b/>
          <w:bCs/>
          <w:sz w:val="22"/>
          <w:szCs w:val="22"/>
          <w:lang w:val="sr-Latn-ME"/>
        </w:rPr>
        <w:tab/>
      </w:r>
      <w:r w:rsidRPr="00313B74">
        <w:rPr>
          <w:b/>
          <w:bCs/>
          <w:sz w:val="22"/>
          <w:szCs w:val="22"/>
          <w:lang w:val="sr-Latn-ME"/>
        </w:rPr>
        <w:t>Lista pomoćnih supstanci</w:t>
      </w:r>
      <w:r w:rsidR="002E0135" w:rsidRPr="00313B74">
        <w:rPr>
          <w:b/>
          <w:bCs/>
          <w:sz w:val="22"/>
          <w:szCs w:val="22"/>
          <w:lang w:val="sr-Latn-ME"/>
        </w:rPr>
        <w:t xml:space="preserve"> (ekscipijenasa)</w:t>
      </w:r>
    </w:p>
    <w:p w14:paraId="13C08AC8" w14:textId="77777777" w:rsidR="00AF5AE5" w:rsidRPr="00313B74" w:rsidRDefault="00AF5AE5">
      <w:pPr>
        <w:tabs>
          <w:tab w:val="left" w:pos="284"/>
          <w:tab w:val="center" w:pos="4320"/>
          <w:tab w:val="right" w:pos="8640"/>
        </w:tabs>
        <w:jc w:val="both"/>
        <w:rPr>
          <w:i/>
          <w:sz w:val="22"/>
          <w:szCs w:val="22"/>
          <w:lang w:val="sr-Latn-ME" w:eastAsia="x-none"/>
        </w:rPr>
      </w:pPr>
    </w:p>
    <w:p w14:paraId="402C6C86" w14:textId="5FEB5F14" w:rsidR="00AF5AE5" w:rsidRPr="00313B74" w:rsidRDefault="00AF5AE5">
      <w:pPr>
        <w:tabs>
          <w:tab w:val="left" w:pos="284"/>
          <w:tab w:val="center" w:pos="4320"/>
          <w:tab w:val="right" w:pos="8640"/>
        </w:tabs>
        <w:jc w:val="both"/>
        <w:rPr>
          <w:b/>
          <w:sz w:val="22"/>
          <w:szCs w:val="22"/>
          <w:lang w:val="sr-Latn-ME" w:eastAsia="x-none"/>
        </w:rPr>
      </w:pPr>
      <w:r w:rsidRPr="00313B74">
        <w:rPr>
          <w:b/>
          <w:sz w:val="22"/>
          <w:szCs w:val="22"/>
          <w:lang w:val="sr-Latn-ME" w:eastAsia="x-none"/>
        </w:rPr>
        <w:t>Jezgro vaginalne kapsule</w:t>
      </w:r>
      <w:r w:rsidR="00385750" w:rsidRPr="00313B74">
        <w:rPr>
          <w:b/>
          <w:sz w:val="22"/>
          <w:szCs w:val="22"/>
          <w:lang w:val="sr-Latn-ME" w:eastAsia="x-none"/>
        </w:rPr>
        <w:t>, meke</w:t>
      </w:r>
      <w:r w:rsidRPr="00313B74">
        <w:rPr>
          <w:b/>
          <w:sz w:val="22"/>
          <w:szCs w:val="22"/>
          <w:lang w:val="sr-Latn-ME" w:eastAsia="x-none"/>
        </w:rPr>
        <w:t>:</w:t>
      </w:r>
    </w:p>
    <w:p w14:paraId="034C3457" w14:textId="67A20AE7" w:rsidR="00AF5AE5" w:rsidRPr="00313B74" w:rsidRDefault="00AF5AE5">
      <w:pPr>
        <w:tabs>
          <w:tab w:val="left" w:pos="284"/>
          <w:tab w:val="center" w:pos="4320"/>
          <w:tab w:val="right" w:pos="8640"/>
        </w:tabs>
        <w:jc w:val="both"/>
        <w:rPr>
          <w:sz w:val="22"/>
          <w:szCs w:val="22"/>
          <w:lang w:val="sr-Latn-ME" w:eastAsia="x-none"/>
        </w:rPr>
      </w:pPr>
      <w:r w:rsidRPr="00313B74">
        <w:rPr>
          <w:sz w:val="22"/>
          <w:szCs w:val="22"/>
          <w:lang w:val="sr-Latn-ME" w:eastAsia="x-none"/>
        </w:rPr>
        <w:t>Tefose 63</w:t>
      </w:r>
      <w:r w:rsidRPr="00313B74" w:rsidDel="004A6F70">
        <w:rPr>
          <w:sz w:val="22"/>
          <w:szCs w:val="22"/>
          <w:lang w:val="sr-Latn-ME" w:eastAsia="x-none"/>
        </w:rPr>
        <w:t xml:space="preserve"> </w:t>
      </w:r>
      <w:r w:rsidR="00385750" w:rsidRPr="00313B74">
        <w:rPr>
          <w:sz w:val="22"/>
          <w:szCs w:val="22"/>
          <w:lang w:val="sr-Latn-ME" w:eastAsia="x-none"/>
        </w:rPr>
        <w:t>(sadrži: PEG-6 stearat, glikol stearat i PEG-32 stearat)</w:t>
      </w:r>
    </w:p>
    <w:p w14:paraId="1D80910D" w14:textId="77777777" w:rsidR="00AF5AE5" w:rsidRPr="00313B74" w:rsidRDefault="00AF5AE5">
      <w:pPr>
        <w:tabs>
          <w:tab w:val="left" w:pos="284"/>
          <w:tab w:val="center" w:pos="4320"/>
          <w:tab w:val="right" w:pos="8640"/>
        </w:tabs>
        <w:jc w:val="both"/>
        <w:rPr>
          <w:sz w:val="22"/>
          <w:szCs w:val="22"/>
          <w:lang w:val="sr-Latn-ME" w:eastAsia="x-none"/>
        </w:rPr>
      </w:pPr>
      <w:r w:rsidRPr="00313B74">
        <w:rPr>
          <w:sz w:val="22"/>
          <w:szCs w:val="22"/>
          <w:lang w:val="sr-Latn-ME" w:eastAsia="x-none"/>
        </w:rPr>
        <w:t>ulje soje, hidrogenizovano</w:t>
      </w:r>
    </w:p>
    <w:p w14:paraId="5F8E19C3" w14:textId="54A1AFB7" w:rsidR="00AF5AE5" w:rsidRDefault="00AF5AE5">
      <w:pPr>
        <w:tabs>
          <w:tab w:val="left" w:pos="284"/>
          <w:tab w:val="center" w:pos="4320"/>
          <w:tab w:val="right" w:pos="8640"/>
        </w:tabs>
        <w:jc w:val="both"/>
        <w:rPr>
          <w:sz w:val="22"/>
          <w:szCs w:val="22"/>
          <w:lang w:val="sr-Latn-ME" w:eastAsia="x-none"/>
        </w:rPr>
      </w:pPr>
      <w:r w:rsidRPr="00313B74">
        <w:rPr>
          <w:sz w:val="22"/>
          <w:szCs w:val="22"/>
          <w:lang w:val="sr-Latn-ME" w:eastAsia="x-none"/>
        </w:rPr>
        <w:t>dimetikon 1000</w:t>
      </w:r>
    </w:p>
    <w:p w14:paraId="59DEE322" w14:textId="77777777" w:rsidR="003261B3" w:rsidRPr="00313B74" w:rsidRDefault="003261B3">
      <w:pPr>
        <w:tabs>
          <w:tab w:val="left" w:pos="284"/>
          <w:tab w:val="center" w:pos="4320"/>
          <w:tab w:val="right" w:pos="8640"/>
        </w:tabs>
        <w:jc w:val="both"/>
        <w:rPr>
          <w:sz w:val="22"/>
          <w:szCs w:val="22"/>
          <w:lang w:val="sr-Latn-ME" w:eastAsia="x-none"/>
        </w:rPr>
      </w:pPr>
    </w:p>
    <w:p w14:paraId="697F35EA" w14:textId="2FBDD66C" w:rsidR="00AF5AE5" w:rsidRPr="00313B74" w:rsidRDefault="00AF5AE5">
      <w:pPr>
        <w:tabs>
          <w:tab w:val="left" w:pos="284"/>
          <w:tab w:val="center" w:pos="4320"/>
          <w:tab w:val="right" w:pos="8640"/>
        </w:tabs>
        <w:jc w:val="both"/>
        <w:rPr>
          <w:b/>
          <w:sz w:val="22"/>
          <w:szCs w:val="22"/>
          <w:lang w:val="sr-Latn-ME" w:eastAsia="x-none"/>
        </w:rPr>
      </w:pPr>
      <w:r w:rsidRPr="00313B74">
        <w:rPr>
          <w:b/>
          <w:sz w:val="22"/>
          <w:szCs w:val="22"/>
          <w:lang w:val="sr-Latn-ME" w:eastAsia="x-none"/>
        </w:rPr>
        <w:t>Omotač vaginalne kapsule</w:t>
      </w:r>
      <w:r w:rsidR="00385750" w:rsidRPr="00313B74">
        <w:rPr>
          <w:b/>
          <w:sz w:val="22"/>
          <w:szCs w:val="22"/>
          <w:lang w:val="sr-Latn-ME" w:eastAsia="x-none"/>
        </w:rPr>
        <w:t>, meke</w:t>
      </w:r>
      <w:r w:rsidRPr="00313B74">
        <w:rPr>
          <w:b/>
          <w:sz w:val="22"/>
          <w:szCs w:val="22"/>
          <w:lang w:val="sr-Latn-ME" w:eastAsia="x-none"/>
        </w:rPr>
        <w:t>:</w:t>
      </w:r>
    </w:p>
    <w:p w14:paraId="5044374F" w14:textId="77777777" w:rsidR="00AF5AE5" w:rsidRPr="00313B74" w:rsidRDefault="00AF5AE5">
      <w:pPr>
        <w:tabs>
          <w:tab w:val="left" w:pos="284"/>
          <w:tab w:val="center" w:pos="4320"/>
          <w:tab w:val="right" w:pos="8640"/>
        </w:tabs>
        <w:jc w:val="both"/>
        <w:rPr>
          <w:sz w:val="22"/>
          <w:szCs w:val="22"/>
          <w:lang w:val="sr-Latn-ME" w:eastAsia="x-none"/>
        </w:rPr>
      </w:pPr>
      <w:r w:rsidRPr="00313B74">
        <w:rPr>
          <w:sz w:val="22"/>
          <w:szCs w:val="22"/>
          <w:lang w:val="sr-Latn-ME" w:eastAsia="x-none"/>
        </w:rPr>
        <w:t>želatin,</w:t>
      </w:r>
    </w:p>
    <w:p w14:paraId="640AC1B7" w14:textId="77777777" w:rsidR="00AF5AE5" w:rsidRPr="00313B74" w:rsidRDefault="00AF5AE5">
      <w:pPr>
        <w:tabs>
          <w:tab w:val="left" w:pos="284"/>
          <w:tab w:val="center" w:pos="4320"/>
          <w:tab w:val="right" w:pos="8640"/>
        </w:tabs>
        <w:jc w:val="both"/>
        <w:rPr>
          <w:sz w:val="22"/>
          <w:szCs w:val="22"/>
          <w:lang w:val="sr-Latn-ME" w:eastAsia="x-none"/>
        </w:rPr>
      </w:pPr>
      <w:r w:rsidRPr="00313B74">
        <w:rPr>
          <w:sz w:val="22"/>
          <w:szCs w:val="22"/>
          <w:lang w:val="sr-Latn-ME" w:eastAsia="x-none"/>
        </w:rPr>
        <w:t>glicerol,</w:t>
      </w:r>
    </w:p>
    <w:p w14:paraId="0BB67887" w14:textId="77777777" w:rsidR="00AF5AE5" w:rsidRPr="00313B74" w:rsidRDefault="00AF5AE5">
      <w:pPr>
        <w:tabs>
          <w:tab w:val="left" w:pos="284"/>
          <w:tab w:val="center" w:pos="4320"/>
          <w:tab w:val="right" w:pos="8640"/>
        </w:tabs>
        <w:jc w:val="both"/>
        <w:rPr>
          <w:sz w:val="22"/>
          <w:szCs w:val="22"/>
          <w:lang w:val="sr-Latn-ME" w:eastAsia="x-none"/>
        </w:rPr>
      </w:pPr>
      <w:r w:rsidRPr="00313B74">
        <w:rPr>
          <w:sz w:val="22"/>
          <w:szCs w:val="22"/>
          <w:lang w:val="sr-Latn-ME" w:eastAsia="x-none"/>
        </w:rPr>
        <w:t>dimetikon 1000</w:t>
      </w:r>
    </w:p>
    <w:p w14:paraId="688FBAA2" w14:textId="77777777" w:rsidR="0072020E" w:rsidRPr="00313B74" w:rsidRDefault="0072020E">
      <w:pPr>
        <w:tabs>
          <w:tab w:val="left" w:pos="540"/>
          <w:tab w:val="left" w:pos="569"/>
        </w:tabs>
        <w:jc w:val="both"/>
        <w:rPr>
          <w:bCs/>
          <w:sz w:val="22"/>
          <w:szCs w:val="22"/>
          <w:lang w:val="sr-Latn-ME"/>
        </w:rPr>
      </w:pPr>
    </w:p>
    <w:p w14:paraId="020D3A44" w14:textId="77777777" w:rsidR="003261B3" w:rsidRDefault="003261B3">
      <w:pPr>
        <w:tabs>
          <w:tab w:val="left" w:pos="540"/>
          <w:tab w:val="left" w:pos="569"/>
        </w:tabs>
        <w:jc w:val="both"/>
        <w:rPr>
          <w:b/>
          <w:bCs/>
          <w:sz w:val="22"/>
          <w:szCs w:val="22"/>
          <w:lang w:val="sr-Latn-ME"/>
        </w:rPr>
      </w:pPr>
    </w:p>
    <w:p w14:paraId="4AC8C2AE" w14:textId="77777777" w:rsidR="003261B3" w:rsidRDefault="003261B3">
      <w:pPr>
        <w:tabs>
          <w:tab w:val="left" w:pos="540"/>
          <w:tab w:val="left" w:pos="569"/>
        </w:tabs>
        <w:jc w:val="both"/>
        <w:rPr>
          <w:b/>
          <w:bCs/>
          <w:sz w:val="22"/>
          <w:szCs w:val="22"/>
          <w:lang w:val="sr-Latn-ME"/>
        </w:rPr>
      </w:pPr>
    </w:p>
    <w:p w14:paraId="6CF7B71C" w14:textId="6C03044C" w:rsidR="0072020E" w:rsidRPr="00313B74" w:rsidRDefault="0072020E">
      <w:pPr>
        <w:tabs>
          <w:tab w:val="left" w:pos="540"/>
          <w:tab w:val="left" w:pos="569"/>
        </w:tabs>
        <w:jc w:val="both"/>
        <w:rPr>
          <w:b/>
          <w:bCs/>
          <w:sz w:val="22"/>
          <w:szCs w:val="22"/>
          <w:lang w:val="sr-Latn-ME"/>
        </w:rPr>
      </w:pPr>
      <w:r w:rsidRPr="00313B74">
        <w:rPr>
          <w:b/>
          <w:bCs/>
          <w:sz w:val="22"/>
          <w:szCs w:val="22"/>
          <w:lang w:val="sr-Latn-ME"/>
        </w:rPr>
        <w:lastRenderedPageBreak/>
        <w:t xml:space="preserve">6.2. </w:t>
      </w:r>
      <w:r w:rsidR="00480FB1" w:rsidRPr="00313B74">
        <w:rPr>
          <w:b/>
          <w:bCs/>
          <w:sz w:val="22"/>
          <w:szCs w:val="22"/>
          <w:lang w:val="sr-Latn-ME"/>
        </w:rPr>
        <w:tab/>
      </w:r>
      <w:r w:rsidRPr="00313B74">
        <w:rPr>
          <w:b/>
          <w:bCs/>
          <w:sz w:val="22"/>
          <w:szCs w:val="22"/>
          <w:lang w:val="sr-Latn-ME"/>
        </w:rPr>
        <w:t>Inkompatibilnost</w:t>
      </w:r>
      <w:r w:rsidR="002846DB" w:rsidRPr="00313B74">
        <w:rPr>
          <w:b/>
          <w:bCs/>
          <w:sz w:val="22"/>
          <w:szCs w:val="22"/>
          <w:lang w:val="sr-Latn-ME"/>
        </w:rPr>
        <w:t>i</w:t>
      </w:r>
    </w:p>
    <w:p w14:paraId="1E6D315D" w14:textId="77777777" w:rsidR="00AF5AE5" w:rsidRPr="00313B74" w:rsidRDefault="00AF5AE5">
      <w:pPr>
        <w:tabs>
          <w:tab w:val="left" w:pos="540"/>
          <w:tab w:val="left" w:pos="569"/>
        </w:tabs>
        <w:jc w:val="both"/>
        <w:rPr>
          <w:sz w:val="22"/>
          <w:szCs w:val="22"/>
          <w:lang w:val="sr-Latn-ME"/>
        </w:rPr>
      </w:pPr>
    </w:p>
    <w:p w14:paraId="0A186804" w14:textId="2893B51D" w:rsidR="00385750" w:rsidRPr="00313B74" w:rsidRDefault="00385750" w:rsidP="00385750">
      <w:pPr>
        <w:tabs>
          <w:tab w:val="left" w:pos="540"/>
          <w:tab w:val="left" w:pos="569"/>
        </w:tabs>
        <w:jc w:val="both"/>
        <w:rPr>
          <w:sz w:val="22"/>
          <w:szCs w:val="22"/>
          <w:lang w:val="sr-Latn-ME"/>
        </w:rPr>
      </w:pPr>
      <w:r w:rsidRPr="00313B74">
        <w:rPr>
          <w:sz w:val="22"/>
          <w:szCs w:val="22"/>
          <w:lang w:val="sr-Latn-ME"/>
        </w:rPr>
        <w:t>Nije primjenljivo.</w:t>
      </w:r>
    </w:p>
    <w:p w14:paraId="76389A57" w14:textId="77777777" w:rsidR="0072020E" w:rsidRPr="00313B74" w:rsidRDefault="0072020E">
      <w:pPr>
        <w:tabs>
          <w:tab w:val="left" w:pos="540"/>
          <w:tab w:val="left" w:pos="569"/>
        </w:tabs>
        <w:jc w:val="both"/>
        <w:rPr>
          <w:bCs/>
          <w:sz w:val="22"/>
          <w:szCs w:val="22"/>
          <w:lang w:val="sr-Latn-ME"/>
        </w:rPr>
      </w:pPr>
    </w:p>
    <w:p w14:paraId="7485EE78" w14:textId="77777777" w:rsidR="0072020E" w:rsidRPr="00313B74" w:rsidRDefault="0072020E">
      <w:pPr>
        <w:tabs>
          <w:tab w:val="left" w:pos="540"/>
          <w:tab w:val="left" w:pos="569"/>
        </w:tabs>
        <w:jc w:val="both"/>
        <w:rPr>
          <w:b/>
          <w:bCs/>
          <w:sz w:val="22"/>
          <w:szCs w:val="22"/>
          <w:lang w:val="sr-Latn-ME"/>
        </w:rPr>
      </w:pPr>
      <w:r w:rsidRPr="00313B74">
        <w:rPr>
          <w:b/>
          <w:bCs/>
          <w:sz w:val="22"/>
          <w:szCs w:val="22"/>
          <w:lang w:val="sr-Latn-ME"/>
        </w:rPr>
        <w:t>6.3.</w:t>
      </w:r>
      <w:r w:rsidR="00C05DF8" w:rsidRPr="00313B74">
        <w:rPr>
          <w:b/>
          <w:bCs/>
          <w:sz w:val="22"/>
          <w:szCs w:val="22"/>
          <w:lang w:val="sr-Latn-ME"/>
        </w:rPr>
        <w:t xml:space="preserve"> </w:t>
      </w:r>
      <w:r w:rsidR="00480FB1" w:rsidRPr="00313B74">
        <w:rPr>
          <w:b/>
          <w:bCs/>
          <w:sz w:val="22"/>
          <w:szCs w:val="22"/>
          <w:lang w:val="sr-Latn-ME"/>
        </w:rPr>
        <w:tab/>
      </w:r>
      <w:r w:rsidRPr="00313B74">
        <w:rPr>
          <w:b/>
          <w:bCs/>
          <w:sz w:val="22"/>
          <w:szCs w:val="22"/>
          <w:lang w:val="sr-Latn-ME"/>
        </w:rPr>
        <w:t>Rok upotrebe</w:t>
      </w:r>
    </w:p>
    <w:p w14:paraId="7DF16C39" w14:textId="77777777" w:rsidR="00AF5AE5" w:rsidRPr="00313B74" w:rsidRDefault="00AF5AE5">
      <w:pPr>
        <w:tabs>
          <w:tab w:val="left" w:pos="540"/>
          <w:tab w:val="left" w:pos="569"/>
        </w:tabs>
        <w:jc w:val="both"/>
        <w:rPr>
          <w:sz w:val="22"/>
          <w:szCs w:val="22"/>
          <w:lang w:val="sr-Latn-ME"/>
        </w:rPr>
      </w:pPr>
    </w:p>
    <w:p w14:paraId="77ECEB5D" w14:textId="68DCE95C" w:rsidR="00AF5AE5" w:rsidRPr="00313B74" w:rsidRDefault="00AF5AE5">
      <w:pPr>
        <w:tabs>
          <w:tab w:val="left" w:pos="540"/>
          <w:tab w:val="left" w:pos="569"/>
        </w:tabs>
        <w:jc w:val="both"/>
        <w:rPr>
          <w:sz w:val="22"/>
          <w:szCs w:val="22"/>
          <w:lang w:val="sr-Latn-ME"/>
        </w:rPr>
      </w:pPr>
      <w:r w:rsidRPr="00313B74">
        <w:rPr>
          <w:sz w:val="22"/>
          <w:szCs w:val="22"/>
          <w:lang w:val="sr-Latn-ME"/>
        </w:rPr>
        <w:t>2 godine.</w:t>
      </w:r>
    </w:p>
    <w:p w14:paraId="511A5CF7" w14:textId="77777777" w:rsidR="0072020E" w:rsidRPr="00313B74" w:rsidRDefault="0072020E">
      <w:pPr>
        <w:tabs>
          <w:tab w:val="left" w:pos="540"/>
          <w:tab w:val="left" w:pos="569"/>
        </w:tabs>
        <w:jc w:val="both"/>
        <w:rPr>
          <w:bCs/>
          <w:sz w:val="22"/>
          <w:szCs w:val="22"/>
          <w:lang w:val="sr-Latn-ME"/>
        </w:rPr>
      </w:pPr>
    </w:p>
    <w:p w14:paraId="7B6D54CE" w14:textId="77777777" w:rsidR="0072020E" w:rsidRPr="00313B74" w:rsidRDefault="0072020E">
      <w:pPr>
        <w:tabs>
          <w:tab w:val="left" w:pos="540"/>
          <w:tab w:val="left" w:pos="569"/>
        </w:tabs>
        <w:jc w:val="both"/>
        <w:rPr>
          <w:b/>
          <w:bCs/>
          <w:sz w:val="22"/>
          <w:szCs w:val="22"/>
          <w:lang w:val="sr-Latn-ME"/>
        </w:rPr>
      </w:pPr>
      <w:r w:rsidRPr="00313B74">
        <w:rPr>
          <w:b/>
          <w:bCs/>
          <w:sz w:val="22"/>
          <w:szCs w:val="22"/>
          <w:lang w:val="sr-Latn-ME"/>
        </w:rPr>
        <w:t xml:space="preserve">6.4. </w:t>
      </w:r>
      <w:r w:rsidR="00480FB1" w:rsidRPr="00313B74">
        <w:rPr>
          <w:b/>
          <w:bCs/>
          <w:sz w:val="22"/>
          <w:szCs w:val="22"/>
          <w:lang w:val="sr-Latn-ME"/>
        </w:rPr>
        <w:tab/>
      </w:r>
      <w:r w:rsidRPr="00313B74">
        <w:rPr>
          <w:b/>
          <w:bCs/>
          <w:sz w:val="22"/>
          <w:szCs w:val="22"/>
          <w:lang w:val="sr-Latn-ME"/>
        </w:rPr>
        <w:t>Posebne mjere upozorenja pri čuvanju</w:t>
      </w:r>
      <w:r w:rsidR="00F8570A" w:rsidRPr="00313B74">
        <w:rPr>
          <w:b/>
          <w:bCs/>
          <w:sz w:val="22"/>
          <w:szCs w:val="22"/>
          <w:lang w:val="sr-Latn-ME"/>
        </w:rPr>
        <w:t xml:space="preserve"> lijeka</w:t>
      </w:r>
    </w:p>
    <w:p w14:paraId="20698A0D" w14:textId="77777777" w:rsidR="00F73988" w:rsidRPr="00313B74" w:rsidRDefault="00F73988">
      <w:pPr>
        <w:tabs>
          <w:tab w:val="left" w:pos="540"/>
          <w:tab w:val="left" w:pos="569"/>
        </w:tabs>
        <w:jc w:val="both"/>
        <w:rPr>
          <w:sz w:val="22"/>
          <w:szCs w:val="22"/>
          <w:lang w:val="sr-Latn-ME"/>
        </w:rPr>
      </w:pPr>
    </w:p>
    <w:p w14:paraId="07CABAE2" w14:textId="65A90674" w:rsidR="00F73988" w:rsidRPr="00313B74" w:rsidRDefault="00F73988">
      <w:pPr>
        <w:tabs>
          <w:tab w:val="left" w:pos="540"/>
          <w:tab w:val="left" w:pos="569"/>
        </w:tabs>
        <w:jc w:val="both"/>
        <w:rPr>
          <w:sz w:val="22"/>
          <w:szCs w:val="22"/>
          <w:lang w:val="sr-Latn-ME"/>
        </w:rPr>
      </w:pPr>
      <w:r w:rsidRPr="00313B74">
        <w:rPr>
          <w:sz w:val="22"/>
          <w:szCs w:val="22"/>
          <w:lang w:val="sr-Latn-ME"/>
        </w:rPr>
        <w:t>Lijek čuvati na temperaturi do 25°C.</w:t>
      </w:r>
    </w:p>
    <w:p w14:paraId="2C5B6450" w14:textId="77777777" w:rsidR="00EC2532" w:rsidRPr="00313B74" w:rsidRDefault="00EC2532">
      <w:pPr>
        <w:tabs>
          <w:tab w:val="left" w:pos="540"/>
          <w:tab w:val="left" w:pos="569"/>
        </w:tabs>
        <w:jc w:val="both"/>
        <w:rPr>
          <w:bCs/>
          <w:sz w:val="22"/>
          <w:szCs w:val="22"/>
          <w:lang w:val="sr-Latn-ME"/>
        </w:rPr>
      </w:pPr>
    </w:p>
    <w:p w14:paraId="4924261B" w14:textId="77777777" w:rsidR="0072020E" w:rsidRPr="00313B74" w:rsidRDefault="0072020E">
      <w:pPr>
        <w:tabs>
          <w:tab w:val="left" w:pos="540"/>
          <w:tab w:val="left" w:pos="569"/>
        </w:tabs>
        <w:jc w:val="both"/>
        <w:rPr>
          <w:b/>
          <w:bCs/>
          <w:sz w:val="22"/>
          <w:szCs w:val="22"/>
          <w:lang w:val="sr-Latn-ME"/>
        </w:rPr>
      </w:pPr>
      <w:r w:rsidRPr="00313B74">
        <w:rPr>
          <w:b/>
          <w:bCs/>
          <w:sz w:val="22"/>
          <w:szCs w:val="22"/>
          <w:lang w:val="sr-Latn-ME"/>
        </w:rPr>
        <w:t xml:space="preserve">6.5. </w:t>
      </w:r>
      <w:r w:rsidR="00480FB1" w:rsidRPr="00313B74">
        <w:rPr>
          <w:b/>
          <w:bCs/>
          <w:sz w:val="22"/>
          <w:szCs w:val="22"/>
          <w:lang w:val="sr-Latn-ME"/>
        </w:rPr>
        <w:tab/>
      </w:r>
      <w:r w:rsidR="002846DB" w:rsidRPr="00313B74">
        <w:rPr>
          <w:b/>
          <w:bCs/>
          <w:sz w:val="22"/>
          <w:szCs w:val="22"/>
          <w:lang w:val="sr-Latn-ME"/>
        </w:rPr>
        <w:t xml:space="preserve">Vrsta i sadržaj </w:t>
      </w:r>
      <w:r w:rsidR="00F8570A" w:rsidRPr="00313B74">
        <w:rPr>
          <w:b/>
          <w:bCs/>
          <w:sz w:val="22"/>
          <w:szCs w:val="22"/>
          <w:lang w:val="sr-Latn-ME"/>
        </w:rPr>
        <w:t>pakovanja</w:t>
      </w:r>
      <w:r w:rsidR="00C06864" w:rsidRPr="00313B74">
        <w:rPr>
          <w:b/>
          <w:bCs/>
          <w:sz w:val="22"/>
          <w:szCs w:val="22"/>
          <w:lang w:val="sr-Latn-ME"/>
        </w:rPr>
        <w:t xml:space="preserve"> </w:t>
      </w:r>
    </w:p>
    <w:p w14:paraId="16E0DC30" w14:textId="77777777" w:rsidR="007B3A5D" w:rsidRPr="00313B74" w:rsidRDefault="007B3A5D">
      <w:pPr>
        <w:tabs>
          <w:tab w:val="left" w:pos="540"/>
          <w:tab w:val="left" w:pos="569"/>
        </w:tabs>
        <w:jc w:val="both"/>
        <w:rPr>
          <w:sz w:val="22"/>
          <w:szCs w:val="22"/>
          <w:lang w:val="sr-Latn-ME"/>
        </w:rPr>
      </w:pPr>
    </w:p>
    <w:p w14:paraId="138A14E9" w14:textId="3B8DBEA0" w:rsidR="00385750" w:rsidRPr="00313B74" w:rsidRDefault="007B3A5D">
      <w:pPr>
        <w:tabs>
          <w:tab w:val="left" w:pos="540"/>
          <w:tab w:val="left" w:pos="569"/>
        </w:tabs>
        <w:jc w:val="both"/>
        <w:rPr>
          <w:sz w:val="22"/>
          <w:szCs w:val="22"/>
          <w:lang w:val="sr-Latn-ME"/>
        </w:rPr>
      </w:pPr>
      <w:r w:rsidRPr="00313B74">
        <w:rPr>
          <w:sz w:val="22"/>
          <w:szCs w:val="22"/>
          <w:lang w:val="sr-Latn-ME"/>
        </w:rPr>
        <w:t xml:space="preserve">Unutrašnje pakovanje je </w:t>
      </w:r>
      <w:r w:rsidR="00AD6309" w:rsidRPr="00313B74">
        <w:rPr>
          <w:sz w:val="22"/>
          <w:szCs w:val="22"/>
          <w:lang w:val="sr-Latn-ME"/>
        </w:rPr>
        <w:t xml:space="preserve">PVC/PVDC-Al </w:t>
      </w:r>
      <w:r w:rsidRPr="00313B74">
        <w:rPr>
          <w:sz w:val="22"/>
          <w:szCs w:val="22"/>
          <w:lang w:val="sr-Latn-ME"/>
        </w:rPr>
        <w:t xml:space="preserve">blister </w:t>
      </w:r>
      <w:r w:rsidR="00385750" w:rsidRPr="00313B74">
        <w:rPr>
          <w:sz w:val="22"/>
          <w:szCs w:val="22"/>
          <w:lang w:val="sr-Latn-ME"/>
        </w:rPr>
        <w:t>koji sadrži</w:t>
      </w:r>
      <w:r w:rsidRPr="00313B74">
        <w:rPr>
          <w:sz w:val="22"/>
          <w:szCs w:val="22"/>
          <w:lang w:val="sr-Latn-ME"/>
        </w:rPr>
        <w:t xml:space="preserve"> 6 vaginalnih kapsula</w:t>
      </w:r>
      <w:r w:rsidR="00385750" w:rsidRPr="00313B74">
        <w:rPr>
          <w:sz w:val="22"/>
          <w:szCs w:val="22"/>
          <w:lang w:val="sr-Latn-ME"/>
        </w:rPr>
        <w:t>,</w:t>
      </w:r>
      <w:r w:rsidR="00DF5187" w:rsidRPr="00313B74">
        <w:rPr>
          <w:sz w:val="22"/>
          <w:szCs w:val="22"/>
          <w:lang w:val="sr-Latn-ME"/>
        </w:rPr>
        <w:t xml:space="preserve"> mekih</w:t>
      </w:r>
      <w:r w:rsidR="00385750" w:rsidRPr="00313B74">
        <w:rPr>
          <w:sz w:val="22"/>
          <w:szCs w:val="22"/>
          <w:lang w:val="sr-Latn-ME"/>
        </w:rPr>
        <w:t>.</w:t>
      </w:r>
    </w:p>
    <w:p w14:paraId="6BDD571E" w14:textId="0C87369D" w:rsidR="00385750" w:rsidRPr="00313B74" w:rsidRDefault="00DF5187">
      <w:pPr>
        <w:tabs>
          <w:tab w:val="left" w:pos="540"/>
          <w:tab w:val="left" w:pos="569"/>
        </w:tabs>
        <w:jc w:val="both"/>
        <w:rPr>
          <w:sz w:val="22"/>
          <w:szCs w:val="22"/>
          <w:lang w:val="sr-Latn-ME"/>
        </w:rPr>
      </w:pPr>
      <w:r w:rsidRPr="00313B74">
        <w:rPr>
          <w:sz w:val="22"/>
          <w:szCs w:val="22"/>
          <w:lang w:val="sr-Latn-ME"/>
        </w:rPr>
        <w:t xml:space="preserve"> </w:t>
      </w:r>
    </w:p>
    <w:p w14:paraId="61B4517D" w14:textId="3A46DA3C" w:rsidR="007B3A5D" w:rsidRPr="00313B74" w:rsidRDefault="007B3A5D">
      <w:pPr>
        <w:tabs>
          <w:tab w:val="left" w:pos="540"/>
          <w:tab w:val="left" w:pos="569"/>
        </w:tabs>
        <w:jc w:val="both"/>
        <w:rPr>
          <w:sz w:val="22"/>
          <w:szCs w:val="22"/>
          <w:lang w:val="sr-Latn-ME"/>
        </w:rPr>
      </w:pPr>
      <w:r w:rsidRPr="00313B74">
        <w:rPr>
          <w:sz w:val="22"/>
          <w:szCs w:val="22"/>
          <w:lang w:val="sr-Latn-ME"/>
        </w:rPr>
        <w:t>Spoljašnje pakovanje</w:t>
      </w:r>
      <w:r w:rsidR="00AD6309" w:rsidRPr="00313B74">
        <w:rPr>
          <w:sz w:val="22"/>
          <w:szCs w:val="22"/>
          <w:lang w:val="sr-Latn-ME"/>
        </w:rPr>
        <w:t xml:space="preserve"> je</w:t>
      </w:r>
      <w:r w:rsidRPr="00313B74">
        <w:rPr>
          <w:sz w:val="22"/>
          <w:szCs w:val="22"/>
          <w:lang w:val="sr-Latn-ME"/>
        </w:rPr>
        <w:t xml:space="preserve"> složiva kartonska kutija u kojoj se nalazi jedan ili dva blistera</w:t>
      </w:r>
      <w:r w:rsidR="00385750" w:rsidRPr="00313B74">
        <w:rPr>
          <w:sz w:val="22"/>
          <w:szCs w:val="22"/>
          <w:lang w:val="sr-Latn-ME"/>
        </w:rPr>
        <w:t xml:space="preserve"> (ukupno 6 ili 12 vaginalnih kapsula, mekih) </w:t>
      </w:r>
      <w:r w:rsidRPr="00313B74">
        <w:rPr>
          <w:sz w:val="22"/>
          <w:szCs w:val="22"/>
          <w:lang w:val="sr-Latn-ME"/>
        </w:rPr>
        <w:t xml:space="preserve"> i Uputstvo za </w:t>
      </w:r>
      <w:r w:rsidR="003E0750" w:rsidRPr="00313B74">
        <w:rPr>
          <w:sz w:val="22"/>
          <w:szCs w:val="22"/>
          <w:lang w:val="sr-Latn-ME"/>
        </w:rPr>
        <w:t>lijek</w:t>
      </w:r>
      <w:r w:rsidRPr="00313B74">
        <w:rPr>
          <w:sz w:val="22"/>
          <w:szCs w:val="22"/>
          <w:lang w:val="sr-Latn-ME"/>
        </w:rPr>
        <w:t>.</w:t>
      </w:r>
    </w:p>
    <w:p w14:paraId="0AD6B9DF" w14:textId="77777777" w:rsidR="0072020E" w:rsidRPr="00313B74" w:rsidRDefault="0072020E">
      <w:pPr>
        <w:tabs>
          <w:tab w:val="left" w:pos="540"/>
          <w:tab w:val="left" w:pos="569"/>
        </w:tabs>
        <w:jc w:val="both"/>
        <w:rPr>
          <w:bCs/>
          <w:sz w:val="22"/>
          <w:szCs w:val="22"/>
          <w:lang w:val="sr-Latn-ME"/>
        </w:rPr>
      </w:pPr>
    </w:p>
    <w:p w14:paraId="6AA54E3D" w14:textId="77777777" w:rsidR="002846DB" w:rsidRPr="00313B74" w:rsidRDefault="0072020E">
      <w:pPr>
        <w:tabs>
          <w:tab w:val="left" w:pos="540"/>
          <w:tab w:val="left" w:pos="569"/>
        </w:tabs>
        <w:jc w:val="both"/>
        <w:rPr>
          <w:b/>
          <w:bCs/>
          <w:sz w:val="22"/>
          <w:szCs w:val="22"/>
          <w:lang w:val="sr-Latn-ME"/>
        </w:rPr>
      </w:pPr>
      <w:r w:rsidRPr="00313B74">
        <w:rPr>
          <w:b/>
          <w:bCs/>
          <w:sz w:val="22"/>
          <w:szCs w:val="22"/>
          <w:lang w:val="sr-Latn-ME"/>
        </w:rPr>
        <w:t xml:space="preserve">6.6. </w:t>
      </w:r>
      <w:r w:rsidR="00480FB1" w:rsidRPr="00313B74">
        <w:rPr>
          <w:b/>
          <w:bCs/>
          <w:sz w:val="22"/>
          <w:szCs w:val="22"/>
          <w:lang w:val="sr-Latn-ME"/>
        </w:rPr>
        <w:tab/>
      </w:r>
      <w:r w:rsidRPr="00313B74">
        <w:rPr>
          <w:b/>
          <w:bCs/>
          <w:color w:val="000000"/>
          <w:sz w:val="22"/>
          <w:szCs w:val="22"/>
          <w:lang w:val="sr-Latn-ME"/>
        </w:rPr>
        <w:t>Posebne mjere opreza pri odlaganju materijala koji treba odbaciti nakon primjene lijeka</w:t>
      </w:r>
      <w:r w:rsidRPr="00313B74">
        <w:rPr>
          <w:b/>
          <w:bCs/>
          <w:sz w:val="22"/>
          <w:szCs w:val="22"/>
          <w:lang w:val="sr-Latn-ME"/>
        </w:rPr>
        <w:t xml:space="preserve"> </w:t>
      </w:r>
      <w:r w:rsidR="00310F03" w:rsidRPr="00313B74">
        <w:rPr>
          <w:b/>
          <w:bCs/>
          <w:sz w:val="22"/>
          <w:szCs w:val="22"/>
          <w:lang w:val="sr-Latn-ME"/>
        </w:rPr>
        <w:t>(i druga uputs</w:t>
      </w:r>
      <w:r w:rsidR="004109FA" w:rsidRPr="00313B74">
        <w:rPr>
          <w:b/>
          <w:bCs/>
          <w:sz w:val="22"/>
          <w:szCs w:val="22"/>
          <w:lang w:val="sr-Latn-ME"/>
        </w:rPr>
        <w:t>t</w:t>
      </w:r>
      <w:r w:rsidR="00310F03" w:rsidRPr="00313B74">
        <w:rPr>
          <w:b/>
          <w:bCs/>
          <w:sz w:val="22"/>
          <w:szCs w:val="22"/>
          <w:lang w:val="sr-Latn-ME"/>
        </w:rPr>
        <w:t xml:space="preserve">va za rukovanje lijekom) </w:t>
      </w:r>
    </w:p>
    <w:p w14:paraId="62B77D22" w14:textId="77777777" w:rsidR="00B66A70" w:rsidRPr="00313B74" w:rsidRDefault="00B66A70">
      <w:pPr>
        <w:tabs>
          <w:tab w:val="left" w:pos="540"/>
          <w:tab w:val="left" w:pos="569"/>
        </w:tabs>
        <w:jc w:val="both"/>
        <w:rPr>
          <w:b/>
          <w:bCs/>
          <w:sz w:val="22"/>
          <w:szCs w:val="22"/>
          <w:lang w:val="sr-Latn-ME"/>
        </w:rPr>
      </w:pPr>
    </w:p>
    <w:p w14:paraId="6B74DF98" w14:textId="77777777" w:rsidR="006B6A1A" w:rsidRPr="00313B74" w:rsidRDefault="006B6A1A">
      <w:pPr>
        <w:tabs>
          <w:tab w:val="left" w:pos="540"/>
          <w:tab w:val="left" w:pos="569"/>
        </w:tabs>
        <w:jc w:val="both"/>
        <w:rPr>
          <w:sz w:val="22"/>
          <w:szCs w:val="22"/>
          <w:lang w:val="sr-Latn-ME"/>
        </w:rPr>
      </w:pPr>
      <w:r w:rsidRPr="00313B74">
        <w:rPr>
          <w:sz w:val="22"/>
          <w:szCs w:val="22"/>
          <w:lang w:val="sr-Latn-ME"/>
        </w:rPr>
        <w:t>Svu neiskorišćenu količinu lijeka ili otpadnog materijala nakon njegove upotrebe treba ukloniti, u skladu sa važećim propisima.</w:t>
      </w:r>
    </w:p>
    <w:p w14:paraId="34486EAC" w14:textId="092CF49F" w:rsidR="0072020E" w:rsidRPr="00313B74" w:rsidRDefault="0072020E">
      <w:pPr>
        <w:tabs>
          <w:tab w:val="left" w:pos="540"/>
          <w:tab w:val="left" w:pos="569"/>
        </w:tabs>
        <w:jc w:val="both"/>
        <w:rPr>
          <w:bCs/>
          <w:sz w:val="22"/>
          <w:szCs w:val="22"/>
          <w:lang w:val="sr-Latn-ME"/>
        </w:rPr>
      </w:pPr>
    </w:p>
    <w:p w14:paraId="1CB1331B" w14:textId="77777777" w:rsidR="00AD6309" w:rsidRPr="00313B74" w:rsidRDefault="00AD6309">
      <w:pPr>
        <w:tabs>
          <w:tab w:val="left" w:pos="540"/>
          <w:tab w:val="left" w:pos="569"/>
        </w:tabs>
        <w:jc w:val="both"/>
        <w:rPr>
          <w:bCs/>
          <w:sz w:val="22"/>
          <w:szCs w:val="22"/>
          <w:lang w:val="sr-Latn-ME"/>
        </w:rPr>
      </w:pPr>
    </w:p>
    <w:p w14:paraId="59CA96D9" w14:textId="77777777" w:rsidR="00F8570A" w:rsidRPr="00313B74" w:rsidRDefault="0072020E">
      <w:pPr>
        <w:tabs>
          <w:tab w:val="left" w:pos="540"/>
          <w:tab w:val="left" w:pos="569"/>
        </w:tabs>
        <w:jc w:val="both"/>
        <w:rPr>
          <w:b/>
          <w:bCs/>
          <w:sz w:val="22"/>
          <w:szCs w:val="22"/>
          <w:lang w:val="sr-Latn-ME"/>
        </w:rPr>
      </w:pPr>
      <w:r w:rsidRPr="00313B74">
        <w:rPr>
          <w:b/>
          <w:bCs/>
          <w:sz w:val="22"/>
          <w:szCs w:val="22"/>
          <w:lang w:val="sr-Latn-ME"/>
        </w:rPr>
        <w:t xml:space="preserve">7. </w:t>
      </w:r>
      <w:r w:rsidR="00480FB1" w:rsidRPr="00313B74">
        <w:rPr>
          <w:b/>
          <w:bCs/>
          <w:sz w:val="22"/>
          <w:szCs w:val="22"/>
          <w:lang w:val="sr-Latn-ME"/>
        </w:rPr>
        <w:tab/>
      </w:r>
      <w:r w:rsidRPr="00313B74">
        <w:rPr>
          <w:b/>
          <w:bCs/>
          <w:sz w:val="22"/>
          <w:szCs w:val="22"/>
          <w:lang w:val="sr-Latn-ME"/>
        </w:rPr>
        <w:t>NOSILAC DOZVOLE</w:t>
      </w:r>
      <w:r w:rsidR="00483928" w:rsidRPr="00313B74">
        <w:rPr>
          <w:b/>
          <w:bCs/>
          <w:sz w:val="22"/>
          <w:szCs w:val="22"/>
          <w:lang w:val="sr-Latn-ME"/>
        </w:rPr>
        <w:t xml:space="preserve"> </w:t>
      </w:r>
    </w:p>
    <w:p w14:paraId="690EA8FE" w14:textId="77777777" w:rsidR="00D80970" w:rsidRPr="00313B74" w:rsidRDefault="00D80970">
      <w:pPr>
        <w:tabs>
          <w:tab w:val="left" w:pos="284"/>
          <w:tab w:val="center" w:pos="4320"/>
          <w:tab w:val="right" w:pos="8640"/>
        </w:tabs>
        <w:jc w:val="both"/>
        <w:rPr>
          <w:sz w:val="22"/>
          <w:szCs w:val="22"/>
          <w:lang w:val="sr-Latn-ME" w:eastAsia="x-none"/>
        </w:rPr>
      </w:pPr>
    </w:p>
    <w:p w14:paraId="76617E1E" w14:textId="77777777" w:rsidR="00385750" w:rsidRPr="00313B74" w:rsidRDefault="00D80970">
      <w:pPr>
        <w:tabs>
          <w:tab w:val="left" w:pos="284"/>
          <w:tab w:val="center" w:pos="4320"/>
          <w:tab w:val="right" w:pos="8640"/>
        </w:tabs>
        <w:jc w:val="both"/>
        <w:rPr>
          <w:sz w:val="22"/>
          <w:szCs w:val="22"/>
          <w:lang w:val="sr-Latn-ME" w:eastAsia="x-none"/>
        </w:rPr>
      </w:pPr>
      <w:r w:rsidRPr="00313B74">
        <w:rPr>
          <w:sz w:val="22"/>
          <w:szCs w:val="22"/>
          <w:lang w:val="sr-Latn-ME" w:eastAsia="x-none"/>
        </w:rPr>
        <w:t xml:space="preserve">Evropa Lek Pharma d.o.o. Podgorica, </w:t>
      </w:r>
    </w:p>
    <w:p w14:paraId="088161D1" w14:textId="5F69BC16" w:rsidR="00D80970" w:rsidRPr="00313B74" w:rsidRDefault="00D80970">
      <w:pPr>
        <w:tabs>
          <w:tab w:val="left" w:pos="284"/>
          <w:tab w:val="center" w:pos="4320"/>
          <w:tab w:val="right" w:pos="8640"/>
        </w:tabs>
        <w:jc w:val="both"/>
        <w:rPr>
          <w:sz w:val="22"/>
          <w:szCs w:val="22"/>
          <w:lang w:val="sr-Latn-ME" w:eastAsia="x-none"/>
        </w:rPr>
      </w:pPr>
      <w:r w:rsidRPr="00313B74">
        <w:rPr>
          <w:sz w:val="22"/>
          <w:szCs w:val="22"/>
          <w:lang w:val="sr-Latn-ME" w:eastAsia="x-none"/>
        </w:rPr>
        <w:t>Kritskog odreda 4/1, 81000 Podgorica, Crna Gora</w:t>
      </w:r>
    </w:p>
    <w:p w14:paraId="4C09DEEB" w14:textId="77777777" w:rsidR="00C61BE0" w:rsidRPr="00313B74" w:rsidRDefault="00C61BE0">
      <w:pPr>
        <w:tabs>
          <w:tab w:val="left" w:pos="540"/>
          <w:tab w:val="left" w:pos="569"/>
        </w:tabs>
        <w:jc w:val="both"/>
        <w:rPr>
          <w:bCs/>
          <w:sz w:val="22"/>
          <w:szCs w:val="22"/>
          <w:lang w:val="sr-Latn-ME"/>
        </w:rPr>
      </w:pPr>
    </w:p>
    <w:p w14:paraId="31B9C047" w14:textId="77777777" w:rsidR="00C37FD7" w:rsidRPr="00313B74" w:rsidRDefault="00C37FD7">
      <w:pPr>
        <w:tabs>
          <w:tab w:val="left" w:pos="540"/>
          <w:tab w:val="left" w:pos="569"/>
        </w:tabs>
        <w:jc w:val="both"/>
        <w:rPr>
          <w:bCs/>
          <w:sz w:val="22"/>
          <w:szCs w:val="22"/>
          <w:lang w:val="sr-Latn-ME"/>
        </w:rPr>
      </w:pPr>
    </w:p>
    <w:p w14:paraId="3E1234A4" w14:textId="77777777" w:rsidR="0072020E" w:rsidRPr="00313B74" w:rsidRDefault="0072020E">
      <w:pPr>
        <w:tabs>
          <w:tab w:val="left" w:pos="540"/>
          <w:tab w:val="left" w:pos="569"/>
        </w:tabs>
        <w:jc w:val="both"/>
        <w:rPr>
          <w:b/>
          <w:bCs/>
          <w:sz w:val="22"/>
          <w:szCs w:val="22"/>
          <w:lang w:val="sr-Latn-ME"/>
        </w:rPr>
      </w:pPr>
      <w:r w:rsidRPr="00313B74">
        <w:rPr>
          <w:b/>
          <w:bCs/>
          <w:sz w:val="22"/>
          <w:szCs w:val="22"/>
          <w:lang w:val="sr-Latn-ME"/>
        </w:rPr>
        <w:t xml:space="preserve">8. </w:t>
      </w:r>
      <w:r w:rsidR="00480FB1" w:rsidRPr="00313B74">
        <w:rPr>
          <w:b/>
          <w:bCs/>
          <w:sz w:val="22"/>
          <w:szCs w:val="22"/>
          <w:lang w:val="sr-Latn-ME"/>
        </w:rPr>
        <w:tab/>
      </w:r>
      <w:r w:rsidRPr="00313B74">
        <w:rPr>
          <w:b/>
          <w:bCs/>
          <w:sz w:val="22"/>
          <w:szCs w:val="22"/>
          <w:lang w:val="sr-Latn-ME"/>
        </w:rPr>
        <w:t>BROJ DOZVOLE</w:t>
      </w:r>
      <w:r w:rsidR="008A6D43" w:rsidRPr="00313B74">
        <w:rPr>
          <w:b/>
          <w:bCs/>
          <w:sz w:val="22"/>
          <w:szCs w:val="22"/>
          <w:lang w:val="sr-Latn-ME"/>
        </w:rPr>
        <w:t xml:space="preserve"> ZA STAVLJANJE LIJEKA U PROMET</w:t>
      </w:r>
    </w:p>
    <w:p w14:paraId="08247B3F" w14:textId="77777777" w:rsidR="00D80970" w:rsidRPr="00313B74" w:rsidRDefault="00D80970">
      <w:pPr>
        <w:keepNext/>
        <w:tabs>
          <w:tab w:val="left" w:pos="284"/>
        </w:tabs>
        <w:jc w:val="both"/>
        <w:outlineLvl w:val="1"/>
        <w:rPr>
          <w:iCs/>
          <w:sz w:val="22"/>
          <w:szCs w:val="22"/>
          <w:lang w:val="sr-Latn-ME"/>
        </w:rPr>
      </w:pPr>
    </w:p>
    <w:p w14:paraId="23968E90" w14:textId="1C6563F6" w:rsidR="00D80970" w:rsidRPr="00313B74" w:rsidRDefault="00D80970">
      <w:pPr>
        <w:keepNext/>
        <w:tabs>
          <w:tab w:val="left" w:pos="284"/>
        </w:tabs>
        <w:jc w:val="both"/>
        <w:outlineLvl w:val="1"/>
        <w:rPr>
          <w:sz w:val="22"/>
          <w:szCs w:val="22"/>
          <w:lang w:val="sr-Latn-ME"/>
        </w:rPr>
      </w:pPr>
      <w:r w:rsidRPr="00313B74">
        <w:rPr>
          <w:iCs/>
          <w:sz w:val="22"/>
          <w:szCs w:val="22"/>
          <w:lang w:val="sr-Latn-ME"/>
        </w:rPr>
        <w:t>POLYGYNAX, vaginalna kapsula, meka, 100</w:t>
      </w:r>
      <w:r w:rsidR="009D2656">
        <w:rPr>
          <w:iCs/>
          <w:sz w:val="22"/>
          <w:szCs w:val="22"/>
          <w:lang w:val="sr-Latn-ME"/>
        </w:rPr>
        <w:t xml:space="preserve"> </w:t>
      </w:r>
      <w:r w:rsidRPr="00313B74">
        <w:rPr>
          <w:iCs/>
          <w:sz w:val="22"/>
          <w:szCs w:val="22"/>
          <w:lang w:val="sr-Latn-ME"/>
        </w:rPr>
        <w:t>000</w:t>
      </w:r>
      <w:r w:rsidR="00772166" w:rsidRPr="00313B74">
        <w:rPr>
          <w:iCs/>
          <w:sz w:val="22"/>
          <w:szCs w:val="22"/>
          <w:lang w:val="sr-Latn-ME"/>
        </w:rPr>
        <w:t xml:space="preserve"> </w:t>
      </w:r>
      <w:r w:rsidRPr="00313B74">
        <w:rPr>
          <w:iCs/>
          <w:sz w:val="22"/>
          <w:szCs w:val="22"/>
          <w:lang w:val="sr-Latn-ME"/>
        </w:rPr>
        <w:t>i.j</w:t>
      </w:r>
      <w:r w:rsidR="00385750" w:rsidRPr="00313B74">
        <w:rPr>
          <w:iCs/>
          <w:sz w:val="22"/>
          <w:szCs w:val="22"/>
          <w:lang w:val="sr-Latn-ME"/>
        </w:rPr>
        <w:t xml:space="preserve">. </w:t>
      </w:r>
      <w:r w:rsidRPr="00313B74">
        <w:rPr>
          <w:iCs/>
          <w:sz w:val="22"/>
          <w:szCs w:val="22"/>
          <w:lang w:val="sr-Latn-ME"/>
        </w:rPr>
        <w:t>+</w:t>
      </w:r>
      <w:r w:rsidR="00385750" w:rsidRPr="00313B74">
        <w:rPr>
          <w:iCs/>
          <w:sz w:val="22"/>
          <w:szCs w:val="22"/>
          <w:lang w:val="sr-Latn-ME"/>
        </w:rPr>
        <w:t xml:space="preserve"> </w:t>
      </w:r>
      <w:r w:rsidRPr="00313B74">
        <w:rPr>
          <w:iCs/>
          <w:sz w:val="22"/>
          <w:szCs w:val="22"/>
          <w:lang w:val="sr-Latn-ME"/>
        </w:rPr>
        <w:t>35</w:t>
      </w:r>
      <w:r w:rsidR="009D2656">
        <w:rPr>
          <w:iCs/>
          <w:sz w:val="22"/>
          <w:szCs w:val="22"/>
          <w:lang w:val="sr-Latn-ME"/>
        </w:rPr>
        <w:t xml:space="preserve"> </w:t>
      </w:r>
      <w:r w:rsidRPr="00313B74">
        <w:rPr>
          <w:iCs/>
          <w:sz w:val="22"/>
          <w:szCs w:val="22"/>
          <w:lang w:val="sr-Latn-ME"/>
        </w:rPr>
        <w:t>000</w:t>
      </w:r>
      <w:r w:rsidR="00772166" w:rsidRPr="00313B74">
        <w:rPr>
          <w:iCs/>
          <w:sz w:val="22"/>
          <w:szCs w:val="22"/>
          <w:lang w:val="sr-Latn-ME"/>
        </w:rPr>
        <w:t xml:space="preserve"> </w:t>
      </w:r>
      <w:r w:rsidRPr="00313B74">
        <w:rPr>
          <w:iCs/>
          <w:sz w:val="22"/>
          <w:szCs w:val="22"/>
          <w:lang w:val="sr-Latn-ME"/>
        </w:rPr>
        <w:t>i.j.</w:t>
      </w:r>
      <w:r w:rsidR="00385750" w:rsidRPr="00313B74">
        <w:rPr>
          <w:iCs/>
          <w:sz w:val="22"/>
          <w:szCs w:val="22"/>
          <w:lang w:val="sr-Latn-ME"/>
        </w:rPr>
        <w:t xml:space="preserve"> </w:t>
      </w:r>
      <w:r w:rsidRPr="00313B74">
        <w:rPr>
          <w:iCs/>
          <w:sz w:val="22"/>
          <w:szCs w:val="22"/>
          <w:lang w:val="sr-Latn-ME"/>
        </w:rPr>
        <w:t>+</w:t>
      </w:r>
      <w:r w:rsidR="00385750" w:rsidRPr="00313B74">
        <w:rPr>
          <w:iCs/>
          <w:sz w:val="22"/>
          <w:szCs w:val="22"/>
          <w:lang w:val="sr-Latn-ME"/>
        </w:rPr>
        <w:t xml:space="preserve"> </w:t>
      </w:r>
      <w:r w:rsidRPr="00313B74">
        <w:rPr>
          <w:iCs/>
          <w:sz w:val="22"/>
          <w:szCs w:val="22"/>
          <w:lang w:val="sr-Latn-ME"/>
        </w:rPr>
        <w:t>35</w:t>
      </w:r>
      <w:r w:rsidR="009D2656">
        <w:rPr>
          <w:iCs/>
          <w:sz w:val="22"/>
          <w:szCs w:val="22"/>
          <w:lang w:val="sr-Latn-ME"/>
        </w:rPr>
        <w:t xml:space="preserve"> </w:t>
      </w:r>
      <w:r w:rsidRPr="00313B74">
        <w:rPr>
          <w:iCs/>
          <w:sz w:val="22"/>
          <w:szCs w:val="22"/>
          <w:lang w:val="sr-Latn-ME"/>
        </w:rPr>
        <w:t>000</w:t>
      </w:r>
      <w:r w:rsidR="00772166" w:rsidRPr="00313B74">
        <w:rPr>
          <w:iCs/>
          <w:sz w:val="22"/>
          <w:szCs w:val="22"/>
          <w:lang w:val="sr-Latn-ME"/>
        </w:rPr>
        <w:t xml:space="preserve"> </w:t>
      </w:r>
      <w:r w:rsidRPr="00313B74">
        <w:rPr>
          <w:iCs/>
          <w:sz w:val="22"/>
          <w:szCs w:val="22"/>
          <w:lang w:val="sr-Latn-ME"/>
        </w:rPr>
        <w:t>i.j., blister, 6 vaginalnih kapsula</w:t>
      </w:r>
      <w:r w:rsidR="00385750" w:rsidRPr="00313B74">
        <w:rPr>
          <w:iCs/>
          <w:sz w:val="22"/>
          <w:szCs w:val="22"/>
          <w:lang w:val="sr-Latn-ME"/>
        </w:rPr>
        <w:t>, mekih</w:t>
      </w:r>
      <w:r w:rsidRPr="00313B74">
        <w:rPr>
          <w:iCs/>
          <w:sz w:val="22"/>
          <w:szCs w:val="22"/>
          <w:lang w:val="sr-Latn-ME"/>
        </w:rPr>
        <w:t xml:space="preserve">: </w:t>
      </w:r>
      <w:r w:rsidR="00832ACA" w:rsidRPr="00313B74">
        <w:rPr>
          <w:sz w:val="22"/>
          <w:szCs w:val="22"/>
          <w:lang w:val="sr-Latn-ME"/>
        </w:rPr>
        <w:t xml:space="preserve">2030/24/2517 – 6764 </w:t>
      </w:r>
    </w:p>
    <w:p w14:paraId="15F404B9" w14:textId="77777777" w:rsidR="005A54EC" w:rsidRPr="00313B74" w:rsidRDefault="005A54EC">
      <w:pPr>
        <w:keepNext/>
        <w:tabs>
          <w:tab w:val="left" w:pos="284"/>
        </w:tabs>
        <w:jc w:val="both"/>
        <w:outlineLvl w:val="1"/>
        <w:rPr>
          <w:iCs/>
          <w:sz w:val="22"/>
          <w:szCs w:val="22"/>
          <w:lang w:val="sr-Latn-ME"/>
        </w:rPr>
      </w:pPr>
    </w:p>
    <w:p w14:paraId="61E80114" w14:textId="43DB2E96" w:rsidR="00D80970" w:rsidRPr="00313B74" w:rsidRDefault="00D80970">
      <w:pPr>
        <w:keepNext/>
        <w:tabs>
          <w:tab w:val="left" w:pos="284"/>
        </w:tabs>
        <w:jc w:val="both"/>
        <w:outlineLvl w:val="1"/>
        <w:rPr>
          <w:iCs/>
          <w:sz w:val="22"/>
          <w:szCs w:val="22"/>
          <w:lang w:val="sr-Latn-ME"/>
        </w:rPr>
      </w:pPr>
      <w:r w:rsidRPr="00313B74">
        <w:rPr>
          <w:iCs/>
          <w:sz w:val="22"/>
          <w:szCs w:val="22"/>
          <w:lang w:val="sr-Latn-ME"/>
        </w:rPr>
        <w:t>POLYGYNAX, vaginalna kapsula, meka, 100</w:t>
      </w:r>
      <w:r w:rsidR="009D2656">
        <w:rPr>
          <w:iCs/>
          <w:sz w:val="22"/>
          <w:szCs w:val="22"/>
          <w:lang w:val="sr-Latn-ME"/>
        </w:rPr>
        <w:t xml:space="preserve"> </w:t>
      </w:r>
      <w:r w:rsidRPr="00313B74">
        <w:rPr>
          <w:iCs/>
          <w:sz w:val="22"/>
          <w:szCs w:val="22"/>
          <w:lang w:val="sr-Latn-ME"/>
        </w:rPr>
        <w:t>000</w:t>
      </w:r>
      <w:r w:rsidR="00772166" w:rsidRPr="00313B74">
        <w:rPr>
          <w:iCs/>
          <w:sz w:val="22"/>
          <w:szCs w:val="22"/>
          <w:lang w:val="sr-Latn-ME"/>
        </w:rPr>
        <w:t xml:space="preserve"> </w:t>
      </w:r>
      <w:r w:rsidRPr="00313B74">
        <w:rPr>
          <w:iCs/>
          <w:sz w:val="22"/>
          <w:szCs w:val="22"/>
          <w:lang w:val="sr-Latn-ME"/>
        </w:rPr>
        <w:t>i.j</w:t>
      </w:r>
      <w:r w:rsidR="00385750" w:rsidRPr="00313B74">
        <w:rPr>
          <w:iCs/>
          <w:sz w:val="22"/>
          <w:szCs w:val="22"/>
          <w:lang w:val="sr-Latn-ME"/>
        </w:rPr>
        <w:t xml:space="preserve">. </w:t>
      </w:r>
      <w:r w:rsidRPr="00313B74">
        <w:rPr>
          <w:iCs/>
          <w:sz w:val="22"/>
          <w:szCs w:val="22"/>
          <w:lang w:val="sr-Latn-ME"/>
        </w:rPr>
        <w:t>+</w:t>
      </w:r>
      <w:r w:rsidR="00385750" w:rsidRPr="00313B74">
        <w:rPr>
          <w:iCs/>
          <w:sz w:val="22"/>
          <w:szCs w:val="22"/>
          <w:lang w:val="sr-Latn-ME"/>
        </w:rPr>
        <w:t xml:space="preserve"> </w:t>
      </w:r>
      <w:r w:rsidRPr="00313B74">
        <w:rPr>
          <w:iCs/>
          <w:sz w:val="22"/>
          <w:szCs w:val="22"/>
          <w:lang w:val="sr-Latn-ME"/>
        </w:rPr>
        <w:t>35</w:t>
      </w:r>
      <w:r w:rsidR="009D2656">
        <w:rPr>
          <w:iCs/>
          <w:sz w:val="22"/>
          <w:szCs w:val="22"/>
          <w:lang w:val="sr-Latn-ME"/>
        </w:rPr>
        <w:t xml:space="preserve"> </w:t>
      </w:r>
      <w:r w:rsidRPr="00313B74">
        <w:rPr>
          <w:iCs/>
          <w:sz w:val="22"/>
          <w:szCs w:val="22"/>
          <w:lang w:val="sr-Latn-ME"/>
        </w:rPr>
        <w:t>000</w:t>
      </w:r>
      <w:r w:rsidR="00772166" w:rsidRPr="00313B74">
        <w:rPr>
          <w:iCs/>
          <w:sz w:val="22"/>
          <w:szCs w:val="22"/>
          <w:lang w:val="sr-Latn-ME"/>
        </w:rPr>
        <w:t xml:space="preserve"> </w:t>
      </w:r>
      <w:r w:rsidRPr="00313B74">
        <w:rPr>
          <w:iCs/>
          <w:sz w:val="22"/>
          <w:szCs w:val="22"/>
          <w:lang w:val="sr-Latn-ME"/>
        </w:rPr>
        <w:t>i.j.</w:t>
      </w:r>
      <w:r w:rsidR="00385750" w:rsidRPr="00313B74">
        <w:rPr>
          <w:iCs/>
          <w:sz w:val="22"/>
          <w:szCs w:val="22"/>
          <w:lang w:val="sr-Latn-ME"/>
        </w:rPr>
        <w:t xml:space="preserve"> </w:t>
      </w:r>
      <w:r w:rsidRPr="00313B74">
        <w:rPr>
          <w:iCs/>
          <w:sz w:val="22"/>
          <w:szCs w:val="22"/>
          <w:lang w:val="sr-Latn-ME"/>
        </w:rPr>
        <w:t>+</w:t>
      </w:r>
      <w:r w:rsidR="00385750" w:rsidRPr="00313B74">
        <w:rPr>
          <w:iCs/>
          <w:sz w:val="22"/>
          <w:szCs w:val="22"/>
          <w:lang w:val="sr-Latn-ME"/>
        </w:rPr>
        <w:t xml:space="preserve"> </w:t>
      </w:r>
      <w:r w:rsidRPr="00313B74">
        <w:rPr>
          <w:iCs/>
          <w:sz w:val="22"/>
          <w:szCs w:val="22"/>
          <w:lang w:val="sr-Latn-ME"/>
        </w:rPr>
        <w:t>35</w:t>
      </w:r>
      <w:r w:rsidR="009D2656">
        <w:rPr>
          <w:iCs/>
          <w:sz w:val="22"/>
          <w:szCs w:val="22"/>
          <w:lang w:val="sr-Latn-ME"/>
        </w:rPr>
        <w:t xml:space="preserve"> </w:t>
      </w:r>
      <w:r w:rsidRPr="00313B74">
        <w:rPr>
          <w:iCs/>
          <w:sz w:val="22"/>
          <w:szCs w:val="22"/>
          <w:lang w:val="sr-Latn-ME"/>
        </w:rPr>
        <w:t>000</w:t>
      </w:r>
      <w:r w:rsidR="00772166" w:rsidRPr="00313B74">
        <w:rPr>
          <w:iCs/>
          <w:sz w:val="22"/>
          <w:szCs w:val="22"/>
          <w:lang w:val="sr-Latn-ME"/>
        </w:rPr>
        <w:t xml:space="preserve"> </w:t>
      </w:r>
      <w:r w:rsidRPr="00313B74">
        <w:rPr>
          <w:iCs/>
          <w:sz w:val="22"/>
          <w:szCs w:val="22"/>
          <w:lang w:val="sr-Latn-ME"/>
        </w:rPr>
        <w:t>i.j., blister, 12 vaginalnih kapsula</w:t>
      </w:r>
      <w:r w:rsidR="00385750" w:rsidRPr="00313B74">
        <w:rPr>
          <w:iCs/>
          <w:sz w:val="22"/>
          <w:szCs w:val="22"/>
          <w:lang w:val="sr-Latn-ME"/>
        </w:rPr>
        <w:t>, mekih</w:t>
      </w:r>
      <w:r w:rsidRPr="00313B74">
        <w:rPr>
          <w:iCs/>
          <w:sz w:val="22"/>
          <w:szCs w:val="22"/>
          <w:lang w:val="sr-Latn-ME"/>
        </w:rPr>
        <w:t>:</w:t>
      </w:r>
      <w:r w:rsidRPr="00313B74">
        <w:rPr>
          <w:bCs/>
          <w:i/>
          <w:iCs/>
          <w:sz w:val="22"/>
          <w:szCs w:val="22"/>
          <w:lang w:val="sr-Latn-ME" w:eastAsia="sr-Latn-ME"/>
        </w:rPr>
        <w:t xml:space="preserve"> </w:t>
      </w:r>
      <w:r w:rsidR="00313B74" w:rsidRPr="005958C8">
        <w:rPr>
          <w:sz w:val="22"/>
          <w:szCs w:val="22"/>
          <w:lang w:val="sr-Latn-ME" w:eastAsia="sr-Latn-ME"/>
        </w:rPr>
        <w:t>2030/24/2518 - 6765</w:t>
      </w:r>
    </w:p>
    <w:p w14:paraId="5B7A510B" w14:textId="77777777" w:rsidR="0072020E" w:rsidRPr="00313B74" w:rsidRDefault="0072020E">
      <w:pPr>
        <w:tabs>
          <w:tab w:val="left" w:pos="540"/>
          <w:tab w:val="left" w:pos="569"/>
        </w:tabs>
        <w:jc w:val="both"/>
        <w:rPr>
          <w:bCs/>
          <w:sz w:val="22"/>
          <w:szCs w:val="22"/>
          <w:lang w:val="sr-Latn-ME"/>
        </w:rPr>
      </w:pPr>
    </w:p>
    <w:p w14:paraId="7E83E830" w14:textId="77777777" w:rsidR="00F45F77" w:rsidRPr="00313B74" w:rsidRDefault="00F45F77">
      <w:pPr>
        <w:tabs>
          <w:tab w:val="left" w:pos="540"/>
          <w:tab w:val="left" w:pos="569"/>
        </w:tabs>
        <w:jc w:val="both"/>
        <w:rPr>
          <w:bCs/>
          <w:sz w:val="22"/>
          <w:szCs w:val="22"/>
          <w:lang w:val="sr-Latn-ME"/>
        </w:rPr>
      </w:pPr>
    </w:p>
    <w:p w14:paraId="256F676F" w14:textId="77777777" w:rsidR="0072020E" w:rsidRPr="00313B74" w:rsidRDefault="0072020E">
      <w:pPr>
        <w:tabs>
          <w:tab w:val="left" w:pos="540"/>
          <w:tab w:val="left" w:pos="569"/>
        </w:tabs>
        <w:jc w:val="both"/>
        <w:rPr>
          <w:b/>
          <w:bCs/>
          <w:sz w:val="22"/>
          <w:szCs w:val="22"/>
          <w:lang w:val="sr-Latn-ME"/>
        </w:rPr>
      </w:pPr>
      <w:r w:rsidRPr="00313B74">
        <w:rPr>
          <w:b/>
          <w:bCs/>
          <w:sz w:val="22"/>
          <w:szCs w:val="22"/>
          <w:lang w:val="sr-Latn-ME"/>
        </w:rPr>
        <w:t xml:space="preserve">9. </w:t>
      </w:r>
      <w:r w:rsidR="00480FB1" w:rsidRPr="00313B74">
        <w:rPr>
          <w:b/>
          <w:bCs/>
          <w:sz w:val="22"/>
          <w:szCs w:val="22"/>
          <w:lang w:val="sr-Latn-ME"/>
        </w:rPr>
        <w:tab/>
      </w:r>
      <w:r w:rsidRPr="00313B74">
        <w:rPr>
          <w:b/>
          <w:bCs/>
          <w:sz w:val="22"/>
          <w:szCs w:val="22"/>
          <w:lang w:val="sr-Latn-ME"/>
        </w:rPr>
        <w:t xml:space="preserve">DATUM </w:t>
      </w:r>
      <w:r w:rsidR="00C05DF8" w:rsidRPr="00313B74">
        <w:rPr>
          <w:b/>
          <w:bCs/>
          <w:sz w:val="22"/>
          <w:szCs w:val="22"/>
          <w:lang w:val="sr-Latn-ME"/>
        </w:rPr>
        <w:t xml:space="preserve">PRVE </w:t>
      </w:r>
      <w:r w:rsidR="008A6D43" w:rsidRPr="00313B74">
        <w:rPr>
          <w:b/>
          <w:bCs/>
          <w:sz w:val="22"/>
          <w:szCs w:val="22"/>
          <w:lang w:val="sr-Latn-ME"/>
        </w:rPr>
        <w:t>DOZVOLE</w:t>
      </w:r>
      <w:r w:rsidR="00C05DF8" w:rsidRPr="00313B74">
        <w:rPr>
          <w:b/>
          <w:bCs/>
          <w:sz w:val="22"/>
          <w:szCs w:val="22"/>
          <w:lang w:val="sr-Latn-ME"/>
        </w:rPr>
        <w:t>/OBNOVE DOZVOLE</w:t>
      </w:r>
      <w:r w:rsidR="008A6D43" w:rsidRPr="00313B74">
        <w:rPr>
          <w:b/>
          <w:bCs/>
          <w:sz w:val="22"/>
          <w:szCs w:val="22"/>
          <w:lang w:val="sr-Latn-ME"/>
        </w:rPr>
        <w:t xml:space="preserve"> ZA STAVLJANJE LIJEKA U PROMET</w:t>
      </w:r>
    </w:p>
    <w:p w14:paraId="3DDFD9AD" w14:textId="77777777" w:rsidR="0072020E" w:rsidRPr="00313B74" w:rsidRDefault="0072020E">
      <w:pPr>
        <w:tabs>
          <w:tab w:val="left" w:pos="540"/>
          <w:tab w:val="left" w:pos="569"/>
        </w:tabs>
        <w:jc w:val="both"/>
        <w:rPr>
          <w:bCs/>
          <w:sz w:val="22"/>
          <w:szCs w:val="22"/>
          <w:lang w:val="sr-Latn-ME"/>
        </w:rPr>
      </w:pPr>
    </w:p>
    <w:p w14:paraId="17B9BB76" w14:textId="303A0724" w:rsidR="00D80970" w:rsidRPr="00313B74" w:rsidRDefault="00385750">
      <w:pPr>
        <w:keepNext/>
        <w:tabs>
          <w:tab w:val="left" w:pos="284"/>
        </w:tabs>
        <w:jc w:val="both"/>
        <w:outlineLvl w:val="1"/>
        <w:rPr>
          <w:iCs/>
          <w:sz w:val="22"/>
          <w:szCs w:val="22"/>
          <w:lang w:val="sr-Latn-ME"/>
        </w:rPr>
      </w:pPr>
      <w:r w:rsidRPr="00313B74">
        <w:rPr>
          <w:iCs/>
          <w:sz w:val="22"/>
          <w:szCs w:val="22"/>
          <w:lang w:val="sr-Latn-ME"/>
        </w:rPr>
        <w:t>Datum prve dozvole</w:t>
      </w:r>
      <w:r w:rsidR="00D80970" w:rsidRPr="00313B74">
        <w:rPr>
          <w:iCs/>
          <w:sz w:val="22"/>
          <w:szCs w:val="22"/>
          <w:lang w:val="sr-Latn-ME"/>
        </w:rPr>
        <w:t xml:space="preserve">: </w:t>
      </w:r>
      <w:r w:rsidR="00D80970" w:rsidRPr="00313B74">
        <w:rPr>
          <w:iCs/>
          <w:sz w:val="22"/>
          <w:szCs w:val="22"/>
          <w:lang w:val="sr-Latn-ME" w:eastAsia="sr-Latn-ME"/>
        </w:rPr>
        <w:t>31.07.2013. godine</w:t>
      </w:r>
    </w:p>
    <w:p w14:paraId="4FAE9F35" w14:textId="55DA729D" w:rsidR="00836B35" w:rsidRPr="00313B74" w:rsidRDefault="00385750">
      <w:pPr>
        <w:tabs>
          <w:tab w:val="left" w:pos="540"/>
          <w:tab w:val="left" w:pos="569"/>
        </w:tabs>
        <w:jc w:val="both"/>
        <w:rPr>
          <w:bCs/>
          <w:sz w:val="22"/>
          <w:szCs w:val="22"/>
          <w:lang w:val="sr-Latn-ME"/>
        </w:rPr>
      </w:pPr>
      <w:r w:rsidRPr="00313B74">
        <w:rPr>
          <w:bCs/>
          <w:sz w:val="22"/>
          <w:szCs w:val="22"/>
          <w:lang w:val="sr-Latn-ME"/>
        </w:rPr>
        <w:t>Datum posljednje obnove dozvole:</w:t>
      </w:r>
      <w:r w:rsidR="00832ACA" w:rsidRPr="00313B74">
        <w:rPr>
          <w:sz w:val="22"/>
          <w:szCs w:val="22"/>
          <w:lang w:val="sr-Latn-ME"/>
        </w:rPr>
        <w:t xml:space="preserve"> 30.04.2024. godine</w:t>
      </w:r>
    </w:p>
    <w:p w14:paraId="4BDA92F0" w14:textId="6CB65506" w:rsidR="00385750" w:rsidRPr="00313B74" w:rsidRDefault="00385750">
      <w:pPr>
        <w:tabs>
          <w:tab w:val="left" w:pos="540"/>
          <w:tab w:val="left" w:pos="569"/>
        </w:tabs>
        <w:jc w:val="both"/>
        <w:rPr>
          <w:bCs/>
          <w:sz w:val="22"/>
          <w:szCs w:val="22"/>
          <w:lang w:val="sr-Latn-ME"/>
        </w:rPr>
      </w:pPr>
    </w:p>
    <w:p w14:paraId="29E8A601" w14:textId="77777777" w:rsidR="00385750" w:rsidRPr="00313B74" w:rsidRDefault="00385750">
      <w:pPr>
        <w:tabs>
          <w:tab w:val="left" w:pos="540"/>
          <w:tab w:val="left" w:pos="569"/>
        </w:tabs>
        <w:jc w:val="both"/>
        <w:rPr>
          <w:bCs/>
          <w:sz w:val="22"/>
          <w:szCs w:val="22"/>
          <w:lang w:val="sr-Latn-ME"/>
        </w:rPr>
      </w:pPr>
      <w:bookmarkStart w:id="0" w:name="_GoBack"/>
      <w:bookmarkEnd w:id="0"/>
    </w:p>
    <w:p w14:paraId="791E9A87" w14:textId="77777777" w:rsidR="003F6A59" w:rsidRPr="00313B74" w:rsidRDefault="0072020E">
      <w:pPr>
        <w:tabs>
          <w:tab w:val="left" w:pos="540"/>
          <w:tab w:val="left" w:pos="569"/>
        </w:tabs>
        <w:ind w:left="540" w:hanging="540"/>
        <w:jc w:val="both"/>
        <w:rPr>
          <w:bCs/>
          <w:sz w:val="22"/>
          <w:szCs w:val="22"/>
          <w:lang w:val="sr-Latn-ME"/>
        </w:rPr>
      </w:pPr>
      <w:r w:rsidRPr="00313B74">
        <w:rPr>
          <w:b/>
          <w:bCs/>
          <w:sz w:val="22"/>
          <w:szCs w:val="22"/>
          <w:lang w:val="sr-Latn-ME"/>
        </w:rPr>
        <w:t xml:space="preserve">10. </w:t>
      </w:r>
      <w:r w:rsidR="00480FB1" w:rsidRPr="00313B74">
        <w:rPr>
          <w:b/>
          <w:bCs/>
          <w:sz w:val="22"/>
          <w:szCs w:val="22"/>
          <w:lang w:val="sr-Latn-ME"/>
        </w:rPr>
        <w:tab/>
      </w:r>
      <w:r w:rsidR="002846DB" w:rsidRPr="00313B74">
        <w:rPr>
          <w:b/>
          <w:bCs/>
          <w:sz w:val="22"/>
          <w:szCs w:val="22"/>
          <w:lang w:val="sr-Latn-ME"/>
        </w:rPr>
        <w:t>D</w:t>
      </w:r>
      <w:r w:rsidR="00EC2532" w:rsidRPr="00313B74">
        <w:rPr>
          <w:b/>
          <w:bCs/>
          <w:sz w:val="22"/>
          <w:szCs w:val="22"/>
          <w:lang w:val="sr-Latn-ME"/>
        </w:rPr>
        <w:t xml:space="preserve">ATUM REVIZIJE TEKSTA </w:t>
      </w:r>
    </w:p>
    <w:p w14:paraId="261B2AED" w14:textId="77777777" w:rsidR="003F6A59" w:rsidRPr="00313B74" w:rsidRDefault="003F6A59">
      <w:pPr>
        <w:tabs>
          <w:tab w:val="left" w:pos="540"/>
          <w:tab w:val="left" w:pos="569"/>
        </w:tabs>
        <w:jc w:val="both"/>
        <w:rPr>
          <w:bCs/>
          <w:sz w:val="22"/>
          <w:szCs w:val="22"/>
          <w:lang w:val="sr-Latn-ME"/>
        </w:rPr>
      </w:pPr>
    </w:p>
    <w:p w14:paraId="5366CA5D" w14:textId="3020C272" w:rsidR="003F6A59" w:rsidRPr="00313B74" w:rsidRDefault="00832ACA" w:rsidP="00313B74">
      <w:pPr>
        <w:tabs>
          <w:tab w:val="left" w:pos="540"/>
          <w:tab w:val="left" w:pos="569"/>
        </w:tabs>
        <w:jc w:val="both"/>
        <w:rPr>
          <w:bCs/>
          <w:sz w:val="22"/>
          <w:szCs w:val="22"/>
          <w:lang w:val="sr-Latn-ME"/>
        </w:rPr>
      </w:pPr>
      <w:r w:rsidRPr="00313B74">
        <w:rPr>
          <w:bCs/>
          <w:sz w:val="22"/>
          <w:szCs w:val="22"/>
          <w:lang w:val="sr-Latn-ME"/>
        </w:rPr>
        <w:t>April, 2024. godine</w:t>
      </w:r>
    </w:p>
    <w:sectPr w:rsidR="003F6A59" w:rsidRPr="00313B74" w:rsidSect="006B5404">
      <w:footerReference w:type="default" r:id="rId11"/>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1E604A" w14:textId="77777777" w:rsidR="0023647C" w:rsidRDefault="0023647C">
      <w:r>
        <w:separator/>
      </w:r>
    </w:p>
  </w:endnote>
  <w:endnote w:type="continuationSeparator" w:id="0">
    <w:p w14:paraId="19538DF3" w14:textId="77777777" w:rsidR="0023647C" w:rsidRDefault="00236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1BDD5" w14:textId="1786E414"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5958C8">
      <w:rPr>
        <w:noProof/>
        <w:sz w:val="22"/>
        <w:szCs w:val="22"/>
      </w:rPr>
      <w:t>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5958C8">
      <w:rPr>
        <w:noProof/>
        <w:sz w:val="22"/>
        <w:szCs w:val="22"/>
      </w:rPr>
      <w:t>6</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DC021" w14:textId="77777777" w:rsidR="0023647C" w:rsidRDefault="0023647C">
      <w:r>
        <w:separator/>
      </w:r>
    </w:p>
  </w:footnote>
  <w:footnote w:type="continuationSeparator" w:id="0">
    <w:p w14:paraId="7D2B0F7A" w14:textId="77777777" w:rsidR="0023647C" w:rsidRDefault="00236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6FA0"/>
    <w:rsid w:val="0003793F"/>
    <w:rsid w:val="00057E35"/>
    <w:rsid w:val="00072899"/>
    <w:rsid w:val="00072D91"/>
    <w:rsid w:val="00076726"/>
    <w:rsid w:val="00080303"/>
    <w:rsid w:val="0009667E"/>
    <w:rsid w:val="000A29D7"/>
    <w:rsid w:val="000A3F58"/>
    <w:rsid w:val="000C2952"/>
    <w:rsid w:val="000D2343"/>
    <w:rsid w:val="000D3449"/>
    <w:rsid w:val="000D425A"/>
    <w:rsid w:val="000D60CC"/>
    <w:rsid w:val="000E2084"/>
    <w:rsid w:val="000E6F55"/>
    <w:rsid w:val="000F77FA"/>
    <w:rsid w:val="000F792C"/>
    <w:rsid w:val="00102752"/>
    <w:rsid w:val="00107BF7"/>
    <w:rsid w:val="00126F53"/>
    <w:rsid w:val="0014766D"/>
    <w:rsid w:val="001536CC"/>
    <w:rsid w:val="00193112"/>
    <w:rsid w:val="001A3FBA"/>
    <w:rsid w:val="001A5518"/>
    <w:rsid w:val="001B1C6A"/>
    <w:rsid w:val="001B5822"/>
    <w:rsid w:val="001C1263"/>
    <w:rsid w:val="001C1417"/>
    <w:rsid w:val="001E2C64"/>
    <w:rsid w:val="001E390B"/>
    <w:rsid w:val="001F42FB"/>
    <w:rsid w:val="001F5130"/>
    <w:rsid w:val="001F719A"/>
    <w:rsid w:val="002031B3"/>
    <w:rsid w:val="00215931"/>
    <w:rsid w:val="00224C91"/>
    <w:rsid w:val="00227BDB"/>
    <w:rsid w:val="00234CB1"/>
    <w:rsid w:val="002352F8"/>
    <w:rsid w:val="0023647C"/>
    <w:rsid w:val="002510A5"/>
    <w:rsid w:val="00254A0A"/>
    <w:rsid w:val="00266046"/>
    <w:rsid w:val="00276C09"/>
    <w:rsid w:val="002846DB"/>
    <w:rsid w:val="00284CCD"/>
    <w:rsid w:val="002A73C6"/>
    <w:rsid w:val="002B2549"/>
    <w:rsid w:val="002B7B1C"/>
    <w:rsid w:val="002C6637"/>
    <w:rsid w:val="002D2FD5"/>
    <w:rsid w:val="002E0135"/>
    <w:rsid w:val="002E37A5"/>
    <w:rsid w:val="00305A72"/>
    <w:rsid w:val="00310F03"/>
    <w:rsid w:val="00313B74"/>
    <w:rsid w:val="003247D2"/>
    <w:rsid w:val="003261B3"/>
    <w:rsid w:val="003445C1"/>
    <w:rsid w:val="00355B61"/>
    <w:rsid w:val="00362686"/>
    <w:rsid w:val="00371510"/>
    <w:rsid w:val="00385750"/>
    <w:rsid w:val="003923A5"/>
    <w:rsid w:val="00396DFD"/>
    <w:rsid w:val="003A7059"/>
    <w:rsid w:val="003B7A36"/>
    <w:rsid w:val="003C17AB"/>
    <w:rsid w:val="003C7823"/>
    <w:rsid w:val="003E0750"/>
    <w:rsid w:val="003E1DCC"/>
    <w:rsid w:val="003F11A1"/>
    <w:rsid w:val="003F6A59"/>
    <w:rsid w:val="00404069"/>
    <w:rsid w:val="004065C8"/>
    <w:rsid w:val="004109FA"/>
    <w:rsid w:val="00411B4B"/>
    <w:rsid w:val="00415BEE"/>
    <w:rsid w:val="00427F85"/>
    <w:rsid w:val="00436F42"/>
    <w:rsid w:val="004378B4"/>
    <w:rsid w:val="00451314"/>
    <w:rsid w:val="00452E9D"/>
    <w:rsid w:val="004534C7"/>
    <w:rsid w:val="004671AA"/>
    <w:rsid w:val="00474079"/>
    <w:rsid w:val="00480726"/>
    <w:rsid w:val="00480FB1"/>
    <w:rsid w:val="00483928"/>
    <w:rsid w:val="004B1F8C"/>
    <w:rsid w:val="004B52F1"/>
    <w:rsid w:val="004C331F"/>
    <w:rsid w:val="004D0ADC"/>
    <w:rsid w:val="004D1262"/>
    <w:rsid w:val="004D6103"/>
    <w:rsid w:val="004E3BCE"/>
    <w:rsid w:val="004E6C0E"/>
    <w:rsid w:val="004E70AD"/>
    <w:rsid w:val="004F0E97"/>
    <w:rsid w:val="004F4E45"/>
    <w:rsid w:val="00501DD1"/>
    <w:rsid w:val="00512366"/>
    <w:rsid w:val="00515C21"/>
    <w:rsid w:val="00527756"/>
    <w:rsid w:val="00530BD7"/>
    <w:rsid w:val="00545A8A"/>
    <w:rsid w:val="00545CD2"/>
    <w:rsid w:val="005476F3"/>
    <w:rsid w:val="00572527"/>
    <w:rsid w:val="00573E40"/>
    <w:rsid w:val="00576348"/>
    <w:rsid w:val="005958C8"/>
    <w:rsid w:val="005A0B2E"/>
    <w:rsid w:val="005A23D2"/>
    <w:rsid w:val="005A36CB"/>
    <w:rsid w:val="005A54EC"/>
    <w:rsid w:val="005B49B8"/>
    <w:rsid w:val="005C0741"/>
    <w:rsid w:val="005C1D98"/>
    <w:rsid w:val="005C5EF4"/>
    <w:rsid w:val="005E2E0B"/>
    <w:rsid w:val="005E7A7D"/>
    <w:rsid w:val="00602457"/>
    <w:rsid w:val="00644FC3"/>
    <w:rsid w:val="00646BD1"/>
    <w:rsid w:val="006561C2"/>
    <w:rsid w:val="00671CB3"/>
    <w:rsid w:val="00674BAF"/>
    <w:rsid w:val="00682200"/>
    <w:rsid w:val="00692BF6"/>
    <w:rsid w:val="006A1497"/>
    <w:rsid w:val="006B0BD1"/>
    <w:rsid w:val="006B5404"/>
    <w:rsid w:val="006B6A1A"/>
    <w:rsid w:val="006D13F8"/>
    <w:rsid w:val="006D20A5"/>
    <w:rsid w:val="006D37BF"/>
    <w:rsid w:val="00702E22"/>
    <w:rsid w:val="0072020E"/>
    <w:rsid w:val="0073172B"/>
    <w:rsid w:val="00767655"/>
    <w:rsid w:val="00772166"/>
    <w:rsid w:val="00786071"/>
    <w:rsid w:val="00795D15"/>
    <w:rsid w:val="007A3ECB"/>
    <w:rsid w:val="007B3A5D"/>
    <w:rsid w:val="007D7BB3"/>
    <w:rsid w:val="007E3735"/>
    <w:rsid w:val="00824AB9"/>
    <w:rsid w:val="00832ACA"/>
    <w:rsid w:val="00834281"/>
    <w:rsid w:val="00836B35"/>
    <w:rsid w:val="00841CE4"/>
    <w:rsid w:val="00843BDE"/>
    <w:rsid w:val="00862CC6"/>
    <w:rsid w:val="008659B2"/>
    <w:rsid w:val="008677E9"/>
    <w:rsid w:val="0087588C"/>
    <w:rsid w:val="0089705C"/>
    <w:rsid w:val="008A6D43"/>
    <w:rsid w:val="008B491E"/>
    <w:rsid w:val="008C1A28"/>
    <w:rsid w:val="008C2E98"/>
    <w:rsid w:val="008D6728"/>
    <w:rsid w:val="008E49BD"/>
    <w:rsid w:val="008E53E9"/>
    <w:rsid w:val="008E5771"/>
    <w:rsid w:val="008E6F6E"/>
    <w:rsid w:val="008F4ACF"/>
    <w:rsid w:val="009235DA"/>
    <w:rsid w:val="00924166"/>
    <w:rsid w:val="0093100E"/>
    <w:rsid w:val="00940B9B"/>
    <w:rsid w:val="0095676E"/>
    <w:rsid w:val="00956983"/>
    <w:rsid w:val="00961110"/>
    <w:rsid w:val="00963678"/>
    <w:rsid w:val="00963CF0"/>
    <w:rsid w:val="00964BB1"/>
    <w:rsid w:val="0097662D"/>
    <w:rsid w:val="009775D9"/>
    <w:rsid w:val="00997175"/>
    <w:rsid w:val="009A1847"/>
    <w:rsid w:val="009A6890"/>
    <w:rsid w:val="009B062A"/>
    <w:rsid w:val="009D2656"/>
    <w:rsid w:val="009E7C6F"/>
    <w:rsid w:val="009F13D5"/>
    <w:rsid w:val="009F1793"/>
    <w:rsid w:val="009F2D23"/>
    <w:rsid w:val="009F7B86"/>
    <w:rsid w:val="00A01D69"/>
    <w:rsid w:val="00A02335"/>
    <w:rsid w:val="00A372BB"/>
    <w:rsid w:val="00A46C9A"/>
    <w:rsid w:val="00A55F1D"/>
    <w:rsid w:val="00A619F3"/>
    <w:rsid w:val="00A62A73"/>
    <w:rsid w:val="00A67C79"/>
    <w:rsid w:val="00A70886"/>
    <w:rsid w:val="00A87FF6"/>
    <w:rsid w:val="00AA0A3B"/>
    <w:rsid w:val="00AA2763"/>
    <w:rsid w:val="00AA33B6"/>
    <w:rsid w:val="00AB50CA"/>
    <w:rsid w:val="00AB6D64"/>
    <w:rsid w:val="00AC53CE"/>
    <w:rsid w:val="00AD2193"/>
    <w:rsid w:val="00AD6309"/>
    <w:rsid w:val="00AF2AC7"/>
    <w:rsid w:val="00AF5AE5"/>
    <w:rsid w:val="00AF74CE"/>
    <w:rsid w:val="00B208DB"/>
    <w:rsid w:val="00B23F69"/>
    <w:rsid w:val="00B60619"/>
    <w:rsid w:val="00B66A70"/>
    <w:rsid w:val="00B67366"/>
    <w:rsid w:val="00B7678A"/>
    <w:rsid w:val="00B80EE1"/>
    <w:rsid w:val="00B820C1"/>
    <w:rsid w:val="00B84135"/>
    <w:rsid w:val="00B96382"/>
    <w:rsid w:val="00BD401A"/>
    <w:rsid w:val="00C04D34"/>
    <w:rsid w:val="00C05DF8"/>
    <w:rsid w:val="00C06864"/>
    <w:rsid w:val="00C10F54"/>
    <w:rsid w:val="00C230E6"/>
    <w:rsid w:val="00C23D8D"/>
    <w:rsid w:val="00C26C28"/>
    <w:rsid w:val="00C35B0D"/>
    <w:rsid w:val="00C37AA3"/>
    <w:rsid w:val="00C37FD7"/>
    <w:rsid w:val="00C43419"/>
    <w:rsid w:val="00C44CF3"/>
    <w:rsid w:val="00C6010E"/>
    <w:rsid w:val="00C61BE0"/>
    <w:rsid w:val="00C6707E"/>
    <w:rsid w:val="00C70B0E"/>
    <w:rsid w:val="00C773CA"/>
    <w:rsid w:val="00C83785"/>
    <w:rsid w:val="00C94C0D"/>
    <w:rsid w:val="00CA1FEB"/>
    <w:rsid w:val="00CA6834"/>
    <w:rsid w:val="00CB693C"/>
    <w:rsid w:val="00CD4F85"/>
    <w:rsid w:val="00CD6F02"/>
    <w:rsid w:val="00CE246D"/>
    <w:rsid w:val="00CF07A0"/>
    <w:rsid w:val="00CF3E03"/>
    <w:rsid w:val="00D0082A"/>
    <w:rsid w:val="00D21455"/>
    <w:rsid w:val="00D422AF"/>
    <w:rsid w:val="00D47634"/>
    <w:rsid w:val="00D6500E"/>
    <w:rsid w:val="00D709B3"/>
    <w:rsid w:val="00D80970"/>
    <w:rsid w:val="00DA2ED6"/>
    <w:rsid w:val="00DA4839"/>
    <w:rsid w:val="00DB76B8"/>
    <w:rsid w:val="00DC28A8"/>
    <w:rsid w:val="00DC2EA1"/>
    <w:rsid w:val="00DD6AAF"/>
    <w:rsid w:val="00DE3F5C"/>
    <w:rsid w:val="00DE5DCA"/>
    <w:rsid w:val="00DE6FEF"/>
    <w:rsid w:val="00DF1D20"/>
    <w:rsid w:val="00DF5187"/>
    <w:rsid w:val="00E21324"/>
    <w:rsid w:val="00E246B9"/>
    <w:rsid w:val="00E31FEA"/>
    <w:rsid w:val="00E45169"/>
    <w:rsid w:val="00E47787"/>
    <w:rsid w:val="00E51C30"/>
    <w:rsid w:val="00E64180"/>
    <w:rsid w:val="00E74AEE"/>
    <w:rsid w:val="00E868E5"/>
    <w:rsid w:val="00E8769A"/>
    <w:rsid w:val="00E9237A"/>
    <w:rsid w:val="00E939FA"/>
    <w:rsid w:val="00EA4C18"/>
    <w:rsid w:val="00EA5765"/>
    <w:rsid w:val="00EC2532"/>
    <w:rsid w:val="00EC6A98"/>
    <w:rsid w:val="00ED7812"/>
    <w:rsid w:val="00EE1BD8"/>
    <w:rsid w:val="00EF3B86"/>
    <w:rsid w:val="00F032A1"/>
    <w:rsid w:val="00F20196"/>
    <w:rsid w:val="00F317E9"/>
    <w:rsid w:val="00F34554"/>
    <w:rsid w:val="00F45F77"/>
    <w:rsid w:val="00F5167F"/>
    <w:rsid w:val="00F52258"/>
    <w:rsid w:val="00F73988"/>
    <w:rsid w:val="00F8570A"/>
    <w:rsid w:val="00F91C7B"/>
    <w:rsid w:val="00FB3013"/>
    <w:rsid w:val="00FC4BD7"/>
    <w:rsid w:val="00FF1F4B"/>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E0C4AF"/>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A67C79"/>
    <w:rPr>
      <w:sz w:val="24"/>
      <w:szCs w:val="24"/>
      <w:lang w:val="en-US" w:eastAsia="en-US"/>
    </w:rPr>
  </w:style>
  <w:style w:type="paragraph" w:styleId="Revision">
    <w:name w:val="Revision"/>
    <w:hidden/>
    <w:uiPriority w:val="99"/>
    <w:semiHidden/>
    <w:rsid w:val="00CA683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E46AE-F6BD-4923-9D20-75EEE34AB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1722</Words>
  <Characters>9816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11515</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Branka JELENKOVIC</dc:creator>
  <cp:keywords/>
  <dc:description>Sažetak karakteristika lijeka</dc:description>
  <cp:lastModifiedBy>Ninoslava Lalatović</cp:lastModifiedBy>
  <cp:revision>3</cp:revision>
  <dcterms:created xsi:type="dcterms:W3CDTF">2024-06-03T07:42:00Z</dcterms:created>
  <dcterms:modified xsi:type="dcterms:W3CDTF">2024-06-03T11:20:00Z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