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5A4D6" w14:textId="77777777" w:rsidR="000B7567" w:rsidRPr="009D70D1" w:rsidRDefault="000B7567" w:rsidP="000B7567">
      <w:pPr>
        <w:jc w:val="center"/>
        <w:rPr>
          <w:b/>
          <w:bCs/>
          <w:iCs/>
          <w:szCs w:val="22"/>
          <w:u w:val="single"/>
          <w:lang w:val="sr-Latn-ME"/>
        </w:rPr>
      </w:pPr>
      <w:r w:rsidRPr="009D70D1">
        <w:rPr>
          <w:b/>
          <w:bCs/>
          <w:iCs/>
          <w:szCs w:val="22"/>
          <w:u w:val="single"/>
          <w:lang w:val="sr-Latn-ME"/>
        </w:rPr>
        <w:t>SAŽETAK KARAKTERISTIKA LIJEKA</w:t>
      </w:r>
    </w:p>
    <w:p w14:paraId="27314B6F" w14:textId="77777777" w:rsidR="000B7567" w:rsidRPr="009D70D1" w:rsidRDefault="000B7567" w:rsidP="000B7567">
      <w:pPr>
        <w:rPr>
          <w:szCs w:val="22"/>
          <w:lang w:val="sr-Latn-ME"/>
        </w:rPr>
      </w:pPr>
    </w:p>
    <w:p w14:paraId="2927A2D0" w14:textId="77777777" w:rsidR="000B7567" w:rsidRPr="009D70D1" w:rsidRDefault="000B7567" w:rsidP="000B7567">
      <w:pPr>
        <w:rPr>
          <w:szCs w:val="22"/>
          <w:lang w:val="sr-Latn-ME"/>
        </w:rPr>
      </w:pPr>
    </w:p>
    <w:p w14:paraId="709DD5F5" w14:textId="77777777" w:rsidR="000B7567" w:rsidRPr="009D70D1" w:rsidRDefault="000B7567" w:rsidP="00EF3E73">
      <w:pPr>
        <w:pStyle w:val="NASLOV123"/>
        <w:spacing w:before="0" w:after="0"/>
        <w:jc w:val="both"/>
        <w:rPr>
          <w:lang w:val="sr-Latn-ME"/>
        </w:rPr>
      </w:pPr>
      <w:r w:rsidRPr="009D70D1">
        <w:rPr>
          <w:lang w:val="sr-Latn-ME"/>
        </w:rPr>
        <w:t>1. NAZIV LIJEKA</w:t>
      </w:r>
    </w:p>
    <w:p w14:paraId="74A512C0" w14:textId="77777777" w:rsidR="00F50C59" w:rsidRPr="009D70D1" w:rsidRDefault="00F50C59" w:rsidP="00E70820">
      <w:pPr>
        <w:rPr>
          <w:szCs w:val="22"/>
          <w:lang w:val="sr-Latn-ME"/>
        </w:rPr>
      </w:pPr>
    </w:p>
    <w:p w14:paraId="23B1F827" w14:textId="722A8409" w:rsidR="000E2B8F" w:rsidRPr="009D70D1" w:rsidRDefault="00A55CB3">
      <w:pPr>
        <w:rPr>
          <w:szCs w:val="22"/>
          <w:lang w:val="sr-Latn-ME"/>
        </w:rPr>
      </w:pPr>
      <w:r w:rsidRPr="009D70D1">
        <w:rPr>
          <w:szCs w:val="22"/>
          <w:lang w:val="sr-Latn-ME"/>
        </w:rPr>
        <w:t>Nystatin HF, 100</w:t>
      </w:r>
      <w:r w:rsidR="00FF4D6C" w:rsidRPr="009D70D1">
        <w:rPr>
          <w:szCs w:val="22"/>
          <w:lang w:val="sr-Latn-ME"/>
        </w:rPr>
        <w:t xml:space="preserve"> </w:t>
      </w:r>
      <w:r w:rsidRPr="009D70D1">
        <w:rPr>
          <w:szCs w:val="22"/>
          <w:lang w:val="sr-Latn-ME"/>
        </w:rPr>
        <w:t>000 i.j./m</w:t>
      </w:r>
      <w:r w:rsidR="00FF4D6C" w:rsidRPr="009D70D1">
        <w:rPr>
          <w:szCs w:val="22"/>
          <w:lang w:val="sr-Latn-ME"/>
        </w:rPr>
        <w:t>l</w:t>
      </w:r>
      <w:r w:rsidR="0068159D" w:rsidRPr="009D70D1">
        <w:rPr>
          <w:szCs w:val="22"/>
          <w:lang w:val="sr-Latn-ME"/>
        </w:rPr>
        <w:t>, prašak za oralnu suspenziju</w:t>
      </w:r>
    </w:p>
    <w:p w14:paraId="23B1F828" w14:textId="77777777" w:rsidR="000E2B8F" w:rsidRPr="009D70D1" w:rsidRDefault="000E2B8F">
      <w:pPr>
        <w:rPr>
          <w:szCs w:val="22"/>
          <w:lang w:val="sr-Latn-ME"/>
        </w:rPr>
      </w:pPr>
    </w:p>
    <w:p w14:paraId="23B1F829" w14:textId="77777777" w:rsidR="000E2B8F" w:rsidRPr="009D70D1" w:rsidRDefault="00CE09F3">
      <w:pPr>
        <w:rPr>
          <w:b/>
          <w:bCs/>
          <w:szCs w:val="22"/>
          <w:lang w:val="sr-Latn-ME"/>
        </w:rPr>
      </w:pPr>
      <w:r w:rsidRPr="009D70D1">
        <w:rPr>
          <w:szCs w:val="22"/>
          <w:lang w:val="sr-Latn-ME"/>
        </w:rPr>
        <w:t>INN:</w:t>
      </w:r>
      <w:r w:rsidR="00070FBB" w:rsidRPr="009D70D1">
        <w:rPr>
          <w:szCs w:val="22"/>
          <w:lang w:val="sr-Latn-ME"/>
        </w:rPr>
        <w:t xml:space="preserve"> nistatin</w:t>
      </w:r>
    </w:p>
    <w:p w14:paraId="0C7BACAB" w14:textId="77777777" w:rsidR="00F50C59" w:rsidRPr="009D70D1" w:rsidRDefault="00F50C59">
      <w:pPr>
        <w:pStyle w:val="NASLOV123"/>
        <w:spacing w:before="0" w:after="0"/>
        <w:jc w:val="both"/>
        <w:rPr>
          <w:lang w:val="sr-Latn-ME"/>
        </w:rPr>
      </w:pPr>
    </w:p>
    <w:p w14:paraId="1A6350A2" w14:textId="77777777" w:rsidR="00F50C59" w:rsidRPr="009D70D1" w:rsidRDefault="00F50C59">
      <w:pPr>
        <w:pStyle w:val="NASLOV123"/>
        <w:spacing w:before="0" w:after="0"/>
        <w:jc w:val="both"/>
        <w:rPr>
          <w:lang w:val="sr-Latn-ME"/>
        </w:rPr>
      </w:pPr>
    </w:p>
    <w:p w14:paraId="23B1F82A" w14:textId="7F9BE313" w:rsidR="00E51267" w:rsidRPr="009D70D1" w:rsidRDefault="00CE09F3">
      <w:pPr>
        <w:pStyle w:val="NASLOV123"/>
        <w:spacing w:before="0" w:after="0"/>
        <w:jc w:val="both"/>
        <w:rPr>
          <w:lang w:val="sr-Latn-ME"/>
        </w:rPr>
      </w:pPr>
      <w:r w:rsidRPr="009D70D1">
        <w:rPr>
          <w:lang w:val="sr-Latn-ME"/>
        </w:rPr>
        <w:t>2. KVALITATIVNI I KVANTITATIVNI SASTAV</w:t>
      </w:r>
    </w:p>
    <w:p w14:paraId="2F0A060D" w14:textId="77777777" w:rsidR="00F50C59" w:rsidRPr="009D70D1" w:rsidRDefault="00F50C59">
      <w:pPr>
        <w:rPr>
          <w:szCs w:val="22"/>
          <w:lang w:val="sr-Latn-ME"/>
        </w:rPr>
      </w:pPr>
    </w:p>
    <w:p w14:paraId="23B1F82C" w14:textId="56AA24D6" w:rsidR="000E2B8F" w:rsidRPr="009D70D1" w:rsidRDefault="00A55CB3">
      <w:pPr>
        <w:rPr>
          <w:szCs w:val="22"/>
          <w:lang w:val="sr-Latn-ME"/>
        </w:rPr>
      </w:pPr>
      <w:r w:rsidRPr="009D70D1">
        <w:rPr>
          <w:szCs w:val="22"/>
          <w:lang w:val="sr-Latn-ME"/>
        </w:rPr>
        <w:t>1 m</w:t>
      </w:r>
      <w:r w:rsidR="00FF4D6C" w:rsidRPr="009D70D1">
        <w:rPr>
          <w:szCs w:val="22"/>
          <w:lang w:val="sr-Latn-ME"/>
        </w:rPr>
        <w:t>l</w:t>
      </w:r>
      <w:r w:rsidR="00863910" w:rsidRPr="009D70D1">
        <w:rPr>
          <w:szCs w:val="22"/>
          <w:lang w:val="sr-Latn-ME"/>
        </w:rPr>
        <w:t xml:space="preserve"> (20 kapi) </w:t>
      </w:r>
      <w:r w:rsidRPr="009D70D1">
        <w:rPr>
          <w:szCs w:val="22"/>
          <w:lang w:val="sr-Latn-ME"/>
        </w:rPr>
        <w:t>oralne suspenzije sadrži</w:t>
      </w:r>
      <w:r w:rsidR="00FF4D6C" w:rsidRPr="009D70D1">
        <w:rPr>
          <w:szCs w:val="22"/>
          <w:lang w:val="sr-Latn-ME"/>
        </w:rPr>
        <w:t xml:space="preserve"> 100 000 i.j. </w:t>
      </w:r>
      <w:r w:rsidRPr="009D70D1">
        <w:rPr>
          <w:szCs w:val="22"/>
          <w:lang w:val="sr-Latn-ME"/>
        </w:rPr>
        <w:t>nistatin</w:t>
      </w:r>
      <w:r w:rsidR="00FF4D6C" w:rsidRPr="009D70D1">
        <w:rPr>
          <w:szCs w:val="22"/>
          <w:lang w:val="sr-Latn-ME"/>
        </w:rPr>
        <w:t xml:space="preserve">a. </w:t>
      </w:r>
      <w:r w:rsidRPr="009D70D1">
        <w:rPr>
          <w:szCs w:val="22"/>
          <w:lang w:val="sr-Latn-ME"/>
        </w:rPr>
        <w:t xml:space="preserve">                  </w:t>
      </w:r>
    </w:p>
    <w:p w14:paraId="23B1F82D" w14:textId="77777777" w:rsidR="000E2B8F" w:rsidRPr="009D70D1" w:rsidRDefault="000E2B8F">
      <w:pPr>
        <w:rPr>
          <w:szCs w:val="22"/>
          <w:lang w:val="sr-Latn-ME"/>
        </w:rPr>
      </w:pPr>
    </w:p>
    <w:p w14:paraId="23B1F82E" w14:textId="7ABCC04F" w:rsidR="000E2B8F" w:rsidRPr="009D70D1" w:rsidRDefault="009D790E">
      <w:pPr>
        <w:rPr>
          <w:szCs w:val="22"/>
          <w:lang w:val="sr-Latn-ME"/>
        </w:rPr>
      </w:pPr>
      <w:r w:rsidRPr="009D70D1">
        <w:rPr>
          <w:szCs w:val="22"/>
          <w:lang w:val="sr-Latn-ME"/>
        </w:rPr>
        <w:t>Pomoćne supstance sa potvrđenim dejstvom</w:t>
      </w:r>
      <w:r w:rsidRPr="009D70D1">
        <w:rPr>
          <w:i/>
          <w:szCs w:val="22"/>
          <w:lang w:val="sr-Latn-ME"/>
        </w:rPr>
        <w:t>:</w:t>
      </w:r>
      <w:r w:rsidR="00A55CB3" w:rsidRPr="009D70D1">
        <w:rPr>
          <w:szCs w:val="22"/>
          <w:lang w:val="sr-Latn-ME"/>
        </w:rPr>
        <w:t xml:space="preserve"> </w:t>
      </w:r>
      <w:r w:rsidRPr="009D70D1">
        <w:rPr>
          <w:szCs w:val="22"/>
          <w:lang w:val="sr-Latn-ME"/>
        </w:rPr>
        <w:t>laktoza</w:t>
      </w:r>
      <w:r w:rsidR="00A64A89" w:rsidRPr="009D70D1">
        <w:rPr>
          <w:szCs w:val="22"/>
          <w:lang w:val="sr-Latn-ME"/>
        </w:rPr>
        <w:t xml:space="preserve"> monohidrat, </w:t>
      </w:r>
      <w:r w:rsidR="00A55CB3" w:rsidRPr="009D70D1">
        <w:rPr>
          <w:szCs w:val="22"/>
          <w:lang w:val="sr-Latn-ME"/>
        </w:rPr>
        <w:t>metil</w:t>
      </w:r>
      <w:r w:rsidR="00FF4D6C" w:rsidRPr="009D70D1">
        <w:rPr>
          <w:szCs w:val="22"/>
          <w:lang w:val="sr-Latn-ME"/>
        </w:rPr>
        <w:t xml:space="preserve"> </w:t>
      </w:r>
      <w:r w:rsidR="00A55CB3" w:rsidRPr="009D70D1">
        <w:rPr>
          <w:szCs w:val="22"/>
          <w:lang w:val="sr-Latn-ME"/>
        </w:rPr>
        <w:t>parahidroksibenzoat</w:t>
      </w:r>
      <w:r w:rsidR="00FF4D6C" w:rsidRPr="009D70D1">
        <w:rPr>
          <w:szCs w:val="22"/>
          <w:lang w:val="sr-Latn-ME"/>
        </w:rPr>
        <w:t>, benzo</w:t>
      </w:r>
      <w:r w:rsidR="009342C5" w:rsidRPr="009D70D1">
        <w:rPr>
          <w:szCs w:val="22"/>
          <w:lang w:val="sr-Latn-ME"/>
        </w:rPr>
        <w:t>j</w:t>
      </w:r>
      <w:r w:rsidR="00FF4D6C" w:rsidRPr="009D70D1">
        <w:rPr>
          <w:szCs w:val="22"/>
          <w:lang w:val="sr-Latn-ME"/>
        </w:rPr>
        <w:t xml:space="preserve">eva kiselina (za podešavanje pH). </w:t>
      </w:r>
    </w:p>
    <w:p w14:paraId="23B1F82F" w14:textId="77777777" w:rsidR="000E2B8F" w:rsidRPr="009D70D1" w:rsidRDefault="000E2B8F">
      <w:pPr>
        <w:rPr>
          <w:szCs w:val="22"/>
          <w:lang w:val="sr-Latn-ME"/>
        </w:rPr>
      </w:pPr>
    </w:p>
    <w:p w14:paraId="21022B20" w14:textId="77777777" w:rsidR="00ED1837" w:rsidRPr="009D70D1" w:rsidRDefault="00ED1837" w:rsidP="00EF3E73">
      <w:pPr>
        <w:pStyle w:val="NASLOV123"/>
        <w:spacing w:before="0" w:after="0"/>
        <w:jc w:val="both"/>
        <w:rPr>
          <w:b w:val="0"/>
          <w:lang w:val="sr-Latn-ME"/>
        </w:rPr>
      </w:pPr>
      <w:r w:rsidRPr="009D70D1">
        <w:rPr>
          <w:b w:val="0"/>
          <w:lang w:val="sr-Latn-ME"/>
        </w:rPr>
        <w:t>Za spisak svih ekscipijenasa, pogledati dio 6.1.</w:t>
      </w:r>
    </w:p>
    <w:p w14:paraId="6B3D1C13" w14:textId="77777777" w:rsidR="00ED1837" w:rsidRPr="009D70D1" w:rsidRDefault="00ED1837" w:rsidP="00E70820">
      <w:pPr>
        <w:rPr>
          <w:szCs w:val="22"/>
          <w:lang w:val="sr-Latn-ME"/>
        </w:rPr>
      </w:pPr>
    </w:p>
    <w:p w14:paraId="226B009C" w14:textId="77777777" w:rsidR="00ED1837" w:rsidRPr="009D70D1" w:rsidRDefault="00ED1837">
      <w:pPr>
        <w:rPr>
          <w:szCs w:val="22"/>
          <w:lang w:val="sr-Latn-ME"/>
        </w:rPr>
      </w:pPr>
    </w:p>
    <w:p w14:paraId="7E033650" w14:textId="77777777" w:rsidR="00ED1837" w:rsidRPr="009D70D1" w:rsidRDefault="00ED1837" w:rsidP="00EF3E73">
      <w:pPr>
        <w:pStyle w:val="NASLOV123"/>
        <w:spacing w:before="0" w:after="0"/>
        <w:jc w:val="both"/>
        <w:rPr>
          <w:lang w:val="sr-Latn-ME"/>
        </w:rPr>
      </w:pPr>
      <w:r w:rsidRPr="009D70D1">
        <w:rPr>
          <w:lang w:val="sr-Latn-ME"/>
        </w:rPr>
        <w:t>3. FARMACEUTSKI OBLIK</w:t>
      </w:r>
    </w:p>
    <w:p w14:paraId="2CA2F45F" w14:textId="77777777" w:rsidR="00F50C59" w:rsidRPr="009D70D1" w:rsidRDefault="00F50C59" w:rsidP="00E70820">
      <w:pPr>
        <w:rPr>
          <w:szCs w:val="22"/>
          <w:lang w:val="sr-Latn-ME"/>
        </w:rPr>
      </w:pPr>
    </w:p>
    <w:p w14:paraId="23B1F832" w14:textId="13FEAF97" w:rsidR="000E2B8F" w:rsidRPr="009D70D1" w:rsidRDefault="00AB6197">
      <w:pPr>
        <w:rPr>
          <w:szCs w:val="22"/>
          <w:lang w:val="sr-Latn-ME"/>
        </w:rPr>
      </w:pPr>
      <w:r w:rsidRPr="009D70D1">
        <w:rPr>
          <w:szCs w:val="22"/>
          <w:lang w:val="sr-Latn-ME"/>
        </w:rPr>
        <w:t>Prašak za oralnu suspenziju.</w:t>
      </w:r>
    </w:p>
    <w:p w14:paraId="51A68DF5" w14:textId="77777777" w:rsidR="00BF48C9" w:rsidRPr="009D70D1" w:rsidRDefault="00BF48C9">
      <w:pPr>
        <w:rPr>
          <w:szCs w:val="22"/>
          <w:lang w:val="sr-Latn-ME"/>
        </w:rPr>
      </w:pPr>
    </w:p>
    <w:p w14:paraId="23B1F833" w14:textId="77777777" w:rsidR="000E2B8F" w:rsidRPr="009D70D1" w:rsidRDefault="00AB6197">
      <w:pPr>
        <w:rPr>
          <w:szCs w:val="22"/>
          <w:lang w:val="sr-Latn-ME"/>
        </w:rPr>
      </w:pPr>
      <w:r w:rsidRPr="009D70D1">
        <w:rPr>
          <w:szCs w:val="22"/>
          <w:lang w:val="sr-Latn-ME"/>
        </w:rPr>
        <w:t>Žuti prašak.</w:t>
      </w:r>
    </w:p>
    <w:p w14:paraId="7F0D3E7D" w14:textId="77777777" w:rsidR="00F50C59" w:rsidRPr="009D70D1" w:rsidRDefault="00F50C59">
      <w:pPr>
        <w:pStyle w:val="NASLOV123"/>
        <w:spacing w:before="0" w:after="0"/>
        <w:jc w:val="both"/>
        <w:rPr>
          <w:lang w:val="sr-Latn-ME"/>
        </w:rPr>
      </w:pPr>
    </w:p>
    <w:p w14:paraId="733D50F0" w14:textId="77777777" w:rsidR="00F50C59" w:rsidRPr="009D70D1" w:rsidRDefault="00F50C59">
      <w:pPr>
        <w:pStyle w:val="NASLOV123"/>
        <w:spacing w:before="0" w:after="0"/>
        <w:jc w:val="both"/>
        <w:rPr>
          <w:lang w:val="sr-Latn-ME"/>
        </w:rPr>
      </w:pPr>
    </w:p>
    <w:p w14:paraId="23B1F834" w14:textId="3A2331E1" w:rsidR="00E51267" w:rsidRPr="009D70D1" w:rsidRDefault="00CE09F3">
      <w:pPr>
        <w:pStyle w:val="NASLOV123"/>
        <w:spacing w:before="0" w:after="0"/>
        <w:jc w:val="both"/>
        <w:rPr>
          <w:lang w:val="sr-Latn-ME"/>
        </w:rPr>
      </w:pPr>
      <w:r w:rsidRPr="009D70D1">
        <w:rPr>
          <w:lang w:val="sr-Latn-ME"/>
        </w:rPr>
        <w:t>4. KLINIČKI PODACI</w:t>
      </w:r>
    </w:p>
    <w:p w14:paraId="2E33CAFA" w14:textId="77777777" w:rsidR="00F50C59" w:rsidRPr="009D70D1" w:rsidRDefault="00F50C59">
      <w:pPr>
        <w:rPr>
          <w:b/>
          <w:bCs/>
          <w:szCs w:val="22"/>
          <w:lang w:val="sr-Latn-ME"/>
        </w:rPr>
      </w:pPr>
    </w:p>
    <w:p w14:paraId="23B1F835" w14:textId="1256FCFA" w:rsidR="000E2B8F" w:rsidRPr="009D70D1" w:rsidRDefault="00CE09F3">
      <w:pPr>
        <w:rPr>
          <w:b/>
          <w:bCs/>
          <w:szCs w:val="22"/>
          <w:lang w:val="sr-Latn-ME"/>
        </w:rPr>
      </w:pPr>
      <w:r w:rsidRPr="009D70D1">
        <w:rPr>
          <w:b/>
          <w:bCs/>
          <w:szCs w:val="22"/>
          <w:lang w:val="sr-Latn-ME"/>
        </w:rPr>
        <w:t>4.1. Terapijske indikacije</w:t>
      </w:r>
    </w:p>
    <w:p w14:paraId="23B1F836" w14:textId="77777777" w:rsidR="000E2B8F" w:rsidRPr="009D70D1" w:rsidRDefault="000E2B8F">
      <w:pPr>
        <w:rPr>
          <w:szCs w:val="22"/>
          <w:lang w:val="sr-Latn-ME"/>
        </w:rPr>
      </w:pPr>
    </w:p>
    <w:p w14:paraId="40076E16" w14:textId="08A99D09" w:rsidR="00343A17" w:rsidRPr="009D70D1" w:rsidRDefault="00EF3B24">
      <w:pPr>
        <w:rPr>
          <w:iCs/>
          <w:szCs w:val="22"/>
          <w:lang w:val="sr-Latn-ME"/>
        </w:rPr>
      </w:pPr>
      <w:r w:rsidRPr="009D70D1">
        <w:rPr>
          <w:szCs w:val="22"/>
          <w:lang w:val="sr-Latn-ME"/>
        </w:rPr>
        <w:t>L</w:t>
      </w:r>
      <w:r w:rsidR="00ED1837" w:rsidRPr="009D70D1">
        <w:rPr>
          <w:szCs w:val="22"/>
          <w:lang w:val="sr-Latn-ME"/>
        </w:rPr>
        <w:t>ij</w:t>
      </w:r>
      <w:r w:rsidRPr="009D70D1">
        <w:rPr>
          <w:szCs w:val="22"/>
          <w:lang w:val="sr-Latn-ME"/>
        </w:rPr>
        <w:t xml:space="preserve">ek </w:t>
      </w:r>
      <w:r w:rsidR="00A6654C" w:rsidRPr="009D70D1">
        <w:rPr>
          <w:szCs w:val="22"/>
          <w:lang w:val="sr-Latn-ME"/>
        </w:rPr>
        <w:t>Nystatin HF, prašak za oralnu suspenziju je nam</w:t>
      </w:r>
      <w:r w:rsidR="008127DB" w:rsidRPr="009D70D1">
        <w:rPr>
          <w:szCs w:val="22"/>
          <w:lang w:val="sr-Latn-ME"/>
        </w:rPr>
        <w:t>ij</w:t>
      </w:r>
      <w:r w:rsidR="00A6654C" w:rsidRPr="009D70D1">
        <w:rPr>
          <w:szCs w:val="22"/>
          <w:lang w:val="sr-Latn-ME"/>
        </w:rPr>
        <w:t xml:space="preserve">enjen za </w:t>
      </w:r>
      <w:r w:rsidR="0027302F" w:rsidRPr="009D70D1">
        <w:rPr>
          <w:szCs w:val="22"/>
          <w:lang w:val="sr-Latn-ME"/>
        </w:rPr>
        <w:t>l</w:t>
      </w:r>
      <w:r w:rsidR="008127DB" w:rsidRPr="009D70D1">
        <w:rPr>
          <w:szCs w:val="22"/>
          <w:lang w:val="sr-Latn-ME"/>
        </w:rPr>
        <w:t>ij</w:t>
      </w:r>
      <w:r w:rsidR="0027302F" w:rsidRPr="009D70D1">
        <w:rPr>
          <w:szCs w:val="22"/>
          <w:lang w:val="sr-Latn-ME"/>
        </w:rPr>
        <w:t>ečenj</w:t>
      </w:r>
      <w:r w:rsidR="00091BE6" w:rsidRPr="009D70D1">
        <w:rPr>
          <w:szCs w:val="22"/>
          <w:lang w:val="sr-Latn-ME"/>
        </w:rPr>
        <w:t xml:space="preserve">e </w:t>
      </w:r>
      <w:r w:rsidR="0027302F" w:rsidRPr="009D70D1">
        <w:rPr>
          <w:szCs w:val="22"/>
          <w:lang w:val="sr-Latn-ME"/>
        </w:rPr>
        <w:t xml:space="preserve">gljivičnih infekcija usne duplje izazvanih </w:t>
      </w:r>
      <w:r w:rsidR="00EA0BC1" w:rsidRPr="009D70D1">
        <w:rPr>
          <w:szCs w:val="22"/>
          <w:lang w:val="sr-Latn-ME"/>
        </w:rPr>
        <w:t>os</w:t>
      </w:r>
      <w:r w:rsidR="008127DB" w:rsidRPr="009D70D1">
        <w:rPr>
          <w:szCs w:val="22"/>
          <w:lang w:val="sr-Latn-ME"/>
        </w:rPr>
        <w:t>j</w:t>
      </w:r>
      <w:r w:rsidR="00EA0BC1" w:rsidRPr="009D70D1">
        <w:rPr>
          <w:szCs w:val="22"/>
          <w:lang w:val="sr-Latn-ME"/>
        </w:rPr>
        <w:t xml:space="preserve">etljivim </w:t>
      </w:r>
      <w:r w:rsidR="0027302F" w:rsidRPr="009D70D1">
        <w:rPr>
          <w:szCs w:val="22"/>
          <w:lang w:val="sr-Latn-ME"/>
        </w:rPr>
        <w:t xml:space="preserve">gljivicama iz roda </w:t>
      </w:r>
      <w:r w:rsidR="0027302F" w:rsidRPr="009D70D1">
        <w:rPr>
          <w:i/>
          <w:szCs w:val="22"/>
          <w:lang w:val="sr-Latn-ME"/>
        </w:rPr>
        <w:t>Candida spp</w:t>
      </w:r>
      <w:r w:rsidR="00561BA7" w:rsidRPr="009D70D1">
        <w:rPr>
          <w:szCs w:val="22"/>
          <w:lang w:val="sr-Latn-ME"/>
        </w:rPr>
        <w:t xml:space="preserve">, koje su </w:t>
      </w:r>
      <w:r w:rsidR="00343A17" w:rsidRPr="009D70D1">
        <w:rPr>
          <w:iCs/>
          <w:szCs w:val="22"/>
          <w:lang w:val="sr-Latn-ME"/>
        </w:rPr>
        <w:t>prvobitno dijagnostikovane od strane ljekara.</w:t>
      </w:r>
    </w:p>
    <w:p w14:paraId="315A94B8" w14:textId="77777777" w:rsidR="00CC2B1C" w:rsidRPr="009D70D1" w:rsidRDefault="00CC2B1C">
      <w:pPr>
        <w:rPr>
          <w:iCs/>
          <w:szCs w:val="22"/>
          <w:lang w:val="sr-Latn-ME"/>
        </w:rPr>
      </w:pPr>
    </w:p>
    <w:p w14:paraId="61245644" w14:textId="48A9BEDC" w:rsidR="00CC2B1C" w:rsidRPr="009D70D1" w:rsidRDefault="00CC2B1C">
      <w:pPr>
        <w:rPr>
          <w:szCs w:val="22"/>
          <w:lang w:val="sr-Latn-ME"/>
        </w:rPr>
      </w:pPr>
      <w:r w:rsidRPr="009D70D1">
        <w:rPr>
          <w:szCs w:val="22"/>
          <w:lang w:val="sr-Latn-ME"/>
        </w:rPr>
        <w:t>Po preporuci ljekara, lijek Nystatin HF, prašak za oralnu suspenziju se može koristiti za prevenciju gljivičnih infekcija usne duplje, jednjaka i intestinalnog trakta, kao i za liječenje gljivičnih infekcija jednjaka i intestinalnog trakta, izazvanih os</w:t>
      </w:r>
      <w:r w:rsidR="00FC564D" w:rsidRPr="009D70D1">
        <w:rPr>
          <w:szCs w:val="22"/>
          <w:lang w:val="sr-Latn-ME"/>
        </w:rPr>
        <w:t>j</w:t>
      </w:r>
      <w:r w:rsidRPr="009D70D1">
        <w:rPr>
          <w:szCs w:val="22"/>
          <w:lang w:val="sr-Latn-ME"/>
        </w:rPr>
        <w:t xml:space="preserve">etljivim gljivicama iz roda </w:t>
      </w:r>
      <w:r w:rsidRPr="009D70D1">
        <w:rPr>
          <w:i/>
          <w:szCs w:val="22"/>
          <w:lang w:val="sr-Latn-ME"/>
        </w:rPr>
        <w:t>Candida spp</w:t>
      </w:r>
      <w:r w:rsidRPr="009D70D1">
        <w:rPr>
          <w:szCs w:val="22"/>
          <w:lang w:val="sr-Latn-ME"/>
        </w:rPr>
        <w:t>.</w:t>
      </w:r>
    </w:p>
    <w:p w14:paraId="7513EC55" w14:textId="6E629438" w:rsidR="001317B7" w:rsidRPr="009D70D1" w:rsidRDefault="00CC2B1C">
      <w:pPr>
        <w:rPr>
          <w:szCs w:val="22"/>
          <w:lang w:val="sr-Latn-ME"/>
        </w:rPr>
      </w:pPr>
      <w:r w:rsidRPr="009D70D1">
        <w:rPr>
          <w:szCs w:val="22"/>
          <w:lang w:val="sr-Latn-ME"/>
        </w:rPr>
        <w:t>Po preporuci ljekara, lijek Nystatin HF, prašak za oralnu suspenziju se može koristiti za prevenciju oralne kandidijaze kod novorođenčadi čije su majke imale vaginalnu kandidijazu</w:t>
      </w:r>
      <w:r w:rsidR="001317B7" w:rsidRPr="009D70D1">
        <w:rPr>
          <w:szCs w:val="22"/>
          <w:lang w:val="sr-Latn-ME"/>
        </w:rPr>
        <w:t>.</w:t>
      </w:r>
    </w:p>
    <w:p w14:paraId="23B1F838" w14:textId="77777777" w:rsidR="000E2B8F" w:rsidRPr="009D70D1" w:rsidRDefault="000E2B8F">
      <w:pPr>
        <w:rPr>
          <w:bCs/>
          <w:szCs w:val="22"/>
          <w:lang w:val="sr-Latn-ME"/>
        </w:rPr>
      </w:pPr>
    </w:p>
    <w:p w14:paraId="23B1F839" w14:textId="7341770B" w:rsidR="000E2B8F" w:rsidRPr="009D70D1" w:rsidRDefault="00CE09F3">
      <w:pPr>
        <w:rPr>
          <w:b/>
          <w:bCs/>
          <w:szCs w:val="22"/>
          <w:lang w:val="sr-Latn-ME"/>
        </w:rPr>
      </w:pPr>
      <w:r w:rsidRPr="009D70D1">
        <w:rPr>
          <w:b/>
          <w:bCs/>
          <w:szCs w:val="22"/>
          <w:lang w:val="sr-Latn-ME"/>
        </w:rPr>
        <w:t>4.2. Doziranje i način prim</w:t>
      </w:r>
      <w:r w:rsidR="002F01AF" w:rsidRPr="009D70D1">
        <w:rPr>
          <w:b/>
          <w:bCs/>
          <w:szCs w:val="22"/>
          <w:lang w:val="sr-Latn-ME"/>
        </w:rPr>
        <w:t>j</w:t>
      </w:r>
      <w:r w:rsidRPr="009D70D1">
        <w:rPr>
          <w:b/>
          <w:bCs/>
          <w:szCs w:val="22"/>
          <w:lang w:val="sr-Latn-ME"/>
        </w:rPr>
        <w:t>ene</w:t>
      </w:r>
    </w:p>
    <w:p w14:paraId="23B1F83A" w14:textId="77777777" w:rsidR="000E2B8F" w:rsidRPr="009D70D1" w:rsidRDefault="000E2B8F">
      <w:pPr>
        <w:rPr>
          <w:szCs w:val="22"/>
          <w:lang w:val="sr-Latn-ME"/>
        </w:rPr>
      </w:pPr>
    </w:p>
    <w:p w14:paraId="20A91CA9" w14:textId="39CD90D0" w:rsidR="002D0C8D" w:rsidRPr="009D70D1" w:rsidRDefault="00091BE6">
      <w:pPr>
        <w:rPr>
          <w:szCs w:val="22"/>
          <w:u w:val="single"/>
          <w:lang w:val="sr-Latn-ME"/>
        </w:rPr>
      </w:pPr>
      <w:r w:rsidRPr="009D70D1">
        <w:rPr>
          <w:szCs w:val="22"/>
          <w:u w:val="single"/>
          <w:lang w:val="sr-Latn-ME"/>
        </w:rPr>
        <w:t>Doziranje</w:t>
      </w:r>
    </w:p>
    <w:p w14:paraId="23B1F83C" w14:textId="77777777" w:rsidR="000E2B8F" w:rsidRPr="009D70D1" w:rsidRDefault="009A5F6E">
      <w:pPr>
        <w:rPr>
          <w:szCs w:val="22"/>
          <w:lang w:val="sr-Latn-ME"/>
        </w:rPr>
      </w:pPr>
      <w:r w:rsidRPr="009D70D1">
        <w:rPr>
          <w:b/>
          <w:i/>
          <w:szCs w:val="22"/>
          <w:lang w:val="sr-Latn-ME"/>
        </w:rPr>
        <w:t>Odrasli</w:t>
      </w:r>
      <w:r w:rsidR="00091BE6" w:rsidRPr="009D70D1">
        <w:rPr>
          <w:szCs w:val="22"/>
          <w:lang w:val="sr-Latn-ME"/>
        </w:rPr>
        <w:t>:</w:t>
      </w:r>
    </w:p>
    <w:p w14:paraId="23B1F83D" w14:textId="7E63837F" w:rsidR="000E2B8F" w:rsidRPr="009D70D1" w:rsidRDefault="00091BE6">
      <w:pPr>
        <w:rPr>
          <w:szCs w:val="22"/>
          <w:lang w:val="sr-Latn-ME"/>
        </w:rPr>
      </w:pPr>
      <w:r w:rsidRPr="009D70D1">
        <w:rPr>
          <w:szCs w:val="22"/>
          <w:lang w:val="sr-Latn-ME"/>
        </w:rPr>
        <w:t>Za l</w:t>
      </w:r>
      <w:r w:rsidR="00CC2B1C" w:rsidRPr="009D70D1">
        <w:rPr>
          <w:szCs w:val="22"/>
          <w:lang w:val="sr-Latn-ME"/>
        </w:rPr>
        <w:t>ij</w:t>
      </w:r>
      <w:r w:rsidRPr="009D70D1">
        <w:rPr>
          <w:szCs w:val="22"/>
          <w:lang w:val="sr-Latn-ME"/>
        </w:rPr>
        <w:t>ečenje</w:t>
      </w:r>
      <w:r w:rsidR="0027302F" w:rsidRPr="009D70D1">
        <w:rPr>
          <w:szCs w:val="22"/>
          <w:lang w:val="sr-Latn-ME"/>
        </w:rPr>
        <w:t xml:space="preserve"> oralnih infekcija izazvanih </w:t>
      </w:r>
      <w:r w:rsidR="00D86B42" w:rsidRPr="009D70D1">
        <w:rPr>
          <w:i/>
          <w:szCs w:val="22"/>
          <w:lang w:val="sr-Latn-ME"/>
        </w:rPr>
        <w:t xml:space="preserve">C. </w:t>
      </w:r>
      <w:r w:rsidR="0027302F" w:rsidRPr="009D70D1">
        <w:rPr>
          <w:i/>
          <w:szCs w:val="22"/>
          <w:lang w:val="sr-Latn-ME"/>
        </w:rPr>
        <w:t>albicans</w:t>
      </w:r>
      <w:r w:rsidR="0027302F" w:rsidRPr="009D70D1">
        <w:rPr>
          <w:szCs w:val="22"/>
          <w:lang w:val="sr-Latn-ME"/>
        </w:rPr>
        <w:t xml:space="preserve"> i ranica nastalih usl</w:t>
      </w:r>
      <w:r w:rsidR="00BE6488" w:rsidRPr="009D70D1">
        <w:rPr>
          <w:szCs w:val="22"/>
          <w:lang w:val="sr-Latn-ME"/>
        </w:rPr>
        <w:t>j</w:t>
      </w:r>
      <w:r w:rsidR="0027302F" w:rsidRPr="009D70D1">
        <w:rPr>
          <w:szCs w:val="22"/>
          <w:lang w:val="sr-Latn-ME"/>
        </w:rPr>
        <w:t>ed upotrebe zubnih proteza</w:t>
      </w:r>
      <w:r w:rsidR="006604AF" w:rsidRPr="009D70D1">
        <w:rPr>
          <w:szCs w:val="22"/>
          <w:lang w:val="sr-Latn-ME"/>
        </w:rPr>
        <w:t>:</w:t>
      </w:r>
      <w:r w:rsidRPr="009D70D1">
        <w:rPr>
          <w:szCs w:val="22"/>
          <w:lang w:val="sr-Latn-ME"/>
        </w:rPr>
        <w:t xml:space="preserve"> 1 m</w:t>
      </w:r>
      <w:r w:rsidR="00E70820" w:rsidRPr="009D70D1">
        <w:rPr>
          <w:szCs w:val="22"/>
          <w:lang w:val="sr-Latn-ME"/>
        </w:rPr>
        <w:t>l</w:t>
      </w:r>
      <w:r w:rsidRPr="009D70D1">
        <w:rPr>
          <w:szCs w:val="22"/>
          <w:lang w:val="sr-Latn-ME"/>
        </w:rPr>
        <w:t xml:space="preserve"> </w:t>
      </w:r>
      <w:r w:rsidR="005903A0" w:rsidRPr="009D70D1">
        <w:rPr>
          <w:szCs w:val="22"/>
          <w:lang w:val="sr-Latn-ME"/>
        </w:rPr>
        <w:t xml:space="preserve">(20 kapi) </w:t>
      </w:r>
      <w:r w:rsidRPr="009D70D1">
        <w:rPr>
          <w:szCs w:val="22"/>
          <w:lang w:val="sr-Latn-ME"/>
        </w:rPr>
        <w:t>suspenzije treba ukapati u usnu duplju, 4 puta dnevno</w:t>
      </w:r>
      <w:r w:rsidR="006604AF" w:rsidRPr="009D70D1">
        <w:rPr>
          <w:szCs w:val="22"/>
          <w:lang w:val="sr-Latn-ME"/>
        </w:rPr>
        <w:t>.</w:t>
      </w:r>
      <w:r w:rsidRPr="009D70D1">
        <w:rPr>
          <w:szCs w:val="22"/>
          <w:lang w:val="sr-Latn-ME"/>
        </w:rPr>
        <w:t xml:space="preserve"> </w:t>
      </w:r>
    </w:p>
    <w:p w14:paraId="66C54E8A" w14:textId="77777777" w:rsidR="0075694F" w:rsidRPr="009D70D1" w:rsidRDefault="0075694F">
      <w:pPr>
        <w:rPr>
          <w:szCs w:val="22"/>
          <w:lang w:val="sr-Latn-ME"/>
        </w:rPr>
      </w:pPr>
    </w:p>
    <w:p w14:paraId="23B1F83F" w14:textId="4AB89F90" w:rsidR="000E2B8F" w:rsidRPr="009D70D1" w:rsidRDefault="0027302F">
      <w:pPr>
        <w:rPr>
          <w:szCs w:val="22"/>
          <w:lang w:val="sr-Latn-ME"/>
        </w:rPr>
      </w:pPr>
      <w:r w:rsidRPr="009D70D1">
        <w:rPr>
          <w:szCs w:val="22"/>
          <w:lang w:val="sr-Latn-ME"/>
        </w:rPr>
        <w:t>Kod l</w:t>
      </w:r>
      <w:r w:rsidR="00925CFE" w:rsidRPr="009D70D1">
        <w:rPr>
          <w:szCs w:val="22"/>
          <w:lang w:val="sr-Latn-ME"/>
        </w:rPr>
        <w:t>ij</w:t>
      </w:r>
      <w:r w:rsidRPr="009D70D1">
        <w:rPr>
          <w:szCs w:val="22"/>
          <w:lang w:val="sr-Latn-ME"/>
        </w:rPr>
        <w:t>ečenja intestinalne kandidijaze, 5 m</w:t>
      </w:r>
      <w:r w:rsidR="00E70820" w:rsidRPr="009D70D1">
        <w:rPr>
          <w:szCs w:val="22"/>
          <w:lang w:val="sr-Latn-ME"/>
        </w:rPr>
        <w:t>l</w:t>
      </w:r>
      <w:r w:rsidR="005903A0" w:rsidRPr="009D70D1">
        <w:rPr>
          <w:szCs w:val="22"/>
          <w:lang w:val="sr-Latn-ME"/>
        </w:rPr>
        <w:t xml:space="preserve"> (100 kapi)</w:t>
      </w:r>
      <w:r w:rsidRPr="009D70D1">
        <w:rPr>
          <w:szCs w:val="22"/>
          <w:lang w:val="sr-Latn-ME"/>
        </w:rPr>
        <w:t xml:space="preserve"> suspenzije ukapati i progutati, 4 puta dnevno.</w:t>
      </w:r>
      <w:r w:rsidR="001317B7" w:rsidRPr="009D70D1">
        <w:rPr>
          <w:szCs w:val="22"/>
          <w:lang w:val="sr-Latn-ME"/>
        </w:rPr>
        <w:t xml:space="preserve"> </w:t>
      </w:r>
    </w:p>
    <w:p w14:paraId="23B1F840" w14:textId="00E4B767" w:rsidR="000E2B8F" w:rsidRPr="009D70D1" w:rsidRDefault="00091BE6">
      <w:pPr>
        <w:rPr>
          <w:szCs w:val="22"/>
          <w:lang w:val="sr-Latn-ME"/>
        </w:rPr>
      </w:pPr>
      <w:r w:rsidRPr="009D70D1">
        <w:rPr>
          <w:szCs w:val="22"/>
          <w:lang w:val="sr-Latn-ME"/>
        </w:rPr>
        <w:t>U</w:t>
      </w:r>
      <w:r w:rsidR="0027302F" w:rsidRPr="009D70D1">
        <w:rPr>
          <w:szCs w:val="22"/>
          <w:lang w:val="sr-Latn-ME"/>
        </w:rPr>
        <w:t xml:space="preserve"> profilaks</w:t>
      </w:r>
      <w:r w:rsidRPr="009D70D1">
        <w:rPr>
          <w:szCs w:val="22"/>
          <w:lang w:val="sr-Latn-ME"/>
        </w:rPr>
        <w:t>i</w:t>
      </w:r>
      <w:r w:rsidR="0027302F" w:rsidRPr="009D70D1">
        <w:rPr>
          <w:szCs w:val="22"/>
          <w:lang w:val="sr-Latn-ME"/>
        </w:rPr>
        <w:t>, ukupna dnevna doza od 1</w:t>
      </w:r>
      <w:r w:rsidRPr="009D70D1">
        <w:rPr>
          <w:szCs w:val="22"/>
          <w:lang w:val="sr-Latn-ME"/>
        </w:rPr>
        <w:t>.</w:t>
      </w:r>
      <w:r w:rsidR="0027302F" w:rsidRPr="009D70D1">
        <w:rPr>
          <w:szCs w:val="22"/>
          <w:lang w:val="sr-Latn-ME"/>
        </w:rPr>
        <w:t>000</w:t>
      </w:r>
      <w:r w:rsidRPr="009D70D1">
        <w:rPr>
          <w:szCs w:val="22"/>
          <w:lang w:val="sr-Latn-ME"/>
        </w:rPr>
        <w:t>.</w:t>
      </w:r>
      <w:r w:rsidR="0027302F" w:rsidRPr="009D70D1">
        <w:rPr>
          <w:szCs w:val="22"/>
          <w:lang w:val="sr-Latn-ME"/>
        </w:rPr>
        <w:t xml:space="preserve">000 i.j. </w:t>
      </w:r>
      <w:r w:rsidRPr="009D70D1">
        <w:rPr>
          <w:szCs w:val="22"/>
          <w:lang w:val="sr-Latn-ME"/>
        </w:rPr>
        <w:t>suprimira prekom</w:t>
      </w:r>
      <w:r w:rsidR="008D1801" w:rsidRPr="009D70D1">
        <w:rPr>
          <w:szCs w:val="22"/>
          <w:lang w:val="sr-Latn-ME"/>
        </w:rPr>
        <w:t>j</w:t>
      </w:r>
      <w:r w:rsidRPr="009D70D1">
        <w:rPr>
          <w:szCs w:val="22"/>
          <w:lang w:val="sr-Latn-ME"/>
        </w:rPr>
        <w:t xml:space="preserve">eran rast </w:t>
      </w:r>
      <w:r w:rsidRPr="009D70D1">
        <w:rPr>
          <w:i/>
          <w:szCs w:val="22"/>
          <w:lang w:val="sr-Latn-ME"/>
        </w:rPr>
        <w:t xml:space="preserve">C.albicans </w:t>
      </w:r>
      <w:r w:rsidRPr="009D70D1">
        <w:rPr>
          <w:szCs w:val="22"/>
          <w:lang w:val="sr-Latn-ME"/>
        </w:rPr>
        <w:t>kod pacijenata koji su na terapiji antibioticima širokog spektra.</w:t>
      </w:r>
    </w:p>
    <w:p w14:paraId="23B1F841" w14:textId="77777777" w:rsidR="000E2B8F" w:rsidRPr="009D70D1" w:rsidRDefault="000E2B8F">
      <w:pPr>
        <w:rPr>
          <w:szCs w:val="22"/>
          <w:lang w:val="sr-Latn-ME"/>
        </w:rPr>
      </w:pPr>
    </w:p>
    <w:p w14:paraId="23B1F842" w14:textId="68A418DC" w:rsidR="000E2B8F" w:rsidRPr="009D70D1" w:rsidRDefault="009A5F6E">
      <w:pPr>
        <w:rPr>
          <w:szCs w:val="22"/>
          <w:lang w:val="sr-Latn-ME"/>
        </w:rPr>
      </w:pPr>
      <w:r w:rsidRPr="009D70D1">
        <w:rPr>
          <w:b/>
          <w:i/>
          <w:szCs w:val="22"/>
          <w:lang w:val="sr-Latn-ME"/>
        </w:rPr>
        <w:t>D</w:t>
      </w:r>
      <w:r w:rsidR="00925CFE" w:rsidRPr="009D70D1">
        <w:rPr>
          <w:b/>
          <w:i/>
          <w:szCs w:val="22"/>
          <w:lang w:val="sr-Latn-ME"/>
        </w:rPr>
        <w:t>j</w:t>
      </w:r>
      <w:r w:rsidRPr="009D70D1">
        <w:rPr>
          <w:b/>
          <w:i/>
          <w:szCs w:val="22"/>
          <w:lang w:val="sr-Latn-ME"/>
        </w:rPr>
        <w:t>eca</w:t>
      </w:r>
      <w:r w:rsidR="00920567" w:rsidRPr="009D70D1">
        <w:rPr>
          <w:szCs w:val="22"/>
          <w:lang w:val="sr-Latn-ME"/>
        </w:rPr>
        <w:t>:</w:t>
      </w:r>
    </w:p>
    <w:p w14:paraId="23B1F843" w14:textId="27CE3E0A" w:rsidR="000E2B8F" w:rsidRPr="009D70D1" w:rsidRDefault="00C24361">
      <w:pPr>
        <w:rPr>
          <w:szCs w:val="22"/>
          <w:lang w:val="sr-Latn-ME"/>
        </w:rPr>
      </w:pPr>
      <w:r w:rsidRPr="009D70D1">
        <w:rPr>
          <w:szCs w:val="22"/>
          <w:lang w:val="sr-Latn-ME"/>
        </w:rPr>
        <w:t>Za l</w:t>
      </w:r>
      <w:r w:rsidR="00925CFE" w:rsidRPr="009D70D1">
        <w:rPr>
          <w:szCs w:val="22"/>
          <w:lang w:val="sr-Latn-ME"/>
        </w:rPr>
        <w:t>ij</w:t>
      </w:r>
      <w:r w:rsidRPr="009D70D1">
        <w:rPr>
          <w:szCs w:val="22"/>
          <w:lang w:val="sr-Latn-ME"/>
        </w:rPr>
        <w:t>ečenje intestinalne i oralne kandidijaze kod odojčadi i d</w:t>
      </w:r>
      <w:r w:rsidR="008D1801" w:rsidRPr="009D70D1">
        <w:rPr>
          <w:szCs w:val="22"/>
          <w:lang w:val="sr-Latn-ME"/>
        </w:rPr>
        <w:t>j</w:t>
      </w:r>
      <w:r w:rsidRPr="009D70D1">
        <w:rPr>
          <w:szCs w:val="22"/>
          <w:lang w:val="sr-Latn-ME"/>
        </w:rPr>
        <w:t>ece, 1 m</w:t>
      </w:r>
      <w:r w:rsidR="00E70820" w:rsidRPr="009D70D1">
        <w:rPr>
          <w:szCs w:val="22"/>
          <w:lang w:val="sr-Latn-ME"/>
        </w:rPr>
        <w:t>l</w:t>
      </w:r>
      <w:r w:rsidR="00577ED0" w:rsidRPr="009D70D1">
        <w:rPr>
          <w:szCs w:val="22"/>
          <w:lang w:val="sr-Latn-ME"/>
        </w:rPr>
        <w:t xml:space="preserve"> (20 kapi)</w:t>
      </w:r>
      <w:r w:rsidRPr="009D70D1">
        <w:rPr>
          <w:szCs w:val="22"/>
          <w:lang w:val="sr-Latn-ME"/>
        </w:rPr>
        <w:t xml:space="preserve"> suspenzije se ukapava u usnu duplju 4 puta dnevno.</w:t>
      </w:r>
    </w:p>
    <w:p w14:paraId="23B1F844" w14:textId="2E2EE099" w:rsidR="000E2B8F" w:rsidRPr="009D70D1" w:rsidRDefault="00F3145E">
      <w:pPr>
        <w:rPr>
          <w:szCs w:val="22"/>
          <w:lang w:val="sr-Latn-ME"/>
        </w:rPr>
      </w:pPr>
      <w:r w:rsidRPr="009D70D1">
        <w:rPr>
          <w:szCs w:val="22"/>
          <w:lang w:val="sr-Latn-ME"/>
        </w:rPr>
        <w:lastRenderedPageBreak/>
        <w:t>Za profilaksu kandidijaze kod novorođenčadi, preporučena doza je 1 m</w:t>
      </w:r>
      <w:r w:rsidR="00E70820" w:rsidRPr="009D70D1">
        <w:rPr>
          <w:szCs w:val="22"/>
          <w:lang w:val="sr-Latn-ME"/>
        </w:rPr>
        <w:t>l</w:t>
      </w:r>
      <w:r w:rsidRPr="009D70D1">
        <w:rPr>
          <w:szCs w:val="22"/>
          <w:lang w:val="sr-Latn-ME"/>
        </w:rPr>
        <w:t xml:space="preserve"> </w:t>
      </w:r>
      <w:r w:rsidR="00577ED0" w:rsidRPr="009D70D1">
        <w:rPr>
          <w:szCs w:val="22"/>
          <w:lang w:val="sr-Latn-ME"/>
        </w:rPr>
        <w:t xml:space="preserve">(20 kapi) </w:t>
      </w:r>
      <w:r w:rsidRPr="009D70D1">
        <w:rPr>
          <w:szCs w:val="22"/>
          <w:lang w:val="sr-Latn-ME"/>
        </w:rPr>
        <w:t>jednom dnevno.</w:t>
      </w:r>
    </w:p>
    <w:p w14:paraId="23B1F845" w14:textId="77777777" w:rsidR="000E2B8F" w:rsidRPr="009D70D1" w:rsidRDefault="000E2B8F">
      <w:pPr>
        <w:rPr>
          <w:szCs w:val="22"/>
          <w:lang w:val="sr-Latn-ME"/>
        </w:rPr>
      </w:pPr>
    </w:p>
    <w:p w14:paraId="23B1F846" w14:textId="77777777" w:rsidR="000E2B8F" w:rsidRPr="009D70D1" w:rsidRDefault="009A5F6E">
      <w:pPr>
        <w:rPr>
          <w:szCs w:val="22"/>
          <w:lang w:val="sr-Latn-ME"/>
        </w:rPr>
      </w:pPr>
      <w:r w:rsidRPr="009D70D1">
        <w:rPr>
          <w:b/>
          <w:i/>
          <w:szCs w:val="22"/>
          <w:lang w:val="sr-Latn-ME"/>
        </w:rPr>
        <w:t>Stariji</w:t>
      </w:r>
      <w:r w:rsidR="00920567" w:rsidRPr="009D70D1">
        <w:rPr>
          <w:szCs w:val="22"/>
          <w:lang w:val="sr-Latn-ME"/>
        </w:rPr>
        <w:t>:</w:t>
      </w:r>
    </w:p>
    <w:p w14:paraId="23B1F847" w14:textId="69E1D401" w:rsidR="000E2B8F" w:rsidRPr="009D70D1" w:rsidRDefault="00920567">
      <w:pPr>
        <w:rPr>
          <w:szCs w:val="22"/>
          <w:lang w:val="sr-Latn-ME"/>
        </w:rPr>
      </w:pPr>
      <w:r w:rsidRPr="009D70D1">
        <w:rPr>
          <w:szCs w:val="22"/>
          <w:lang w:val="sr-Latn-ME"/>
        </w:rPr>
        <w:t>Ni</w:t>
      </w:r>
      <w:r w:rsidR="00E70820" w:rsidRPr="009D70D1">
        <w:rPr>
          <w:szCs w:val="22"/>
          <w:lang w:val="sr-Latn-ME"/>
        </w:rPr>
        <w:t>je</w:t>
      </w:r>
      <w:r w:rsidRPr="009D70D1">
        <w:rPr>
          <w:szCs w:val="22"/>
          <w:lang w:val="sr-Latn-ME"/>
        </w:rPr>
        <w:t xml:space="preserve"> potrebn</w:t>
      </w:r>
      <w:r w:rsidR="00E70820" w:rsidRPr="009D70D1">
        <w:rPr>
          <w:szCs w:val="22"/>
          <w:lang w:val="sr-Latn-ME"/>
        </w:rPr>
        <w:t>o</w:t>
      </w:r>
      <w:r w:rsidRPr="009D70D1">
        <w:rPr>
          <w:szCs w:val="22"/>
          <w:lang w:val="sr-Latn-ME"/>
        </w:rPr>
        <w:t xml:space="preserve"> posebno prilagođavanje</w:t>
      </w:r>
      <w:r w:rsidR="00CC3C16" w:rsidRPr="009D70D1">
        <w:rPr>
          <w:szCs w:val="22"/>
          <w:lang w:val="sr-Latn-ME"/>
        </w:rPr>
        <w:t xml:space="preserve"> </w:t>
      </w:r>
      <w:r w:rsidRPr="009D70D1">
        <w:rPr>
          <w:szCs w:val="22"/>
          <w:lang w:val="sr-Latn-ME"/>
        </w:rPr>
        <w:t xml:space="preserve">doze </w:t>
      </w:r>
      <w:r w:rsidR="00E70820" w:rsidRPr="009D70D1">
        <w:rPr>
          <w:szCs w:val="22"/>
          <w:lang w:val="sr-Latn-ME"/>
        </w:rPr>
        <w:t>kao ni</w:t>
      </w:r>
      <w:r w:rsidRPr="009D70D1">
        <w:rPr>
          <w:szCs w:val="22"/>
          <w:lang w:val="sr-Latn-ME"/>
        </w:rPr>
        <w:t xml:space="preserve"> posebne m</w:t>
      </w:r>
      <w:r w:rsidR="00925CFE" w:rsidRPr="009D70D1">
        <w:rPr>
          <w:szCs w:val="22"/>
          <w:lang w:val="sr-Latn-ME"/>
        </w:rPr>
        <w:t>j</w:t>
      </w:r>
      <w:r w:rsidRPr="009D70D1">
        <w:rPr>
          <w:szCs w:val="22"/>
          <w:lang w:val="sr-Latn-ME"/>
        </w:rPr>
        <w:t>ere opreza.</w:t>
      </w:r>
    </w:p>
    <w:p w14:paraId="23B1F848" w14:textId="77777777" w:rsidR="000E2B8F" w:rsidRPr="009D70D1" w:rsidRDefault="000E2B8F">
      <w:pPr>
        <w:rPr>
          <w:szCs w:val="22"/>
          <w:lang w:val="sr-Latn-ME"/>
        </w:rPr>
      </w:pPr>
    </w:p>
    <w:p w14:paraId="23B1F849" w14:textId="01915A6E" w:rsidR="000E2B8F" w:rsidRPr="009D70D1" w:rsidRDefault="00EA5D18">
      <w:pPr>
        <w:rPr>
          <w:szCs w:val="22"/>
          <w:lang w:val="sr-Latn-ME"/>
        </w:rPr>
      </w:pPr>
      <w:r w:rsidRPr="009D70D1">
        <w:rPr>
          <w:szCs w:val="22"/>
          <w:lang w:val="sr-Latn-ME"/>
        </w:rPr>
        <w:t>Liječenje</w:t>
      </w:r>
      <w:r w:rsidR="0027302F" w:rsidRPr="009D70D1">
        <w:rPr>
          <w:szCs w:val="22"/>
          <w:lang w:val="sr-Latn-ME"/>
        </w:rPr>
        <w:t xml:space="preserve"> treba nastaviti 48 sati nakon </w:t>
      </w:r>
      <w:r w:rsidR="00D6086B" w:rsidRPr="009D70D1">
        <w:rPr>
          <w:szCs w:val="22"/>
          <w:lang w:val="sr-Latn-ME"/>
        </w:rPr>
        <w:t>povlačenja</w:t>
      </w:r>
      <w:r w:rsidRPr="009D70D1">
        <w:rPr>
          <w:szCs w:val="22"/>
          <w:lang w:val="sr-Latn-ME"/>
        </w:rPr>
        <w:t xml:space="preserve"> kliničkih</w:t>
      </w:r>
      <w:r w:rsidR="00D6086B" w:rsidRPr="009D70D1">
        <w:rPr>
          <w:szCs w:val="22"/>
          <w:lang w:val="sr-Latn-ME"/>
        </w:rPr>
        <w:t xml:space="preserve"> simptoma, </w:t>
      </w:r>
      <w:r w:rsidR="0027302F" w:rsidRPr="009D70D1">
        <w:rPr>
          <w:szCs w:val="22"/>
          <w:lang w:val="sr-Latn-ME"/>
        </w:rPr>
        <w:t>radi prevencije relapsa bolesti.</w:t>
      </w:r>
    </w:p>
    <w:p w14:paraId="23B1F84A" w14:textId="2BA80E8B" w:rsidR="000E2B8F" w:rsidRPr="009D70D1" w:rsidRDefault="00920567">
      <w:pPr>
        <w:rPr>
          <w:szCs w:val="22"/>
          <w:lang w:val="sr-Latn-ME"/>
        </w:rPr>
      </w:pPr>
      <w:r w:rsidRPr="009D70D1">
        <w:rPr>
          <w:szCs w:val="22"/>
          <w:lang w:val="sr-Latn-ME"/>
        </w:rPr>
        <w:t>U</w:t>
      </w:r>
      <w:r w:rsidR="00D75882" w:rsidRPr="009D70D1">
        <w:rPr>
          <w:szCs w:val="22"/>
          <w:lang w:val="sr-Latn-ME"/>
        </w:rPr>
        <w:t>koliko</w:t>
      </w:r>
      <w:r w:rsidRPr="009D70D1">
        <w:rPr>
          <w:szCs w:val="22"/>
          <w:lang w:val="sr-Latn-ME"/>
        </w:rPr>
        <w:t xml:space="preserve"> </w:t>
      </w:r>
      <w:r w:rsidR="00D75882" w:rsidRPr="009D70D1">
        <w:rPr>
          <w:szCs w:val="22"/>
          <w:lang w:val="sr-Latn-ME"/>
        </w:rPr>
        <w:t>p</w:t>
      </w:r>
      <w:r w:rsidRPr="009D70D1">
        <w:rPr>
          <w:szCs w:val="22"/>
          <w:lang w:val="sr-Latn-ME"/>
        </w:rPr>
        <w:t>osl</w:t>
      </w:r>
      <w:r w:rsidR="00E70820" w:rsidRPr="009D70D1">
        <w:rPr>
          <w:szCs w:val="22"/>
          <w:lang w:val="sr-Latn-ME"/>
        </w:rPr>
        <w:t>ij</w:t>
      </w:r>
      <w:r w:rsidRPr="009D70D1">
        <w:rPr>
          <w:szCs w:val="22"/>
          <w:lang w:val="sr-Latn-ME"/>
        </w:rPr>
        <w:t>e 7 dana terapije simptomi i dalje traju ili se pogoršavaju</w:t>
      </w:r>
      <w:r w:rsidR="007B6770" w:rsidRPr="009D70D1">
        <w:rPr>
          <w:szCs w:val="22"/>
          <w:lang w:val="sr-Latn-ME"/>
        </w:rPr>
        <w:t>,</w:t>
      </w:r>
      <w:r w:rsidRPr="009D70D1">
        <w:rPr>
          <w:szCs w:val="22"/>
          <w:lang w:val="sr-Latn-ME"/>
        </w:rPr>
        <w:t xml:space="preserve"> </w:t>
      </w:r>
      <w:r w:rsidR="009529BB" w:rsidRPr="009D70D1">
        <w:rPr>
          <w:szCs w:val="22"/>
          <w:lang w:val="sr-Latn-ME"/>
        </w:rPr>
        <w:t>potrebno je obratiti se l</w:t>
      </w:r>
      <w:r w:rsidR="00925CFE" w:rsidRPr="009D70D1">
        <w:rPr>
          <w:szCs w:val="22"/>
          <w:lang w:val="sr-Latn-ME"/>
        </w:rPr>
        <w:t>j</w:t>
      </w:r>
      <w:r w:rsidR="009529BB" w:rsidRPr="009D70D1">
        <w:rPr>
          <w:szCs w:val="22"/>
          <w:lang w:val="sr-Latn-ME"/>
        </w:rPr>
        <w:t>ekaru</w:t>
      </w:r>
      <w:r w:rsidRPr="009D70D1">
        <w:rPr>
          <w:szCs w:val="22"/>
          <w:lang w:val="sr-Latn-ME"/>
        </w:rPr>
        <w:t>. Terapija se može produžiti do 14 dana.</w:t>
      </w:r>
    </w:p>
    <w:p w14:paraId="23B1F84B" w14:textId="271209C3" w:rsidR="000E2B8F" w:rsidRPr="009D70D1" w:rsidRDefault="00AD5E04">
      <w:pPr>
        <w:rPr>
          <w:szCs w:val="22"/>
          <w:lang w:val="sr-Latn-ME"/>
        </w:rPr>
      </w:pPr>
      <w:r w:rsidRPr="009D70D1">
        <w:rPr>
          <w:szCs w:val="22"/>
          <w:lang w:val="sr-Latn-ME"/>
        </w:rPr>
        <w:t xml:space="preserve"> </w:t>
      </w:r>
    </w:p>
    <w:p w14:paraId="23B1F84C" w14:textId="3C391D0A" w:rsidR="000E2B8F" w:rsidRPr="009D70D1" w:rsidRDefault="00920567">
      <w:pPr>
        <w:rPr>
          <w:szCs w:val="22"/>
          <w:u w:val="single"/>
          <w:lang w:val="sr-Latn-ME"/>
        </w:rPr>
      </w:pPr>
      <w:r w:rsidRPr="009D70D1">
        <w:rPr>
          <w:szCs w:val="22"/>
          <w:u w:val="single"/>
          <w:lang w:val="sr-Latn-ME"/>
        </w:rPr>
        <w:t>Način prim</w:t>
      </w:r>
      <w:r w:rsidR="00925CFE" w:rsidRPr="009D70D1">
        <w:rPr>
          <w:szCs w:val="22"/>
          <w:u w:val="single"/>
          <w:lang w:val="sr-Latn-ME"/>
        </w:rPr>
        <w:t>j</w:t>
      </w:r>
      <w:r w:rsidRPr="009D70D1">
        <w:rPr>
          <w:szCs w:val="22"/>
          <w:u w:val="single"/>
          <w:lang w:val="sr-Latn-ME"/>
        </w:rPr>
        <w:t>ene:</w:t>
      </w:r>
    </w:p>
    <w:p w14:paraId="15F67D43" w14:textId="77777777" w:rsidR="00E3607A" w:rsidRPr="009D70D1" w:rsidRDefault="00920567">
      <w:pPr>
        <w:rPr>
          <w:szCs w:val="22"/>
          <w:lang w:val="sr-Latn-ME"/>
        </w:rPr>
      </w:pPr>
      <w:r w:rsidRPr="009D70D1">
        <w:rPr>
          <w:szCs w:val="22"/>
          <w:lang w:val="sr-Latn-ME"/>
        </w:rPr>
        <w:t>Oralna upotreba.</w:t>
      </w:r>
      <w:r w:rsidR="00AD5E04" w:rsidRPr="009D70D1">
        <w:rPr>
          <w:szCs w:val="22"/>
          <w:lang w:val="sr-Latn-ME"/>
        </w:rPr>
        <w:t xml:space="preserve"> </w:t>
      </w:r>
    </w:p>
    <w:p w14:paraId="23B1F84D" w14:textId="78891C13" w:rsidR="000E2B8F" w:rsidRPr="009D70D1" w:rsidRDefault="00AD5E04">
      <w:pPr>
        <w:rPr>
          <w:szCs w:val="22"/>
          <w:lang w:val="sr-Latn-ME"/>
        </w:rPr>
      </w:pPr>
      <w:r w:rsidRPr="009D70D1">
        <w:rPr>
          <w:szCs w:val="22"/>
          <w:lang w:val="sr-Latn-ME"/>
        </w:rPr>
        <w:t>Da bi se postiglo optimalno dejstvo, potrebno je da se l</w:t>
      </w:r>
      <w:r w:rsidR="00925CFE" w:rsidRPr="009D70D1">
        <w:rPr>
          <w:szCs w:val="22"/>
          <w:lang w:val="sr-Latn-ME"/>
        </w:rPr>
        <w:t>ij</w:t>
      </w:r>
      <w:r w:rsidRPr="009D70D1">
        <w:rPr>
          <w:szCs w:val="22"/>
          <w:lang w:val="sr-Latn-ME"/>
        </w:rPr>
        <w:t>ek što duže zadrži u kontaktu sa obol</w:t>
      </w:r>
      <w:r w:rsidR="007B13C5" w:rsidRPr="009D70D1">
        <w:rPr>
          <w:szCs w:val="22"/>
          <w:lang w:val="sr-Latn-ME"/>
        </w:rPr>
        <w:t>j</w:t>
      </w:r>
      <w:r w:rsidRPr="009D70D1">
        <w:rPr>
          <w:szCs w:val="22"/>
          <w:lang w:val="sr-Latn-ME"/>
        </w:rPr>
        <w:t>elim površinama</w:t>
      </w:r>
      <w:r w:rsidR="00E3607A" w:rsidRPr="009D70D1">
        <w:rPr>
          <w:szCs w:val="22"/>
          <w:lang w:val="sr-Latn-ME"/>
        </w:rPr>
        <w:t xml:space="preserve">, npr. </w:t>
      </w:r>
      <w:r w:rsidR="000B783A" w:rsidRPr="009D70D1">
        <w:rPr>
          <w:szCs w:val="22"/>
          <w:lang w:val="sr-Latn-ME"/>
        </w:rPr>
        <w:t>što duže zadržati l</w:t>
      </w:r>
      <w:r w:rsidR="00925CFE" w:rsidRPr="009D70D1">
        <w:rPr>
          <w:szCs w:val="22"/>
          <w:lang w:val="sr-Latn-ME"/>
        </w:rPr>
        <w:t>ij</w:t>
      </w:r>
      <w:r w:rsidR="000B783A" w:rsidRPr="009D70D1">
        <w:rPr>
          <w:szCs w:val="22"/>
          <w:lang w:val="sr-Latn-ME"/>
        </w:rPr>
        <w:t>ek u ustima, pr</w:t>
      </w:r>
      <w:r w:rsidR="0000404F" w:rsidRPr="009D70D1">
        <w:rPr>
          <w:szCs w:val="22"/>
          <w:lang w:val="sr-Latn-ME"/>
        </w:rPr>
        <w:t>ij</w:t>
      </w:r>
      <w:r w:rsidR="000B783A" w:rsidRPr="009D70D1">
        <w:rPr>
          <w:szCs w:val="22"/>
          <w:lang w:val="sr-Latn-ME"/>
        </w:rPr>
        <w:t>e gutanja, u slučaju prim</w:t>
      </w:r>
      <w:r w:rsidR="0000404F" w:rsidRPr="009D70D1">
        <w:rPr>
          <w:szCs w:val="22"/>
          <w:lang w:val="sr-Latn-ME"/>
        </w:rPr>
        <w:t>j</w:t>
      </w:r>
      <w:r w:rsidR="000B783A" w:rsidRPr="009D70D1">
        <w:rPr>
          <w:szCs w:val="22"/>
          <w:lang w:val="sr-Latn-ME"/>
        </w:rPr>
        <w:t>ene kod oralne kandidijaze</w:t>
      </w:r>
      <w:r w:rsidRPr="009D70D1">
        <w:rPr>
          <w:szCs w:val="22"/>
          <w:lang w:val="sr-Latn-ME"/>
        </w:rPr>
        <w:t>. Izb</w:t>
      </w:r>
      <w:r w:rsidR="005A634E" w:rsidRPr="009D70D1">
        <w:rPr>
          <w:szCs w:val="22"/>
          <w:lang w:val="sr-Latn-ME"/>
        </w:rPr>
        <w:t>j</w:t>
      </w:r>
      <w:r w:rsidRPr="009D70D1">
        <w:rPr>
          <w:szCs w:val="22"/>
          <w:lang w:val="sr-Latn-ME"/>
        </w:rPr>
        <w:t>egavati uzimanje hrane i pića 1 sat nakon prim</w:t>
      </w:r>
      <w:r w:rsidR="005A634E" w:rsidRPr="009D70D1">
        <w:rPr>
          <w:szCs w:val="22"/>
          <w:lang w:val="sr-Latn-ME"/>
        </w:rPr>
        <w:t>j</w:t>
      </w:r>
      <w:r w:rsidRPr="009D70D1">
        <w:rPr>
          <w:szCs w:val="22"/>
          <w:lang w:val="sr-Latn-ME"/>
        </w:rPr>
        <w:t>ene.</w:t>
      </w:r>
    </w:p>
    <w:p w14:paraId="23B1F84E" w14:textId="77777777" w:rsidR="000E2B8F" w:rsidRPr="009D70D1" w:rsidRDefault="000E2B8F">
      <w:pPr>
        <w:rPr>
          <w:szCs w:val="22"/>
          <w:lang w:val="sr-Latn-ME"/>
        </w:rPr>
      </w:pPr>
    </w:p>
    <w:p w14:paraId="23B1F84F" w14:textId="77777777" w:rsidR="000E2B8F" w:rsidRPr="009D70D1" w:rsidRDefault="0027302F">
      <w:pPr>
        <w:rPr>
          <w:spacing w:val="-3"/>
          <w:szCs w:val="22"/>
          <w:u w:val="single"/>
          <w:lang w:val="sr-Latn-ME"/>
        </w:rPr>
      </w:pPr>
      <w:r w:rsidRPr="009D70D1">
        <w:rPr>
          <w:spacing w:val="-3"/>
          <w:szCs w:val="22"/>
          <w:u w:val="single"/>
          <w:lang w:val="sr-Latn-ME"/>
        </w:rPr>
        <w:t>Način pripreme</w:t>
      </w:r>
      <w:r w:rsidR="00920567" w:rsidRPr="009D70D1">
        <w:rPr>
          <w:spacing w:val="-3"/>
          <w:szCs w:val="22"/>
          <w:u w:val="single"/>
          <w:lang w:val="sr-Latn-ME"/>
        </w:rPr>
        <w:t>:</w:t>
      </w:r>
    </w:p>
    <w:p w14:paraId="23B1F850" w14:textId="66199F9E" w:rsidR="000E2B8F" w:rsidRPr="009D70D1" w:rsidRDefault="0027302F">
      <w:pPr>
        <w:tabs>
          <w:tab w:val="left" w:pos="1080"/>
        </w:tabs>
        <w:rPr>
          <w:spacing w:val="-3"/>
          <w:szCs w:val="22"/>
          <w:lang w:val="sr-Latn-ME"/>
        </w:rPr>
      </w:pPr>
      <w:r w:rsidRPr="009D70D1">
        <w:rPr>
          <w:spacing w:val="-3"/>
          <w:szCs w:val="22"/>
          <w:lang w:val="sr-Latn-ME"/>
        </w:rPr>
        <w:t>Za pripremu 24 m</w:t>
      </w:r>
      <w:r w:rsidR="00E70820" w:rsidRPr="009D70D1">
        <w:rPr>
          <w:spacing w:val="-3"/>
          <w:szCs w:val="22"/>
          <w:lang w:val="sr-Latn-ME"/>
        </w:rPr>
        <w:t>l</w:t>
      </w:r>
      <w:r w:rsidRPr="009D70D1">
        <w:rPr>
          <w:spacing w:val="-3"/>
          <w:szCs w:val="22"/>
          <w:lang w:val="sr-Latn-ME"/>
        </w:rPr>
        <w:t xml:space="preserve"> oralne suspenzije, u b</w:t>
      </w:r>
      <w:r w:rsidR="0093118A" w:rsidRPr="009D70D1">
        <w:rPr>
          <w:spacing w:val="-3"/>
          <w:szCs w:val="22"/>
          <w:lang w:val="sr-Latn-ME"/>
        </w:rPr>
        <w:t>o</w:t>
      </w:r>
      <w:r w:rsidR="000421CF" w:rsidRPr="009D70D1">
        <w:rPr>
          <w:spacing w:val="-3"/>
          <w:szCs w:val="22"/>
          <w:lang w:val="sr-Latn-ME"/>
        </w:rPr>
        <w:t>či</w:t>
      </w:r>
      <w:r w:rsidRPr="009D70D1">
        <w:rPr>
          <w:spacing w:val="-3"/>
          <w:szCs w:val="22"/>
          <w:lang w:val="sr-Latn-ME"/>
        </w:rPr>
        <w:t>cu sa suvom supstanc</w:t>
      </w:r>
      <w:r w:rsidR="00920567" w:rsidRPr="009D70D1">
        <w:rPr>
          <w:spacing w:val="-3"/>
          <w:szCs w:val="22"/>
          <w:lang w:val="sr-Latn-ME"/>
        </w:rPr>
        <w:t>om dodati 23 m</w:t>
      </w:r>
      <w:r w:rsidR="00E70820" w:rsidRPr="009D70D1">
        <w:rPr>
          <w:spacing w:val="-3"/>
          <w:szCs w:val="22"/>
          <w:lang w:val="sr-Latn-ME"/>
        </w:rPr>
        <w:t>l</w:t>
      </w:r>
      <w:r w:rsidR="00920567" w:rsidRPr="009D70D1">
        <w:rPr>
          <w:spacing w:val="-3"/>
          <w:szCs w:val="22"/>
          <w:lang w:val="sr-Latn-ME"/>
        </w:rPr>
        <w:t xml:space="preserve"> prečišćene vode i dobro promućkati.</w:t>
      </w:r>
      <w:r w:rsidR="00FF1CF4" w:rsidRPr="009D70D1">
        <w:rPr>
          <w:spacing w:val="-3"/>
          <w:szCs w:val="22"/>
          <w:lang w:val="sr-Latn-ME"/>
        </w:rPr>
        <w:t xml:space="preserve"> </w:t>
      </w:r>
    </w:p>
    <w:p w14:paraId="23B1F851" w14:textId="741CECA3" w:rsidR="000E2B8F" w:rsidRPr="009D70D1" w:rsidRDefault="00997A0D">
      <w:pPr>
        <w:tabs>
          <w:tab w:val="left" w:pos="1080"/>
        </w:tabs>
        <w:rPr>
          <w:spacing w:val="-3"/>
          <w:szCs w:val="22"/>
          <w:lang w:val="sr-Latn-ME"/>
        </w:rPr>
      </w:pPr>
      <w:r w:rsidRPr="009D70D1">
        <w:rPr>
          <w:spacing w:val="-3"/>
          <w:szCs w:val="22"/>
          <w:lang w:val="sr-Latn-ME"/>
        </w:rPr>
        <w:t>Pr</w:t>
      </w:r>
      <w:r w:rsidR="00053886" w:rsidRPr="009D70D1">
        <w:rPr>
          <w:spacing w:val="-3"/>
          <w:szCs w:val="22"/>
          <w:lang w:val="sr-Latn-ME"/>
        </w:rPr>
        <w:t>ij</w:t>
      </w:r>
      <w:r w:rsidRPr="009D70D1">
        <w:rPr>
          <w:spacing w:val="-3"/>
          <w:szCs w:val="22"/>
          <w:lang w:val="sr-Latn-ME"/>
        </w:rPr>
        <w:t>e svake upotrebe l</w:t>
      </w:r>
      <w:r w:rsidR="00053886" w:rsidRPr="009D70D1">
        <w:rPr>
          <w:spacing w:val="-3"/>
          <w:szCs w:val="22"/>
          <w:lang w:val="sr-Latn-ME"/>
        </w:rPr>
        <w:t>ij</w:t>
      </w:r>
      <w:r w:rsidRPr="009D70D1">
        <w:rPr>
          <w:spacing w:val="-3"/>
          <w:szCs w:val="22"/>
          <w:lang w:val="sr-Latn-ME"/>
        </w:rPr>
        <w:t xml:space="preserve">ek dobro promućkati. </w:t>
      </w:r>
    </w:p>
    <w:p w14:paraId="23B1F852" w14:textId="0753BCEA" w:rsidR="000E2B8F" w:rsidRPr="009D70D1" w:rsidRDefault="00997A0D">
      <w:pPr>
        <w:tabs>
          <w:tab w:val="left" w:pos="1080"/>
        </w:tabs>
        <w:rPr>
          <w:spacing w:val="-3"/>
          <w:szCs w:val="22"/>
          <w:lang w:val="sr-Latn-ME"/>
        </w:rPr>
      </w:pPr>
      <w:r w:rsidRPr="009D70D1">
        <w:rPr>
          <w:spacing w:val="-3"/>
          <w:szCs w:val="22"/>
          <w:lang w:val="sr-Latn-ME"/>
        </w:rPr>
        <w:t xml:space="preserve">Nakon rekonstitucije, </w:t>
      </w:r>
      <w:r w:rsidR="000421CF" w:rsidRPr="009D70D1">
        <w:rPr>
          <w:spacing w:val="-3"/>
          <w:szCs w:val="22"/>
          <w:lang w:val="sr-Latn-ME"/>
        </w:rPr>
        <w:t>l</w:t>
      </w:r>
      <w:r w:rsidR="00053886" w:rsidRPr="009D70D1">
        <w:rPr>
          <w:spacing w:val="-3"/>
          <w:szCs w:val="22"/>
          <w:lang w:val="sr-Latn-ME"/>
        </w:rPr>
        <w:t>ij</w:t>
      </w:r>
      <w:r w:rsidR="000421CF" w:rsidRPr="009D70D1">
        <w:rPr>
          <w:spacing w:val="-3"/>
          <w:szCs w:val="22"/>
          <w:lang w:val="sr-Latn-ME"/>
        </w:rPr>
        <w:t xml:space="preserve">ek </w:t>
      </w:r>
      <w:r w:rsidRPr="009D70D1">
        <w:rPr>
          <w:spacing w:val="-3"/>
          <w:szCs w:val="22"/>
          <w:lang w:val="sr-Latn-ME"/>
        </w:rPr>
        <w:t xml:space="preserve">treba iskoristiti u roku od 7 dana. </w:t>
      </w:r>
      <w:r w:rsidR="0027302F" w:rsidRPr="009D70D1">
        <w:rPr>
          <w:spacing w:val="-3"/>
          <w:szCs w:val="22"/>
          <w:lang w:val="sr-Latn-ME"/>
        </w:rPr>
        <w:t>Pripremljena suspenzija, zadržava neprom</w:t>
      </w:r>
      <w:r w:rsidR="005A634E" w:rsidRPr="009D70D1">
        <w:rPr>
          <w:spacing w:val="-3"/>
          <w:szCs w:val="22"/>
          <w:lang w:val="sr-Latn-ME"/>
        </w:rPr>
        <w:t>ij</w:t>
      </w:r>
      <w:r w:rsidR="0027302F" w:rsidRPr="009D70D1">
        <w:rPr>
          <w:spacing w:val="-3"/>
          <w:szCs w:val="22"/>
          <w:lang w:val="sr-Latn-ME"/>
        </w:rPr>
        <w:t xml:space="preserve">enjenu antibiotsku aktivnost 7 dana nakon </w:t>
      </w:r>
      <w:r w:rsidRPr="009D70D1">
        <w:rPr>
          <w:spacing w:val="-3"/>
          <w:szCs w:val="22"/>
          <w:lang w:val="sr-Latn-ME"/>
        </w:rPr>
        <w:t>rekonstituisanja.</w:t>
      </w:r>
    </w:p>
    <w:p w14:paraId="23B1F853" w14:textId="77777777" w:rsidR="000E2B8F" w:rsidRPr="009D70D1" w:rsidRDefault="000E2B8F">
      <w:pPr>
        <w:rPr>
          <w:szCs w:val="22"/>
          <w:lang w:val="sr-Latn-ME"/>
        </w:rPr>
      </w:pPr>
    </w:p>
    <w:p w14:paraId="23B1F854" w14:textId="77777777" w:rsidR="000E2B8F" w:rsidRPr="009D70D1" w:rsidRDefault="00CE09F3">
      <w:pPr>
        <w:rPr>
          <w:b/>
          <w:bCs/>
          <w:szCs w:val="22"/>
          <w:lang w:val="sr-Latn-ME"/>
        </w:rPr>
      </w:pPr>
      <w:r w:rsidRPr="009D70D1">
        <w:rPr>
          <w:b/>
          <w:bCs/>
          <w:szCs w:val="22"/>
          <w:lang w:val="sr-Latn-ME"/>
        </w:rPr>
        <w:t>4.3. Kontraindikacije</w:t>
      </w:r>
    </w:p>
    <w:p w14:paraId="23B1F855" w14:textId="77777777" w:rsidR="000E2B8F" w:rsidRPr="009D70D1" w:rsidRDefault="000E2B8F">
      <w:pPr>
        <w:rPr>
          <w:szCs w:val="22"/>
          <w:lang w:val="sr-Latn-ME"/>
        </w:rPr>
      </w:pPr>
    </w:p>
    <w:p w14:paraId="23B1F856" w14:textId="14A64E28" w:rsidR="000E2B8F" w:rsidRPr="009D70D1" w:rsidRDefault="00AD1ECE">
      <w:pPr>
        <w:tabs>
          <w:tab w:val="left" w:pos="1080"/>
        </w:tabs>
        <w:rPr>
          <w:szCs w:val="22"/>
          <w:lang w:val="sr-Latn-ME"/>
        </w:rPr>
      </w:pPr>
      <w:r w:rsidRPr="009D70D1">
        <w:rPr>
          <w:szCs w:val="22"/>
          <w:lang w:val="sr-Latn-ME"/>
        </w:rPr>
        <w:t>Preos</w:t>
      </w:r>
      <w:r w:rsidR="00053886" w:rsidRPr="009D70D1">
        <w:rPr>
          <w:szCs w:val="22"/>
          <w:lang w:val="sr-Latn-ME"/>
        </w:rPr>
        <w:t>j</w:t>
      </w:r>
      <w:r w:rsidRPr="009D70D1">
        <w:rPr>
          <w:szCs w:val="22"/>
          <w:lang w:val="sr-Latn-ME"/>
        </w:rPr>
        <w:t>etljivost na aktivnu supstancu nistatin ili bilo koju od pomoćnih supstanci l</w:t>
      </w:r>
      <w:r w:rsidR="00053886" w:rsidRPr="009D70D1">
        <w:rPr>
          <w:szCs w:val="22"/>
          <w:lang w:val="sr-Latn-ME"/>
        </w:rPr>
        <w:t>ij</w:t>
      </w:r>
      <w:r w:rsidRPr="009D70D1">
        <w:rPr>
          <w:szCs w:val="22"/>
          <w:lang w:val="sr-Latn-ME"/>
        </w:rPr>
        <w:t xml:space="preserve">eka navedenih </w:t>
      </w:r>
      <w:r w:rsidR="005A634E" w:rsidRPr="009D70D1">
        <w:rPr>
          <w:szCs w:val="22"/>
          <w:lang w:val="sr-Latn-ME"/>
        </w:rPr>
        <w:t xml:space="preserve">u dijelu </w:t>
      </w:r>
      <w:r w:rsidRPr="009D70D1">
        <w:rPr>
          <w:szCs w:val="22"/>
          <w:lang w:val="sr-Latn-ME"/>
        </w:rPr>
        <w:t>6.1.</w:t>
      </w:r>
    </w:p>
    <w:p w14:paraId="23B1F857" w14:textId="77777777" w:rsidR="000E2B8F" w:rsidRPr="009D70D1" w:rsidRDefault="000E2B8F">
      <w:pPr>
        <w:rPr>
          <w:szCs w:val="22"/>
          <w:lang w:val="sr-Latn-ME"/>
        </w:rPr>
      </w:pPr>
    </w:p>
    <w:p w14:paraId="23B1F858" w14:textId="189AA2D6" w:rsidR="000E2B8F" w:rsidRPr="009D70D1" w:rsidRDefault="00CE09F3">
      <w:pPr>
        <w:rPr>
          <w:b/>
          <w:bCs/>
          <w:szCs w:val="22"/>
          <w:lang w:val="sr-Latn-ME"/>
        </w:rPr>
      </w:pPr>
      <w:r w:rsidRPr="009D70D1">
        <w:rPr>
          <w:b/>
          <w:bCs/>
          <w:szCs w:val="22"/>
          <w:lang w:val="sr-Latn-ME"/>
        </w:rPr>
        <w:t>4.4. Posebna upozorenja i m</w:t>
      </w:r>
      <w:r w:rsidR="00053886" w:rsidRPr="009D70D1">
        <w:rPr>
          <w:b/>
          <w:bCs/>
          <w:szCs w:val="22"/>
          <w:lang w:val="sr-Latn-ME"/>
        </w:rPr>
        <w:t>j</w:t>
      </w:r>
      <w:r w:rsidRPr="009D70D1">
        <w:rPr>
          <w:b/>
          <w:bCs/>
          <w:szCs w:val="22"/>
          <w:lang w:val="sr-Latn-ME"/>
        </w:rPr>
        <w:t>ere opreza pri upotrebi l</w:t>
      </w:r>
      <w:r w:rsidR="00B3608B" w:rsidRPr="009D70D1">
        <w:rPr>
          <w:b/>
          <w:bCs/>
          <w:szCs w:val="22"/>
          <w:lang w:val="sr-Latn-ME"/>
        </w:rPr>
        <w:t>ij</w:t>
      </w:r>
      <w:r w:rsidRPr="009D70D1">
        <w:rPr>
          <w:b/>
          <w:bCs/>
          <w:szCs w:val="22"/>
          <w:lang w:val="sr-Latn-ME"/>
        </w:rPr>
        <w:t>eka</w:t>
      </w:r>
    </w:p>
    <w:p w14:paraId="23B1F859" w14:textId="77777777" w:rsidR="000E2B8F" w:rsidRPr="009D70D1" w:rsidRDefault="000E2B8F">
      <w:pPr>
        <w:rPr>
          <w:szCs w:val="22"/>
          <w:lang w:val="sr-Latn-ME"/>
        </w:rPr>
      </w:pPr>
    </w:p>
    <w:p w14:paraId="23B1F85A" w14:textId="43A83FEB" w:rsidR="000E2B8F" w:rsidRPr="009D70D1" w:rsidRDefault="00AD1ECE">
      <w:pPr>
        <w:rPr>
          <w:szCs w:val="22"/>
          <w:lang w:val="sr-Latn-ME"/>
        </w:rPr>
      </w:pPr>
      <w:r w:rsidRPr="009D70D1">
        <w:rPr>
          <w:szCs w:val="22"/>
          <w:lang w:val="sr-Latn-ME"/>
        </w:rPr>
        <w:t>L</w:t>
      </w:r>
      <w:r w:rsidR="00B3608B" w:rsidRPr="009D70D1">
        <w:rPr>
          <w:szCs w:val="22"/>
          <w:lang w:val="sr-Latn-ME"/>
        </w:rPr>
        <w:t>ij</w:t>
      </w:r>
      <w:r w:rsidRPr="009D70D1">
        <w:rPr>
          <w:szCs w:val="22"/>
          <w:lang w:val="sr-Latn-ME"/>
        </w:rPr>
        <w:t>ek Nystatin HF, prašak za oralnu suspenziju ne treba koristiti u l</w:t>
      </w:r>
      <w:r w:rsidR="00B3608B" w:rsidRPr="009D70D1">
        <w:rPr>
          <w:szCs w:val="22"/>
          <w:lang w:val="sr-Latn-ME"/>
        </w:rPr>
        <w:t>ij</w:t>
      </w:r>
      <w:r w:rsidRPr="009D70D1">
        <w:rPr>
          <w:szCs w:val="22"/>
          <w:lang w:val="sr-Latn-ME"/>
        </w:rPr>
        <w:t>ečenju sistemskih mikoza. Ukoliko se za vr</w:t>
      </w:r>
      <w:r w:rsidR="00875887" w:rsidRPr="009D70D1">
        <w:rPr>
          <w:szCs w:val="22"/>
          <w:lang w:val="sr-Latn-ME"/>
        </w:rPr>
        <w:t>ije</w:t>
      </w:r>
      <w:r w:rsidRPr="009D70D1">
        <w:rPr>
          <w:szCs w:val="22"/>
          <w:lang w:val="sr-Latn-ME"/>
        </w:rPr>
        <w:t>me terapije nistatinom javi iritacija ili preos</w:t>
      </w:r>
      <w:r w:rsidR="00B3608B" w:rsidRPr="009D70D1">
        <w:rPr>
          <w:szCs w:val="22"/>
          <w:lang w:val="sr-Latn-ME"/>
        </w:rPr>
        <w:t>j</w:t>
      </w:r>
      <w:r w:rsidRPr="009D70D1">
        <w:rPr>
          <w:szCs w:val="22"/>
          <w:lang w:val="sr-Latn-ME"/>
        </w:rPr>
        <w:t>etljivost, treba obustaviti terapiju.</w:t>
      </w:r>
    </w:p>
    <w:p w14:paraId="23B1F85B" w14:textId="77777777" w:rsidR="000E2B8F" w:rsidRPr="009D70D1" w:rsidRDefault="000E2B8F">
      <w:pPr>
        <w:rPr>
          <w:szCs w:val="22"/>
          <w:lang w:val="sr-Latn-ME"/>
        </w:rPr>
      </w:pPr>
    </w:p>
    <w:p w14:paraId="23B1F85C" w14:textId="4EB568D3" w:rsidR="000E2B8F" w:rsidRPr="009D70D1" w:rsidRDefault="00AD1ECE">
      <w:pPr>
        <w:rPr>
          <w:szCs w:val="22"/>
          <w:lang w:val="sr-Latn-ME"/>
        </w:rPr>
      </w:pPr>
      <w:r w:rsidRPr="009D70D1">
        <w:rPr>
          <w:szCs w:val="22"/>
          <w:lang w:val="sr-Latn-ME"/>
        </w:rPr>
        <w:t>Kada je kandidijaza dijagnostikovana, neophodno je identifikovati i spr</w:t>
      </w:r>
      <w:r w:rsidR="00EC6163" w:rsidRPr="009D70D1">
        <w:rPr>
          <w:szCs w:val="22"/>
          <w:lang w:val="sr-Latn-ME"/>
        </w:rPr>
        <w:t>ij</w:t>
      </w:r>
      <w:r w:rsidRPr="009D70D1">
        <w:rPr>
          <w:szCs w:val="22"/>
          <w:lang w:val="sr-Latn-ME"/>
        </w:rPr>
        <w:t>ečiti uticaj faktora rizika, kako ne bi došlo do pojave recidiva.</w:t>
      </w:r>
    </w:p>
    <w:p w14:paraId="23B1F85D" w14:textId="77777777" w:rsidR="000E2B8F" w:rsidRPr="009D70D1" w:rsidRDefault="000E2B8F">
      <w:pPr>
        <w:rPr>
          <w:szCs w:val="22"/>
          <w:lang w:val="sr-Latn-ME"/>
        </w:rPr>
      </w:pPr>
    </w:p>
    <w:p w14:paraId="23B1F85E" w14:textId="2E55287F" w:rsidR="000E2B8F" w:rsidRPr="009D70D1" w:rsidRDefault="00AD1ECE">
      <w:pPr>
        <w:rPr>
          <w:szCs w:val="22"/>
          <w:lang w:val="sr-Latn-ME"/>
        </w:rPr>
      </w:pPr>
      <w:r w:rsidRPr="009D70D1">
        <w:rPr>
          <w:szCs w:val="22"/>
          <w:lang w:val="sr-Latn-ME"/>
        </w:rPr>
        <w:t>Tokom terapije treba izb</w:t>
      </w:r>
      <w:r w:rsidR="00EC6163" w:rsidRPr="009D70D1">
        <w:rPr>
          <w:szCs w:val="22"/>
          <w:lang w:val="sr-Latn-ME"/>
        </w:rPr>
        <w:t>j</w:t>
      </w:r>
      <w:r w:rsidRPr="009D70D1">
        <w:rPr>
          <w:szCs w:val="22"/>
          <w:lang w:val="sr-Latn-ME"/>
        </w:rPr>
        <w:t>egavati l</w:t>
      </w:r>
      <w:r w:rsidR="00B3608B" w:rsidRPr="009D70D1">
        <w:rPr>
          <w:szCs w:val="22"/>
          <w:lang w:val="sr-Latn-ME"/>
        </w:rPr>
        <w:t>j</w:t>
      </w:r>
      <w:r w:rsidRPr="009D70D1">
        <w:rPr>
          <w:szCs w:val="22"/>
          <w:lang w:val="sr-Latn-ME"/>
        </w:rPr>
        <w:t>ekove koji mogu modifikovati cr</w:t>
      </w:r>
      <w:r w:rsidR="00EC6163" w:rsidRPr="009D70D1">
        <w:rPr>
          <w:szCs w:val="22"/>
          <w:lang w:val="sr-Latn-ME"/>
        </w:rPr>
        <w:t>ij</w:t>
      </w:r>
      <w:r w:rsidRPr="009D70D1">
        <w:rPr>
          <w:szCs w:val="22"/>
          <w:lang w:val="sr-Latn-ME"/>
        </w:rPr>
        <w:t>evnu pasažu i uopšte sve l</w:t>
      </w:r>
      <w:r w:rsidR="00F95036" w:rsidRPr="009D70D1">
        <w:rPr>
          <w:szCs w:val="22"/>
          <w:lang w:val="sr-Latn-ME"/>
        </w:rPr>
        <w:t>j</w:t>
      </w:r>
      <w:r w:rsidRPr="009D70D1">
        <w:rPr>
          <w:szCs w:val="22"/>
          <w:lang w:val="sr-Latn-ME"/>
        </w:rPr>
        <w:t>ekove koji imaju zaštitni uticaj na sluzokožu cr</w:t>
      </w:r>
      <w:r w:rsidR="007D6B41" w:rsidRPr="009D70D1">
        <w:rPr>
          <w:szCs w:val="22"/>
          <w:lang w:val="sr-Latn-ME"/>
        </w:rPr>
        <w:t>ij</w:t>
      </w:r>
      <w:r w:rsidRPr="009D70D1">
        <w:rPr>
          <w:szCs w:val="22"/>
          <w:lang w:val="sr-Latn-ME"/>
        </w:rPr>
        <w:t>eva, jer mogu umanjiti dejstvo nistatina.</w:t>
      </w:r>
    </w:p>
    <w:p w14:paraId="23B1F85F" w14:textId="77777777" w:rsidR="000E2B8F" w:rsidRPr="009D70D1" w:rsidRDefault="000E2B8F">
      <w:pPr>
        <w:rPr>
          <w:szCs w:val="22"/>
          <w:lang w:val="sr-Latn-ME"/>
        </w:rPr>
      </w:pPr>
    </w:p>
    <w:p w14:paraId="23B1F860" w14:textId="6B6900D9" w:rsidR="000E2B8F" w:rsidRPr="009D70D1" w:rsidRDefault="00AD1ECE">
      <w:pPr>
        <w:rPr>
          <w:szCs w:val="22"/>
          <w:lang w:val="sr-Latn-ME"/>
        </w:rPr>
      </w:pPr>
      <w:r w:rsidRPr="009D70D1">
        <w:rPr>
          <w:szCs w:val="22"/>
          <w:lang w:val="sr-Latn-ME"/>
        </w:rPr>
        <w:t>L</w:t>
      </w:r>
      <w:r w:rsidR="00F95036" w:rsidRPr="009D70D1">
        <w:rPr>
          <w:szCs w:val="22"/>
          <w:lang w:val="sr-Latn-ME"/>
        </w:rPr>
        <w:t>ij</w:t>
      </w:r>
      <w:r w:rsidRPr="009D70D1">
        <w:rPr>
          <w:szCs w:val="22"/>
          <w:lang w:val="sr-Latn-ME"/>
        </w:rPr>
        <w:t>ek Nystatin HF</w:t>
      </w:r>
      <w:r w:rsidR="00FF02D2" w:rsidRPr="009D70D1">
        <w:rPr>
          <w:szCs w:val="22"/>
          <w:lang w:val="sr-Latn-ME"/>
        </w:rPr>
        <w:t>,</w:t>
      </w:r>
      <w:r w:rsidRPr="009D70D1">
        <w:rPr>
          <w:szCs w:val="22"/>
          <w:lang w:val="sr-Latn-ME"/>
        </w:rPr>
        <w:t xml:space="preserve"> prašak za oralnu suspenziju sadrži laktozu. </w:t>
      </w:r>
      <w:r w:rsidR="001E12EC" w:rsidRPr="009D70D1">
        <w:rPr>
          <w:szCs w:val="22"/>
          <w:lang w:val="sr-Latn-ME"/>
        </w:rPr>
        <w:t>Pacijenti sa r</w:t>
      </w:r>
      <w:r w:rsidR="00EC6163" w:rsidRPr="009D70D1">
        <w:rPr>
          <w:szCs w:val="22"/>
          <w:lang w:val="sr-Latn-ME"/>
        </w:rPr>
        <w:t>ij</w:t>
      </w:r>
      <w:r w:rsidR="001E12EC" w:rsidRPr="009D70D1">
        <w:rPr>
          <w:szCs w:val="22"/>
          <w:lang w:val="sr-Latn-ME"/>
        </w:rPr>
        <w:t>etkim nasl</w:t>
      </w:r>
      <w:r w:rsidR="00EC6163" w:rsidRPr="009D70D1">
        <w:rPr>
          <w:szCs w:val="22"/>
          <w:lang w:val="sr-Latn-ME"/>
        </w:rPr>
        <w:t>j</w:t>
      </w:r>
      <w:r w:rsidR="001E12EC" w:rsidRPr="009D70D1">
        <w:rPr>
          <w:szCs w:val="22"/>
          <w:lang w:val="sr-Latn-ME"/>
        </w:rPr>
        <w:t>ednim oboljenjem intolerancije na galaktozu, nedostatkom laktaze ili glukozno-galaktoznom malapsorpcijom, ne sm</w:t>
      </w:r>
      <w:r w:rsidR="00EC6163" w:rsidRPr="009D70D1">
        <w:rPr>
          <w:szCs w:val="22"/>
          <w:lang w:val="sr-Latn-ME"/>
        </w:rPr>
        <w:t>i</w:t>
      </w:r>
      <w:r w:rsidR="001E12EC" w:rsidRPr="009D70D1">
        <w:rPr>
          <w:szCs w:val="22"/>
          <w:lang w:val="sr-Latn-ME"/>
        </w:rPr>
        <w:t>ju koristiti ovaj l</w:t>
      </w:r>
      <w:r w:rsidR="00F95036" w:rsidRPr="009D70D1">
        <w:rPr>
          <w:szCs w:val="22"/>
          <w:lang w:val="sr-Latn-ME"/>
        </w:rPr>
        <w:t>ij</w:t>
      </w:r>
      <w:r w:rsidR="001E12EC" w:rsidRPr="009D70D1">
        <w:rPr>
          <w:szCs w:val="22"/>
          <w:lang w:val="sr-Latn-ME"/>
        </w:rPr>
        <w:t>ek</w:t>
      </w:r>
      <w:r w:rsidRPr="009D70D1">
        <w:rPr>
          <w:szCs w:val="22"/>
          <w:lang w:val="sr-Latn-ME"/>
        </w:rPr>
        <w:t>.</w:t>
      </w:r>
    </w:p>
    <w:p w14:paraId="23B1F861" w14:textId="77777777" w:rsidR="000E2B8F" w:rsidRPr="009D70D1" w:rsidRDefault="000E2B8F">
      <w:pPr>
        <w:rPr>
          <w:szCs w:val="22"/>
          <w:lang w:val="sr-Latn-ME"/>
        </w:rPr>
      </w:pPr>
    </w:p>
    <w:p w14:paraId="23B1F862" w14:textId="614F318E" w:rsidR="000E2B8F" w:rsidRPr="009D70D1" w:rsidRDefault="00AD1ECE">
      <w:pPr>
        <w:rPr>
          <w:szCs w:val="22"/>
          <w:lang w:val="sr-Latn-ME"/>
        </w:rPr>
      </w:pPr>
      <w:r w:rsidRPr="009D70D1">
        <w:rPr>
          <w:szCs w:val="22"/>
          <w:lang w:val="sr-Latn-ME"/>
        </w:rPr>
        <w:t>L</w:t>
      </w:r>
      <w:r w:rsidR="00F95036" w:rsidRPr="009D70D1">
        <w:rPr>
          <w:szCs w:val="22"/>
          <w:lang w:val="sr-Latn-ME"/>
        </w:rPr>
        <w:t>ij</w:t>
      </w:r>
      <w:r w:rsidRPr="009D70D1">
        <w:rPr>
          <w:szCs w:val="22"/>
          <w:lang w:val="sr-Latn-ME"/>
        </w:rPr>
        <w:t>ek Nystatin HF</w:t>
      </w:r>
      <w:r w:rsidR="00FF02D2" w:rsidRPr="009D70D1">
        <w:rPr>
          <w:szCs w:val="22"/>
          <w:lang w:val="sr-Latn-ME"/>
        </w:rPr>
        <w:t>,</w:t>
      </w:r>
      <w:r w:rsidRPr="009D70D1">
        <w:rPr>
          <w:szCs w:val="22"/>
          <w:lang w:val="sr-Latn-ME"/>
        </w:rPr>
        <w:t xml:space="preserve"> prašak za oralnu suspenziju</w:t>
      </w:r>
      <w:r w:rsidRPr="009D70D1">
        <w:rPr>
          <w:i/>
          <w:szCs w:val="22"/>
          <w:lang w:val="sr-Latn-ME"/>
        </w:rPr>
        <w:t xml:space="preserve"> </w:t>
      </w:r>
      <w:r w:rsidRPr="009D70D1">
        <w:rPr>
          <w:szCs w:val="22"/>
          <w:lang w:val="sr-Latn-ME"/>
        </w:rPr>
        <w:t>sadrži metil</w:t>
      </w:r>
      <w:r w:rsidR="00FF4D6C" w:rsidRPr="009D70D1">
        <w:rPr>
          <w:szCs w:val="22"/>
          <w:lang w:val="sr-Latn-ME"/>
        </w:rPr>
        <w:t xml:space="preserve"> </w:t>
      </w:r>
      <w:r w:rsidRPr="009D70D1">
        <w:rPr>
          <w:szCs w:val="22"/>
          <w:lang w:val="sr-Latn-ME"/>
        </w:rPr>
        <w:t>parahidroksibenzoat</w:t>
      </w:r>
      <w:r w:rsidR="00C72CD9" w:rsidRPr="009D70D1">
        <w:rPr>
          <w:szCs w:val="22"/>
          <w:lang w:val="sr-Latn-ME"/>
        </w:rPr>
        <w:t>,</w:t>
      </w:r>
      <w:r w:rsidRPr="009D70D1">
        <w:rPr>
          <w:szCs w:val="22"/>
          <w:lang w:val="sr-Latn-ME"/>
        </w:rPr>
        <w:t xml:space="preserve"> koji može iz</w:t>
      </w:r>
      <w:r w:rsidR="00895592" w:rsidRPr="009D70D1">
        <w:rPr>
          <w:szCs w:val="22"/>
          <w:lang w:val="sr-Latn-ME"/>
        </w:rPr>
        <w:t xml:space="preserve">azvati </w:t>
      </w:r>
      <w:r w:rsidRPr="009D70D1">
        <w:rPr>
          <w:szCs w:val="22"/>
          <w:lang w:val="sr-Latn-ME"/>
        </w:rPr>
        <w:t>alergijske reakcije</w:t>
      </w:r>
      <w:r w:rsidR="00FA1649" w:rsidRPr="009D70D1">
        <w:rPr>
          <w:szCs w:val="22"/>
          <w:lang w:val="sr-Latn-ME"/>
        </w:rPr>
        <w:t>, čak i odložene</w:t>
      </w:r>
      <w:r w:rsidRPr="009D70D1">
        <w:rPr>
          <w:szCs w:val="22"/>
          <w:lang w:val="sr-Latn-ME"/>
        </w:rPr>
        <w:t>.</w:t>
      </w:r>
    </w:p>
    <w:p w14:paraId="23B1F863" w14:textId="77777777" w:rsidR="000E2B8F" w:rsidRPr="009D70D1" w:rsidRDefault="000E2B8F">
      <w:pPr>
        <w:rPr>
          <w:szCs w:val="22"/>
          <w:lang w:val="sr-Latn-ME"/>
        </w:rPr>
      </w:pPr>
    </w:p>
    <w:p w14:paraId="23B1F864" w14:textId="0057C8CD" w:rsidR="000E2B8F" w:rsidRPr="009D70D1" w:rsidRDefault="00CE09F3">
      <w:pPr>
        <w:rPr>
          <w:b/>
          <w:bCs/>
          <w:szCs w:val="22"/>
          <w:lang w:val="sr-Latn-ME"/>
        </w:rPr>
      </w:pPr>
      <w:r w:rsidRPr="009D70D1">
        <w:rPr>
          <w:b/>
          <w:bCs/>
          <w:szCs w:val="22"/>
          <w:lang w:val="sr-Latn-ME"/>
        </w:rPr>
        <w:t>4.5. Interakcije sa drugim l</w:t>
      </w:r>
      <w:r w:rsidR="00624DFA" w:rsidRPr="009D70D1">
        <w:rPr>
          <w:b/>
          <w:bCs/>
          <w:szCs w:val="22"/>
          <w:lang w:val="sr-Latn-ME"/>
        </w:rPr>
        <w:t>j</w:t>
      </w:r>
      <w:r w:rsidRPr="009D70D1">
        <w:rPr>
          <w:b/>
          <w:bCs/>
          <w:szCs w:val="22"/>
          <w:lang w:val="sr-Latn-ME"/>
        </w:rPr>
        <w:t>ekovima i druge vrste interakcija</w:t>
      </w:r>
    </w:p>
    <w:p w14:paraId="23B1F865" w14:textId="77777777" w:rsidR="000E2B8F" w:rsidRPr="009D70D1" w:rsidRDefault="000E2B8F">
      <w:pPr>
        <w:rPr>
          <w:szCs w:val="22"/>
          <w:lang w:val="sr-Latn-ME"/>
        </w:rPr>
      </w:pPr>
    </w:p>
    <w:p w14:paraId="23B1F866" w14:textId="70896D33" w:rsidR="000E2B8F" w:rsidRPr="009D70D1" w:rsidRDefault="00747EBC">
      <w:pPr>
        <w:tabs>
          <w:tab w:val="clear" w:pos="284"/>
          <w:tab w:val="left" w:pos="3790"/>
        </w:tabs>
        <w:rPr>
          <w:szCs w:val="22"/>
          <w:lang w:val="sr-Latn-ME"/>
        </w:rPr>
      </w:pPr>
      <w:r w:rsidRPr="009D70D1">
        <w:rPr>
          <w:szCs w:val="22"/>
          <w:lang w:val="sr-Latn-ME"/>
        </w:rPr>
        <w:t>Nema podataka da postoji interakcija između nistatina i drugih l</w:t>
      </w:r>
      <w:r w:rsidR="00624DFA" w:rsidRPr="009D70D1">
        <w:rPr>
          <w:szCs w:val="22"/>
          <w:lang w:val="sr-Latn-ME"/>
        </w:rPr>
        <w:t>j</w:t>
      </w:r>
      <w:r w:rsidRPr="009D70D1">
        <w:rPr>
          <w:szCs w:val="22"/>
          <w:lang w:val="sr-Latn-ME"/>
        </w:rPr>
        <w:t xml:space="preserve">ekova. </w:t>
      </w:r>
      <w:r w:rsidR="00EC6163" w:rsidRPr="009D70D1">
        <w:rPr>
          <w:szCs w:val="22"/>
          <w:lang w:val="sr-Latn-ME"/>
        </w:rPr>
        <w:t>Pogledati takođe dio</w:t>
      </w:r>
      <w:r w:rsidRPr="009D70D1">
        <w:rPr>
          <w:szCs w:val="22"/>
          <w:lang w:val="sr-Latn-ME"/>
        </w:rPr>
        <w:t xml:space="preserve"> 4.4.</w:t>
      </w:r>
    </w:p>
    <w:p w14:paraId="23B1F867" w14:textId="77777777" w:rsidR="000E2B8F" w:rsidRPr="009D70D1" w:rsidRDefault="000E2B8F">
      <w:pPr>
        <w:tabs>
          <w:tab w:val="clear" w:pos="284"/>
          <w:tab w:val="left" w:pos="3790"/>
        </w:tabs>
        <w:rPr>
          <w:szCs w:val="22"/>
          <w:lang w:val="sr-Latn-ME"/>
        </w:rPr>
      </w:pPr>
    </w:p>
    <w:p w14:paraId="23B1F868" w14:textId="77777777" w:rsidR="000E2B8F" w:rsidRPr="009D70D1" w:rsidRDefault="00CE09F3">
      <w:pPr>
        <w:rPr>
          <w:b/>
          <w:bCs/>
          <w:szCs w:val="22"/>
          <w:lang w:val="sr-Latn-ME"/>
        </w:rPr>
      </w:pPr>
      <w:r w:rsidRPr="009D70D1">
        <w:rPr>
          <w:b/>
          <w:bCs/>
          <w:szCs w:val="22"/>
          <w:lang w:val="sr-Latn-ME"/>
        </w:rPr>
        <w:t>4.6. Plodnost, trudnoća i dojenje</w:t>
      </w:r>
    </w:p>
    <w:p w14:paraId="23B1F869" w14:textId="77777777" w:rsidR="000E2B8F" w:rsidRPr="009D70D1" w:rsidRDefault="000E2B8F">
      <w:pPr>
        <w:rPr>
          <w:szCs w:val="22"/>
          <w:lang w:val="sr-Latn-ME"/>
        </w:rPr>
      </w:pPr>
    </w:p>
    <w:p w14:paraId="22D8BB8E" w14:textId="77777777" w:rsidR="002C34F1" w:rsidRPr="009D70D1" w:rsidRDefault="002C34F1">
      <w:pPr>
        <w:rPr>
          <w:iCs/>
          <w:szCs w:val="22"/>
          <w:u w:val="single"/>
          <w:lang w:val="sr-Latn-ME"/>
        </w:rPr>
      </w:pPr>
      <w:r w:rsidRPr="009D70D1">
        <w:rPr>
          <w:iCs/>
          <w:szCs w:val="22"/>
          <w:u w:val="single"/>
          <w:lang w:val="sr-Latn-ME"/>
        </w:rPr>
        <w:t>Trudnoća</w:t>
      </w:r>
    </w:p>
    <w:p w14:paraId="6FA006AF" w14:textId="11F2966E" w:rsidR="002C34F1" w:rsidRPr="009D70D1" w:rsidRDefault="002C34F1">
      <w:pPr>
        <w:rPr>
          <w:szCs w:val="22"/>
          <w:lang w:val="sr-Latn-ME"/>
        </w:rPr>
      </w:pPr>
      <w:r w:rsidRPr="009D70D1">
        <w:rPr>
          <w:szCs w:val="22"/>
          <w:lang w:val="sr-Latn-ME"/>
        </w:rPr>
        <w:t>Nisu sprovedene reproduktivne studije sa nistatinom na životinjama. Nije poznato da li nistatin može štetno da utiče na fetus kada se primjenjuje za vr</w:t>
      </w:r>
      <w:r w:rsidR="00E8475F" w:rsidRPr="009D70D1">
        <w:rPr>
          <w:szCs w:val="22"/>
          <w:lang w:val="sr-Latn-ME"/>
        </w:rPr>
        <w:t>ij</w:t>
      </w:r>
      <w:r w:rsidRPr="009D70D1">
        <w:rPr>
          <w:szCs w:val="22"/>
          <w:lang w:val="sr-Latn-ME"/>
        </w:rPr>
        <w:t xml:space="preserve">eme trudnoće, niti da li može da utiče na reproduktivni </w:t>
      </w:r>
      <w:r w:rsidRPr="009D70D1">
        <w:rPr>
          <w:szCs w:val="22"/>
          <w:lang w:val="sr-Latn-ME"/>
        </w:rPr>
        <w:lastRenderedPageBreak/>
        <w:t>potencijal, s obzirom da je resorpcija nistatina iz gastrointestinalnog trakta zanemarljiva. Nistatin treba primjenjivati u trudnoći samo ukoliko očekivana korist za majku prevazilazi potencijalni rizik po plod.</w:t>
      </w:r>
    </w:p>
    <w:p w14:paraId="692D4814" w14:textId="77777777" w:rsidR="002C34F1" w:rsidRPr="009D70D1" w:rsidRDefault="002C34F1">
      <w:pPr>
        <w:rPr>
          <w:szCs w:val="22"/>
          <w:lang w:val="sr-Latn-ME"/>
        </w:rPr>
      </w:pPr>
    </w:p>
    <w:p w14:paraId="093325AC" w14:textId="77777777" w:rsidR="002C34F1" w:rsidRPr="009D70D1" w:rsidRDefault="002C34F1">
      <w:pPr>
        <w:rPr>
          <w:iCs/>
          <w:szCs w:val="22"/>
          <w:u w:val="single"/>
          <w:lang w:val="sr-Latn-ME"/>
        </w:rPr>
      </w:pPr>
      <w:r w:rsidRPr="009D70D1">
        <w:rPr>
          <w:iCs/>
          <w:szCs w:val="22"/>
          <w:u w:val="single"/>
          <w:lang w:val="sr-Latn-ME"/>
        </w:rPr>
        <w:t>Dojenje</w:t>
      </w:r>
    </w:p>
    <w:p w14:paraId="0A38FB5F" w14:textId="633CDB78" w:rsidR="002C34F1" w:rsidRPr="009D70D1" w:rsidRDefault="002C34F1">
      <w:pPr>
        <w:rPr>
          <w:szCs w:val="22"/>
          <w:lang w:val="sr-Latn-ME"/>
        </w:rPr>
      </w:pPr>
      <w:r w:rsidRPr="009D70D1">
        <w:rPr>
          <w:szCs w:val="22"/>
          <w:lang w:val="sr-Latn-ME"/>
        </w:rPr>
        <w:t>Nije poznato da li se nistatin izlučuje u mlijeko dojilje. Iako je gastrointestinalna resorpcija zanemarljiva, preporučuje se oprez kod propisivanja nistatina za vr</w:t>
      </w:r>
      <w:r w:rsidR="005E513D" w:rsidRPr="009D70D1">
        <w:rPr>
          <w:szCs w:val="22"/>
          <w:lang w:val="sr-Latn-ME"/>
        </w:rPr>
        <w:t>ij</w:t>
      </w:r>
      <w:r w:rsidRPr="009D70D1">
        <w:rPr>
          <w:szCs w:val="22"/>
          <w:lang w:val="sr-Latn-ME"/>
        </w:rPr>
        <w:t>eme dojenja.</w:t>
      </w:r>
    </w:p>
    <w:p w14:paraId="23B1F86F" w14:textId="77777777" w:rsidR="000E2B8F" w:rsidRPr="009D70D1" w:rsidRDefault="000E2B8F">
      <w:pPr>
        <w:rPr>
          <w:szCs w:val="22"/>
          <w:lang w:val="sr-Latn-ME"/>
        </w:rPr>
      </w:pPr>
    </w:p>
    <w:p w14:paraId="23B1F870" w14:textId="159CF9D8" w:rsidR="000E2B8F" w:rsidRPr="009D70D1" w:rsidRDefault="00CE09F3">
      <w:pPr>
        <w:rPr>
          <w:b/>
          <w:bCs/>
          <w:spacing w:val="-8"/>
          <w:szCs w:val="22"/>
          <w:lang w:val="sr-Latn-ME"/>
        </w:rPr>
      </w:pPr>
      <w:r w:rsidRPr="009D70D1">
        <w:rPr>
          <w:b/>
          <w:bCs/>
          <w:spacing w:val="-8"/>
          <w:szCs w:val="22"/>
          <w:lang w:val="sr-Latn-ME"/>
        </w:rPr>
        <w:t xml:space="preserve">4.7. </w:t>
      </w:r>
      <w:r w:rsidR="00EC0FE8" w:rsidRPr="009D70D1">
        <w:rPr>
          <w:b/>
          <w:bCs/>
          <w:spacing w:val="-8"/>
          <w:szCs w:val="22"/>
          <w:lang w:val="sr-Latn-ME"/>
        </w:rPr>
        <w:t>Uticaj na sposobnost upravljanja vozilima i rukovanja mašinama</w:t>
      </w:r>
    </w:p>
    <w:p w14:paraId="23B1F871" w14:textId="77777777" w:rsidR="000E2B8F" w:rsidRPr="009D70D1" w:rsidRDefault="000E2B8F">
      <w:pPr>
        <w:rPr>
          <w:szCs w:val="22"/>
          <w:lang w:val="sr-Latn-ME"/>
        </w:rPr>
      </w:pPr>
    </w:p>
    <w:p w14:paraId="23B1F873" w14:textId="33E958FF" w:rsidR="000E2B8F" w:rsidRPr="009D70D1" w:rsidRDefault="001D6077">
      <w:pPr>
        <w:rPr>
          <w:szCs w:val="22"/>
          <w:lang w:val="sr-Latn-ME"/>
        </w:rPr>
      </w:pPr>
      <w:r w:rsidRPr="009D70D1">
        <w:rPr>
          <w:szCs w:val="22"/>
          <w:lang w:val="sr-Latn-ME"/>
        </w:rPr>
        <w:t>Nema podataka da nistatin može da utiče na psihofizičku sposobnost prilikom upravljanja vozilom</w:t>
      </w:r>
      <w:r w:rsidR="00756B57" w:rsidRPr="009D70D1">
        <w:rPr>
          <w:szCs w:val="22"/>
          <w:lang w:val="sr-Latn-ME"/>
        </w:rPr>
        <w:t xml:space="preserve"> </w:t>
      </w:r>
      <w:r w:rsidRPr="009D70D1">
        <w:rPr>
          <w:szCs w:val="22"/>
          <w:lang w:val="sr-Latn-ME"/>
        </w:rPr>
        <w:t>ili rukovanja mašinama.</w:t>
      </w:r>
    </w:p>
    <w:p w14:paraId="23B1F874" w14:textId="77777777" w:rsidR="000E2B8F" w:rsidRPr="009D70D1" w:rsidRDefault="000E2B8F">
      <w:pPr>
        <w:rPr>
          <w:szCs w:val="22"/>
          <w:lang w:val="sr-Latn-ME"/>
        </w:rPr>
      </w:pPr>
    </w:p>
    <w:p w14:paraId="23B1F875" w14:textId="77777777" w:rsidR="000E2B8F" w:rsidRPr="009D70D1" w:rsidRDefault="00CE09F3">
      <w:pPr>
        <w:rPr>
          <w:b/>
          <w:bCs/>
          <w:szCs w:val="22"/>
          <w:lang w:val="sr-Latn-ME"/>
        </w:rPr>
      </w:pPr>
      <w:r w:rsidRPr="009D70D1">
        <w:rPr>
          <w:b/>
          <w:bCs/>
          <w:szCs w:val="22"/>
          <w:lang w:val="sr-Latn-ME"/>
        </w:rPr>
        <w:t>4.8. Neželjena dejstva</w:t>
      </w:r>
    </w:p>
    <w:p w14:paraId="23B1F876" w14:textId="77777777" w:rsidR="000E2B8F" w:rsidRPr="009D70D1" w:rsidRDefault="000E2B8F">
      <w:pPr>
        <w:autoSpaceDE w:val="0"/>
        <w:autoSpaceDN w:val="0"/>
        <w:adjustRightInd w:val="0"/>
        <w:rPr>
          <w:noProof/>
          <w:szCs w:val="22"/>
          <w:u w:val="single"/>
          <w:lang w:val="sr-Latn-ME"/>
        </w:rPr>
      </w:pPr>
    </w:p>
    <w:p w14:paraId="23B1F877" w14:textId="548F1494" w:rsidR="000E2B8F" w:rsidRPr="009D70D1" w:rsidRDefault="001D6077">
      <w:pPr>
        <w:tabs>
          <w:tab w:val="clear" w:pos="284"/>
          <w:tab w:val="left" w:pos="-720"/>
        </w:tabs>
        <w:suppressAutoHyphens/>
        <w:rPr>
          <w:szCs w:val="22"/>
          <w:lang w:val="sr-Latn-ME"/>
        </w:rPr>
      </w:pPr>
      <w:r w:rsidRPr="009D70D1">
        <w:rPr>
          <w:szCs w:val="22"/>
          <w:lang w:val="sr-Latn-ME"/>
        </w:rPr>
        <w:t>Nistatin se dobro podnosi čak i nakon produžene prim</w:t>
      </w:r>
      <w:r w:rsidR="00EC0FE8" w:rsidRPr="009D70D1">
        <w:rPr>
          <w:szCs w:val="22"/>
          <w:lang w:val="sr-Latn-ME"/>
        </w:rPr>
        <w:t>j</w:t>
      </w:r>
      <w:r w:rsidRPr="009D70D1">
        <w:rPr>
          <w:szCs w:val="22"/>
          <w:lang w:val="sr-Latn-ME"/>
        </w:rPr>
        <w:t>ene.</w:t>
      </w:r>
    </w:p>
    <w:p w14:paraId="23B1F878" w14:textId="77777777" w:rsidR="000E2B8F" w:rsidRPr="009D70D1" w:rsidRDefault="000E2B8F">
      <w:pPr>
        <w:tabs>
          <w:tab w:val="clear" w:pos="284"/>
          <w:tab w:val="left" w:pos="-720"/>
        </w:tabs>
        <w:suppressAutoHyphens/>
        <w:rPr>
          <w:szCs w:val="22"/>
          <w:lang w:val="sr-Latn-ME"/>
        </w:rPr>
      </w:pPr>
    </w:p>
    <w:p w14:paraId="23B1F879" w14:textId="4ADDD486" w:rsidR="000E2B8F" w:rsidRPr="009D70D1" w:rsidRDefault="001D6077">
      <w:pPr>
        <w:tabs>
          <w:tab w:val="clear" w:pos="284"/>
          <w:tab w:val="left" w:pos="-720"/>
        </w:tabs>
        <w:suppressAutoHyphens/>
        <w:rPr>
          <w:szCs w:val="22"/>
          <w:lang w:val="sr-Latn-ME"/>
        </w:rPr>
      </w:pPr>
      <w:r w:rsidRPr="009D70D1">
        <w:rPr>
          <w:szCs w:val="22"/>
          <w:lang w:val="sr-Latn-ME"/>
        </w:rPr>
        <w:t>Sve neželjene reakcije navedene su prema klasi organsko</w:t>
      </w:r>
      <w:r w:rsidR="0030794F" w:rsidRPr="009D70D1">
        <w:rPr>
          <w:szCs w:val="22"/>
          <w:lang w:val="sr-Latn-ME"/>
        </w:rPr>
        <w:t>g</w:t>
      </w:r>
      <w:r w:rsidRPr="009D70D1">
        <w:rPr>
          <w:szCs w:val="22"/>
          <w:lang w:val="sr-Latn-ME"/>
        </w:rPr>
        <w:t xml:space="preserve"> sistem</w:t>
      </w:r>
      <w:r w:rsidR="0030794F" w:rsidRPr="009D70D1">
        <w:rPr>
          <w:szCs w:val="22"/>
          <w:lang w:val="sr-Latn-ME"/>
        </w:rPr>
        <w:t>a</w:t>
      </w:r>
      <w:r w:rsidRPr="009D70D1">
        <w:rPr>
          <w:szCs w:val="22"/>
          <w:lang w:val="sr-Latn-ME"/>
        </w:rPr>
        <w:t xml:space="preserve"> i učestalosti: veoma česte (≥ 1/10), česte (≥ 1/100</w:t>
      </w:r>
      <w:r w:rsidR="00105934" w:rsidRPr="009D70D1">
        <w:rPr>
          <w:szCs w:val="22"/>
          <w:lang w:val="sr-Latn-ME"/>
        </w:rPr>
        <w:t xml:space="preserve"> do</w:t>
      </w:r>
      <w:r w:rsidRPr="009D70D1">
        <w:rPr>
          <w:szCs w:val="22"/>
          <w:lang w:val="sr-Latn-ME"/>
        </w:rPr>
        <w:t xml:space="preserve"> &lt;1/10), povremene (≥1/1000</w:t>
      </w:r>
      <w:r w:rsidR="00105934" w:rsidRPr="009D70D1">
        <w:rPr>
          <w:szCs w:val="22"/>
          <w:lang w:val="sr-Latn-ME"/>
        </w:rPr>
        <w:t xml:space="preserve"> do</w:t>
      </w:r>
      <w:r w:rsidRPr="009D70D1">
        <w:rPr>
          <w:szCs w:val="22"/>
          <w:lang w:val="sr-Latn-ME"/>
        </w:rPr>
        <w:t xml:space="preserve"> &lt;1/100), r</w:t>
      </w:r>
      <w:r w:rsidR="00EC0FE8" w:rsidRPr="009D70D1">
        <w:rPr>
          <w:szCs w:val="22"/>
          <w:lang w:val="sr-Latn-ME"/>
        </w:rPr>
        <w:t>ij</w:t>
      </w:r>
      <w:r w:rsidRPr="009D70D1">
        <w:rPr>
          <w:szCs w:val="22"/>
          <w:lang w:val="sr-Latn-ME"/>
        </w:rPr>
        <w:t>etke (≥1/10000</w:t>
      </w:r>
      <w:r w:rsidR="00105934" w:rsidRPr="009D70D1">
        <w:rPr>
          <w:szCs w:val="22"/>
          <w:lang w:val="sr-Latn-ME"/>
        </w:rPr>
        <w:t xml:space="preserve"> do</w:t>
      </w:r>
      <w:r w:rsidRPr="009D70D1">
        <w:rPr>
          <w:szCs w:val="22"/>
          <w:lang w:val="sr-Latn-ME"/>
        </w:rPr>
        <w:t xml:space="preserve"> &lt;1/1000), veoma r</w:t>
      </w:r>
      <w:r w:rsidR="00EC0FE8" w:rsidRPr="009D70D1">
        <w:rPr>
          <w:szCs w:val="22"/>
          <w:lang w:val="sr-Latn-ME"/>
        </w:rPr>
        <w:t>ij</w:t>
      </w:r>
      <w:r w:rsidRPr="009D70D1">
        <w:rPr>
          <w:szCs w:val="22"/>
          <w:lang w:val="sr-Latn-ME"/>
        </w:rPr>
        <w:t>etke (&lt;1/10000), nepoznata učestalost (ne može se proc</w:t>
      </w:r>
      <w:r w:rsidR="005E513D" w:rsidRPr="009D70D1">
        <w:rPr>
          <w:szCs w:val="22"/>
          <w:lang w:val="sr-Latn-ME"/>
        </w:rPr>
        <w:t>ij</w:t>
      </w:r>
      <w:r w:rsidRPr="009D70D1">
        <w:rPr>
          <w:szCs w:val="22"/>
          <w:lang w:val="sr-Latn-ME"/>
        </w:rPr>
        <w:t xml:space="preserve">eniti </w:t>
      </w:r>
      <w:r w:rsidR="00105934" w:rsidRPr="009D70D1">
        <w:rPr>
          <w:szCs w:val="22"/>
          <w:lang w:val="sr-Latn-ME"/>
        </w:rPr>
        <w:t>na osnovu dostupnih</w:t>
      </w:r>
      <w:r w:rsidRPr="009D70D1">
        <w:rPr>
          <w:szCs w:val="22"/>
          <w:lang w:val="sr-Latn-ME"/>
        </w:rPr>
        <w:t xml:space="preserve"> podataka).</w:t>
      </w:r>
    </w:p>
    <w:p w14:paraId="23B1F87A" w14:textId="77777777" w:rsidR="000E2B8F" w:rsidRPr="009D70D1" w:rsidRDefault="000E2B8F">
      <w:pPr>
        <w:tabs>
          <w:tab w:val="clear" w:pos="284"/>
          <w:tab w:val="left" w:pos="-720"/>
        </w:tabs>
        <w:suppressAutoHyphens/>
        <w:rPr>
          <w:szCs w:val="22"/>
          <w:lang w:val="sr-Latn-ME"/>
        </w:rPr>
      </w:pPr>
    </w:p>
    <w:p w14:paraId="23B1F87B" w14:textId="77777777" w:rsidR="000E2B8F" w:rsidRPr="009D70D1" w:rsidRDefault="00394A96">
      <w:pPr>
        <w:tabs>
          <w:tab w:val="clear" w:pos="284"/>
          <w:tab w:val="left" w:pos="-720"/>
        </w:tabs>
        <w:suppressAutoHyphens/>
        <w:rPr>
          <w:i/>
          <w:szCs w:val="22"/>
          <w:lang w:val="sr-Latn-ME"/>
        </w:rPr>
      </w:pPr>
      <w:r w:rsidRPr="009D70D1">
        <w:rPr>
          <w:i/>
          <w:szCs w:val="22"/>
          <w:lang w:val="sr-Latn-ME"/>
        </w:rPr>
        <w:t>Poremećaji imunskog sistema</w:t>
      </w:r>
    </w:p>
    <w:p w14:paraId="23B1F87C" w14:textId="79B9295D" w:rsidR="000E2B8F" w:rsidRPr="009D70D1" w:rsidRDefault="001D6077">
      <w:pPr>
        <w:tabs>
          <w:tab w:val="clear" w:pos="284"/>
          <w:tab w:val="left" w:pos="-720"/>
        </w:tabs>
        <w:suppressAutoHyphens/>
        <w:rPr>
          <w:szCs w:val="22"/>
          <w:lang w:val="sr-Latn-ME"/>
        </w:rPr>
      </w:pPr>
      <w:r w:rsidRPr="009D70D1">
        <w:rPr>
          <w:szCs w:val="22"/>
          <w:lang w:val="sr-Latn-ME"/>
        </w:rPr>
        <w:t>R</w:t>
      </w:r>
      <w:r w:rsidR="00EC0FE8" w:rsidRPr="009D70D1">
        <w:rPr>
          <w:szCs w:val="22"/>
          <w:lang w:val="sr-Latn-ME"/>
        </w:rPr>
        <w:t>ij</w:t>
      </w:r>
      <w:r w:rsidRPr="009D70D1">
        <w:rPr>
          <w:szCs w:val="22"/>
          <w:lang w:val="sr-Latn-ME"/>
        </w:rPr>
        <w:t>etko: reakcije preos</w:t>
      </w:r>
      <w:r w:rsidR="00EC0FE8" w:rsidRPr="009D70D1">
        <w:rPr>
          <w:szCs w:val="22"/>
          <w:lang w:val="sr-Latn-ME"/>
        </w:rPr>
        <w:t>j</w:t>
      </w:r>
      <w:r w:rsidRPr="009D70D1">
        <w:rPr>
          <w:szCs w:val="22"/>
          <w:lang w:val="sr-Latn-ME"/>
        </w:rPr>
        <w:t>etljivosti, angioedem uključujući i otok lica</w:t>
      </w:r>
      <w:r w:rsidR="00501CEB" w:rsidRPr="009D70D1">
        <w:rPr>
          <w:szCs w:val="22"/>
          <w:lang w:val="sr-Latn-ME"/>
        </w:rPr>
        <w:t>.</w:t>
      </w:r>
    </w:p>
    <w:p w14:paraId="23B1F87D" w14:textId="77777777" w:rsidR="000E2B8F" w:rsidRPr="009D70D1" w:rsidRDefault="000E2B8F">
      <w:pPr>
        <w:tabs>
          <w:tab w:val="clear" w:pos="284"/>
          <w:tab w:val="left" w:pos="-720"/>
        </w:tabs>
        <w:suppressAutoHyphens/>
        <w:rPr>
          <w:szCs w:val="22"/>
          <w:lang w:val="sr-Latn-ME"/>
        </w:rPr>
      </w:pPr>
    </w:p>
    <w:p w14:paraId="23B1F87E" w14:textId="77777777" w:rsidR="000E2B8F" w:rsidRPr="009D70D1" w:rsidRDefault="001D6077">
      <w:pPr>
        <w:tabs>
          <w:tab w:val="clear" w:pos="284"/>
          <w:tab w:val="left" w:pos="-720"/>
        </w:tabs>
        <w:suppressAutoHyphens/>
        <w:rPr>
          <w:i/>
          <w:szCs w:val="22"/>
          <w:lang w:val="sr-Latn-ME"/>
        </w:rPr>
      </w:pPr>
      <w:r w:rsidRPr="009D70D1">
        <w:rPr>
          <w:i/>
          <w:szCs w:val="22"/>
          <w:lang w:val="sr-Latn-ME"/>
        </w:rPr>
        <w:t>Gastrointestinalni poremećaji</w:t>
      </w:r>
    </w:p>
    <w:p w14:paraId="23B1F87F" w14:textId="77777777" w:rsidR="000E2B8F" w:rsidRPr="009D70D1" w:rsidRDefault="001D6077">
      <w:pPr>
        <w:tabs>
          <w:tab w:val="clear" w:pos="284"/>
          <w:tab w:val="left" w:pos="-720"/>
        </w:tabs>
        <w:suppressAutoHyphens/>
        <w:rPr>
          <w:szCs w:val="22"/>
          <w:lang w:val="sr-Latn-ME"/>
        </w:rPr>
      </w:pPr>
      <w:r w:rsidRPr="009D70D1">
        <w:rPr>
          <w:szCs w:val="22"/>
          <w:lang w:val="sr-Latn-ME"/>
        </w:rPr>
        <w:t>Povremeno: mučnina, povraćanje, dijareja, dispepsija.</w:t>
      </w:r>
    </w:p>
    <w:p w14:paraId="23B1F880" w14:textId="77777777" w:rsidR="000E2B8F" w:rsidRPr="009D70D1" w:rsidRDefault="000E2B8F">
      <w:pPr>
        <w:tabs>
          <w:tab w:val="clear" w:pos="284"/>
          <w:tab w:val="left" w:pos="-720"/>
        </w:tabs>
        <w:suppressAutoHyphens/>
        <w:rPr>
          <w:szCs w:val="22"/>
          <w:lang w:val="sr-Latn-ME"/>
        </w:rPr>
      </w:pPr>
    </w:p>
    <w:p w14:paraId="23B1F881" w14:textId="77777777" w:rsidR="000E2B8F" w:rsidRPr="009D70D1" w:rsidRDefault="001D6077">
      <w:pPr>
        <w:tabs>
          <w:tab w:val="clear" w:pos="284"/>
          <w:tab w:val="left" w:pos="-720"/>
        </w:tabs>
        <w:suppressAutoHyphens/>
        <w:rPr>
          <w:i/>
          <w:szCs w:val="22"/>
          <w:lang w:val="sr-Latn-ME"/>
        </w:rPr>
      </w:pPr>
      <w:r w:rsidRPr="009D70D1">
        <w:rPr>
          <w:i/>
          <w:szCs w:val="22"/>
          <w:lang w:val="sr-Latn-ME"/>
        </w:rPr>
        <w:t>Poremećaji kože i potkožnog tkiva</w:t>
      </w:r>
    </w:p>
    <w:p w14:paraId="23B1F882" w14:textId="77777777" w:rsidR="000E2B8F" w:rsidRPr="009D70D1" w:rsidRDefault="001D6077">
      <w:pPr>
        <w:tabs>
          <w:tab w:val="clear" w:pos="284"/>
          <w:tab w:val="left" w:pos="-720"/>
        </w:tabs>
        <w:suppressAutoHyphens/>
        <w:rPr>
          <w:szCs w:val="22"/>
          <w:lang w:val="sr-Latn-ME"/>
        </w:rPr>
      </w:pPr>
      <w:r w:rsidRPr="009D70D1">
        <w:rPr>
          <w:szCs w:val="22"/>
          <w:lang w:val="sr-Latn-ME"/>
        </w:rPr>
        <w:t>Povremeno: kožne reakcije kao što su osip i urtikarija</w:t>
      </w:r>
      <w:r w:rsidR="00501CEB" w:rsidRPr="009D70D1">
        <w:rPr>
          <w:szCs w:val="22"/>
          <w:lang w:val="sr-Latn-ME"/>
        </w:rPr>
        <w:t>.</w:t>
      </w:r>
    </w:p>
    <w:p w14:paraId="23B1F883" w14:textId="4C502B5E" w:rsidR="000E2B8F" w:rsidRPr="009D70D1" w:rsidRDefault="001D6077">
      <w:pPr>
        <w:tabs>
          <w:tab w:val="clear" w:pos="284"/>
          <w:tab w:val="left" w:pos="-720"/>
        </w:tabs>
        <w:suppressAutoHyphens/>
        <w:rPr>
          <w:szCs w:val="22"/>
          <w:lang w:val="sr-Latn-ME"/>
        </w:rPr>
      </w:pPr>
      <w:r w:rsidRPr="009D70D1">
        <w:rPr>
          <w:szCs w:val="22"/>
          <w:lang w:val="sr-Latn-ME"/>
        </w:rPr>
        <w:t>R</w:t>
      </w:r>
      <w:r w:rsidR="00EC0FE8" w:rsidRPr="009D70D1">
        <w:rPr>
          <w:szCs w:val="22"/>
          <w:lang w:val="sr-Latn-ME"/>
        </w:rPr>
        <w:t>ij</w:t>
      </w:r>
      <w:r w:rsidRPr="009D70D1">
        <w:rPr>
          <w:szCs w:val="22"/>
          <w:lang w:val="sr-Latn-ME"/>
        </w:rPr>
        <w:t xml:space="preserve">etko: </w:t>
      </w:r>
      <w:r w:rsidRPr="009D70D1">
        <w:rPr>
          <w:i/>
          <w:szCs w:val="22"/>
          <w:lang w:val="sr-Latn-ME"/>
        </w:rPr>
        <w:t>Stevens-Johnson</w:t>
      </w:r>
      <w:r w:rsidRPr="009D70D1">
        <w:rPr>
          <w:szCs w:val="22"/>
          <w:lang w:val="sr-Latn-ME"/>
        </w:rPr>
        <w:t>-ov sindrom</w:t>
      </w:r>
      <w:r w:rsidR="001B1A76" w:rsidRPr="009D70D1">
        <w:rPr>
          <w:szCs w:val="22"/>
          <w:lang w:val="sr-Latn-ME"/>
        </w:rPr>
        <w:t>.</w:t>
      </w:r>
    </w:p>
    <w:p w14:paraId="23B1F884" w14:textId="77777777" w:rsidR="000E2B8F" w:rsidRPr="009D70D1" w:rsidRDefault="000E2B8F">
      <w:pPr>
        <w:rPr>
          <w:noProof/>
          <w:szCs w:val="22"/>
          <w:u w:val="single"/>
          <w:lang w:val="sr-Latn-ME"/>
        </w:rPr>
      </w:pPr>
    </w:p>
    <w:p w14:paraId="433781C4" w14:textId="77777777" w:rsidR="00F930C0" w:rsidRPr="009D70D1" w:rsidRDefault="00F930C0">
      <w:pPr>
        <w:rPr>
          <w:noProof/>
          <w:szCs w:val="22"/>
          <w:u w:val="single"/>
          <w:lang w:val="sr-Latn-ME"/>
        </w:rPr>
      </w:pPr>
      <w:r w:rsidRPr="009D70D1">
        <w:rPr>
          <w:noProof/>
          <w:szCs w:val="22"/>
          <w:u w:val="single"/>
          <w:lang w:val="sr-Latn-ME"/>
        </w:rPr>
        <w:t>Prijavljivanje sumnji na neželjena dejstva</w:t>
      </w:r>
    </w:p>
    <w:p w14:paraId="437A1DAF" w14:textId="77777777" w:rsidR="00F930C0" w:rsidRPr="009D70D1" w:rsidRDefault="00F930C0">
      <w:pPr>
        <w:rPr>
          <w:noProof/>
          <w:szCs w:val="22"/>
          <w:u w:val="single"/>
          <w:lang w:val="sr-Latn-ME"/>
        </w:rPr>
      </w:pPr>
    </w:p>
    <w:p w14:paraId="3ED1A87A" w14:textId="77777777" w:rsidR="00F930C0" w:rsidRPr="009D70D1" w:rsidRDefault="00F930C0">
      <w:pPr>
        <w:spacing w:after="200"/>
        <w:rPr>
          <w:rFonts w:eastAsia="Calibri"/>
          <w:szCs w:val="22"/>
          <w:lang w:val="sr-Latn-ME"/>
        </w:rPr>
      </w:pPr>
      <w:r w:rsidRPr="009D70D1">
        <w:rPr>
          <w:rFonts w:eastAsia="Calibri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0C392B5D" w14:textId="77777777" w:rsidR="00F930C0" w:rsidRPr="009D70D1" w:rsidRDefault="00F930C0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D70D1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14:paraId="08413680" w14:textId="77777777" w:rsidR="00F930C0" w:rsidRPr="009D70D1" w:rsidRDefault="00F930C0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D70D1">
        <w:rPr>
          <w:rFonts w:eastAsia="Calibri"/>
          <w:sz w:val="22"/>
          <w:szCs w:val="22"/>
          <w:lang w:val="sr-Latn-ME"/>
        </w:rPr>
        <w:t>Odjeljenje za farmakovigilancu</w:t>
      </w:r>
    </w:p>
    <w:p w14:paraId="48D48A51" w14:textId="77777777" w:rsidR="00F930C0" w:rsidRPr="009D70D1" w:rsidRDefault="00F930C0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D70D1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1CCB19A6" w14:textId="77777777" w:rsidR="00F930C0" w:rsidRPr="009D70D1" w:rsidRDefault="00F930C0" w:rsidP="00EF3E73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36A3AF13" w14:textId="77777777" w:rsidR="00F930C0" w:rsidRPr="009D70D1" w:rsidRDefault="00F930C0" w:rsidP="00E70820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D70D1">
        <w:rPr>
          <w:rFonts w:eastAsia="Calibri"/>
          <w:sz w:val="22"/>
          <w:szCs w:val="22"/>
          <w:lang w:val="sr-Latn-ME"/>
        </w:rPr>
        <w:t>tel: +382 (0) 20 310 280</w:t>
      </w:r>
    </w:p>
    <w:p w14:paraId="40804777" w14:textId="77777777" w:rsidR="00F930C0" w:rsidRPr="009D70D1" w:rsidRDefault="00F930C0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r w:rsidRPr="009D70D1">
        <w:rPr>
          <w:rFonts w:eastAsia="Calibri"/>
          <w:sz w:val="22"/>
          <w:szCs w:val="22"/>
          <w:lang w:val="sr-Latn-ME"/>
        </w:rPr>
        <w:t>fax: +382 (0) 20 310 581</w:t>
      </w:r>
      <w:r w:rsidRPr="009D70D1">
        <w:rPr>
          <w:rFonts w:eastAsia="Calibri"/>
          <w:sz w:val="22"/>
          <w:szCs w:val="22"/>
          <w:lang w:val="sr-Latn-ME"/>
        </w:rPr>
        <w:tab/>
      </w:r>
    </w:p>
    <w:p w14:paraId="144278B9" w14:textId="77777777" w:rsidR="00F930C0" w:rsidRPr="009D70D1" w:rsidRDefault="003114FB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11" w:history="1">
        <w:r w:rsidR="00F930C0" w:rsidRPr="009D70D1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551E188A" w14:textId="77777777" w:rsidR="00F930C0" w:rsidRPr="009D70D1" w:rsidRDefault="003114FB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12" w:history="1">
        <w:r w:rsidR="00F930C0" w:rsidRPr="009D70D1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7EA03CF9" w14:textId="77777777" w:rsidR="00F930C0" w:rsidRPr="009D70D1" w:rsidRDefault="00F930C0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D70D1">
        <w:rPr>
          <w:rFonts w:eastAsia="Calibri"/>
          <w:sz w:val="22"/>
          <w:szCs w:val="22"/>
          <w:lang w:val="sr-Latn-ME"/>
        </w:rPr>
        <w:t>putem IS zdravstvene zaštite</w:t>
      </w:r>
    </w:p>
    <w:p w14:paraId="64500A4D" w14:textId="77777777" w:rsidR="00F930C0" w:rsidRPr="009D70D1" w:rsidRDefault="00F930C0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D70D1">
        <w:rPr>
          <w:rFonts w:eastAsia="Calibri"/>
          <w:sz w:val="22"/>
          <w:szCs w:val="22"/>
          <w:lang w:val="sr-Latn-ME"/>
        </w:rPr>
        <w:t>QR kod za online prijavu sumnje na neželjeno dejstvo lijeka:</w:t>
      </w:r>
    </w:p>
    <w:p w14:paraId="6DA810E6" w14:textId="77777777" w:rsidR="00F930C0" w:rsidRPr="009D70D1" w:rsidRDefault="00F930C0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639D3B18" w14:textId="77777777" w:rsidR="00F930C0" w:rsidRPr="009D70D1" w:rsidRDefault="00F930C0" w:rsidP="00EF3E7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D70D1">
        <w:rPr>
          <w:noProof/>
          <w:sz w:val="22"/>
          <w:szCs w:val="22"/>
        </w:rPr>
        <w:drawing>
          <wp:inline distT="0" distB="0" distL="0" distR="0" wp14:anchorId="21F0E528" wp14:editId="3193F66A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1F88F" w14:textId="77777777" w:rsidR="000E2B8F" w:rsidRPr="009D70D1" w:rsidRDefault="000E2B8F" w:rsidP="00E70820">
      <w:pPr>
        <w:rPr>
          <w:szCs w:val="22"/>
          <w:lang w:val="sr-Latn-ME"/>
        </w:rPr>
      </w:pPr>
    </w:p>
    <w:p w14:paraId="3E192208" w14:textId="77777777" w:rsidR="00137D5F" w:rsidRPr="009D70D1" w:rsidRDefault="00137D5F">
      <w:pPr>
        <w:rPr>
          <w:szCs w:val="22"/>
          <w:lang w:val="sr-Latn-ME"/>
        </w:rPr>
      </w:pPr>
    </w:p>
    <w:p w14:paraId="23B1F890" w14:textId="77777777" w:rsidR="000E2B8F" w:rsidRPr="009D70D1" w:rsidRDefault="00CE09F3">
      <w:pPr>
        <w:rPr>
          <w:b/>
          <w:bCs/>
          <w:szCs w:val="22"/>
          <w:lang w:val="sr-Latn-ME"/>
        </w:rPr>
      </w:pPr>
      <w:r w:rsidRPr="009D70D1">
        <w:rPr>
          <w:b/>
          <w:bCs/>
          <w:szCs w:val="22"/>
          <w:lang w:val="sr-Latn-ME"/>
        </w:rPr>
        <w:lastRenderedPageBreak/>
        <w:t>4.9. Predoziranje</w:t>
      </w:r>
    </w:p>
    <w:p w14:paraId="23B1F891" w14:textId="77777777" w:rsidR="000E2B8F" w:rsidRPr="009D70D1" w:rsidRDefault="000E2B8F">
      <w:pPr>
        <w:rPr>
          <w:szCs w:val="22"/>
          <w:lang w:val="sr-Latn-ME"/>
        </w:rPr>
      </w:pPr>
    </w:p>
    <w:p w14:paraId="23B1F892" w14:textId="74C65149" w:rsidR="000E2B8F" w:rsidRPr="009D70D1" w:rsidRDefault="00CF7D54">
      <w:pPr>
        <w:rPr>
          <w:szCs w:val="22"/>
          <w:lang w:val="sr-Latn-ME"/>
        </w:rPr>
      </w:pPr>
      <w:r w:rsidRPr="009D70D1">
        <w:rPr>
          <w:szCs w:val="22"/>
          <w:lang w:val="sr-Latn-ME"/>
        </w:rPr>
        <w:t>Akutno predoziranje nistatinom može prouzrokovati nauzeju i gastrointestinalne tegobe, kao što su povraćanje i dijareja.</w:t>
      </w:r>
      <w:r w:rsidR="001E5E1B" w:rsidRPr="009D70D1">
        <w:rPr>
          <w:szCs w:val="22"/>
          <w:lang w:val="sr-Latn-ME"/>
        </w:rPr>
        <w:t xml:space="preserve"> </w:t>
      </w:r>
      <w:r w:rsidRPr="009D70D1">
        <w:rPr>
          <w:szCs w:val="22"/>
          <w:lang w:val="sr-Latn-ME"/>
        </w:rPr>
        <w:t>U tom slučaju se preporučuje suportivna terapija.</w:t>
      </w:r>
      <w:r w:rsidR="00CD6054" w:rsidRPr="009D70D1">
        <w:rPr>
          <w:szCs w:val="22"/>
          <w:lang w:val="sr-Latn-ME"/>
        </w:rPr>
        <w:t xml:space="preserve"> </w:t>
      </w:r>
    </w:p>
    <w:p w14:paraId="5BCCE896" w14:textId="77777777" w:rsidR="00F50C59" w:rsidRPr="009D70D1" w:rsidRDefault="00F50C59">
      <w:pPr>
        <w:pStyle w:val="NASLOV123"/>
        <w:spacing w:before="0" w:after="0"/>
        <w:jc w:val="both"/>
        <w:rPr>
          <w:lang w:val="sr-Latn-ME"/>
        </w:rPr>
      </w:pPr>
    </w:p>
    <w:p w14:paraId="2AD8D74D" w14:textId="77777777" w:rsidR="00F50C59" w:rsidRPr="009D70D1" w:rsidRDefault="00F50C59">
      <w:pPr>
        <w:pStyle w:val="NASLOV123"/>
        <w:spacing w:before="0" w:after="0"/>
        <w:jc w:val="both"/>
        <w:rPr>
          <w:lang w:val="sr-Latn-ME"/>
        </w:rPr>
      </w:pPr>
    </w:p>
    <w:p w14:paraId="23B1F893" w14:textId="5F03AB8B" w:rsidR="00E51267" w:rsidRPr="009D70D1" w:rsidRDefault="00CE09F3">
      <w:pPr>
        <w:pStyle w:val="NASLOV123"/>
        <w:spacing w:before="0" w:after="0"/>
        <w:jc w:val="both"/>
        <w:rPr>
          <w:lang w:val="sr-Latn-ME"/>
        </w:rPr>
      </w:pPr>
      <w:r w:rsidRPr="009D70D1">
        <w:rPr>
          <w:lang w:val="sr-Latn-ME"/>
        </w:rPr>
        <w:t>5. FARMAKOLOŠKI PODACI</w:t>
      </w:r>
    </w:p>
    <w:p w14:paraId="356546DB" w14:textId="77777777" w:rsidR="00F50C59" w:rsidRPr="009D70D1" w:rsidRDefault="00F50C59">
      <w:pPr>
        <w:rPr>
          <w:b/>
          <w:bCs/>
          <w:szCs w:val="22"/>
          <w:lang w:val="sr-Latn-ME"/>
        </w:rPr>
      </w:pPr>
    </w:p>
    <w:p w14:paraId="23B1F894" w14:textId="5BC87CB6" w:rsidR="000E2B8F" w:rsidRPr="009D70D1" w:rsidRDefault="00CE09F3">
      <w:pPr>
        <w:rPr>
          <w:b/>
          <w:bCs/>
          <w:szCs w:val="22"/>
          <w:lang w:val="sr-Latn-ME"/>
        </w:rPr>
      </w:pPr>
      <w:r w:rsidRPr="009D70D1">
        <w:rPr>
          <w:b/>
          <w:bCs/>
          <w:szCs w:val="22"/>
          <w:lang w:val="sr-Latn-ME"/>
        </w:rPr>
        <w:t>5.1. Farmakodinamski podaci</w:t>
      </w:r>
    </w:p>
    <w:p w14:paraId="23B1F895" w14:textId="77777777" w:rsidR="000E2B8F" w:rsidRPr="009D70D1" w:rsidRDefault="000E2B8F">
      <w:pPr>
        <w:rPr>
          <w:b/>
          <w:bCs/>
          <w:szCs w:val="22"/>
          <w:lang w:val="sr-Latn-ME"/>
        </w:rPr>
      </w:pPr>
    </w:p>
    <w:p w14:paraId="23B1F896" w14:textId="4F855386" w:rsidR="000E2B8F" w:rsidRPr="009D70D1" w:rsidRDefault="00CE09F3">
      <w:pPr>
        <w:rPr>
          <w:szCs w:val="22"/>
          <w:lang w:val="sr-Latn-ME"/>
        </w:rPr>
      </w:pPr>
      <w:r w:rsidRPr="009D70D1">
        <w:rPr>
          <w:b/>
          <w:bCs/>
          <w:szCs w:val="22"/>
          <w:lang w:val="sr-Latn-ME"/>
        </w:rPr>
        <w:t>Farmakoterapijska grupa:</w:t>
      </w:r>
      <w:r w:rsidR="0057438E" w:rsidRPr="009D70D1">
        <w:rPr>
          <w:szCs w:val="22"/>
          <w:lang w:val="sr-Latn-ME"/>
        </w:rPr>
        <w:t xml:space="preserve"> </w:t>
      </w:r>
      <w:r w:rsidR="00F11ED8" w:rsidRPr="009D70D1">
        <w:rPr>
          <w:szCs w:val="22"/>
          <w:lang w:val="sr-Latn-ME"/>
        </w:rPr>
        <w:t>Antidijaroici, intestinalni antiinflamatorni/antiinfektivni l</w:t>
      </w:r>
      <w:r w:rsidR="00567DD9" w:rsidRPr="009D70D1">
        <w:rPr>
          <w:szCs w:val="22"/>
          <w:lang w:val="sr-Latn-ME"/>
        </w:rPr>
        <w:t>j</w:t>
      </w:r>
      <w:r w:rsidR="00F11ED8" w:rsidRPr="009D70D1">
        <w:rPr>
          <w:szCs w:val="22"/>
          <w:lang w:val="sr-Latn-ME"/>
        </w:rPr>
        <w:t>ekovi; antibiotici</w:t>
      </w:r>
    </w:p>
    <w:p w14:paraId="5EB41F9A" w14:textId="77777777" w:rsidR="00FF4D6C" w:rsidRPr="009D70D1" w:rsidRDefault="00FF4D6C">
      <w:pPr>
        <w:rPr>
          <w:b/>
          <w:bCs/>
          <w:szCs w:val="22"/>
          <w:lang w:val="sr-Latn-ME"/>
        </w:rPr>
      </w:pPr>
    </w:p>
    <w:p w14:paraId="23B1F897" w14:textId="11F42820" w:rsidR="000E2B8F" w:rsidRPr="009D70D1" w:rsidRDefault="00CE09F3">
      <w:pPr>
        <w:rPr>
          <w:szCs w:val="22"/>
          <w:lang w:val="sr-Latn-ME"/>
        </w:rPr>
      </w:pPr>
      <w:r w:rsidRPr="009D70D1">
        <w:rPr>
          <w:b/>
          <w:bCs/>
          <w:szCs w:val="22"/>
          <w:lang w:val="sr-Latn-ME"/>
        </w:rPr>
        <w:t xml:space="preserve">ATC </w:t>
      </w:r>
      <w:r w:rsidR="00A120CA" w:rsidRPr="009D70D1">
        <w:rPr>
          <w:b/>
          <w:bCs/>
          <w:szCs w:val="22"/>
          <w:lang w:val="sr-Latn-ME"/>
        </w:rPr>
        <w:t>kod</w:t>
      </w:r>
      <w:r w:rsidRPr="009D70D1">
        <w:rPr>
          <w:b/>
          <w:bCs/>
          <w:szCs w:val="22"/>
          <w:lang w:val="sr-Latn-ME"/>
        </w:rPr>
        <w:t>:</w:t>
      </w:r>
      <w:r w:rsidR="00CD6054" w:rsidRPr="009D70D1">
        <w:rPr>
          <w:szCs w:val="22"/>
          <w:lang w:val="sr-Latn-ME"/>
        </w:rPr>
        <w:t xml:space="preserve"> </w:t>
      </w:r>
      <w:r w:rsidR="0057438E" w:rsidRPr="009D70D1">
        <w:rPr>
          <w:szCs w:val="22"/>
          <w:lang w:val="sr-Latn-ME"/>
        </w:rPr>
        <w:t>A07AA02</w:t>
      </w:r>
    </w:p>
    <w:p w14:paraId="23B1F898" w14:textId="77777777" w:rsidR="000E2B8F" w:rsidRPr="009D70D1" w:rsidRDefault="000E2B8F">
      <w:pPr>
        <w:rPr>
          <w:szCs w:val="22"/>
          <w:lang w:val="sr-Latn-ME"/>
        </w:rPr>
      </w:pPr>
    </w:p>
    <w:p w14:paraId="23B1F899" w14:textId="3DA3A820" w:rsidR="000E2B8F" w:rsidRPr="009D70D1" w:rsidRDefault="00FC1595">
      <w:pPr>
        <w:rPr>
          <w:szCs w:val="22"/>
          <w:lang w:val="sr-Latn-ME"/>
        </w:rPr>
      </w:pPr>
      <w:r w:rsidRPr="009D70D1">
        <w:rPr>
          <w:szCs w:val="22"/>
          <w:lang w:val="sr-Latn-ME"/>
        </w:rPr>
        <w:t>N</w:t>
      </w:r>
      <w:r w:rsidR="00154994" w:rsidRPr="009D70D1">
        <w:rPr>
          <w:szCs w:val="22"/>
          <w:lang w:val="sr-Latn-ME"/>
        </w:rPr>
        <w:t>i</w:t>
      </w:r>
      <w:r w:rsidRPr="009D70D1">
        <w:rPr>
          <w:szCs w:val="22"/>
          <w:lang w:val="sr-Latn-ME"/>
        </w:rPr>
        <w:t>statin je antigljivični l</w:t>
      </w:r>
      <w:r w:rsidR="00137D5F" w:rsidRPr="009D70D1">
        <w:rPr>
          <w:szCs w:val="22"/>
          <w:lang w:val="sr-Latn-ME"/>
        </w:rPr>
        <w:t>ij</w:t>
      </w:r>
      <w:r w:rsidRPr="009D70D1">
        <w:rPr>
          <w:szCs w:val="22"/>
          <w:lang w:val="sr-Latn-ME"/>
        </w:rPr>
        <w:t xml:space="preserve">ek </w:t>
      </w:r>
      <w:r w:rsidR="00650DED" w:rsidRPr="009D70D1">
        <w:rPr>
          <w:szCs w:val="22"/>
          <w:lang w:val="sr-Latn-ME"/>
        </w:rPr>
        <w:t>koji d</w:t>
      </w:r>
      <w:r w:rsidR="00137D5F" w:rsidRPr="009D70D1">
        <w:rPr>
          <w:szCs w:val="22"/>
          <w:lang w:val="sr-Latn-ME"/>
        </w:rPr>
        <w:t>j</w:t>
      </w:r>
      <w:r w:rsidR="00650DED" w:rsidRPr="009D70D1">
        <w:rPr>
          <w:szCs w:val="22"/>
          <w:lang w:val="sr-Latn-ME"/>
        </w:rPr>
        <w:t xml:space="preserve">eluje fungistatski ili fungicidno, </w:t>
      </w:r>
      <w:r w:rsidR="00650DED" w:rsidRPr="009D70D1">
        <w:rPr>
          <w:i/>
          <w:szCs w:val="22"/>
          <w:lang w:val="sr-Latn-ME"/>
        </w:rPr>
        <w:t>in vitro,</w:t>
      </w:r>
      <w:r w:rsidR="00650DED" w:rsidRPr="009D70D1">
        <w:rPr>
          <w:szCs w:val="22"/>
          <w:lang w:val="sr-Latn-ME"/>
        </w:rPr>
        <w:t xml:space="preserve"> na širok spektar</w:t>
      </w:r>
      <w:r w:rsidRPr="009D70D1">
        <w:rPr>
          <w:szCs w:val="22"/>
          <w:lang w:val="sr-Latn-ME"/>
        </w:rPr>
        <w:t xml:space="preserve"> kvasnica i njima sličnih gljivica, uključujući </w:t>
      </w:r>
      <w:r w:rsidRPr="009D70D1">
        <w:rPr>
          <w:i/>
          <w:szCs w:val="22"/>
          <w:lang w:val="sr-Latn-ME"/>
        </w:rPr>
        <w:t>Candida albicans.</w:t>
      </w:r>
    </w:p>
    <w:p w14:paraId="23B1F89A" w14:textId="77777777" w:rsidR="00E51267" w:rsidRPr="009D70D1" w:rsidRDefault="00E51267">
      <w:pPr>
        <w:rPr>
          <w:szCs w:val="22"/>
          <w:lang w:val="sr-Latn-ME"/>
        </w:rPr>
      </w:pPr>
    </w:p>
    <w:p w14:paraId="23B1F89B" w14:textId="2AEE7899" w:rsidR="00E51267" w:rsidRPr="009D70D1" w:rsidRDefault="00650DED">
      <w:pPr>
        <w:rPr>
          <w:szCs w:val="22"/>
          <w:lang w:val="sr-Latn-ME"/>
        </w:rPr>
      </w:pPr>
      <w:r w:rsidRPr="009D70D1">
        <w:rPr>
          <w:szCs w:val="22"/>
          <w:lang w:val="sr-Latn-ME"/>
        </w:rPr>
        <w:t>Nistatin ispoljava svoj efekat kroz interakciju sa ćelijskom membranom. Steroli prisutni u ćelijskoj membrani neophodni su za njegovo d</w:t>
      </w:r>
      <w:r w:rsidR="00071F64" w:rsidRPr="009D70D1">
        <w:rPr>
          <w:szCs w:val="22"/>
          <w:lang w:val="sr-Latn-ME"/>
        </w:rPr>
        <w:t>j</w:t>
      </w:r>
      <w:r w:rsidRPr="009D70D1">
        <w:rPr>
          <w:szCs w:val="22"/>
          <w:lang w:val="sr-Latn-ME"/>
        </w:rPr>
        <w:t>elovanje. Nistatin d</w:t>
      </w:r>
      <w:r w:rsidR="00071F64" w:rsidRPr="009D70D1">
        <w:rPr>
          <w:szCs w:val="22"/>
          <w:lang w:val="sr-Latn-ME"/>
        </w:rPr>
        <w:t>j</w:t>
      </w:r>
      <w:r w:rsidRPr="009D70D1">
        <w:rPr>
          <w:szCs w:val="22"/>
          <w:lang w:val="sr-Latn-ME"/>
        </w:rPr>
        <w:t>eluje tako što se vezuje za sterole u ćelijskoj membrani os</w:t>
      </w:r>
      <w:r w:rsidR="00154994" w:rsidRPr="009D70D1">
        <w:rPr>
          <w:szCs w:val="22"/>
          <w:lang w:val="sr-Latn-ME"/>
        </w:rPr>
        <w:t>j</w:t>
      </w:r>
      <w:r w:rsidRPr="009D70D1">
        <w:rPr>
          <w:szCs w:val="22"/>
          <w:lang w:val="sr-Latn-ME"/>
        </w:rPr>
        <w:t>etljivih gjivica, što dovodi do prom</w:t>
      </w:r>
      <w:r w:rsidR="00071F64" w:rsidRPr="009D70D1">
        <w:rPr>
          <w:szCs w:val="22"/>
          <w:lang w:val="sr-Latn-ME"/>
        </w:rPr>
        <w:t>j</w:t>
      </w:r>
      <w:r w:rsidRPr="009D70D1">
        <w:rPr>
          <w:szCs w:val="22"/>
          <w:lang w:val="sr-Latn-ME"/>
        </w:rPr>
        <w:t>ena u permeabilnosti membrane i curenja intracelularnih komponenata. Nistatin ne ispoljava aktivnost protiv bakterija, protozoa i virusa.</w:t>
      </w:r>
    </w:p>
    <w:p w14:paraId="23B1F89C" w14:textId="77777777" w:rsidR="000E2B8F" w:rsidRPr="009D70D1" w:rsidRDefault="000E2B8F">
      <w:pPr>
        <w:rPr>
          <w:szCs w:val="22"/>
          <w:lang w:val="sr-Latn-ME"/>
        </w:rPr>
      </w:pPr>
    </w:p>
    <w:p w14:paraId="23B1F89D" w14:textId="77777777" w:rsidR="000E2B8F" w:rsidRPr="009D70D1" w:rsidRDefault="00CE09F3">
      <w:pPr>
        <w:rPr>
          <w:b/>
          <w:bCs/>
          <w:szCs w:val="22"/>
          <w:lang w:val="sr-Latn-ME"/>
        </w:rPr>
      </w:pPr>
      <w:r w:rsidRPr="009D70D1">
        <w:rPr>
          <w:b/>
          <w:bCs/>
          <w:szCs w:val="22"/>
          <w:lang w:val="sr-Latn-ME"/>
        </w:rPr>
        <w:t>5.2. Farmakokinetički podaci</w:t>
      </w:r>
    </w:p>
    <w:p w14:paraId="23B1F89E" w14:textId="77777777" w:rsidR="000E2B8F" w:rsidRPr="009D70D1" w:rsidRDefault="000E2B8F">
      <w:pPr>
        <w:rPr>
          <w:szCs w:val="22"/>
          <w:lang w:val="sr-Latn-ME"/>
        </w:rPr>
      </w:pPr>
    </w:p>
    <w:p w14:paraId="23B1F89F" w14:textId="77777777" w:rsidR="000E2B8F" w:rsidRPr="009D70D1" w:rsidRDefault="004677D5">
      <w:pPr>
        <w:rPr>
          <w:szCs w:val="22"/>
          <w:u w:val="single"/>
          <w:lang w:val="sr-Latn-ME"/>
        </w:rPr>
      </w:pPr>
      <w:r w:rsidRPr="009D70D1">
        <w:rPr>
          <w:szCs w:val="22"/>
          <w:u w:val="single"/>
          <w:lang w:val="sr-Latn-ME"/>
        </w:rPr>
        <w:t>Resorpcija</w:t>
      </w:r>
    </w:p>
    <w:p w14:paraId="23B1F8A0" w14:textId="7E6A1F16" w:rsidR="000E2B8F" w:rsidRPr="009D70D1" w:rsidRDefault="001317B7">
      <w:pPr>
        <w:rPr>
          <w:szCs w:val="22"/>
          <w:lang w:val="sr-Latn-ME"/>
        </w:rPr>
      </w:pPr>
      <w:r w:rsidRPr="009D70D1">
        <w:rPr>
          <w:szCs w:val="22"/>
          <w:lang w:val="sr-Latn-ME"/>
        </w:rPr>
        <w:t>Nakon oralne prim</w:t>
      </w:r>
      <w:r w:rsidR="00125F4D" w:rsidRPr="009D70D1">
        <w:rPr>
          <w:szCs w:val="22"/>
          <w:lang w:val="sr-Latn-ME"/>
        </w:rPr>
        <w:t>j</w:t>
      </w:r>
      <w:r w:rsidRPr="009D70D1">
        <w:rPr>
          <w:szCs w:val="22"/>
          <w:lang w:val="sr-Latn-ME"/>
        </w:rPr>
        <w:t>ene, gastrointestinalna resorpcija nistatina je neznatna</w:t>
      </w:r>
      <w:r w:rsidR="004677D5" w:rsidRPr="009D70D1">
        <w:rPr>
          <w:szCs w:val="22"/>
          <w:lang w:val="sr-Latn-ME"/>
        </w:rPr>
        <w:t>.</w:t>
      </w:r>
    </w:p>
    <w:p w14:paraId="23B1F8A1" w14:textId="77777777" w:rsidR="000E2B8F" w:rsidRPr="009D70D1" w:rsidRDefault="000E2B8F">
      <w:pPr>
        <w:rPr>
          <w:szCs w:val="22"/>
          <w:lang w:val="sr-Latn-ME"/>
        </w:rPr>
      </w:pPr>
    </w:p>
    <w:p w14:paraId="23B1F8A2" w14:textId="77777777" w:rsidR="000E2B8F" w:rsidRPr="009D70D1" w:rsidRDefault="004677D5">
      <w:pPr>
        <w:rPr>
          <w:szCs w:val="22"/>
          <w:u w:val="single"/>
          <w:lang w:val="sr-Latn-ME"/>
        </w:rPr>
      </w:pPr>
      <w:r w:rsidRPr="009D70D1">
        <w:rPr>
          <w:szCs w:val="22"/>
          <w:u w:val="single"/>
          <w:lang w:val="sr-Latn-ME"/>
        </w:rPr>
        <w:t>Eliminacija</w:t>
      </w:r>
    </w:p>
    <w:p w14:paraId="23B1F8A3" w14:textId="0B2F2743" w:rsidR="000E2B8F" w:rsidRPr="009D70D1" w:rsidRDefault="004677D5">
      <w:pPr>
        <w:rPr>
          <w:szCs w:val="22"/>
          <w:lang w:val="sr-Latn-ME"/>
        </w:rPr>
      </w:pPr>
      <w:r w:rsidRPr="009D70D1">
        <w:rPr>
          <w:szCs w:val="22"/>
          <w:lang w:val="sr-Latn-ME"/>
        </w:rPr>
        <w:t>Veći d</w:t>
      </w:r>
      <w:r w:rsidR="00071F64" w:rsidRPr="009D70D1">
        <w:rPr>
          <w:szCs w:val="22"/>
          <w:lang w:val="sr-Latn-ME"/>
        </w:rPr>
        <w:t>i</w:t>
      </w:r>
      <w:r w:rsidRPr="009D70D1">
        <w:rPr>
          <w:szCs w:val="22"/>
          <w:lang w:val="sr-Latn-ME"/>
        </w:rPr>
        <w:t>o oralno prim</w:t>
      </w:r>
      <w:r w:rsidR="00071F64" w:rsidRPr="009D70D1">
        <w:rPr>
          <w:szCs w:val="22"/>
          <w:lang w:val="sr-Latn-ME"/>
        </w:rPr>
        <w:t>i</w:t>
      </w:r>
      <w:r w:rsidR="00125F4D" w:rsidRPr="009D70D1">
        <w:rPr>
          <w:szCs w:val="22"/>
          <w:lang w:val="sr-Latn-ME"/>
        </w:rPr>
        <w:t>j</w:t>
      </w:r>
      <w:r w:rsidRPr="009D70D1">
        <w:rPr>
          <w:szCs w:val="22"/>
          <w:lang w:val="sr-Latn-ME"/>
        </w:rPr>
        <w:t>enjenog nistatina eliminiše se fecesom u neprom</w:t>
      </w:r>
      <w:r w:rsidR="00071F64" w:rsidRPr="009D70D1">
        <w:rPr>
          <w:szCs w:val="22"/>
          <w:lang w:val="sr-Latn-ME"/>
        </w:rPr>
        <w:t>ij</w:t>
      </w:r>
      <w:r w:rsidRPr="009D70D1">
        <w:rPr>
          <w:szCs w:val="22"/>
          <w:lang w:val="sr-Latn-ME"/>
        </w:rPr>
        <w:t>enjenom obliku.</w:t>
      </w:r>
    </w:p>
    <w:p w14:paraId="23B1F8A4" w14:textId="77777777" w:rsidR="000E2B8F" w:rsidRPr="009D70D1" w:rsidRDefault="000E2B8F">
      <w:pPr>
        <w:rPr>
          <w:szCs w:val="22"/>
          <w:lang w:val="sr-Latn-ME"/>
        </w:rPr>
      </w:pPr>
    </w:p>
    <w:p w14:paraId="23B1F8A5" w14:textId="0DB980CD" w:rsidR="000E2B8F" w:rsidRPr="009D70D1" w:rsidRDefault="00CE09F3">
      <w:pPr>
        <w:rPr>
          <w:b/>
          <w:bCs/>
          <w:szCs w:val="22"/>
          <w:lang w:val="sr-Latn-ME"/>
        </w:rPr>
      </w:pPr>
      <w:r w:rsidRPr="009D70D1">
        <w:rPr>
          <w:b/>
          <w:bCs/>
          <w:szCs w:val="22"/>
          <w:lang w:val="sr-Latn-ME"/>
        </w:rPr>
        <w:t>5.3. Pretklinički podaci o bezb</w:t>
      </w:r>
      <w:r w:rsidR="00125F4D" w:rsidRPr="009D70D1">
        <w:rPr>
          <w:b/>
          <w:bCs/>
          <w:szCs w:val="22"/>
          <w:lang w:val="sr-Latn-ME"/>
        </w:rPr>
        <w:t>j</w:t>
      </w:r>
      <w:r w:rsidRPr="009D70D1">
        <w:rPr>
          <w:b/>
          <w:bCs/>
          <w:szCs w:val="22"/>
          <w:lang w:val="sr-Latn-ME"/>
        </w:rPr>
        <w:t xml:space="preserve">ednosti </w:t>
      </w:r>
    </w:p>
    <w:p w14:paraId="23B1F8A6" w14:textId="77777777" w:rsidR="000E2B8F" w:rsidRPr="009D70D1" w:rsidRDefault="000E2B8F">
      <w:pPr>
        <w:rPr>
          <w:szCs w:val="22"/>
          <w:lang w:val="sr-Latn-ME"/>
        </w:rPr>
      </w:pPr>
    </w:p>
    <w:p w14:paraId="4AE1C142" w14:textId="40F5F7CC" w:rsidR="00316267" w:rsidRPr="009D70D1" w:rsidRDefault="00316267">
      <w:pPr>
        <w:rPr>
          <w:szCs w:val="22"/>
          <w:lang w:val="sr-Latn-ME"/>
        </w:rPr>
      </w:pPr>
      <w:r w:rsidRPr="009D70D1">
        <w:rPr>
          <w:color w:val="000000"/>
          <w:szCs w:val="22"/>
          <w:lang w:val="sr-Latn-ME"/>
        </w:rPr>
        <w:t>Nisu sprovedene dugoročne studije na životinjama u cilju proc</w:t>
      </w:r>
      <w:r w:rsidR="00F04070" w:rsidRPr="009D70D1">
        <w:rPr>
          <w:color w:val="000000"/>
          <w:szCs w:val="22"/>
          <w:lang w:val="sr-Latn-ME"/>
        </w:rPr>
        <w:t>j</w:t>
      </w:r>
      <w:r w:rsidRPr="009D70D1">
        <w:rPr>
          <w:color w:val="000000"/>
          <w:szCs w:val="22"/>
          <w:lang w:val="sr-Latn-ME"/>
        </w:rPr>
        <w:t>ene karcinogenog potencijala nistatina. Takođe, nema sprovedenih studija mutagenosti ili dejstva nistatina na fertilitet mužjaka ili ženki.</w:t>
      </w:r>
    </w:p>
    <w:p w14:paraId="2D416FFD" w14:textId="77777777" w:rsidR="00F50C59" w:rsidRPr="009D70D1" w:rsidRDefault="00F50C59">
      <w:pPr>
        <w:pStyle w:val="NASLOV123"/>
        <w:spacing w:before="0" w:after="0"/>
        <w:jc w:val="both"/>
        <w:rPr>
          <w:lang w:val="sr-Latn-ME"/>
        </w:rPr>
      </w:pPr>
    </w:p>
    <w:p w14:paraId="294ACA30" w14:textId="77777777" w:rsidR="00F50C59" w:rsidRPr="009D70D1" w:rsidRDefault="00F50C59">
      <w:pPr>
        <w:pStyle w:val="NASLOV123"/>
        <w:spacing w:before="0" w:after="0"/>
        <w:jc w:val="both"/>
        <w:rPr>
          <w:lang w:val="sr-Latn-ME"/>
        </w:rPr>
      </w:pPr>
    </w:p>
    <w:p w14:paraId="23B1F8A8" w14:textId="4271F82E" w:rsidR="00E51267" w:rsidRPr="009D70D1" w:rsidRDefault="00CE09F3">
      <w:pPr>
        <w:pStyle w:val="NASLOV123"/>
        <w:spacing w:before="0" w:after="0"/>
        <w:jc w:val="both"/>
        <w:rPr>
          <w:lang w:val="sr-Latn-ME"/>
        </w:rPr>
      </w:pPr>
      <w:r w:rsidRPr="009D70D1">
        <w:rPr>
          <w:lang w:val="sr-Latn-ME"/>
        </w:rPr>
        <w:t>6. FARMACEUTSKI PODACI</w:t>
      </w:r>
    </w:p>
    <w:p w14:paraId="42CDDA9F" w14:textId="77777777" w:rsidR="00F50C59" w:rsidRPr="009D70D1" w:rsidRDefault="00F50C59">
      <w:pPr>
        <w:rPr>
          <w:b/>
          <w:bCs/>
          <w:szCs w:val="22"/>
          <w:lang w:val="sr-Latn-ME"/>
        </w:rPr>
      </w:pPr>
    </w:p>
    <w:p w14:paraId="23B1F8A9" w14:textId="5ED6E476" w:rsidR="000E2B8F" w:rsidRPr="009D70D1" w:rsidRDefault="00CE09F3">
      <w:pPr>
        <w:rPr>
          <w:b/>
          <w:bCs/>
          <w:szCs w:val="22"/>
          <w:lang w:val="sr-Latn-ME"/>
        </w:rPr>
      </w:pPr>
      <w:r w:rsidRPr="009D70D1">
        <w:rPr>
          <w:b/>
          <w:bCs/>
          <w:szCs w:val="22"/>
          <w:lang w:val="sr-Latn-ME"/>
        </w:rPr>
        <w:t xml:space="preserve">6.1. Lista pomoćnih </w:t>
      </w:r>
      <w:r w:rsidR="00224405" w:rsidRPr="009D70D1">
        <w:rPr>
          <w:b/>
          <w:bCs/>
          <w:szCs w:val="22"/>
          <w:lang w:val="sr-Latn-ME"/>
        </w:rPr>
        <w:t>supstanci (ekscipijenasa)</w:t>
      </w:r>
    </w:p>
    <w:p w14:paraId="23B1F8AA" w14:textId="77777777" w:rsidR="000E2B8F" w:rsidRPr="009D70D1" w:rsidRDefault="000E2B8F">
      <w:pPr>
        <w:rPr>
          <w:szCs w:val="22"/>
          <w:lang w:val="sr-Latn-ME"/>
        </w:rPr>
      </w:pPr>
    </w:p>
    <w:p w14:paraId="23B1F8AB" w14:textId="48E22E05" w:rsidR="000E2B8F" w:rsidRPr="009D70D1" w:rsidRDefault="002937C6">
      <w:pPr>
        <w:ind w:firstLine="12"/>
        <w:rPr>
          <w:szCs w:val="22"/>
          <w:lang w:val="sr-Latn-ME"/>
        </w:rPr>
      </w:pPr>
      <w:r w:rsidRPr="009D70D1">
        <w:rPr>
          <w:szCs w:val="22"/>
          <w:lang w:val="sr-Latn-ME"/>
        </w:rPr>
        <w:t>Metil</w:t>
      </w:r>
      <w:r w:rsidR="00FF4D6C" w:rsidRPr="009D70D1">
        <w:rPr>
          <w:szCs w:val="22"/>
          <w:lang w:val="sr-Latn-ME"/>
        </w:rPr>
        <w:t xml:space="preserve"> </w:t>
      </w:r>
      <w:r w:rsidRPr="009D70D1">
        <w:rPr>
          <w:szCs w:val="22"/>
          <w:lang w:val="sr-Latn-ME"/>
        </w:rPr>
        <w:t xml:space="preserve">parahidroksibenzoat </w:t>
      </w:r>
    </w:p>
    <w:p w14:paraId="23B1F8AC" w14:textId="280C56B3" w:rsidR="000E2B8F" w:rsidRPr="009D70D1" w:rsidRDefault="000F7186">
      <w:pPr>
        <w:rPr>
          <w:szCs w:val="22"/>
          <w:lang w:val="sr-Latn-ME"/>
        </w:rPr>
      </w:pPr>
      <w:r w:rsidRPr="009D70D1">
        <w:rPr>
          <w:szCs w:val="22"/>
          <w:lang w:val="sr-Latn-ME"/>
        </w:rPr>
        <w:t>Benzo</w:t>
      </w:r>
      <w:r w:rsidR="00703F86" w:rsidRPr="009D70D1">
        <w:rPr>
          <w:szCs w:val="22"/>
          <w:lang w:val="sr-Latn-ME"/>
        </w:rPr>
        <w:t>j</w:t>
      </w:r>
      <w:r w:rsidR="002937C6" w:rsidRPr="009D70D1">
        <w:rPr>
          <w:szCs w:val="22"/>
          <w:lang w:val="sr-Latn-ME"/>
        </w:rPr>
        <w:t>eva kiselina</w:t>
      </w:r>
      <w:r w:rsidR="006E39E6" w:rsidRPr="009D70D1">
        <w:rPr>
          <w:szCs w:val="22"/>
          <w:lang w:val="sr-Latn-ME"/>
        </w:rPr>
        <w:t xml:space="preserve"> (za podešavanje pH)</w:t>
      </w:r>
    </w:p>
    <w:p w14:paraId="23B1F8AD" w14:textId="12810181" w:rsidR="000E2B8F" w:rsidRPr="009D70D1" w:rsidRDefault="002937C6">
      <w:pPr>
        <w:ind w:firstLine="12"/>
        <w:rPr>
          <w:i/>
          <w:szCs w:val="22"/>
          <w:u w:val="single"/>
          <w:lang w:val="sr-Latn-ME"/>
        </w:rPr>
      </w:pPr>
      <w:r w:rsidRPr="009D70D1">
        <w:rPr>
          <w:szCs w:val="22"/>
          <w:lang w:val="sr-Latn-ME"/>
        </w:rPr>
        <w:t>Laktoza monohidrat.</w:t>
      </w:r>
    </w:p>
    <w:p w14:paraId="23B1F8AE" w14:textId="77777777" w:rsidR="000E2B8F" w:rsidRPr="009D70D1" w:rsidRDefault="000E2B8F">
      <w:pPr>
        <w:ind w:firstLine="12"/>
        <w:rPr>
          <w:i/>
          <w:szCs w:val="22"/>
          <w:lang w:val="sr-Latn-ME"/>
        </w:rPr>
      </w:pPr>
    </w:p>
    <w:p w14:paraId="23B1F8AF" w14:textId="5FF02117" w:rsidR="000E2B8F" w:rsidRPr="009D70D1" w:rsidRDefault="00CE09F3">
      <w:pPr>
        <w:rPr>
          <w:b/>
          <w:bCs/>
          <w:szCs w:val="22"/>
          <w:lang w:val="sr-Latn-ME"/>
        </w:rPr>
      </w:pPr>
      <w:r w:rsidRPr="009D70D1">
        <w:rPr>
          <w:b/>
          <w:bCs/>
          <w:szCs w:val="22"/>
          <w:lang w:val="sr-Latn-ME"/>
        </w:rPr>
        <w:t>6.2. Inkompatibilnost</w:t>
      </w:r>
      <w:r w:rsidR="00224405" w:rsidRPr="009D70D1">
        <w:rPr>
          <w:b/>
          <w:bCs/>
          <w:szCs w:val="22"/>
          <w:lang w:val="sr-Latn-ME"/>
        </w:rPr>
        <w:t>i</w:t>
      </w:r>
    </w:p>
    <w:p w14:paraId="23B1F8B0" w14:textId="77777777" w:rsidR="000E2B8F" w:rsidRPr="009D70D1" w:rsidRDefault="000E2B8F">
      <w:pPr>
        <w:rPr>
          <w:szCs w:val="22"/>
          <w:lang w:val="sr-Latn-ME"/>
        </w:rPr>
      </w:pPr>
    </w:p>
    <w:p w14:paraId="23B1F8B1" w14:textId="0565677A" w:rsidR="000E2B8F" w:rsidRPr="009D70D1" w:rsidRDefault="000E567D">
      <w:pPr>
        <w:rPr>
          <w:szCs w:val="22"/>
          <w:lang w:val="sr-Latn-CS"/>
        </w:rPr>
      </w:pPr>
      <w:r w:rsidRPr="009D70D1">
        <w:rPr>
          <w:szCs w:val="22"/>
          <w:lang w:val="sr-Latn-CS"/>
        </w:rPr>
        <w:t>Nema podataka o inkompatibilnosti.</w:t>
      </w:r>
    </w:p>
    <w:p w14:paraId="23B1F8B2" w14:textId="77777777" w:rsidR="000E2B8F" w:rsidRPr="009D70D1" w:rsidRDefault="000E2B8F">
      <w:pPr>
        <w:rPr>
          <w:szCs w:val="22"/>
          <w:lang w:val="sr-Latn-ME"/>
        </w:rPr>
      </w:pPr>
    </w:p>
    <w:p w14:paraId="23B1F8B3" w14:textId="77777777" w:rsidR="000E2B8F" w:rsidRPr="009D70D1" w:rsidRDefault="00CE09F3">
      <w:pPr>
        <w:rPr>
          <w:b/>
          <w:bCs/>
          <w:szCs w:val="22"/>
          <w:lang w:val="sr-Latn-ME"/>
        </w:rPr>
      </w:pPr>
      <w:r w:rsidRPr="009D70D1">
        <w:rPr>
          <w:b/>
          <w:bCs/>
          <w:szCs w:val="22"/>
          <w:lang w:val="sr-Latn-ME"/>
        </w:rPr>
        <w:t>6.3. Rok upotrebe</w:t>
      </w:r>
    </w:p>
    <w:p w14:paraId="23B1F8B4" w14:textId="77777777" w:rsidR="000E2B8F" w:rsidRPr="009D70D1" w:rsidRDefault="000E2B8F">
      <w:pPr>
        <w:rPr>
          <w:szCs w:val="22"/>
          <w:lang w:val="sr-Latn-ME"/>
        </w:rPr>
      </w:pPr>
    </w:p>
    <w:p w14:paraId="23B1F8B5" w14:textId="5505813B" w:rsidR="000E2B8F" w:rsidRPr="009D70D1" w:rsidRDefault="007E7FDD">
      <w:pPr>
        <w:rPr>
          <w:szCs w:val="22"/>
          <w:lang w:val="sr-Latn-ME"/>
        </w:rPr>
      </w:pPr>
      <w:r w:rsidRPr="009D70D1">
        <w:rPr>
          <w:szCs w:val="22"/>
          <w:lang w:val="sr-Latn-ME"/>
        </w:rPr>
        <w:t xml:space="preserve">Neotvorena bočica: </w:t>
      </w:r>
      <w:r w:rsidR="000E567D" w:rsidRPr="009D70D1">
        <w:rPr>
          <w:szCs w:val="22"/>
          <w:lang w:val="sr-Latn-ME"/>
        </w:rPr>
        <w:t xml:space="preserve">3 godine. </w:t>
      </w:r>
    </w:p>
    <w:p w14:paraId="23B1F8B6" w14:textId="6A1C4522" w:rsidR="000E2B8F" w:rsidRPr="009D70D1" w:rsidRDefault="007E7FDD">
      <w:pPr>
        <w:rPr>
          <w:szCs w:val="22"/>
          <w:lang w:val="sr-Latn-ME"/>
        </w:rPr>
      </w:pPr>
      <w:r w:rsidRPr="009D70D1">
        <w:rPr>
          <w:szCs w:val="22"/>
          <w:lang w:val="sr-Latn-ME"/>
        </w:rPr>
        <w:t>Rok upotrebe nakon prvog otvaranja/</w:t>
      </w:r>
      <w:r w:rsidR="00165840" w:rsidRPr="009D70D1">
        <w:rPr>
          <w:szCs w:val="22"/>
          <w:lang w:val="sr-Latn-ME"/>
        </w:rPr>
        <w:t>rekonstitucije</w:t>
      </w:r>
      <w:r w:rsidRPr="009D70D1">
        <w:rPr>
          <w:szCs w:val="22"/>
          <w:lang w:val="sr-Latn-ME"/>
        </w:rPr>
        <w:t xml:space="preserve">: </w:t>
      </w:r>
      <w:r w:rsidR="00165840" w:rsidRPr="009D70D1">
        <w:rPr>
          <w:szCs w:val="22"/>
          <w:lang w:val="sr-Latn-ME"/>
        </w:rPr>
        <w:t>7 dana</w:t>
      </w:r>
    </w:p>
    <w:p w14:paraId="23B1F8B7" w14:textId="77777777" w:rsidR="000E2B8F" w:rsidRPr="009D70D1" w:rsidRDefault="000E2B8F">
      <w:pPr>
        <w:rPr>
          <w:szCs w:val="22"/>
          <w:lang w:val="sr-Latn-ME"/>
        </w:rPr>
      </w:pPr>
    </w:p>
    <w:p w14:paraId="0672A164" w14:textId="77777777" w:rsidR="000D4224" w:rsidRDefault="000D4224">
      <w:pPr>
        <w:rPr>
          <w:b/>
          <w:bCs/>
          <w:szCs w:val="22"/>
          <w:lang w:val="sr-Latn-ME"/>
        </w:rPr>
      </w:pPr>
    </w:p>
    <w:p w14:paraId="23B1F8B8" w14:textId="0D40B529" w:rsidR="000E2B8F" w:rsidRPr="009D70D1" w:rsidRDefault="00CE09F3">
      <w:pPr>
        <w:rPr>
          <w:b/>
          <w:bCs/>
          <w:szCs w:val="22"/>
          <w:lang w:val="sr-Latn-ME"/>
        </w:rPr>
      </w:pPr>
      <w:bookmarkStart w:id="0" w:name="_GoBack"/>
      <w:bookmarkEnd w:id="0"/>
      <w:r w:rsidRPr="009D70D1">
        <w:rPr>
          <w:b/>
          <w:bCs/>
          <w:szCs w:val="22"/>
          <w:lang w:val="sr-Latn-ME"/>
        </w:rPr>
        <w:lastRenderedPageBreak/>
        <w:t>6.4. Posebne m</w:t>
      </w:r>
      <w:r w:rsidR="00224405" w:rsidRPr="009D70D1">
        <w:rPr>
          <w:b/>
          <w:bCs/>
          <w:szCs w:val="22"/>
          <w:lang w:val="sr-Latn-ME"/>
        </w:rPr>
        <w:t>j</w:t>
      </w:r>
      <w:r w:rsidRPr="009D70D1">
        <w:rPr>
          <w:b/>
          <w:bCs/>
          <w:szCs w:val="22"/>
          <w:lang w:val="sr-Latn-ME"/>
        </w:rPr>
        <w:t>ere opreza pri čuvanju</w:t>
      </w:r>
      <w:r w:rsidR="00224405" w:rsidRPr="009D70D1">
        <w:rPr>
          <w:b/>
          <w:bCs/>
          <w:szCs w:val="22"/>
          <w:lang w:val="sr-Latn-ME"/>
        </w:rPr>
        <w:t xml:space="preserve"> lijeka</w:t>
      </w:r>
    </w:p>
    <w:p w14:paraId="23B1F8B9" w14:textId="77777777" w:rsidR="000E2B8F" w:rsidRPr="009D70D1" w:rsidRDefault="000E2B8F">
      <w:pPr>
        <w:rPr>
          <w:szCs w:val="22"/>
          <w:lang w:val="sr-Latn-ME"/>
        </w:rPr>
      </w:pPr>
    </w:p>
    <w:p w14:paraId="23B1F8BA" w14:textId="32D5D7D2" w:rsidR="000E2B8F" w:rsidRPr="009D70D1" w:rsidRDefault="007E7FDD">
      <w:pPr>
        <w:rPr>
          <w:szCs w:val="22"/>
          <w:lang w:val="sr-Latn-ME"/>
        </w:rPr>
      </w:pPr>
      <w:r w:rsidRPr="009D70D1">
        <w:rPr>
          <w:szCs w:val="22"/>
          <w:lang w:val="sr-Latn-ME"/>
        </w:rPr>
        <w:t>Lijek č</w:t>
      </w:r>
      <w:r w:rsidR="000E567D" w:rsidRPr="009D70D1">
        <w:rPr>
          <w:szCs w:val="22"/>
          <w:lang w:val="sr-Latn-ME"/>
        </w:rPr>
        <w:t xml:space="preserve">uvati na temperaturi do 25°C u originalnom pakovanju, </w:t>
      </w:r>
      <w:r w:rsidR="000E567D" w:rsidRPr="009D70D1">
        <w:rPr>
          <w:szCs w:val="22"/>
          <w:lang w:val="sr-Latn-CS"/>
        </w:rPr>
        <w:t xml:space="preserve">zaštićeno </w:t>
      </w:r>
      <w:r w:rsidR="000E567D" w:rsidRPr="009D70D1">
        <w:rPr>
          <w:szCs w:val="22"/>
          <w:lang w:val="sr-Latn-ME"/>
        </w:rPr>
        <w:t>od sv</w:t>
      </w:r>
      <w:r w:rsidR="00224405" w:rsidRPr="009D70D1">
        <w:rPr>
          <w:szCs w:val="22"/>
          <w:lang w:val="sr-Latn-ME"/>
        </w:rPr>
        <w:t>j</w:t>
      </w:r>
      <w:r w:rsidR="000E567D" w:rsidRPr="009D70D1">
        <w:rPr>
          <w:szCs w:val="22"/>
          <w:lang w:val="sr-Latn-ME"/>
        </w:rPr>
        <w:t>etlosti i vlage.</w:t>
      </w:r>
    </w:p>
    <w:p w14:paraId="0254D996" w14:textId="77777777" w:rsidR="00F71DCF" w:rsidRPr="009D70D1" w:rsidRDefault="00F71DCF" w:rsidP="00F71DCF">
      <w:pPr>
        <w:shd w:val="clear" w:color="auto" w:fill="FFFFFF"/>
        <w:ind w:right="39"/>
        <w:rPr>
          <w:szCs w:val="22"/>
          <w:lang w:val="sr-Latn-CS"/>
        </w:rPr>
      </w:pPr>
      <w:r w:rsidRPr="009D70D1">
        <w:rPr>
          <w:szCs w:val="22"/>
          <w:lang w:val="sr-Latn-CS"/>
        </w:rPr>
        <w:t>Nakon dodatka prečišćene vode, pripremljena suspenzija je stabilna 7 dana na sobnoj temperaturi.</w:t>
      </w:r>
    </w:p>
    <w:p w14:paraId="2334FDE6" w14:textId="77777777" w:rsidR="00D07458" w:rsidRPr="009D70D1" w:rsidRDefault="00D07458">
      <w:pPr>
        <w:rPr>
          <w:b/>
          <w:bCs/>
          <w:szCs w:val="22"/>
          <w:lang w:val="sr-Latn-ME"/>
        </w:rPr>
      </w:pPr>
    </w:p>
    <w:p w14:paraId="23B1F8BD" w14:textId="75B7B202" w:rsidR="000E2B8F" w:rsidRPr="009D70D1" w:rsidRDefault="0022223A">
      <w:pPr>
        <w:rPr>
          <w:b/>
          <w:bCs/>
          <w:szCs w:val="22"/>
          <w:lang w:val="sr-Latn-ME"/>
        </w:rPr>
      </w:pPr>
      <w:r w:rsidRPr="009D70D1">
        <w:rPr>
          <w:b/>
          <w:bCs/>
          <w:szCs w:val="22"/>
          <w:lang w:val="sr-Latn-ME"/>
        </w:rPr>
        <w:t xml:space="preserve">6.5. </w:t>
      </w:r>
      <w:r w:rsidR="00224405" w:rsidRPr="009D70D1">
        <w:rPr>
          <w:b/>
          <w:bCs/>
          <w:szCs w:val="22"/>
          <w:lang w:val="sr-Latn-ME"/>
        </w:rPr>
        <w:t>Vrsta</w:t>
      </w:r>
      <w:r w:rsidR="00CE09F3" w:rsidRPr="009D70D1">
        <w:rPr>
          <w:b/>
          <w:bCs/>
          <w:szCs w:val="22"/>
          <w:lang w:val="sr-Latn-ME"/>
        </w:rPr>
        <w:t xml:space="preserve"> i sadržaj pakovanja</w:t>
      </w:r>
      <w:r w:rsidR="00F42610" w:rsidRPr="009D70D1">
        <w:rPr>
          <w:b/>
          <w:bCs/>
          <w:szCs w:val="22"/>
          <w:lang w:val="sr-Latn-ME"/>
        </w:rPr>
        <w:t xml:space="preserve"> </w:t>
      </w:r>
    </w:p>
    <w:p w14:paraId="23B1F8BE" w14:textId="77777777" w:rsidR="000E2B8F" w:rsidRPr="009D70D1" w:rsidRDefault="000E2B8F">
      <w:pPr>
        <w:rPr>
          <w:szCs w:val="22"/>
          <w:lang w:val="sr-Latn-ME"/>
        </w:rPr>
      </w:pPr>
    </w:p>
    <w:p w14:paraId="28E7FECC" w14:textId="454BE6D3" w:rsidR="00CE6ECA" w:rsidRPr="009D70D1" w:rsidRDefault="00CE6ECA">
      <w:pPr>
        <w:rPr>
          <w:szCs w:val="22"/>
          <w:lang w:val="sr-Latn-ME"/>
        </w:rPr>
      </w:pPr>
      <w:r w:rsidRPr="009D70D1">
        <w:rPr>
          <w:szCs w:val="22"/>
          <w:lang w:val="sr-Latn-ME"/>
        </w:rPr>
        <w:t>Unutrašnje pakovanje je tamna staklena bočica (staklo hidrolitičke otpornosti tip III), zapremine 30 m</w:t>
      </w:r>
      <w:r w:rsidR="007E7FDD" w:rsidRPr="009D70D1">
        <w:rPr>
          <w:szCs w:val="22"/>
          <w:lang w:val="sr-Latn-ME"/>
        </w:rPr>
        <w:t>l</w:t>
      </w:r>
      <w:r w:rsidRPr="009D70D1">
        <w:rPr>
          <w:szCs w:val="22"/>
          <w:lang w:val="sr-Latn-ME"/>
        </w:rPr>
        <w:t>, sa b</w:t>
      </w:r>
      <w:r w:rsidR="00726956" w:rsidRPr="009D70D1">
        <w:rPr>
          <w:szCs w:val="22"/>
          <w:lang w:val="sr-Latn-ME"/>
        </w:rPr>
        <w:t>ij</w:t>
      </w:r>
      <w:r w:rsidRPr="009D70D1">
        <w:rPr>
          <w:szCs w:val="22"/>
          <w:lang w:val="sr-Latn-ME"/>
        </w:rPr>
        <w:t>elim HDPE zatvaračem, u okviru kog se nalazi integrisana kapaljka od polipropilena i b</w:t>
      </w:r>
      <w:r w:rsidR="00726956" w:rsidRPr="009D70D1">
        <w:rPr>
          <w:szCs w:val="22"/>
          <w:lang w:val="sr-Latn-ME"/>
        </w:rPr>
        <w:t>ije</w:t>
      </w:r>
      <w:r w:rsidRPr="009D70D1">
        <w:rPr>
          <w:szCs w:val="22"/>
          <w:lang w:val="sr-Latn-ME"/>
        </w:rPr>
        <w:t>la PVC pumpica.</w:t>
      </w:r>
      <w:r w:rsidR="00F8477D" w:rsidRPr="009D70D1">
        <w:rPr>
          <w:szCs w:val="22"/>
          <w:lang w:val="sr-Latn-ME"/>
        </w:rPr>
        <w:t xml:space="preserve"> </w:t>
      </w:r>
      <w:r w:rsidRPr="009D70D1">
        <w:rPr>
          <w:szCs w:val="22"/>
          <w:lang w:val="sr-Latn-ME"/>
        </w:rPr>
        <w:t>B</w:t>
      </w:r>
      <w:r w:rsidR="00726956" w:rsidRPr="009D70D1">
        <w:rPr>
          <w:szCs w:val="22"/>
          <w:lang w:val="sr-Latn-ME"/>
        </w:rPr>
        <w:t>ije</w:t>
      </w:r>
      <w:r w:rsidRPr="009D70D1">
        <w:rPr>
          <w:szCs w:val="22"/>
          <w:lang w:val="sr-Latn-ME"/>
        </w:rPr>
        <w:t>li HDPE zatvarač sadrži b</w:t>
      </w:r>
      <w:r w:rsidR="00726956" w:rsidRPr="009D70D1">
        <w:rPr>
          <w:szCs w:val="22"/>
          <w:lang w:val="sr-Latn-ME"/>
        </w:rPr>
        <w:t>ij</w:t>
      </w:r>
      <w:r w:rsidRPr="009D70D1">
        <w:rPr>
          <w:szCs w:val="22"/>
          <w:lang w:val="sr-Latn-ME"/>
        </w:rPr>
        <w:t>eli HDPE sigurnosni prsten koji omogućava evidenciju da li je bočica otvarana. Bočica sadrži količinu praška dovoljnu za pripremu 24 m</w:t>
      </w:r>
      <w:r w:rsidR="00F8477D" w:rsidRPr="009D70D1">
        <w:rPr>
          <w:szCs w:val="22"/>
          <w:lang w:val="sr-Latn-ME"/>
        </w:rPr>
        <w:t>l</w:t>
      </w:r>
      <w:r w:rsidRPr="009D70D1">
        <w:rPr>
          <w:szCs w:val="22"/>
          <w:lang w:val="sr-Latn-ME"/>
        </w:rPr>
        <w:t xml:space="preserve"> oralne suspenzije.</w:t>
      </w:r>
    </w:p>
    <w:p w14:paraId="0A72D064" w14:textId="77777777" w:rsidR="007E7FDD" w:rsidRPr="009D70D1" w:rsidRDefault="007E7FDD">
      <w:pPr>
        <w:rPr>
          <w:szCs w:val="22"/>
          <w:lang w:val="sr-Latn-ME"/>
        </w:rPr>
      </w:pPr>
    </w:p>
    <w:p w14:paraId="67269A92" w14:textId="45B8BF3A" w:rsidR="00CE6ECA" w:rsidRPr="009D70D1" w:rsidRDefault="00CE6ECA">
      <w:pPr>
        <w:rPr>
          <w:szCs w:val="22"/>
          <w:lang w:val="sr-Latn-ME"/>
        </w:rPr>
      </w:pPr>
      <w:r w:rsidRPr="009D70D1">
        <w:rPr>
          <w:szCs w:val="22"/>
          <w:lang w:val="sr-Latn-ME"/>
        </w:rPr>
        <w:t>Spoljašnje pakovanje l</w:t>
      </w:r>
      <w:r w:rsidR="00E7627F" w:rsidRPr="009D70D1">
        <w:rPr>
          <w:szCs w:val="22"/>
          <w:lang w:val="sr-Latn-ME"/>
        </w:rPr>
        <w:t>ij</w:t>
      </w:r>
      <w:r w:rsidRPr="009D70D1">
        <w:rPr>
          <w:szCs w:val="22"/>
          <w:lang w:val="sr-Latn-ME"/>
        </w:rPr>
        <w:t>eka je složiva kartonska kutija u kojoj se nalazi 1 staklena bočica i Uputstvo za l</w:t>
      </w:r>
      <w:r w:rsidR="00E7627F" w:rsidRPr="009D70D1">
        <w:rPr>
          <w:szCs w:val="22"/>
          <w:lang w:val="sr-Latn-ME"/>
        </w:rPr>
        <w:t>ij</w:t>
      </w:r>
      <w:r w:rsidRPr="009D70D1">
        <w:rPr>
          <w:szCs w:val="22"/>
          <w:lang w:val="sr-Latn-ME"/>
        </w:rPr>
        <w:t>ek.</w:t>
      </w:r>
    </w:p>
    <w:p w14:paraId="23B1F8C2" w14:textId="77777777" w:rsidR="000E2B8F" w:rsidRPr="009D70D1" w:rsidRDefault="000E2B8F">
      <w:pPr>
        <w:rPr>
          <w:szCs w:val="22"/>
          <w:lang w:val="sr-Latn-ME"/>
        </w:rPr>
      </w:pPr>
    </w:p>
    <w:p w14:paraId="23B1F8C3" w14:textId="4EA0337F" w:rsidR="000E2B8F" w:rsidRPr="009D70D1" w:rsidRDefault="00CE09F3">
      <w:pPr>
        <w:rPr>
          <w:b/>
          <w:bCs/>
          <w:szCs w:val="22"/>
          <w:lang w:val="sr-Latn-ME"/>
        </w:rPr>
      </w:pPr>
      <w:r w:rsidRPr="009D70D1">
        <w:rPr>
          <w:b/>
          <w:bCs/>
          <w:szCs w:val="22"/>
          <w:lang w:val="sr-Latn-ME"/>
        </w:rPr>
        <w:t>6.6. Posebne m</w:t>
      </w:r>
      <w:r w:rsidR="00A0752F" w:rsidRPr="009D70D1">
        <w:rPr>
          <w:b/>
          <w:bCs/>
          <w:szCs w:val="22"/>
          <w:lang w:val="sr-Latn-ME"/>
        </w:rPr>
        <w:t>j</w:t>
      </w:r>
      <w:r w:rsidRPr="009D70D1">
        <w:rPr>
          <w:b/>
          <w:bCs/>
          <w:szCs w:val="22"/>
          <w:lang w:val="sr-Latn-ME"/>
        </w:rPr>
        <w:t>ere opreza pri odlaganju materijala koji treba odbaciti nakon prim</w:t>
      </w:r>
      <w:r w:rsidR="00A0752F" w:rsidRPr="009D70D1">
        <w:rPr>
          <w:b/>
          <w:bCs/>
          <w:szCs w:val="22"/>
          <w:lang w:val="sr-Latn-ME"/>
        </w:rPr>
        <w:t>j</w:t>
      </w:r>
      <w:r w:rsidRPr="009D70D1">
        <w:rPr>
          <w:b/>
          <w:bCs/>
          <w:szCs w:val="22"/>
          <w:lang w:val="sr-Latn-ME"/>
        </w:rPr>
        <w:t>ene l</w:t>
      </w:r>
      <w:r w:rsidR="00A0752F" w:rsidRPr="009D70D1">
        <w:rPr>
          <w:b/>
          <w:bCs/>
          <w:szCs w:val="22"/>
          <w:lang w:val="sr-Latn-ME"/>
        </w:rPr>
        <w:t>ij</w:t>
      </w:r>
      <w:r w:rsidRPr="009D70D1">
        <w:rPr>
          <w:b/>
          <w:bCs/>
          <w:szCs w:val="22"/>
          <w:lang w:val="sr-Latn-ME"/>
        </w:rPr>
        <w:t>eka (i druga uputstva za rukovanje l</w:t>
      </w:r>
      <w:r w:rsidR="00A0752F" w:rsidRPr="009D70D1">
        <w:rPr>
          <w:b/>
          <w:bCs/>
          <w:szCs w:val="22"/>
          <w:lang w:val="sr-Latn-ME"/>
        </w:rPr>
        <w:t>ij</w:t>
      </w:r>
      <w:r w:rsidRPr="009D70D1">
        <w:rPr>
          <w:b/>
          <w:bCs/>
          <w:szCs w:val="22"/>
          <w:lang w:val="sr-Latn-ME"/>
        </w:rPr>
        <w:t>ekom)</w:t>
      </w:r>
    </w:p>
    <w:p w14:paraId="23B1F8C4" w14:textId="77777777" w:rsidR="000E2B8F" w:rsidRPr="009D70D1" w:rsidRDefault="000E2B8F">
      <w:pPr>
        <w:rPr>
          <w:szCs w:val="22"/>
          <w:lang w:val="sr-Latn-ME"/>
        </w:rPr>
      </w:pPr>
    </w:p>
    <w:p w14:paraId="23B1F8C5" w14:textId="1C400EB8" w:rsidR="000E2B8F" w:rsidRPr="009D70D1" w:rsidRDefault="00D97133">
      <w:pPr>
        <w:rPr>
          <w:szCs w:val="22"/>
          <w:lang w:val="sr-Latn-ME"/>
        </w:rPr>
      </w:pPr>
      <w:r w:rsidRPr="009D70D1">
        <w:rPr>
          <w:szCs w:val="22"/>
          <w:lang w:val="sr-Latn-ME"/>
        </w:rPr>
        <w:t xml:space="preserve">Svu neiskorišćenu količinu </w:t>
      </w:r>
      <w:r w:rsidR="00607EA2" w:rsidRPr="009D70D1">
        <w:rPr>
          <w:szCs w:val="22"/>
          <w:lang w:val="sr-Latn-ME"/>
        </w:rPr>
        <w:t>l</w:t>
      </w:r>
      <w:r w:rsidR="00E7627F" w:rsidRPr="009D70D1">
        <w:rPr>
          <w:szCs w:val="22"/>
          <w:lang w:val="sr-Latn-ME"/>
        </w:rPr>
        <w:t>ij</w:t>
      </w:r>
      <w:r w:rsidR="00607EA2" w:rsidRPr="009D70D1">
        <w:rPr>
          <w:szCs w:val="22"/>
          <w:lang w:val="sr-Latn-ME"/>
        </w:rPr>
        <w:t>eka ili otpadnog materijala nakon njegove upotrebe treba ukloniti, u skladu sa važeći</w:t>
      </w:r>
      <w:r w:rsidR="00756F4C" w:rsidRPr="009D70D1">
        <w:rPr>
          <w:szCs w:val="22"/>
          <w:lang w:val="sr-Latn-ME"/>
        </w:rPr>
        <w:t>m</w:t>
      </w:r>
      <w:r w:rsidR="00607EA2" w:rsidRPr="009D70D1">
        <w:rPr>
          <w:szCs w:val="22"/>
          <w:lang w:val="sr-Latn-ME"/>
        </w:rPr>
        <w:t xml:space="preserve"> propisima.</w:t>
      </w:r>
      <w:r w:rsidR="000E567D" w:rsidRPr="009D70D1">
        <w:rPr>
          <w:szCs w:val="22"/>
          <w:lang w:val="sr-Latn-ME"/>
        </w:rPr>
        <w:t xml:space="preserve"> </w:t>
      </w:r>
    </w:p>
    <w:p w14:paraId="36D484C0" w14:textId="77777777" w:rsidR="002541BE" w:rsidRPr="009D70D1" w:rsidRDefault="002541BE">
      <w:pPr>
        <w:pStyle w:val="NASLOV123"/>
        <w:spacing w:before="0" w:after="0"/>
        <w:jc w:val="both"/>
        <w:rPr>
          <w:lang w:val="sr-Latn-ME"/>
        </w:rPr>
      </w:pPr>
    </w:p>
    <w:p w14:paraId="11EA3F09" w14:textId="77777777" w:rsidR="002541BE" w:rsidRPr="009D70D1" w:rsidRDefault="002541BE">
      <w:pPr>
        <w:pStyle w:val="NASLOV123"/>
        <w:spacing w:before="0" w:after="0"/>
        <w:jc w:val="both"/>
        <w:rPr>
          <w:lang w:val="sr-Latn-ME"/>
        </w:rPr>
      </w:pPr>
    </w:p>
    <w:p w14:paraId="23B1F8C6" w14:textId="11F57DDD" w:rsidR="00E51267" w:rsidRPr="009D70D1" w:rsidRDefault="00CE09F3">
      <w:pPr>
        <w:pStyle w:val="NASLOV123"/>
        <w:spacing w:before="0" w:after="0"/>
        <w:jc w:val="both"/>
        <w:rPr>
          <w:lang w:val="sr-Latn-ME"/>
        </w:rPr>
      </w:pPr>
      <w:r w:rsidRPr="009D70D1">
        <w:rPr>
          <w:lang w:val="sr-Latn-ME"/>
        </w:rPr>
        <w:t xml:space="preserve">7. NOSILAC DOZVOLE </w:t>
      </w:r>
    </w:p>
    <w:p w14:paraId="08493AC0" w14:textId="77777777" w:rsidR="002541BE" w:rsidRPr="009D70D1" w:rsidRDefault="002541BE">
      <w:pPr>
        <w:tabs>
          <w:tab w:val="left" w:pos="1080"/>
        </w:tabs>
        <w:rPr>
          <w:szCs w:val="22"/>
          <w:lang w:val="sr-Latn-ME"/>
        </w:rPr>
      </w:pPr>
    </w:p>
    <w:p w14:paraId="55BCEFCC" w14:textId="40E37486" w:rsidR="000E5E88" w:rsidRPr="009D70D1" w:rsidRDefault="000E5E88">
      <w:pPr>
        <w:shd w:val="clear" w:color="auto" w:fill="FFFFFF"/>
        <w:ind w:right="39"/>
        <w:rPr>
          <w:szCs w:val="22"/>
          <w:lang w:val="sr-Latn-ME"/>
        </w:rPr>
      </w:pPr>
      <w:r w:rsidRPr="009D70D1">
        <w:rPr>
          <w:szCs w:val="22"/>
          <w:lang w:val="sr-Latn-ME"/>
        </w:rPr>
        <w:t xml:space="preserve">Hemomont </w:t>
      </w:r>
      <w:r w:rsidR="00F8477D" w:rsidRPr="009D70D1">
        <w:rPr>
          <w:szCs w:val="22"/>
          <w:lang w:val="sr-Latn-ME"/>
        </w:rPr>
        <w:t xml:space="preserve">d.o.o., </w:t>
      </w:r>
    </w:p>
    <w:p w14:paraId="0DE55C73" w14:textId="05E5E5EF" w:rsidR="000E5E88" w:rsidRPr="009D70D1" w:rsidRDefault="000E5E88">
      <w:pPr>
        <w:shd w:val="clear" w:color="auto" w:fill="FFFFFF"/>
        <w:ind w:right="39"/>
        <w:rPr>
          <w:szCs w:val="22"/>
          <w:lang w:val="sr-Latn-ME"/>
        </w:rPr>
      </w:pPr>
      <w:r w:rsidRPr="009D70D1">
        <w:rPr>
          <w:szCs w:val="22"/>
          <w:lang w:val="sr-Latn-ME"/>
        </w:rPr>
        <w:t>8</w:t>
      </w:r>
      <w:r w:rsidR="00F8477D" w:rsidRPr="009D70D1">
        <w:rPr>
          <w:szCs w:val="22"/>
          <w:lang w:val="sr-Latn-ME"/>
        </w:rPr>
        <w:t>.</w:t>
      </w:r>
      <w:r w:rsidRPr="009D70D1">
        <w:rPr>
          <w:szCs w:val="22"/>
          <w:lang w:val="sr-Latn-ME"/>
        </w:rPr>
        <w:t xml:space="preserve"> marta 55A, Podgorica</w:t>
      </w:r>
      <w:r w:rsidR="00F8477D" w:rsidRPr="009D70D1">
        <w:rPr>
          <w:szCs w:val="22"/>
          <w:lang w:val="sr-Latn-ME"/>
        </w:rPr>
        <w:t xml:space="preserve">, </w:t>
      </w:r>
      <w:r w:rsidRPr="009D70D1">
        <w:rPr>
          <w:szCs w:val="22"/>
          <w:lang w:val="sr-Latn-ME"/>
        </w:rPr>
        <w:t>Crna Gora</w:t>
      </w:r>
    </w:p>
    <w:p w14:paraId="79E2B0ED" w14:textId="77777777" w:rsidR="002541BE" w:rsidRPr="009D70D1" w:rsidRDefault="002541BE">
      <w:pPr>
        <w:pStyle w:val="NASLOV123"/>
        <w:spacing w:before="0" w:after="0"/>
        <w:jc w:val="both"/>
        <w:rPr>
          <w:lang w:val="sr-Latn-ME"/>
        </w:rPr>
      </w:pPr>
    </w:p>
    <w:p w14:paraId="0E5EFE2C" w14:textId="77777777" w:rsidR="002541BE" w:rsidRPr="009D70D1" w:rsidRDefault="002541BE">
      <w:pPr>
        <w:pStyle w:val="NASLOV123"/>
        <w:spacing w:before="0" w:after="0"/>
        <w:jc w:val="both"/>
        <w:rPr>
          <w:lang w:val="sr-Latn-ME"/>
        </w:rPr>
      </w:pPr>
    </w:p>
    <w:p w14:paraId="28809094" w14:textId="77777777" w:rsidR="00C66E92" w:rsidRPr="009D70D1" w:rsidRDefault="00C66E92" w:rsidP="00EF3E73">
      <w:pPr>
        <w:pStyle w:val="NASLOV123"/>
        <w:spacing w:before="0" w:after="0"/>
        <w:jc w:val="both"/>
        <w:rPr>
          <w:lang w:val="sr-Latn-ME"/>
        </w:rPr>
      </w:pPr>
      <w:r w:rsidRPr="009D70D1">
        <w:rPr>
          <w:lang w:val="sr-Latn-ME"/>
        </w:rPr>
        <w:t>8. BROJ DOZVOLE ZA STAVLJANJE LIJEKA U PROMET</w:t>
      </w:r>
    </w:p>
    <w:p w14:paraId="39AED56E" w14:textId="77777777" w:rsidR="002541BE" w:rsidRPr="009D70D1" w:rsidRDefault="002541BE" w:rsidP="00E70820">
      <w:pPr>
        <w:autoSpaceDE w:val="0"/>
        <w:autoSpaceDN w:val="0"/>
        <w:adjustRightInd w:val="0"/>
        <w:rPr>
          <w:szCs w:val="22"/>
          <w:lang w:val="sr-Latn-ME"/>
        </w:rPr>
      </w:pPr>
    </w:p>
    <w:p w14:paraId="22B4DFA2" w14:textId="58D2457D" w:rsidR="000E5E88" w:rsidRPr="009D70D1" w:rsidRDefault="009D70D1">
      <w:pPr>
        <w:autoSpaceDE w:val="0"/>
        <w:autoSpaceDN w:val="0"/>
        <w:adjustRightInd w:val="0"/>
        <w:rPr>
          <w:szCs w:val="22"/>
          <w:lang w:val="sr-Latn-ME"/>
        </w:rPr>
      </w:pPr>
      <w:r w:rsidRPr="009D70D1">
        <w:rPr>
          <w:szCs w:val="22"/>
          <w:lang w:val="sr-Latn-ME"/>
        </w:rPr>
        <w:t xml:space="preserve">2030/24/3067 – 8926 </w:t>
      </w:r>
    </w:p>
    <w:p w14:paraId="286CBD29" w14:textId="605EC6CF" w:rsidR="002541BE" w:rsidRPr="009D70D1" w:rsidRDefault="002541BE">
      <w:pPr>
        <w:autoSpaceDE w:val="0"/>
        <w:autoSpaceDN w:val="0"/>
        <w:adjustRightInd w:val="0"/>
        <w:rPr>
          <w:szCs w:val="22"/>
          <w:lang w:val="sr-Latn-ME"/>
        </w:rPr>
      </w:pPr>
    </w:p>
    <w:p w14:paraId="2EFDD0A3" w14:textId="77777777" w:rsidR="009D70D1" w:rsidRPr="009D70D1" w:rsidRDefault="009D70D1">
      <w:pPr>
        <w:autoSpaceDE w:val="0"/>
        <w:autoSpaceDN w:val="0"/>
        <w:adjustRightInd w:val="0"/>
        <w:rPr>
          <w:szCs w:val="22"/>
          <w:lang w:val="sr-Latn-ME"/>
        </w:rPr>
      </w:pPr>
    </w:p>
    <w:p w14:paraId="13BBA669" w14:textId="77777777" w:rsidR="00A77AD5" w:rsidRPr="009D70D1" w:rsidRDefault="00A77AD5">
      <w:pPr>
        <w:pStyle w:val="NASLOV123"/>
        <w:spacing w:before="0" w:after="0"/>
        <w:jc w:val="both"/>
        <w:rPr>
          <w:lang w:val="sr-Latn-ME"/>
        </w:rPr>
      </w:pPr>
      <w:r w:rsidRPr="009D70D1">
        <w:rPr>
          <w:lang w:val="sr-Latn-ME"/>
        </w:rPr>
        <w:t>9. DATUM PRVE DOZVOLE/OBNOVE DOZVOLE ZA STAVLJANJE LIJEKA U PROMET</w:t>
      </w:r>
    </w:p>
    <w:p w14:paraId="0A8F855F" w14:textId="77777777" w:rsidR="002541BE" w:rsidRPr="009D70D1" w:rsidRDefault="002541BE">
      <w:pPr>
        <w:autoSpaceDE w:val="0"/>
        <w:autoSpaceDN w:val="0"/>
        <w:adjustRightInd w:val="0"/>
        <w:rPr>
          <w:szCs w:val="22"/>
          <w:lang w:val="sr-Latn-ME"/>
        </w:rPr>
      </w:pPr>
    </w:p>
    <w:p w14:paraId="23B1F8CF" w14:textId="76331600" w:rsidR="000E2B8F" w:rsidRPr="009D70D1" w:rsidRDefault="00F8477D">
      <w:pPr>
        <w:autoSpaceDE w:val="0"/>
        <w:autoSpaceDN w:val="0"/>
        <w:adjustRightInd w:val="0"/>
        <w:rPr>
          <w:szCs w:val="22"/>
          <w:lang w:val="sr-Latn-ME"/>
        </w:rPr>
      </w:pPr>
      <w:r w:rsidRPr="009D70D1">
        <w:rPr>
          <w:szCs w:val="22"/>
          <w:lang w:val="sr-Latn-ME"/>
        </w:rPr>
        <w:t xml:space="preserve">Datum prve dozvole: </w:t>
      </w:r>
      <w:r w:rsidR="00B43285" w:rsidRPr="009D70D1">
        <w:rPr>
          <w:szCs w:val="22"/>
          <w:lang w:val="sr-Latn-ME"/>
        </w:rPr>
        <w:t>17.07.2012.</w:t>
      </w:r>
      <w:r w:rsidR="0005798D" w:rsidRPr="009D70D1">
        <w:rPr>
          <w:szCs w:val="22"/>
          <w:lang w:val="sr-Latn-ME"/>
        </w:rPr>
        <w:t xml:space="preserve"> </w:t>
      </w:r>
      <w:r w:rsidRPr="009D70D1">
        <w:rPr>
          <w:szCs w:val="22"/>
          <w:lang w:val="sr-Latn-ME"/>
        </w:rPr>
        <w:t>godine</w:t>
      </w:r>
    </w:p>
    <w:p w14:paraId="5AC381C6" w14:textId="1760CC63" w:rsidR="009D70D1" w:rsidRPr="009D70D1" w:rsidRDefault="00F8477D" w:rsidP="009D70D1">
      <w:pPr>
        <w:autoSpaceDE w:val="0"/>
        <w:autoSpaceDN w:val="0"/>
        <w:adjustRightInd w:val="0"/>
        <w:rPr>
          <w:szCs w:val="22"/>
          <w:lang w:val="sr-Latn-ME"/>
        </w:rPr>
      </w:pPr>
      <w:r w:rsidRPr="009D70D1">
        <w:rPr>
          <w:szCs w:val="22"/>
          <w:lang w:val="sr-Latn-ME"/>
        </w:rPr>
        <w:t>Datum posljednje obnove dozvole:</w:t>
      </w:r>
      <w:r w:rsidR="009D70D1" w:rsidRPr="009D70D1">
        <w:rPr>
          <w:szCs w:val="22"/>
          <w:lang w:val="sr-Latn-ME"/>
        </w:rPr>
        <w:t xml:space="preserve"> 10.06.2024. godine</w:t>
      </w:r>
    </w:p>
    <w:p w14:paraId="701C2725" w14:textId="3E554EFD" w:rsidR="002541BE" w:rsidRPr="009D70D1" w:rsidRDefault="002541BE">
      <w:pPr>
        <w:pStyle w:val="NASLOV123"/>
        <w:spacing w:before="0" w:after="0"/>
        <w:jc w:val="both"/>
        <w:rPr>
          <w:b w:val="0"/>
          <w:lang w:val="sr-Latn-ME"/>
        </w:rPr>
      </w:pPr>
    </w:p>
    <w:p w14:paraId="541A5B71" w14:textId="1F85391B" w:rsidR="00F8477D" w:rsidRPr="009D70D1" w:rsidRDefault="00F8477D">
      <w:pPr>
        <w:pStyle w:val="NASLOV123"/>
        <w:spacing w:before="0" w:after="0"/>
        <w:jc w:val="both"/>
        <w:rPr>
          <w:lang w:val="sr-Latn-ME"/>
        </w:rPr>
      </w:pPr>
    </w:p>
    <w:p w14:paraId="23B1F8D0" w14:textId="0316B73F" w:rsidR="00E51267" w:rsidRPr="009D70D1" w:rsidRDefault="00CE09F3">
      <w:pPr>
        <w:pStyle w:val="NASLOV123"/>
        <w:spacing w:before="0" w:after="0"/>
        <w:jc w:val="both"/>
        <w:rPr>
          <w:lang w:val="sr-Latn-ME"/>
        </w:rPr>
      </w:pPr>
      <w:r w:rsidRPr="009D70D1">
        <w:rPr>
          <w:lang w:val="sr-Latn-ME"/>
        </w:rPr>
        <w:t>10. DATUM REVIZIJE TEKSTA</w:t>
      </w:r>
    </w:p>
    <w:p w14:paraId="72F7B756" w14:textId="3172BD98" w:rsidR="002541BE" w:rsidRPr="009D70D1" w:rsidRDefault="002541BE">
      <w:pPr>
        <w:rPr>
          <w:szCs w:val="22"/>
          <w:lang w:val="sr-Latn-ME"/>
        </w:rPr>
      </w:pPr>
    </w:p>
    <w:p w14:paraId="19E02BF0" w14:textId="31614E47" w:rsidR="009D70D1" w:rsidRPr="009D70D1" w:rsidRDefault="009D70D1">
      <w:pPr>
        <w:rPr>
          <w:szCs w:val="22"/>
          <w:lang w:val="sr-Latn-ME"/>
        </w:rPr>
      </w:pPr>
      <w:r w:rsidRPr="009D70D1">
        <w:rPr>
          <w:szCs w:val="22"/>
          <w:lang w:val="sr-Latn-ME"/>
        </w:rPr>
        <w:t>Jun, 2024. godine</w:t>
      </w:r>
    </w:p>
    <w:p w14:paraId="23B1F8D2" w14:textId="77777777" w:rsidR="000E2B8F" w:rsidRPr="009D70D1" w:rsidRDefault="000E2B8F">
      <w:pPr>
        <w:rPr>
          <w:szCs w:val="22"/>
          <w:lang w:val="sr-Latn-ME"/>
        </w:rPr>
      </w:pPr>
    </w:p>
    <w:sectPr w:rsidR="000E2B8F" w:rsidRPr="009D70D1" w:rsidSect="009D70D1">
      <w:footerReference w:type="even" r:id="rId15"/>
      <w:footerReference w:type="default" r:id="rId16"/>
      <w:pgSz w:w="11907" w:h="16840" w:code="9"/>
      <w:pgMar w:top="1440" w:right="1440" w:bottom="1440" w:left="1440" w:header="734" w:footer="734" w:gutter="0"/>
      <w:pgNumType w:start="1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0BF15B" w16cex:dateUtc="2024-06-06T06:27:00Z"/>
  <w16cex:commentExtensible w16cex:durableId="2A0C5A29" w16cex:dateUtc="2024-06-06T13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FE81C6A" w16cid:durableId="2A0BEF66"/>
  <w16cid:commentId w16cid:paraId="271BBACE" w16cid:durableId="2A0BF15B"/>
  <w16cid:commentId w16cid:paraId="537E00B9" w16cid:durableId="2A0C5A2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23DA1" w14:textId="77777777" w:rsidR="003114FB" w:rsidRDefault="003114FB">
      <w:r>
        <w:separator/>
      </w:r>
    </w:p>
  </w:endnote>
  <w:endnote w:type="continuationSeparator" w:id="0">
    <w:p w14:paraId="6F333A07" w14:textId="77777777" w:rsidR="003114FB" w:rsidRDefault="003114FB">
      <w:r>
        <w:continuationSeparator/>
      </w:r>
    </w:p>
  </w:endnote>
  <w:endnote w:type="continuationNotice" w:id="1">
    <w:p w14:paraId="6B500021" w14:textId="77777777" w:rsidR="003114FB" w:rsidRDefault="003114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1F8D7" w14:textId="77777777" w:rsidR="000B69BB" w:rsidRDefault="000E2B8F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B69B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69BB">
      <w:rPr>
        <w:rStyle w:val="PageNumber"/>
        <w:noProof/>
      </w:rPr>
      <w:t>4</w:t>
    </w:r>
    <w:r>
      <w:rPr>
        <w:rStyle w:val="PageNumber"/>
      </w:rPr>
      <w:fldChar w:fldCharType="end"/>
    </w:r>
  </w:p>
  <w:p w14:paraId="23B1F8D8" w14:textId="77777777" w:rsidR="000B69BB" w:rsidRDefault="000B69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1F8DA" w14:textId="2759EDCE" w:rsidR="000B69BB" w:rsidRPr="00EF3E73" w:rsidRDefault="003114FB" w:rsidP="00F50C59">
    <w:pPr>
      <w:pStyle w:val="Footer"/>
      <w:tabs>
        <w:tab w:val="left" w:pos="5448"/>
      </w:tabs>
      <w:jc w:val="center"/>
      <w:rPr>
        <w:sz w:val="28"/>
        <w:szCs w:val="32"/>
      </w:rPr>
    </w:pPr>
    <w:sdt>
      <w:sdtPr>
        <w:id w:val="25862803"/>
        <w:docPartObj>
          <w:docPartGallery w:val="Page Numbers (Bottom of Page)"/>
          <w:docPartUnique/>
        </w:docPartObj>
      </w:sdtPr>
      <w:sdtEndPr>
        <w:rPr>
          <w:sz w:val="28"/>
          <w:szCs w:val="32"/>
        </w:rPr>
      </w:sdtEndPr>
      <w:sdtContent>
        <w:sdt>
          <w:sdtPr>
            <w:rPr>
              <w:sz w:val="28"/>
              <w:szCs w:val="32"/>
            </w:r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0E2B8F" w:rsidRPr="00EF3E73">
              <w:rPr>
                <w:szCs w:val="22"/>
              </w:rPr>
              <w:fldChar w:fldCharType="begin"/>
            </w:r>
            <w:r w:rsidR="000B69BB" w:rsidRPr="00EF3E73">
              <w:rPr>
                <w:szCs w:val="22"/>
              </w:rPr>
              <w:instrText xml:space="preserve"> PAGE </w:instrText>
            </w:r>
            <w:r w:rsidR="000E2B8F" w:rsidRPr="00EF3E73">
              <w:rPr>
                <w:szCs w:val="22"/>
              </w:rPr>
              <w:fldChar w:fldCharType="separate"/>
            </w:r>
            <w:r w:rsidR="000D4224">
              <w:rPr>
                <w:noProof/>
                <w:szCs w:val="22"/>
              </w:rPr>
              <w:t>5</w:t>
            </w:r>
            <w:r w:rsidR="000E2B8F" w:rsidRPr="00EF3E73">
              <w:rPr>
                <w:szCs w:val="22"/>
              </w:rPr>
              <w:fldChar w:fldCharType="end"/>
            </w:r>
            <w:r w:rsidR="000B69BB" w:rsidRPr="00EF3E73">
              <w:rPr>
                <w:szCs w:val="22"/>
              </w:rPr>
              <w:t xml:space="preserve"> </w:t>
            </w:r>
            <w:r w:rsidR="00FF4D6C" w:rsidRPr="00EF3E73">
              <w:rPr>
                <w:szCs w:val="22"/>
              </w:rPr>
              <w:t>/</w:t>
            </w:r>
            <w:r w:rsidR="000B69BB" w:rsidRPr="00EF3E73">
              <w:rPr>
                <w:szCs w:val="22"/>
              </w:rPr>
              <w:t xml:space="preserve"> </w:t>
            </w:r>
            <w:r w:rsidR="000E2B8F" w:rsidRPr="00EF3E73">
              <w:rPr>
                <w:szCs w:val="22"/>
              </w:rPr>
              <w:fldChar w:fldCharType="begin"/>
            </w:r>
            <w:r w:rsidR="000B69BB" w:rsidRPr="00EF3E73">
              <w:rPr>
                <w:szCs w:val="22"/>
              </w:rPr>
              <w:instrText xml:space="preserve"> NUMPAGES  </w:instrText>
            </w:r>
            <w:r w:rsidR="000E2B8F" w:rsidRPr="00EF3E73">
              <w:rPr>
                <w:szCs w:val="22"/>
              </w:rPr>
              <w:fldChar w:fldCharType="separate"/>
            </w:r>
            <w:r w:rsidR="000D4224">
              <w:rPr>
                <w:noProof/>
                <w:szCs w:val="22"/>
              </w:rPr>
              <w:t>5</w:t>
            </w:r>
            <w:r w:rsidR="000E2B8F" w:rsidRPr="00EF3E73">
              <w:rPr>
                <w:szCs w:val="2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F9AB2" w14:textId="77777777" w:rsidR="003114FB" w:rsidRDefault="003114FB">
      <w:r>
        <w:separator/>
      </w:r>
    </w:p>
  </w:footnote>
  <w:footnote w:type="continuationSeparator" w:id="0">
    <w:p w14:paraId="6FDB58CD" w14:textId="77777777" w:rsidR="003114FB" w:rsidRDefault="003114FB">
      <w:r>
        <w:continuationSeparator/>
      </w:r>
    </w:p>
  </w:footnote>
  <w:footnote w:type="continuationNotice" w:id="1">
    <w:p w14:paraId="625AB0A9" w14:textId="77777777" w:rsidR="003114FB" w:rsidRDefault="003114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1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7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0404F"/>
    <w:rsid w:val="00017801"/>
    <w:rsid w:val="0002675E"/>
    <w:rsid w:val="00036BA2"/>
    <w:rsid w:val="00036FF0"/>
    <w:rsid w:val="000421CF"/>
    <w:rsid w:val="00053886"/>
    <w:rsid w:val="0005798D"/>
    <w:rsid w:val="00061841"/>
    <w:rsid w:val="00063C37"/>
    <w:rsid w:val="00064273"/>
    <w:rsid w:val="00070FBB"/>
    <w:rsid w:val="00071DD0"/>
    <w:rsid w:val="00071F64"/>
    <w:rsid w:val="00075E76"/>
    <w:rsid w:val="00083381"/>
    <w:rsid w:val="00083BE0"/>
    <w:rsid w:val="000861C6"/>
    <w:rsid w:val="00091BE6"/>
    <w:rsid w:val="0009423E"/>
    <w:rsid w:val="00095FB6"/>
    <w:rsid w:val="0009758B"/>
    <w:rsid w:val="000A0F4A"/>
    <w:rsid w:val="000B662D"/>
    <w:rsid w:val="000B69BB"/>
    <w:rsid w:val="000B7567"/>
    <w:rsid w:val="000B783A"/>
    <w:rsid w:val="000C277C"/>
    <w:rsid w:val="000C49CB"/>
    <w:rsid w:val="000C54FC"/>
    <w:rsid w:val="000D158B"/>
    <w:rsid w:val="000D168B"/>
    <w:rsid w:val="000D4224"/>
    <w:rsid w:val="000D5631"/>
    <w:rsid w:val="000E2B8F"/>
    <w:rsid w:val="000E567D"/>
    <w:rsid w:val="000E5E88"/>
    <w:rsid w:val="000E75C0"/>
    <w:rsid w:val="000F1BF6"/>
    <w:rsid w:val="000F1CFE"/>
    <w:rsid w:val="000F7186"/>
    <w:rsid w:val="0010129D"/>
    <w:rsid w:val="00105934"/>
    <w:rsid w:val="0010697C"/>
    <w:rsid w:val="0010748C"/>
    <w:rsid w:val="0011391C"/>
    <w:rsid w:val="00125F4D"/>
    <w:rsid w:val="001317B7"/>
    <w:rsid w:val="00137D5F"/>
    <w:rsid w:val="00141639"/>
    <w:rsid w:val="0014180A"/>
    <w:rsid w:val="0015058C"/>
    <w:rsid w:val="00154994"/>
    <w:rsid w:val="00165840"/>
    <w:rsid w:val="00167198"/>
    <w:rsid w:val="00173D18"/>
    <w:rsid w:val="00175772"/>
    <w:rsid w:val="00175A7E"/>
    <w:rsid w:val="001858B9"/>
    <w:rsid w:val="0018601D"/>
    <w:rsid w:val="001B1A76"/>
    <w:rsid w:val="001B706A"/>
    <w:rsid w:val="001C16C7"/>
    <w:rsid w:val="001C2CC7"/>
    <w:rsid w:val="001C465A"/>
    <w:rsid w:val="001D10C9"/>
    <w:rsid w:val="001D3103"/>
    <w:rsid w:val="001D45D5"/>
    <w:rsid w:val="001D57BB"/>
    <w:rsid w:val="001D6077"/>
    <w:rsid w:val="001E0A07"/>
    <w:rsid w:val="001E12EC"/>
    <w:rsid w:val="001E1C79"/>
    <w:rsid w:val="001E5E1B"/>
    <w:rsid w:val="001E6145"/>
    <w:rsid w:val="001E646A"/>
    <w:rsid w:val="001F2D4E"/>
    <w:rsid w:val="001F39B6"/>
    <w:rsid w:val="00204CB0"/>
    <w:rsid w:val="0022218E"/>
    <w:rsid w:val="0022223A"/>
    <w:rsid w:val="00224405"/>
    <w:rsid w:val="002329E4"/>
    <w:rsid w:val="0024132F"/>
    <w:rsid w:val="00242DCD"/>
    <w:rsid w:val="00246B98"/>
    <w:rsid w:val="00247C5C"/>
    <w:rsid w:val="002541BE"/>
    <w:rsid w:val="0025741B"/>
    <w:rsid w:val="0027302F"/>
    <w:rsid w:val="00273BE0"/>
    <w:rsid w:val="002937C6"/>
    <w:rsid w:val="002A767D"/>
    <w:rsid w:val="002B6F6A"/>
    <w:rsid w:val="002B7C6E"/>
    <w:rsid w:val="002C0FBF"/>
    <w:rsid w:val="002C34F1"/>
    <w:rsid w:val="002D0C8D"/>
    <w:rsid w:val="002D5BC3"/>
    <w:rsid w:val="002D6A31"/>
    <w:rsid w:val="002E0472"/>
    <w:rsid w:val="002F01AF"/>
    <w:rsid w:val="002F5E2F"/>
    <w:rsid w:val="003023EA"/>
    <w:rsid w:val="0030794F"/>
    <w:rsid w:val="00310908"/>
    <w:rsid w:val="003114FB"/>
    <w:rsid w:val="00316267"/>
    <w:rsid w:val="00316FC0"/>
    <w:rsid w:val="00317F38"/>
    <w:rsid w:val="00321EEF"/>
    <w:rsid w:val="0032536C"/>
    <w:rsid w:val="00331A9C"/>
    <w:rsid w:val="00332732"/>
    <w:rsid w:val="00342452"/>
    <w:rsid w:val="00343A17"/>
    <w:rsid w:val="003452C0"/>
    <w:rsid w:val="00366903"/>
    <w:rsid w:val="00375804"/>
    <w:rsid w:val="00383195"/>
    <w:rsid w:val="00392361"/>
    <w:rsid w:val="00394A96"/>
    <w:rsid w:val="00395B78"/>
    <w:rsid w:val="003A2DF8"/>
    <w:rsid w:val="003B02BC"/>
    <w:rsid w:val="003B2082"/>
    <w:rsid w:val="003C18A4"/>
    <w:rsid w:val="003C6E26"/>
    <w:rsid w:val="003E3EC7"/>
    <w:rsid w:val="00407395"/>
    <w:rsid w:val="00407A07"/>
    <w:rsid w:val="004123CD"/>
    <w:rsid w:val="004234ED"/>
    <w:rsid w:val="0042668F"/>
    <w:rsid w:val="00427D41"/>
    <w:rsid w:val="00431BD1"/>
    <w:rsid w:val="00432B11"/>
    <w:rsid w:val="00441F58"/>
    <w:rsid w:val="00462C33"/>
    <w:rsid w:val="00463673"/>
    <w:rsid w:val="004677D5"/>
    <w:rsid w:val="0048242F"/>
    <w:rsid w:val="00492248"/>
    <w:rsid w:val="00497648"/>
    <w:rsid w:val="004A1BAB"/>
    <w:rsid w:val="004A232E"/>
    <w:rsid w:val="004A3DFF"/>
    <w:rsid w:val="004A54FE"/>
    <w:rsid w:val="004A561E"/>
    <w:rsid w:val="004B5A11"/>
    <w:rsid w:val="004B7A50"/>
    <w:rsid w:val="004C0705"/>
    <w:rsid w:val="004C1A67"/>
    <w:rsid w:val="004D14AE"/>
    <w:rsid w:val="004D230F"/>
    <w:rsid w:val="004E1056"/>
    <w:rsid w:val="004E166B"/>
    <w:rsid w:val="004E7A05"/>
    <w:rsid w:val="004F5704"/>
    <w:rsid w:val="00501496"/>
    <w:rsid w:val="00501CEB"/>
    <w:rsid w:val="00503974"/>
    <w:rsid w:val="00514ED9"/>
    <w:rsid w:val="0052230B"/>
    <w:rsid w:val="00525625"/>
    <w:rsid w:val="00525A8A"/>
    <w:rsid w:val="005276F0"/>
    <w:rsid w:val="0053076A"/>
    <w:rsid w:val="00530909"/>
    <w:rsid w:val="00547E72"/>
    <w:rsid w:val="005521F7"/>
    <w:rsid w:val="00561BA7"/>
    <w:rsid w:val="00567DD9"/>
    <w:rsid w:val="0057438E"/>
    <w:rsid w:val="00577ED0"/>
    <w:rsid w:val="00584194"/>
    <w:rsid w:val="005878FB"/>
    <w:rsid w:val="005903A0"/>
    <w:rsid w:val="005A634E"/>
    <w:rsid w:val="005B3388"/>
    <w:rsid w:val="005C3F73"/>
    <w:rsid w:val="005C7891"/>
    <w:rsid w:val="005E513D"/>
    <w:rsid w:val="005E604D"/>
    <w:rsid w:val="005F0109"/>
    <w:rsid w:val="00603302"/>
    <w:rsid w:val="00604E4F"/>
    <w:rsid w:val="006054EE"/>
    <w:rsid w:val="00606DA2"/>
    <w:rsid w:val="00607EA2"/>
    <w:rsid w:val="006118B6"/>
    <w:rsid w:val="00615A78"/>
    <w:rsid w:val="00617300"/>
    <w:rsid w:val="00620A6F"/>
    <w:rsid w:val="00623DCF"/>
    <w:rsid w:val="00623E73"/>
    <w:rsid w:val="00624020"/>
    <w:rsid w:val="00624DFA"/>
    <w:rsid w:val="006270C0"/>
    <w:rsid w:val="00630195"/>
    <w:rsid w:val="00632FF0"/>
    <w:rsid w:val="0064404E"/>
    <w:rsid w:val="00650DED"/>
    <w:rsid w:val="00654DB3"/>
    <w:rsid w:val="006559AF"/>
    <w:rsid w:val="006604AF"/>
    <w:rsid w:val="00660ED5"/>
    <w:rsid w:val="00663FC2"/>
    <w:rsid w:val="00666EB6"/>
    <w:rsid w:val="00675A6E"/>
    <w:rsid w:val="006802F7"/>
    <w:rsid w:val="0068159D"/>
    <w:rsid w:val="00682AF5"/>
    <w:rsid w:val="00684973"/>
    <w:rsid w:val="00691749"/>
    <w:rsid w:val="00693874"/>
    <w:rsid w:val="00693F46"/>
    <w:rsid w:val="00697557"/>
    <w:rsid w:val="006A62F2"/>
    <w:rsid w:val="006A6B2A"/>
    <w:rsid w:val="006D2B6C"/>
    <w:rsid w:val="006E39E6"/>
    <w:rsid w:val="006F158F"/>
    <w:rsid w:val="006F1F7C"/>
    <w:rsid w:val="006F37B5"/>
    <w:rsid w:val="00703724"/>
    <w:rsid w:val="00703F86"/>
    <w:rsid w:val="00710212"/>
    <w:rsid w:val="00712FE6"/>
    <w:rsid w:val="00717FD1"/>
    <w:rsid w:val="00725500"/>
    <w:rsid w:val="00726956"/>
    <w:rsid w:val="0073094A"/>
    <w:rsid w:val="00731CBA"/>
    <w:rsid w:val="007353C1"/>
    <w:rsid w:val="007374C0"/>
    <w:rsid w:val="007418BB"/>
    <w:rsid w:val="0074704E"/>
    <w:rsid w:val="00747EBC"/>
    <w:rsid w:val="0075694F"/>
    <w:rsid w:val="00756B57"/>
    <w:rsid w:val="00756F4C"/>
    <w:rsid w:val="00760EC3"/>
    <w:rsid w:val="00764648"/>
    <w:rsid w:val="007672F3"/>
    <w:rsid w:val="00771EF5"/>
    <w:rsid w:val="0077280C"/>
    <w:rsid w:val="00791BDC"/>
    <w:rsid w:val="0079544B"/>
    <w:rsid w:val="007A2B48"/>
    <w:rsid w:val="007A5D09"/>
    <w:rsid w:val="007B13C5"/>
    <w:rsid w:val="007B16C4"/>
    <w:rsid w:val="007B6770"/>
    <w:rsid w:val="007B6A8D"/>
    <w:rsid w:val="007C2D7E"/>
    <w:rsid w:val="007C3D84"/>
    <w:rsid w:val="007D17FD"/>
    <w:rsid w:val="007D48C5"/>
    <w:rsid w:val="007D6B41"/>
    <w:rsid w:val="007E06F0"/>
    <w:rsid w:val="007E5D57"/>
    <w:rsid w:val="007E7FDD"/>
    <w:rsid w:val="00800A57"/>
    <w:rsid w:val="0080126B"/>
    <w:rsid w:val="00802DFC"/>
    <w:rsid w:val="008127DB"/>
    <w:rsid w:val="00814781"/>
    <w:rsid w:val="00816D1F"/>
    <w:rsid w:val="00834DBB"/>
    <w:rsid w:val="00842FFB"/>
    <w:rsid w:val="0086351A"/>
    <w:rsid w:val="00863910"/>
    <w:rsid w:val="00867BB6"/>
    <w:rsid w:val="00873E0B"/>
    <w:rsid w:val="00874B61"/>
    <w:rsid w:val="00875887"/>
    <w:rsid w:val="0087652A"/>
    <w:rsid w:val="00882C7C"/>
    <w:rsid w:val="00895592"/>
    <w:rsid w:val="008A48B7"/>
    <w:rsid w:val="008A5C7B"/>
    <w:rsid w:val="008A6956"/>
    <w:rsid w:val="008B3EB5"/>
    <w:rsid w:val="008B5902"/>
    <w:rsid w:val="008C5809"/>
    <w:rsid w:val="008D1801"/>
    <w:rsid w:val="008D78C9"/>
    <w:rsid w:val="008E0FC9"/>
    <w:rsid w:val="008E5D3A"/>
    <w:rsid w:val="008E7D38"/>
    <w:rsid w:val="00913684"/>
    <w:rsid w:val="00915E92"/>
    <w:rsid w:val="00920567"/>
    <w:rsid w:val="00923865"/>
    <w:rsid w:val="00925CFE"/>
    <w:rsid w:val="0093016E"/>
    <w:rsid w:val="00930424"/>
    <w:rsid w:val="0093118A"/>
    <w:rsid w:val="00931200"/>
    <w:rsid w:val="0093214A"/>
    <w:rsid w:val="009342C5"/>
    <w:rsid w:val="00934B4D"/>
    <w:rsid w:val="009456FA"/>
    <w:rsid w:val="00951E10"/>
    <w:rsid w:val="009529BB"/>
    <w:rsid w:val="009536D0"/>
    <w:rsid w:val="00955C75"/>
    <w:rsid w:val="009677DF"/>
    <w:rsid w:val="009806C8"/>
    <w:rsid w:val="009942FC"/>
    <w:rsid w:val="009946F8"/>
    <w:rsid w:val="00995DB6"/>
    <w:rsid w:val="00996E6B"/>
    <w:rsid w:val="00997A0D"/>
    <w:rsid w:val="00997E60"/>
    <w:rsid w:val="009A04FE"/>
    <w:rsid w:val="009A1D64"/>
    <w:rsid w:val="009A467F"/>
    <w:rsid w:val="009A5F6E"/>
    <w:rsid w:val="009B1292"/>
    <w:rsid w:val="009B2430"/>
    <w:rsid w:val="009B338B"/>
    <w:rsid w:val="009B58AD"/>
    <w:rsid w:val="009B7935"/>
    <w:rsid w:val="009C7BA2"/>
    <w:rsid w:val="009C7C9B"/>
    <w:rsid w:val="009D1161"/>
    <w:rsid w:val="009D667B"/>
    <w:rsid w:val="009D70D1"/>
    <w:rsid w:val="009D790E"/>
    <w:rsid w:val="009E2D0E"/>
    <w:rsid w:val="009F4449"/>
    <w:rsid w:val="009F6869"/>
    <w:rsid w:val="009F75B4"/>
    <w:rsid w:val="00A02252"/>
    <w:rsid w:val="00A0752F"/>
    <w:rsid w:val="00A075D7"/>
    <w:rsid w:val="00A120CA"/>
    <w:rsid w:val="00A127F1"/>
    <w:rsid w:val="00A13B99"/>
    <w:rsid w:val="00A14137"/>
    <w:rsid w:val="00A21305"/>
    <w:rsid w:val="00A27130"/>
    <w:rsid w:val="00A472F8"/>
    <w:rsid w:val="00A55CB3"/>
    <w:rsid w:val="00A573CD"/>
    <w:rsid w:val="00A6091B"/>
    <w:rsid w:val="00A62E52"/>
    <w:rsid w:val="00A64A89"/>
    <w:rsid w:val="00A6654C"/>
    <w:rsid w:val="00A7147C"/>
    <w:rsid w:val="00A732FA"/>
    <w:rsid w:val="00A73AB1"/>
    <w:rsid w:val="00A7660B"/>
    <w:rsid w:val="00A77AD5"/>
    <w:rsid w:val="00A818B2"/>
    <w:rsid w:val="00A8339B"/>
    <w:rsid w:val="00A84878"/>
    <w:rsid w:val="00A86897"/>
    <w:rsid w:val="00A92D89"/>
    <w:rsid w:val="00A95733"/>
    <w:rsid w:val="00AB46B1"/>
    <w:rsid w:val="00AB5465"/>
    <w:rsid w:val="00AB58CB"/>
    <w:rsid w:val="00AB6197"/>
    <w:rsid w:val="00AC154E"/>
    <w:rsid w:val="00AD1ECE"/>
    <w:rsid w:val="00AD5E04"/>
    <w:rsid w:val="00B15CF1"/>
    <w:rsid w:val="00B26FAC"/>
    <w:rsid w:val="00B31AA2"/>
    <w:rsid w:val="00B3608B"/>
    <w:rsid w:val="00B370BA"/>
    <w:rsid w:val="00B41729"/>
    <w:rsid w:val="00B43285"/>
    <w:rsid w:val="00B44B42"/>
    <w:rsid w:val="00B517A4"/>
    <w:rsid w:val="00B55F83"/>
    <w:rsid w:val="00B6069C"/>
    <w:rsid w:val="00B6338D"/>
    <w:rsid w:val="00B67E76"/>
    <w:rsid w:val="00B74C0B"/>
    <w:rsid w:val="00B8400D"/>
    <w:rsid w:val="00B91AD7"/>
    <w:rsid w:val="00B937CD"/>
    <w:rsid w:val="00B93A37"/>
    <w:rsid w:val="00BA1819"/>
    <w:rsid w:val="00BA5704"/>
    <w:rsid w:val="00BA5A22"/>
    <w:rsid w:val="00BB0815"/>
    <w:rsid w:val="00BB55E5"/>
    <w:rsid w:val="00BB6024"/>
    <w:rsid w:val="00BC2541"/>
    <w:rsid w:val="00BC3986"/>
    <w:rsid w:val="00BD725A"/>
    <w:rsid w:val="00BE6488"/>
    <w:rsid w:val="00BF3750"/>
    <w:rsid w:val="00BF48C9"/>
    <w:rsid w:val="00C06244"/>
    <w:rsid w:val="00C10B1B"/>
    <w:rsid w:val="00C11BB4"/>
    <w:rsid w:val="00C16563"/>
    <w:rsid w:val="00C24361"/>
    <w:rsid w:val="00C27CD3"/>
    <w:rsid w:val="00C4402D"/>
    <w:rsid w:val="00C536C2"/>
    <w:rsid w:val="00C54F61"/>
    <w:rsid w:val="00C55F47"/>
    <w:rsid w:val="00C56E2E"/>
    <w:rsid w:val="00C60C42"/>
    <w:rsid w:val="00C64A31"/>
    <w:rsid w:val="00C64F76"/>
    <w:rsid w:val="00C66E92"/>
    <w:rsid w:val="00C72CD9"/>
    <w:rsid w:val="00C72EED"/>
    <w:rsid w:val="00C82E8B"/>
    <w:rsid w:val="00C92011"/>
    <w:rsid w:val="00CA2A42"/>
    <w:rsid w:val="00CA565F"/>
    <w:rsid w:val="00CB7B69"/>
    <w:rsid w:val="00CC2B1C"/>
    <w:rsid w:val="00CC3C16"/>
    <w:rsid w:val="00CC4C88"/>
    <w:rsid w:val="00CD09D8"/>
    <w:rsid w:val="00CD0B1F"/>
    <w:rsid w:val="00CD18A3"/>
    <w:rsid w:val="00CD3F96"/>
    <w:rsid w:val="00CD6054"/>
    <w:rsid w:val="00CE09F3"/>
    <w:rsid w:val="00CE0B36"/>
    <w:rsid w:val="00CE572D"/>
    <w:rsid w:val="00CE6ECA"/>
    <w:rsid w:val="00CE76DA"/>
    <w:rsid w:val="00CF7D54"/>
    <w:rsid w:val="00D0016C"/>
    <w:rsid w:val="00D07458"/>
    <w:rsid w:val="00D11E94"/>
    <w:rsid w:val="00D26B80"/>
    <w:rsid w:val="00D30389"/>
    <w:rsid w:val="00D30EA4"/>
    <w:rsid w:val="00D337F6"/>
    <w:rsid w:val="00D33B32"/>
    <w:rsid w:val="00D452AC"/>
    <w:rsid w:val="00D4604A"/>
    <w:rsid w:val="00D52CDB"/>
    <w:rsid w:val="00D54D1B"/>
    <w:rsid w:val="00D6086B"/>
    <w:rsid w:val="00D61710"/>
    <w:rsid w:val="00D62704"/>
    <w:rsid w:val="00D64D57"/>
    <w:rsid w:val="00D6611E"/>
    <w:rsid w:val="00D75882"/>
    <w:rsid w:val="00D82E09"/>
    <w:rsid w:val="00D84F7C"/>
    <w:rsid w:val="00D85F37"/>
    <w:rsid w:val="00D86B42"/>
    <w:rsid w:val="00D97058"/>
    <w:rsid w:val="00D97133"/>
    <w:rsid w:val="00DB037B"/>
    <w:rsid w:val="00DB4534"/>
    <w:rsid w:val="00DB6D08"/>
    <w:rsid w:val="00DB7205"/>
    <w:rsid w:val="00DD2A82"/>
    <w:rsid w:val="00DD41FF"/>
    <w:rsid w:val="00DD4E67"/>
    <w:rsid w:val="00DF36B5"/>
    <w:rsid w:val="00DF46E4"/>
    <w:rsid w:val="00DF7005"/>
    <w:rsid w:val="00E04856"/>
    <w:rsid w:val="00E27F6E"/>
    <w:rsid w:val="00E30D5C"/>
    <w:rsid w:val="00E32F02"/>
    <w:rsid w:val="00E3607A"/>
    <w:rsid w:val="00E3769A"/>
    <w:rsid w:val="00E44E6E"/>
    <w:rsid w:val="00E50CD3"/>
    <w:rsid w:val="00E51267"/>
    <w:rsid w:val="00E513AF"/>
    <w:rsid w:val="00E56089"/>
    <w:rsid w:val="00E70820"/>
    <w:rsid w:val="00E7627F"/>
    <w:rsid w:val="00E8475F"/>
    <w:rsid w:val="00E87BE1"/>
    <w:rsid w:val="00E90332"/>
    <w:rsid w:val="00E949D2"/>
    <w:rsid w:val="00E96B44"/>
    <w:rsid w:val="00E96BA8"/>
    <w:rsid w:val="00E971DD"/>
    <w:rsid w:val="00EA020F"/>
    <w:rsid w:val="00EA0BC1"/>
    <w:rsid w:val="00EA1F85"/>
    <w:rsid w:val="00EA5D18"/>
    <w:rsid w:val="00EB62E7"/>
    <w:rsid w:val="00EC0C84"/>
    <w:rsid w:val="00EC0FE8"/>
    <w:rsid w:val="00EC5FE2"/>
    <w:rsid w:val="00EC6163"/>
    <w:rsid w:val="00ED1837"/>
    <w:rsid w:val="00ED4585"/>
    <w:rsid w:val="00ED735F"/>
    <w:rsid w:val="00ED74C7"/>
    <w:rsid w:val="00EE2DB9"/>
    <w:rsid w:val="00EE3341"/>
    <w:rsid w:val="00EF3B24"/>
    <w:rsid w:val="00EF3E73"/>
    <w:rsid w:val="00F002A5"/>
    <w:rsid w:val="00F04070"/>
    <w:rsid w:val="00F075EA"/>
    <w:rsid w:val="00F11ED8"/>
    <w:rsid w:val="00F26E73"/>
    <w:rsid w:val="00F3145E"/>
    <w:rsid w:val="00F3237B"/>
    <w:rsid w:val="00F4057F"/>
    <w:rsid w:val="00F42610"/>
    <w:rsid w:val="00F50C59"/>
    <w:rsid w:val="00F553A6"/>
    <w:rsid w:val="00F5775F"/>
    <w:rsid w:val="00F63F24"/>
    <w:rsid w:val="00F715B1"/>
    <w:rsid w:val="00F71DCF"/>
    <w:rsid w:val="00F72E9F"/>
    <w:rsid w:val="00F8477D"/>
    <w:rsid w:val="00F9262C"/>
    <w:rsid w:val="00F930C0"/>
    <w:rsid w:val="00F95036"/>
    <w:rsid w:val="00F96330"/>
    <w:rsid w:val="00F9763D"/>
    <w:rsid w:val="00FA1649"/>
    <w:rsid w:val="00FB6707"/>
    <w:rsid w:val="00FC1595"/>
    <w:rsid w:val="00FC564D"/>
    <w:rsid w:val="00FF02D2"/>
    <w:rsid w:val="00FF0D13"/>
    <w:rsid w:val="00FF1CF4"/>
    <w:rsid w:val="00FF4D6C"/>
    <w:rsid w:val="00FF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B1F821"/>
  <w15:docId w15:val="{E01302BA-33F5-4366-9834-492C61A5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paragraph" w:styleId="EndnoteText">
    <w:name w:val="endnote text"/>
    <w:basedOn w:val="Normal"/>
    <w:link w:val="EndnoteTextChar"/>
    <w:rsid w:val="00070FBB"/>
    <w:pPr>
      <w:tabs>
        <w:tab w:val="clear" w:pos="284"/>
      </w:tabs>
      <w:jc w:val="left"/>
    </w:pPr>
    <w:rPr>
      <w:rFonts w:ascii="TmsRmn 12pt" w:hAnsi="TmsRmn 12pt"/>
      <w:sz w:val="24"/>
    </w:rPr>
  </w:style>
  <w:style w:type="character" w:customStyle="1" w:styleId="EndnoteTextChar">
    <w:name w:val="Endnote Text Char"/>
    <w:basedOn w:val="DefaultParagraphFont"/>
    <w:link w:val="EndnoteText"/>
    <w:rsid w:val="00070FBB"/>
    <w:rPr>
      <w:rFonts w:ascii="TmsRmn 12pt" w:hAnsi="TmsRmn 12pt"/>
      <w:sz w:val="24"/>
      <w:szCs w:val="24"/>
    </w:rPr>
  </w:style>
  <w:style w:type="paragraph" w:styleId="Revision">
    <w:name w:val="Revision"/>
    <w:hidden/>
    <w:uiPriority w:val="99"/>
    <w:semiHidden/>
    <w:rsid w:val="002541BE"/>
    <w:rPr>
      <w:sz w:val="22"/>
      <w:szCs w:val="24"/>
    </w:rPr>
  </w:style>
  <w:style w:type="paragraph" w:styleId="NoSpacing">
    <w:name w:val="No Spacing"/>
    <w:uiPriority w:val="1"/>
    <w:qFormat/>
    <w:rsid w:val="00F930C0"/>
    <w:rPr>
      <w:sz w:val="24"/>
      <w:szCs w:val="24"/>
    </w:rPr>
  </w:style>
  <w:style w:type="character" w:styleId="Hyperlink">
    <w:name w:val="Hyperlink"/>
    <w:basedOn w:val="DefaultParagraphFont"/>
    <w:rsid w:val="00F930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imaryreporting.who-umc.org/M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4c6f7-ec6a-408b-8835-1e576ff06ed3" xsi:nil="true"/>
    <lcf76f155ced4ddcb4097134ff3c332f xmlns="bc35de12-aa36-4f53-a057-c3d4e2db79c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CEC0C4CFFCC54BA0CD6CC845158AA8" ma:contentTypeVersion="14" ma:contentTypeDescription="Kreiraj novi dokument." ma:contentTypeScope="" ma:versionID="754edc3f5dcc396f81f36cf0dfee0361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7924b17cf04caadb6474279220f73416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143F3-BBF2-44A3-A220-DD4E4A6B64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EE2B5B-B03E-42E0-832A-536C56AB7D94}">
  <ds:schemaRefs>
    <ds:schemaRef ds:uri="http://schemas.microsoft.com/office/2006/metadata/properties"/>
    <ds:schemaRef ds:uri="http://schemas.microsoft.com/office/infopath/2007/PartnerControls"/>
    <ds:schemaRef ds:uri="f634c6f7-ec6a-408b-8835-1e576ff06ed3"/>
    <ds:schemaRef ds:uri="bc35de12-aa36-4f53-a057-c3d4e2db79c2"/>
  </ds:schemaRefs>
</ds:datastoreItem>
</file>

<file path=customXml/itemProps3.xml><?xml version="1.0" encoding="utf-8"?>
<ds:datastoreItem xmlns:ds="http://schemas.openxmlformats.org/officeDocument/2006/customXml" ds:itemID="{226ED612-C2A7-40ED-BEDF-1B8D3FDA7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0E868F-7339-49FE-AB97-F9F7684D3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Tatjana Banković</cp:lastModifiedBy>
  <cp:revision>11</cp:revision>
  <cp:lastPrinted>2017-01-20T11:47:00Z</cp:lastPrinted>
  <dcterms:created xsi:type="dcterms:W3CDTF">2024-06-06T06:19:00Z</dcterms:created>
  <dcterms:modified xsi:type="dcterms:W3CDTF">2024-06-10T07:01:00Z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0x0101000A9DAC7E52276B4792ADED521BDDA371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