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83390" w14:textId="17B02309" w:rsidR="003C17AB" w:rsidRDefault="002510A5" w:rsidP="00763EB1">
      <w:pPr>
        <w:jc w:val="center"/>
        <w:rPr>
          <w:b/>
          <w:bCs/>
          <w:iCs/>
          <w:sz w:val="22"/>
          <w:szCs w:val="22"/>
          <w:u w:val="single"/>
          <w:lang w:val="sr-Latn-ME"/>
        </w:rPr>
      </w:pPr>
      <w:r w:rsidRPr="0092262A">
        <w:rPr>
          <w:b/>
          <w:bCs/>
          <w:iCs/>
          <w:sz w:val="22"/>
          <w:szCs w:val="22"/>
          <w:u w:val="single"/>
          <w:lang w:val="sr-Latn-ME"/>
        </w:rPr>
        <w:t>SAŽETAK KARAKTERISTIKA LIJEKA</w:t>
      </w:r>
    </w:p>
    <w:p w14:paraId="5B3CDDF9" w14:textId="77777777" w:rsidR="00210C87" w:rsidRPr="0092262A" w:rsidRDefault="00210C87" w:rsidP="00763EB1">
      <w:pPr>
        <w:jc w:val="center"/>
        <w:rPr>
          <w:b/>
          <w:bCs/>
          <w:iCs/>
          <w:sz w:val="22"/>
          <w:szCs w:val="22"/>
          <w:u w:val="single"/>
          <w:lang w:val="sr-Latn-ME"/>
        </w:rPr>
      </w:pPr>
    </w:p>
    <w:p w14:paraId="5C6EDC93" w14:textId="2F1E5F9A" w:rsidR="00C37FD7" w:rsidRDefault="00C37FD7" w:rsidP="00F5167F">
      <w:pPr>
        <w:tabs>
          <w:tab w:val="left" w:pos="540"/>
          <w:tab w:val="left" w:pos="569"/>
        </w:tabs>
        <w:rPr>
          <w:bCs/>
          <w:sz w:val="22"/>
          <w:szCs w:val="22"/>
          <w:lang w:val="sr-Latn-ME"/>
        </w:rPr>
      </w:pPr>
    </w:p>
    <w:p w14:paraId="3B465ECD" w14:textId="77777777" w:rsidR="00210C87" w:rsidRPr="0092262A" w:rsidRDefault="00210C87" w:rsidP="00F5167F">
      <w:pPr>
        <w:tabs>
          <w:tab w:val="left" w:pos="540"/>
          <w:tab w:val="left" w:pos="569"/>
        </w:tabs>
        <w:rPr>
          <w:bCs/>
          <w:sz w:val="22"/>
          <w:szCs w:val="22"/>
          <w:lang w:val="sr-Latn-ME"/>
        </w:rPr>
      </w:pPr>
    </w:p>
    <w:p w14:paraId="2410D543" w14:textId="77777777" w:rsidR="00EC2532" w:rsidRPr="0092262A" w:rsidRDefault="00411B4B" w:rsidP="00E61E45">
      <w:pPr>
        <w:tabs>
          <w:tab w:val="left" w:pos="540"/>
          <w:tab w:val="left" w:pos="569"/>
        </w:tabs>
        <w:jc w:val="both"/>
        <w:rPr>
          <w:b/>
          <w:bCs/>
          <w:sz w:val="22"/>
          <w:szCs w:val="22"/>
          <w:lang w:val="sr-Latn-ME"/>
        </w:rPr>
      </w:pPr>
      <w:r w:rsidRPr="0092262A">
        <w:rPr>
          <w:b/>
          <w:bCs/>
          <w:sz w:val="22"/>
          <w:szCs w:val="22"/>
          <w:lang w:val="sr-Latn-ME"/>
        </w:rPr>
        <w:t>1.</w:t>
      </w:r>
      <w:r w:rsidR="00F5167F" w:rsidRPr="0092262A">
        <w:rPr>
          <w:b/>
          <w:bCs/>
          <w:sz w:val="22"/>
          <w:szCs w:val="22"/>
          <w:lang w:val="sr-Latn-ME"/>
        </w:rPr>
        <w:tab/>
      </w:r>
      <w:r w:rsidR="002846DB" w:rsidRPr="0092262A">
        <w:rPr>
          <w:b/>
          <w:bCs/>
          <w:sz w:val="22"/>
          <w:szCs w:val="22"/>
          <w:lang w:val="sr-Latn-ME"/>
        </w:rPr>
        <w:t xml:space="preserve">NAZIV </w:t>
      </w:r>
      <w:r w:rsidRPr="0092262A">
        <w:rPr>
          <w:b/>
          <w:bCs/>
          <w:sz w:val="22"/>
          <w:szCs w:val="22"/>
          <w:lang w:val="sr-Latn-ME"/>
        </w:rPr>
        <w:t>LIJEKA</w:t>
      </w:r>
    </w:p>
    <w:p w14:paraId="34D2275C" w14:textId="77777777" w:rsidR="000D480B" w:rsidRPr="0092262A" w:rsidRDefault="000D480B" w:rsidP="00E61E45">
      <w:pPr>
        <w:tabs>
          <w:tab w:val="left" w:pos="540"/>
          <w:tab w:val="left" w:pos="569"/>
        </w:tabs>
        <w:jc w:val="both"/>
        <w:rPr>
          <w:b/>
          <w:bCs/>
          <w:sz w:val="22"/>
          <w:szCs w:val="22"/>
          <w:lang w:val="sr-Latn-ME"/>
        </w:rPr>
      </w:pPr>
    </w:p>
    <w:p w14:paraId="7D3CBADA" w14:textId="7E67EEDA" w:rsidR="007C01A0" w:rsidRPr="0092262A" w:rsidRDefault="00E11EF9">
      <w:pPr>
        <w:jc w:val="both"/>
        <w:rPr>
          <w:bCs/>
          <w:sz w:val="22"/>
          <w:szCs w:val="22"/>
          <w:lang w:val="sr-Latn-ME"/>
        </w:rPr>
      </w:pPr>
      <w:proofErr w:type="spellStart"/>
      <w:r w:rsidRPr="0092262A">
        <w:rPr>
          <w:sz w:val="22"/>
          <w:szCs w:val="22"/>
          <w:lang w:val="sr-Latn-ME"/>
        </w:rPr>
        <w:t>Serevent</w:t>
      </w:r>
      <w:proofErr w:type="spellEnd"/>
      <w:r w:rsidRPr="0092262A">
        <w:rPr>
          <w:sz w:val="22"/>
          <w:szCs w:val="22"/>
          <w:lang w:val="sr-Latn-ME"/>
        </w:rPr>
        <w:t xml:space="preserve"> </w:t>
      </w:r>
      <w:proofErr w:type="spellStart"/>
      <w:r w:rsidRPr="0092262A">
        <w:rPr>
          <w:sz w:val="22"/>
          <w:szCs w:val="22"/>
          <w:lang w:val="sr-Latn-ME"/>
        </w:rPr>
        <w:t>Inhaler</w:t>
      </w:r>
      <w:proofErr w:type="spellEnd"/>
      <w:r w:rsidRPr="0092262A">
        <w:rPr>
          <w:sz w:val="22"/>
          <w:szCs w:val="22"/>
          <w:lang w:val="sr-Latn-ME"/>
        </w:rPr>
        <w:t xml:space="preserve"> </w:t>
      </w:r>
      <w:proofErr w:type="spellStart"/>
      <w:r w:rsidR="005C4A75" w:rsidRPr="0092262A">
        <w:rPr>
          <w:sz w:val="22"/>
          <w:szCs w:val="22"/>
          <w:lang w:val="sr-Latn-ME"/>
        </w:rPr>
        <w:t>CFC-</w:t>
      </w:r>
      <w:r w:rsidRPr="0092262A">
        <w:rPr>
          <w:sz w:val="22"/>
          <w:szCs w:val="22"/>
          <w:lang w:val="sr-Latn-ME"/>
        </w:rPr>
        <w:t>Free</w:t>
      </w:r>
      <w:proofErr w:type="spellEnd"/>
      <w:r w:rsidR="007C01A0" w:rsidRPr="0092262A">
        <w:rPr>
          <w:sz w:val="22"/>
          <w:szCs w:val="22"/>
          <w:lang w:val="sr-Latn-ME"/>
        </w:rPr>
        <w:t>,</w:t>
      </w:r>
      <w:r w:rsidR="007C01A0" w:rsidRPr="0092262A">
        <w:rPr>
          <w:b/>
          <w:bCs/>
          <w:sz w:val="22"/>
          <w:szCs w:val="22"/>
          <w:lang w:val="sr-Latn-ME"/>
        </w:rPr>
        <w:t xml:space="preserve"> </w:t>
      </w:r>
      <w:r w:rsidR="007C01A0" w:rsidRPr="0092262A">
        <w:rPr>
          <w:bCs/>
          <w:sz w:val="22"/>
          <w:szCs w:val="22"/>
          <w:lang w:val="sr-Latn-ME"/>
        </w:rPr>
        <w:t xml:space="preserve">suspenzija za inhalaciju pod pritiskom, 25 </w:t>
      </w:r>
      <w:proofErr w:type="spellStart"/>
      <w:r w:rsidR="007C01A0" w:rsidRPr="0092262A">
        <w:rPr>
          <w:bCs/>
          <w:sz w:val="22"/>
          <w:szCs w:val="22"/>
          <w:lang w:val="sr-Latn-ME"/>
        </w:rPr>
        <w:t>mikrograma</w:t>
      </w:r>
      <w:proofErr w:type="spellEnd"/>
      <w:r w:rsidR="007C01A0" w:rsidRPr="0092262A">
        <w:rPr>
          <w:bCs/>
          <w:sz w:val="22"/>
          <w:szCs w:val="22"/>
          <w:lang w:val="sr-Latn-ME"/>
        </w:rPr>
        <w:t>/doza</w:t>
      </w:r>
    </w:p>
    <w:p w14:paraId="1DD93382" w14:textId="77777777" w:rsidR="007C01A0" w:rsidRPr="0092262A" w:rsidRDefault="007C01A0">
      <w:pPr>
        <w:jc w:val="both"/>
        <w:rPr>
          <w:sz w:val="22"/>
          <w:szCs w:val="22"/>
          <w:lang w:val="sr-Latn-ME"/>
        </w:rPr>
      </w:pPr>
    </w:p>
    <w:p w14:paraId="3099D4E0" w14:textId="77777777" w:rsidR="007C01A0" w:rsidRPr="0092262A" w:rsidRDefault="007C01A0">
      <w:pPr>
        <w:jc w:val="both"/>
        <w:rPr>
          <w:sz w:val="22"/>
          <w:szCs w:val="22"/>
          <w:lang w:val="sr-Latn-ME"/>
        </w:rPr>
      </w:pPr>
      <w:proofErr w:type="spellStart"/>
      <w:r w:rsidRPr="0092262A">
        <w:rPr>
          <w:sz w:val="22"/>
          <w:szCs w:val="22"/>
          <w:lang w:val="sr-Latn-ME"/>
        </w:rPr>
        <w:t>INN</w:t>
      </w:r>
      <w:proofErr w:type="spellEnd"/>
      <w:r w:rsidRPr="0092262A">
        <w:rPr>
          <w:sz w:val="22"/>
          <w:szCs w:val="22"/>
          <w:lang w:val="sr-Latn-ME"/>
        </w:rPr>
        <w:t xml:space="preserve">: </w:t>
      </w:r>
      <w:proofErr w:type="spellStart"/>
      <w:r w:rsidRPr="0092262A">
        <w:rPr>
          <w:sz w:val="22"/>
          <w:szCs w:val="22"/>
          <w:lang w:val="sr-Latn-ME"/>
        </w:rPr>
        <w:t>salmeterol</w:t>
      </w:r>
      <w:proofErr w:type="spellEnd"/>
    </w:p>
    <w:p w14:paraId="18885644" w14:textId="77777777" w:rsidR="00530BD7" w:rsidRPr="0092262A" w:rsidRDefault="00530BD7" w:rsidP="00E61E45">
      <w:pPr>
        <w:jc w:val="both"/>
        <w:rPr>
          <w:bCs/>
          <w:sz w:val="22"/>
          <w:szCs w:val="22"/>
          <w:lang w:val="sr-Latn-ME"/>
        </w:rPr>
      </w:pPr>
    </w:p>
    <w:p w14:paraId="41622DB8" w14:textId="77777777" w:rsidR="008D0C8D" w:rsidRPr="0092262A" w:rsidRDefault="008D0C8D" w:rsidP="00E61E45">
      <w:pPr>
        <w:jc w:val="both"/>
        <w:rPr>
          <w:bCs/>
          <w:sz w:val="22"/>
          <w:szCs w:val="22"/>
          <w:lang w:val="sr-Latn-ME"/>
        </w:rPr>
      </w:pPr>
    </w:p>
    <w:p w14:paraId="6E80BC77" w14:textId="77777777" w:rsidR="00411B4B" w:rsidRPr="0092262A" w:rsidRDefault="00411B4B" w:rsidP="00E61E45">
      <w:pPr>
        <w:tabs>
          <w:tab w:val="left" w:pos="540"/>
          <w:tab w:val="left" w:pos="569"/>
        </w:tabs>
        <w:jc w:val="both"/>
        <w:rPr>
          <w:b/>
          <w:bCs/>
          <w:sz w:val="22"/>
          <w:szCs w:val="22"/>
          <w:lang w:val="sr-Latn-ME"/>
        </w:rPr>
      </w:pPr>
      <w:r w:rsidRPr="0092262A">
        <w:rPr>
          <w:b/>
          <w:bCs/>
          <w:sz w:val="22"/>
          <w:szCs w:val="22"/>
          <w:lang w:val="sr-Latn-ME"/>
        </w:rPr>
        <w:t xml:space="preserve">2. </w:t>
      </w:r>
      <w:r w:rsidR="00F5167F" w:rsidRPr="0092262A">
        <w:rPr>
          <w:b/>
          <w:bCs/>
          <w:sz w:val="22"/>
          <w:szCs w:val="22"/>
          <w:lang w:val="sr-Latn-ME"/>
        </w:rPr>
        <w:tab/>
      </w:r>
      <w:r w:rsidRPr="0092262A">
        <w:rPr>
          <w:b/>
          <w:bCs/>
          <w:sz w:val="22"/>
          <w:szCs w:val="22"/>
          <w:lang w:val="sr-Latn-ME"/>
        </w:rPr>
        <w:t>KVALITATIVNI I KVANTITATIVNI SASTAV</w:t>
      </w:r>
    </w:p>
    <w:p w14:paraId="5BCB0C27" w14:textId="77777777" w:rsidR="005A0B2E" w:rsidRPr="0092262A" w:rsidRDefault="005A0B2E" w:rsidP="00E61E45">
      <w:pPr>
        <w:jc w:val="both"/>
        <w:rPr>
          <w:sz w:val="22"/>
          <w:szCs w:val="22"/>
          <w:lang w:val="sr-Latn-ME"/>
        </w:rPr>
      </w:pPr>
    </w:p>
    <w:p w14:paraId="179E15CD" w14:textId="4CA1CC2E" w:rsidR="008D0C8D" w:rsidRPr="0092262A" w:rsidRDefault="008D0C8D" w:rsidP="00E61E45">
      <w:pPr>
        <w:pStyle w:val="BodyText3"/>
        <w:spacing w:after="0"/>
        <w:ind w:right="-57"/>
        <w:jc w:val="both"/>
        <w:rPr>
          <w:sz w:val="22"/>
          <w:szCs w:val="22"/>
          <w:lang w:val="sr-Latn-ME"/>
        </w:rPr>
      </w:pPr>
      <w:r w:rsidRPr="0092262A">
        <w:rPr>
          <w:sz w:val="22"/>
          <w:szCs w:val="22"/>
          <w:lang w:val="sr-Latn-ME"/>
        </w:rPr>
        <w:t>Jedna d</w:t>
      </w:r>
      <w:r w:rsidR="00203CA8" w:rsidRPr="0092262A">
        <w:rPr>
          <w:sz w:val="22"/>
          <w:szCs w:val="22"/>
          <w:lang w:val="sr-Latn-ME"/>
        </w:rPr>
        <w:t xml:space="preserve">eklarisana doza </w:t>
      </w:r>
      <w:r w:rsidRPr="0092262A">
        <w:rPr>
          <w:sz w:val="22"/>
          <w:szCs w:val="22"/>
          <w:lang w:val="sr-Latn-ME"/>
        </w:rPr>
        <w:t xml:space="preserve">sadrži </w:t>
      </w:r>
      <w:r w:rsidR="00203CA8" w:rsidRPr="0092262A">
        <w:rPr>
          <w:sz w:val="22"/>
          <w:szCs w:val="22"/>
          <w:lang w:val="sr-Latn-ME"/>
        </w:rPr>
        <w:t xml:space="preserve">25 </w:t>
      </w:r>
      <w:proofErr w:type="spellStart"/>
      <w:r w:rsidR="00203CA8" w:rsidRPr="0092262A">
        <w:rPr>
          <w:sz w:val="22"/>
          <w:szCs w:val="22"/>
          <w:lang w:val="sr-Latn-ME"/>
        </w:rPr>
        <w:t>mikrograma</w:t>
      </w:r>
      <w:proofErr w:type="spellEnd"/>
      <w:r w:rsidR="00203CA8" w:rsidRPr="0092262A">
        <w:rPr>
          <w:sz w:val="22"/>
          <w:szCs w:val="22"/>
          <w:lang w:val="sr-Latn-ME"/>
        </w:rPr>
        <w:t xml:space="preserve"> </w:t>
      </w:r>
      <w:proofErr w:type="spellStart"/>
      <w:r w:rsidR="00203CA8" w:rsidRPr="0092262A">
        <w:rPr>
          <w:sz w:val="22"/>
          <w:szCs w:val="22"/>
          <w:lang w:val="sr-Latn-ME"/>
        </w:rPr>
        <w:t>salmeterola</w:t>
      </w:r>
      <w:proofErr w:type="spellEnd"/>
      <w:r w:rsidR="00203CA8" w:rsidRPr="0092262A">
        <w:rPr>
          <w:sz w:val="22"/>
          <w:szCs w:val="22"/>
          <w:lang w:val="sr-Latn-ME"/>
        </w:rPr>
        <w:t xml:space="preserve"> (u obliku </w:t>
      </w:r>
      <w:proofErr w:type="spellStart"/>
      <w:r w:rsidR="00203CA8" w:rsidRPr="0092262A">
        <w:rPr>
          <w:sz w:val="22"/>
          <w:szCs w:val="22"/>
          <w:lang w:val="sr-Latn-ME"/>
        </w:rPr>
        <w:t>salmeterol</w:t>
      </w:r>
      <w:proofErr w:type="spellEnd"/>
      <w:r w:rsidR="00203CA8" w:rsidRPr="0092262A">
        <w:rPr>
          <w:sz w:val="22"/>
          <w:szCs w:val="22"/>
          <w:lang w:val="sr-Latn-ME"/>
        </w:rPr>
        <w:t xml:space="preserve"> </w:t>
      </w:r>
      <w:proofErr w:type="spellStart"/>
      <w:r w:rsidR="00203CA8" w:rsidRPr="0092262A">
        <w:rPr>
          <w:sz w:val="22"/>
          <w:szCs w:val="22"/>
          <w:lang w:val="sr-Latn-ME"/>
        </w:rPr>
        <w:t>ksinafoata</w:t>
      </w:r>
      <w:proofErr w:type="spellEnd"/>
      <w:r w:rsidR="00203CA8" w:rsidRPr="0092262A">
        <w:rPr>
          <w:sz w:val="22"/>
          <w:szCs w:val="22"/>
          <w:lang w:val="sr-Latn-ME"/>
        </w:rPr>
        <w:t>).</w:t>
      </w:r>
    </w:p>
    <w:p w14:paraId="26B726F3" w14:textId="618D927C" w:rsidR="00203CA8" w:rsidRPr="0092262A" w:rsidRDefault="008D0C8D" w:rsidP="00E61E45">
      <w:pPr>
        <w:pStyle w:val="BodyText3"/>
        <w:spacing w:after="0"/>
        <w:ind w:right="-57"/>
        <w:jc w:val="both"/>
        <w:rPr>
          <w:sz w:val="22"/>
          <w:szCs w:val="22"/>
          <w:lang w:val="sr-Latn-ME"/>
        </w:rPr>
      </w:pPr>
      <w:r w:rsidRPr="0092262A">
        <w:rPr>
          <w:sz w:val="22"/>
          <w:szCs w:val="22"/>
          <w:lang w:val="sr-Latn-ME"/>
        </w:rPr>
        <w:t xml:space="preserve">Jedna </w:t>
      </w:r>
      <w:r w:rsidR="00203CA8" w:rsidRPr="0092262A">
        <w:rPr>
          <w:sz w:val="22"/>
          <w:szCs w:val="22"/>
          <w:lang w:val="sr-Latn-ME"/>
        </w:rPr>
        <w:t xml:space="preserve">doza </w:t>
      </w:r>
      <w:r w:rsidRPr="0092262A">
        <w:rPr>
          <w:sz w:val="22"/>
          <w:szCs w:val="22"/>
          <w:lang w:val="sr-Latn-ME"/>
        </w:rPr>
        <w:t xml:space="preserve">oslobođena </w:t>
      </w:r>
      <w:r w:rsidR="00203CA8" w:rsidRPr="0092262A">
        <w:rPr>
          <w:sz w:val="22"/>
          <w:szCs w:val="22"/>
          <w:lang w:val="sr-Latn-ME"/>
        </w:rPr>
        <w:t xml:space="preserve">pri aktiviranju ventila </w:t>
      </w:r>
      <w:r w:rsidRPr="0092262A">
        <w:rPr>
          <w:sz w:val="22"/>
          <w:szCs w:val="22"/>
          <w:lang w:val="sr-Latn-ME"/>
        </w:rPr>
        <w:t xml:space="preserve">sadrži </w:t>
      </w:r>
      <w:r w:rsidR="00203CA8" w:rsidRPr="0092262A">
        <w:rPr>
          <w:sz w:val="22"/>
          <w:szCs w:val="22"/>
          <w:lang w:val="sr-Latn-ME"/>
        </w:rPr>
        <w:t xml:space="preserve">21 </w:t>
      </w:r>
      <w:proofErr w:type="spellStart"/>
      <w:r w:rsidR="00203CA8" w:rsidRPr="0092262A">
        <w:rPr>
          <w:sz w:val="22"/>
          <w:szCs w:val="22"/>
          <w:lang w:val="sr-Latn-ME"/>
        </w:rPr>
        <w:t>mikrogram</w:t>
      </w:r>
      <w:proofErr w:type="spellEnd"/>
      <w:r w:rsidR="00203CA8" w:rsidRPr="0092262A">
        <w:rPr>
          <w:sz w:val="22"/>
          <w:szCs w:val="22"/>
          <w:lang w:val="sr-Latn-ME"/>
        </w:rPr>
        <w:t xml:space="preserve"> </w:t>
      </w:r>
      <w:proofErr w:type="spellStart"/>
      <w:r w:rsidR="00203CA8" w:rsidRPr="0092262A">
        <w:rPr>
          <w:sz w:val="22"/>
          <w:szCs w:val="22"/>
          <w:lang w:val="sr-Latn-ME"/>
        </w:rPr>
        <w:t>salmeterola</w:t>
      </w:r>
      <w:proofErr w:type="spellEnd"/>
      <w:r w:rsidR="00203CA8" w:rsidRPr="0092262A">
        <w:rPr>
          <w:sz w:val="22"/>
          <w:szCs w:val="22"/>
          <w:lang w:val="sr-Latn-ME"/>
        </w:rPr>
        <w:t xml:space="preserve"> (u obliku </w:t>
      </w:r>
      <w:proofErr w:type="spellStart"/>
      <w:r w:rsidR="00203CA8" w:rsidRPr="0092262A">
        <w:rPr>
          <w:sz w:val="22"/>
          <w:szCs w:val="22"/>
          <w:lang w:val="sr-Latn-ME"/>
        </w:rPr>
        <w:t>salmeterol</w:t>
      </w:r>
      <w:proofErr w:type="spellEnd"/>
      <w:r w:rsidR="00203CA8" w:rsidRPr="0092262A">
        <w:rPr>
          <w:sz w:val="22"/>
          <w:szCs w:val="22"/>
          <w:lang w:val="sr-Latn-ME"/>
        </w:rPr>
        <w:t xml:space="preserve"> </w:t>
      </w:r>
      <w:proofErr w:type="spellStart"/>
      <w:r w:rsidR="00203CA8" w:rsidRPr="0092262A">
        <w:rPr>
          <w:sz w:val="22"/>
          <w:szCs w:val="22"/>
          <w:lang w:val="sr-Latn-ME"/>
        </w:rPr>
        <w:t>ksinafoata</w:t>
      </w:r>
      <w:proofErr w:type="spellEnd"/>
      <w:r w:rsidR="00203CA8" w:rsidRPr="0092262A">
        <w:rPr>
          <w:sz w:val="22"/>
          <w:szCs w:val="22"/>
          <w:lang w:val="sr-Latn-ME"/>
        </w:rPr>
        <w:t>).</w:t>
      </w:r>
    </w:p>
    <w:p w14:paraId="5B5E0B12" w14:textId="77777777" w:rsidR="00203CA8" w:rsidRPr="0092262A" w:rsidRDefault="00203CA8" w:rsidP="00E61E45">
      <w:pPr>
        <w:pStyle w:val="BodyText3"/>
        <w:spacing w:after="0"/>
        <w:ind w:right="-57"/>
        <w:jc w:val="both"/>
        <w:rPr>
          <w:sz w:val="22"/>
          <w:szCs w:val="22"/>
          <w:lang w:val="sr-Latn-ME"/>
        </w:rPr>
      </w:pPr>
    </w:p>
    <w:p w14:paraId="41DBA6BA" w14:textId="77777777" w:rsidR="0003793F" w:rsidRPr="0092262A" w:rsidRDefault="0003793F" w:rsidP="00E61E45">
      <w:pPr>
        <w:jc w:val="both"/>
        <w:rPr>
          <w:sz w:val="22"/>
          <w:szCs w:val="22"/>
          <w:lang w:val="sr-Latn-ME"/>
        </w:rPr>
      </w:pPr>
      <w:r w:rsidRPr="0092262A">
        <w:rPr>
          <w:sz w:val="22"/>
          <w:szCs w:val="22"/>
          <w:lang w:val="sr-Latn-ME"/>
        </w:rPr>
        <w:t xml:space="preserve">Za spisak svih </w:t>
      </w:r>
      <w:proofErr w:type="spellStart"/>
      <w:r w:rsidRPr="0092262A">
        <w:rPr>
          <w:sz w:val="22"/>
          <w:szCs w:val="22"/>
          <w:lang w:val="sr-Latn-ME"/>
        </w:rPr>
        <w:t>ekscipijenasa</w:t>
      </w:r>
      <w:proofErr w:type="spellEnd"/>
      <w:r w:rsidRPr="0092262A">
        <w:rPr>
          <w:sz w:val="22"/>
          <w:szCs w:val="22"/>
          <w:lang w:val="sr-Latn-ME"/>
        </w:rPr>
        <w:t>, pogledati dio 6.1.</w:t>
      </w:r>
    </w:p>
    <w:p w14:paraId="22980AB5" w14:textId="77777777" w:rsidR="00C37FD7" w:rsidRPr="0092262A" w:rsidRDefault="00C37FD7" w:rsidP="00E61E45">
      <w:pPr>
        <w:jc w:val="both"/>
        <w:rPr>
          <w:sz w:val="22"/>
          <w:szCs w:val="22"/>
          <w:lang w:val="sr-Latn-ME"/>
        </w:rPr>
      </w:pPr>
    </w:p>
    <w:p w14:paraId="3DDF9320" w14:textId="77777777" w:rsidR="008D0C8D" w:rsidRPr="0092262A" w:rsidRDefault="008D0C8D" w:rsidP="00E61E45">
      <w:pPr>
        <w:jc w:val="both"/>
        <w:rPr>
          <w:sz w:val="22"/>
          <w:szCs w:val="22"/>
          <w:lang w:val="sr-Latn-ME"/>
        </w:rPr>
      </w:pPr>
    </w:p>
    <w:p w14:paraId="451C1681" w14:textId="77777777" w:rsidR="00BA08AF" w:rsidRPr="0092262A" w:rsidRDefault="00411B4B" w:rsidP="00E61E45">
      <w:pPr>
        <w:tabs>
          <w:tab w:val="left" w:pos="540"/>
          <w:tab w:val="left" w:pos="569"/>
        </w:tabs>
        <w:jc w:val="both"/>
        <w:rPr>
          <w:b/>
          <w:bCs/>
          <w:sz w:val="22"/>
          <w:szCs w:val="22"/>
          <w:lang w:val="sr-Latn-ME"/>
        </w:rPr>
      </w:pPr>
      <w:r w:rsidRPr="0092262A">
        <w:rPr>
          <w:b/>
          <w:bCs/>
          <w:sz w:val="22"/>
          <w:szCs w:val="22"/>
          <w:lang w:val="sr-Latn-ME"/>
        </w:rPr>
        <w:t xml:space="preserve">3. </w:t>
      </w:r>
      <w:r w:rsidR="00F5167F" w:rsidRPr="0092262A">
        <w:rPr>
          <w:b/>
          <w:bCs/>
          <w:sz w:val="22"/>
          <w:szCs w:val="22"/>
          <w:lang w:val="sr-Latn-ME"/>
        </w:rPr>
        <w:tab/>
      </w:r>
      <w:r w:rsidRPr="0092262A">
        <w:rPr>
          <w:b/>
          <w:bCs/>
          <w:sz w:val="22"/>
          <w:szCs w:val="22"/>
          <w:lang w:val="sr-Latn-ME"/>
        </w:rPr>
        <w:t>FARMACEUTSKI OBLIK</w:t>
      </w:r>
    </w:p>
    <w:p w14:paraId="61983192" w14:textId="77777777" w:rsidR="00411B4B" w:rsidRPr="0092262A" w:rsidRDefault="009F2D23" w:rsidP="00E61E45">
      <w:pPr>
        <w:tabs>
          <w:tab w:val="left" w:pos="540"/>
          <w:tab w:val="left" w:pos="569"/>
        </w:tabs>
        <w:jc w:val="both"/>
        <w:rPr>
          <w:b/>
          <w:bCs/>
          <w:sz w:val="22"/>
          <w:szCs w:val="22"/>
          <w:lang w:val="sr-Latn-ME"/>
        </w:rPr>
      </w:pPr>
      <w:r w:rsidRPr="0092262A">
        <w:rPr>
          <w:b/>
          <w:bCs/>
          <w:sz w:val="22"/>
          <w:szCs w:val="22"/>
          <w:lang w:val="sr-Latn-ME"/>
        </w:rPr>
        <w:t xml:space="preserve"> </w:t>
      </w:r>
    </w:p>
    <w:p w14:paraId="26B29EA8" w14:textId="77777777" w:rsidR="00416ACB" w:rsidRPr="0092262A" w:rsidRDefault="00416ACB" w:rsidP="00E61E45">
      <w:pPr>
        <w:pStyle w:val="BodyText3"/>
        <w:spacing w:after="0"/>
        <w:ind w:right="-57"/>
        <w:jc w:val="both"/>
        <w:rPr>
          <w:bCs/>
          <w:sz w:val="22"/>
          <w:szCs w:val="22"/>
          <w:lang w:val="sr-Latn-ME"/>
        </w:rPr>
      </w:pPr>
      <w:r w:rsidRPr="0092262A">
        <w:rPr>
          <w:bCs/>
          <w:sz w:val="22"/>
          <w:szCs w:val="22"/>
          <w:lang w:val="sr-Latn-ME"/>
        </w:rPr>
        <w:t>Suspenzija za inhalaciju pod pritiskom.</w:t>
      </w:r>
    </w:p>
    <w:p w14:paraId="3FCF184C" w14:textId="2BC283EC" w:rsidR="00EC2532" w:rsidRPr="0092262A" w:rsidRDefault="00416ACB" w:rsidP="00E61E45">
      <w:pPr>
        <w:pStyle w:val="BodyText3"/>
        <w:spacing w:after="0"/>
        <w:ind w:right="-57"/>
        <w:jc w:val="both"/>
        <w:rPr>
          <w:bCs/>
          <w:sz w:val="22"/>
          <w:szCs w:val="22"/>
          <w:lang w:val="sr-Latn-ME"/>
        </w:rPr>
      </w:pPr>
      <w:r w:rsidRPr="0092262A">
        <w:rPr>
          <w:bCs/>
          <w:sz w:val="22"/>
          <w:szCs w:val="22"/>
          <w:lang w:val="sr-Latn-ME"/>
        </w:rPr>
        <w:t>Suspenzija je bijele do skoro bijele boje</w:t>
      </w:r>
      <w:r w:rsidR="008D0C8D" w:rsidRPr="0092262A">
        <w:rPr>
          <w:bCs/>
          <w:sz w:val="22"/>
          <w:szCs w:val="22"/>
          <w:lang w:val="sr-Latn-ME"/>
        </w:rPr>
        <w:t>.</w:t>
      </w:r>
      <w:r w:rsidRPr="0092262A">
        <w:rPr>
          <w:bCs/>
          <w:sz w:val="22"/>
          <w:szCs w:val="22"/>
          <w:lang w:val="sr-Latn-ME"/>
        </w:rPr>
        <w:t xml:space="preserve"> </w:t>
      </w:r>
    </w:p>
    <w:p w14:paraId="06E3E8A4" w14:textId="77777777" w:rsidR="008D0C8D" w:rsidRPr="0092262A" w:rsidRDefault="008D0C8D" w:rsidP="00E61E45">
      <w:pPr>
        <w:jc w:val="both"/>
        <w:rPr>
          <w:bCs/>
          <w:sz w:val="22"/>
          <w:szCs w:val="22"/>
          <w:lang w:val="sr-Latn-ME"/>
        </w:rPr>
      </w:pPr>
    </w:p>
    <w:p w14:paraId="70608490" w14:textId="77777777" w:rsidR="008D0C8D" w:rsidRPr="0092262A" w:rsidRDefault="008D0C8D" w:rsidP="00E61E45">
      <w:pPr>
        <w:jc w:val="both"/>
        <w:rPr>
          <w:bCs/>
          <w:sz w:val="22"/>
          <w:szCs w:val="22"/>
          <w:lang w:val="sr-Latn-ME"/>
        </w:rPr>
      </w:pPr>
    </w:p>
    <w:p w14:paraId="41CA6FDD" w14:textId="77777777" w:rsidR="00411B4B" w:rsidRPr="0092262A" w:rsidRDefault="00411B4B" w:rsidP="00E61E45">
      <w:pPr>
        <w:tabs>
          <w:tab w:val="left" w:pos="540"/>
          <w:tab w:val="left" w:pos="569"/>
        </w:tabs>
        <w:jc w:val="both"/>
        <w:rPr>
          <w:b/>
          <w:bCs/>
          <w:sz w:val="22"/>
          <w:szCs w:val="22"/>
          <w:lang w:val="sr-Latn-ME"/>
        </w:rPr>
      </w:pPr>
      <w:r w:rsidRPr="0092262A">
        <w:rPr>
          <w:b/>
          <w:bCs/>
          <w:sz w:val="22"/>
          <w:szCs w:val="22"/>
          <w:lang w:val="sr-Latn-ME"/>
        </w:rPr>
        <w:t xml:space="preserve">4. </w:t>
      </w:r>
      <w:r w:rsidR="00480FB1" w:rsidRPr="0092262A">
        <w:rPr>
          <w:b/>
          <w:bCs/>
          <w:sz w:val="22"/>
          <w:szCs w:val="22"/>
          <w:lang w:val="sr-Latn-ME"/>
        </w:rPr>
        <w:tab/>
      </w:r>
      <w:r w:rsidRPr="0092262A">
        <w:rPr>
          <w:b/>
          <w:bCs/>
          <w:sz w:val="22"/>
          <w:szCs w:val="22"/>
          <w:lang w:val="sr-Latn-ME"/>
        </w:rPr>
        <w:t>KLINIČKI PODACI</w:t>
      </w:r>
    </w:p>
    <w:p w14:paraId="0E324C54" w14:textId="77777777" w:rsidR="00CD6F02" w:rsidRPr="0092262A" w:rsidRDefault="00CD6F02" w:rsidP="00E61E45">
      <w:pPr>
        <w:tabs>
          <w:tab w:val="left" w:pos="540"/>
          <w:tab w:val="left" w:pos="569"/>
        </w:tabs>
        <w:jc w:val="both"/>
        <w:rPr>
          <w:bCs/>
          <w:sz w:val="22"/>
          <w:szCs w:val="22"/>
          <w:lang w:val="sr-Latn-ME"/>
        </w:rPr>
      </w:pPr>
    </w:p>
    <w:p w14:paraId="3AA6DA3A" w14:textId="77777777" w:rsidR="00411B4B" w:rsidRPr="0092262A" w:rsidRDefault="00411B4B" w:rsidP="00E61E45">
      <w:pPr>
        <w:tabs>
          <w:tab w:val="left" w:pos="540"/>
          <w:tab w:val="left" w:pos="569"/>
        </w:tabs>
        <w:jc w:val="both"/>
        <w:rPr>
          <w:b/>
          <w:bCs/>
          <w:sz w:val="22"/>
          <w:szCs w:val="22"/>
          <w:lang w:val="sr-Latn-ME"/>
        </w:rPr>
      </w:pPr>
      <w:r w:rsidRPr="0092262A">
        <w:rPr>
          <w:b/>
          <w:bCs/>
          <w:sz w:val="22"/>
          <w:szCs w:val="22"/>
          <w:lang w:val="sr-Latn-ME"/>
        </w:rPr>
        <w:t xml:space="preserve">4.1. </w:t>
      </w:r>
      <w:r w:rsidR="00480FB1" w:rsidRPr="0092262A">
        <w:rPr>
          <w:b/>
          <w:bCs/>
          <w:sz w:val="22"/>
          <w:szCs w:val="22"/>
          <w:lang w:val="sr-Latn-ME"/>
        </w:rPr>
        <w:tab/>
      </w:r>
      <w:r w:rsidRPr="0092262A">
        <w:rPr>
          <w:b/>
          <w:bCs/>
          <w:sz w:val="22"/>
          <w:szCs w:val="22"/>
          <w:lang w:val="sr-Latn-ME"/>
        </w:rPr>
        <w:t>Terapijske indikacije</w:t>
      </w:r>
    </w:p>
    <w:p w14:paraId="2E0EC740" w14:textId="77777777" w:rsidR="00BA08AF" w:rsidRPr="0092262A" w:rsidRDefault="00BA08AF" w:rsidP="00E61E45">
      <w:pPr>
        <w:tabs>
          <w:tab w:val="left" w:pos="540"/>
          <w:tab w:val="left" w:pos="569"/>
        </w:tabs>
        <w:jc w:val="both"/>
        <w:rPr>
          <w:b/>
          <w:bCs/>
          <w:sz w:val="22"/>
          <w:szCs w:val="22"/>
          <w:lang w:val="sr-Latn-ME"/>
        </w:rPr>
      </w:pPr>
    </w:p>
    <w:p w14:paraId="07FEB679" w14:textId="77777777" w:rsidR="00261F4A" w:rsidRPr="0092262A" w:rsidRDefault="00261F4A">
      <w:pPr>
        <w:tabs>
          <w:tab w:val="left" w:pos="1080"/>
        </w:tabs>
        <w:jc w:val="both"/>
        <w:rPr>
          <w:b/>
          <w:sz w:val="22"/>
          <w:szCs w:val="22"/>
          <w:u w:val="single"/>
          <w:lang w:val="sr-Latn-ME"/>
        </w:rPr>
      </w:pPr>
      <w:r w:rsidRPr="0092262A">
        <w:rPr>
          <w:b/>
          <w:sz w:val="22"/>
          <w:szCs w:val="22"/>
          <w:u w:val="single"/>
          <w:lang w:val="sr-Latn-ME"/>
        </w:rPr>
        <w:t>Astma</w:t>
      </w:r>
    </w:p>
    <w:p w14:paraId="51AAF9BA" w14:textId="77777777" w:rsidR="00261F4A" w:rsidRPr="0092262A" w:rsidRDefault="00261F4A">
      <w:pPr>
        <w:tabs>
          <w:tab w:val="left" w:pos="1080"/>
        </w:tabs>
        <w:jc w:val="both"/>
        <w:rPr>
          <w:b/>
          <w:sz w:val="22"/>
          <w:szCs w:val="22"/>
          <w:u w:val="single"/>
          <w:lang w:val="sr-Latn-ME"/>
        </w:rPr>
      </w:pPr>
    </w:p>
    <w:p w14:paraId="273B3022" w14:textId="0F65CB2D" w:rsidR="00261F4A" w:rsidRPr="0092262A" w:rsidRDefault="00E11EF9">
      <w:pPr>
        <w:tabs>
          <w:tab w:val="left" w:pos="1080"/>
        </w:tabs>
        <w:jc w:val="both"/>
        <w:rPr>
          <w:b/>
          <w:sz w:val="22"/>
          <w:szCs w:val="22"/>
          <w:u w:val="single"/>
          <w:lang w:val="sr-Latn-ME"/>
        </w:rPr>
      </w:pPr>
      <w:r w:rsidRPr="0092262A">
        <w:rPr>
          <w:sz w:val="22"/>
          <w:szCs w:val="22"/>
          <w:lang w:val="sr-Latn-ME"/>
        </w:rPr>
        <w:t xml:space="preserve">Lijek </w:t>
      </w:r>
      <w:proofErr w:type="spellStart"/>
      <w:r w:rsidRPr="0092262A">
        <w:rPr>
          <w:sz w:val="22"/>
          <w:szCs w:val="22"/>
          <w:lang w:val="sr-Latn-ME"/>
        </w:rPr>
        <w:t>Serevent</w:t>
      </w:r>
      <w:proofErr w:type="spellEnd"/>
      <w:r w:rsidRPr="0092262A">
        <w:rPr>
          <w:sz w:val="22"/>
          <w:szCs w:val="22"/>
          <w:lang w:val="sr-Latn-ME"/>
        </w:rPr>
        <w:t xml:space="preserve"> </w:t>
      </w:r>
      <w:proofErr w:type="spellStart"/>
      <w:r w:rsidRPr="0092262A">
        <w:rPr>
          <w:sz w:val="22"/>
          <w:szCs w:val="22"/>
          <w:lang w:val="sr-Latn-ME"/>
        </w:rPr>
        <w:t>Inhaler</w:t>
      </w:r>
      <w:proofErr w:type="spellEnd"/>
      <w:r w:rsidRPr="0092262A">
        <w:rPr>
          <w:sz w:val="22"/>
          <w:szCs w:val="22"/>
          <w:lang w:val="sr-Latn-ME"/>
        </w:rPr>
        <w:t xml:space="preserve"> </w:t>
      </w:r>
      <w:proofErr w:type="spellStart"/>
      <w:r w:rsidR="005C4A75" w:rsidRPr="0092262A">
        <w:rPr>
          <w:sz w:val="22"/>
          <w:szCs w:val="22"/>
          <w:lang w:val="sr-Latn-ME"/>
        </w:rPr>
        <w:t>CFC-</w:t>
      </w:r>
      <w:r w:rsidRPr="0092262A">
        <w:rPr>
          <w:sz w:val="22"/>
          <w:szCs w:val="22"/>
          <w:lang w:val="sr-Latn-ME"/>
        </w:rPr>
        <w:t>Free</w:t>
      </w:r>
      <w:proofErr w:type="spellEnd"/>
      <w:r w:rsidRPr="0092262A">
        <w:rPr>
          <w:sz w:val="22"/>
          <w:szCs w:val="22"/>
          <w:lang w:val="sr-Latn-ME"/>
        </w:rPr>
        <w:t xml:space="preserve"> </w:t>
      </w:r>
      <w:r w:rsidR="00261F4A" w:rsidRPr="0092262A">
        <w:rPr>
          <w:sz w:val="22"/>
          <w:szCs w:val="22"/>
          <w:lang w:val="sr-Latn-ME"/>
        </w:rPr>
        <w:t>je namijenjen za redovn</w:t>
      </w:r>
      <w:r w:rsidRPr="0092262A">
        <w:rPr>
          <w:sz w:val="22"/>
          <w:szCs w:val="22"/>
          <w:lang w:val="sr-Latn-ME"/>
        </w:rPr>
        <w:t>u</w:t>
      </w:r>
      <w:r w:rsidR="00261F4A" w:rsidRPr="0092262A">
        <w:rPr>
          <w:sz w:val="22"/>
          <w:szCs w:val="22"/>
          <w:lang w:val="sr-Latn-ME"/>
        </w:rPr>
        <w:t xml:space="preserve"> </w:t>
      </w:r>
      <w:proofErr w:type="spellStart"/>
      <w:r w:rsidRPr="0092262A">
        <w:rPr>
          <w:sz w:val="22"/>
          <w:szCs w:val="22"/>
          <w:lang w:val="sr-Latn-ME"/>
        </w:rPr>
        <w:t>simptomatsku</w:t>
      </w:r>
      <w:proofErr w:type="spellEnd"/>
      <w:r w:rsidRPr="0092262A">
        <w:rPr>
          <w:sz w:val="22"/>
          <w:szCs w:val="22"/>
          <w:lang w:val="sr-Latn-ME"/>
        </w:rPr>
        <w:t xml:space="preserve"> </w:t>
      </w:r>
      <w:r w:rsidR="00261F4A" w:rsidRPr="0092262A">
        <w:rPr>
          <w:sz w:val="22"/>
          <w:szCs w:val="22"/>
          <w:lang w:val="sr-Latn-ME"/>
        </w:rPr>
        <w:t>dodatn</w:t>
      </w:r>
      <w:r w:rsidRPr="0092262A">
        <w:rPr>
          <w:sz w:val="22"/>
          <w:szCs w:val="22"/>
          <w:lang w:val="sr-Latn-ME"/>
        </w:rPr>
        <w:t>u</w:t>
      </w:r>
      <w:r w:rsidR="00261F4A" w:rsidRPr="0092262A">
        <w:rPr>
          <w:sz w:val="22"/>
          <w:szCs w:val="22"/>
          <w:lang w:val="sr-Latn-ME"/>
        </w:rPr>
        <w:t xml:space="preserve"> </w:t>
      </w:r>
      <w:r w:rsidRPr="0092262A">
        <w:rPr>
          <w:sz w:val="22"/>
          <w:szCs w:val="22"/>
          <w:lang w:val="sr-Latn-ME"/>
        </w:rPr>
        <w:t>terapiju</w:t>
      </w:r>
      <w:r w:rsidR="00261F4A" w:rsidRPr="0092262A">
        <w:rPr>
          <w:sz w:val="22"/>
          <w:szCs w:val="22"/>
          <w:lang w:val="sr-Latn-ME"/>
        </w:rPr>
        <w:t xml:space="preserve"> </w:t>
      </w:r>
      <w:proofErr w:type="spellStart"/>
      <w:r w:rsidR="00261F4A" w:rsidRPr="0092262A">
        <w:rPr>
          <w:sz w:val="22"/>
          <w:szCs w:val="22"/>
          <w:lang w:val="sr-Latn-ME"/>
        </w:rPr>
        <w:t>reverzibilne</w:t>
      </w:r>
      <w:proofErr w:type="spellEnd"/>
      <w:r w:rsidR="00261F4A" w:rsidRPr="0092262A">
        <w:rPr>
          <w:sz w:val="22"/>
          <w:szCs w:val="22"/>
          <w:lang w:val="sr-Latn-ME"/>
        </w:rPr>
        <w:t xml:space="preserve"> opstrukcije disajnih puteva kod pacijenata sa astmom, uključujući one sa noćnim tegobama, kod kojih nije postignuta adekvatna kontrola simptoma primjenom inhalacionih </w:t>
      </w:r>
      <w:proofErr w:type="spellStart"/>
      <w:r w:rsidR="00261F4A" w:rsidRPr="0092262A">
        <w:rPr>
          <w:sz w:val="22"/>
          <w:szCs w:val="22"/>
          <w:lang w:val="sr-Latn-ME"/>
        </w:rPr>
        <w:t>kortikosteroida</w:t>
      </w:r>
      <w:proofErr w:type="spellEnd"/>
      <w:r w:rsidR="00261F4A" w:rsidRPr="0092262A">
        <w:rPr>
          <w:sz w:val="22"/>
          <w:szCs w:val="22"/>
          <w:lang w:val="sr-Latn-ME"/>
        </w:rPr>
        <w:t xml:space="preserve"> u skladu sa važećim terapijskim vodičima.</w:t>
      </w:r>
    </w:p>
    <w:p w14:paraId="24B260D8" w14:textId="77777777" w:rsidR="00261F4A" w:rsidRPr="0092262A" w:rsidRDefault="00261F4A">
      <w:pPr>
        <w:tabs>
          <w:tab w:val="left" w:pos="1080"/>
        </w:tabs>
        <w:jc w:val="both"/>
        <w:rPr>
          <w:b/>
          <w:sz w:val="22"/>
          <w:szCs w:val="22"/>
          <w:u w:val="single"/>
          <w:lang w:val="sr-Latn-ME"/>
        </w:rPr>
      </w:pPr>
    </w:p>
    <w:p w14:paraId="6A3A05CC" w14:textId="59DE8F7E" w:rsidR="00261F4A" w:rsidRPr="0092262A" w:rsidRDefault="00261F4A">
      <w:pPr>
        <w:tabs>
          <w:tab w:val="left" w:pos="1080"/>
        </w:tabs>
        <w:jc w:val="both"/>
        <w:rPr>
          <w:b/>
          <w:sz w:val="22"/>
          <w:szCs w:val="22"/>
          <w:u w:val="single"/>
          <w:lang w:val="sr-Latn-ME"/>
        </w:rPr>
      </w:pPr>
      <w:r w:rsidRPr="0092262A">
        <w:rPr>
          <w:sz w:val="22"/>
          <w:szCs w:val="22"/>
          <w:lang w:val="sr-Latn-ME"/>
        </w:rPr>
        <w:t xml:space="preserve">Lijek </w:t>
      </w:r>
      <w:proofErr w:type="spellStart"/>
      <w:r w:rsidR="00E11EF9" w:rsidRPr="0092262A">
        <w:rPr>
          <w:sz w:val="22"/>
          <w:szCs w:val="22"/>
          <w:lang w:val="sr-Latn-ME"/>
        </w:rPr>
        <w:t>Serevent</w:t>
      </w:r>
      <w:proofErr w:type="spellEnd"/>
      <w:r w:rsidR="00E11EF9" w:rsidRPr="0092262A">
        <w:rPr>
          <w:sz w:val="22"/>
          <w:szCs w:val="22"/>
          <w:lang w:val="sr-Latn-ME"/>
        </w:rPr>
        <w:t xml:space="preserve"> </w:t>
      </w:r>
      <w:proofErr w:type="spellStart"/>
      <w:r w:rsidR="00E11EF9" w:rsidRPr="0092262A">
        <w:rPr>
          <w:sz w:val="22"/>
          <w:szCs w:val="22"/>
          <w:lang w:val="sr-Latn-ME"/>
        </w:rPr>
        <w:t>Inhaler</w:t>
      </w:r>
      <w:proofErr w:type="spellEnd"/>
      <w:r w:rsidR="00E11EF9" w:rsidRPr="0092262A">
        <w:rPr>
          <w:sz w:val="22"/>
          <w:szCs w:val="22"/>
          <w:lang w:val="sr-Latn-ME"/>
        </w:rPr>
        <w:t xml:space="preserve"> </w:t>
      </w:r>
      <w:proofErr w:type="spellStart"/>
      <w:r w:rsidR="005C4A75" w:rsidRPr="0092262A">
        <w:rPr>
          <w:sz w:val="22"/>
          <w:szCs w:val="22"/>
          <w:lang w:val="sr-Latn-ME"/>
        </w:rPr>
        <w:t>CFC-</w:t>
      </w:r>
      <w:r w:rsidR="00E11EF9" w:rsidRPr="0092262A">
        <w:rPr>
          <w:sz w:val="22"/>
          <w:szCs w:val="22"/>
          <w:lang w:val="sr-Latn-ME"/>
        </w:rPr>
        <w:t>Free</w:t>
      </w:r>
      <w:proofErr w:type="spellEnd"/>
      <w:r w:rsidR="00E11EF9" w:rsidRPr="0092262A">
        <w:rPr>
          <w:sz w:val="22"/>
          <w:szCs w:val="22"/>
          <w:lang w:val="sr-Latn-ME"/>
        </w:rPr>
        <w:t xml:space="preserve"> </w:t>
      </w:r>
      <w:r w:rsidRPr="0092262A">
        <w:rPr>
          <w:sz w:val="22"/>
          <w:szCs w:val="22"/>
          <w:lang w:val="sr-Latn-ME"/>
        </w:rPr>
        <w:t>se primjenjuje i za prevenciju napada astme izazvanog naporom.</w:t>
      </w:r>
    </w:p>
    <w:p w14:paraId="4EFD6050" w14:textId="77777777" w:rsidR="00261F4A" w:rsidRPr="0092262A" w:rsidRDefault="00261F4A">
      <w:pPr>
        <w:tabs>
          <w:tab w:val="left" w:pos="1080"/>
        </w:tabs>
        <w:jc w:val="both"/>
        <w:rPr>
          <w:b/>
          <w:sz w:val="22"/>
          <w:szCs w:val="22"/>
          <w:u w:val="single"/>
          <w:lang w:val="sr-Latn-ME"/>
        </w:rPr>
      </w:pPr>
    </w:p>
    <w:p w14:paraId="6964CAE8" w14:textId="77777777" w:rsidR="00261F4A" w:rsidRPr="0092262A" w:rsidRDefault="00261F4A">
      <w:pPr>
        <w:tabs>
          <w:tab w:val="left" w:pos="1080"/>
        </w:tabs>
        <w:jc w:val="both"/>
        <w:rPr>
          <w:b/>
          <w:sz w:val="22"/>
          <w:szCs w:val="22"/>
          <w:u w:val="single"/>
          <w:lang w:val="sr-Latn-ME"/>
        </w:rPr>
      </w:pPr>
      <w:r w:rsidRPr="0092262A">
        <w:rPr>
          <w:b/>
          <w:sz w:val="22"/>
          <w:szCs w:val="22"/>
          <w:u w:val="single"/>
          <w:lang w:val="sr-Latn-ME"/>
        </w:rPr>
        <w:t xml:space="preserve">Hronična </w:t>
      </w:r>
      <w:proofErr w:type="spellStart"/>
      <w:r w:rsidRPr="0092262A">
        <w:rPr>
          <w:b/>
          <w:sz w:val="22"/>
          <w:szCs w:val="22"/>
          <w:u w:val="single"/>
          <w:lang w:val="sr-Latn-ME"/>
        </w:rPr>
        <w:t>obstruktivna</w:t>
      </w:r>
      <w:proofErr w:type="spellEnd"/>
      <w:r w:rsidRPr="0092262A">
        <w:rPr>
          <w:b/>
          <w:sz w:val="22"/>
          <w:szCs w:val="22"/>
          <w:u w:val="single"/>
          <w:lang w:val="sr-Latn-ME"/>
        </w:rPr>
        <w:t xml:space="preserve"> bolest pluća(</w:t>
      </w:r>
      <w:proofErr w:type="spellStart"/>
      <w:r w:rsidRPr="0092262A">
        <w:rPr>
          <w:b/>
          <w:sz w:val="22"/>
          <w:szCs w:val="22"/>
          <w:u w:val="single"/>
          <w:lang w:val="sr-Latn-ME"/>
        </w:rPr>
        <w:t>HOBP</w:t>
      </w:r>
      <w:proofErr w:type="spellEnd"/>
      <w:r w:rsidRPr="0092262A">
        <w:rPr>
          <w:b/>
          <w:sz w:val="22"/>
          <w:szCs w:val="22"/>
          <w:u w:val="single"/>
          <w:lang w:val="sr-Latn-ME"/>
        </w:rPr>
        <w:t>)</w:t>
      </w:r>
    </w:p>
    <w:p w14:paraId="5AC90B0F" w14:textId="77777777" w:rsidR="00261F4A" w:rsidRPr="0092262A" w:rsidRDefault="00261F4A">
      <w:pPr>
        <w:tabs>
          <w:tab w:val="left" w:pos="1080"/>
        </w:tabs>
        <w:jc w:val="both"/>
        <w:rPr>
          <w:b/>
          <w:sz w:val="22"/>
          <w:szCs w:val="22"/>
          <w:u w:val="single"/>
          <w:lang w:val="sr-Latn-ME"/>
        </w:rPr>
      </w:pPr>
    </w:p>
    <w:p w14:paraId="6DBA240D" w14:textId="4F3038C4" w:rsidR="00261F4A" w:rsidRPr="0092262A" w:rsidRDefault="00261F4A">
      <w:pPr>
        <w:tabs>
          <w:tab w:val="left" w:pos="1080"/>
        </w:tabs>
        <w:jc w:val="both"/>
        <w:rPr>
          <w:b/>
          <w:sz w:val="22"/>
          <w:szCs w:val="22"/>
          <w:u w:val="single"/>
          <w:lang w:val="sr-Latn-ME"/>
        </w:rPr>
      </w:pPr>
      <w:r w:rsidRPr="0092262A">
        <w:rPr>
          <w:sz w:val="22"/>
          <w:szCs w:val="22"/>
          <w:lang w:val="sr-Latn-ME"/>
        </w:rPr>
        <w:t xml:space="preserve">Lijek </w:t>
      </w:r>
      <w:proofErr w:type="spellStart"/>
      <w:r w:rsidR="00E11EF9" w:rsidRPr="0092262A">
        <w:rPr>
          <w:sz w:val="22"/>
          <w:szCs w:val="22"/>
          <w:lang w:val="sr-Latn-ME"/>
        </w:rPr>
        <w:t>Serevent</w:t>
      </w:r>
      <w:proofErr w:type="spellEnd"/>
      <w:r w:rsidR="00E11EF9" w:rsidRPr="0092262A">
        <w:rPr>
          <w:sz w:val="22"/>
          <w:szCs w:val="22"/>
          <w:lang w:val="sr-Latn-ME"/>
        </w:rPr>
        <w:t xml:space="preserve"> </w:t>
      </w:r>
      <w:proofErr w:type="spellStart"/>
      <w:r w:rsidR="00E11EF9" w:rsidRPr="0092262A">
        <w:rPr>
          <w:sz w:val="22"/>
          <w:szCs w:val="22"/>
          <w:lang w:val="sr-Latn-ME"/>
        </w:rPr>
        <w:t>Inhaler</w:t>
      </w:r>
      <w:proofErr w:type="spellEnd"/>
      <w:r w:rsidR="00E11EF9" w:rsidRPr="0092262A">
        <w:rPr>
          <w:sz w:val="22"/>
          <w:szCs w:val="22"/>
          <w:lang w:val="sr-Latn-ME"/>
        </w:rPr>
        <w:t xml:space="preserve"> </w:t>
      </w:r>
      <w:proofErr w:type="spellStart"/>
      <w:r w:rsidR="005C4A75" w:rsidRPr="0092262A">
        <w:rPr>
          <w:sz w:val="22"/>
          <w:szCs w:val="22"/>
          <w:lang w:val="sr-Latn-ME"/>
        </w:rPr>
        <w:t>CFC-</w:t>
      </w:r>
      <w:r w:rsidR="00E11EF9" w:rsidRPr="0092262A">
        <w:rPr>
          <w:sz w:val="22"/>
          <w:szCs w:val="22"/>
          <w:lang w:val="sr-Latn-ME"/>
        </w:rPr>
        <w:t>Free</w:t>
      </w:r>
      <w:proofErr w:type="spellEnd"/>
      <w:r w:rsidR="00E11EF9" w:rsidRPr="0092262A">
        <w:rPr>
          <w:sz w:val="22"/>
          <w:szCs w:val="22"/>
          <w:lang w:val="sr-Latn-ME"/>
        </w:rPr>
        <w:t xml:space="preserve"> </w:t>
      </w:r>
      <w:r w:rsidRPr="0092262A">
        <w:rPr>
          <w:sz w:val="22"/>
          <w:szCs w:val="22"/>
          <w:lang w:val="sr-Latn-ME"/>
        </w:rPr>
        <w:t xml:space="preserve">je namijenjen za terapiju hronične </w:t>
      </w:r>
      <w:proofErr w:type="spellStart"/>
      <w:r w:rsidRPr="0092262A">
        <w:rPr>
          <w:sz w:val="22"/>
          <w:szCs w:val="22"/>
          <w:lang w:val="sr-Latn-ME"/>
        </w:rPr>
        <w:t>opstruktivne</w:t>
      </w:r>
      <w:proofErr w:type="spellEnd"/>
      <w:r w:rsidRPr="0092262A">
        <w:rPr>
          <w:sz w:val="22"/>
          <w:szCs w:val="22"/>
          <w:lang w:val="sr-Latn-ME"/>
        </w:rPr>
        <w:t xml:space="preserve"> bolesti pluća (</w:t>
      </w:r>
      <w:proofErr w:type="spellStart"/>
      <w:r w:rsidRPr="0092262A">
        <w:rPr>
          <w:sz w:val="22"/>
          <w:szCs w:val="22"/>
          <w:lang w:val="sr-Latn-ME"/>
        </w:rPr>
        <w:t>HOBP</w:t>
      </w:r>
      <w:proofErr w:type="spellEnd"/>
      <w:r w:rsidRPr="0092262A">
        <w:rPr>
          <w:sz w:val="22"/>
          <w:szCs w:val="22"/>
          <w:lang w:val="sr-Latn-ME"/>
        </w:rPr>
        <w:t>).</w:t>
      </w:r>
    </w:p>
    <w:p w14:paraId="1905EC41" w14:textId="77777777" w:rsidR="00261F4A" w:rsidRPr="0092262A" w:rsidRDefault="00261F4A" w:rsidP="00E61E45">
      <w:pPr>
        <w:tabs>
          <w:tab w:val="left" w:pos="540"/>
          <w:tab w:val="left" w:pos="569"/>
        </w:tabs>
        <w:jc w:val="both"/>
        <w:rPr>
          <w:b/>
          <w:bCs/>
          <w:sz w:val="22"/>
          <w:szCs w:val="22"/>
          <w:lang w:val="sr-Latn-ME"/>
        </w:rPr>
      </w:pPr>
    </w:p>
    <w:p w14:paraId="609794C0" w14:textId="77777777" w:rsidR="00411B4B" w:rsidRPr="0092262A" w:rsidRDefault="00411B4B" w:rsidP="00E61E45">
      <w:pPr>
        <w:tabs>
          <w:tab w:val="left" w:pos="540"/>
          <w:tab w:val="left" w:pos="569"/>
        </w:tabs>
        <w:jc w:val="both"/>
        <w:rPr>
          <w:b/>
          <w:bCs/>
          <w:sz w:val="22"/>
          <w:szCs w:val="22"/>
          <w:lang w:val="sr-Latn-ME"/>
        </w:rPr>
      </w:pPr>
      <w:r w:rsidRPr="0092262A">
        <w:rPr>
          <w:b/>
          <w:bCs/>
          <w:sz w:val="22"/>
          <w:szCs w:val="22"/>
          <w:lang w:val="sr-Latn-ME"/>
        </w:rPr>
        <w:t xml:space="preserve">4.2. </w:t>
      </w:r>
      <w:r w:rsidR="00480FB1" w:rsidRPr="0092262A">
        <w:rPr>
          <w:b/>
          <w:bCs/>
          <w:sz w:val="22"/>
          <w:szCs w:val="22"/>
          <w:lang w:val="sr-Latn-ME"/>
        </w:rPr>
        <w:tab/>
      </w:r>
      <w:r w:rsidRPr="0092262A">
        <w:rPr>
          <w:b/>
          <w:bCs/>
          <w:sz w:val="22"/>
          <w:szCs w:val="22"/>
          <w:lang w:val="sr-Latn-ME"/>
        </w:rPr>
        <w:t>Doziranje i način primjene</w:t>
      </w:r>
    </w:p>
    <w:p w14:paraId="323267F0" w14:textId="77777777" w:rsidR="0072020E" w:rsidRPr="0092262A" w:rsidRDefault="0072020E" w:rsidP="00E61E45">
      <w:pPr>
        <w:tabs>
          <w:tab w:val="left" w:pos="540"/>
          <w:tab w:val="left" w:pos="569"/>
        </w:tabs>
        <w:jc w:val="both"/>
        <w:rPr>
          <w:bCs/>
          <w:sz w:val="22"/>
          <w:szCs w:val="22"/>
          <w:lang w:val="sr-Latn-ME"/>
        </w:rPr>
      </w:pPr>
    </w:p>
    <w:p w14:paraId="52CA2207" w14:textId="77777777" w:rsidR="00220DFE" w:rsidRPr="0092262A" w:rsidRDefault="00220DFE" w:rsidP="00E61E45">
      <w:pPr>
        <w:pStyle w:val="BodyText2"/>
        <w:spacing w:after="0" w:line="240" w:lineRule="auto"/>
        <w:jc w:val="both"/>
        <w:rPr>
          <w:sz w:val="22"/>
          <w:szCs w:val="22"/>
          <w:u w:val="single"/>
          <w:lang w:val="sr-Latn-ME"/>
        </w:rPr>
      </w:pPr>
      <w:r w:rsidRPr="0092262A">
        <w:rPr>
          <w:sz w:val="22"/>
          <w:szCs w:val="22"/>
          <w:u w:val="single"/>
          <w:lang w:val="sr-Latn-ME"/>
        </w:rPr>
        <w:t>Doziranje</w:t>
      </w:r>
    </w:p>
    <w:p w14:paraId="2F883718" w14:textId="77777777" w:rsidR="00220DFE" w:rsidRPr="0092262A" w:rsidRDefault="00220DFE" w:rsidP="00E61E45">
      <w:pPr>
        <w:pStyle w:val="BodyText2"/>
        <w:spacing w:after="0" w:line="240" w:lineRule="auto"/>
        <w:jc w:val="both"/>
        <w:rPr>
          <w:sz w:val="22"/>
          <w:szCs w:val="22"/>
          <w:lang w:val="sr-Latn-ME"/>
        </w:rPr>
      </w:pPr>
    </w:p>
    <w:p w14:paraId="17B65150" w14:textId="77777777" w:rsidR="00220DFE" w:rsidRPr="0092262A" w:rsidRDefault="00220DFE" w:rsidP="00E61E45">
      <w:pPr>
        <w:pStyle w:val="BodyText2"/>
        <w:spacing w:after="0" w:line="240" w:lineRule="auto"/>
        <w:jc w:val="both"/>
        <w:rPr>
          <w:b/>
          <w:i/>
          <w:sz w:val="22"/>
          <w:szCs w:val="22"/>
          <w:lang w:val="sr-Latn-ME"/>
        </w:rPr>
      </w:pPr>
      <w:r w:rsidRPr="0092262A">
        <w:rPr>
          <w:b/>
          <w:i/>
          <w:sz w:val="22"/>
          <w:szCs w:val="22"/>
          <w:lang w:val="sr-Latn-ME"/>
        </w:rPr>
        <w:t>Astma</w:t>
      </w:r>
    </w:p>
    <w:p w14:paraId="485A2960" w14:textId="77777777" w:rsidR="00220DFE" w:rsidRPr="0092262A" w:rsidRDefault="00220DFE" w:rsidP="00E61E45">
      <w:pPr>
        <w:pStyle w:val="BodyText2"/>
        <w:spacing w:after="0" w:line="240" w:lineRule="auto"/>
        <w:jc w:val="both"/>
        <w:rPr>
          <w:b/>
          <w:sz w:val="22"/>
          <w:szCs w:val="22"/>
          <w:lang w:val="sr-Latn-ME"/>
        </w:rPr>
      </w:pPr>
    </w:p>
    <w:p w14:paraId="45F2345F" w14:textId="77777777" w:rsidR="00220DFE" w:rsidRPr="0092262A" w:rsidRDefault="000D480B" w:rsidP="00E61E45">
      <w:pPr>
        <w:pStyle w:val="BodyText2"/>
        <w:spacing w:after="0" w:line="240" w:lineRule="auto"/>
        <w:jc w:val="both"/>
        <w:rPr>
          <w:b/>
          <w:i/>
          <w:sz w:val="22"/>
          <w:szCs w:val="22"/>
          <w:lang w:val="sr-Latn-ME"/>
        </w:rPr>
      </w:pPr>
      <w:r w:rsidRPr="0092262A">
        <w:rPr>
          <w:b/>
          <w:i/>
          <w:sz w:val="22"/>
          <w:szCs w:val="22"/>
          <w:lang w:val="sr-Latn-ME"/>
        </w:rPr>
        <w:t xml:space="preserve">Odrasle osobe </w:t>
      </w:r>
      <w:r w:rsidR="00220DFE" w:rsidRPr="0092262A">
        <w:rPr>
          <w:b/>
          <w:i/>
          <w:sz w:val="22"/>
          <w:szCs w:val="22"/>
          <w:lang w:val="sr-Latn-ME"/>
        </w:rPr>
        <w:t>i adolescenti uzrasta 12 godina i stariji:</w:t>
      </w:r>
    </w:p>
    <w:p w14:paraId="77CFFAF2" w14:textId="77777777" w:rsidR="00BA08AF" w:rsidRPr="0092262A" w:rsidRDefault="00BA08AF" w:rsidP="00E61E45">
      <w:pPr>
        <w:pStyle w:val="BodyText2"/>
        <w:spacing w:after="0" w:line="240" w:lineRule="auto"/>
        <w:jc w:val="both"/>
        <w:rPr>
          <w:b/>
          <w:i/>
          <w:sz w:val="22"/>
          <w:szCs w:val="22"/>
          <w:lang w:val="sr-Latn-ME"/>
        </w:rPr>
      </w:pPr>
    </w:p>
    <w:p w14:paraId="714DDECF" w14:textId="07C53D38" w:rsidR="00220DFE" w:rsidRPr="0092262A" w:rsidRDefault="00220DFE" w:rsidP="00E61E45">
      <w:pPr>
        <w:pStyle w:val="BodyText2"/>
        <w:spacing w:after="0" w:line="240" w:lineRule="auto"/>
        <w:jc w:val="both"/>
        <w:rPr>
          <w:sz w:val="22"/>
          <w:szCs w:val="22"/>
          <w:lang w:val="sr-Latn-ME"/>
        </w:rPr>
      </w:pPr>
      <w:r w:rsidRPr="0092262A">
        <w:rPr>
          <w:sz w:val="22"/>
          <w:szCs w:val="22"/>
          <w:lang w:val="sr-Latn-ME"/>
        </w:rPr>
        <w:t xml:space="preserve">Dvije </w:t>
      </w:r>
      <w:r w:rsidR="00000DEF" w:rsidRPr="0092262A">
        <w:rPr>
          <w:sz w:val="22"/>
          <w:szCs w:val="22"/>
          <w:lang w:val="sr-Latn-ME"/>
        </w:rPr>
        <w:t xml:space="preserve">inhalacije </w:t>
      </w:r>
      <w:r w:rsidRPr="0092262A">
        <w:rPr>
          <w:sz w:val="22"/>
          <w:szCs w:val="22"/>
          <w:lang w:val="sr-Latn-ME"/>
        </w:rPr>
        <w:t xml:space="preserve">od 25 </w:t>
      </w:r>
      <w:proofErr w:type="spellStart"/>
      <w:r w:rsidRPr="0092262A">
        <w:rPr>
          <w:sz w:val="22"/>
          <w:szCs w:val="22"/>
          <w:lang w:val="sr-Latn-ME"/>
        </w:rPr>
        <w:t>mikrograma</w:t>
      </w:r>
      <w:proofErr w:type="spellEnd"/>
      <w:r w:rsidRPr="0092262A">
        <w:rPr>
          <w:sz w:val="22"/>
          <w:szCs w:val="22"/>
          <w:lang w:val="sr-Latn-ME"/>
        </w:rPr>
        <w:t xml:space="preserve"> </w:t>
      </w:r>
      <w:proofErr w:type="spellStart"/>
      <w:r w:rsidRPr="0092262A">
        <w:rPr>
          <w:sz w:val="22"/>
          <w:szCs w:val="22"/>
          <w:lang w:val="sr-Latn-ME"/>
        </w:rPr>
        <w:t>salmeterola</w:t>
      </w:r>
      <w:proofErr w:type="spellEnd"/>
      <w:r w:rsidRPr="0092262A">
        <w:rPr>
          <w:sz w:val="22"/>
          <w:szCs w:val="22"/>
          <w:lang w:val="sr-Latn-ME"/>
        </w:rPr>
        <w:t>, dva puta dnevno.</w:t>
      </w:r>
    </w:p>
    <w:p w14:paraId="5369B0B9" w14:textId="77777777" w:rsidR="00220DFE" w:rsidRPr="0092262A" w:rsidRDefault="00220DFE" w:rsidP="00E61E45">
      <w:pPr>
        <w:pStyle w:val="BodyText2"/>
        <w:spacing w:after="0" w:line="240" w:lineRule="auto"/>
        <w:jc w:val="both"/>
        <w:rPr>
          <w:sz w:val="22"/>
          <w:szCs w:val="22"/>
          <w:lang w:val="sr-Latn-ME"/>
        </w:rPr>
      </w:pPr>
    </w:p>
    <w:p w14:paraId="572D0C6B" w14:textId="34CA3D13" w:rsidR="00000DEF" w:rsidRPr="0092262A" w:rsidRDefault="00220DFE" w:rsidP="00E61E45">
      <w:pPr>
        <w:pStyle w:val="BodyText2"/>
        <w:spacing w:after="0" w:line="240" w:lineRule="auto"/>
        <w:jc w:val="both"/>
        <w:rPr>
          <w:sz w:val="22"/>
          <w:szCs w:val="22"/>
          <w:lang w:val="sr-Latn-ME"/>
        </w:rPr>
      </w:pPr>
      <w:r w:rsidRPr="0092262A">
        <w:rPr>
          <w:sz w:val="22"/>
          <w:szCs w:val="22"/>
          <w:lang w:val="sr-Latn-ME"/>
        </w:rPr>
        <w:t xml:space="preserve">Kod astmatičara sa teškom opstrukcijom disajnih puteva, od koristi mogu biti i do četiri inhalacije </w:t>
      </w:r>
      <w:proofErr w:type="spellStart"/>
      <w:r w:rsidRPr="0092262A">
        <w:rPr>
          <w:sz w:val="22"/>
          <w:szCs w:val="22"/>
          <w:lang w:val="sr-Latn-ME"/>
        </w:rPr>
        <w:t>salmeterola</w:t>
      </w:r>
      <w:proofErr w:type="spellEnd"/>
      <w:r w:rsidRPr="0092262A">
        <w:rPr>
          <w:sz w:val="22"/>
          <w:szCs w:val="22"/>
          <w:lang w:val="sr-Latn-ME"/>
        </w:rPr>
        <w:t xml:space="preserve"> dva puta dnevno.</w:t>
      </w:r>
    </w:p>
    <w:p w14:paraId="53723611" w14:textId="77777777" w:rsidR="00220DFE" w:rsidRPr="0092262A" w:rsidRDefault="00220DFE" w:rsidP="00E61E45">
      <w:pPr>
        <w:pStyle w:val="BodyText2"/>
        <w:spacing w:after="0" w:line="240" w:lineRule="auto"/>
        <w:jc w:val="both"/>
        <w:rPr>
          <w:sz w:val="22"/>
          <w:szCs w:val="22"/>
          <w:lang w:val="sr-Latn-ME"/>
        </w:rPr>
      </w:pPr>
    </w:p>
    <w:p w14:paraId="3D1B2224" w14:textId="77777777" w:rsidR="00210C87" w:rsidRDefault="00210C87" w:rsidP="00E61E45">
      <w:pPr>
        <w:pStyle w:val="BodyText2"/>
        <w:spacing w:after="0" w:line="240" w:lineRule="auto"/>
        <w:jc w:val="both"/>
        <w:rPr>
          <w:b/>
          <w:i/>
          <w:sz w:val="22"/>
          <w:szCs w:val="22"/>
          <w:lang w:val="sr-Latn-ME"/>
        </w:rPr>
      </w:pPr>
    </w:p>
    <w:p w14:paraId="5F90FE2B" w14:textId="7A26C9DD" w:rsidR="00220DFE" w:rsidRPr="0092262A" w:rsidRDefault="00220DFE" w:rsidP="00E61E45">
      <w:pPr>
        <w:pStyle w:val="BodyText2"/>
        <w:spacing w:after="0" w:line="240" w:lineRule="auto"/>
        <w:jc w:val="both"/>
        <w:rPr>
          <w:b/>
          <w:i/>
          <w:sz w:val="22"/>
          <w:szCs w:val="22"/>
          <w:lang w:val="sr-Latn-ME"/>
        </w:rPr>
      </w:pPr>
      <w:r w:rsidRPr="0092262A">
        <w:rPr>
          <w:b/>
          <w:i/>
          <w:sz w:val="22"/>
          <w:szCs w:val="22"/>
          <w:lang w:val="sr-Latn-ME"/>
        </w:rPr>
        <w:lastRenderedPageBreak/>
        <w:t>Djeca uzrasta 4 godine i starija:</w:t>
      </w:r>
    </w:p>
    <w:p w14:paraId="5873A936" w14:textId="77777777" w:rsidR="00220DFE" w:rsidRPr="0092262A" w:rsidRDefault="00220DFE" w:rsidP="00E61E45">
      <w:pPr>
        <w:pStyle w:val="BodyText2"/>
        <w:spacing w:after="0" w:line="240" w:lineRule="auto"/>
        <w:jc w:val="both"/>
        <w:rPr>
          <w:sz w:val="22"/>
          <w:szCs w:val="22"/>
          <w:lang w:val="sr-Latn-ME"/>
        </w:rPr>
      </w:pPr>
    </w:p>
    <w:p w14:paraId="682F648A" w14:textId="0769CD3A" w:rsidR="00220DFE" w:rsidRPr="0092262A" w:rsidRDefault="00220DFE" w:rsidP="00E61E45">
      <w:pPr>
        <w:pStyle w:val="BodyText2"/>
        <w:spacing w:after="0" w:line="240" w:lineRule="auto"/>
        <w:jc w:val="both"/>
        <w:rPr>
          <w:sz w:val="22"/>
          <w:szCs w:val="22"/>
          <w:lang w:val="sr-Latn-ME"/>
        </w:rPr>
      </w:pPr>
      <w:r w:rsidRPr="0092262A">
        <w:rPr>
          <w:sz w:val="22"/>
          <w:szCs w:val="22"/>
          <w:lang w:val="sr-Latn-ME"/>
        </w:rPr>
        <w:t xml:space="preserve">Dvije </w:t>
      </w:r>
      <w:r w:rsidR="00000DEF" w:rsidRPr="0092262A">
        <w:rPr>
          <w:sz w:val="22"/>
          <w:szCs w:val="22"/>
          <w:lang w:val="sr-Latn-ME"/>
        </w:rPr>
        <w:t xml:space="preserve">inhalacije </w:t>
      </w:r>
      <w:r w:rsidRPr="0092262A">
        <w:rPr>
          <w:sz w:val="22"/>
          <w:szCs w:val="22"/>
          <w:lang w:val="sr-Latn-ME"/>
        </w:rPr>
        <w:t xml:space="preserve">od 25 </w:t>
      </w:r>
      <w:proofErr w:type="spellStart"/>
      <w:r w:rsidRPr="0092262A">
        <w:rPr>
          <w:sz w:val="22"/>
          <w:szCs w:val="22"/>
          <w:lang w:val="sr-Latn-ME"/>
        </w:rPr>
        <w:t>mikrograma</w:t>
      </w:r>
      <w:proofErr w:type="spellEnd"/>
      <w:r w:rsidRPr="0092262A">
        <w:rPr>
          <w:sz w:val="22"/>
          <w:szCs w:val="22"/>
          <w:lang w:val="sr-Latn-ME"/>
        </w:rPr>
        <w:t xml:space="preserve"> </w:t>
      </w:r>
      <w:proofErr w:type="spellStart"/>
      <w:r w:rsidRPr="0092262A">
        <w:rPr>
          <w:sz w:val="22"/>
          <w:szCs w:val="22"/>
          <w:lang w:val="sr-Latn-ME"/>
        </w:rPr>
        <w:t>salmeterola</w:t>
      </w:r>
      <w:proofErr w:type="spellEnd"/>
      <w:r w:rsidRPr="0092262A">
        <w:rPr>
          <w:sz w:val="22"/>
          <w:szCs w:val="22"/>
          <w:lang w:val="sr-Latn-ME"/>
        </w:rPr>
        <w:t>, dva puta dnevno.</w:t>
      </w:r>
    </w:p>
    <w:p w14:paraId="7D30FFDC" w14:textId="77777777" w:rsidR="00220DFE" w:rsidRPr="0092262A" w:rsidRDefault="00220DFE" w:rsidP="00E61E45">
      <w:pPr>
        <w:pStyle w:val="BodyText2"/>
        <w:spacing w:after="0" w:line="240" w:lineRule="auto"/>
        <w:jc w:val="both"/>
        <w:rPr>
          <w:sz w:val="22"/>
          <w:szCs w:val="22"/>
          <w:lang w:val="sr-Latn-ME"/>
        </w:rPr>
      </w:pPr>
    </w:p>
    <w:p w14:paraId="5BD4932E" w14:textId="77777777" w:rsidR="00220DFE" w:rsidRPr="0092262A" w:rsidRDefault="00220DFE" w:rsidP="00E61E45">
      <w:pPr>
        <w:pStyle w:val="BodyText2"/>
        <w:spacing w:after="0" w:line="240" w:lineRule="auto"/>
        <w:jc w:val="both"/>
        <w:rPr>
          <w:b/>
          <w:bCs/>
          <w:i/>
          <w:iCs/>
          <w:sz w:val="22"/>
          <w:szCs w:val="22"/>
          <w:lang w:val="sr-Latn-ME"/>
        </w:rPr>
      </w:pPr>
      <w:r w:rsidRPr="0092262A">
        <w:rPr>
          <w:b/>
          <w:bCs/>
          <w:i/>
          <w:iCs/>
          <w:sz w:val="22"/>
          <w:szCs w:val="22"/>
          <w:lang w:val="sr-Latn-ME"/>
        </w:rPr>
        <w:t>Djeca mlađa od 4 godine:</w:t>
      </w:r>
    </w:p>
    <w:p w14:paraId="051F3A16" w14:textId="77777777" w:rsidR="00220DFE" w:rsidRPr="0092262A" w:rsidRDefault="00220DFE" w:rsidP="00E61E45">
      <w:pPr>
        <w:pStyle w:val="BodyText2"/>
        <w:spacing w:after="0" w:line="240" w:lineRule="auto"/>
        <w:jc w:val="both"/>
        <w:rPr>
          <w:b/>
          <w:bCs/>
          <w:i/>
          <w:iCs/>
          <w:sz w:val="22"/>
          <w:szCs w:val="22"/>
          <w:lang w:val="sr-Latn-ME"/>
        </w:rPr>
      </w:pPr>
    </w:p>
    <w:p w14:paraId="1A040076" w14:textId="5BE7E4EF" w:rsidR="00220DFE" w:rsidRPr="0092262A" w:rsidRDefault="00220DFE" w:rsidP="00E61E45">
      <w:pPr>
        <w:pStyle w:val="BodyText2"/>
        <w:spacing w:after="0" w:line="240" w:lineRule="auto"/>
        <w:jc w:val="both"/>
        <w:rPr>
          <w:sz w:val="22"/>
          <w:szCs w:val="22"/>
          <w:lang w:val="sr-Latn-ME"/>
        </w:rPr>
      </w:pPr>
      <w:r w:rsidRPr="0092262A">
        <w:rPr>
          <w:sz w:val="22"/>
          <w:szCs w:val="22"/>
          <w:lang w:val="sr-Latn-ME"/>
        </w:rPr>
        <w:t xml:space="preserve">Ne preporučuje se primjena lijeka </w:t>
      </w:r>
      <w:proofErr w:type="spellStart"/>
      <w:r w:rsidR="00000DEF" w:rsidRPr="0092262A">
        <w:rPr>
          <w:sz w:val="22"/>
          <w:szCs w:val="22"/>
          <w:lang w:val="sr-Latn-ME"/>
        </w:rPr>
        <w:t>Serevent</w:t>
      </w:r>
      <w:proofErr w:type="spellEnd"/>
      <w:r w:rsidR="00000DEF" w:rsidRPr="0092262A">
        <w:rPr>
          <w:sz w:val="22"/>
          <w:szCs w:val="22"/>
          <w:lang w:val="sr-Latn-ME"/>
        </w:rPr>
        <w:t xml:space="preserve"> </w:t>
      </w:r>
      <w:proofErr w:type="spellStart"/>
      <w:r w:rsidR="00000DEF" w:rsidRPr="0092262A">
        <w:rPr>
          <w:sz w:val="22"/>
          <w:szCs w:val="22"/>
          <w:lang w:val="sr-Latn-ME"/>
        </w:rPr>
        <w:t>Inhaler</w:t>
      </w:r>
      <w:proofErr w:type="spellEnd"/>
      <w:r w:rsidR="00000DEF" w:rsidRPr="0092262A">
        <w:rPr>
          <w:sz w:val="22"/>
          <w:szCs w:val="22"/>
          <w:lang w:val="sr-Latn-ME"/>
        </w:rPr>
        <w:t xml:space="preserve"> </w:t>
      </w:r>
      <w:proofErr w:type="spellStart"/>
      <w:r w:rsidR="005C4A75" w:rsidRPr="0092262A">
        <w:rPr>
          <w:sz w:val="22"/>
          <w:szCs w:val="22"/>
          <w:lang w:val="sr-Latn-ME"/>
        </w:rPr>
        <w:t>CFC-</w:t>
      </w:r>
      <w:r w:rsidR="00000DEF" w:rsidRPr="0092262A">
        <w:rPr>
          <w:sz w:val="22"/>
          <w:szCs w:val="22"/>
          <w:lang w:val="sr-Latn-ME"/>
        </w:rPr>
        <w:t>Free</w:t>
      </w:r>
      <w:proofErr w:type="spellEnd"/>
      <w:r w:rsidR="00000DEF" w:rsidRPr="0092262A">
        <w:rPr>
          <w:sz w:val="22"/>
          <w:szCs w:val="22"/>
          <w:lang w:val="sr-Latn-ME"/>
        </w:rPr>
        <w:t xml:space="preserve"> </w:t>
      </w:r>
      <w:r w:rsidRPr="0092262A">
        <w:rPr>
          <w:sz w:val="22"/>
          <w:szCs w:val="22"/>
          <w:lang w:val="sr-Latn-ME"/>
        </w:rPr>
        <w:t>kod djece mlađe od 4 godine, s obzirom na to da nema dovoljno podataka o bezbjednosti i efikasnosti primjene lijeka u tom uzrastu.</w:t>
      </w:r>
    </w:p>
    <w:p w14:paraId="269277A0" w14:textId="77777777" w:rsidR="00220DFE" w:rsidRPr="0092262A" w:rsidRDefault="00220DFE" w:rsidP="00E61E45">
      <w:pPr>
        <w:pStyle w:val="BodyText2"/>
        <w:spacing w:after="0" w:line="240" w:lineRule="auto"/>
        <w:jc w:val="both"/>
        <w:rPr>
          <w:sz w:val="22"/>
          <w:szCs w:val="22"/>
          <w:lang w:val="sr-Latn-ME"/>
        </w:rPr>
      </w:pPr>
    </w:p>
    <w:p w14:paraId="5C03F6E9" w14:textId="77777777" w:rsidR="00220DFE" w:rsidRPr="0092262A" w:rsidRDefault="00220DFE" w:rsidP="00E61E45">
      <w:pPr>
        <w:pStyle w:val="BodyText2"/>
        <w:spacing w:after="0" w:line="240" w:lineRule="auto"/>
        <w:jc w:val="both"/>
        <w:rPr>
          <w:b/>
          <w:i/>
          <w:sz w:val="22"/>
          <w:szCs w:val="22"/>
          <w:u w:val="single"/>
          <w:lang w:val="sr-Latn-ME"/>
        </w:rPr>
      </w:pPr>
      <w:r w:rsidRPr="0092262A">
        <w:rPr>
          <w:b/>
          <w:i/>
          <w:sz w:val="22"/>
          <w:szCs w:val="22"/>
          <w:u w:val="single"/>
          <w:lang w:val="sr-Latn-ME"/>
        </w:rPr>
        <w:t>HOBP</w:t>
      </w:r>
    </w:p>
    <w:p w14:paraId="1F2434EB" w14:textId="77777777" w:rsidR="00220DFE" w:rsidRPr="0092262A" w:rsidRDefault="00220DFE" w:rsidP="00E61E45">
      <w:pPr>
        <w:pStyle w:val="BodyText2"/>
        <w:spacing w:after="0" w:line="240" w:lineRule="auto"/>
        <w:jc w:val="both"/>
        <w:rPr>
          <w:i/>
          <w:sz w:val="22"/>
          <w:szCs w:val="22"/>
          <w:lang w:val="sr-Latn-ME"/>
        </w:rPr>
      </w:pPr>
    </w:p>
    <w:p w14:paraId="4B0EE0E7" w14:textId="77777777" w:rsidR="00924BE9" w:rsidRPr="0092262A" w:rsidRDefault="00220DFE" w:rsidP="00E61E45">
      <w:pPr>
        <w:pStyle w:val="BodyText2"/>
        <w:spacing w:after="0" w:line="240" w:lineRule="auto"/>
        <w:jc w:val="both"/>
        <w:rPr>
          <w:sz w:val="22"/>
          <w:szCs w:val="22"/>
          <w:lang w:val="sr-Latn-ME"/>
        </w:rPr>
      </w:pPr>
      <w:r w:rsidRPr="0092262A">
        <w:rPr>
          <w:b/>
          <w:i/>
          <w:sz w:val="22"/>
          <w:szCs w:val="22"/>
          <w:lang w:val="sr-Latn-ME"/>
        </w:rPr>
        <w:t>Odrasle uzrasta 18 godina i starije</w:t>
      </w:r>
      <w:r w:rsidRPr="0092262A">
        <w:rPr>
          <w:sz w:val="22"/>
          <w:szCs w:val="22"/>
          <w:lang w:val="sr-Latn-ME"/>
        </w:rPr>
        <w:t xml:space="preserve">: </w:t>
      </w:r>
    </w:p>
    <w:p w14:paraId="14D6ED57" w14:textId="00F2E591" w:rsidR="00220DFE" w:rsidRPr="0092262A" w:rsidRDefault="00220DFE" w:rsidP="00E61E45">
      <w:pPr>
        <w:pStyle w:val="BodyText2"/>
        <w:spacing w:after="0" w:line="240" w:lineRule="auto"/>
        <w:jc w:val="both"/>
        <w:rPr>
          <w:sz w:val="22"/>
          <w:szCs w:val="22"/>
          <w:lang w:val="sr-Latn-ME"/>
        </w:rPr>
      </w:pPr>
      <w:r w:rsidRPr="0092262A">
        <w:rPr>
          <w:sz w:val="22"/>
          <w:szCs w:val="22"/>
          <w:lang w:val="sr-Latn-ME"/>
        </w:rPr>
        <w:t xml:space="preserve">Dvije </w:t>
      </w:r>
      <w:r w:rsidR="00000DEF" w:rsidRPr="0092262A">
        <w:rPr>
          <w:sz w:val="22"/>
          <w:szCs w:val="22"/>
          <w:lang w:val="sr-Latn-ME"/>
        </w:rPr>
        <w:t xml:space="preserve">inhalacije </w:t>
      </w:r>
      <w:r w:rsidRPr="0092262A">
        <w:rPr>
          <w:sz w:val="22"/>
          <w:szCs w:val="22"/>
          <w:lang w:val="sr-Latn-ME"/>
        </w:rPr>
        <w:t xml:space="preserve">od 25 </w:t>
      </w:r>
      <w:proofErr w:type="spellStart"/>
      <w:r w:rsidRPr="0092262A">
        <w:rPr>
          <w:sz w:val="22"/>
          <w:szCs w:val="22"/>
          <w:lang w:val="sr-Latn-ME"/>
        </w:rPr>
        <w:t>mikrograma</w:t>
      </w:r>
      <w:proofErr w:type="spellEnd"/>
      <w:r w:rsidRPr="0092262A">
        <w:rPr>
          <w:sz w:val="22"/>
          <w:szCs w:val="22"/>
          <w:lang w:val="sr-Latn-ME"/>
        </w:rPr>
        <w:t xml:space="preserve"> </w:t>
      </w:r>
      <w:proofErr w:type="spellStart"/>
      <w:r w:rsidRPr="0092262A">
        <w:rPr>
          <w:sz w:val="22"/>
          <w:szCs w:val="22"/>
          <w:lang w:val="sr-Latn-ME"/>
        </w:rPr>
        <w:t>salmeterola</w:t>
      </w:r>
      <w:proofErr w:type="spellEnd"/>
      <w:r w:rsidRPr="0092262A">
        <w:rPr>
          <w:sz w:val="22"/>
          <w:szCs w:val="22"/>
          <w:lang w:val="sr-Latn-ME"/>
        </w:rPr>
        <w:t>, dva puta dnevno.</w:t>
      </w:r>
    </w:p>
    <w:p w14:paraId="145BD9E8" w14:textId="77777777" w:rsidR="00220DFE" w:rsidRPr="0092262A" w:rsidRDefault="00220DFE" w:rsidP="00E61E45">
      <w:pPr>
        <w:pStyle w:val="BodyText2"/>
        <w:spacing w:after="0" w:line="240" w:lineRule="auto"/>
        <w:jc w:val="both"/>
        <w:rPr>
          <w:sz w:val="22"/>
          <w:szCs w:val="22"/>
          <w:lang w:val="sr-Latn-ME"/>
        </w:rPr>
      </w:pPr>
    </w:p>
    <w:p w14:paraId="22C34EB5" w14:textId="77777777" w:rsidR="00924BE9" w:rsidRPr="0092262A" w:rsidRDefault="00220DFE" w:rsidP="00E61E45">
      <w:pPr>
        <w:pStyle w:val="BodyText2"/>
        <w:spacing w:after="0" w:line="240" w:lineRule="auto"/>
        <w:jc w:val="both"/>
        <w:rPr>
          <w:sz w:val="22"/>
          <w:szCs w:val="22"/>
          <w:lang w:val="sr-Latn-ME"/>
        </w:rPr>
      </w:pPr>
      <w:r w:rsidRPr="0092262A">
        <w:rPr>
          <w:b/>
          <w:i/>
          <w:sz w:val="22"/>
          <w:szCs w:val="22"/>
          <w:lang w:val="sr-Latn-ME"/>
        </w:rPr>
        <w:t>Pedijatrijska populacija</w:t>
      </w:r>
      <w:r w:rsidRPr="0092262A">
        <w:rPr>
          <w:sz w:val="22"/>
          <w:szCs w:val="22"/>
          <w:lang w:val="sr-Latn-ME"/>
        </w:rPr>
        <w:t xml:space="preserve">: </w:t>
      </w:r>
    </w:p>
    <w:p w14:paraId="39AF3CC9" w14:textId="13129938" w:rsidR="00220DFE" w:rsidRPr="0092262A" w:rsidRDefault="00220DFE" w:rsidP="00E61E45">
      <w:pPr>
        <w:pStyle w:val="BodyText2"/>
        <w:spacing w:after="0" w:line="240" w:lineRule="auto"/>
        <w:jc w:val="both"/>
        <w:rPr>
          <w:sz w:val="22"/>
          <w:szCs w:val="22"/>
          <w:lang w:val="sr-Latn-ME"/>
        </w:rPr>
      </w:pPr>
      <w:r w:rsidRPr="0092262A">
        <w:rPr>
          <w:sz w:val="22"/>
          <w:szCs w:val="22"/>
          <w:lang w:val="sr-Latn-ME"/>
        </w:rPr>
        <w:t xml:space="preserve">Ne preporučuje se primjena lijeka </w:t>
      </w:r>
      <w:proofErr w:type="spellStart"/>
      <w:r w:rsidR="005B5AD4" w:rsidRPr="0092262A">
        <w:rPr>
          <w:sz w:val="22"/>
          <w:szCs w:val="22"/>
          <w:lang w:val="sr-Latn-ME"/>
        </w:rPr>
        <w:t>Serevent</w:t>
      </w:r>
      <w:proofErr w:type="spellEnd"/>
      <w:r w:rsidR="005B5AD4" w:rsidRPr="0092262A">
        <w:rPr>
          <w:sz w:val="22"/>
          <w:szCs w:val="22"/>
          <w:lang w:val="sr-Latn-ME"/>
        </w:rPr>
        <w:t xml:space="preserve"> </w:t>
      </w:r>
      <w:proofErr w:type="spellStart"/>
      <w:r w:rsidR="005B5AD4" w:rsidRPr="0092262A">
        <w:rPr>
          <w:sz w:val="22"/>
          <w:szCs w:val="22"/>
          <w:lang w:val="sr-Latn-ME"/>
        </w:rPr>
        <w:t>Inhaler</w:t>
      </w:r>
      <w:proofErr w:type="spellEnd"/>
      <w:r w:rsidR="005B5AD4" w:rsidRPr="0092262A">
        <w:rPr>
          <w:sz w:val="22"/>
          <w:szCs w:val="22"/>
          <w:lang w:val="sr-Latn-ME"/>
        </w:rPr>
        <w:t xml:space="preserve"> </w:t>
      </w:r>
      <w:proofErr w:type="spellStart"/>
      <w:r w:rsidR="005C4A75" w:rsidRPr="0092262A">
        <w:rPr>
          <w:sz w:val="22"/>
          <w:szCs w:val="22"/>
          <w:lang w:val="sr-Latn-ME"/>
        </w:rPr>
        <w:t>CFC-</w:t>
      </w:r>
      <w:r w:rsidR="005B5AD4" w:rsidRPr="0092262A">
        <w:rPr>
          <w:sz w:val="22"/>
          <w:szCs w:val="22"/>
          <w:lang w:val="sr-Latn-ME"/>
        </w:rPr>
        <w:t>Free</w:t>
      </w:r>
      <w:proofErr w:type="spellEnd"/>
      <w:r w:rsidR="005B5AD4" w:rsidRPr="0092262A">
        <w:rPr>
          <w:sz w:val="22"/>
          <w:szCs w:val="22"/>
          <w:lang w:val="sr-Latn-ME"/>
        </w:rPr>
        <w:t xml:space="preserve"> </w:t>
      </w:r>
      <w:r w:rsidRPr="0092262A">
        <w:rPr>
          <w:sz w:val="22"/>
          <w:szCs w:val="22"/>
          <w:lang w:val="sr-Latn-ME"/>
        </w:rPr>
        <w:t>u pedijatrijskoj populaciji u terapiji HOBP.</w:t>
      </w:r>
    </w:p>
    <w:p w14:paraId="12BBCC5B" w14:textId="77777777" w:rsidR="00220DFE" w:rsidRPr="0092262A" w:rsidRDefault="00220DFE" w:rsidP="00E61E45">
      <w:pPr>
        <w:pStyle w:val="BodyText2"/>
        <w:spacing w:after="0" w:line="240" w:lineRule="auto"/>
        <w:jc w:val="both"/>
        <w:rPr>
          <w:b/>
          <w:sz w:val="22"/>
          <w:szCs w:val="22"/>
          <w:lang w:val="sr-Latn-ME"/>
        </w:rPr>
      </w:pPr>
    </w:p>
    <w:p w14:paraId="499B70A9" w14:textId="77777777" w:rsidR="00220DFE" w:rsidRPr="0092262A" w:rsidRDefault="00220DFE" w:rsidP="00E61E45">
      <w:pPr>
        <w:pStyle w:val="BodyText2"/>
        <w:spacing w:after="0" w:line="240" w:lineRule="auto"/>
        <w:jc w:val="both"/>
        <w:rPr>
          <w:b/>
          <w:i/>
          <w:sz w:val="22"/>
          <w:szCs w:val="22"/>
          <w:lang w:val="sr-Latn-ME"/>
        </w:rPr>
      </w:pPr>
      <w:r w:rsidRPr="0092262A">
        <w:rPr>
          <w:b/>
          <w:i/>
          <w:sz w:val="22"/>
          <w:szCs w:val="22"/>
          <w:lang w:val="sr-Latn-ME"/>
        </w:rPr>
        <w:t>Posebne grupe pacijenata</w:t>
      </w:r>
    </w:p>
    <w:p w14:paraId="6B3DE6AC" w14:textId="77777777" w:rsidR="00220DFE" w:rsidRPr="0092262A" w:rsidRDefault="00220DFE" w:rsidP="00E61E45">
      <w:pPr>
        <w:pStyle w:val="BodyText2"/>
        <w:spacing w:after="0" w:line="240" w:lineRule="auto"/>
        <w:jc w:val="both"/>
        <w:rPr>
          <w:sz w:val="22"/>
          <w:szCs w:val="22"/>
          <w:lang w:val="sr-Latn-ME"/>
        </w:rPr>
      </w:pPr>
    </w:p>
    <w:p w14:paraId="40C7482D" w14:textId="19B6D215" w:rsidR="00220DFE" w:rsidRPr="0092262A" w:rsidRDefault="00220DFE" w:rsidP="00E61E45">
      <w:pPr>
        <w:pStyle w:val="BodyText2"/>
        <w:spacing w:after="0" w:line="240" w:lineRule="auto"/>
        <w:jc w:val="both"/>
        <w:rPr>
          <w:sz w:val="22"/>
          <w:szCs w:val="22"/>
          <w:lang w:val="sr-Latn-ME"/>
        </w:rPr>
      </w:pPr>
      <w:r w:rsidRPr="0092262A">
        <w:rPr>
          <w:sz w:val="22"/>
          <w:szCs w:val="22"/>
          <w:lang w:val="sr-Latn-ME"/>
        </w:rPr>
        <w:t xml:space="preserve">Nema potrebe za prilagođavanjem doze kod starijih pacijenata ili kod pacijenata sa oštećenjem bubrega. Nema podataka o primjeni lijeka </w:t>
      </w:r>
      <w:proofErr w:type="spellStart"/>
      <w:r w:rsidR="005B5AD4" w:rsidRPr="0092262A">
        <w:rPr>
          <w:sz w:val="22"/>
          <w:szCs w:val="22"/>
          <w:lang w:val="sr-Latn-ME"/>
        </w:rPr>
        <w:t>Serevent</w:t>
      </w:r>
      <w:proofErr w:type="spellEnd"/>
      <w:r w:rsidR="005B5AD4" w:rsidRPr="0092262A">
        <w:rPr>
          <w:sz w:val="22"/>
          <w:szCs w:val="22"/>
          <w:lang w:val="sr-Latn-ME"/>
        </w:rPr>
        <w:t xml:space="preserve"> </w:t>
      </w:r>
      <w:proofErr w:type="spellStart"/>
      <w:r w:rsidR="005B5AD4" w:rsidRPr="0092262A">
        <w:rPr>
          <w:sz w:val="22"/>
          <w:szCs w:val="22"/>
          <w:lang w:val="sr-Latn-ME"/>
        </w:rPr>
        <w:t>Inhaler</w:t>
      </w:r>
      <w:proofErr w:type="spellEnd"/>
      <w:r w:rsidR="005B5AD4" w:rsidRPr="0092262A">
        <w:rPr>
          <w:sz w:val="22"/>
          <w:szCs w:val="22"/>
          <w:lang w:val="sr-Latn-ME"/>
        </w:rPr>
        <w:t xml:space="preserve"> </w:t>
      </w:r>
      <w:proofErr w:type="spellStart"/>
      <w:r w:rsidR="005C4A75" w:rsidRPr="0092262A">
        <w:rPr>
          <w:sz w:val="22"/>
          <w:szCs w:val="22"/>
          <w:lang w:val="sr-Latn-ME"/>
        </w:rPr>
        <w:t>CFC-</w:t>
      </w:r>
      <w:r w:rsidR="005B5AD4" w:rsidRPr="0092262A">
        <w:rPr>
          <w:sz w:val="22"/>
          <w:szCs w:val="22"/>
          <w:lang w:val="sr-Latn-ME"/>
        </w:rPr>
        <w:t>Free</w:t>
      </w:r>
      <w:proofErr w:type="spellEnd"/>
      <w:r w:rsidR="005B5AD4" w:rsidRPr="0092262A">
        <w:rPr>
          <w:sz w:val="22"/>
          <w:szCs w:val="22"/>
          <w:lang w:val="sr-Latn-ME"/>
        </w:rPr>
        <w:t xml:space="preserve"> </w:t>
      </w:r>
      <w:r w:rsidRPr="0092262A">
        <w:rPr>
          <w:sz w:val="22"/>
          <w:szCs w:val="22"/>
          <w:lang w:val="sr-Latn-ME"/>
        </w:rPr>
        <w:t>kod pacijenata sa oštećenjem</w:t>
      </w:r>
      <w:r w:rsidR="005B5AD4" w:rsidRPr="0092262A">
        <w:rPr>
          <w:sz w:val="22"/>
          <w:szCs w:val="22"/>
          <w:lang w:val="sr-Latn-ME"/>
        </w:rPr>
        <w:t xml:space="preserve"> funkcije</w:t>
      </w:r>
      <w:r w:rsidRPr="0092262A">
        <w:rPr>
          <w:sz w:val="22"/>
          <w:szCs w:val="22"/>
          <w:lang w:val="sr-Latn-ME"/>
        </w:rPr>
        <w:t xml:space="preserve"> jetre.</w:t>
      </w:r>
    </w:p>
    <w:p w14:paraId="3828AB35" w14:textId="77777777" w:rsidR="00220DFE" w:rsidRPr="0092262A" w:rsidRDefault="00220DFE">
      <w:pPr>
        <w:tabs>
          <w:tab w:val="left" w:pos="-720"/>
        </w:tabs>
        <w:suppressAutoHyphens/>
        <w:jc w:val="both"/>
        <w:rPr>
          <w:b/>
          <w:sz w:val="22"/>
          <w:szCs w:val="22"/>
          <w:lang w:val="sr-Latn-ME"/>
        </w:rPr>
      </w:pPr>
    </w:p>
    <w:p w14:paraId="0B3CE753" w14:textId="77777777" w:rsidR="00220DFE" w:rsidRPr="0092262A" w:rsidRDefault="00220DFE">
      <w:pPr>
        <w:tabs>
          <w:tab w:val="left" w:pos="-720"/>
        </w:tabs>
        <w:suppressAutoHyphens/>
        <w:jc w:val="both"/>
        <w:rPr>
          <w:sz w:val="22"/>
          <w:szCs w:val="22"/>
          <w:u w:val="single"/>
          <w:lang w:val="sr-Latn-ME"/>
        </w:rPr>
      </w:pPr>
      <w:r w:rsidRPr="0092262A">
        <w:rPr>
          <w:sz w:val="22"/>
          <w:szCs w:val="22"/>
          <w:u w:val="single"/>
          <w:lang w:val="sr-Latn-ME"/>
        </w:rPr>
        <w:t>Način primjene</w:t>
      </w:r>
    </w:p>
    <w:p w14:paraId="3A83112D" w14:textId="77777777" w:rsidR="00220DFE" w:rsidRPr="0092262A" w:rsidRDefault="00220DFE">
      <w:pPr>
        <w:tabs>
          <w:tab w:val="left" w:pos="-720"/>
        </w:tabs>
        <w:suppressAutoHyphens/>
        <w:jc w:val="both"/>
        <w:rPr>
          <w:sz w:val="22"/>
          <w:szCs w:val="22"/>
          <w:lang w:val="sr-Latn-ME"/>
        </w:rPr>
      </w:pPr>
    </w:p>
    <w:p w14:paraId="5136C3C3" w14:textId="1B30EDBD" w:rsidR="00220DFE" w:rsidRPr="0092262A" w:rsidRDefault="00220DFE" w:rsidP="00E61E45">
      <w:pPr>
        <w:pStyle w:val="BodyText2"/>
        <w:spacing w:after="0" w:line="240" w:lineRule="auto"/>
        <w:jc w:val="both"/>
        <w:rPr>
          <w:sz w:val="22"/>
          <w:szCs w:val="22"/>
          <w:lang w:val="sr-Latn-ME"/>
        </w:rPr>
      </w:pPr>
      <w:r w:rsidRPr="0092262A">
        <w:rPr>
          <w:sz w:val="22"/>
          <w:szCs w:val="22"/>
          <w:lang w:val="sr-Latn-ME"/>
        </w:rPr>
        <w:t xml:space="preserve">Lijek </w:t>
      </w:r>
      <w:proofErr w:type="spellStart"/>
      <w:r w:rsidR="005B5AD4" w:rsidRPr="0092262A">
        <w:rPr>
          <w:sz w:val="22"/>
          <w:szCs w:val="22"/>
          <w:lang w:val="sr-Latn-ME"/>
        </w:rPr>
        <w:t>Serevent</w:t>
      </w:r>
      <w:proofErr w:type="spellEnd"/>
      <w:r w:rsidR="005B5AD4" w:rsidRPr="0092262A">
        <w:rPr>
          <w:sz w:val="22"/>
          <w:szCs w:val="22"/>
          <w:lang w:val="sr-Latn-ME"/>
        </w:rPr>
        <w:t xml:space="preserve"> </w:t>
      </w:r>
      <w:proofErr w:type="spellStart"/>
      <w:r w:rsidR="005B5AD4" w:rsidRPr="0092262A">
        <w:rPr>
          <w:sz w:val="22"/>
          <w:szCs w:val="22"/>
          <w:lang w:val="sr-Latn-ME"/>
        </w:rPr>
        <w:t>Inhaler</w:t>
      </w:r>
      <w:proofErr w:type="spellEnd"/>
      <w:r w:rsidR="005B5AD4" w:rsidRPr="0092262A">
        <w:rPr>
          <w:sz w:val="22"/>
          <w:szCs w:val="22"/>
          <w:lang w:val="sr-Latn-ME"/>
        </w:rPr>
        <w:t xml:space="preserve"> </w:t>
      </w:r>
      <w:proofErr w:type="spellStart"/>
      <w:r w:rsidR="005C4A75" w:rsidRPr="0092262A">
        <w:rPr>
          <w:sz w:val="22"/>
          <w:szCs w:val="22"/>
          <w:lang w:val="sr-Latn-ME"/>
        </w:rPr>
        <w:t>CFC-</w:t>
      </w:r>
      <w:r w:rsidR="005B5AD4" w:rsidRPr="0092262A">
        <w:rPr>
          <w:sz w:val="22"/>
          <w:szCs w:val="22"/>
          <w:lang w:val="sr-Latn-ME"/>
        </w:rPr>
        <w:t>Free</w:t>
      </w:r>
      <w:proofErr w:type="spellEnd"/>
      <w:r w:rsidR="005B5AD4" w:rsidRPr="0092262A">
        <w:rPr>
          <w:sz w:val="22"/>
          <w:szCs w:val="22"/>
          <w:lang w:val="sr-Latn-ME"/>
        </w:rPr>
        <w:t xml:space="preserve"> </w:t>
      </w:r>
      <w:r w:rsidRPr="0092262A">
        <w:rPr>
          <w:sz w:val="22"/>
          <w:szCs w:val="22"/>
          <w:lang w:val="sr-Latn-ME"/>
        </w:rPr>
        <w:t>je namijenjen samo za inhalacionu primjenu.</w:t>
      </w:r>
    </w:p>
    <w:p w14:paraId="3D00F691" w14:textId="77777777" w:rsidR="00924BE9" w:rsidRPr="0092262A" w:rsidRDefault="00924BE9" w:rsidP="00E61E45">
      <w:pPr>
        <w:pStyle w:val="BodyText2"/>
        <w:spacing w:after="0" w:line="240" w:lineRule="auto"/>
        <w:jc w:val="both"/>
        <w:rPr>
          <w:sz w:val="22"/>
          <w:szCs w:val="22"/>
          <w:lang w:val="sr-Latn-ME"/>
        </w:rPr>
      </w:pPr>
    </w:p>
    <w:p w14:paraId="68FFF3A3" w14:textId="73F85432" w:rsidR="00220DFE" w:rsidRPr="0092262A" w:rsidRDefault="000D480B">
      <w:pPr>
        <w:autoSpaceDE w:val="0"/>
        <w:autoSpaceDN w:val="0"/>
        <w:adjustRightInd w:val="0"/>
        <w:jc w:val="both"/>
        <w:rPr>
          <w:sz w:val="22"/>
          <w:szCs w:val="22"/>
          <w:lang w:val="sr-Latn-ME"/>
        </w:rPr>
      </w:pPr>
      <w:r w:rsidRPr="0092262A">
        <w:rPr>
          <w:sz w:val="22"/>
          <w:szCs w:val="22"/>
          <w:lang w:val="sr-Latn-ME"/>
        </w:rPr>
        <w:t xml:space="preserve">Lijek </w:t>
      </w:r>
      <w:proofErr w:type="spellStart"/>
      <w:r w:rsidR="005B5AD4" w:rsidRPr="0092262A">
        <w:rPr>
          <w:sz w:val="22"/>
          <w:szCs w:val="22"/>
          <w:lang w:val="sr-Latn-ME"/>
        </w:rPr>
        <w:t>Serevent</w:t>
      </w:r>
      <w:proofErr w:type="spellEnd"/>
      <w:r w:rsidR="005B5AD4" w:rsidRPr="0092262A">
        <w:rPr>
          <w:sz w:val="22"/>
          <w:szCs w:val="22"/>
          <w:lang w:val="sr-Latn-ME"/>
        </w:rPr>
        <w:t xml:space="preserve"> </w:t>
      </w:r>
      <w:proofErr w:type="spellStart"/>
      <w:r w:rsidR="005B5AD4" w:rsidRPr="0092262A">
        <w:rPr>
          <w:sz w:val="22"/>
          <w:szCs w:val="22"/>
          <w:lang w:val="sr-Latn-ME"/>
        </w:rPr>
        <w:t>Inhaler</w:t>
      </w:r>
      <w:proofErr w:type="spellEnd"/>
      <w:r w:rsidR="005B5AD4" w:rsidRPr="0092262A">
        <w:rPr>
          <w:sz w:val="22"/>
          <w:szCs w:val="22"/>
          <w:lang w:val="sr-Latn-ME"/>
        </w:rPr>
        <w:t xml:space="preserve"> </w:t>
      </w:r>
      <w:proofErr w:type="spellStart"/>
      <w:r w:rsidRPr="0092262A">
        <w:rPr>
          <w:sz w:val="22"/>
          <w:szCs w:val="22"/>
          <w:lang w:val="sr-Latn-ME"/>
        </w:rPr>
        <w:t>CFC-</w:t>
      </w:r>
      <w:r w:rsidR="005B5AD4" w:rsidRPr="0092262A">
        <w:rPr>
          <w:sz w:val="22"/>
          <w:szCs w:val="22"/>
          <w:lang w:val="sr-Latn-ME"/>
        </w:rPr>
        <w:t>Free</w:t>
      </w:r>
      <w:proofErr w:type="spellEnd"/>
      <w:r w:rsidR="005B5AD4" w:rsidRPr="0092262A">
        <w:rPr>
          <w:sz w:val="22"/>
          <w:szCs w:val="22"/>
          <w:lang w:val="sr-Latn-ME"/>
        </w:rPr>
        <w:t xml:space="preserve"> </w:t>
      </w:r>
      <w:r w:rsidR="00220DFE" w:rsidRPr="0092262A">
        <w:rPr>
          <w:sz w:val="22"/>
          <w:szCs w:val="22"/>
          <w:lang w:val="sr-Latn-ME"/>
        </w:rPr>
        <w:t>treba redovno primjenjivati. Potpuna korist od primjene terapije nastaje nakon primjene nekoliko doza lijeka. S obzirom da se kod navedene klase ljekova mogu javiti neželjena dejstva udružena sa primjenom većih doza, doza i učestalost primjene lijeka se smiju povećavati samo po savjetu ljekara.</w:t>
      </w:r>
    </w:p>
    <w:p w14:paraId="3E32A1AF" w14:textId="77777777" w:rsidR="005C4A75" w:rsidRPr="0092262A" w:rsidRDefault="005C4A75" w:rsidP="00E61E45">
      <w:pPr>
        <w:autoSpaceDE w:val="0"/>
        <w:autoSpaceDN w:val="0"/>
        <w:adjustRightInd w:val="0"/>
        <w:jc w:val="both"/>
        <w:rPr>
          <w:b/>
          <w:bCs/>
          <w:sz w:val="22"/>
          <w:szCs w:val="22"/>
          <w:lang w:val="sr-Latn-ME" w:eastAsia="sr-Latn-CS"/>
        </w:rPr>
      </w:pPr>
    </w:p>
    <w:p w14:paraId="37719EE0" w14:textId="77777777" w:rsidR="005C4A75" w:rsidRPr="0092262A" w:rsidRDefault="005C4A75" w:rsidP="00E61E45">
      <w:pPr>
        <w:autoSpaceDE w:val="0"/>
        <w:autoSpaceDN w:val="0"/>
        <w:adjustRightInd w:val="0"/>
        <w:jc w:val="both"/>
        <w:rPr>
          <w:b/>
          <w:bCs/>
          <w:sz w:val="22"/>
          <w:szCs w:val="22"/>
          <w:lang w:val="sr-Latn-ME" w:eastAsia="sr-Latn-CS"/>
        </w:rPr>
      </w:pPr>
      <w:r w:rsidRPr="0092262A">
        <w:rPr>
          <w:b/>
          <w:bCs/>
          <w:sz w:val="22"/>
          <w:szCs w:val="22"/>
          <w:lang w:val="sr-Latn-ME" w:eastAsia="sr-Latn-CS"/>
        </w:rPr>
        <w:t>Uputstvo za upotrebu</w:t>
      </w:r>
    </w:p>
    <w:p w14:paraId="1CE8CB39" w14:textId="77777777" w:rsidR="005C4A75" w:rsidRPr="0092262A" w:rsidRDefault="005C4A75" w:rsidP="00E61E45">
      <w:pPr>
        <w:autoSpaceDE w:val="0"/>
        <w:autoSpaceDN w:val="0"/>
        <w:adjustRightInd w:val="0"/>
        <w:jc w:val="both"/>
        <w:rPr>
          <w:b/>
          <w:bCs/>
          <w:sz w:val="22"/>
          <w:szCs w:val="22"/>
          <w:lang w:val="sr-Latn-ME" w:eastAsia="sr-Latn-CS"/>
        </w:rPr>
      </w:pPr>
    </w:p>
    <w:p w14:paraId="29C90700" w14:textId="00F71E1A" w:rsidR="005C4A75" w:rsidRPr="0092262A" w:rsidRDefault="005C4A75" w:rsidP="00E61E45">
      <w:pPr>
        <w:pStyle w:val="BodyText2"/>
        <w:spacing w:after="0" w:line="240" w:lineRule="auto"/>
        <w:jc w:val="both"/>
        <w:rPr>
          <w:sz w:val="22"/>
          <w:szCs w:val="22"/>
          <w:lang w:val="sr-Latn-ME"/>
        </w:rPr>
      </w:pPr>
      <w:r w:rsidRPr="0092262A">
        <w:rPr>
          <w:sz w:val="22"/>
          <w:szCs w:val="22"/>
          <w:lang w:val="sr-Latn-ME"/>
        </w:rPr>
        <w:t xml:space="preserve">Pacijente treba pažljivo obučiti radi pravilne upotrebe </w:t>
      </w:r>
      <w:proofErr w:type="spellStart"/>
      <w:r w:rsidRPr="0092262A">
        <w:rPr>
          <w:sz w:val="22"/>
          <w:szCs w:val="22"/>
          <w:lang w:val="sr-Latn-ME"/>
        </w:rPr>
        <w:t>inhalera</w:t>
      </w:r>
      <w:proofErr w:type="spellEnd"/>
      <w:r w:rsidRPr="0092262A">
        <w:rPr>
          <w:sz w:val="22"/>
          <w:szCs w:val="22"/>
          <w:lang w:val="sr-Latn-ME"/>
        </w:rPr>
        <w:t xml:space="preserve"> (vidjeti Uputstvo za </w:t>
      </w:r>
      <w:r w:rsidR="005B5AD4" w:rsidRPr="0092262A">
        <w:rPr>
          <w:sz w:val="22"/>
          <w:szCs w:val="22"/>
          <w:lang w:val="sr-Latn-ME"/>
        </w:rPr>
        <w:t>lijek</w:t>
      </w:r>
      <w:r w:rsidRPr="0092262A">
        <w:rPr>
          <w:sz w:val="22"/>
          <w:szCs w:val="22"/>
          <w:lang w:val="sr-Latn-ME"/>
        </w:rPr>
        <w:t>).</w:t>
      </w:r>
    </w:p>
    <w:p w14:paraId="201E54CF" w14:textId="77777777" w:rsidR="005C4A75" w:rsidRPr="0092262A" w:rsidRDefault="005C4A75" w:rsidP="00E61E45">
      <w:pPr>
        <w:pStyle w:val="BodyText2"/>
        <w:spacing w:after="0" w:line="240" w:lineRule="auto"/>
        <w:jc w:val="both"/>
        <w:rPr>
          <w:sz w:val="22"/>
          <w:szCs w:val="22"/>
          <w:lang w:val="sr-Latn-ME"/>
        </w:rPr>
      </w:pPr>
    </w:p>
    <w:p w14:paraId="46A83974" w14:textId="77777777" w:rsidR="005C4A75" w:rsidRPr="0092262A" w:rsidRDefault="005C4A75" w:rsidP="00E61E45">
      <w:pPr>
        <w:autoSpaceDE w:val="0"/>
        <w:autoSpaceDN w:val="0"/>
        <w:adjustRightInd w:val="0"/>
        <w:jc w:val="both"/>
        <w:rPr>
          <w:sz w:val="22"/>
          <w:szCs w:val="22"/>
          <w:lang w:val="sr-Latn-ME" w:eastAsia="sr-Latn-CS"/>
        </w:rPr>
      </w:pPr>
      <w:r w:rsidRPr="0092262A">
        <w:rPr>
          <w:sz w:val="22"/>
          <w:szCs w:val="22"/>
          <w:lang w:val="sr-Latn-ME" w:eastAsia="sr-Latn-CS"/>
        </w:rPr>
        <w:t xml:space="preserve">1. Skinuti poklopac sa </w:t>
      </w:r>
      <w:proofErr w:type="spellStart"/>
      <w:r w:rsidRPr="0092262A">
        <w:rPr>
          <w:sz w:val="22"/>
          <w:szCs w:val="22"/>
          <w:lang w:val="sr-Latn-ME" w:eastAsia="sr-Latn-CS"/>
        </w:rPr>
        <w:t>usnika</w:t>
      </w:r>
      <w:proofErr w:type="spellEnd"/>
      <w:r w:rsidRPr="0092262A">
        <w:rPr>
          <w:sz w:val="22"/>
          <w:szCs w:val="22"/>
          <w:lang w:val="sr-Latn-ME" w:eastAsia="sr-Latn-CS"/>
        </w:rPr>
        <w:t xml:space="preserve"> blagim pritiskom na poklopac sa strane.</w:t>
      </w:r>
    </w:p>
    <w:p w14:paraId="3EB0F015" w14:textId="77777777" w:rsidR="005C4A75" w:rsidRPr="0092262A" w:rsidRDefault="005C4A75" w:rsidP="00E61E45">
      <w:pPr>
        <w:autoSpaceDE w:val="0"/>
        <w:autoSpaceDN w:val="0"/>
        <w:adjustRightInd w:val="0"/>
        <w:jc w:val="both"/>
        <w:rPr>
          <w:sz w:val="22"/>
          <w:szCs w:val="22"/>
          <w:lang w:val="sr-Latn-ME" w:eastAsia="sr-Latn-CS"/>
        </w:rPr>
      </w:pPr>
    </w:p>
    <w:p w14:paraId="24F72069" w14:textId="18922D00" w:rsidR="005C4A75" w:rsidRPr="0092262A" w:rsidRDefault="005C4A75" w:rsidP="00E61E45">
      <w:pPr>
        <w:autoSpaceDE w:val="0"/>
        <w:autoSpaceDN w:val="0"/>
        <w:adjustRightInd w:val="0"/>
        <w:jc w:val="both"/>
        <w:rPr>
          <w:sz w:val="22"/>
          <w:szCs w:val="22"/>
          <w:lang w:val="sr-Latn-ME" w:eastAsia="sr-Latn-CS"/>
        </w:rPr>
      </w:pPr>
      <w:r w:rsidRPr="0092262A">
        <w:rPr>
          <w:sz w:val="22"/>
          <w:szCs w:val="22"/>
          <w:lang w:val="sr-Latn-ME" w:eastAsia="sr-Latn-CS"/>
        </w:rPr>
        <w:t xml:space="preserve">2. Potrebno je da pacijent provjeri unutrašnjost i spoljašnjost </w:t>
      </w:r>
      <w:proofErr w:type="spellStart"/>
      <w:r w:rsidRPr="0092262A">
        <w:rPr>
          <w:sz w:val="22"/>
          <w:szCs w:val="22"/>
          <w:lang w:val="sr-Latn-ME" w:eastAsia="sr-Latn-CS"/>
        </w:rPr>
        <w:t>inhal</w:t>
      </w:r>
      <w:r w:rsidR="005B5AD4" w:rsidRPr="0092262A">
        <w:rPr>
          <w:sz w:val="22"/>
          <w:szCs w:val="22"/>
          <w:lang w:val="sr-Latn-ME" w:eastAsia="sr-Latn-CS"/>
        </w:rPr>
        <w:t>ato</w:t>
      </w:r>
      <w:r w:rsidRPr="0092262A">
        <w:rPr>
          <w:sz w:val="22"/>
          <w:szCs w:val="22"/>
          <w:lang w:val="sr-Latn-ME" w:eastAsia="sr-Latn-CS"/>
        </w:rPr>
        <w:t>ra</w:t>
      </w:r>
      <w:proofErr w:type="spellEnd"/>
      <w:r w:rsidRPr="0092262A">
        <w:rPr>
          <w:sz w:val="22"/>
          <w:szCs w:val="22"/>
          <w:lang w:val="sr-Latn-ME" w:eastAsia="sr-Latn-CS"/>
        </w:rPr>
        <w:t xml:space="preserve">, uključujući nastavak za usta, kako bi provjerio da nema stranih </w:t>
      </w:r>
      <w:r w:rsidR="005B5AD4" w:rsidRPr="0092262A">
        <w:rPr>
          <w:sz w:val="22"/>
          <w:szCs w:val="22"/>
          <w:lang w:val="sr-Latn-ME" w:eastAsia="sr-Latn-CS"/>
        </w:rPr>
        <w:t>čestica</w:t>
      </w:r>
      <w:r w:rsidRPr="0092262A">
        <w:rPr>
          <w:sz w:val="22"/>
          <w:szCs w:val="22"/>
          <w:lang w:val="sr-Latn-ME" w:eastAsia="sr-Latn-CS"/>
        </w:rPr>
        <w:t>.</w:t>
      </w:r>
    </w:p>
    <w:p w14:paraId="37A31A43" w14:textId="77777777" w:rsidR="005C4A75" w:rsidRPr="0092262A" w:rsidRDefault="005C4A75" w:rsidP="00E61E45">
      <w:pPr>
        <w:autoSpaceDE w:val="0"/>
        <w:autoSpaceDN w:val="0"/>
        <w:adjustRightInd w:val="0"/>
        <w:jc w:val="both"/>
        <w:rPr>
          <w:sz w:val="22"/>
          <w:szCs w:val="22"/>
          <w:lang w:val="sr-Latn-ME" w:eastAsia="sr-Latn-CS"/>
        </w:rPr>
      </w:pPr>
    </w:p>
    <w:p w14:paraId="07334613" w14:textId="388F14A5" w:rsidR="005C4A75" w:rsidRPr="0092262A" w:rsidRDefault="005C4A75" w:rsidP="00E61E45">
      <w:pPr>
        <w:autoSpaceDE w:val="0"/>
        <w:autoSpaceDN w:val="0"/>
        <w:adjustRightInd w:val="0"/>
        <w:jc w:val="both"/>
        <w:rPr>
          <w:sz w:val="22"/>
          <w:szCs w:val="22"/>
          <w:lang w:val="sr-Latn-ME" w:eastAsia="sr-Latn-CS"/>
        </w:rPr>
      </w:pPr>
      <w:r w:rsidRPr="0092262A">
        <w:rPr>
          <w:sz w:val="22"/>
          <w:szCs w:val="22"/>
          <w:lang w:val="sr-Latn-ME" w:eastAsia="sr-Latn-CS"/>
        </w:rPr>
        <w:t xml:space="preserve">3. Dobro </w:t>
      </w:r>
      <w:proofErr w:type="spellStart"/>
      <w:r w:rsidRPr="0092262A">
        <w:rPr>
          <w:sz w:val="22"/>
          <w:szCs w:val="22"/>
          <w:lang w:val="sr-Latn-ME" w:eastAsia="sr-Latn-CS"/>
        </w:rPr>
        <w:t>protresti</w:t>
      </w:r>
      <w:proofErr w:type="spellEnd"/>
      <w:r w:rsidRPr="0092262A">
        <w:rPr>
          <w:sz w:val="22"/>
          <w:szCs w:val="22"/>
          <w:lang w:val="sr-Latn-ME" w:eastAsia="sr-Latn-CS"/>
        </w:rPr>
        <w:t xml:space="preserve"> </w:t>
      </w:r>
      <w:proofErr w:type="spellStart"/>
      <w:r w:rsidRPr="0092262A">
        <w:rPr>
          <w:sz w:val="22"/>
          <w:szCs w:val="22"/>
          <w:lang w:val="sr-Latn-ME" w:eastAsia="sr-Latn-CS"/>
        </w:rPr>
        <w:t>inhal</w:t>
      </w:r>
      <w:r w:rsidR="005B5AD4" w:rsidRPr="0092262A">
        <w:rPr>
          <w:sz w:val="22"/>
          <w:szCs w:val="22"/>
          <w:lang w:val="sr-Latn-ME" w:eastAsia="sr-Latn-CS"/>
        </w:rPr>
        <w:t>ato</w:t>
      </w:r>
      <w:r w:rsidRPr="0092262A">
        <w:rPr>
          <w:sz w:val="22"/>
          <w:szCs w:val="22"/>
          <w:lang w:val="sr-Latn-ME" w:eastAsia="sr-Latn-CS"/>
        </w:rPr>
        <w:t>r</w:t>
      </w:r>
      <w:proofErr w:type="spellEnd"/>
      <w:r w:rsidRPr="0092262A">
        <w:rPr>
          <w:sz w:val="22"/>
          <w:szCs w:val="22"/>
          <w:lang w:val="sr-Latn-ME" w:eastAsia="sr-Latn-CS"/>
        </w:rPr>
        <w:t xml:space="preserve"> kako bi provjerili da nema neučvršćenih djelova i da je sadržaj </w:t>
      </w:r>
      <w:proofErr w:type="spellStart"/>
      <w:r w:rsidRPr="0092262A">
        <w:rPr>
          <w:sz w:val="22"/>
          <w:szCs w:val="22"/>
          <w:lang w:val="sr-Latn-ME" w:eastAsia="sr-Latn-CS"/>
        </w:rPr>
        <w:t>inhal</w:t>
      </w:r>
      <w:r w:rsidR="005B5AD4" w:rsidRPr="0092262A">
        <w:rPr>
          <w:sz w:val="22"/>
          <w:szCs w:val="22"/>
          <w:lang w:val="sr-Latn-ME" w:eastAsia="sr-Latn-CS"/>
        </w:rPr>
        <w:t>ato</w:t>
      </w:r>
      <w:r w:rsidRPr="0092262A">
        <w:rPr>
          <w:sz w:val="22"/>
          <w:szCs w:val="22"/>
          <w:lang w:val="sr-Latn-ME" w:eastAsia="sr-Latn-CS"/>
        </w:rPr>
        <w:t>ra</w:t>
      </w:r>
      <w:proofErr w:type="spellEnd"/>
      <w:r w:rsidRPr="0092262A">
        <w:rPr>
          <w:sz w:val="22"/>
          <w:szCs w:val="22"/>
          <w:lang w:val="sr-Latn-ME" w:eastAsia="sr-Latn-CS"/>
        </w:rPr>
        <w:t xml:space="preserve"> ravnomjerno promiješan. Prije prve upotrebe </w:t>
      </w:r>
      <w:proofErr w:type="spellStart"/>
      <w:r w:rsidRPr="0092262A">
        <w:rPr>
          <w:sz w:val="22"/>
          <w:szCs w:val="22"/>
          <w:lang w:val="sr-Latn-ME" w:eastAsia="sr-Latn-CS"/>
        </w:rPr>
        <w:t>inhal</w:t>
      </w:r>
      <w:r w:rsidR="005B5AD4" w:rsidRPr="0092262A">
        <w:rPr>
          <w:sz w:val="22"/>
          <w:szCs w:val="22"/>
          <w:lang w:val="sr-Latn-ME" w:eastAsia="sr-Latn-CS"/>
        </w:rPr>
        <w:t>ato</w:t>
      </w:r>
      <w:r w:rsidRPr="0092262A">
        <w:rPr>
          <w:sz w:val="22"/>
          <w:szCs w:val="22"/>
          <w:lang w:val="sr-Latn-ME" w:eastAsia="sr-Latn-CS"/>
        </w:rPr>
        <w:t>ra</w:t>
      </w:r>
      <w:proofErr w:type="spellEnd"/>
      <w:r w:rsidRPr="0092262A">
        <w:rPr>
          <w:sz w:val="22"/>
          <w:szCs w:val="22"/>
          <w:lang w:val="sr-Latn-ME" w:eastAsia="sr-Latn-CS"/>
        </w:rPr>
        <w:t xml:space="preserve"> ili ukoliko </w:t>
      </w:r>
      <w:proofErr w:type="spellStart"/>
      <w:r w:rsidRPr="0092262A">
        <w:rPr>
          <w:sz w:val="22"/>
          <w:szCs w:val="22"/>
          <w:lang w:val="sr-Latn-ME" w:eastAsia="sr-Latn-CS"/>
        </w:rPr>
        <w:t>inhal</w:t>
      </w:r>
      <w:r w:rsidR="005B5AD4" w:rsidRPr="0092262A">
        <w:rPr>
          <w:sz w:val="22"/>
          <w:szCs w:val="22"/>
          <w:lang w:val="sr-Latn-ME" w:eastAsia="sr-Latn-CS"/>
        </w:rPr>
        <w:t>ato</w:t>
      </w:r>
      <w:r w:rsidRPr="0092262A">
        <w:rPr>
          <w:sz w:val="22"/>
          <w:szCs w:val="22"/>
          <w:lang w:val="sr-Latn-ME" w:eastAsia="sr-Latn-CS"/>
        </w:rPr>
        <w:t>r</w:t>
      </w:r>
      <w:proofErr w:type="spellEnd"/>
      <w:r w:rsidRPr="0092262A">
        <w:rPr>
          <w:sz w:val="22"/>
          <w:szCs w:val="22"/>
          <w:lang w:val="sr-Latn-ME" w:eastAsia="sr-Latn-CS"/>
        </w:rPr>
        <w:t xml:space="preserve"> nije korišćen nedjelju dana, pacijent treba da </w:t>
      </w:r>
      <w:r w:rsidR="005B5AD4" w:rsidRPr="0092262A">
        <w:rPr>
          <w:sz w:val="22"/>
          <w:szCs w:val="22"/>
          <w:lang w:val="sr-Latn-ME" w:eastAsia="sr-Latn-CS"/>
        </w:rPr>
        <w:t xml:space="preserve">oslobodi </w:t>
      </w:r>
      <w:r w:rsidRPr="0092262A">
        <w:rPr>
          <w:sz w:val="22"/>
          <w:szCs w:val="22"/>
          <w:lang w:val="sr-Latn-ME" w:eastAsia="sr-Latn-CS"/>
        </w:rPr>
        <w:t>dv</w:t>
      </w:r>
      <w:r w:rsidR="005B5AD4" w:rsidRPr="0092262A">
        <w:rPr>
          <w:sz w:val="22"/>
          <w:szCs w:val="22"/>
          <w:lang w:val="sr-Latn-ME" w:eastAsia="sr-Latn-CS"/>
        </w:rPr>
        <w:t>ije doze lijeka u vazduh</w:t>
      </w:r>
      <w:r w:rsidRPr="0092262A">
        <w:rPr>
          <w:sz w:val="22"/>
          <w:szCs w:val="22"/>
          <w:lang w:val="sr-Latn-ME" w:eastAsia="sr-Latn-CS"/>
        </w:rPr>
        <w:t xml:space="preserve"> da bi bi</w:t>
      </w:r>
      <w:r w:rsidR="005B5AD4" w:rsidRPr="0092262A">
        <w:rPr>
          <w:sz w:val="22"/>
          <w:szCs w:val="22"/>
          <w:lang w:val="sr-Latn-ME" w:eastAsia="sr-Latn-CS"/>
        </w:rPr>
        <w:t>o</w:t>
      </w:r>
      <w:r w:rsidRPr="0092262A">
        <w:rPr>
          <w:sz w:val="22"/>
          <w:szCs w:val="22"/>
          <w:lang w:val="sr-Latn-ME" w:eastAsia="sr-Latn-CS"/>
        </w:rPr>
        <w:t xml:space="preserve"> sigur</w:t>
      </w:r>
      <w:r w:rsidR="005B5AD4" w:rsidRPr="0092262A">
        <w:rPr>
          <w:sz w:val="22"/>
          <w:szCs w:val="22"/>
          <w:lang w:val="sr-Latn-ME" w:eastAsia="sr-Latn-CS"/>
        </w:rPr>
        <w:t>a</w:t>
      </w:r>
      <w:r w:rsidRPr="0092262A">
        <w:rPr>
          <w:sz w:val="22"/>
          <w:szCs w:val="22"/>
          <w:lang w:val="sr-Latn-ME" w:eastAsia="sr-Latn-CS"/>
        </w:rPr>
        <w:t>n da</w:t>
      </w:r>
      <w:r w:rsidR="005B5AD4" w:rsidRPr="0092262A">
        <w:rPr>
          <w:sz w:val="22"/>
          <w:szCs w:val="22"/>
          <w:lang w:val="sr-Latn-ME" w:eastAsia="sr-Latn-CS"/>
        </w:rPr>
        <w:t xml:space="preserve"> </w:t>
      </w:r>
      <w:proofErr w:type="spellStart"/>
      <w:r w:rsidR="005B5AD4" w:rsidRPr="0092262A">
        <w:rPr>
          <w:sz w:val="22"/>
          <w:szCs w:val="22"/>
          <w:lang w:val="sr-Latn-ME" w:eastAsia="sr-Latn-CS"/>
        </w:rPr>
        <w:t>inhalator</w:t>
      </w:r>
      <w:proofErr w:type="spellEnd"/>
      <w:r w:rsidRPr="0092262A">
        <w:rPr>
          <w:sz w:val="22"/>
          <w:szCs w:val="22"/>
          <w:lang w:val="sr-Latn-ME" w:eastAsia="sr-Latn-CS"/>
        </w:rPr>
        <w:t xml:space="preserve"> radi.</w:t>
      </w:r>
    </w:p>
    <w:p w14:paraId="5513F030" w14:textId="77777777" w:rsidR="005C4A75" w:rsidRPr="0092262A" w:rsidRDefault="005C4A75" w:rsidP="00E61E45">
      <w:pPr>
        <w:autoSpaceDE w:val="0"/>
        <w:autoSpaceDN w:val="0"/>
        <w:adjustRightInd w:val="0"/>
        <w:jc w:val="both"/>
        <w:rPr>
          <w:sz w:val="22"/>
          <w:szCs w:val="22"/>
          <w:lang w:val="sr-Latn-ME" w:eastAsia="sr-Latn-CS"/>
        </w:rPr>
      </w:pPr>
    </w:p>
    <w:p w14:paraId="78F23E7F" w14:textId="7DD87233" w:rsidR="005C4A75" w:rsidRPr="0092262A" w:rsidRDefault="005C4A75" w:rsidP="00E61E45">
      <w:pPr>
        <w:autoSpaceDE w:val="0"/>
        <w:autoSpaceDN w:val="0"/>
        <w:adjustRightInd w:val="0"/>
        <w:jc w:val="both"/>
        <w:rPr>
          <w:sz w:val="22"/>
          <w:szCs w:val="22"/>
          <w:lang w:val="sr-Latn-ME" w:eastAsia="sr-Latn-CS"/>
        </w:rPr>
      </w:pPr>
      <w:r w:rsidRPr="0092262A">
        <w:rPr>
          <w:sz w:val="22"/>
          <w:szCs w:val="22"/>
          <w:lang w:val="sr-Latn-ME" w:eastAsia="sr-Latn-CS"/>
        </w:rPr>
        <w:t xml:space="preserve">4. Uzeti </w:t>
      </w:r>
      <w:proofErr w:type="spellStart"/>
      <w:r w:rsidRPr="0092262A">
        <w:rPr>
          <w:sz w:val="22"/>
          <w:szCs w:val="22"/>
          <w:lang w:val="sr-Latn-ME" w:eastAsia="sr-Latn-CS"/>
        </w:rPr>
        <w:t>inhal</w:t>
      </w:r>
      <w:r w:rsidR="005B5AD4" w:rsidRPr="0092262A">
        <w:rPr>
          <w:sz w:val="22"/>
          <w:szCs w:val="22"/>
          <w:lang w:val="sr-Latn-ME" w:eastAsia="sr-Latn-CS"/>
        </w:rPr>
        <w:t>ato</w:t>
      </w:r>
      <w:r w:rsidRPr="0092262A">
        <w:rPr>
          <w:sz w:val="22"/>
          <w:szCs w:val="22"/>
          <w:lang w:val="sr-Latn-ME" w:eastAsia="sr-Latn-CS"/>
        </w:rPr>
        <w:t>r</w:t>
      </w:r>
      <w:proofErr w:type="spellEnd"/>
      <w:r w:rsidRPr="0092262A">
        <w:rPr>
          <w:sz w:val="22"/>
          <w:szCs w:val="22"/>
          <w:lang w:val="sr-Latn-ME" w:eastAsia="sr-Latn-CS"/>
        </w:rPr>
        <w:t xml:space="preserve"> u ruku, držeći ga vertikalno između prstiju, tako da se palac nalazi na donjem dijelu </w:t>
      </w:r>
      <w:proofErr w:type="spellStart"/>
      <w:r w:rsidRPr="0092262A">
        <w:rPr>
          <w:sz w:val="22"/>
          <w:szCs w:val="22"/>
          <w:lang w:val="sr-Latn-ME" w:eastAsia="sr-Latn-CS"/>
        </w:rPr>
        <w:t>inhal</w:t>
      </w:r>
      <w:r w:rsidR="005B5AD4" w:rsidRPr="0092262A">
        <w:rPr>
          <w:sz w:val="22"/>
          <w:szCs w:val="22"/>
          <w:lang w:val="sr-Latn-ME" w:eastAsia="sr-Latn-CS"/>
        </w:rPr>
        <w:t>ato</w:t>
      </w:r>
      <w:r w:rsidRPr="0092262A">
        <w:rPr>
          <w:sz w:val="22"/>
          <w:szCs w:val="22"/>
          <w:lang w:val="sr-Latn-ME" w:eastAsia="sr-Latn-CS"/>
        </w:rPr>
        <w:t>ra</w:t>
      </w:r>
      <w:proofErr w:type="spellEnd"/>
      <w:r w:rsidRPr="0092262A">
        <w:rPr>
          <w:sz w:val="22"/>
          <w:szCs w:val="22"/>
          <w:lang w:val="sr-Latn-ME" w:eastAsia="sr-Latn-CS"/>
        </w:rPr>
        <w:t>, ispod otvora, a kažiprst na gornjem dijelu, na metalnoj bočici.</w:t>
      </w:r>
    </w:p>
    <w:p w14:paraId="00547EE8" w14:textId="77777777" w:rsidR="005C4A75" w:rsidRPr="0092262A" w:rsidRDefault="005C4A75" w:rsidP="00E61E45">
      <w:pPr>
        <w:autoSpaceDE w:val="0"/>
        <w:autoSpaceDN w:val="0"/>
        <w:adjustRightInd w:val="0"/>
        <w:jc w:val="both"/>
        <w:rPr>
          <w:sz w:val="22"/>
          <w:szCs w:val="22"/>
          <w:lang w:val="sr-Latn-ME" w:eastAsia="sr-Latn-CS"/>
        </w:rPr>
      </w:pPr>
    </w:p>
    <w:p w14:paraId="44954BFE" w14:textId="77777777" w:rsidR="005C4A75" w:rsidRPr="0092262A" w:rsidRDefault="005C4A75" w:rsidP="00E61E45">
      <w:pPr>
        <w:autoSpaceDE w:val="0"/>
        <w:autoSpaceDN w:val="0"/>
        <w:adjustRightInd w:val="0"/>
        <w:jc w:val="both"/>
        <w:rPr>
          <w:sz w:val="22"/>
          <w:szCs w:val="22"/>
          <w:lang w:val="sr-Latn-ME" w:eastAsia="sr-Latn-CS"/>
        </w:rPr>
      </w:pPr>
      <w:r w:rsidRPr="0092262A">
        <w:rPr>
          <w:sz w:val="22"/>
          <w:szCs w:val="22"/>
          <w:lang w:val="sr-Latn-ME" w:eastAsia="sr-Latn-CS"/>
        </w:rPr>
        <w:t>5. Izdahnuti koliko je moguće, a potom staviti nastavak za usta u usta između zuba i zatvoriti usne oko njega, bez stezanja zubima. Pacijente treba uputiti da ne grizu nastavak za usta.</w:t>
      </w:r>
    </w:p>
    <w:p w14:paraId="2E913494" w14:textId="77777777" w:rsidR="005C4A75" w:rsidRPr="0092262A" w:rsidRDefault="005C4A75" w:rsidP="00E61E45">
      <w:pPr>
        <w:autoSpaceDE w:val="0"/>
        <w:autoSpaceDN w:val="0"/>
        <w:adjustRightInd w:val="0"/>
        <w:jc w:val="both"/>
        <w:rPr>
          <w:sz w:val="22"/>
          <w:szCs w:val="22"/>
          <w:lang w:val="sr-Latn-ME" w:eastAsia="sr-Latn-CS"/>
        </w:rPr>
      </w:pPr>
    </w:p>
    <w:p w14:paraId="139AE9CF" w14:textId="73A218D8" w:rsidR="005C4A75" w:rsidRPr="0092262A" w:rsidRDefault="005C4A75" w:rsidP="00E61E45">
      <w:pPr>
        <w:autoSpaceDE w:val="0"/>
        <w:autoSpaceDN w:val="0"/>
        <w:adjustRightInd w:val="0"/>
        <w:jc w:val="both"/>
        <w:rPr>
          <w:sz w:val="22"/>
          <w:szCs w:val="22"/>
          <w:lang w:val="sr-Latn-ME" w:eastAsia="sr-Latn-CS"/>
        </w:rPr>
      </w:pPr>
      <w:r w:rsidRPr="0092262A">
        <w:rPr>
          <w:sz w:val="22"/>
          <w:szCs w:val="22"/>
          <w:lang w:val="sr-Latn-ME" w:eastAsia="sr-Latn-CS"/>
        </w:rPr>
        <w:t xml:space="preserve">6. U momentu otpočinjanja udaha na usta, pritisnuti vrh </w:t>
      </w:r>
      <w:proofErr w:type="spellStart"/>
      <w:r w:rsidRPr="0092262A">
        <w:rPr>
          <w:sz w:val="22"/>
          <w:szCs w:val="22"/>
          <w:lang w:val="sr-Latn-ME" w:eastAsia="sr-Latn-CS"/>
        </w:rPr>
        <w:t>inhal</w:t>
      </w:r>
      <w:r w:rsidR="005B5AD4" w:rsidRPr="0092262A">
        <w:rPr>
          <w:sz w:val="22"/>
          <w:szCs w:val="22"/>
          <w:lang w:val="sr-Latn-ME" w:eastAsia="sr-Latn-CS"/>
        </w:rPr>
        <w:t>ato</w:t>
      </w:r>
      <w:r w:rsidRPr="0092262A">
        <w:rPr>
          <w:sz w:val="22"/>
          <w:szCs w:val="22"/>
          <w:lang w:val="sr-Latn-ME" w:eastAsia="sr-Latn-CS"/>
        </w:rPr>
        <w:t>ra</w:t>
      </w:r>
      <w:proofErr w:type="spellEnd"/>
      <w:r w:rsidRPr="0092262A">
        <w:rPr>
          <w:sz w:val="22"/>
          <w:szCs w:val="22"/>
          <w:lang w:val="sr-Latn-ME" w:eastAsia="sr-Latn-CS"/>
        </w:rPr>
        <w:t xml:space="preserve"> kako bi se istisnuo lijek iz metalne bočice. Udahnuti oslobođeni lijek duboko, sporo i snažno.</w:t>
      </w:r>
    </w:p>
    <w:p w14:paraId="39086E16" w14:textId="77777777" w:rsidR="005C4A75" w:rsidRPr="0092262A" w:rsidRDefault="005C4A75" w:rsidP="00E61E45">
      <w:pPr>
        <w:autoSpaceDE w:val="0"/>
        <w:autoSpaceDN w:val="0"/>
        <w:adjustRightInd w:val="0"/>
        <w:jc w:val="both"/>
        <w:rPr>
          <w:sz w:val="22"/>
          <w:szCs w:val="22"/>
          <w:lang w:val="sr-Latn-ME" w:eastAsia="sr-Latn-CS"/>
        </w:rPr>
      </w:pPr>
    </w:p>
    <w:p w14:paraId="1B993CFF" w14:textId="35C89C47" w:rsidR="005B5AD4" w:rsidRPr="0092262A" w:rsidRDefault="005C4A75" w:rsidP="00E61E45">
      <w:pPr>
        <w:autoSpaceDE w:val="0"/>
        <w:autoSpaceDN w:val="0"/>
        <w:adjustRightInd w:val="0"/>
        <w:jc w:val="both"/>
        <w:rPr>
          <w:sz w:val="22"/>
          <w:szCs w:val="22"/>
          <w:lang w:val="sr-Latn-ME" w:eastAsia="sr-Latn-CS"/>
        </w:rPr>
      </w:pPr>
      <w:r w:rsidRPr="0092262A">
        <w:rPr>
          <w:sz w:val="22"/>
          <w:szCs w:val="22"/>
          <w:lang w:val="sr-Latn-ME" w:eastAsia="sr-Latn-CS"/>
        </w:rPr>
        <w:t xml:space="preserve">7. Zadržati dah koliko je moguće duže. Za to vrijeme izvaditi </w:t>
      </w:r>
      <w:proofErr w:type="spellStart"/>
      <w:r w:rsidRPr="0092262A">
        <w:rPr>
          <w:sz w:val="22"/>
          <w:szCs w:val="22"/>
          <w:lang w:val="sr-Latn-ME" w:eastAsia="sr-Latn-CS"/>
        </w:rPr>
        <w:t>inhal</w:t>
      </w:r>
      <w:r w:rsidR="005B5AD4" w:rsidRPr="0092262A">
        <w:rPr>
          <w:sz w:val="22"/>
          <w:szCs w:val="22"/>
          <w:lang w:val="sr-Latn-ME" w:eastAsia="sr-Latn-CS"/>
        </w:rPr>
        <w:t>ato</w:t>
      </w:r>
      <w:r w:rsidRPr="0092262A">
        <w:rPr>
          <w:sz w:val="22"/>
          <w:szCs w:val="22"/>
          <w:lang w:val="sr-Latn-ME" w:eastAsia="sr-Latn-CS"/>
        </w:rPr>
        <w:t>r</w:t>
      </w:r>
      <w:proofErr w:type="spellEnd"/>
      <w:r w:rsidRPr="0092262A">
        <w:rPr>
          <w:sz w:val="22"/>
          <w:szCs w:val="22"/>
          <w:lang w:val="sr-Latn-ME" w:eastAsia="sr-Latn-CS"/>
        </w:rPr>
        <w:t xml:space="preserve"> iz usta i skloniti prst sa vrha </w:t>
      </w:r>
      <w:proofErr w:type="spellStart"/>
      <w:r w:rsidRPr="0092262A">
        <w:rPr>
          <w:sz w:val="22"/>
          <w:szCs w:val="22"/>
          <w:lang w:val="sr-Latn-ME" w:eastAsia="sr-Latn-CS"/>
        </w:rPr>
        <w:t>inhale</w:t>
      </w:r>
      <w:r w:rsidR="005B5AD4" w:rsidRPr="0092262A">
        <w:rPr>
          <w:sz w:val="22"/>
          <w:szCs w:val="22"/>
          <w:lang w:val="sr-Latn-ME" w:eastAsia="sr-Latn-CS"/>
        </w:rPr>
        <w:t>ato</w:t>
      </w:r>
      <w:r w:rsidRPr="0092262A">
        <w:rPr>
          <w:sz w:val="22"/>
          <w:szCs w:val="22"/>
          <w:lang w:val="sr-Latn-ME" w:eastAsia="sr-Latn-CS"/>
        </w:rPr>
        <w:t>ra</w:t>
      </w:r>
      <w:proofErr w:type="spellEnd"/>
      <w:r w:rsidRPr="0092262A">
        <w:rPr>
          <w:sz w:val="22"/>
          <w:szCs w:val="22"/>
          <w:lang w:val="sr-Latn-ME" w:eastAsia="sr-Latn-CS"/>
        </w:rPr>
        <w:t xml:space="preserve">. </w:t>
      </w:r>
    </w:p>
    <w:p w14:paraId="65DE68C2" w14:textId="77777777" w:rsidR="005C4A75" w:rsidRPr="0092262A" w:rsidRDefault="005C4A75" w:rsidP="00E61E45">
      <w:pPr>
        <w:autoSpaceDE w:val="0"/>
        <w:autoSpaceDN w:val="0"/>
        <w:adjustRightInd w:val="0"/>
        <w:jc w:val="both"/>
        <w:rPr>
          <w:sz w:val="22"/>
          <w:szCs w:val="22"/>
          <w:lang w:val="sr-Latn-ME" w:eastAsia="sr-Latn-CS"/>
        </w:rPr>
      </w:pPr>
    </w:p>
    <w:p w14:paraId="2065D463" w14:textId="6C202F79" w:rsidR="005C4A75" w:rsidRPr="0092262A" w:rsidRDefault="005C4A75" w:rsidP="00E61E45">
      <w:pPr>
        <w:autoSpaceDE w:val="0"/>
        <w:autoSpaceDN w:val="0"/>
        <w:adjustRightInd w:val="0"/>
        <w:jc w:val="both"/>
        <w:rPr>
          <w:sz w:val="22"/>
          <w:szCs w:val="22"/>
          <w:lang w:val="sr-Latn-ME" w:eastAsia="sr-Latn-CS"/>
        </w:rPr>
      </w:pPr>
      <w:r w:rsidRPr="0092262A">
        <w:rPr>
          <w:sz w:val="22"/>
          <w:szCs w:val="22"/>
          <w:lang w:val="sr-Latn-ME" w:eastAsia="sr-Latn-CS"/>
        </w:rPr>
        <w:lastRenderedPageBreak/>
        <w:t xml:space="preserve">8. Ukoliko je potrebno udahnuti lijek više puta, držati </w:t>
      </w:r>
      <w:proofErr w:type="spellStart"/>
      <w:r w:rsidRPr="0092262A">
        <w:rPr>
          <w:sz w:val="22"/>
          <w:szCs w:val="22"/>
          <w:lang w:val="sr-Latn-ME" w:eastAsia="sr-Latn-CS"/>
        </w:rPr>
        <w:t>inhal</w:t>
      </w:r>
      <w:r w:rsidR="005B5AD4" w:rsidRPr="0092262A">
        <w:rPr>
          <w:sz w:val="22"/>
          <w:szCs w:val="22"/>
          <w:lang w:val="sr-Latn-ME" w:eastAsia="sr-Latn-CS"/>
        </w:rPr>
        <w:t>ato</w:t>
      </w:r>
      <w:r w:rsidRPr="0092262A">
        <w:rPr>
          <w:sz w:val="22"/>
          <w:szCs w:val="22"/>
          <w:lang w:val="sr-Latn-ME" w:eastAsia="sr-Latn-CS"/>
        </w:rPr>
        <w:t>r</w:t>
      </w:r>
      <w:proofErr w:type="spellEnd"/>
      <w:r w:rsidRPr="0092262A">
        <w:rPr>
          <w:sz w:val="22"/>
          <w:szCs w:val="22"/>
          <w:lang w:val="sr-Latn-ME" w:eastAsia="sr-Latn-CS"/>
        </w:rPr>
        <w:t xml:space="preserve"> uspravno oko pola minuta, zatim ponoviti tačke 3-7.</w:t>
      </w:r>
    </w:p>
    <w:p w14:paraId="7D91A1BE" w14:textId="77777777" w:rsidR="005C4A75" w:rsidRPr="0092262A" w:rsidRDefault="005C4A75" w:rsidP="00E61E45">
      <w:pPr>
        <w:autoSpaceDE w:val="0"/>
        <w:autoSpaceDN w:val="0"/>
        <w:adjustRightInd w:val="0"/>
        <w:jc w:val="both"/>
        <w:rPr>
          <w:sz w:val="22"/>
          <w:szCs w:val="22"/>
          <w:lang w:val="sr-Latn-ME" w:eastAsia="sr-Latn-CS"/>
        </w:rPr>
      </w:pPr>
    </w:p>
    <w:p w14:paraId="56F6F6AD" w14:textId="29CA3370" w:rsidR="005C4A75" w:rsidRPr="0092262A" w:rsidRDefault="005C4A75" w:rsidP="00E61E45">
      <w:pPr>
        <w:autoSpaceDE w:val="0"/>
        <w:autoSpaceDN w:val="0"/>
        <w:adjustRightInd w:val="0"/>
        <w:jc w:val="both"/>
        <w:rPr>
          <w:sz w:val="22"/>
          <w:szCs w:val="22"/>
          <w:lang w:val="sr-Latn-ME" w:eastAsia="sr-Latn-CS"/>
        </w:rPr>
      </w:pPr>
      <w:r w:rsidRPr="0092262A">
        <w:rPr>
          <w:sz w:val="22"/>
          <w:szCs w:val="22"/>
          <w:lang w:val="sr-Latn-ME" w:eastAsia="sr-Latn-CS"/>
        </w:rPr>
        <w:t xml:space="preserve">9. Poslije upotrebe bi pacijenti uvijek trebalo da čvrstim potiskom na svoje mjesto vrate poklopac nastavka za usta da bi se izbjeglo ulaženje prašine i </w:t>
      </w:r>
      <w:r w:rsidR="005B5AD4" w:rsidRPr="0092262A">
        <w:rPr>
          <w:sz w:val="22"/>
          <w:szCs w:val="22"/>
          <w:lang w:val="sr-Latn-ME" w:eastAsia="sr-Latn-CS"/>
        </w:rPr>
        <w:t>nečistoća</w:t>
      </w:r>
      <w:r w:rsidRPr="0092262A">
        <w:rPr>
          <w:sz w:val="22"/>
          <w:szCs w:val="22"/>
          <w:lang w:val="sr-Latn-ME" w:eastAsia="sr-Latn-CS"/>
        </w:rPr>
        <w:t>.</w:t>
      </w:r>
    </w:p>
    <w:p w14:paraId="5B62200A" w14:textId="77777777" w:rsidR="005C4A75" w:rsidRPr="0092262A" w:rsidRDefault="005C4A75" w:rsidP="00E61E45">
      <w:pPr>
        <w:autoSpaceDE w:val="0"/>
        <w:autoSpaceDN w:val="0"/>
        <w:adjustRightInd w:val="0"/>
        <w:jc w:val="both"/>
        <w:rPr>
          <w:sz w:val="22"/>
          <w:szCs w:val="22"/>
          <w:lang w:val="sr-Latn-ME" w:eastAsia="sr-Latn-CS"/>
        </w:rPr>
      </w:pPr>
    </w:p>
    <w:p w14:paraId="5E740DA0" w14:textId="4D241A8A" w:rsidR="005C4A75" w:rsidRPr="0092262A" w:rsidRDefault="005C4A75" w:rsidP="00E61E45">
      <w:pPr>
        <w:jc w:val="both"/>
        <w:rPr>
          <w:sz w:val="22"/>
          <w:szCs w:val="22"/>
          <w:lang w:val="sr-Latn-ME"/>
        </w:rPr>
      </w:pPr>
      <w:r w:rsidRPr="0092262A">
        <w:rPr>
          <w:sz w:val="22"/>
          <w:szCs w:val="22"/>
          <w:lang w:val="sr-Latn-ME" w:eastAsia="sr-Latn-CS"/>
        </w:rPr>
        <w:t>10. Poklopac vratiti na nastavak za usta snažnim potiskivanjem</w:t>
      </w:r>
      <w:r w:rsidR="005B5AD4" w:rsidRPr="0092262A">
        <w:rPr>
          <w:sz w:val="22"/>
          <w:szCs w:val="22"/>
          <w:lang w:val="sr-Latn-ME" w:eastAsia="sr-Latn-CS"/>
        </w:rPr>
        <w:t>, tako da ulegne</w:t>
      </w:r>
      <w:r w:rsidRPr="0092262A">
        <w:rPr>
          <w:sz w:val="22"/>
          <w:szCs w:val="22"/>
          <w:lang w:val="sr-Latn-ME" w:eastAsia="sr-Latn-CS"/>
        </w:rPr>
        <w:t xml:space="preserve"> na </w:t>
      </w:r>
      <w:r w:rsidR="005B5AD4" w:rsidRPr="0092262A">
        <w:rPr>
          <w:sz w:val="22"/>
          <w:szCs w:val="22"/>
          <w:lang w:val="sr-Latn-ME" w:eastAsia="sr-Latn-CS"/>
        </w:rPr>
        <w:t xml:space="preserve">svoje </w:t>
      </w:r>
      <w:r w:rsidRPr="0092262A">
        <w:rPr>
          <w:sz w:val="22"/>
          <w:szCs w:val="22"/>
          <w:lang w:val="sr-Latn-ME" w:eastAsia="sr-Latn-CS"/>
        </w:rPr>
        <w:t>mjesto.</w:t>
      </w:r>
    </w:p>
    <w:p w14:paraId="253BA5D8" w14:textId="77777777" w:rsidR="005C4A75" w:rsidRPr="0092262A" w:rsidRDefault="005C4A75" w:rsidP="00E61E45">
      <w:pPr>
        <w:jc w:val="both"/>
        <w:rPr>
          <w:sz w:val="22"/>
          <w:szCs w:val="22"/>
          <w:lang w:val="sr-Latn-ME"/>
        </w:rPr>
      </w:pPr>
    </w:p>
    <w:p w14:paraId="7C560676" w14:textId="77777777" w:rsidR="005C4A75" w:rsidRPr="0092262A" w:rsidRDefault="005C4A75" w:rsidP="00E61E45">
      <w:pPr>
        <w:pStyle w:val="Heading6"/>
        <w:jc w:val="both"/>
        <w:rPr>
          <w:rFonts w:ascii="Times New Roman" w:hAnsi="Times New Roman" w:cs="Times New Roman"/>
          <w:b/>
          <w:color w:val="auto"/>
          <w:sz w:val="22"/>
          <w:szCs w:val="22"/>
          <w:lang w:val="sr-Latn-ME"/>
        </w:rPr>
      </w:pPr>
      <w:r w:rsidRPr="0092262A">
        <w:rPr>
          <w:rFonts w:ascii="Times New Roman" w:hAnsi="Times New Roman" w:cs="Times New Roman"/>
          <w:b/>
          <w:color w:val="auto"/>
          <w:sz w:val="22"/>
          <w:szCs w:val="22"/>
          <w:lang w:val="sr-Latn-ME"/>
        </w:rPr>
        <w:t>VAŽNO</w:t>
      </w:r>
    </w:p>
    <w:p w14:paraId="0B42E983" w14:textId="77777777" w:rsidR="004D79C9" w:rsidRPr="0092262A" w:rsidRDefault="004D79C9" w:rsidP="00E61E45">
      <w:pPr>
        <w:jc w:val="both"/>
        <w:rPr>
          <w:sz w:val="22"/>
          <w:szCs w:val="22"/>
          <w:lang w:val="sr-Latn-ME"/>
        </w:rPr>
      </w:pPr>
    </w:p>
    <w:p w14:paraId="2104F7D2" w14:textId="119818BE" w:rsidR="005C4A75" w:rsidRPr="0092262A" w:rsidRDefault="005C4A75" w:rsidP="00E61E45">
      <w:pPr>
        <w:pStyle w:val="BodyText2"/>
        <w:spacing w:after="0" w:line="240" w:lineRule="auto"/>
        <w:jc w:val="both"/>
        <w:rPr>
          <w:sz w:val="22"/>
          <w:szCs w:val="22"/>
          <w:lang w:val="sr-Latn-ME"/>
        </w:rPr>
      </w:pPr>
      <w:r w:rsidRPr="0092262A">
        <w:rPr>
          <w:sz w:val="22"/>
          <w:szCs w:val="22"/>
          <w:lang w:val="sr-Latn-ME"/>
        </w:rPr>
        <w:t xml:space="preserve">Pacijenti ne bi trebalo da žure sa koracima 5, 6, i 7. Važno je da počnu da udišu vazduh koliko god je </w:t>
      </w:r>
      <w:r w:rsidR="005B5AD4" w:rsidRPr="0092262A">
        <w:rPr>
          <w:sz w:val="22"/>
          <w:szCs w:val="22"/>
          <w:lang w:val="sr-Latn-ME"/>
        </w:rPr>
        <w:t xml:space="preserve">moguće </w:t>
      </w:r>
      <w:r w:rsidRPr="0092262A">
        <w:rPr>
          <w:sz w:val="22"/>
          <w:szCs w:val="22"/>
          <w:lang w:val="sr-Latn-ME"/>
        </w:rPr>
        <w:t>sporije prije n</w:t>
      </w:r>
      <w:r w:rsidR="005B5AD4" w:rsidRPr="0092262A">
        <w:rPr>
          <w:sz w:val="22"/>
          <w:szCs w:val="22"/>
          <w:lang w:val="sr-Latn-ME"/>
        </w:rPr>
        <w:t>eg</w:t>
      </w:r>
      <w:r w:rsidRPr="0092262A">
        <w:rPr>
          <w:sz w:val="22"/>
          <w:szCs w:val="22"/>
          <w:lang w:val="sr-Latn-ME"/>
        </w:rPr>
        <w:t xml:space="preserve">o što aktiviraju svoj </w:t>
      </w:r>
      <w:proofErr w:type="spellStart"/>
      <w:r w:rsidRPr="0092262A">
        <w:rPr>
          <w:sz w:val="22"/>
          <w:szCs w:val="22"/>
          <w:lang w:val="sr-Latn-ME"/>
        </w:rPr>
        <w:t>inhal</w:t>
      </w:r>
      <w:r w:rsidR="005B5AD4" w:rsidRPr="0092262A">
        <w:rPr>
          <w:sz w:val="22"/>
          <w:szCs w:val="22"/>
          <w:lang w:val="sr-Latn-ME"/>
        </w:rPr>
        <w:t>ato</w:t>
      </w:r>
      <w:r w:rsidRPr="0092262A">
        <w:rPr>
          <w:sz w:val="22"/>
          <w:szCs w:val="22"/>
          <w:lang w:val="sr-Latn-ME"/>
        </w:rPr>
        <w:t>r</w:t>
      </w:r>
      <w:proofErr w:type="spellEnd"/>
      <w:r w:rsidRPr="0092262A">
        <w:rPr>
          <w:sz w:val="22"/>
          <w:szCs w:val="22"/>
          <w:lang w:val="sr-Latn-ME"/>
        </w:rPr>
        <w:t>.</w:t>
      </w:r>
    </w:p>
    <w:p w14:paraId="56A3F3BA" w14:textId="77777777" w:rsidR="005C4A75" w:rsidRPr="0092262A" w:rsidRDefault="005C4A75" w:rsidP="00E61E45">
      <w:pPr>
        <w:pStyle w:val="BodyText2"/>
        <w:spacing w:after="0" w:line="240" w:lineRule="auto"/>
        <w:jc w:val="both"/>
        <w:rPr>
          <w:sz w:val="22"/>
          <w:szCs w:val="22"/>
          <w:lang w:val="sr-Latn-ME"/>
        </w:rPr>
      </w:pPr>
    </w:p>
    <w:p w14:paraId="6ACA0880" w14:textId="164A24FD" w:rsidR="005C4A75" w:rsidRPr="0092262A" w:rsidRDefault="005C4A75" w:rsidP="00E61E45">
      <w:pPr>
        <w:pStyle w:val="BodyText2"/>
        <w:spacing w:after="0" w:line="240" w:lineRule="auto"/>
        <w:jc w:val="both"/>
        <w:rPr>
          <w:sz w:val="22"/>
          <w:szCs w:val="22"/>
          <w:lang w:val="sr-Latn-ME"/>
        </w:rPr>
      </w:pPr>
      <w:r w:rsidRPr="0092262A">
        <w:rPr>
          <w:sz w:val="22"/>
          <w:szCs w:val="22"/>
          <w:lang w:val="sr-Latn-ME"/>
        </w:rPr>
        <w:t xml:space="preserve">Kada je u pitanju prva primjena </w:t>
      </w:r>
      <w:proofErr w:type="spellStart"/>
      <w:r w:rsidRPr="0092262A">
        <w:rPr>
          <w:sz w:val="22"/>
          <w:szCs w:val="22"/>
          <w:lang w:val="sr-Latn-ME"/>
        </w:rPr>
        <w:t>inhal</w:t>
      </w:r>
      <w:r w:rsidR="005B5AD4" w:rsidRPr="0092262A">
        <w:rPr>
          <w:sz w:val="22"/>
          <w:szCs w:val="22"/>
          <w:lang w:val="sr-Latn-ME"/>
        </w:rPr>
        <w:t>ato</w:t>
      </w:r>
      <w:r w:rsidRPr="0092262A">
        <w:rPr>
          <w:sz w:val="22"/>
          <w:szCs w:val="22"/>
          <w:lang w:val="sr-Latn-ME"/>
        </w:rPr>
        <w:t>ra</w:t>
      </w:r>
      <w:proofErr w:type="spellEnd"/>
      <w:r w:rsidRPr="0092262A">
        <w:rPr>
          <w:sz w:val="22"/>
          <w:szCs w:val="22"/>
          <w:lang w:val="sr-Latn-ME"/>
        </w:rPr>
        <w:t xml:space="preserve">, pacijenti bi trebali nekoliko puta da vježbaju ispred ogledala. Ukoliko zapaze "maglu" koja ističe iz vrha njihovog </w:t>
      </w:r>
      <w:proofErr w:type="spellStart"/>
      <w:r w:rsidRPr="0092262A">
        <w:rPr>
          <w:sz w:val="22"/>
          <w:szCs w:val="22"/>
          <w:lang w:val="sr-Latn-ME"/>
        </w:rPr>
        <w:t>inhal</w:t>
      </w:r>
      <w:r w:rsidR="005B5AD4" w:rsidRPr="0092262A">
        <w:rPr>
          <w:sz w:val="22"/>
          <w:szCs w:val="22"/>
          <w:lang w:val="sr-Latn-ME"/>
        </w:rPr>
        <w:t>ato</w:t>
      </w:r>
      <w:r w:rsidRPr="0092262A">
        <w:rPr>
          <w:sz w:val="22"/>
          <w:szCs w:val="22"/>
          <w:lang w:val="sr-Latn-ME"/>
        </w:rPr>
        <w:t>ra</w:t>
      </w:r>
      <w:proofErr w:type="spellEnd"/>
      <w:r w:rsidRPr="0092262A">
        <w:rPr>
          <w:sz w:val="22"/>
          <w:szCs w:val="22"/>
          <w:lang w:val="sr-Latn-ME"/>
        </w:rPr>
        <w:t xml:space="preserve"> ili sa strane njihovih usta, potrebno je da postupak ponove od koraka 2.</w:t>
      </w:r>
    </w:p>
    <w:p w14:paraId="63B4FFD9" w14:textId="77777777" w:rsidR="005C4A75" w:rsidRPr="0092262A" w:rsidRDefault="005C4A75" w:rsidP="00E61E45">
      <w:pPr>
        <w:pStyle w:val="BodyText2"/>
        <w:spacing w:after="0" w:line="240" w:lineRule="auto"/>
        <w:jc w:val="both"/>
        <w:rPr>
          <w:sz w:val="22"/>
          <w:szCs w:val="22"/>
          <w:lang w:val="sr-Latn-ME"/>
        </w:rPr>
      </w:pPr>
    </w:p>
    <w:p w14:paraId="31C810A8" w14:textId="1851F7BE" w:rsidR="005C4A75" w:rsidRPr="0092262A" w:rsidRDefault="005B5AD4" w:rsidP="00E61E45">
      <w:pPr>
        <w:pStyle w:val="BodyText2"/>
        <w:spacing w:after="0" w:line="240" w:lineRule="auto"/>
        <w:jc w:val="both"/>
        <w:rPr>
          <w:sz w:val="22"/>
          <w:szCs w:val="22"/>
          <w:lang w:val="sr-Latn-ME"/>
        </w:rPr>
      </w:pPr>
      <w:r w:rsidRPr="0092262A">
        <w:rPr>
          <w:sz w:val="22"/>
          <w:szCs w:val="22"/>
          <w:lang w:val="sr-Latn-ME"/>
        </w:rPr>
        <w:t xml:space="preserve">Lijek </w:t>
      </w:r>
      <w:proofErr w:type="spellStart"/>
      <w:r w:rsidRPr="0092262A">
        <w:rPr>
          <w:sz w:val="22"/>
          <w:szCs w:val="22"/>
          <w:lang w:val="sr-Latn-ME"/>
        </w:rPr>
        <w:t>Serevent</w:t>
      </w:r>
      <w:proofErr w:type="spellEnd"/>
      <w:r w:rsidRPr="0092262A">
        <w:rPr>
          <w:sz w:val="22"/>
          <w:szCs w:val="22"/>
          <w:lang w:val="sr-Latn-ME"/>
        </w:rPr>
        <w:t xml:space="preserve"> </w:t>
      </w:r>
      <w:proofErr w:type="spellStart"/>
      <w:r w:rsidRPr="0092262A">
        <w:rPr>
          <w:sz w:val="22"/>
          <w:szCs w:val="22"/>
          <w:lang w:val="sr-Latn-ME"/>
        </w:rPr>
        <w:t>Inhaler</w:t>
      </w:r>
      <w:proofErr w:type="spellEnd"/>
      <w:r w:rsidRPr="0092262A">
        <w:rPr>
          <w:sz w:val="22"/>
          <w:szCs w:val="22"/>
          <w:lang w:val="sr-Latn-ME"/>
        </w:rPr>
        <w:t xml:space="preserve"> </w:t>
      </w:r>
      <w:proofErr w:type="spellStart"/>
      <w:r w:rsidR="005C4A75" w:rsidRPr="0092262A">
        <w:rPr>
          <w:sz w:val="22"/>
          <w:szCs w:val="22"/>
          <w:lang w:val="sr-Latn-ME"/>
        </w:rPr>
        <w:t>CFC-</w:t>
      </w:r>
      <w:r w:rsidRPr="0092262A">
        <w:rPr>
          <w:sz w:val="22"/>
          <w:szCs w:val="22"/>
          <w:lang w:val="sr-Latn-ME"/>
        </w:rPr>
        <w:t>Free</w:t>
      </w:r>
      <w:proofErr w:type="spellEnd"/>
      <w:r w:rsidRPr="0092262A">
        <w:rPr>
          <w:sz w:val="22"/>
          <w:szCs w:val="22"/>
          <w:lang w:val="sr-Latn-ME"/>
        </w:rPr>
        <w:t xml:space="preserve"> </w:t>
      </w:r>
      <w:r w:rsidR="005C4A75" w:rsidRPr="0092262A">
        <w:rPr>
          <w:sz w:val="22"/>
          <w:szCs w:val="22"/>
          <w:lang w:val="sr-Latn-ME"/>
        </w:rPr>
        <w:t xml:space="preserve">bi trebalo koristiti sa </w:t>
      </w:r>
      <w:proofErr w:type="spellStart"/>
      <w:r w:rsidR="005C4A75" w:rsidRPr="0092262A">
        <w:rPr>
          <w:sz w:val="22"/>
          <w:szCs w:val="22"/>
          <w:lang w:val="sr-Latn-ME"/>
        </w:rPr>
        <w:t>Volumatic</w:t>
      </w:r>
      <w:proofErr w:type="spellEnd"/>
      <w:r w:rsidR="005C4A75" w:rsidRPr="0092262A">
        <w:rPr>
          <w:sz w:val="22"/>
          <w:szCs w:val="22"/>
          <w:lang w:val="sr-Latn-ME"/>
        </w:rPr>
        <w:t xml:space="preserve"> komorom za inhalaciju kada su u pitanju pacijenti koji smatraju da je teško sinhronizovati </w:t>
      </w:r>
      <w:proofErr w:type="spellStart"/>
      <w:r w:rsidR="005C4A75" w:rsidRPr="0092262A">
        <w:rPr>
          <w:sz w:val="22"/>
          <w:szCs w:val="22"/>
          <w:lang w:val="sr-Latn-ME"/>
        </w:rPr>
        <w:t>aktivaciju</w:t>
      </w:r>
      <w:proofErr w:type="spellEnd"/>
      <w:r w:rsidR="005C4A75" w:rsidRPr="0092262A">
        <w:rPr>
          <w:sz w:val="22"/>
          <w:szCs w:val="22"/>
          <w:lang w:val="sr-Latn-ME"/>
        </w:rPr>
        <w:t xml:space="preserve"> aerosola sa udisanjem vazduha, a što je </w:t>
      </w:r>
      <w:r w:rsidRPr="0092262A">
        <w:rPr>
          <w:sz w:val="22"/>
          <w:szCs w:val="22"/>
          <w:lang w:val="sr-Latn-ME"/>
        </w:rPr>
        <w:t xml:space="preserve">često </w:t>
      </w:r>
      <w:r w:rsidR="005C4A75" w:rsidRPr="0092262A">
        <w:rPr>
          <w:sz w:val="22"/>
          <w:szCs w:val="22"/>
          <w:lang w:val="sr-Latn-ME"/>
        </w:rPr>
        <w:t>slučaj kod djece i starijih osoba.</w:t>
      </w:r>
    </w:p>
    <w:p w14:paraId="6333DB4A" w14:textId="77777777" w:rsidR="00623E83" w:rsidRPr="0092262A" w:rsidRDefault="00623E83" w:rsidP="00E61E45">
      <w:pPr>
        <w:pStyle w:val="Heading6"/>
        <w:jc w:val="both"/>
        <w:rPr>
          <w:rFonts w:ascii="Times New Roman" w:hAnsi="Times New Roman" w:cs="Times New Roman"/>
          <w:b/>
          <w:color w:val="auto"/>
          <w:sz w:val="22"/>
          <w:szCs w:val="22"/>
          <w:lang w:val="sr-Latn-ME"/>
        </w:rPr>
      </w:pPr>
    </w:p>
    <w:p w14:paraId="5770930D" w14:textId="1B99FD3B" w:rsidR="005C4A75" w:rsidRPr="0092262A" w:rsidRDefault="005C4A75" w:rsidP="00E61E45">
      <w:pPr>
        <w:pStyle w:val="Heading6"/>
        <w:jc w:val="both"/>
        <w:rPr>
          <w:rFonts w:ascii="Times New Roman" w:hAnsi="Times New Roman" w:cs="Times New Roman"/>
          <w:b/>
          <w:color w:val="auto"/>
          <w:sz w:val="22"/>
          <w:szCs w:val="22"/>
          <w:lang w:val="sr-Latn-ME"/>
        </w:rPr>
      </w:pPr>
      <w:r w:rsidRPr="0092262A">
        <w:rPr>
          <w:rFonts w:ascii="Times New Roman" w:hAnsi="Times New Roman" w:cs="Times New Roman"/>
          <w:b/>
          <w:color w:val="auto"/>
          <w:sz w:val="22"/>
          <w:szCs w:val="22"/>
          <w:lang w:val="sr-Latn-ME"/>
        </w:rPr>
        <w:t>ČIŠĆENJE INHAL</w:t>
      </w:r>
      <w:r w:rsidR="005B5AD4" w:rsidRPr="0092262A">
        <w:rPr>
          <w:rFonts w:ascii="Times New Roman" w:hAnsi="Times New Roman" w:cs="Times New Roman"/>
          <w:b/>
          <w:color w:val="auto"/>
          <w:sz w:val="22"/>
          <w:szCs w:val="22"/>
          <w:lang w:val="sr-Latn-ME"/>
        </w:rPr>
        <w:t>ATO</w:t>
      </w:r>
      <w:r w:rsidRPr="0092262A">
        <w:rPr>
          <w:rFonts w:ascii="Times New Roman" w:hAnsi="Times New Roman" w:cs="Times New Roman"/>
          <w:b/>
          <w:color w:val="auto"/>
          <w:sz w:val="22"/>
          <w:szCs w:val="22"/>
          <w:lang w:val="sr-Latn-ME"/>
        </w:rPr>
        <w:t>RA</w:t>
      </w:r>
    </w:p>
    <w:p w14:paraId="14C64C84" w14:textId="77777777" w:rsidR="000D480B" w:rsidRPr="0092262A" w:rsidRDefault="000D480B" w:rsidP="00E61E45">
      <w:pPr>
        <w:jc w:val="both"/>
        <w:rPr>
          <w:sz w:val="22"/>
          <w:szCs w:val="22"/>
          <w:lang w:val="sr-Latn-ME"/>
        </w:rPr>
      </w:pPr>
    </w:p>
    <w:p w14:paraId="167221EC" w14:textId="27FD9BFB" w:rsidR="005C4A75" w:rsidRPr="0092262A" w:rsidRDefault="005C4A75" w:rsidP="00E61E45">
      <w:pPr>
        <w:autoSpaceDE w:val="0"/>
        <w:autoSpaceDN w:val="0"/>
        <w:adjustRightInd w:val="0"/>
        <w:spacing w:before="40"/>
        <w:jc w:val="both"/>
        <w:rPr>
          <w:rFonts w:eastAsia="TimesNewRoman,Bold"/>
          <w:sz w:val="22"/>
          <w:szCs w:val="22"/>
          <w:lang w:val="sr-Latn-ME" w:eastAsia="sr-Latn-CS"/>
        </w:rPr>
      </w:pPr>
      <w:proofErr w:type="spellStart"/>
      <w:r w:rsidRPr="0092262A">
        <w:rPr>
          <w:rFonts w:eastAsia="TimesNewRoman,Bold"/>
          <w:sz w:val="22"/>
          <w:szCs w:val="22"/>
          <w:lang w:val="sr-Latn-ME" w:eastAsia="sr-Latn-CS"/>
        </w:rPr>
        <w:t>Inhal</w:t>
      </w:r>
      <w:r w:rsidR="005B5AD4" w:rsidRPr="0092262A">
        <w:rPr>
          <w:rFonts w:eastAsia="TimesNewRoman,Bold"/>
          <w:sz w:val="22"/>
          <w:szCs w:val="22"/>
          <w:lang w:val="sr-Latn-ME" w:eastAsia="sr-Latn-CS"/>
        </w:rPr>
        <w:t>ato</w:t>
      </w:r>
      <w:r w:rsidRPr="0092262A">
        <w:rPr>
          <w:rFonts w:eastAsia="TimesNewRoman,Bold"/>
          <w:sz w:val="22"/>
          <w:szCs w:val="22"/>
          <w:lang w:val="sr-Latn-ME" w:eastAsia="sr-Latn-CS"/>
        </w:rPr>
        <w:t>r</w:t>
      </w:r>
      <w:proofErr w:type="spellEnd"/>
      <w:r w:rsidRPr="0092262A">
        <w:rPr>
          <w:rFonts w:eastAsia="TimesNewRoman,Bold"/>
          <w:sz w:val="22"/>
          <w:szCs w:val="22"/>
          <w:lang w:val="sr-Latn-ME" w:eastAsia="sr-Latn-CS"/>
        </w:rPr>
        <w:t xml:space="preserve"> je neophodno da se čisti najmanje jednom nedjeljno</w:t>
      </w:r>
      <w:r w:rsidR="005B5AD4" w:rsidRPr="0092262A">
        <w:rPr>
          <w:rFonts w:eastAsia="TimesNewRoman,Bold"/>
          <w:sz w:val="22"/>
          <w:szCs w:val="22"/>
          <w:lang w:val="sr-Latn-ME" w:eastAsia="sr-Latn-CS"/>
        </w:rPr>
        <w:t xml:space="preserve"> na sledeći način:</w:t>
      </w:r>
    </w:p>
    <w:p w14:paraId="338C1687" w14:textId="77777777" w:rsidR="005C4A75" w:rsidRPr="0092262A" w:rsidRDefault="005C4A75" w:rsidP="00E61E45">
      <w:pPr>
        <w:autoSpaceDE w:val="0"/>
        <w:autoSpaceDN w:val="0"/>
        <w:adjustRightInd w:val="0"/>
        <w:jc w:val="both"/>
        <w:rPr>
          <w:sz w:val="22"/>
          <w:szCs w:val="22"/>
          <w:lang w:val="sr-Latn-ME" w:eastAsia="sr-Latn-CS"/>
        </w:rPr>
      </w:pPr>
    </w:p>
    <w:p w14:paraId="204910F0" w14:textId="77777777" w:rsidR="005C4A75" w:rsidRPr="0092262A" w:rsidRDefault="005C4A75" w:rsidP="00E61E45">
      <w:pPr>
        <w:autoSpaceDE w:val="0"/>
        <w:autoSpaceDN w:val="0"/>
        <w:adjustRightInd w:val="0"/>
        <w:jc w:val="both"/>
        <w:rPr>
          <w:sz w:val="22"/>
          <w:szCs w:val="22"/>
          <w:lang w:val="sr-Latn-ME" w:eastAsia="sr-Latn-CS"/>
        </w:rPr>
      </w:pPr>
      <w:r w:rsidRPr="0092262A">
        <w:rPr>
          <w:sz w:val="22"/>
          <w:szCs w:val="22"/>
          <w:lang w:val="sr-Latn-ME" w:eastAsia="sr-Latn-CS"/>
        </w:rPr>
        <w:t>1. Skinuti poklopac sa nastavka za usta.</w:t>
      </w:r>
    </w:p>
    <w:p w14:paraId="2E1B7D23" w14:textId="77777777" w:rsidR="005C4A75" w:rsidRPr="0092262A" w:rsidRDefault="005C4A75" w:rsidP="00E61E45">
      <w:pPr>
        <w:autoSpaceDE w:val="0"/>
        <w:autoSpaceDN w:val="0"/>
        <w:adjustRightInd w:val="0"/>
        <w:jc w:val="both"/>
        <w:rPr>
          <w:sz w:val="22"/>
          <w:szCs w:val="22"/>
          <w:lang w:val="sr-Latn-ME" w:eastAsia="sr-Latn-CS"/>
        </w:rPr>
      </w:pPr>
    </w:p>
    <w:p w14:paraId="6F9C7929" w14:textId="77777777" w:rsidR="005C4A75" w:rsidRPr="0092262A" w:rsidRDefault="005C4A75" w:rsidP="00E61E45">
      <w:pPr>
        <w:autoSpaceDE w:val="0"/>
        <w:autoSpaceDN w:val="0"/>
        <w:adjustRightInd w:val="0"/>
        <w:jc w:val="both"/>
        <w:rPr>
          <w:sz w:val="22"/>
          <w:szCs w:val="22"/>
          <w:lang w:val="sr-Latn-ME" w:eastAsia="sr-Latn-CS"/>
        </w:rPr>
      </w:pPr>
      <w:r w:rsidRPr="0092262A">
        <w:rPr>
          <w:sz w:val="22"/>
          <w:szCs w:val="22"/>
          <w:lang w:val="sr-Latn-ME" w:eastAsia="sr-Latn-CS"/>
        </w:rPr>
        <w:t>2. Obrisati plastični nosač i poklopac za nastavak za usta suvom krpom ili maramicom.</w:t>
      </w:r>
    </w:p>
    <w:p w14:paraId="60E104BE" w14:textId="77777777" w:rsidR="005C4A75" w:rsidRPr="0092262A" w:rsidRDefault="005C4A75" w:rsidP="00E61E45">
      <w:pPr>
        <w:autoSpaceDE w:val="0"/>
        <w:autoSpaceDN w:val="0"/>
        <w:adjustRightInd w:val="0"/>
        <w:jc w:val="both"/>
        <w:rPr>
          <w:sz w:val="22"/>
          <w:szCs w:val="22"/>
          <w:lang w:val="sr-Latn-ME" w:eastAsia="sr-Latn-CS"/>
        </w:rPr>
      </w:pPr>
    </w:p>
    <w:p w14:paraId="337FC7C3" w14:textId="4755A714" w:rsidR="005C4A75" w:rsidRPr="0092262A" w:rsidRDefault="005C4A75" w:rsidP="00E61E45">
      <w:pPr>
        <w:autoSpaceDE w:val="0"/>
        <w:autoSpaceDN w:val="0"/>
        <w:adjustRightInd w:val="0"/>
        <w:jc w:val="both"/>
        <w:rPr>
          <w:sz w:val="22"/>
          <w:szCs w:val="22"/>
          <w:lang w:val="sr-Latn-ME" w:eastAsia="sr-Latn-CS"/>
        </w:rPr>
      </w:pPr>
      <w:r w:rsidRPr="0092262A">
        <w:rPr>
          <w:sz w:val="22"/>
          <w:szCs w:val="22"/>
          <w:lang w:val="sr-Latn-ME" w:eastAsia="sr-Latn-CS"/>
        </w:rPr>
        <w:t>3. Vratiti poklopac sa nasta</w:t>
      </w:r>
      <w:r w:rsidR="005B5AD4" w:rsidRPr="0092262A">
        <w:rPr>
          <w:sz w:val="22"/>
          <w:szCs w:val="22"/>
          <w:lang w:val="sr-Latn-ME" w:eastAsia="sr-Latn-CS"/>
        </w:rPr>
        <w:t>v</w:t>
      </w:r>
      <w:r w:rsidRPr="0092262A">
        <w:rPr>
          <w:sz w:val="22"/>
          <w:szCs w:val="22"/>
          <w:lang w:val="sr-Latn-ME" w:eastAsia="sr-Latn-CS"/>
        </w:rPr>
        <w:t>ka za usta na svoje mjesto</w:t>
      </w:r>
      <w:r w:rsidR="004D79C9" w:rsidRPr="0092262A">
        <w:rPr>
          <w:sz w:val="22"/>
          <w:szCs w:val="22"/>
          <w:lang w:val="sr-Latn-ME" w:eastAsia="sr-Latn-CS"/>
        </w:rPr>
        <w:t>.</w:t>
      </w:r>
    </w:p>
    <w:p w14:paraId="481F5C68" w14:textId="77777777" w:rsidR="005C4A75" w:rsidRPr="0092262A" w:rsidRDefault="005C4A75" w:rsidP="00E61E45">
      <w:pPr>
        <w:autoSpaceDE w:val="0"/>
        <w:autoSpaceDN w:val="0"/>
        <w:adjustRightInd w:val="0"/>
        <w:jc w:val="both"/>
        <w:rPr>
          <w:sz w:val="22"/>
          <w:szCs w:val="22"/>
          <w:lang w:val="sr-Latn-ME" w:eastAsia="sr-Latn-CS"/>
        </w:rPr>
      </w:pPr>
    </w:p>
    <w:p w14:paraId="7628D014" w14:textId="77777777" w:rsidR="005C4A75" w:rsidRPr="0092262A" w:rsidRDefault="005C4A75" w:rsidP="00E61E45">
      <w:pPr>
        <w:autoSpaceDE w:val="0"/>
        <w:autoSpaceDN w:val="0"/>
        <w:adjustRightInd w:val="0"/>
        <w:jc w:val="both"/>
        <w:rPr>
          <w:sz w:val="22"/>
          <w:szCs w:val="22"/>
          <w:lang w:val="sr-Latn-ME" w:eastAsia="sr-Latn-CS"/>
        </w:rPr>
      </w:pPr>
      <w:r w:rsidRPr="0092262A">
        <w:rPr>
          <w:b/>
          <w:sz w:val="22"/>
          <w:szCs w:val="22"/>
          <w:lang w:val="sr-Latn-ME" w:eastAsia="sr-Latn-CS"/>
        </w:rPr>
        <w:t xml:space="preserve">Metalna bočica se ne smije vaditi iz plastičnog kućišta dok se čisti </w:t>
      </w:r>
      <w:proofErr w:type="spellStart"/>
      <w:r w:rsidRPr="0092262A">
        <w:rPr>
          <w:b/>
          <w:sz w:val="22"/>
          <w:szCs w:val="22"/>
          <w:lang w:val="sr-Latn-ME" w:eastAsia="sr-Latn-CS"/>
        </w:rPr>
        <w:t>inhaler</w:t>
      </w:r>
      <w:proofErr w:type="spellEnd"/>
      <w:r w:rsidRPr="0092262A">
        <w:rPr>
          <w:sz w:val="22"/>
          <w:szCs w:val="22"/>
          <w:lang w:val="sr-Latn-ME" w:eastAsia="sr-Latn-CS"/>
        </w:rPr>
        <w:t>.</w:t>
      </w:r>
    </w:p>
    <w:p w14:paraId="16C3885A" w14:textId="77777777" w:rsidR="005C4A75" w:rsidRPr="0092262A" w:rsidRDefault="005C4A75" w:rsidP="00E61E45">
      <w:pPr>
        <w:jc w:val="both"/>
        <w:rPr>
          <w:sz w:val="22"/>
          <w:szCs w:val="22"/>
          <w:lang w:val="sr-Latn-ME"/>
        </w:rPr>
      </w:pPr>
    </w:p>
    <w:p w14:paraId="6652AC8D" w14:textId="77777777" w:rsidR="005C4A75" w:rsidRPr="0092262A" w:rsidRDefault="005C4A75" w:rsidP="00E61E45">
      <w:pPr>
        <w:jc w:val="both"/>
        <w:rPr>
          <w:b/>
          <w:caps/>
          <w:sz w:val="22"/>
          <w:szCs w:val="22"/>
          <w:u w:val="single"/>
          <w:lang w:val="sr-Latn-ME"/>
        </w:rPr>
      </w:pPr>
      <w:r w:rsidRPr="0092262A">
        <w:rPr>
          <w:b/>
          <w:sz w:val="22"/>
          <w:szCs w:val="22"/>
          <w:u w:val="single"/>
          <w:lang w:val="sr-Latn-ME" w:eastAsia="sr-Latn-CS"/>
        </w:rPr>
        <w:t>Metalnu bočicu ne stavljati u vodu</w:t>
      </w:r>
      <w:r w:rsidRPr="0092262A">
        <w:rPr>
          <w:b/>
          <w:caps/>
          <w:sz w:val="22"/>
          <w:szCs w:val="22"/>
          <w:u w:val="single"/>
          <w:lang w:val="sr-Latn-ME"/>
        </w:rPr>
        <w:t>.</w:t>
      </w:r>
    </w:p>
    <w:p w14:paraId="0CB27E7C" w14:textId="77777777" w:rsidR="005C4A75" w:rsidRPr="0092262A" w:rsidRDefault="005C4A75" w:rsidP="00E61E45">
      <w:pPr>
        <w:jc w:val="both"/>
        <w:rPr>
          <w:b/>
          <w:caps/>
          <w:sz w:val="22"/>
          <w:szCs w:val="22"/>
          <w:u w:val="single"/>
          <w:lang w:val="sr-Latn-ME"/>
        </w:rPr>
      </w:pPr>
    </w:p>
    <w:p w14:paraId="36AB05AF" w14:textId="77777777" w:rsidR="00411B4B" w:rsidRPr="0092262A" w:rsidRDefault="00411B4B" w:rsidP="00E61E45">
      <w:pPr>
        <w:tabs>
          <w:tab w:val="left" w:pos="540"/>
          <w:tab w:val="left" w:pos="569"/>
        </w:tabs>
        <w:jc w:val="both"/>
        <w:rPr>
          <w:b/>
          <w:bCs/>
          <w:sz w:val="22"/>
          <w:szCs w:val="22"/>
          <w:lang w:val="sr-Latn-ME"/>
        </w:rPr>
      </w:pPr>
      <w:r w:rsidRPr="0092262A">
        <w:rPr>
          <w:b/>
          <w:bCs/>
          <w:sz w:val="22"/>
          <w:szCs w:val="22"/>
          <w:lang w:val="sr-Latn-ME"/>
        </w:rPr>
        <w:t xml:space="preserve">4.3. </w:t>
      </w:r>
      <w:r w:rsidR="00480FB1" w:rsidRPr="0092262A">
        <w:rPr>
          <w:b/>
          <w:bCs/>
          <w:sz w:val="22"/>
          <w:szCs w:val="22"/>
          <w:lang w:val="sr-Latn-ME"/>
        </w:rPr>
        <w:tab/>
      </w:r>
      <w:proofErr w:type="spellStart"/>
      <w:r w:rsidRPr="0092262A">
        <w:rPr>
          <w:b/>
          <w:bCs/>
          <w:sz w:val="22"/>
          <w:szCs w:val="22"/>
          <w:lang w:val="sr-Latn-ME"/>
        </w:rPr>
        <w:t>Kontraindikacije</w:t>
      </w:r>
      <w:proofErr w:type="spellEnd"/>
    </w:p>
    <w:p w14:paraId="5A05CB9C" w14:textId="77777777" w:rsidR="004D79C9" w:rsidRPr="0092262A" w:rsidRDefault="004D79C9" w:rsidP="00E61E45">
      <w:pPr>
        <w:tabs>
          <w:tab w:val="left" w:pos="540"/>
          <w:tab w:val="left" w:pos="569"/>
        </w:tabs>
        <w:jc w:val="both"/>
        <w:rPr>
          <w:b/>
          <w:bCs/>
          <w:sz w:val="22"/>
          <w:szCs w:val="22"/>
          <w:lang w:val="sr-Latn-ME"/>
        </w:rPr>
      </w:pPr>
    </w:p>
    <w:p w14:paraId="46223C4A" w14:textId="2040A0BE" w:rsidR="004D79C9" w:rsidRPr="0092262A" w:rsidRDefault="00763EB1" w:rsidP="00E61E45">
      <w:pPr>
        <w:pStyle w:val="BodyText2"/>
        <w:spacing w:after="0" w:line="240" w:lineRule="auto"/>
        <w:jc w:val="both"/>
        <w:rPr>
          <w:sz w:val="22"/>
          <w:szCs w:val="22"/>
          <w:lang w:val="sr-Latn-ME"/>
        </w:rPr>
      </w:pPr>
      <w:r w:rsidRPr="0092262A">
        <w:rPr>
          <w:sz w:val="22"/>
          <w:szCs w:val="22"/>
          <w:lang w:val="sr-Latn-ME"/>
        </w:rPr>
        <w:t xml:space="preserve">Lijek </w:t>
      </w:r>
      <w:proofErr w:type="spellStart"/>
      <w:r w:rsidR="005B5AD4" w:rsidRPr="0092262A">
        <w:rPr>
          <w:sz w:val="22"/>
          <w:szCs w:val="22"/>
          <w:lang w:val="sr-Latn-ME"/>
        </w:rPr>
        <w:t>Serevent</w:t>
      </w:r>
      <w:proofErr w:type="spellEnd"/>
      <w:r w:rsidR="005B5AD4" w:rsidRPr="0092262A">
        <w:rPr>
          <w:sz w:val="22"/>
          <w:szCs w:val="22"/>
          <w:lang w:val="sr-Latn-ME"/>
        </w:rPr>
        <w:t xml:space="preserve"> </w:t>
      </w:r>
      <w:proofErr w:type="spellStart"/>
      <w:r w:rsidR="005B5AD4" w:rsidRPr="0092262A">
        <w:rPr>
          <w:sz w:val="22"/>
          <w:szCs w:val="22"/>
          <w:lang w:val="sr-Latn-ME"/>
        </w:rPr>
        <w:t>Inhaler</w:t>
      </w:r>
      <w:proofErr w:type="spellEnd"/>
      <w:r w:rsidR="005B5AD4" w:rsidRPr="0092262A">
        <w:rPr>
          <w:sz w:val="22"/>
          <w:szCs w:val="22"/>
          <w:lang w:val="sr-Latn-ME"/>
        </w:rPr>
        <w:t xml:space="preserve"> </w:t>
      </w:r>
      <w:proofErr w:type="spellStart"/>
      <w:r w:rsidRPr="0092262A">
        <w:rPr>
          <w:sz w:val="22"/>
          <w:szCs w:val="22"/>
          <w:lang w:val="sr-Latn-ME"/>
        </w:rPr>
        <w:t>CFC-</w:t>
      </w:r>
      <w:r w:rsidR="005B5AD4" w:rsidRPr="0092262A">
        <w:rPr>
          <w:sz w:val="22"/>
          <w:szCs w:val="22"/>
          <w:lang w:val="sr-Latn-ME"/>
        </w:rPr>
        <w:t>Free</w:t>
      </w:r>
      <w:proofErr w:type="spellEnd"/>
      <w:r w:rsidR="005B5AD4" w:rsidRPr="0092262A">
        <w:rPr>
          <w:sz w:val="22"/>
          <w:szCs w:val="22"/>
          <w:lang w:val="sr-Latn-ME"/>
        </w:rPr>
        <w:t xml:space="preserve"> </w:t>
      </w:r>
      <w:r w:rsidRPr="0092262A">
        <w:rPr>
          <w:sz w:val="22"/>
          <w:szCs w:val="22"/>
          <w:lang w:val="sr-Latn-ME"/>
        </w:rPr>
        <w:t xml:space="preserve">je kontraindikovan kod pacijenata preosjetljivih na </w:t>
      </w:r>
      <w:proofErr w:type="spellStart"/>
      <w:r w:rsidRPr="0092262A">
        <w:rPr>
          <w:sz w:val="22"/>
          <w:szCs w:val="22"/>
          <w:lang w:val="sr-Latn-ME"/>
        </w:rPr>
        <w:t>salmeterol</w:t>
      </w:r>
      <w:proofErr w:type="spellEnd"/>
      <w:r w:rsidRPr="0092262A">
        <w:rPr>
          <w:sz w:val="22"/>
          <w:szCs w:val="22"/>
          <w:lang w:val="sr-Latn-ME"/>
        </w:rPr>
        <w:t xml:space="preserve"> </w:t>
      </w:r>
      <w:proofErr w:type="spellStart"/>
      <w:r w:rsidRPr="0092262A">
        <w:rPr>
          <w:sz w:val="22"/>
          <w:szCs w:val="22"/>
          <w:lang w:val="sr-Latn-ME"/>
        </w:rPr>
        <w:t>ksinofoat</w:t>
      </w:r>
      <w:proofErr w:type="spellEnd"/>
      <w:r w:rsidRPr="0092262A">
        <w:rPr>
          <w:sz w:val="22"/>
          <w:szCs w:val="22"/>
          <w:lang w:val="sr-Latn-ME"/>
        </w:rPr>
        <w:t xml:space="preserve"> ili na neku pomoćnu supstancu (vidjeti </w:t>
      </w:r>
      <w:r w:rsidR="005B5AD4" w:rsidRPr="0092262A">
        <w:rPr>
          <w:sz w:val="22"/>
          <w:szCs w:val="22"/>
          <w:lang w:val="sr-Latn-ME"/>
        </w:rPr>
        <w:t xml:space="preserve">dio </w:t>
      </w:r>
      <w:r w:rsidRPr="0092262A">
        <w:rPr>
          <w:sz w:val="22"/>
          <w:szCs w:val="22"/>
          <w:lang w:val="sr-Latn-ME"/>
        </w:rPr>
        <w:t>6.1. Lista pomoćnih supstanci).</w:t>
      </w:r>
    </w:p>
    <w:p w14:paraId="2A6FCE8E" w14:textId="77777777" w:rsidR="008D0C8D" w:rsidRPr="0092262A" w:rsidRDefault="008D0C8D" w:rsidP="00E61E45">
      <w:pPr>
        <w:pStyle w:val="BodyText2"/>
        <w:spacing w:after="0" w:line="240" w:lineRule="auto"/>
        <w:jc w:val="both"/>
        <w:rPr>
          <w:b/>
          <w:bCs/>
          <w:sz w:val="22"/>
          <w:szCs w:val="22"/>
          <w:lang w:val="sr-Latn-ME"/>
        </w:rPr>
      </w:pPr>
    </w:p>
    <w:p w14:paraId="1E53F81A" w14:textId="77777777" w:rsidR="00411B4B" w:rsidRPr="0092262A" w:rsidRDefault="00411B4B" w:rsidP="00E61E45">
      <w:pPr>
        <w:pStyle w:val="BodyText2"/>
        <w:spacing w:after="0" w:line="240" w:lineRule="auto"/>
        <w:jc w:val="both"/>
        <w:rPr>
          <w:sz w:val="22"/>
          <w:szCs w:val="22"/>
          <w:lang w:val="sr-Latn-ME"/>
        </w:rPr>
      </w:pPr>
      <w:r w:rsidRPr="0092262A">
        <w:rPr>
          <w:b/>
          <w:bCs/>
          <w:sz w:val="22"/>
          <w:szCs w:val="22"/>
          <w:lang w:val="sr-Latn-ME"/>
        </w:rPr>
        <w:t xml:space="preserve">4.4. </w:t>
      </w:r>
      <w:r w:rsidR="00480FB1" w:rsidRPr="0092262A">
        <w:rPr>
          <w:b/>
          <w:bCs/>
          <w:sz w:val="22"/>
          <w:szCs w:val="22"/>
          <w:lang w:val="sr-Latn-ME"/>
        </w:rPr>
        <w:tab/>
      </w:r>
      <w:r w:rsidRPr="0092262A">
        <w:rPr>
          <w:b/>
          <w:bCs/>
          <w:sz w:val="22"/>
          <w:szCs w:val="22"/>
          <w:lang w:val="sr-Latn-ME"/>
        </w:rPr>
        <w:t>Posebna upozorenja i mjere opreza pri upotrebi lijeka</w:t>
      </w:r>
    </w:p>
    <w:p w14:paraId="1661C11C" w14:textId="77777777" w:rsidR="008D0C8D" w:rsidRPr="0092262A" w:rsidRDefault="008D0C8D" w:rsidP="00E61E45">
      <w:pPr>
        <w:pStyle w:val="BodyText2"/>
        <w:spacing w:after="0" w:line="240" w:lineRule="auto"/>
        <w:jc w:val="both"/>
        <w:rPr>
          <w:sz w:val="22"/>
          <w:szCs w:val="22"/>
          <w:lang w:val="sr-Latn-ME"/>
        </w:rPr>
      </w:pPr>
    </w:p>
    <w:p w14:paraId="3F3A0379" w14:textId="2985C0DC" w:rsidR="00763EB1" w:rsidRPr="0092262A" w:rsidRDefault="00763EB1" w:rsidP="00E61E45">
      <w:pPr>
        <w:pStyle w:val="BodyText2"/>
        <w:spacing w:after="0" w:line="240" w:lineRule="auto"/>
        <w:jc w:val="both"/>
        <w:rPr>
          <w:sz w:val="22"/>
          <w:szCs w:val="22"/>
          <w:lang w:val="sr-Latn-ME"/>
        </w:rPr>
      </w:pPr>
      <w:r w:rsidRPr="0092262A">
        <w:rPr>
          <w:sz w:val="22"/>
          <w:szCs w:val="22"/>
          <w:lang w:val="sr-Latn-ME"/>
        </w:rPr>
        <w:t xml:space="preserve">Liječenje astme treba da se odvija prema </w:t>
      </w:r>
      <w:r w:rsidR="00E13B84" w:rsidRPr="0092262A">
        <w:rPr>
          <w:sz w:val="22"/>
          <w:szCs w:val="22"/>
          <w:lang w:val="sr-Latn-ME"/>
        </w:rPr>
        <w:t xml:space="preserve">tzv. </w:t>
      </w:r>
      <w:r w:rsidRPr="0092262A">
        <w:rPr>
          <w:sz w:val="22"/>
          <w:szCs w:val="22"/>
          <w:lang w:val="sr-Latn-ME"/>
        </w:rPr>
        <w:t>stepenastom programu liječenja.</w:t>
      </w:r>
    </w:p>
    <w:p w14:paraId="2FA40A8E" w14:textId="77777777" w:rsidR="00763EB1" w:rsidRPr="0092262A" w:rsidRDefault="00763EB1" w:rsidP="00E61E45">
      <w:pPr>
        <w:pStyle w:val="BodyText2"/>
        <w:spacing w:after="0" w:line="240" w:lineRule="auto"/>
        <w:jc w:val="both"/>
        <w:rPr>
          <w:sz w:val="22"/>
          <w:szCs w:val="22"/>
          <w:lang w:val="sr-Latn-ME"/>
        </w:rPr>
      </w:pPr>
    </w:p>
    <w:p w14:paraId="4335BC02" w14:textId="77777777" w:rsidR="00763EB1" w:rsidRPr="0092262A" w:rsidRDefault="00763EB1" w:rsidP="00E61E45">
      <w:pPr>
        <w:pStyle w:val="BodyText2"/>
        <w:spacing w:after="0" w:line="240" w:lineRule="auto"/>
        <w:jc w:val="both"/>
        <w:rPr>
          <w:color w:val="000000"/>
          <w:sz w:val="22"/>
          <w:szCs w:val="22"/>
          <w:lang w:val="sr-Latn-ME"/>
        </w:rPr>
      </w:pPr>
      <w:proofErr w:type="spellStart"/>
      <w:r w:rsidRPr="0092262A">
        <w:rPr>
          <w:color w:val="000000"/>
          <w:sz w:val="22"/>
          <w:szCs w:val="22"/>
          <w:lang w:val="sr-Latn-ME"/>
        </w:rPr>
        <w:t>Salmeterol</w:t>
      </w:r>
      <w:proofErr w:type="spellEnd"/>
      <w:r w:rsidRPr="0092262A">
        <w:rPr>
          <w:color w:val="000000"/>
          <w:sz w:val="22"/>
          <w:szCs w:val="22"/>
          <w:lang w:val="sr-Latn-ME"/>
        </w:rPr>
        <w:t xml:space="preserve"> se ne koristi (i nije dovoljan) kao prva linija terapije astme.</w:t>
      </w:r>
    </w:p>
    <w:p w14:paraId="7F7A6B12" w14:textId="77777777" w:rsidR="00763EB1" w:rsidRPr="0092262A" w:rsidRDefault="00763EB1" w:rsidP="00E61E45">
      <w:pPr>
        <w:pStyle w:val="BodyText2"/>
        <w:spacing w:after="0" w:line="240" w:lineRule="auto"/>
        <w:jc w:val="both"/>
        <w:rPr>
          <w:color w:val="000000"/>
          <w:sz w:val="22"/>
          <w:szCs w:val="22"/>
          <w:lang w:val="sr-Latn-ME"/>
        </w:rPr>
      </w:pPr>
    </w:p>
    <w:p w14:paraId="166A8348" w14:textId="77777777" w:rsidR="00763EB1" w:rsidRPr="0092262A" w:rsidRDefault="00763EB1" w:rsidP="00E61E45">
      <w:pPr>
        <w:pStyle w:val="BodyText2"/>
        <w:spacing w:after="0" w:line="240" w:lineRule="auto"/>
        <w:jc w:val="both"/>
        <w:rPr>
          <w:sz w:val="22"/>
          <w:szCs w:val="22"/>
          <w:lang w:val="sr-Latn-ME"/>
        </w:rPr>
      </w:pPr>
      <w:proofErr w:type="spellStart"/>
      <w:r w:rsidRPr="0092262A">
        <w:rPr>
          <w:sz w:val="22"/>
          <w:szCs w:val="22"/>
          <w:lang w:val="sr-Latn-ME"/>
        </w:rPr>
        <w:t>Salmeterol</w:t>
      </w:r>
      <w:proofErr w:type="spellEnd"/>
      <w:r w:rsidRPr="0092262A">
        <w:rPr>
          <w:sz w:val="22"/>
          <w:szCs w:val="22"/>
          <w:lang w:val="sr-Latn-ME"/>
        </w:rPr>
        <w:t xml:space="preserve"> nije zamjena za oralne ili inhalacione </w:t>
      </w:r>
      <w:proofErr w:type="spellStart"/>
      <w:r w:rsidRPr="0092262A">
        <w:rPr>
          <w:sz w:val="22"/>
          <w:szCs w:val="22"/>
          <w:lang w:val="sr-Latn-ME"/>
        </w:rPr>
        <w:t>kortikosteroide</w:t>
      </w:r>
      <w:proofErr w:type="spellEnd"/>
      <w:r w:rsidRPr="0092262A">
        <w:rPr>
          <w:sz w:val="22"/>
          <w:szCs w:val="22"/>
          <w:lang w:val="sr-Latn-ME"/>
        </w:rPr>
        <w:t xml:space="preserve">. Njegova upotreba je komplementarna sa njima. Pacijente treba upozoriti da ne prestaju sa primjenom </w:t>
      </w:r>
      <w:proofErr w:type="spellStart"/>
      <w:r w:rsidRPr="0092262A">
        <w:rPr>
          <w:sz w:val="22"/>
          <w:szCs w:val="22"/>
          <w:lang w:val="sr-Latn-ME"/>
        </w:rPr>
        <w:t>kortikosteroidne</w:t>
      </w:r>
      <w:proofErr w:type="spellEnd"/>
      <w:r w:rsidRPr="0092262A">
        <w:rPr>
          <w:sz w:val="22"/>
          <w:szCs w:val="22"/>
          <w:lang w:val="sr-Latn-ME"/>
        </w:rPr>
        <w:t xml:space="preserve"> terapije, niti da je redukuju bez savjeta ljekara, čak i ako se sa </w:t>
      </w:r>
      <w:proofErr w:type="spellStart"/>
      <w:r w:rsidRPr="0092262A">
        <w:rPr>
          <w:sz w:val="22"/>
          <w:szCs w:val="22"/>
          <w:lang w:val="sr-Latn-ME"/>
        </w:rPr>
        <w:t>salmeterolom</w:t>
      </w:r>
      <w:proofErr w:type="spellEnd"/>
      <w:r w:rsidRPr="0092262A">
        <w:rPr>
          <w:sz w:val="22"/>
          <w:szCs w:val="22"/>
          <w:lang w:val="sr-Latn-ME"/>
        </w:rPr>
        <w:t xml:space="preserve"> osjećaju bolje.</w:t>
      </w:r>
    </w:p>
    <w:p w14:paraId="0F3B30CF" w14:textId="77777777" w:rsidR="00763EB1" w:rsidRPr="0092262A" w:rsidRDefault="00763EB1" w:rsidP="00E61E45">
      <w:pPr>
        <w:pStyle w:val="BodyText2"/>
        <w:spacing w:after="0" w:line="240" w:lineRule="auto"/>
        <w:jc w:val="both"/>
        <w:rPr>
          <w:sz w:val="22"/>
          <w:szCs w:val="22"/>
          <w:lang w:val="sr-Latn-ME"/>
        </w:rPr>
      </w:pPr>
    </w:p>
    <w:p w14:paraId="6CCC2BE5" w14:textId="77777777" w:rsidR="00763EB1" w:rsidRPr="0092262A" w:rsidRDefault="00763EB1" w:rsidP="00E61E45">
      <w:pPr>
        <w:pStyle w:val="BodyText2"/>
        <w:spacing w:after="0" w:line="240" w:lineRule="auto"/>
        <w:jc w:val="both"/>
        <w:rPr>
          <w:sz w:val="22"/>
          <w:szCs w:val="22"/>
          <w:lang w:val="sr-Latn-ME"/>
        </w:rPr>
      </w:pPr>
      <w:r w:rsidRPr="0092262A">
        <w:rPr>
          <w:sz w:val="22"/>
          <w:szCs w:val="22"/>
          <w:lang w:val="sr-Latn-ME"/>
        </w:rPr>
        <w:t xml:space="preserve">Povećana upotreba </w:t>
      </w:r>
      <w:proofErr w:type="spellStart"/>
      <w:r w:rsidRPr="0092262A">
        <w:rPr>
          <w:sz w:val="22"/>
          <w:szCs w:val="22"/>
          <w:lang w:val="sr-Latn-ME"/>
        </w:rPr>
        <w:t>bronhodilatatora</w:t>
      </w:r>
      <w:proofErr w:type="spellEnd"/>
      <w:r w:rsidRPr="0092262A">
        <w:rPr>
          <w:sz w:val="22"/>
          <w:szCs w:val="22"/>
          <w:lang w:val="sr-Latn-ME"/>
        </w:rPr>
        <w:t xml:space="preserve"> kratkog dejstva za otklanjanje simptoma astme ukazuje na pogoršanje kontrole astme i pacijenta treba uputiti da potraži savjet ljekara. </w:t>
      </w:r>
    </w:p>
    <w:p w14:paraId="6FBCE0F5" w14:textId="77777777" w:rsidR="00763EB1" w:rsidRPr="0092262A" w:rsidRDefault="00763EB1" w:rsidP="00E61E45">
      <w:pPr>
        <w:pStyle w:val="BodyText2"/>
        <w:spacing w:after="0" w:line="240" w:lineRule="auto"/>
        <w:jc w:val="both"/>
        <w:rPr>
          <w:sz w:val="22"/>
          <w:szCs w:val="22"/>
          <w:lang w:val="sr-Latn-ME"/>
        </w:rPr>
      </w:pPr>
    </w:p>
    <w:p w14:paraId="3C0EFF14" w14:textId="61E121A4" w:rsidR="00763EB1" w:rsidRPr="0092262A" w:rsidRDefault="00763EB1" w:rsidP="00E61E45">
      <w:pPr>
        <w:pStyle w:val="BodyText2"/>
        <w:spacing w:after="0" w:line="240" w:lineRule="auto"/>
        <w:jc w:val="both"/>
        <w:rPr>
          <w:sz w:val="22"/>
          <w:szCs w:val="22"/>
          <w:lang w:val="sr-Latn-ME"/>
        </w:rPr>
      </w:pPr>
      <w:r w:rsidRPr="0092262A">
        <w:rPr>
          <w:sz w:val="22"/>
          <w:szCs w:val="22"/>
          <w:lang w:val="sr-Latn-ME"/>
        </w:rPr>
        <w:t xml:space="preserve">Iako se </w:t>
      </w:r>
      <w:proofErr w:type="spellStart"/>
      <w:r w:rsidR="00E13B84" w:rsidRPr="0092262A">
        <w:rPr>
          <w:sz w:val="22"/>
          <w:szCs w:val="22"/>
          <w:lang w:val="sr-Latn-ME"/>
        </w:rPr>
        <w:t>Serevent</w:t>
      </w:r>
      <w:proofErr w:type="spellEnd"/>
      <w:r w:rsidR="00E13B84" w:rsidRPr="0092262A">
        <w:rPr>
          <w:sz w:val="22"/>
          <w:szCs w:val="22"/>
          <w:lang w:val="sr-Latn-ME"/>
        </w:rPr>
        <w:t xml:space="preserve"> </w:t>
      </w:r>
      <w:proofErr w:type="spellStart"/>
      <w:r w:rsidR="00E13B84" w:rsidRPr="0092262A">
        <w:rPr>
          <w:sz w:val="22"/>
          <w:szCs w:val="22"/>
          <w:lang w:val="sr-Latn-ME"/>
        </w:rPr>
        <w:t>Inhaler</w:t>
      </w:r>
      <w:proofErr w:type="spellEnd"/>
      <w:r w:rsidR="00E13B84" w:rsidRPr="0092262A">
        <w:rPr>
          <w:sz w:val="22"/>
          <w:szCs w:val="22"/>
          <w:lang w:val="sr-Latn-ME"/>
        </w:rPr>
        <w:t xml:space="preserve"> </w:t>
      </w:r>
      <w:proofErr w:type="spellStart"/>
      <w:r w:rsidRPr="0092262A">
        <w:rPr>
          <w:sz w:val="22"/>
          <w:szCs w:val="22"/>
          <w:lang w:val="sr-Latn-ME"/>
        </w:rPr>
        <w:t>CFC-</w:t>
      </w:r>
      <w:r w:rsidR="00E13B84" w:rsidRPr="0092262A">
        <w:rPr>
          <w:sz w:val="22"/>
          <w:szCs w:val="22"/>
          <w:lang w:val="sr-Latn-ME"/>
        </w:rPr>
        <w:t>Free</w:t>
      </w:r>
      <w:proofErr w:type="spellEnd"/>
      <w:r w:rsidR="00E13B84" w:rsidRPr="0092262A">
        <w:rPr>
          <w:sz w:val="22"/>
          <w:szCs w:val="22"/>
          <w:lang w:val="sr-Latn-ME"/>
        </w:rPr>
        <w:t xml:space="preserve"> </w:t>
      </w:r>
      <w:r w:rsidRPr="0092262A">
        <w:rPr>
          <w:sz w:val="22"/>
          <w:szCs w:val="22"/>
          <w:lang w:val="sr-Latn-ME"/>
        </w:rPr>
        <w:t xml:space="preserve">može koristiti kao dodatak terapiji kada inhalacioni </w:t>
      </w:r>
      <w:proofErr w:type="spellStart"/>
      <w:r w:rsidRPr="0092262A">
        <w:rPr>
          <w:sz w:val="22"/>
          <w:szCs w:val="22"/>
          <w:lang w:val="sr-Latn-ME"/>
        </w:rPr>
        <w:t>kortikosteroidi</w:t>
      </w:r>
      <w:proofErr w:type="spellEnd"/>
      <w:r w:rsidRPr="0092262A">
        <w:rPr>
          <w:sz w:val="22"/>
          <w:szCs w:val="22"/>
          <w:lang w:val="sr-Latn-ME"/>
        </w:rPr>
        <w:t xml:space="preserve"> ne daju adekvatnu </w:t>
      </w:r>
      <w:proofErr w:type="spellStart"/>
      <w:r w:rsidRPr="0092262A">
        <w:rPr>
          <w:sz w:val="22"/>
          <w:szCs w:val="22"/>
          <w:lang w:val="sr-Latn-ME"/>
        </w:rPr>
        <w:t>kontolu</w:t>
      </w:r>
      <w:proofErr w:type="spellEnd"/>
      <w:r w:rsidRPr="0092262A">
        <w:rPr>
          <w:sz w:val="22"/>
          <w:szCs w:val="22"/>
          <w:lang w:val="sr-Latn-ME"/>
        </w:rPr>
        <w:t xml:space="preserve"> simptoma astme, terapiju lijekom </w:t>
      </w:r>
      <w:proofErr w:type="spellStart"/>
      <w:r w:rsidR="00E13B84" w:rsidRPr="0092262A">
        <w:rPr>
          <w:sz w:val="22"/>
          <w:szCs w:val="22"/>
          <w:lang w:val="sr-Latn-ME"/>
        </w:rPr>
        <w:t>Serevent</w:t>
      </w:r>
      <w:proofErr w:type="spellEnd"/>
      <w:r w:rsidR="00E13B84" w:rsidRPr="0092262A">
        <w:rPr>
          <w:sz w:val="22"/>
          <w:szCs w:val="22"/>
          <w:lang w:val="sr-Latn-ME"/>
        </w:rPr>
        <w:t xml:space="preserve"> </w:t>
      </w:r>
      <w:proofErr w:type="spellStart"/>
      <w:r w:rsidR="00E13B84" w:rsidRPr="0092262A">
        <w:rPr>
          <w:sz w:val="22"/>
          <w:szCs w:val="22"/>
          <w:lang w:val="sr-Latn-ME"/>
        </w:rPr>
        <w:t>Inhaler</w:t>
      </w:r>
      <w:proofErr w:type="spellEnd"/>
      <w:r w:rsidR="00E13B84" w:rsidRPr="0092262A">
        <w:rPr>
          <w:sz w:val="22"/>
          <w:szCs w:val="22"/>
          <w:lang w:val="sr-Latn-ME"/>
        </w:rPr>
        <w:t xml:space="preserve"> </w:t>
      </w:r>
      <w:proofErr w:type="spellStart"/>
      <w:r w:rsidRPr="0092262A">
        <w:rPr>
          <w:sz w:val="22"/>
          <w:szCs w:val="22"/>
          <w:lang w:val="sr-Latn-ME"/>
        </w:rPr>
        <w:t>CFC-</w:t>
      </w:r>
      <w:r w:rsidR="00E13B84" w:rsidRPr="0092262A">
        <w:rPr>
          <w:sz w:val="22"/>
          <w:szCs w:val="22"/>
          <w:lang w:val="sr-Latn-ME"/>
        </w:rPr>
        <w:t>Free</w:t>
      </w:r>
      <w:proofErr w:type="spellEnd"/>
      <w:r w:rsidR="00E13B84" w:rsidRPr="0092262A">
        <w:rPr>
          <w:sz w:val="22"/>
          <w:szCs w:val="22"/>
          <w:lang w:val="sr-Latn-ME"/>
        </w:rPr>
        <w:t xml:space="preserve"> </w:t>
      </w:r>
      <w:r w:rsidRPr="0092262A">
        <w:rPr>
          <w:sz w:val="22"/>
          <w:szCs w:val="22"/>
          <w:lang w:val="sr-Latn-ME"/>
        </w:rPr>
        <w:t>treba započinjati kod pacijenata sa signifikantnim ili akutnim pogoršanjem astme.</w:t>
      </w:r>
    </w:p>
    <w:p w14:paraId="46CC9590" w14:textId="7D845374" w:rsidR="00763EB1" w:rsidRPr="0092262A" w:rsidRDefault="00763EB1" w:rsidP="00E61E45">
      <w:pPr>
        <w:pStyle w:val="BodyText2"/>
        <w:spacing w:after="0" w:line="240" w:lineRule="auto"/>
        <w:jc w:val="both"/>
        <w:rPr>
          <w:sz w:val="22"/>
          <w:szCs w:val="22"/>
          <w:lang w:val="sr-Latn-ME"/>
        </w:rPr>
      </w:pPr>
      <w:r w:rsidRPr="0092262A">
        <w:rPr>
          <w:sz w:val="22"/>
          <w:szCs w:val="22"/>
          <w:lang w:val="sr-Latn-ME"/>
        </w:rPr>
        <w:lastRenderedPageBreak/>
        <w:t xml:space="preserve">Za vrijeme terapije lijekom </w:t>
      </w:r>
      <w:proofErr w:type="spellStart"/>
      <w:r w:rsidR="00E13B84" w:rsidRPr="0092262A">
        <w:rPr>
          <w:sz w:val="22"/>
          <w:szCs w:val="22"/>
          <w:lang w:val="sr-Latn-ME"/>
        </w:rPr>
        <w:t>Serevent</w:t>
      </w:r>
      <w:proofErr w:type="spellEnd"/>
      <w:r w:rsidR="00E13B84" w:rsidRPr="0092262A">
        <w:rPr>
          <w:sz w:val="22"/>
          <w:szCs w:val="22"/>
          <w:lang w:val="sr-Latn-ME"/>
        </w:rPr>
        <w:t xml:space="preserve"> </w:t>
      </w:r>
      <w:proofErr w:type="spellStart"/>
      <w:r w:rsidR="00E13B84" w:rsidRPr="0092262A">
        <w:rPr>
          <w:sz w:val="22"/>
          <w:szCs w:val="22"/>
          <w:lang w:val="sr-Latn-ME"/>
        </w:rPr>
        <w:t>Inhaler</w:t>
      </w:r>
      <w:proofErr w:type="spellEnd"/>
      <w:r w:rsidR="00E13B84" w:rsidRPr="0092262A">
        <w:rPr>
          <w:sz w:val="22"/>
          <w:szCs w:val="22"/>
          <w:lang w:val="sr-Latn-ME"/>
        </w:rPr>
        <w:t xml:space="preserve"> </w:t>
      </w:r>
      <w:proofErr w:type="spellStart"/>
      <w:r w:rsidRPr="0092262A">
        <w:rPr>
          <w:sz w:val="22"/>
          <w:szCs w:val="22"/>
          <w:lang w:val="sr-Latn-ME"/>
        </w:rPr>
        <w:t>CFC-</w:t>
      </w:r>
      <w:r w:rsidR="00E13B84" w:rsidRPr="0092262A">
        <w:rPr>
          <w:sz w:val="22"/>
          <w:szCs w:val="22"/>
          <w:lang w:val="sr-Latn-ME"/>
        </w:rPr>
        <w:t>Free</w:t>
      </w:r>
      <w:proofErr w:type="spellEnd"/>
      <w:r w:rsidR="00E13B84" w:rsidRPr="0092262A">
        <w:rPr>
          <w:sz w:val="22"/>
          <w:szCs w:val="22"/>
          <w:lang w:val="sr-Latn-ME"/>
        </w:rPr>
        <w:t xml:space="preserve"> </w:t>
      </w:r>
      <w:r w:rsidRPr="0092262A">
        <w:rPr>
          <w:sz w:val="22"/>
          <w:szCs w:val="22"/>
          <w:lang w:val="sr-Latn-ME"/>
        </w:rPr>
        <w:t xml:space="preserve">mogu se javiti ozbiljna neželjena dejstva povezana sa astmom i </w:t>
      </w:r>
      <w:proofErr w:type="spellStart"/>
      <w:r w:rsidRPr="0092262A">
        <w:rPr>
          <w:sz w:val="22"/>
          <w:szCs w:val="22"/>
          <w:lang w:val="sr-Latn-ME"/>
        </w:rPr>
        <w:t>egzacerbacije</w:t>
      </w:r>
      <w:proofErr w:type="spellEnd"/>
      <w:r w:rsidRPr="0092262A">
        <w:rPr>
          <w:sz w:val="22"/>
          <w:szCs w:val="22"/>
          <w:lang w:val="sr-Latn-ME"/>
        </w:rPr>
        <w:t xml:space="preserve">. U ovom slučaju potrebno je uputiti pacijente da nastave primjenu terapije, ali da potraže medicinski savjet ukoliko kontrola nad simptomima astme ne bude uspostavljena ili se simptomi pogoršaju nakon uvođenja lijeka </w:t>
      </w:r>
      <w:proofErr w:type="spellStart"/>
      <w:r w:rsidR="00E13B84" w:rsidRPr="0092262A">
        <w:rPr>
          <w:sz w:val="22"/>
          <w:szCs w:val="22"/>
          <w:lang w:val="sr-Latn-ME"/>
        </w:rPr>
        <w:t>Serevent</w:t>
      </w:r>
      <w:proofErr w:type="spellEnd"/>
      <w:r w:rsidR="00E13B84" w:rsidRPr="0092262A">
        <w:rPr>
          <w:sz w:val="22"/>
          <w:szCs w:val="22"/>
          <w:lang w:val="sr-Latn-ME"/>
        </w:rPr>
        <w:t xml:space="preserve"> </w:t>
      </w:r>
      <w:proofErr w:type="spellStart"/>
      <w:r w:rsidR="00E13B84" w:rsidRPr="0092262A">
        <w:rPr>
          <w:sz w:val="22"/>
          <w:szCs w:val="22"/>
          <w:lang w:val="sr-Latn-ME"/>
        </w:rPr>
        <w:t>Inhaler</w:t>
      </w:r>
      <w:proofErr w:type="spellEnd"/>
      <w:r w:rsidR="00E13B84" w:rsidRPr="0092262A">
        <w:rPr>
          <w:sz w:val="22"/>
          <w:szCs w:val="22"/>
          <w:lang w:val="sr-Latn-ME"/>
        </w:rPr>
        <w:t xml:space="preserve"> </w:t>
      </w:r>
      <w:proofErr w:type="spellStart"/>
      <w:r w:rsidRPr="0092262A">
        <w:rPr>
          <w:sz w:val="22"/>
          <w:szCs w:val="22"/>
          <w:lang w:val="sr-Latn-ME"/>
        </w:rPr>
        <w:t>CFC-</w:t>
      </w:r>
      <w:r w:rsidR="00E13B84" w:rsidRPr="0092262A">
        <w:rPr>
          <w:sz w:val="22"/>
          <w:szCs w:val="22"/>
          <w:lang w:val="sr-Latn-ME"/>
        </w:rPr>
        <w:t>Free</w:t>
      </w:r>
      <w:proofErr w:type="spellEnd"/>
      <w:r w:rsidR="00E13B84" w:rsidRPr="0092262A">
        <w:rPr>
          <w:sz w:val="22"/>
          <w:szCs w:val="22"/>
          <w:lang w:val="sr-Latn-ME"/>
        </w:rPr>
        <w:t xml:space="preserve"> </w:t>
      </w:r>
      <w:r w:rsidRPr="0092262A">
        <w:rPr>
          <w:sz w:val="22"/>
          <w:szCs w:val="22"/>
          <w:lang w:val="sr-Latn-ME"/>
        </w:rPr>
        <w:t>u terapiju.</w:t>
      </w:r>
    </w:p>
    <w:p w14:paraId="3192A03D" w14:textId="77777777" w:rsidR="00763EB1" w:rsidRPr="0092262A" w:rsidRDefault="00763EB1" w:rsidP="00E61E45">
      <w:pPr>
        <w:pStyle w:val="BodyText2"/>
        <w:spacing w:after="0" w:line="240" w:lineRule="auto"/>
        <w:jc w:val="both"/>
        <w:rPr>
          <w:sz w:val="22"/>
          <w:szCs w:val="22"/>
          <w:lang w:val="sr-Latn-ME"/>
        </w:rPr>
      </w:pPr>
    </w:p>
    <w:p w14:paraId="6119FF5A" w14:textId="6A6365F9" w:rsidR="00763EB1" w:rsidRPr="0092262A" w:rsidRDefault="00763EB1" w:rsidP="00E61E45">
      <w:pPr>
        <w:pStyle w:val="BodyText2"/>
        <w:spacing w:after="0" w:line="240" w:lineRule="auto"/>
        <w:jc w:val="both"/>
        <w:rPr>
          <w:sz w:val="22"/>
          <w:szCs w:val="22"/>
          <w:lang w:val="sr-Latn-ME"/>
        </w:rPr>
      </w:pPr>
      <w:r w:rsidRPr="0092262A">
        <w:rPr>
          <w:sz w:val="22"/>
          <w:szCs w:val="22"/>
          <w:lang w:val="sr-Latn-ME"/>
        </w:rPr>
        <w:t xml:space="preserve">Iznenadno i progresivno pogoršanje kontrole astme je potencijalno opasno po život i pacijenta treba urgentno procijeniti. Treba razmotriti potrebu za povećanjem </w:t>
      </w:r>
      <w:proofErr w:type="spellStart"/>
      <w:r w:rsidRPr="0092262A">
        <w:rPr>
          <w:sz w:val="22"/>
          <w:szCs w:val="22"/>
          <w:lang w:val="sr-Latn-ME"/>
        </w:rPr>
        <w:t>kortikosteroidne</w:t>
      </w:r>
      <w:proofErr w:type="spellEnd"/>
      <w:r w:rsidRPr="0092262A">
        <w:rPr>
          <w:sz w:val="22"/>
          <w:szCs w:val="22"/>
          <w:lang w:val="sr-Latn-ME"/>
        </w:rPr>
        <w:t xml:space="preserve"> terapije. U ovim uslovima može se savjetovati dnevno praćenje vršnog </w:t>
      </w:r>
      <w:proofErr w:type="spellStart"/>
      <w:r w:rsidRPr="0092262A">
        <w:rPr>
          <w:sz w:val="22"/>
          <w:szCs w:val="22"/>
          <w:lang w:val="sr-Latn-ME"/>
        </w:rPr>
        <w:t>ekspirijumskog</w:t>
      </w:r>
      <w:proofErr w:type="spellEnd"/>
      <w:r w:rsidRPr="0092262A">
        <w:rPr>
          <w:sz w:val="22"/>
          <w:szCs w:val="22"/>
          <w:lang w:val="sr-Latn-ME"/>
        </w:rPr>
        <w:t xml:space="preserve"> protoka. U terapiji održavanja astme, </w:t>
      </w:r>
      <w:proofErr w:type="spellStart"/>
      <w:r w:rsidRPr="0092262A">
        <w:rPr>
          <w:sz w:val="22"/>
          <w:szCs w:val="22"/>
          <w:lang w:val="sr-Latn-ME"/>
        </w:rPr>
        <w:t>salmeterol</w:t>
      </w:r>
      <w:proofErr w:type="spellEnd"/>
      <w:r w:rsidRPr="0092262A">
        <w:rPr>
          <w:sz w:val="22"/>
          <w:szCs w:val="22"/>
          <w:lang w:val="sr-Latn-ME"/>
        </w:rPr>
        <w:t xml:space="preserve"> treba davati u kombinaciji sa inhalacionim ili oralnim </w:t>
      </w:r>
      <w:proofErr w:type="spellStart"/>
      <w:r w:rsidRPr="0092262A">
        <w:rPr>
          <w:sz w:val="22"/>
          <w:szCs w:val="22"/>
          <w:lang w:val="sr-Latn-ME"/>
        </w:rPr>
        <w:t>kortikosteroidima</w:t>
      </w:r>
      <w:proofErr w:type="spellEnd"/>
      <w:r w:rsidRPr="0092262A">
        <w:rPr>
          <w:sz w:val="22"/>
          <w:szCs w:val="22"/>
          <w:lang w:val="sr-Latn-ME"/>
        </w:rPr>
        <w:t xml:space="preserve">. </w:t>
      </w:r>
      <w:proofErr w:type="spellStart"/>
      <w:r w:rsidRPr="0092262A">
        <w:rPr>
          <w:sz w:val="22"/>
          <w:szCs w:val="22"/>
          <w:lang w:val="sr-Latn-ME"/>
        </w:rPr>
        <w:t>Bronhodilatatori</w:t>
      </w:r>
      <w:proofErr w:type="spellEnd"/>
      <w:r w:rsidRPr="0092262A">
        <w:rPr>
          <w:sz w:val="22"/>
          <w:szCs w:val="22"/>
          <w:lang w:val="sr-Latn-ME"/>
        </w:rPr>
        <w:t xml:space="preserve"> dugog dejstva ne treba da budu jedini ili osnovni lijek u terapiji održavanja astme (vidjeti </w:t>
      </w:r>
      <w:r w:rsidR="00E13B84" w:rsidRPr="0092262A">
        <w:rPr>
          <w:sz w:val="22"/>
          <w:szCs w:val="22"/>
          <w:lang w:val="sr-Latn-ME"/>
        </w:rPr>
        <w:t xml:space="preserve">dio </w:t>
      </w:r>
      <w:r w:rsidRPr="0092262A">
        <w:rPr>
          <w:sz w:val="22"/>
          <w:szCs w:val="22"/>
          <w:lang w:val="sr-Latn-ME"/>
        </w:rPr>
        <w:t>4.1).</w:t>
      </w:r>
    </w:p>
    <w:p w14:paraId="3D660C91" w14:textId="77777777" w:rsidR="00763EB1" w:rsidRPr="0092262A" w:rsidRDefault="00763EB1" w:rsidP="00E61E45">
      <w:pPr>
        <w:pStyle w:val="BodyText2"/>
        <w:spacing w:after="0" w:line="240" w:lineRule="auto"/>
        <w:jc w:val="both"/>
        <w:rPr>
          <w:sz w:val="22"/>
          <w:szCs w:val="22"/>
          <w:lang w:val="sr-Latn-ME"/>
        </w:rPr>
      </w:pPr>
    </w:p>
    <w:p w14:paraId="0EFCED99" w14:textId="6F2A990D" w:rsidR="00763EB1" w:rsidRPr="0092262A" w:rsidRDefault="00763EB1" w:rsidP="00E61E45">
      <w:pPr>
        <w:pStyle w:val="BodyText2"/>
        <w:spacing w:after="0" w:line="240" w:lineRule="auto"/>
        <w:jc w:val="both"/>
        <w:rPr>
          <w:sz w:val="22"/>
          <w:szCs w:val="22"/>
          <w:lang w:val="sr-Latn-ME"/>
        </w:rPr>
      </w:pPr>
      <w:r w:rsidRPr="0092262A">
        <w:rPr>
          <w:sz w:val="22"/>
          <w:szCs w:val="22"/>
          <w:lang w:val="sr-Latn-ME"/>
        </w:rPr>
        <w:t xml:space="preserve">Kada se jednom postigne kontrola simptoma astme, treba razmotriti </w:t>
      </w:r>
      <w:proofErr w:type="spellStart"/>
      <w:r w:rsidRPr="0092262A">
        <w:rPr>
          <w:sz w:val="22"/>
          <w:szCs w:val="22"/>
          <w:lang w:val="sr-Latn-ME"/>
        </w:rPr>
        <w:t>postepeno</w:t>
      </w:r>
      <w:proofErr w:type="spellEnd"/>
      <w:r w:rsidRPr="0092262A">
        <w:rPr>
          <w:sz w:val="22"/>
          <w:szCs w:val="22"/>
          <w:lang w:val="sr-Latn-ME"/>
        </w:rPr>
        <w:t xml:space="preserve"> smanjenje doze lijeka </w:t>
      </w:r>
      <w:proofErr w:type="spellStart"/>
      <w:r w:rsidR="00E13B84" w:rsidRPr="0092262A">
        <w:rPr>
          <w:sz w:val="22"/>
          <w:szCs w:val="22"/>
          <w:lang w:val="sr-Latn-ME"/>
        </w:rPr>
        <w:t>Serevent</w:t>
      </w:r>
      <w:proofErr w:type="spellEnd"/>
      <w:r w:rsidR="00E13B84" w:rsidRPr="0092262A">
        <w:rPr>
          <w:sz w:val="22"/>
          <w:szCs w:val="22"/>
          <w:lang w:val="sr-Latn-ME"/>
        </w:rPr>
        <w:t xml:space="preserve"> </w:t>
      </w:r>
      <w:proofErr w:type="spellStart"/>
      <w:r w:rsidR="00E13B84" w:rsidRPr="0092262A">
        <w:rPr>
          <w:sz w:val="22"/>
          <w:szCs w:val="22"/>
          <w:lang w:val="sr-Latn-ME"/>
        </w:rPr>
        <w:t>Inhaler</w:t>
      </w:r>
      <w:proofErr w:type="spellEnd"/>
      <w:r w:rsidR="00E13B84" w:rsidRPr="0092262A">
        <w:rPr>
          <w:sz w:val="22"/>
          <w:szCs w:val="22"/>
          <w:lang w:val="sr-Latn-ME"/>
        </w:rPr>
        <w:t xml:space="preserve"> </w:t>
      </w:r>
      <w:proofErr w:type="spellStart"/>
      <w:r w:rsidRPr="0092262A">
        <w:rPr>
          <w:sz w:val="22"/>
          <w:szCs w:val="22"/>
          <w:lang w:val="sr-Latn-ME"/>
        </w:rPr>
        <w:t>CFC-</w:t>
      </w:r>
      <w:r w:rsidR="00E13B84" w:rsidRPr="0092262A">
        <w:rPr>
          <w:sz w:val="22"/>
          <w:szCs w:val="22"/>
          <w:lang w:val="sr-Latn-ME"/>
        </w:rPr>
        <w:t>Free</w:t>
      </w:r>
      <w:proofErr w:type="spellEnd"/>
      <w:r w:rsidRPr="0092262A">
        <w:rPr>
          <w:sz w:val="22"/>
          <w:szCs w:val="22"/>
          <w:lang w:val="sr-Latn-ME"/>
        </w:rPr>
        <w:t xml:space="preserve">. Važno je redovno pratiti pacijenta tokom redukcije doze. Treba koristiti najnižu efektivnu dozu lijeka </w:t>
      </w:r>
      <w:proofErr w:type="spellStart"/>
      <w:r w:rsidR="00E13B84" w:rsidRPr="0092262A">
        <w:rPr>
          <w:sz w:val="22"/>
          <w:szCs w:val="22"/>
          <w:lang w:val="sr-Latn-ME"/>
        </w:rPr>
        <w:t>Serevent</w:t>
      </w:r>
      <w:proofErr w:type="spellEnd"/>
      <w:r w:rsidR="00E13B84" w:rsidRPr="0092262A">
        <w:rPr>
          <w:sz w:val="22"/>
          <w:szCs w:val="22"/>
          <w:lang w:val="sr-Latn-ME"/>
        </w:rPr>
        <w:t xml:space="preserve"> </w:t>
      </w:r>
      <w:proofErr w:type="spellStart"/>
      <w:r w:rsidR="00E13B84" w:rsidRPr="0092262A">
        <w:rPr>
          <w:sz w:val="22"/>
          <w:szCs w:val="22"/>
          <w:lang w:val="sr-Latn-ME"/>
        </w:rPr>
        <w:t>Inhaler</w:t>
      </w:r>
      <w:proofErr w:type="spellEnd"/>
      <w:r w:rsidR="00E13B84" w:rsidRPr="0092262A">
        <w:rPr>
          <w:sz w:val="22"/>
          <w:szCs w:val="22"/>
          <w:lang w:val="sr-Latn-ME"/>
        </w:rPr>
        <w:t xml:space="preserve"> </w:t>
      </w:r>
      <w:proofErr w:type="spellStart"/>
      <w:r w:rsidRPr="0092262A">
        <w:rPr>
          <w:sz w:val="22"/>
          <w:szCs w:val="22"/>
          <w:lang w:val="sr-Latn-ME"/>
        </w:rPr>
        <w:t>CFC-</w:t>
      </w:r>
      <w:r w:rsidR="00E13B84" w:rsidRPr="0092262A">
        <w:rPr>
          <w:sz w:val="22"/>
          <w:szCs w:val="22"/>
          <w:lang w:val="sr-Latn-ME"/>
        </w:rPr>
        <w:t>Free</w:t>
      </w:r>
      <w:proofErr w:type="spellEnd"/>
      <w:r w:rsidRPr="0092262A">
        <w:rPr>
          <w:sz w:val="22"/>
          <w:szCs w:val="22"/>
          <w:lang w:val="sr-Latn-ME"/>
        </w:rPr>
        <w:t>.</w:t>
      </w:r>
    </w:p>
    <w:p w14:paraId="1833AEAC" w14:textId="77777777" w:rsidR="00763EB1" w:rsidRPr="0092262A" w:rsidRDefault="00763EB1" w:rsidP="00E61E45">
      <w:pPr>
        <w:pStyle w:val="BodyText2"/>
        <w:spacing w:after="0" w:line="240" w:lineRule="auto"/>
        <w:jc w:val="both"/>
        <w:rPr>
          <w:sz w:val="22"/>
          <w:szCs w:val="22"/>
          <w:lang w:val="sr-Latn-ME"/>
        </w:rPr>
      </w:pPr>
    </w:p>
    <w:p w14:paraId="2930D646" w14:textId="024BF035" w:rsidR="00763EB1" w:rsidRPr="0092262A" w:rsidRDefault="00763EB1" w:rsidP="00E61E45">
      <w:pPr>
        <w:pStyle w:val="BodyText2"/>
        <w:spacing w:after="0" w:line="240" w:lineRule="auto"/>
        <w:jc w:val="both"/>
        <w:rPr>
          <w:sz w:val="22"/>
          <w:szCs w:val="22"/>
          <w:u w:val="single"/>
          <w:lang w:val="sr-Latn-ME"/>
        </w:rPr>
      </w:pPr>
      <w:r w:rsidRPr="0092262A">
        <w:rPr>
          <w:sz w:val="22"/>
          <w:szCs w:val="22"/>
          <w:u w:val="single"/>
          <w:lang w:val="sr-Latn-ME"/>
        </w:rPr>
        <w:t xml:space="preserve">Paradoksalni </w:t>
      </w:r>
      <w:proofErr w:type="spellStart"/>
      <w:r w:rsidRPr="0092262A">
        <w:rPr>
          <w:sz w:val="22"/>
          <w:szCs w:val="22"/>
          <w:u w:val="single"/>
          <w:lang w:val="sr-Latn-ME"/>
        </w:rPr>
        <w:t>bronhospazam</w:t>
      </w:r>
      <w:proofErr w:type="spellEnd"/>
    </w:p>
    <w:p w14:paraId="5198F712" w14:textId="6CBC3F0A" w:rsidR="00763EB1" w:rsidRPr="0092262A" w:rsidRDefault="00763EB1" w:rsidP="00E61E45">
      <w:pPr>
        <w:pStyle w:val="BodyText2"/>
        <w:spacing w:after="0" w:line="240" w:lineRule="auto"/>
        <w:jc w:val="both"/>
        <w:rPr>
          <w:sz w:val="22"/>
          <w:szCs w:val="22"/>
          <w:lang w:val="sr-Latn-ME"/>
        </w:rPr>
      </w:pPr>
      <w:r w:rsidRPr="0092262A">
        <w:rPr>
          <w:sz w:val="22"/>
          <w:szCs w:val="22"/>
          <w:lang w:val="sr-Latn-ME"/>
        </w:rPr>
        <w:t xml:space="preserve">Kao i kod druge inhalacione terapije, poslije uzimanja doze može se javiti paradoksalni </w:t>
      </w:r>
      <w:proofErr w:type="spellStart"/>
      <w:r w:rsidRPr="0092262A">
        <w:rPr>
          <w:sz w:val="22"/>
          <w:szCs w:val="22"/>
          <w:lang w:val="sr-Latn-ME"/>
        </w:rPr>
        <w:t>bronhospazam</w:t>
      </w:r>
      <w:proofErr w:type="spellEnd"/>
      <w:r w:rsidRPr="0092262A">
        <w:rPr>
          <w:sz w:val="22"/>
          <w:szCs w:val="22"/>
          <w:lang w:val="sr-Latn-ME"/>
        </w:rPr>
        <w:t xml:space="preserve"> sa naglim pojačanjem šištanja i padom vršnog </w:t>
      </w:r>
      <w:proofErr w:type="spellStart"/>
      <w:r w:rsidRPr="0092262A">
        <w:rPr>
          <w:sz w:val="22"/>
          <w:szCs w:val="22"/>
          <w:lang w:val="sr-Latn-ME"/>
        </w:rPr>
        <w:t>ekspirijumskog</w:t>
      </w:r>
      <w:proofErr w:type="spellEnd"/>
      <w:r w:rsidRPr="0092262A">
        <w:rPr>
          <w:sz w:val="22"/>
          <w:szCs w:val="22"/>
          <w:lang w:val="sr-Latn-ME"/>
        </w:rPr>
        <w:t xml:space="preserve"> protoka (</w:t>
      </w:r>
      <w:proofErr w:type="spellStart"/>
      <w:r w:rsidRPr="0092262A">
        <w:rPr>
          <w:sz w:val="22"/>
          <w:szCs w:val="22"/>
          <w:lang w:val="sr-Latn-ME"/>
        </w:rPr>
        <w:t>PEFR</w:t>
      </w:r>
      <w:proofErr w:type="spellEnd"/>
      <w:r w:rsidRPr="0092262A">
        <w:rPr>
          <w:sz w:val="22"/>
          <w:szCs w:val="22"/>
          <w:lang w:val="sr-Latn-ME"/>
        </w:rPr>
        <w:t xml:space="preserve">). U tom slučaju treba odmah primijeniti </w:t>
      </w:r>
      <w:proofErr w:type="spellStart"/>
      <w:r w:rsidRPr="0092262A">
        <w:rPr>
          <w:sz w:val="22"/>
          <w:szCs w:val="22"/>
          <w:lang w:val="sr-Latn-ME"/>
        </w:rPr>
        <w:t>bronhodilatator</w:t>
      </w:r>
      <w:proofErr w:type="spellEnd"/>
      <w:r w:rsidRPr="0092262A">
        <w:rPr>
          <w:sz w:val="22"/>
          <w:szCs w:val="22"/>
          <w:lang w:val="sr-Latn-ME"/>
        </w:rPr>
        <w:t xml:space="preserve"> brzog dejstva, a terapiju lijekom </w:t>
      </w:r>
      <w:proofErr w:type="spellStart"/>
      <w:r w:rsidR="00E13B84" w:rsidRPr="0092262A">
        <w:rPr>
          <w:sz w:val="22"/>
          <w:szCs w:val="22"/>
          <w:lang w:val="sr-Latn-ME"/>
        </w:rPr>
        <w:t>Serevent</w:t>
      </w:r>
      <w:proofErr w:type="spellEnd"/>
      <w:r w:rsidR="00E13B84" w:rsidRPr="0092262A">
        <w:rPr>
          <w:sz w:val="22"/>
          <w:szCs w:val="22"/>
          <w:lang w:val="sr-Latn-ME"/>
        </w:rPr>
        <w:t xml:space="preserve"> </w:t>
      </w:r>
      <w:proofErr w:type="spellStart"/>
      <w:r w:rsidR="00E13B84" w:rsidRPr="0092262A">
        <w:rPr>
          <w:sz w:val="22"/>
          <w:szCs w:val="22"/>
          <w:lang w:val="sr-Latn-ME"/>
        </w:rPr>
        <w:t>Inhaler</w:t>
      </w:r>
      <w:proofErr w:type="spellEnd"/>
      <w:r w:rsidR="00E13B84" w:rsidRPr="0092262A">
        <w:rPr>
          <w:sz w:val="22"/>
          <w:szCs w:val="22"/>
          <w:lang w:val="sr-Latn-ME"/>
        </w:rPr>
        <w:t xml:space="preserve"> </w:t>
      </w:r>
      <w:proofErr w:type="spellStart"/>
      <w:r w:rsidRPr="0092262A">
        <w:rPr>
          <w:sz w:val="22"/>
          <w:szCs w:val="22"/>
          <w:lang w:val="sr-Latn-ME"/>
        </w:rPr>
        <w:t>CFC-</w:t>
      </w:r>
      <w:r w:rsidR="00E13B84" w:rsidRPr="0092262A">
        <w:rPr>
          <w:sz w:val="22"/>
          <w:szCs w:val="22"/>
          <w:lang w:val="sr-Latn-ME"/>
        </w:rPr>
        <w:t>Free</w:t>
      </w:r>
      <w:proofErr w:type="spellEnd"/>
      <w:r w:rsidR="00E13B84" w:rsidRPr="0092262A">
        <w:rPr>
          <w:sz w:val="22"/>
          <w:szCs w:val="22"/>
          <w:lang w:val="sr-Latn-ME"/>
        </w:rPr>
        <w:t xml:space="preserve"> </w:t>
      </w:r>
      <w:r w:rsidRPr="0092262A">
        <w:rPr>
          <w:sz w:val="22"/>
          <w:szCs w:val="22"/>
          <w:lang w:val="sr-Latn-ME"/>
        </w:rPr>
        <w:t xml:space="preserve">odmah prekinuti, pregledati pacijenta i u slučaju potrebe uvesti alternativnu terapiju (vidjeti </w:t>
      </w:r>
      <w:r w:rsidR="00E13B84" w:rsidRPr="0092262A">
        <w:rPr>
          <w:sz w:val="22"/>
          <w:szCs w:val="22"/>
          <w:lang w:val="sr-Latn-ME"/>
        </w:rPr>
        <w:t xml:space="preserve">dio </w:t>
      </w:r>
      <w:r w:rsidRPr="0092262A">
        <w:rPr>
          <w:sz w:val="22"/>
          <w:szCs w:val="22"/>
          <w:lang w:val="sr-Latn-ME"/>
        </w:rPr>
        <w:t>4.</w:t>
      </w:r>
      <w:r w:rsidR="004D79C9" w:rsidRPr="0092262A">
        <w:rPr>
          <w:sz w:val="22"/>
          <w:szCs w:val="22"/>
          <w:lang w:val="sr-Latn-ME"/>
        </w:rPr>
        <w:t>8</w:t>
      </w:r>
      <w:r w:rsidRPr="0092262A">
        <w:rPr>
          <w:sz w:val="22"/>
          <w:szCs w:val="22"/>
          <w:lang w:val="sr-Latn-ME"/>
        </w:rPr>
        <w:t>.).</w:t>
      </w:r>
    </w:p>
    <w:p w14:paraId="744B5DDB" w14:textId="77777777" w:rsidR="00763EB1" w:rsidRPr="0092262A" w:rsidRDefault="00763EB1" w:rsidP="00E61E45">
      <w:pPr>
        <w:pStyle w:val="BodyText2"/>
        <w:spacing w:after="0" w:line="240" w:lineRule="auto"/>
        <w:jc w:val="both"/>
        <w:rPr>
          <w:sz w:val="22"/>
          <w:szCs w:val="22"/>
          <w:lang w:val="sr-Latn-ME"/>
        </w:rPr>
      </w:pPr>
    </w:p>
    <w:p w14:paraId="0A5C7F1E" w14:textId="71BB1C23" w:rsidR="004D79C9" w:rsidRPr="0092262A" w:rsidRDefault="00763EB1" w:rsidP="004D79C9">
      <w:pPr>
        <w:keepNext/>
        <w:keepLines/>
        <w:rPr>
          <w:sz w:val="22"/>
          <w:szCs w:val="22"/>
          <w:lang w:val="sr-Latn-ME"/>
        </w:rPr>
      </w:pPr>
      <w:r w:rsidRPr="0092262A">
        <w:rPr>
          <w:sz w:val="22"/>
          <w:szCs w:val="22"/>
          <w:lang w:val="sr-Latn-ME"/>
        </w:rPr>
        <w:t xml:space="preserve">Zabilježena su neželjena dejstva lijeka </w:t>
      </w:r>
      <w:proofErr w:type="spellStart"/>
      <w:r w:rsidRPr="0092262A">
        <w:rPr>
          <w:sz w:val="22"/>
          <w:szCs w:val="22"/>
          <w:lang w:val="sr-Latn-ME"/>
        </w:rPr>
        <w:t>usljed</w:t>
      </w:r>
      <w:proofErr w:type="spellEnd"/>
      <w:r w:rsidRPr="0092262A">
        <w:rPr>
          <w:sz w:val="22"/>
          <w:szCs w:val="22"/>
          <w:lang w:val="sr-Latn-ME"/>
        </w:rPr>
        <w:t xml:space="preserve"> terapije sa </w:t>
      </w:r>
      <w:proofErr w:type="spellStart"/>
      <w:r w:rsidRPr="0092262A">
        <w:rPr>
          <w:sz w:val="22"/>
          <w:szCs w:val="22"/>
          <w:lang w:val="sr-Latn-ME"/>
        </w:rPr>
        <w:t>ß</w:t>
      </w:r>
      <w:r w:rsidRPr="0092262A">
        <w:rPr>
          <w:sz w:val="22"/>
          <w:szCs w:val="22"/>
          <w:vertAlign w:val="subscript"/>
          <w:lang w:val="sr-Latn-ME"/>
        </w:rPr>
        <w:t>2</w:t>
      </w:r>
      <w:r w:rsidRPr="0092262A">
        <w:rPr>
          <w:sz w:val="22"/>
          <w:szCs w:val="22"/>
          <w:lang w:val="sr-Latn-ME"/>
        </w:rPr>
        <w:t>-agonistima</w:t>
      </w:r>
      <w:proofErr w:type="spellEnd"/>
      <w:r w:rsidRPr="0092262A">
        <w:rPr>
          <w:sz w:val="22"/>
          <w:szCs w:val="22"/>
          <w:lang w:val="sr-Latn-ME"/>
        </w:rPr>
        <w:t xml:space="preserve">, </w:t>
      </w:r>
      <w:r w:rsidR="009B0BD0" w:rsidRPr="0092262A">
        <w:rPr>
          <w:sz w:val="22"/>
          <w:szCs w:val="22"/>
          <w:lang w:val="sr-Latn-ME"/>
        </w:rPr>
        <w:t xml:space="preserve">kao što su </w:t>
      </w:r>
      <w:proofErr w:type="spellStart"/>
      <w:r w:rsidR="009B0BD0" w:rsidRPr="0092262A">
        <w:rPr>
          <w:sz w:val="22"/>
          <w:szCs w:val="22"/>
          <w:lang w:val="sr-Latn-ME"/>
        </w:rPr>
        <w:t>tremor</w:t>
      </w:r>
      <w:proofErr w:type="spellEnd"/>
      <w:r w:rsidR="009B0BD0" w:rsidRPr="0092262A">
        <w:rPr>
          <w:sz w:val="22"/>
          <w:szCs w:val="22"/>
          <w:lang w:val="sr-Latn-ME"/>
        </w:rPr>
        <w:t xml:space="preserve">, subjektivne </w:t>
      </w:r>
      <w:proofErr w:type="spellStart"/>
      <w:r w:rsidRPr="0092262A">
        <w:rPr>
          <w:sz w:val="22"/>
          <w:szCs w:val="22"/>
          <w:lang w:val="sr-Latn-ME"/>
        </w:rPr>
        <w:t>palpitacije</w:t>
      </w:r>
      <w:proofErr w:type="spellEnd"/>
      <w:r w:rsidRPr="0092262A">
        <w:rPr>
          <w:sz w:val="22"/>
          <w:szCs w:val="22"/>
          <w:lang w:val="sr-Latn-ME"/>
        </w:rPr>
        <w:t xml:space="preserve"> i glavobolja. Ona su uglavnom prolazna i smanjuju se tokom redovnog uzimanja terapije</w:t>
      </w:r>
      <w:r w:rsidR="004D79C9" w:rsidRPr="0092262A">
        <w:rPr>
          <w:sz w:val="22"/>
          <w:szCs w:val="22"/>
          <w:lang w:val="sr-Latn-ME"/>
        </w:rPr>
        <w:t xml:space="preserve"> (vidjeti </w:t>
      </w:r>
      <w:r w:rsidR="00E13B84" w:rsidRPr="0092262A">
        <w:rPr>
          <w:sz w:val="22"/>
          <w:szCs w:val="22"/>
          <w:lang w:val="sr-Latn-ME"/>
        </w:rPr>
        <w:t>dio</w:t>
      </w:r>
      <w:r w:rsidR="004D79C9" w:rsidRPr="0092262A">
        <w:rPr>
          <w:sz w:val="22"/>
          <w:szCs w:val="22"/>
          <w:lang w:val="sr-Latn-ME"/>
        </w:rPr>
        <w:t xml:space="preserve"> 4.8.).</w:t>
      </w:r>
    </w:p>
    <w:p w14:paraId="29D02511" w14:textId="77777777" w:rsidR="00763EB1" w:rsidRPr="0092262A" w:rsidRDefault="00763EB1" w:rsidP="00E61E45">
      <w:pPr>
        <w:jc w:val="both"/>
        <w:rPr>
          <w:sz w:val="22"/>
          <w:szCs w:val="22"/>
          <w:highlight w:val="yellow"/>
          <w:lang w:val="sr-Latn-ME"/>
        </w:rPr>
      </w:pPr>
    </w:p>
    <w:p w14:paraId="52D54E24" w14:textId="32337170" w:rsidR="00763EB1" w:rsidRPr="0092262A" w:rsidRDefault="00763EB1" w:rsidP="00E61E45">
      <w:pPr>
        <w:pStyle w:val="BodyText2"/>
        <w:spacing w:after="0" w:line="240" w:lineRule="auto"/>
        <w:jc w:val="both"/>
        <w:rPr>
          <w:sz w:val="22"/>
          <w:szCs w:val="22"/>
          <w:highlight w:val="yellow"/>
          <w:lang w:val="sr-Latn-ME"/>
        </w:rPr>
      </w:pPr>
      <w:proofErr w:type="spellStart"/>
      <w:r w:rsidRPr="0092262A">
        <w:rPr>
          <w:sz w:val="22"/>
          <w:szCs w:val="22"/>
          <w:u w:val="single"/>
          <w:lang w:val="sr-Latn-ME"/>
        </w:rPr>
        <w:t>Kardiovaskularni</w:t>
      </w:r>
      <w:proofErr w:type="spellEnd"/>
      <w:r w:rsidRPr="0092262A">
        <w:rPr>
          <w:sz w:val="22"/>
          <w:szCs w:val="22"/>
          <w:u w:val="single"/>
          <w:lang w:val="sr-Latn-ME"/>
        </w:rPr>
        <w:t xml:space="preserve"> efekti</w:t>
      </w:r>
    </w:p>
    <w:p w14:paraId="5C23ADCB" w14:textId="77777777" w:rsidR="00763EB1" w:rsidRPr="0092262A" w:rsidRDefault="00763EB1" w:rsidP="00E61E45">
      <w:pPr>
        <w:pStyle w:val="BodyText2"/>
        <w:spacing w:after="0" w:line="240" w:lineRule="auto"/>
        <w:jc w:val="both"/>
        <w:rPr>
          <w:sz w:val="22"/>
          <w:szCs w:val="22"/>
          <w:lang w:val="sr-Latn-ME"/>
        </w:rPr>
      </w:pPr>
      <w:proofErr w:type="spellStart"/>
      <w:r w:rsidRPr="0092262A">
        <w:rPr>
          <w:sz w:val="22"/>
          <w:szCs w:val="22"/>
          <w:lang w:val="sr-Latn-ME"/>
        </w:rPr>
        <w:t>Kardiovaskularni</w:t>
      </w:r>
      <w:proofErr w:type="spellEnd"/>
      <w:r w:rsidRPr="0092262A">
        <w:rPr>
          <w:sz w:val="22"/>
          <w:szCs w:val="22"/>
          <w:lang w:val="sr-Latn-ME"/>
        </w:rPr>
        <w:t xml:space="preserve"> efekti, kao što su povećanje </w:t>
      </w:r>
      <w:proofErr w:type="spellStart"/>
      <w:r w:rsidRPr="0092262A">
        <w:rPr>
          <w:sz w:val="22"/>
          <w:szCs w:val="22"/>
          <w:lang w:val="sr-Latn-ME"/>
        </w:rPr>
        <w:t>sistolnog</w:t>
      </w:r>
      <w:proofErr w:type="spellEnd"/>
      <w:r w:rsidRPr="0092262A">
        <w:rPr>
          <w:sz w:val="22"/>
          <w:szCs w:val="22"/>
          <w:lang w:val="sr-Latn-ME"/>
        </w:rPr>
        <w:t xml:space="preserve"> krvnog pritiska i srčanog ritma, mogu se povremeno vidjeti kod svih </w:t>
      </w:r>
      <w:proofErr w:type="spellStart"/>
      <w:r w:rsidRPr="0092262A">
        <w:rPr>
          <w:sz w:val="22"/>
          <w:szCs w:val="22"/>
          <w:lang w:val="sr-Latn-ME"/>
        </w:rPr>
        <w:t>simpatomimetičkih</w:t>
      </w:r>
      <w:proofErr w:type="spellEnd"/>
      <w:r w:rsidRPr="0092262A">
        <w:rPr>
          <w:sz w:val="22"/>
          <w:szCs w:val="22"/>
          <w:lang w:val="sr-Latn-ME"/>
        </w:rPr>
        <w:t xml:space="preserve"> ljekova, posebno pri dozama višim od terapijskih. Iz ovog razloga, </w:t>
      </w:r>
      <w:proofErr w:type="spellStart"/>
      <w:r w:rsidRPr="0092262A">
        <w:rPr>
          <w:sz w:val="22"/>
          <w:szCs w:val="22"/>
          <w:lang w:val="sr-Latn-ME"/>
        </w:rPr>
        <w:t>salmeterol</w:t>
      </w:r>
      <w:proofErr w:type="spellEnd"/>
      <w:r w:rsidRPr="0092262A">
        <w:rPr>
          <w:sz w:val="22"/>
          <w:szCs w:val="22"/>
          <w:lang w:val="sr-Latn-ME"/>
        </w:rPr>
        <w:t xml:space="preserve"> treba koristiti sa oprezom kod pacijenata sa već postojećom </w:t>
      </w:r>
      <w:proofErr w:type="spellStart"/>
      <w:r w:rsidRPr="0092262A">
        <w:rPr>
          <w:sz w:val="22"/>
          <w:szCs w:val="22"/>
          <w:lang w:val="sr-Latn-ME"/>
        </w:rPr>
        <w:t>kardiovaskularnom</w:t>
      </w:r>
      <w:proofErr w:type="spellEnd"/>
      <w:r w:rsidRPr="0092262A">
        <w:rPr>
          <w:sz w:val="22"/>
          <w:szCs w:val="22"/>
          <w:lang w:val="sr-Latn-ME"/>
        </w:rPr>
        <w:t xml:space="preserve"> bolešću.</w:t>
      </w:r>
    </w:p>
    <w:p w14:paraId="5FCF221B" w14:textId="77777777" w:rsidR="00763EB1" w:rsidRPr="0092262A" w:rsidRDefault="00763EB1" w:rsidP="00E61E45">
      <w:pPr>
        <w:pStyle w:val="BodyText2"/>
        <w:spacing w:after="0" w:line="240" w:lineRule="auto"/>
        <w:jc w:val="both"/>
        <w:rPr>
          <w:sz w:val="22"/>
          <w:szCs w:val="22"/>
          <w:lang w:val="sr-Latn-ME"/>
        </w:rPr>
      </w:pPr>
    </w:p>
    <w:p w14:paraId="285C4C16" w14:textId="77777777" w:rsidR="00763EB1" w:rsidRPr="0092262A" w:rsidRDefault="00763EB1" w:rsidP="00E61E45">
      <w:pPr>
        <w:pStyle w:val="BodyText2"/>
        <w:spacing w:after="0" w:line="240" w:lineRule="auto"/>
        <w:jc w:val="both"/>
        <w:rPr>
          <w:sz w:val="22"/>
          <w:szCs w:val="22"/>
          <w:u w:val="single"/>
          <w:lang w:val="sr-Latn-ME"/>
        </w:rPr>
      </w:pPr>
      <w:proofErr w:type="spellStart"/>
      <w:r w:rsidRPr="0092262A">
        <w:rPr>
          <w:sz w:val="22"/>
          <w:szCs w:val="22"/>
          <w:u w:val="single"/>
          <w:lang w:val="sr-Latn-ME"/>
        </w:rPr>
        <w:t>Tireotoksikoza</w:t>
      </w:r>
      <w:proofErr w:type="spellEnd"/>
    </w:p>
    <w:p w14:paraId="77DFBF81" w14:textId="7A939FF0" w:rsidR="00763EB1" w:rsidRPr="0092262A" w:rsidRDefault="00763EB1" w:rsidP="00E61E45">
      <w:pPr>
        <w:pStyle w:val="BodyText2"/>
        <w:spacing w:after="0" w:line="240" w:lineRule="auto"/>
        <w:jc w:val="both"/>
        <w:rPr>
          <w:sz w:val="22"/>
          <w:szCs w:val="22"/>
          <w:lang w:val="sr-Latn-ME"/>
        </w:rPr>
      </w:pPr>
      <w:proofErr w:type="spellStart"/>
      <w:r w:rsidRPr="0092262A">
        <w:rPr>
          <w:sz w:val="22"/>
          <w:szCs w:val="22"/>
          <w:lang w:val="sr-Latn-ME"/>
        </w:rPr>
        <w:t>Salmeterol</w:t>
      </w:r>
      <w:proofErr w:type="spellEnd"/>
      <w:r w:rsidRPr="0092262A">
        <w:rPr>
          <w:sz w:val="22"/>
          <w:szCs w:val="22"/>
          <w:lang w:val="sr-Latn-ME"/>
        </w:rPr>
        <w:t xml:space="preserve"> treba primjenjivati s oprezom kod pacijenata sa </w:t>
      </w:r>
      <w:proofErr w:type="spellStart"/>
      <w:r w:rsidRPr="0092262A">
        <w:rPr>
          <w:sz w:val="22"/>
          <w:szCs w:val="22"/>
          <w:lang w:val="sr-Latn-ME"/>
        </w:rPr>
        <w:t>tireotoksikozom</w:t>
      </w:r>
      <w:proofErr w:type="spellEnd"/>
      <w:r w:rsidRPr="0092262A">
        <w:rPr>
          <w:sz w:val="22"/>
          <w:szCs w:val="22"/>
          <w:lang w:val="sr-Latn-ME"/>
        </w:rPr>
        <w:t>.</w:t>
      </w:r>
    </w:p>
    <w:p w14:paraId="5DC2BE0F" w14:textId="77777777" w:rsidR="00763EB1" w:rsidRPr="0092262A" w:rsidRDefault="00763EB1" w:rsidP="00E61E45">
      <w:pPr>
        <w:jc w:val="both"/>
        <w:rPr>
          <w:sz w:val="22"/>
          <w:szCs w:val="22"/>
          <w:highlight w:val="yellow"/>
          <w:u w:val="single"/>
          <w:lang w:val="sr-Latn-ME"/>
        </w:rPr>
      </w:pPr>
    </w:p>
    <w:p w14:paraId="13022B94" w14:textId="77777777" w:rsidR="00763EB1" w:rsidRPr="0092262A" w:rsidRDefault="00763EB1" w:rsidP="00E61E45">
      <w:pPr>
        <w:jc w:val="both"/>
        <w:rPr>
          <w:sz w:val="22"/>
          <w:szCs w:val="22"/>
          <w:u w:val="single"/>
          <w:lang w:val="sr-Latn-ME"/>
        </w:rPr>
      </w:pPr>
      <w:r w:rsidRPr="0092262A">
        <w:rPr>
          <w:sz w:val="22"/>
          <w:szCs w:val="22"/>
          <w:u w:val="single"/>
          <w:lang w:val="sr-Latn-ME"/>
        </w:rPr>
        <w:t>Nivoi glukoze u krvi</w:t>
      </w:r>
    </w:p>
    <w:p w14:paraId="554E9658" w14:textId="0C6BBA9E" w:rsidR="00763EB1" w:rsidRPr="0092262A" w:rsidRDefault="00763EB1" w:rsidP="00E61E45">
      <w:pPr>
        <w:pStyle w:val="BodyText2"/>
        <w:spacing w:after="0" w:line="240" w:lineRule="auto"/>
        <w:jc w:val="both"/>
        <w:rPr>
          <w:sz w:val="22"/>
          <w:szCs w:val="22"/>
          <w:lang w:val="sr-Latn-ME"/>
        </w:rPr>
      </w:pPr>
      <w:r w:rsidRPr="0092262A">
        <w:rPr>
          <w:sz w:val="22"/>
          <w:szCs w:val="22"/>
          <w:lang w:val="sr-Latn-ME"/>
        </w:rPr>
        <w:t xml:space="preserve">Zabilježeni su veoma rijetki slučajevi povećanja nivoa glukoze u krvi (vidjeti </w:t>
      </w:r>
      <w:r w:rsidR="00E13B84" w:rsidRPr="0092262A">
        <w:rPr>
          <w:sz w:val="22"/>
          <w:szCs w:val="22"/>
          <w:lang w:val="sr-Latn-ME"/>
        </w:rPr>
        <w:t xml:space="preserve">dio </w:t>
      </w:r>
      <w:r w:rsidRPr="0092262A">
        <w:rPr>
          <w:sz w:val="22"/>
          <w:szCs w:val="22"/>
          <w:lang w:val="sr-Latn-ME"/>
        </w:rPr>
        <w:t xml:space="preserve">4.8) i ovo se mora uzeti u obzir kada se propisuje pacijentima sa istorijom dijabetes </w:t>
      </w:r>
      <w:proofErr w:type="spellStart"/>
      <w:r w:rsidRPr="0092262A">
        <w:rPr>
          <w:sz w:val="22"/>
          <w:szCs w:val="22"/>
          <w:lang w:val="sr-Latn-ME"/>
        </w:rPr>
        <w:t>melitusa</w:t>
      </w:r>
      <w:proofErr w:type="spellEnd"/>
      <w:r w:rsidRPr="0092262A">
        <w:rPr>
          <w:sz w:val="22"/>
          <w:szCs w:val="22"/>
          <w:lang w:val="sr-Latn-ME"/>
        </w:rPr>
        <w:t>.</w:t>
      </w:r>
    </w:p>
    <w:p w14:paraId="42EA960B" w14:textId="77777777" w:rsidR="00763EB1" w:rsidRPr="0092262A" w:rsidRDefault="00763EB1" w:rsidP="00E61E45">
      <w:pPr>
        <w:jc w:val="both"/>
        <w:rPr>
          <w:sz w:val="22"/>
          <w:szCs w:val="22"/>
          <w:u w:val="single"/>
          <w:lang w:val="sr-Latn-ME"/>
        </w:rPr>
      </w:pPr>
    </w:p>
    <w:p w14:paraId="3C8B094D" w14:textId="77777777" w:rsidR="00763EB1" w:rsidRPr="0092262A" w:rsidRDefault="00763EB1" w:rsidP="00E61E45">
      <w:pPr>
        <w:jc w:val="both"/>
        <w:rPr>
          <w:sz w:val="22"/>
          <w:szCs w:val="22"/>
          <w:u w:val="single"/>
          <w:lang w:val="sr-Latn-ME"/>
        </w:rPr>
      </w:pPr>
      <w:proofErr w:type="spellStart"/>
      <w:r w:rsidRPr="0092262A">
        <w:rPr>
          <w:sz w:val="22"/>
          <w:szCs w:val="22"/>
          <w:u w:val="single"/>
          <w:lang w:val="sr-Latn-ME"/>
        </w:rPr>
        <w:t>Hipokalemija</w:t>
      </w:r>
      <w:proofErr w:type="spellEnd"/>
    </w:p>
    <w:p w14:paraId="3CF098A1" w14:textId="77777777" w:rsidR="00763EB1" w:rsidRPr="0092262A" w:rsidRDefault="00763EB1" w:rsidP="00E61E45">
      <w:pPr>
        <w:pStyle w:val="BodyText2"/>
        <w:spacing w:after="0" w:line="240" w:lineRule="auto"/>
        <w:jc w:val="both"/>
        <w:rPr>
          <w:sz w:val="22"/>
          <w:szCs w:val="22"/>
          <w:lang w:val="sr-Latn-ME"/>
        </w:rPr>
      </w:pPr>
      <w:r w:rsidRPr="0092262A">
        <w:rPr>
          <w:sz w:val="22"/>
          <w:szCs w:val="22"/>
          <w:lang w:val="sr-Latn-ME"/>
        </w:rPr>
        <w:t>Kao rezultat terapije ß</w:t>
      </w:r>
      <w:r w:rsidRPr="0092262A">
        <w:rPr>
          <w:sz w:val="22"/>
          <w:szCs w:val="22"/>
          <w:vertAlign w:val="subscript"/>
          <w:lang w:val="sr-Latn-ME"/>
        </w:rPr>
        <w:t>2</w:t>
      </w:r>
      <w:r w:rsidRPr="0092262A">
        <w:rPr>
          <w:sz w:val="22"/>
          <w:szCs w:val="22"/>
          <w:lang w:val="sr-Latn-ME"/>
        </w:rPr>
        <w:t xml:space="preserve">-agonistima, može da se javi potencijalno opasna </w:t>
      </w:r>
      <w:proofErr w:type="spellStart"/>
      <w:r w:rsidRPr="0092262A">
        <w:rPr>
          <w:sz w:val="22"/>
          <w:szCs w:val="22"/>
          <w:lang w:val="sr-Latn-ME"/>
        </w:rPr>
        <w:t>hipokalemija</w:t>
      </w:r>
      <w:proofErr w:type="spellEnd"/>
      <w:r w:rsidRPr="0092262A">
        <w:rPr>
          <w:sz w:val="22"/>
          <w:szCs w:val="22"/>
          <w:lang w:val="sr-Latn-ME"/>
        </w:rPr>
        <w:t xml:space="preserve">. Poseban oprez se savjetuje kod teške akutne astme, jer ovaj efekat može biti potenciran </w:t>
      </w:r>
      <w:proofErr w:type="spellStart"/>
      <w:r w:rsidRPr="0092262A">
        <w:rPr>
          <w:sz w:val="22"/>
          <w:szCs w:val="22"/>
          <w:lang w:val="sr-Latn-ME"/>
        </w:rPr>
        <w:t>hipoksijom</w:t>
      </w:r>
      <w:proofErr w:type="spellEnd"/>
      <w:r w:rsidRPr="0092262A">
        <w:rPr>
          <w:sz w:val="22"/>
          <w:szCs w:val="22"/>
          <w:lang w:val="sr-Latn-ME"/>
        </w:rPr>
        <w:t xml:space="preserve"> i </w:t>
      </w:r>
      <w:proofErr w:type="spellStart"/>
      <w:r w:rsidRPr="0092262A">
        <w:rPr>
          <w:sz w:val="22"/>
          <w:szCs w:val="22"/>
          <w:lang w:val="sr-Latn-ME"/>
        </w:rPr>
        <w:t>konkomitantnom</w:t>
      </w:r>
      <w:proofErr w:type="spellEnd"/>
      <w:r w:rsidRPr="0092262A">
        <w:rPr>
          <w:sz w:val="22"/>
          <w:szCs w:val="22"/>
          <w:lang w:val="sr-Latn-ME"/>
        </w:rPr>
        <w:t xml:space="preserve"> primjenom </w:t>
      </w:r>
      <w:proofErr w:type="spellStart"/>
      <w:r w:rsidRPr="0092262A">
        <w:rPr>
          <w:sz w:val="22"/>
          <w:szCs w:val="22"/>
          <w:lang w:val="sr-Latn-ME"/>
        </w:rPr>
        <w:t>ksantinskih</w:t>
      </w:r>
      <w:proofErr w:type="spellEnd"/>
      <w:r w:rsidRPr="0092262A">
        <w:rPr>
          <w:sz w:val="22"/>
          <w:szCs w:val="22"/>
          <w:lang w:val="sr-Latn-ME"/>
        </w:rPr>
        <w:t xml:space="preserve"> derivata, </w:t>
      </w:r>
      <w:proofErr w:type="spellStart"/>
      <w:r w:rsidRPr="0092262A">
        <w:rPr>
          <w:sz w:val="22"/>
          <w:szCs w:val="22"/>
          <w:lang w:val="sr-Latn-ME"/>
        </w:rPr>
        <w:t>kortikosteroida</w:t>
      </w:r>
      <w:proofErr w:type="spellEnd"/>
      <w:r w:rsidRPr="0092262A">
        <w:rPr>
          <w:sz w:val="22"/>
          <w:szCs w:val="22"/>
          <w:lang w:val="sr-Latn-ME"/>
        </w:rPr>
        <w:t xml:space="preserve"> i </w:t>
      </w:r>
      <w:proofErr w:type="spellStart"/>
      <w:r w:rsidRPr="0092262A">
        <w:rPr>
          <w:sz w:val="22"/>
          <w:szCs w:val="22"/>
          <w:lang w:val="sr-Latn-ME"/>
        </w:rPr>
        <w:t>diuretika</w:t>
      </w:r>
      <w:proofErr w:type="spellEnd"/>
      <w:r w:rsidRPr="0092262A">
        <w:rPr>
          <w:sz w:val="22"/>
          <w:szCs w:val="22"/>
          <w:lang w:val="sr-Latn-ME"/>
        </w:rPr>
        <w:t>. U takvim situacijama treba pratiti koncentracije kalijuma u serumu.</w:t>
      </w:r>
    </w:p>
    <w:p w14:paraId="751C212A" w14:textId="77777777" w:rsidR="00763EB1" w:rsidRPr="0092262A" w:rsidRDefault="00763EB1" w:rsidP="00E61E45">
      <w:pPr>
        <w:jc w:val="both"/>
        <w:rPr>
          <w:sz w:val="22"/>
          <w:szCs w:val="22"/>
          <w:highlight w:val="yellow"/>
          <w:lang w:val="sr-Latn-ME"/>
        </w:rPr>
      </w:pPr>
    </w:p>
    <w:p w14:paraId="53314FCD" w14:textId="77777777" w:rsidR="00763EB1" w:rsidRPr="0092262A" w:rsidRDefault="00763EB1" w:rsidP="00E61E45">
      <w:pPr>
        <w:jc w:val="both"/>
        <w:rPr>
          <w:bCs/>
          <w:sz w:val="22"/>
          <w:szCs w:val="22"/>
          <w:u w:val="single"/>
          <w:lang w:val="sr-Latn-ME"/>
        </w:rPr>
      </w:pPr>
      <w:r w:rsidRPr="0092262A">
        <w:rPr>
          <w:bCs/>
          <w:sz w:val="22"/>
          <w:szCs w:val="22"/>
          <w:u w:val="single"/>
          <w:lang w:val="sr-Latn-ME"/>
        </w:rPr>
        <w:t>Respiratorni događaji</w:t>
      </w:r>
    </w:p>
    <w:p w14:paraId="479BD450" w14:textId="6E7AB6CD" w:rsidR="00E13B84" w:rsidRPr="0092262A" w:rsidRDefault="00763EB1" w:rsidP="00E61E45">
      <w:pPr>
        <w:pStyle w:val="BodyText2"/>
        <w:spacing w:after="0" w:line="240" w:lineRule="auto"/>
        <w:jc w:val="both"/>
        <w:rPr>
          <w:sz w:val="22"/>
          <w:szCs w:val="22"/>
          <w:lang w:val="sr-Latn-ME"/>
        </w:rPr>
      </w:pPr>
      <w:r w:rsidRPr="0092262A">
        <w:rPr>
          <w:sz w:val="22"/>
          <w:szCs w:val="22"/>
          <w:lang w:val="sr-Latn-ME"/>
        </w:rPr>
        <w:t>Podaci dobijeni iz obimnog kliničkog ispitivanja (</w:t>
      </w:r>
      <w:proofErr w:type="spellStart"/>
      <w:r w:rsidRPr="0092262A">
        <w:rPr>
          <w:sz w:val="22"/>
          <w:szCs w:val="22"/>
          <w:lang w:val="sr-Latn-ME"/>
        </w:rPr>
        <w:t>Salmeterol</w:t>
      </w:r>
      <w:proofErr w:type="spellEnd"/>
      <w:r w:rsidRPr="0092262A">
        <w:rPr>
          <w:sz w:val="22"/>
          <w:szCs w:val="22"/>
          <w:lang w:val="sr-Latn-ME"/>
        </w:rPr>
        <w:t xml:space="preserve"> Multi-</w:t>
      </w:r>
      <w:proofErr w:type="spellStart"/>
      <w:r w:rsidRPr="0092262A">
        <w:rPr>
          <w:sz w:val="22"/>
          <w:szCs w:val="22"/>
          <w:lang w:val="sr-Latn-ME"/>
        </w:rPr>
        <w:t>Center</w:t>
      </w:r>
      <w:proofErr w:type="spellEnd"/>
      <w:r w:rsidRPr="0092262A">
        <w:rPr>
          <w:sz w:val="22"/>
          <w:szCs w:val="22"/>
          <w:lang w:val="sr-Latn-ME"/>
        </w:rPr>
        <w:t xml:space="preserve"> </w:t>
      </w:r>
      <w:proofErr w:type="spellStart"/>
      <w:r w:rsidRPr="0092262A">
        <w:rPr>
          <w:sz w:val="22"/>
          <w:szCs w:val="22"/>
          <w:lang w:val="sr-Latn-ME"/>
        </w:rPr>
        <w:t>Asthma</w:t>
      </w:r>
      <w:proofErr w:type="spellEnd"/>
      <w:r w:rsidRPr="0092262A">
        <w:rPr>
          <w:sz w:val="22"/>
          <w:szCs w:val="22"/>
          <w:lang w:val="sr-Latn-ME"/>
        </w:rPr>
        <w:t xml:space="preserve"> </w:t>
      </w:r>
      <w:proofErr w:type="spellStart"/>
      <w:r w:rsidRPr="0092262A">
        <w:rPr>
          <w:sz w:val="22"/>
          <w:szCs w:val="22"/>
          <w:lang w:val="sr-Latn-ME"/>
        </w:rPr>
        <w:t>Research</w:t>
      </w:r>
      <w:proofErr w:type="spellEnd"/>
      <w:r w:rsidRPr="0092262A">
        <w:rPr>
          <w:sz w:val="22"/>
          <w:szCs w:val="22"/>
          <w:lang w:val="sr-Latn-ME"/>
        </w:rPr>
        <w:t xml:space="preserve"> </w:t>
      </w:r>
      <w:proofErr w:type="spellStart"/>
      <w:r w:rsidRPr="0092262A">
        <w:rPr>
          <w:sz w:val="22"/>
          <w:szCs w:val="22"/>
          <w:lang w:val="sr-Latn-ME"/>
        </w:rPr>
        <w:t>Trial</w:t>
      </w:r>
      <w:proofErr w:type="spellEnd"/>
      <w:r w:rsidRPr="0092262A">
        <w:rPr>
          <w:sz w:val="22"/>
          <w:szCs w:val="22"/>
          <w:lang w:val="sr-Latn-ME"/>
        </w:rPr>
        <w:t xml:space="preserve">, </w:t>
      </w:r>
      <w:proofErr w:type="spellStart"/>
      <w:r w:rsidRPr="0092262A">
        <w:rPr>
          <w:sz w:val="22"/>
          <w:szCs w:val="22"/>
          <w:lang w:val="sr-Latn-ME"/>
        </w:rPr>
        <w:t>SMART</w:t>
      </w:r>
      <w:proofErr w:type="spellEnd"/>
      <w:r w:rsidRPr="0092262A">
        <w:rPr>
          <w:sz w:val="22"/>
          <w:szCs w:val="22"/>
          <w:lang w:val="sr-Latn-ME"/>
        </w:rPr>
        <w:t xml:space="preserve">) su ukazivali da su pacijenti afro-američkog porijekla bili pod povišenim rizikom od nastanka ozbiljnih manifestacija vezanih za respiratorni sistem ili smrtnog ishoda prilikom primjene </w:t>
      </w:r>
      <w:proofErr w:type="spellStart"/>
      <w:r w:rsidRPr="0092262A">
        <w:rPr>
          <w:sz w:val="22"/>
          <w:szCs w:val="22"/>
          <w:lang w:val="sr-Latn-ME"/>
        </w:rPr>
        <w:t>salmeterola</w:t>
      </w:r>
      <w:proofErr w:type="spellEnd"/>
      <w:r w:rsidRPr="0092262A">
        <w:rPr>
          <w:sz w:val="22"/>
          <w:szCs w:val="22"/>
          <w:lang w:val="sr-Latn-ME"/>
        </w:rPr>
        <w:t xml:space="preserve"> u poređenju sa </w:t>
      </w:r>
      <w:proofErr w:type="spellStart"/>
      <w:r w:rsidRPr="0092262A">
        <w:rPr>
          <w:sz w:val="22"/>
          <w:szCs w:val="22"/>
          <w:lang w:val="sr-Latn-ME"/>
        </w:rPr>
        <w:t>placebom</w:t>
      </w:r>
      <w:proofErr w:type="spellEnd"/>
      <w:r w:rsidRPr="0092262A">
        <w:rPr>
          <w:sz w:val="22"/>
          <w:szCs w:val="22"/>
          <w:lang w:val="sr-Latn-ME"/>
        </w:rPr>
        <w:t xml:space="preserve"> (vidjeti </w:t>
      </w:r>
      <w:r w:rsidR="00E13B84" w:rsidRPr="0092262A">
        <w:rPr>
          <w:sz w:val="22"/>
          <w:szCs w:val="22"/>
          <w:lang w:val="sr-Latn-ME"/>
        </w:rPr>
        <w:t xml:space="preserve">dio </w:t>
      </w:r>
      <w:r w:rsidRPr="0092262A">
        <w:rPr>
          <w:sz w:val="22"/>
          <w:szCs w:val="22"/>
          <w:lang w:val="sr-Latn-ME"/>
        </w:rPr>
        <w:t xml:space="preserve">5.1). Nije poznato da li je navedeno bila posljedica </w:t>
      </w:r>
      <w:proofErr w:type="spellStart"/>
      <w:r w:rsidRPr="0092262A">
        <w:rPr>
          <w:sz w:val="22"/>
          <w:szCs w:val="22"/>
          <w:lang w:val="sr-Latn-ME"/>
        </w:rPr>
        <w:t>farmakogenetičkih</w:t>
      </w:r>
      <w:proofErr w:type="spellEnd"/>
      <w:r w:rsidRPr="0092262A">
        <w:rPr>
          <w:sz w:val="22"/>
          <w:szCs w:val="22"/>
          <w:lang w:val="sr-Latn-ME"/>
        </w:rPr>
        <w:t xml:space="preserve"> ili drugih faktora. Prema tome, od pacijenata afričkog ili afro-karipskog porijekla, zahtijevaće se da nastave sa liječenjem, ali da potraže savjet ljekara ukoliko izostane uspostavljanje kontrole simptoma astme ili dođe do njihovog pogoršanja u toku upotrebe lijeka </w:t>
      </w:r>
      <w:proofErr w:type="spellStart"/>
      <w:r w:rsidR="00E13B84" w:rsidRPr="0092262A">
        <w:rPr>
          <w:sz w:val="22"/>
          <w:szCs w:val="22"/>
          <w:lang w:val="sr-Latn-ME"/>
        </w:rPr>
        <w:t>Serevent</w:t>
      </w:r>
      <w:proofErr w:type="spellEnd"/>
      <w:r w:rsidR="00E13B84" w:rsidRPr="0092262A">
        <w:rPr>
          <w:sz w:val="22"/>
          <w:szCs w:val="22"/>
          <w:lang w:val="sr-Latn-ME"/>
        </w:rPr>
        <w:t xml:space="preserve"> </w:t>
      </w:r>
      <w:proofErr w:type="spellStart"/>
      <w:r w:rsidR="00E13B84" w:rsidRPr="0092262A">
        <w:rPr>
          <w:sz w:val="22"/>
          <w:szCs w:val="22"/>
          <w:lang w:val="sr-Latn-ME"/>
        </w:rPr>
        <w:t>Inhaler</w:t>
      </w:r>
      <w:proofErr w:type="spellEnd"/>
      <w:r w:rsidR="00E13B84" w:rsidRPr="0092262A">
        <w:rPr>
          <w:sz w:val="22"/>
          <w:szCs w:val="22"/>
          <w:lang w:val="sr-Latn-ME"/>
        </w:rPr>
        <w:t xml:space="preserve"> </w:t>
      </w:r>
      <w:proofErr w:type="spellStart"/>
      <w:r w:rsidRPr="0092262A">
        <w:rPr>
          <w:sz w:val="22"/>
          <w:szCs w:val="22"/>
          <w:lang w:val="sr-Latn-ME"/>
        </w:rPr>
        <w:t>CFC-</w:t>
      </w:r>
      <w:r w:rsidR="00E13B84" w:rsidRPr="0092262A">
        <w:rPr>
          <w:sz w:val="22"/>
          <w:szCs w:val="22"/>
          <w:lang w:val="sr-Latn-ME"/>
        </w:rPr>
        <w:t>Free</w:t>
      </w:r>
      <w:proofErr w:type="spellEnd"/>
      <w:r w:rsidRPr="0092262A">
        <w:rPr>
          <w:sz w:val="22"/>
          <w:szCs w:val="22"/>
          <w:lang w:val="sr-Latn-ME"/>
        </w:rPr>
        <w:t>.</w:t>
      </w:r>
    </w:p>
    <w:p w14:paraId="1F8215E0" w14:textId="79F20D93" w:rsidR="00DA7C63" w:rsidRPr="0092262A" w:rsidRDefault="00DA7C63" w:rsidP="00E61E45">
      <w:pPr>
        <w:jc w:val="both"/>
        <w:rPr>
          <w:bCs/>
          <w:sz w:val="22"/>
          <w:szCs w:val="22"/>
          <w:u w:val="single"/>
          <w:lang w:val="sr-Latn-ME"/>
        </w:rPr>
      </w:pPr>
    </w:p>
    <w:p w14:paraId="697EF3AA" w14:textId="37AA68C5" w:rsidR="00763EB1" w:rsidRPr="0092262A" w:rsidRDefault="00763EB1" w:rsidP="00E61E45">
      <w:pPr>
        <w:jc w:val="both"/>
        <w:rPr>
          <w:bCs/>
          <w:sz w:val="22"/>
          <w:szCs w:val="22"/>
          <w:u w:val="single"/>
          <w:lang w:val="sr-Latn-ME"/>
        </w:rPr>
      </w:pPr>
      <w:proofErr w:type="spellStart"/>
      <w:r w:rsidRPr="0092262A">
        <w:rPr>
          <w:bCs/>
          <w:sz w:val="22"/>
          <w:szCs w:val="22"/>
          <w:u w:val="single"/>
          <w:lang w:val="sr-Latn-ME"/>
        </w:rPr>
        <w:t>Ketokonazol</w:t>
      </w:r>
      <w:proofErr w:type="spellEnd"/>
    </w:p>
    <w:p w14:paraId="4656B366" w14:textId="74C3C3F1" w:rsidR="00763EB1" w:rsidRPr="0092262A" w:rsidRDefault="00763EB1" w:rsidP="00E61E45">
      <w:pPr>
        <w:pStyle w:val="BodyText2"/>
        <w:spacing w:after="0" w:line="240" w:lineRule="auto"/>
        <w:jc w:val="both"/>
        <w:rPr>
          <w:sz w:val="22"/>
          <w:szCs w:val="22"/>
          <w:lang w:val="sr-Latn-ME"/>
        </w:rPr>
      </w:pPr>
      <w:r w:rsidRPr="0092262A">
        <w:rPr>
          <w:sz w:val="22"/>
          <w:szCs w:val="22"/>
          <w:lang w:val="sr-Latn-ME"/>
        </w:rPr>
        <w:t xml:space="preserve">Istovremena primjena sistemskog </w:t>
      </w:r>
      <w:proofErr w:type="spellStart"/>
      <w:r w:rsidRPr="0092262A">
        <w:rPr>
          <w:sz w:val="22"/>
          <w:szCs w:val="22"/>
          <w:lang w:val="sr-Latn-ME"/>
        </w:rPr>
        <w:t>ketokonazola</w:t>
      </w:r>
      <w:proofErr w:type="spellEnd"/>
      <w:r w:rsidRPr="0092262A">
        <w:rPr>
          <w:sz w:val="22"/>
          <w:szCs w:val="22"/>
          <w:lang w:val="sr-Latn-ME"/>
        </w:rPr>
        <w:t xml:space="preserve"> značajno povećava sistemsku izloženost </w:t>
      </w:r>
      <w:proofErr w:type="spellStart"/>
      <w:r w:rsidRPr="0092262A">
        <w:rPr>
          <w:sz w:val="22"/>
          <w:szCs w:val="22"/>
          <w:lang w:val="sr-Latn-ME"/>
        </w:rPr>
        <w:t>salmeterolu</w:t>
      </w:r>
      <w:proofErr w:type="spellEnd"/>
      <w:r w:rsidRPr="0092262A">
        <w:rPr>
          <w:sz w:val="22"/>
          <w:szCs w:val="22"/>
          <w:lang w:val="sr-Latn-ME"/>
        </w:rPr>
        <w:t>. Navedeno može dovesti do povećanja učestalosti pojave sistemskih dejstava (npr.</w:t>
      </w:r>
      <w:r w:rsidR="00E13B84" w:rsidRPr="0092262A">
        <w:rPr>
          <w:sz w:val="22"/>
          <w:szCs w:val="22"/>
          <w:lang w:val="sr-Latn-ME"/>
        </w:rPr>
        <w:t xml:space="preserve"> </w:t>
      </w:r>
      <w:r w:rsidRPr="0092262A">
        <w:rPr>
          <w:sz w:val="22"/>
          <w:szCs w:val="22"/>
          <w:lang w:val="sr-Latn-ME"/>
        </w:rPr>
        <w:t xml:space="preserve">produženja </w:t>
      </w:r>
      <w:proofErr w:type="spellStart"/>
      <w:r w:rsidRPr="0092262A">
        <w:rPr>
          <w:sz w:val="22"/>
          <w:szCs w:val="22"/>
          <w:lang w:val="sr-Latn-ME"/>
        </w:rPr>
        <w:t>QTc</w:t>
      </w:r>
      <w:proofErr w:type="spellEnd"/>
      <w:r w:rsidRPr="0092262A">
        <w:rPr>
          <w:sz w:val="22"/>
          <w:szCs w:val="22"/>
          <w:lang w:val="sr-Latn-ME"/>
        </w:rPr>
        <w:t xml:space="preserve"> </w:t>
      </w:r>
      <w:r w:rsidRPr="0092262A">
        <w:rPr>
          <w:sz w:val="22"/>
          <w:szCs w:val="22"/>
          <w:lang w:val="sr-Latn-ME"/>
        </w:rPr>
        <w:lastRenderedPageBreak/>
        <w:t xml:space="preserve">intervala i </w:t>
      </w:r>
      <w:proofErr w:type="spellStart"/>
      <w:r w:rsidRPr="0092262A">
        <w:rPr>
          <w:sz w:val="22"/>
          <w:szCs w:val="22"/>
          <w:lang w:val="sr-Latn-ME"/>
        </w:rPr>
        <w:t>palpitacija</w:t>
      </w:r>
      <w:proofErr w:type="spellEnd"/>
      <w:r w:rsidRPr="0092262A">
        <w:rPr>
          <w:sz w:val="22"/>
          <w:szCs w:val="22"/>
          <w:lang w:val="sr-Latn-ME"/>
        </w:rPr>
        <w:t xml:space="preserve">). Trebalo bi, dakle, izbjegavati istovremenu primjenu terapije </w:t>
      </w:r>
      <w:proofErr w:type="spellStart"/>
      <w:r w:rsidRPr="0092262A">
        <w:rPr>
          <w:sz w:val="22"/>
          <w:szCs w:val="22"/>
          <w:lang w:val="sr-Latn-ME"/>
        </w:rPr>
        <w:t>ketokonazolom</w:t>
      </w:r>
      <w:proofErr w:type="spellEnd"/>
      <w:r w:rsidRPr="0092262A">
        <w:rPr>
          <w:sz w:val="22"/>
          <w:szCs w:val="22"/>
          <w:lang w:val="sr-Latn-ME"/>
        </w:rPr>
        <w:t xml:space="preserve"> ili drugim snažnim </w:t>
      </w:r>
      <w:proofErr w:type="spellStart"/>
      <w:r w:rsidRPr="0092262A">
        <w:rPr>
          <w:sz w:val="22"/>
          <w:szCs w:val="22"/>
          <w:lang w:val="sr-Latn-ME"/>
        </w:rPr>
        <w:t>inhibitorima</w:t>
      </w:r>
      <w:proofErr w:type="spellEnd"/>
      <w:r w:rsidRPr="0092262A">
        <w:rPr>
          <w:sz w:val="22"/>
          <w:szCs w:val="22"/>
          <w:lang w:val="sr-Latn-ME"/>
        </w:rPr>
        <w:t xml:space="preserve"> </w:t>
      </w:r>
      <w:proofErr w:type="spellStart"/>
      <w:r w:rsidRPr="0092262A">
        <w:rPr>
          <w:sz w:val="22"/>
          <w:szCs w:val="22"/>
          <w:lang w:val="sr-Latn-ME"/>
        </w:rPr>
        <w:t>CYP3A4</w:t>
      </w:r>
      <w:proofErr w:type="spellEnd"/>
      <w:r w:rsidRPr="0092262A">
        <w:rPr>
          <w:sz w:val="22"/>
          <w:szCs w:val="22"/>
          <w:lang w:val="sr-Latn-ME"/>
        </w:rPr>
        <w:t xml:space="preserve">, osim ukoliko korist od primjene terapije prevazilazi </w:t>
      </w:r>
      <w:proofErr w:type="spellStart"/>
      <w:r w:rsidRPr="0092262A">
        <w:rPr>
          <w:sz w:val="22"/>
          <w:szCs w:val="22"/>
          <w:lang w:val="sr-Latn-ME"/>
        </w:rPr>
        <w:t>potencijano</w:t>
      </w:r>
      <w:proofErr w:type="spellEnd"/>
      <w:r w:rsidRPr="0092262A">
        <w:rPr>
          <w:sz w:val="22"/>
          <w:szCs w:val="22"/>
          <w:lang w:val="sr-Latn-ME"/>
        </w:rPr>
        <w:t xml:space="preserve"> povišeni rizik od nastanka sistemskih neželjenih dejstava terapije </w:t>
      </w:r>
      <w:proofErr w:type="spellStart"/>
      <w:r w:rsidRPr="0092262A">
        <w:rPr>
          <w:sz w:val="22"/>
          <w:szCs w:val="22"/>
          <w:lang w:val="sr-Latn-ME"/>
        </w:rPr>
        <w:t>salmeterolom</w:t>
      </w:r>
      <w:proofErr w:type="spellEnd"/>
      <w:r w:rsidRPr="0092262A">
        <w:rPr>
          <w:sz w:val="22"/>
          <w:szCs w:val="22"/>
          <w:lang w:val="sr-Latn-ME"/>
        </w:rPr>
        <w:t xml:space="preserve"> (vidjeti </w:t>
      </w:r>
      <w:r w:rsidR="00E13B84" w:rsidRPr="0092262A">
        <w:rPr>
          <w:sz w:val="22"/>
          <w:szCs w:val="22"/>
          <w:lang w:val="sr-Latn-ME"/>
        </w:rPr>
        <w:t xml:space="preserve">dio </w:t>
      </w:r>
      <w:r w:rsidRPr="0092262A">
        <w:rPr>
          <w:sz w:val="22"/>
          <w:szCs w:val="22"/>
          <w:lang w:val="sr-Latn-ME"/>
        </w:rPr>
        <w:t>4.5).</w:t>
      </w:r>
    </w:p>
    <w:p w14:paraId="072D2673" w14:textId="77777777" w:rsidR="00763EB1" w:rsidRPr="0092262A" w:rsidRDefault="00763EB1" w:rsidP="00E61E45">
      <w:pPr>
        <w:jc w:val="both"/>
        <w:rPr>
          <w:bCs/>
          <w:sz w:val="22"/>
          <w:szCs w:val="22"/>
          <w:highlight w:val="yellow"/>
          <w:u w:val="single"/>
          <w:lang w:val="sr-Latn-ME"/>
        </w:rPr>
      </w:pPr>
    </w:p>
    <w:p w14:paraId="3A6C7BB4" w14:textId="77777777" w:rsidR="00763EB1" w:rsidRPr="0092262A" w:rsidRDefault="00763EB1" w:rsidP="00E61E45">
      <w:pPr>
        <w:jc w:val="both"/>
        <w:rPr>
          <w:color w:val="000000"/>
          <w:sz w:val="22"/>
          <w:szCs w:val="22"/>
          <w:u w:val="single"/>
          <w:lang w:val="sr-Latn-ME"/>
        </w:rPr>
      </w:pPr>
      <w:r w:rsidRPr="0092262A">
        <w:rPr>
          <w:color w:val="000000"/>
          <w:sz w:val="22"/>
          <w:szCs w:val="22"/>
          <w:u w:val="single"/>
          <w:lang w:val="sr-Latn-ME"/>
        </w:rPr>
        <w:t>Tehnika inhaliranja</w:t>
      </w:r>
    </w:p>
    <w:p w14:paraId="6ED28BBE" w14:textId="1540DCEE" w:rsidR="00763EB1" w:rsidRPr="0092262A" w:rsidRDefault="00763EB1" w:rsidP="00E61E45">
      <w:pPr>
        <w:pStyle w:val="BodyText2"/>
        <w:spacing w:after="0" w:line="240" w:lineRule="auto"/>
        <w:jc w:val="both"/>
        <w:rPr>
          <w:sz w:val="22"/>
          <w:szCs w:val="22"/>
          <w:lang w:val="sr-Latn-ME"/>
        </w:rPr>
      </w:pPr>
      <w:r w:rsidRPr="0092262A">
        <w:rPr>
          <w:sz w:val="22"/>
          <w:szCs w:val="22"/>
          <w:lang w:val="sr-Latn-ME"/>
        </w:rPr>
        <w:t xml:space="preserve">Kako bi se osiguralo da optimalna količina inhaliranog lijeka dospije u pluća, pacijente treba obučiti da pravilno koriste </w:t>
      </w:r>
      <w:proofErr w:type="spellStart"/>
      <w:r w:rsidRPr="0092262A">
        <w:rPr>
          <w:sz w:val="22"/>
          <w:szCs w:val="22"/>
          <w:lang w:val="sr-Latn-ME"/>
        </w:rPr>
        <w:t>inhal</w:t>
      </w:r>
      <w:r w:rsidR="00E13B84" w:rsidRPr="0092262A">
        <w:rPr>
          <w:sz w:val="22"/>
          <w:szCs w:val="22"/>
          <w:lang w:val="sr-Latn-ME"/>
        </w:rPr>
        <w:t>ato</w:t>
      </w:r>
      <w:r w:rsidRPr="0092262A">
        <w:rPr>
          <w:sz w:val="22"/>
          <w:szCs w:val="22"/>
          <w:lang w:val="sr-Latn-ME"/>
        </w:rPr>
        <w:t>r</w:t>
      </w:r>
      <w:proofErr w:type="spellEnd"/>
      <w:r w:rsidRPr="0092262A">
        <w:rPr>
          <w:sz w:val="22"/>
          <w:szCs w:val="22"/>
          <w:lang w:val="sr-Latn-ME"/>
        </w:rPr>
        <w:t xml:space="preserve"> i redovno im kontrolisati tehniku inhaliranja.</w:t>
      </w:r>
    </w:p>
    <w:p w14:paraId="1E47F2AF" w14:textId="77777777" w:rsidR="00763EB1" w:rsidRPr="0092262A" w:rsidRDefault="00763EB1" w:rsidP="00E61E45">
      <w:pPr>
        <w:pStyle w:val="BodyText2"/>
        <w:spacing w:after="0" w:line="240" w:lineRule="auto"/>
        <w:jc w:val="both"/>
        <w:rPr>
          <w:sz w:val="22"/>
          <w:szCs w:val="22"/>
          <w:lang w:val="sr-Latn-ME"/>
        </w:rPr>
      </w:pPr>
    </w:p>
    <w:p w14:paraId="4935E463" w14:textId="74684AFC" w:rsidR="00763EB1" w:rsidRPr="0092262A" w:rsidRDefault="00763EB1" w:rsidP="00E61E45">
      <w:pPr>
        <w:pStyle w:val="BodyText2"/>
        <w:spacing w:after="0" w:line="240" w:lineRule="auto"/>
        <w:jc w:val="both"/>
        <w:rPr>
          <w:sz w:val="22"/>
          <w:szCs w:val="22"/>
          <w:lang w:val="sr-Latn-ME"/>
        </w:rPr>
      </w:pPr>
      <w:r w:rsidRPr="0092262A">
        <w:rPr>
          <w:sz w:val="22"/>
          <w:szCs w:val="22"/>
          <w:lang w:val="sr-Latn-ME"/>
        </w:rPr>
        <w:t xml:space="preserve">Pošto je sistemska apsorpcija </w:t>
      </w:r>
      <w:proofErr w:type="spellStart"/>
      <w:r w:rsidRPr="0092262A">
        <w:rPr>
          <w:sz w:val="22"/>
          <w:szCs w:val="22"/>
          <w:lang w:val="sr-Latn-ME"/>
        </w:rPr>
        <w:t>pretežno</w:t>
      </w:r>
      <w:proofErr w:type="spellEnd"/>
      <w:r w:rsidRPr="0092262A">
        <w:rPr>
          <w:sz w:val="22"/>
          <w:szCs w:val="22"/>
          <w:lang w:val="sr-Latn-ME"/>
        </w:rPr>
        <w:t xml:space="preserve"> </w:t>
      </w:r>
      <w:proofErr w:type="spellStart"/>
      <w:r w:rsidRPr="0092262A">
        <w:rPr>
          <w:sz w:val="22"/>
          <w:szCs w:val="22"/>
          <w:lang w:val="sr-Latn-ME"/>
        </w:rPr>
        <w:t>preko</w:t>
      </w:r>
      <w:proofErr w:type="spellEnd"/>
      <w:r w:rsidRPr="0092262A">
        <w:rPr>
          <w:sz w:val="22"/>
          <w:szCs w:val="22"/>
          <w:lang w:val="sr-Latn-ME"/>
        </w:rPr>
        <w:t xml:space="preserve"> pluća, upotreba komore za inhalaciju zajedno sa </w:t>
      </w:r>
      <w:proofErr w:type="spellStart"/>
      <w:r w:rsidRPr="0092262A">
        <w:rPr>
          <w:sz w:val="22"/>
          <w:szCs w:val="22"/>
          <w:lang w:val="sr-Latn-ME"/>
        </w:rPr>
        <w:t>doznim</w:t>
      </w:r>
      <w:proofErr w:type="spellEnd"/>
      <w:r w:rsidRPr="0092262A">
        <w:rPr>
          <w:sz w:val="22"/>
          <w:szCs w:val="22"/>
          <w:lang w:val="sr-Latn-ME"/>
        </w:rPr>
        <w:t xml:space="preserve"> </w:t>
      </w:r>
      <w:proofErr w:type="spellStart"/>
      <w:r w:rsidRPr="0092262A">
        <w:rPr>
          <w:sz w:val="22"/>
          <w:szCs w:val="22"/>
          <w:lang w:val="sr-Latn-ME"/>
        </w:rPr>
        <w:t>inhal</w:t>
      </w:r>
      <w:r w:rsidR="00E13B84" w:rsidRPr="0092262A">
        <w:rPr>
          <w:sz w:val="22"/>
          <w:szCs w:val="22"/>
          <w:lang w:val="sr-Latn-ME"/>
        </w:rPr>
        <w:t>ato</w:t>
      </w:r>
      <w:r w:rsidRPr="0092262A">
        <w:rPr>
          <w:sz w:val="22"/>
          <w:szCs w:val="22"/>
          <w:lang w:val="sr-Latn-ME"/>
        </w:rPr>
        <w:t>rom</w:t>
      </w:r>
      <w:proofErr w:type="spellEnd"/>
      <w:r w:rsidRPr="0092262A">
        <w:rPr>
          <w:sz w:val="22"/>
          <w:szCs w:val="22"/>
          <w:lang w:val="sr-Latn-ME"/>
        </w:rPr>
        <w:t xml:space="preserve"> može promijeniti dospijevanje lijeka u pluća. Ovo može potencijalno dovesti do povećanog rizika od pojave sistemskih neželjenih dejstava, pa je neophodno podešavanje doze.</w:t>
      </w:r>
    </w:p>
    <w:p w14:paraId="33878860" w14:textId="77777777" w:rsidR="00057E35" w:rsidRPr="0092262A" w:rsidRDefault="00057E35" w:rsidP="00E61E45">
      <w:pPr>
        <w:tabs>
          <w:tab w:val="left" w:pos="540"/>
          <w:tab w:val="left" w:pos="569"/>
        </w:tabs>
        <w:jc w:val="both"/>
        <w:rPr>
          <w:bCs/>
          <w:sz w:val="22"/>
          <w:szCs w:val="22"/>
          <w:lang w:val="sr-Latn-ME"/>
        </w:rPr>
      </w:pPr>
    </w:p>
    <w:p w14:paraId="71879F9E" w14:textId="77777777" w:rsidR="00411B4B" w:rsidRPr="0092262A" w:rsidRDefault="00411B4B" w:rsidP="00E61E45">
      <w:pPr>
        <w:tabs>
          <w:tab w:val="left" w:pos="540"/>
          <w:tab w:val="left" w:pos="569"/>
        </w:tabs>
        <w:jc w:val="both"/>
        <w:rPr>
          <w:b/>
          <w:bCs/>
          <w:sz w:val="22"/>
          <w:szCs w:val="22"/>
          <w:lang w:val="sr-Latn-ME"/>
        </w:rPr>
      </w:pPr>
      <w:r w:rsidRPr="0092262A">
        <w:rPr>
          <w:b/>
          <w:bCs/>
          <w:sz w:val="22"/>
          <w:szCs w:val="22"/>
          <w:lang w:val="sr-Latn-ME"/>
        </w:rPr>
        <w:t>4.5.</w:t>
      </w:r>
      <w:r w:rsidR="000D60CC" w:rsidRPr="0092262A">
        <w:rPr>
          <w:b/>
          <w:bCs/>
          <w:sz w:val="22"/>
          <w:szCs w:val="22"/>
          <w:lang w:val="sr-Latn-ME"/>
        </w:rPr>
        <w:tab/>
      </w:r>
      <w:r w:rsidRPr="0092262A">
        <w:rPr>
          <w:b/>
          <w:bCs/>
          <w:sz w:val="22"/>
          <w:szCs w:val="22"/>
          <w:lang w:val="sr-Latn-ME"/>
        </w:rPr>
        <w:t>Interakcije sa drugim ljekovima i druge vrste interakcija</w:t>
      </w:r>
    </w:p>
    <w:p w14:paraId="7B035AF1" w14:textId="77777777" w:rsidR="004610FA" w:rsidRPr="0092262A" w:rsidRDefault="004610FA" w:rsidP="00E61E45">
      <w:pPr>
        <w:tabs>
          <w:tab w:val="left" w:pos="540"/>
          <w:tab w:val="left" w:pos="569"/>
        </w:tabs>
        <w:jc w:val="both"/>
        <w:rPr>
          <w:b/>
          <w:bCs/>
          <w:sz w:val="22"/>
          <w:szCs w:val="22"/>
          <w:lang w:val="sr-Latn-ME"/>
        </w:rPr>
      </w:pPr>
    </w:p>
    <w:p w14:paraId="4AC4DB24" w14:textId="77777777" w:rsidR="001C668E" w:rsidRPr="0092262A" w:rsidRDefault="001C668E" w:rsidP="00E61E45">
      <w:pPr>
        <w:pStyle w:val="BodyText2"/>
        <w:spacing w:after="0" w:line="240" w:lineRule="auto"/>
        <w:jc w:val="both"/>
        <w:rPr>
          <w:sz w:val="22"/>
          <w:szCs w:val="22"/>
          <w:lang w:val="sr-Latn-ME"/>
        </w:rPr>
      </w:pPr>
      <w:r w:rsidRPr="0092262A">
        <w:rPr>
          <w:sz w:val="22"/>
          <w:szCs w:val="22"/>
          <w:lang w:val="sr-Latn-ME"/>
        </w:rPr>
        <w:t>Beta-</w:t>
      </w:r>
      <w:proofErr w:type="spellStart"/>
      <w:r w:rsidRPr="0092262A">
        <w:rPr>
          <w:sz w:val="22"/>
          <w:szCs w:val="22"/>
          <w:lang w:val="sr-Latn-ME"/>
        </w:rPr>
        <w:t>adrenergički</w:t>
      </w:r>
      <w:proofErr w:type="spellEnd"/>
      <w:r w:rsidRPr="0092262A">
        <w:rPr>
          <w:sz w:val="22"/>
          <w:szCs w:val="22"/>
          <w:lang w:val="sr-Latn-ME"/>
        </w:rPr>
        <w:t xml:space="preserve"> </w:t>
      </w:r>
      <w:proofErr w:type="spellStart"/>
      <w:r w:rsidRPr="0092262A">
        <w:rPr>
          <w:sz w:val="22"/>
          <w:szCs w:val="22"/>
          <w:lang w:val="sr-Latn-ME"/>
        </w:rPr>
        <w:t>blokatori</w:t>
      </w:r>
      <w:proofErr w:type="spellEnd"/>
      <w:r w:rsidRPr="0092262A">
        <w:rPr>
          <w:sz w:val="22"/>
          <w:szCs w:val="22"/>
          <w:lang w:val="sr-Latn-ME"/>
        </w:rPr>
        <w:t xml:space="preserve"> mogu oslabiti ili </w:t>
      </w:r>
      <w:proofErr w:type="spellStart"/>
      <w:r w:rsidRPr="0092262A">
        <w:rPr>
          <w:sz w:val="22"/>
          <w:szCs w:val="22"/>
          <w:lang w:val="sr-Latn-ME"/>
        </w:rPr>
        <w:t>antagonizovati</w:t>
      </w:r>
      <w:proofErr w:type="spellEnd"/>
      <w:r w:rsidRPr="0092262A">
        <w:rPr>
          <w:sz w:val="22"/>
          <w:szCs w:val="22"/>
          <w:lang w:val="sr-Latn-ME"/>
        </w:rPr>
        <w:t xml:space="preserve"> dejstvo </w:t>
      </w:r>
      <w:proofErr w:type="spellStart"/>
      <w:r w:rsidRPr="0092262A">
        <w:rPr>
          <w:sz w:val="22"/>
          <w:szCs w:val="22"/>
          <w:lang w:val="sr-Latn-ME"/>
        </w:rPr>
        <w:t>salmeterola</w:t>
      </w:r>
      <w:proofErr w:type="spellEnd"/>
      <w:r w:rsidRPr="0092262A">
        <w:rPr>
          <w:sz w:val="22"/>
          <w:szCs w:val="22"/>
          <w:lang w:val="sr-Latn-ME"/>
        </w:rPr>
        <w:t>.</w:t>
      </w:r>
    </w:p>
    <w:p w14:paraId="7D17DD33" w14:textId="77777777" w:rsidR="001C668E" w:rsidRPr="0092262A" w:rsidRDefault="001C668E" w:rsidP="00E61E45">
      <w:pPr>
        <w:pStyle w:val="BodyText2"/>
        <w:spacing w:after="0" w:line="240" w:lineRule="auto"/>
        <w:jc w:val="both"/>
        <w:rPr>
          <w:sz w:val="22"/>
          <w:szCs w:val="22"/>
          <w:lang w:val="sr-Latn-ME"/>
        </w:rPr>
      </w:pPr>
      <w:r w:rsidRPr="0092262A">
        <w:rPr>
          <w:sz w:val="22"/>
          <w:szCs w:val="22"/>
          <w:lang w:val="sr-Latn-ME"/>
        </w:rPr>
        <w:t xml:space="preserve">Upotrebu kako neselektivnih, tako i selektivnih beta </w:t>
      </w:r>
      <w:proofErr w:type="spellStart"/>
      <w:r w:rsidRPr="0092262A">
        <w:rPr>
          <w:sz w:val="22"/>
          <w:szCs w:val="22"/>
          <w:lang w:val="sr-Latn-ME"/>
        </w:rPr>
        <w:t>blokatora</w:t>
      </w:r>
      <w:proofErr w:type="spellEnd"/>
      <w:r w:rsidRPr="0092262A">
        <w:rPr>
          <w:sz w:val="22"/>
          <w:szCs w:val="22"/>
          <w:lang w:val="sr-Latn-ME"/>
        </w:rPr>
        <w:t xml:space="preserve"> treba izbjegavati, osim u slučaju kada za to postoje neizbježni razlozi.</w:t>
      </w:r>
    </w:p>
    <w:p w14:paraId="178DE7AA" w14:textId="77777777" w:rsidR="001C668E" w:rsidRPr="0092262A" w:rsidRDefault="001C668E" w:rsidP="00E61E45">
      <w:pPr>
        <w:pStyle w:val="BodyText2"/>
        <w:spacing w:after="0" w:line="240" w:lineRule="auto"/>
        <w:jc w:val="both"/>
        <w:rPr>
          <w:sz w:val="22"/>
          <w:szCs w:val="22"/>
          <w:lang w:val="sr-Latn-ME"/>
        </w:rPr>
      </w:pPr>
    </w:p>
    <w:p w14:paraId="39FD1B3B" w14:textId="60118C0C" w:rsidR="001C668E" w:rsidRPr="0092262A" w:rsidRDefault="001C668E">
      <w:pPr>
        <w:jc w:val="both"/>
        <w:rPr>
          <w:sz w:val="22"/>
          <w:szCs w:val="22"/>
          <w:lang w:val="sr-Latn-ME"/>
        </w:rPr>
      </w:pPr>
      <w:r w:rsidRPr="0092262A">
        <w:rPr>
          <w:sz w:val="22"/>
          <w:szCs w:val="22"/>
          <w:lang w:val="sr-Latn-ME"/>
        </w:rPr>
        <w:t>Kao rezultat terapije ß</w:t>
      </w:r>
      <w:r w:rsidRPr="0092262A">
        <w:rPr>
          <w:sz w:val="22"/>
          <w:szCs w:val="22"/>
          <w:vertAlign w:val="subscript"/>
          <w:lang w:val="sr-Latn-ME"/>
        </w:rPr>
        <w:t>2</w:t>
      </w:r>
      <w:r w:rsidRPr="0092262A">
        <w:rPr>
          <w:sz w:val="22"/>
          <w:szCs w:val="22"/>
          <w:lang w:val="sr-Latn-ME"/>
        </w:rPr>
        <w:t xml:space="preserve">-agonistima, može da se javi potencijalno opasna </w:t>
      </w:r>
      <w:proofErr w:type="spellStart"/>
      <w:r w:rsidRPr="0092262A">
        <w:rPr>
          <w:sz w:val="22"/>
          <w:szCs w:val="22"/>
          <w:lang w:val="sr-Latn-ME"/>
        </w:rPr>
        <w:t>hipokalemija</w:t>
      </w:r>
      <w:proofErr w:type="spellEnd"/>
      <w:r w:rsidRPr="0092262A">
        <w:rPr>
          <w:sz w:val="22"/>
          <w:szCs w:val="22"/>
          <w:lang w:val="sr-Latn-ME"/>
        </w:rPr>
        <w:t xml:space="preserve">. Poseban oprez se savjetuje kod teške akutne astme, jer ovaj efekat može biti potenciran istovremenom primjenom </w:t>
      </w:r>
      <w:proofErr w:type="spellStart"/>
      <w:r w:rsidRPr="0092262A">
        <w:rPr>
          <w:sz w:val="22"/>
          <w:szCs w:val="22"/>
          <w:lang w:val="sr-Latn-ME"/>
        </w:rPr>
        <w:t>ksantinskih</w:t>
      </w:r>
      <w:proofErr w:type="spellEnd"/>
      <w:r w:rsidRPr="0092262A">
        <w:rPr>
          <w:sz w:val="22"/>
          <w:szCs w:val="22"/>
          <w:lang w:val="sr-Latn-ME"/>
        </w:rPr>
        <w:t xml:space="preserve"> derivata, </w:t>
      </w:r>
      <w:proofErr w:type="spellStart"/>
      <w:r w:rsidRPr="0092262A">
        <w:rPr>
          <w:sz w:val="22"/>
          <w:szCs w:val="22"/>
          <w:lang w:val="sr-Latn-ME"/>
        </w:rPr>
        <w:t>kortikosteroida</w:t>
      </w:r>
      <w:proofErr w:type="spellEnd"/>
      <w:r w:rsidRPr="0092262A">
        <w:rPr>
          <w:sz w:val="22"/>
          <w:szCs w:val="22"/>
          <w:lang w:val="sr-Latn-ME"/>
        </w:rPr>
        <w:t xml:space="preserve"> i </w:t>
      </w:r>
      <w:proofErr w:type="spellStart"/>
      <w:r w:rsidRPr="0092262A">
        <w:rPr>
          <w:sz w:val="22"/>
          <w:szCs w:val="22"/>
          <w:lang w:val="sr-Latn-ME"/>
        </w:rPr>
        <w:t>diuretika</w:t>
      </w:r>
      <w:proofErr w:type="spellEnd"/>
      <w:r w:rsidRPr="0092262A">
        <w:rPr>
          <w:sz w:val="22"/>
          <w:szCs w:val="22"/>
          <w:lang w:val="sr-Latn-ME"/>
        </w:rPr>
        <w:t>.</w:t>
      </w:r>
    </w:p>
    <w:p w14:paraId="3E0A824C" w14:textId="77777777" w:rsidR="001C668E" w:rsidRPr="0092262A" w:rsidRDefault="001C668E">
      <w:pPr>
        <w:jc w:val="both"/>
        <w:rPr>
          <w:sz w:val="22"/>
          <w:szCs w:val="22"/>
          <w:lang w:val="sr-Latn-ME"/>
        </w:rPr>
      </w:pPr>
    </w:p>
    <w:p w14:paraId="34356B9C" w14:textId="77777777" w:rsidR="001C668E" w:rsidRPr="0092262A" w:rsidRDefault="001C668E" w:rsidP="00E61E45">
      <w:pPr>
        <w:pStyle w:val="BodyText2"/>
        <w:spacing w:after="0" w:line="240" w:lineRule="auto"/>
        <w:jc w:val="both"/>
        <w:rPr>
          <w:sz w:val="22"/>
          <w:szCs w:val="22"/>
          <w:u w:val="single"/>
          <w:lang w:val="sr-Latn-ME"/>
        </w:rPr>
      </w:pPr>
      <w:r w:rsidRPr="0092262A">
        <w:rPr>
          <w:sz w:val="22"/>
          <w:szCs w:val="22"/>
          <w:u w:val="single"/>
          <w:lang w:val="sr-Latn-ME"/>
        </w:rPr>
        <w:t xml:space="preserve">Snažni </w:t>
      </w:r>
      <w:proofErr w:type="spellStart"/>
      <w:r w:rsidRPr="0092262A">
        <w:rPr>
          <w:sz w:val="22"/>
          <w:szCs w:val="22"/>
          <w:u w:val="single"/>
          <w:lang w:val="sr-Latn-ME"/>
        </w:rPr>
        <w:t>CYP3A4</w:t>
      </w:r>
      <w:proofErr w:type="spellEnd"/>
      <w:r w:rsidRPr="0092262A">
        <w:rPr>
          <w:sz w:val="22"/>
          <w:szCs w:val="22"/>
          <w:u w:val="single"/>
          <w:lang w:val="sr-Latn-ME"/>
        </w:rPr>
        <w:t xml:space="preserve"> </w:t>
      </w:r>
      <w:proofErr w:type="spellStart"/>
      <w:r w:rsidRPr="0092262A">
        <w:rPr>
          <w:sz w:val="22"/>
          <w:szCs w:val="22"/>
          <w:u w:val="single"/>
          <w:lang w:val="sr-Latn-ME"/>
        </w:rPr>
        <w:t>inhibitori</w:t>
      </w:r>
      <w:proofErr w:type="spellEnd"/>
    </w:p>
    <w:p w14:paraId="006E1CE3" w14:textId="320402CD" w:rsidR="001C668E" w:rsidRPr="0092262A" w:rsidRDefault="001C668E" w:rsidP="00E61E45">
      <w:pPr>
        <w:pStyle w:val="BodyText2"/>
        <w:spacing w:after="0" w:line="240" w:lineRule="auto"/>
        <w:jc w:val="both"/>
        <w:rPr>
          <w:sz w:val="22"/>
          <w:szCs w:val="22"/>
          <w:lang w:val="sr-Latn-ME"/>
        </w:rPr>
      </w:pPr>
      <w:r w:rsidRPr="0092262A">
        <w:rPr>
          <w:sz w:val="22"/>
          <w:szCs w:val="22"/>
          <w:lang w:val="sr-Latn-ME"/>
        </w:rPr>
        <w:t xml:space="preserve">Istovremena primjena </w:t>
      </w:r>
      <w:proofErr w:type="spellStart"/>
      <w:r w:rsidRPr="0092262A">
        <w:rPr>
          <w:sz w:val="22"/>
          <w:szCs w:val="22"/>
          <w:lang w:val="sr-Latn-ME"/>
        </w:rPr>
        <w:t>ketokonazola</w:t>
      </w:r>
      <w:proofErr w:type="spellEnd"/>
      <w:r w:rsidRPr="0092262A">
        <w:rPr>
          <w:sz w:val="22"/>
          <w:szCs w:val="22"/>
          <w:lang w:val="sr-Latn-ME"/>
        </w:rPr>
        <w:t xml:space="preserve"> (400 mg oralno, jednom dnevno) i </w:t>
      </w:r>
      <w:proofErr w:type="spellStart"/>
      <w:r w:rsidRPr="0092262A">
        <w:rPr>
          <w:sz w:val="22"/>
          <w:szCs w:val="22"/>
          <w:lang w:val="sr-Latn-ME"/>
        </w:rPr>
        <w:t>salmeterola</w:t>
      </w:r>
      <w:proofErr w:type="spellEnd"/>
      <w:r w:rsidRPr="0092262A">
        <w:rPr>
          <w:sz w:val="22"/>
          <w:szCs w:val="22"/>
          <w:lang w:val="sr-Latn-ME"/>
        </w:rPr>
        <w:t xml:space="preserve"> (50 </w:t>
      </w:r>
      <w:proofErr w:type="spellStart"/>
      <w:r w:rsidRPr="0092262A">
        <w:rPr>
          <w:sz w:val="22"/>
          <w:szCs w:val="22"/>
          <w:lang w:val="sr-Latn-ME"/>
        </w:rPr>
        <w:t>mikrograma</w:t>
      </w:r>
      <w:proofErr w:type="spellEnd"/>
      <w:r w:rsidRPr="0092262A">
        <w:rPr>
          <w:sz w:val="22"/>
          <w:szCs w:val="22"/>
          <w:lang w:val="sr-Latn-ME"/>
        </w:rPr>
        <w:t xml:space="preserve"> inhalaciono, dva puta dnevno) kod 15 zdravih ispitanika tokom 7 dana, dovela je do značajnog povećanja koncentracija </w:t>
      </w:r>
      <w:proofErr w:type="spellStart"/>
      <w:r w:rsidRPr="0092262A">
        <w:rPr>
          <w:sz w:val="22"/>
          <w:szCs w:val="22"/>
          <w:lang w:val="sr-Latn-ME"/>
        </w:rPr>
        <w:t>salmeterola</w:t>
      </w:r>
      <w:proofErr w:type="spellEnd"/>
      <w:r w:rsidRPr="0092262A">
        <w:rPr>
          <w:sz w:val="22"/>
          <w:szCs w:val="22"/>
          <w:lang w:val="sr-Latn-ME"/>
        </w:rPr>
        <w:t xml:space="preserve"> u plazmi (1,4 puta </w:t>
      </w:r>
      <w:proofErr w:type="spellStart"/>
      <w:r w:rsidRPr="0092262A">
        <w:rPr>
          <w:sz w:val="22"/>
          <w:szCs w:val="22"/>
          <w:lang w:val="sr-Latn-ME"/>
        </w:rPr>
        <w:t>Cmax</w:t>
      </w:r>
      <w:proofErr w:type="spellEnd"/>
      <w:r w:rsidRPr="0092262A">
        <w:rPr>
          <w:sz w:val="22"/>
          <w:szCs w:val="22"/>
          <w:lang w:val="sr-Latn-ME"/>
        </w:rPr>
        <w:t xml:space="preserve"> i 15 puta PIK). Navedeno može imati za posljedicu povećanje učestalosti drugih sistemskih dejstava terapije </w:t>
      </w:r>
      <w:proofErr w:type="spellStart"/>
      <w:r w:rsidRPr="0092262A">
        <w:rPr>
          <w:sz w:val="22"/>
          <w:szCs w:val="22"/>
          <w:lang w:val="sr-Latn-ME"/>
        </w:rPr>
        <w:t>salmeterolom</w:t>
      </w:r>
      <w:proofErr w:type="spellEnd"/>
      <w:r w:rsidRPr="0092262A">
        <w:rPr>
          <w:sz w:val="22"/>
          <w:szCs w:val="22"/>
          <w:lang w:val="sr-Latn-ME"/>
        </w:rPr>
        <w:t xml:space="preserve"> (npr.</w:t>
      </w:r>
      <w:r w:rsidR="00E13B84" w:rsidRPr="0092262A">
        <w:rPr>
          <w:sz w:val="22"/>
          <w:szCs w:val="22"/>
          <w:lang w:val="sr-Latn-ME"/>
        </w:rPr>
        <w:t xml:space="preserve"> </w:t>
      </w:r>
      <w:r w:rsidRPr="0092262A">
        <w:rPr>
          <w:sz w:val="22"/>
          <w:szCs w:val="22"/>
          <w:lang w:val="sr-Latn-ME"/>
        </w:rPr>
        <w:t xml:space="preserve">produženje </w:t>
      </w:r>
      <w:proofErr w:type="spellStart"/>
      <w:r w:rsidRPr="0092262A">
        <w:rPr>
          <w:sz w:val="22"/>
          <w:szCs w:val="22"/>
          <w:lang w:val="sr-Latn-ME"/>
        </w:rPr>
        <w:t>QTc</w:t>
      </w:r>
      <w:proofErr w:type="spellEnd"/>
      <w:r w:rsidRPr="0092262A">
        <w:rPr>
          <w:sz w:val="22"/>
          <w:szCs w:val="22"/>
          <w:lang w:val="sr-Latn-ME"/>
        </w:rPr>
        <w:t xml:space="preserve"> intervala i </w:t>
      </w:r>
      <w:proofErr w:type="spellStart"/>
      <w:r w:rsidRPr="0092262A">
        <w:rPr>
          <w:sz w:val="22"/>
          <w:szCs w:val="22"/>
          <w:lang w:val="sr-Latn-ME"/>
        </w:rPr>
        <w:t>palpitacije</w:t>
      </w:r>
      <w:proofErr w:type="spellEnd"/>
      <w:r w:rsidRPr="0092262A">
        <w:rPr>
          <w:sz w:val="22"/>
          <w:szCs w:val="22"/>
          <w:lang w:val="sr-Latn-ME"/>
        </w:rPr>
        <w:t xml:space="preserve">) u poređenju sa pojedinačnom primjenom </w:t>
      </w:r>
      <w:proofErr w:type="spellStart"/>
      <w:r w:rsidRPr="0092262A">
        <w:rPr>
          <w:sz w:val="22"/>
          <w:szCs w:val="22"/>
          <w:lang w:val="sr-Latn-ME"/>
        </w:rPr>
        <w:t>salmeterola</w:t>
      </w:r>
      <w:proofErr w:type="spellEnd"/>
      <w:r w:rsidRPr="0092262A">
        <w:rPr>
          <w:sz w:val="22"/>
          <w:szCs w:val="22"/>
          <w:lang w:val="sr-Latn-ME"/>
        </w:rPr>
        <w:t xml:space="preserve"> ili </w:t>
      </w:r>
      <w:proofErr w:type="spellStart"/>
      <w:r w:rsidRPr="0092262A">
        <w:rPr>
          <w:sz w:val="22"/>
          <w:szCs w:val="22"/>
          <w:lang w:val="sr-Latn-ME"/>
        </w:rPr>
        <w:t>ketokonazola</w:t>
      </w:r>
      <w:proofErr w:type="spellEnd"/>
      <w:r w:rsidRPr="0092262A">
        <w:rPr>
          <w:sz w:val="22"/>
          <w:szCs w:val="22"/>
          <w:lang w:val="sr-Latn-ME"/>
        </w:rPr>
        <w:t xml:space="preserve"> (vidjeti </w:t>
      </w:r>
      <w:r w:rsidR="00E13B84" w:rsidRPr="0092262A">
        <w:rPr>
          <w:sz w:val="22"/>
          <w:szCs w:val="22"/>
          <w:lang w:val="sr-Latn-ME"/>
        </w:rPr>
        <w:t xml:space="preserve">dio </w:t>
      </w:r>
      <w:r w:rsidRPr="0092262A">
        <w:rPr>
          <w:sz w:val="22"/>
          <w:szCs w:val="22"/>
          <w:lang w:val="sr-Latn-ME"/>
        </w:rPr>
        <w:t>4.4).</w:t>
      </w:r>
    </w:p>
    <w:p w14:paraId="1B56E272" w14:textId="77777777" w:rsidR="001C668E" w:rsidRPr="0092262A" w:rsidRDefault="001C668E" w:rsidP="00E61E45">
      <w:pPr>
        <w:pStyle w:val="BodyText2"/>
        <w:spacing w:after="0" w:line="240" w:lineRule="auto"/>
        <w:jc w:val="both"/>
        <w:rPr>
          <w:sz w:val="22"/>
          <w:szCs w:val="22"/>
          <w:lang w:val="sr-Latn-ME"/>
        </w:rPr>
      </w:pPr>
    </w:p>
    <w:p w14:paraId="6F39E8CF" w14:textId="77777777" w:rsidR="001C668E" w:rsidRPr="0092262A" w:rsidRDefault="001C668E" w:rsidP="00E61E45">
      <w:pPr>
        <w:pStyle w:val="BodyText2"/>
        <w:spacing w:after="0" w:line="240" w:lineRule="auto"/>
        <w:jc w:val="both"/>
        <w:rPr>
          <w:sz w:val="22"/>
          <w:szCs w:val="22"/>
          <w:lang w:val="sr-Latn-ME"/>
        </w:rPr>
      </w:pPr>
      <w:r w:rsidRPr="0092262A">
        <w:rPr>
          <w:sz w:val="22"/>
          <w:szCs w:val="22"/>
          <w:lang w:val="sr-Latn-ME"/>
        </w:rPr>
        <w:t xml:space="preserve">Nije zabilježena pojava dejstava od kliničkog značaja na krvni pritisak, srčani ritam, nivo glukoze i kalijuma u krvi. Istovremena primjena </w:t>
      </w:r>
      <w:proofErr w:type="spellStart"/>
      <w:r w:rsidRPr="0092262A">
        <w:rPr>
          <w:sz w:val="22"/>
          <w:szCs w:val="22"/>
          <w:lang w:val="sr-Latn-ME"/>
        </w:rPr>
        <w:t>salmeterola</w:t>
      </w:r>
      <w:proofErr w:type="spellEnd"/>
      <w:r w:rsidRPr="0092262A">
        <w:rPr>
          <w:sz w:val="22"/>
          <w:szCs w:val="22"/>
          <w:lang w:val="sr-Latn-ME"/>
        </w:rPr>
        <w:t xml:space="preserve"> i </w:t>
      </w:r>
      <w:proofErr w:type="spellStart"/>
      <w:r w:rsidRPr="0092262A">
        <w:rPr>
          <w:sz w:val="22"/>
          <w:szCs w:val="22"/>
          <w:lang w:val="sr-Latn-ME"/>
        </w:rPr>
        <w:t>ketokonazola</w:t>
      </w:r>
      <w:proofErr w:type="spellEnd"/>
      <w:r w:rsidRPr="0092262A">
        <w:rPr>
          <w:sz w:val="22"/>
          <w:szCs w:val="22"/>
          <w:lang w:val="sr-Latn-ME"/>
        </w:rPr>
        <w:t xml:space="preserve"> ne povećava poluvrijeme eliminacije </w:t>
      </w:r>
      <w:proofErr w:type="spellStart"/>
      <w:r w:rsidRPr="0092262A">
        <w:rPr>
          <w:sz w:val="22"/>
          <w:szCs w:val="22"/>
          <w:lang w:val="sr-Latn-ME"/>
        </w:rPr>
        <w:t>salmeterola</w:t>
      </w:r>
      <w:proofErr w:type="spellEnd"/>
      <w:r w:rsidRPr="0092262A">
        <w:rPr>
          <w:sz w:val="22"/>
          <w:szCs w:val="22"/>
          <w:lang w:val="sr-Latn-ME"/>
        </w:rPr>
        <w:t xml:space="preserve"> kao ni povećanje akumulacije </w:t>
      </w:r>
      <w:proofErr w:type="spellStart"/>
      <w:r w:rsidRPr="0092262A">
        <w:rPr>
          <w:sz w:val="22"/>
          <w:szCs w:val="22"/>
          <w:lang w:val="sr-Latn-ME"/>
        </w:rPr>
        <w:t>salmeterola</w:t>
      </w:r>
      <w:proofErr w:type="spellEnd"/>
      <w:r w:rsidRPr="0092262A">
        <w:rPr>
          <w:sz w:val="22"/>
          <w:szCs w:val="22"/>
          <w:lang w:val="sr-Latn-ME"/>
        </w:rPr>
        <w:t xml:space="preserve"> prilikom ponovljenog doziranja. </w:t>
      </w:r>
    </w:p>
    <w:p w14:paraId="1BA537CA" w14:textId="77777777" w:rsidR="001C668E" w:rsidRPr="0092262A" w:rsidRDefault="001C668E" w:rsidP="00E61E45">
      <w:pPr>
        <w:pStyle w:val="BodyText2"/>
        <w:spacing w:after="0" w:line="240" w:lineRule="auto"/>
        <w:jc w:val="both"/>
        <w:rPr>
          <w:sz w:val="22"/>
          <w:szCs w:val="22"/>
          <w:lang w:val="sr-Latn-ME"/>
        </w:rPr>
      </w:pPr>
    </w:p>
    <w:p w14:paraId="2C59EF84" w14:textId="4843E5E2" w:rsidR="001C668E" w:rsidRPr="0092262A" w:rsidRDefault="001C668E" w:rsidP="00E61E45">
      <w:pPr>
        <w:pStyle w:val="BodyText2"/>
        <w:spacing w:after="0" w:line="240" w:lineRule="auto"/>
        <w:jc w:val="both"/>
        <w:rPr>
          <w:sz w:val="22"/>
          <w:szCs w:val="22"/>
          <w:lang w:val="sr-Latn-ME"/>
        </w:rPr>
      </w:pPr>
      <w:r w:rsidRPr="0092262A">
        <w:rPr>
          <w:sz w:val="22"/>
          <w:szCs w:val="22"/>
          <w:lang w:val="sr-Latn-ME"/>
        </w:rPr>
        <w:t xml:space="preserve">Potrebno je izbjegavati istovremenu primjenu </w:t>
      </w:r>
      <w:proofErr w:type="spellStart"/>
      <w:r w:rsidRPr="0092262A">
        <w:rPr>
          <w:sz w:val="22"/>
          <w:szCs w:val="22"/>
          <w:lang w:val="sr-Latn-ME"/>
        </w:rPr>
        <w:t>ketokonazola</w:t>
      </w:r>
      <w:proofErr w:type="spellEnd"/>
      <w:r w:rsidRPr="0092262A">
        <w:rPr>
          <w:sz w:val="22"/>
          <w:szCs w:val="22"/>
          <w:lang w:val="sr-Latn-ME"/>
        </w:rPr>
        <w:t>, osim ukoliko korist od primjene lijeka prevazilazi potencija</w:t>
      </w:r>
      <w:r w:rsidR="00E13B84" w:rsidRPr="0092262A">
        <w:rPr>
          <w:sz w:val="22"/>
          <w:szCs w:val="22"/>
          <w:lang w:val="sr-Latn-ME"/>
        </w:rPr>
        <w:t>l</w:t>
      </w:r>
      <w:r w:rsidRPr="0092262A">
        <w:rPr>
          <w:sz w:val="22"/>
          <w:szCs w:val="22"/>
          <w:lang w:val="sr-Latn-ME"/>
        </w:rPr>
        <w:t xml:space="preserve">no povišen rizik za nastanak sistemskih neželjenih dejstava terapije </w:t>
      </w:r>
      <w:proofErr w:type="spellStart"/>
      <w:r w:rsidRPr="0092262A">
        <w:rPr>
          <w:sz w:val="22"/>
          <w:szCs w:val="22"/>
          <w:lang w:val="sr-Latn-ME"/>
        </w:rPr>
        <w:t>salmeterolom</w:t>
      </w:r>
      <w:proofErr w:type="spellEnd"/>
      <w:r w:rsidRPr="0092262A">
        <w:rPr>
          <w:sz w:val="22"/>
          <w:szCs w:val="22"/>
          <w:lang w:val="sr-Latn-ME"/>
        </w:rPr>
        <w:t xml:space="preserve">. Vjerovatno je da postoji sličan rizik od pojave interakcije prilikom primjene drugih snažnih </w:t>
      </w:r>
      <w:proofErr w:type="spellStart"/>
      <w:r w:rsidRPr="0092262A">
        <w:rPr>
          <w:sz w:val="22"/>
          <w:szCs w:val="22"/>
          <w:lang w:val="sr-Latn-ME"/>
        </w:rPr>
        <w:t>inhibitora</w:t>
      </w:r>
      <w:proofErr w:type="spellEnd"/>
      <w:r w:rsidRPr="0092262A">
        <w:rPr>
          <w:sz w:val="22"/>
          <w:szCs w:val="22"/>
          <w:lang w:val="sr-Latn-ME"/>
        </w:rPr>
        <w:t xml:space="preserve"> </w:t>
      </w:r>
      <w:proofErr w:type="spellStart"/>
      <w:r w:rsidRPr="0092262A">
        <w:rPr>
          <w:sz w:val="22"/>
          <w:szCs w:val="22"/>
          <w:lang w:val="sr-Latn-ME"/>
        </w:rPr>
        <w:t>CYP3A4</w:t>
      </w:r>
      <w:proofErr w:type="spellEnd"/>
      <w:r w:rsidRPr="0092262A">
        <w:rPr>
          <w:sz w:val="22"/>
          <w:szCs w:val="22"/>
          <w:lang w:val="sr-Latn-ME"/>
        </w:rPr>
        <w:t xml:space="preserve"> (npr. </w:t>
      </w:r>
      <w:proofErr w:type="spellStart"/>
      <w:r w:rsidRPr="0092262A">
        <w:rPr>
          <w:sz w:val="22"/>
          <w:szCs w:val="22"/>
          <w:lang w:val="sr-Latn-ME"/>
        </w:rPr>
        <w:t>itrakonazol</w:t>
      </w:r>
      <w:proofErr w:type="spellEnd"/>
      <w:r w:rsidRPr="0092262A">
        <w:rPr>
          <w:sz w:val="22"/>
          <w:szCs w:val="22"/>
          <w:lang w:val="sr-Latn-ME"/>
        </w:rPr>
        <w:t xml:space="preserve">, </w:t>
      </w:r>
      <w:proofErr w:type="spellStart"/>
      <w:r w:rsidRPr="0092262A">
        <w:rPr>
          <w:sz w:val="22"/>
          <w:szCs w:val="22"/>
          <w:lang w:val="sr-Latn-ME"/>
        </w:rPr>
        <w:t>telitromicin</w:t>
      </w:r>
      <w:proofErr w:type="spellEnd"/>
      <w:r w:rsidRPr="0092262A">
        <w:rPr>
          <w:sz w:val="22"/>
          <w:szCs w:val="22"/>
          <w:lang w:val="sr-Latn-ME"/>
        </w:rPr>
        <w:t xml:space="preserve">, </w:t>
      </w:r>
      <w:proofErr w:type="spellStart"/>
      <w:r w:rsidRPr="0092262A">
        <w:rPr>
          <w:sz w:val="22"/>
          <w:szCs w:val="22"/>
          <w:lang w:val="sr-Latn-ME"/>
        </w:rPr>
        <w:t>ritonavir</w:t>
      </w:r>
      <w:proofErr w:type="spellEnd"/>
      <w:r w:rsidRPr="0092262A">
        <w:rPr>
          <w:sz w:val="22"/>
          <w:szCs w:val="22"/>
          <w:lang w:val="sr-Latn-ME"/>
        </w:rPr>
        <w:t>).</w:t>
      </w:r>
    </w:p>
    <w:p w14:paraId="11465819" w14:textId="77777777" w:rsidR="001C668E" w:rsidRPr="0092262A" w:rsidRDefault="001C668E" w:rsidP="00E61E45">
      <w:pPr>
        <w:pStyle w:val="BodyText2"/>
        <w:spacing w:after="0" w:line="240" w:lineRule="auto"/>
        <w:jc w:val="both"/>
        <w:rPr>
          <w:sz w:val="22"/>
          <w:szCs w:val="22"/>
          <w:lang w:val="sr-Latn-ME"/>
        </w:rPr>
      </w:pPr>
    </w:p>
    <w:p w14:paraId="52AE72F3" w14:textId="77777777" w:rsidR="001C668E" w:rsidRPr="0092262A" w:rsidRDefault="001C668E" w:rsidP="00E61E45">
      <w:pPr>
        <w:pStyle w:val="BodyText2"/>
        <w:spacing w:after="0" w:line="240" w:lineRule="auto"/>
        <w:jc w:val="both"/>
        <w:rPr>
          <w:sz w:val="22"/>
          <w:szCs w:val="22"/>
          <w:u w:val="single"/>
          <w:lang w:val="sr-Latn-ME"/>
        </w:rPr>
      </w:pPr>
      <w:r w:rsidRPr="0092262A">
        <w:rPr>
          <w:sz w:val="22"/>
          <w:szCs w:val="22"/>
          <w:u w:val="single"/>
          <w:lang w:val="sr-Latn-ME"/>
        </w:rPr>
        <w:t xml:space="preserve">Umjereni </w:t>
      </w:r>
      <w:proofErr w:type="spellStart"/>
      <w:r w:rsidRPr="0092262A">
        <w:rPr>
          <w:sz w:val="22"/>
          <w:szCs w:val="22"/>
          <w:u w:val="single"/>
          <w:lang w:val="sr-Latn-ME"/>
        </w:rPr>
        <w:t>CYP3A4</w:t>
      </w:r>
      <w:proofErr w:type="spellEnd"/>
      <w:r w:rsidRPr="0092262A">
        <w:rPr>
          <w:sz w:val="22"/>
          <w:szCs w:val="22"/>
          <w:u w:val="single"/>
          <w:lang w:val="sr-Latn-ME"/>
        </w:rPr>
        <w:t xml:space="preserve"> </w:t>
      </w:r>
      <w:proofErr w:type="spellStart"/>
      <w:r w:rsidRPr="0092262A">
        <w:rPr>
          <w:sz w:val="22"/>
          <w:szCs w:val="22"/>
          <w:u w:val="single"/>
          <w:lang w:val="sr-Latn-ME"/>
        </w:rPr>
        <w:t>inhibitori</w:t>
      </w:r>
      <w:proofErr w:type="spellEnd"/>
    </w:p>
    <w:p w14:paraId="097CB324" w14:textId="77777777" w:rsidR="001C668E" w:rsidRPr="0092262A" w:rsidRDefault="001C668E">
      <w:pPr>
        <w:jc w:val="both"/>
        <w:rPr>
          <w:sz w:val="22"/>
          <w:szCs w:val="22"/>
          <w:lang w:val="sr-Latn-ME"/>
        </w:rPr>
      </w:pPr>
      <w:r w:rsidRPr="0092262A">
        <w:rPr>
          <w:sz w:val="22"/>
          <w:szCs w:val="22"/>
          <w:lang w:val="sr-Latn-ME"/>
        </w:rPr>
        <w:t xml:space="preserve">Istovremena primjena </w:t>
      </w:r>
      <w:proofErr w:type="spellStart"/>
      <w:r w:rsidRPr="0092262A">
        <w:rPr>
          <w:sz w:val="22"/>
          <w:szCs w:val="22"/>
          <w:lang w:val="sr-Latn-ME"/>
        </w:rPr>
        <w:t>eritromicina</w:t>
      </w:r>
      <w:proofErr w:type="spellEnd"/>
      <w:r w:rsidRPr="0092262A">
        <w:rPr>
          <w:sz w:val="22"/>
          <w:szCs w:val="22"/>
          <w:lang w:val="sr-Latn-ME"/>
        </w:rPr>
        <w:t xml:space="preserve"> (500 mg, oralno, tri puta dnevno) i </w:t>
      </w:r>
      <w:proofErr w:type="spellStart"/>
      <w:r w:rsidRPr="0092262A">
        <w:rPr>
          <w:sz w:val="22"/>
          <w:szCs w:val="22"/>
          <w:lang w:val="sr-Latn-ME"/>
        </w:rPr>
        <w:t>salmeterola</w:t>
      </w:r>
      <w:proofErr w:type="spellEnd"/>
      <w:r w:rsidRPr="0092262A">
        <w:rPr>
          <w:sz w:val="22"/>
          <w:szCs w:val="22"/>
          <w:lang w:val="sr-Latn-ME"/>
        </w:rPr>
        <w:t xml:space="preserve"> (50 </w:t>
      </w:r>
      <w:proofErr w:type="spellStart"/>
      <w:r w:rsidRPr="0092262A">
        <w:rPr>
          <w:sz w:val="22"/>
          <w:szCs w:val="22"/>
          <w:lang w:val="sr-Latn-ME"/>
        </w:rPr>
        <w:t>mikrograma</w:t>
      </w:r>
      <w:proofErr w:type="spellEnd"/>
      <w:r w:rsidRPr="0092262A">
        <w:rPr>
          <w:sz w:val="22"/>
          <w:szCs w:val="22"/>
          <w:lang w:val="sr-Latn-ME"/>
        </w:rPr>
        <w:t xml:space="preserve"> inhalaciono, dva puta dnevno) kod 15 zdravih ispitanika tokom 6 dana, dovela je do malog ali ne i statistički značajnog povećanja izloženosti </w:t>
      </w:r>
      <w:proofErr w:type="spellStart"/>
      <w:r w:rsidRPr="0092262A">
        <w:rPr>
          <w:sz w:val="22"/>
          <w:szCs w:val="22"/>
          <w:lang w:val="sr-Latn-ME"/>
        </w:rPr>
        <w:t>salmeterolu</w:t>
      </w:r>
      <w:proofErr w:type="spellEnd"/>
      <w:r w:rsidRPr="0092262A">
        <w:rPr>
          <w:sz w:val="22"/>
          <w:szCs w:val="22"/>
          <w:lang w:val="sr-Latn-ME"/>
        </w:rPr>
        <w:t xml:space="preserve"> (1,4 puta </w:t>
      </w:r>
      <w:proofErr w:type="spellStart"/>
      <w:r w:rsidRPr="0092262A">
        <w:rPr>
          <w:sz w:val="22"/>
          <w:szCs w:val="22"/>
          <w:lang w:val="sr-Latn-ME"/>
        </w:rPr>
        <w:t>Cmax</w:t>
      </w:r>
      <w:proofErr w:type="spellEnd"/>
      <w:r w:rsidRPr="0092262A">
        <w:rPr>
          <w:sz w:val="22"/>
          <w:szCs w:val="22"/>
          <w:lang w:val="sr-Latn-ME"/>
        </w:rPr>
        <w:t xml:space="preserve"> i 1,2 puta PIK). Istovremena primjena </w:t>
      </w:r>
      <w:proofErr w:type="spellStart"/>
      <w:r w:rsidRPr="0092262A">
        <w:rPr>
          <w:sz w:val="22"/>
          <w:szCs w:val="22"/>
          <w:lang w:val="sr-Latn-ME"/>
        </w:rPr>
        <w:t>salmeterola</w:t>
      </w:r>
      <w:proofErr w:type="spellEnd"/>
      <w:r w:rsidRPr="0092262A">
        <w:rPr>
          <w:sz w:val="22"/>
          <w:szCs w:val="22"/>
          <w:lang w:val="sr-Latn-ME"/>
        </w:rPr>
        <w:t xml:space="preserve"> sa </w:t>
      </w:r>
      <w:proofErr w:type="spellStart"/>
      <w:r w:rsidRPr="0092262A">
        <w:rPr>
          <w:sz w:val="22"/>
          <w:szCs w:val="22"/>
          <w:lang w:val="sr-Latn-ME"/>
        </w:rPr>
        <w:t>eritromicinom</w:t>
      </w:r>
      <w:proofErr w:type="spellEnd"/>
      <w:r w:rsidRPr="0092262A">
        <w:rPr>
          <w:sz w:val="22"/>
          <w:szCs w:val="22"/>
          <w:lang w:val="sr-Latn-ME"/>
        </w:rPr>
        <w:t xml:space="preserve"> nije bila udružena sa pojavom ozbiljnih neželjenih dejstava.</w:t>
      </w:r>
    </w:p>
    <w:p w14:paraId="0FF11DE9" w14:textId="77777777" w:rsidR="0072020E" w:rsidRPr="0092262A" w:rsidRDefault="0072020E" w:rsidP="00E61E45">
      <w:pPr>
        <w:tabs>
          <w:tab w:val="left" w:pos="540"/>
          <w:tab w:val="left" w:pos="569"/>
        </w:tabs>
        <w:jc w:val="both"/>
        <w:rPr>
          <w:bCs/>
          <w:sz w:val="22"/>
          <w:szCs w:val="22"/>
          <w:lang w:val="sr-Latn-ME"/>
        </w:rPr>
      </w:pPr>
    </w:p>
    <w:p w14:paraId="30151F1B" w14:textId="77777777" w:rsidR="0072020E" w:rsidRPr="0092262A" w:rsidRDefault="0072020E" w:rsidP="00E61E45">
      <w:pPr>
        <w:tabs>
          <w:tab w:val="left" w:pos="540"/>
          <w:tab w:val="left" w:pos="569"/>
        </w:tabs>
        <w:jc w:val="both"/>
        <w:rPr>
          <w:b/>
          <w:sz w:val="22"/>
          <w:szCs w:val="22"/>
          <w:lang w:val="sr-Latn-ME"/>
        </w:rPr>
      </w:pPr>
      <w:r w:rsidRPr="0092262A">
        <w:rPr>
          <w:b/>
          <w:bCs/>
          <w:sz w:val="22"/>
          <w:szCs w:val="22"/>
          <w:lang w:val="sr-Latn-ME"/>
        </w:rPr>
        <w:t xml:space="preserve">4.6. </w:t>
      </w:r>
      <w:r w:rsidR="00480FB1" w:rsidRPr="0092262A">
        <w:rPr>
          <w:b/>
          <w:bCs/>
          <w:sz w:val="22"/>
          <w:szCs w:val="22"/>
          <w:lang w:val="sr-Latn-ME"/>
        </w:rPr>
        <w:tab/>
      </w:r>
      <w:r w:rsidR="006D20A5" w:rsidRPr="0092262A">
        <w:rPr>
          <w:b/>
          <w:sz w:val="22"/>
          <w:szCs w:val="22"/>
          <w:lang w:val="sr-Latn-ME"/>
        </w:rPr>
        <w:t>Plodnost, trudnoća i dojenje</w:t>
      </w:r>
    </w:p>
    <w:p w14:paraId="35570FC6" w14:textId="77777777" w:rsidR="002031B3" w:rsidRPr="0092262A" w:rsidRDefault="002031B3" w:rsidP="00E61E45">
      <w:pPr>
        <w:tabs>
          <w:tab w:val="left" w:pos="540"/>
          <w:tab w:val="left" w:pos="569"/>
        </w:tabs>
        <w:jc w:val="both"/>
        <w:rPr>
          <w:sz w:val="22"/>
          <w:szCs w:val="22"/>
          <w:u w:val="single"/>
          <w:lang w:val="sr-Latn-ME"/>
        </w:rPr>
      </w:pPr>
    </w:p>
    <w:p w14:paraId="6804E4E9" w14:textId="77777777" w:rsidR="003A0E35" w:rsidRPr="0092262A" w:rsidRDefault="003A0E35" w:rsidP="00E61E45">
      <w:pPr>
        <w:autoSpaceDE w:val="0"/>
        <w:autoSpaceDN w:val="0"/>
        <w:adjustRightInd w:val="0"/>
        <w:jc w:val="both"/>
        <w:rPr>
          <w:bCs/>
          <w:color w:val="000000"/>
          <w:sz w:val="22"/>
          <w:szCs w:val="22"/>
          <w:u w:val="single"/>
          <w:lang w:val="sr-Latn-ME" w:eastAsia="en-GB"/>
        </w:rPr>
      </w:pPr>
      <w:r w:rsidRPr="0092262A">
        <w:rPr>
          <w:bCs/>
          <w:color w:val="000000"/>
          <w:sz w:val="22"/>
          <w:szCs w:val="22"/>
          <w:u w:val="single"/>
          <w:lang w:val="sr-Latn-ME" w:eastAsia="en-GB"/>
        </w:rPr>
        <w:t>Trudnoća</w:t>
      </w:r>
    </w:p>
    <w:p w14:paraId="1ECEB183" w14:textId="77777777" w:rsidR="003A0E35" w:rsidRPr="0092262A" w:rsidRDefault="003A0E35" w:rsidP="00E61E45">
      <w:pPr>
        <w:pStyle w:val="BodyText2"/>
        <w:spacing w:after="0" w:line="240" w:lineRule="auto"/>
        <w:jc w:val="both"/>
        <w:rPr>
          <w:sz w:val="22"/>
          <w:szCs w:val="22"/>
          <w:lang w:val="sr-Latn-ME"/>
        </w:rPr>
      </w:pPr>
      <w:r w:rsidRPr="0092262A">
        <w:rPr>
          <w:sz w:val="22"/>
          <w:szCs w:val="22"/>
          <w:lang w:val="sr-Latn-ME"/>
        </w:rPr>
        <w:t>Postoj</w:t>
      </w:r>
      <w:r w:rsidR="009B0BD0" w:rsidRPr="0092262A">
        <w:rPr>
          <w:sz w:val="22"/>
          <w:szCs w:val="22"/>
          <w:lang w:val="sr-Latn-ME"/>
        </w:rPr>
        <w:t>e ograničeni podaci (između 300</w:t>
      </w:r>
      <w:r w:rsidRPr="0092262A">
        <w:rPr>
          <w:sz w:val="22"/>
          <w:szCs w:val="22"/>
          <w:lang w:val="sr-Latn-ME"/>
        </w:rPr>
        <w:t xml:space="preserve"> i 1000 slučajeva) primjene </w:t>
      </w:r>
      <w:proofErr w:type="spellStart"/>
      <w:r w:rsidRPr="0092262A">
        <w:rPr>
          <w:sz w:val="22"/>
          <w:szCs w:val="22"/>
          <w:lang w:val="sr-Latn-ME"/>
        </w:rPr>
        <w:t>salmeterola</w:t>
      </w:r>
      <w:proofErr w:type="spellEnd"/>
      <w:r w:rsidRPr="0092262A">
        <w:rPr>
          <w:sz w:val="22"/>
          <w:szCs w:val="22"/>
          <w:lang w:val="sr-Latn-ME"/>
        </w:rPr>
        <w:t xml:space="preserve"> kod žena koje su u drugom stanju koji ne ukazuju na </w:t>
      </w:r>
      <w:proofErr w:type="spellStart"/>
      <w:r w:rsidRPr="0092262A">
        <w:rPr>
          <w:sz w:val="22"/>
          <w:szCs w:val="22"/>
          <w:lang w:val="sr-Latn-ME"/>
        </w:rPr>
        <w:t>malformativne</w:t>
      </w:r>
      <w:proofErr w:type="spellEnd"/>
      <w:r w:rsidRPr="0092262A">
        <w:rPr>
          <w:sz w:val="22"/>
          <w:szCs w:val="22"/>
          <w:lang w:val="sr-Latn-ME"/>
        </w:rPr>
        <w:t xml:space="preserve"> ili </w:t>
      </w:r>
      <w:proofErr w:type="spellStart"/>
      <w:r w:rsidRPr="0092262A">
        <w:rPr>
          <w:sz w:val="22"/>
          <w:szCs w:val="22"/>
          <w:lang w:val="sr-Latn-ME"/>
        </w:rPr>
        <w:t>feto</w:t>
      </w:r>
      <w:proofErr w:type="spellEnd"/>
      <w:r w:rsidRPr="0092262A">
        <w:rPr>
          <w:sz w:val="22"/>
          <w:szCs w:val="22"/>
          <w:lang w:val="sr-Latn-ME"/>
        </w:rPr>
        <w:t>/</w:t>
      </w:r>
      <w:proofErr w:type="spellStart"/>
      <w:r w:rsidRPr="0092262A">
        <w:rPr>
          <w:sz w:val="22"/>
          <w:szCs w:val="22"/>
          <w:lang w:val="sr-Latn-ME"/>
        </w:rPr>
        <w:t>neonatalne</w:t>
      </w:r>
      <w:proofErr w:type="spellEnd"/>
      <w:r w:rsidRPr="0092262A">
        <w:rPr>
          <w:sz w:val="22"/>
          <w:szCs w:val="22"/>
          <w:lang w:val="sr-Latn-ME"/>
        </w:rPr>
        <w:t xml:space="preserve"> toksičnosti </w:t>
      </w:r>
      <w:proofErr w:type="spellStart"/>
      <w:r w:rsidRPr="0092262A">
        <w:rPr>
          <w:sz w:val="22"/>
          <w:szCs w:val="22"/>
          <w:lang w:val="sr-Latn-ME"/>
        </w:rPr>
        <w:t>salmeterola</w:t>
      </w:r>
      <w:proofErr w:type="spellEnd"/>
      <w:r w:rsidRPr="0092262A">
        <w:rPr>
          <w:sz w:val="22"/>
          <w:szCs w:val="22"/>
          <w:lang w:val="sr-Latn-ME"/>
        </w:rPr>
        <w:t>.</w:t>
      </w:r>
    </w:p>
    <w:p w14:paraId="7A7CB385" w14:textId="77777777" w:rsidR="003A0E35" w:rsidRPr="0092262A" w:rsidRDefault="003A0E35" w:rsidP="00E61E45">
      <w:pPr>
        <w:pStyle w:val="BodyText2"/>
        <w:spacing w:after="0" w:line="240" w:lineRule="auto"/>
        <w:jc w:val="both"/>
        <w:rPr>
          <w:sz w:val="22"/>
          <w:szCs w:val="22"/>
          <w:lang w:val="sr-Latn-ME"/>
        </w:rPr>
      </w:pPr>
    </w:p>
    <w:p w14:paraId="1CFFF9B8" w14:textId="5EEC50F5" w:rsidR="003A0E35" w:rsidRPr="0092262A" w:rsidRDefault="003A0E35" w:rsidP="00E61E45">
      <w:pPr>
        <w:pStyle w:val="BodyText2"/>
        <w:spacing w:after="0" w:line="240" w:lineRule="auto"/>
        <w:jc w:val="both"/>
        <w:rPr>
          <w:sz w:val="22"/>
          <w:szCs w:val="22"/>
          <w:lang w:val="sr-Latn-ME"/>
        </w:rPr>
      </w:pPr>
      <w:r w:rsidRPr="0092262A">
        <w:rPr>
          <w:sz w:val="22"/>
          <w:szCs w:val="22"/>
          <w:lang w:val="sr-Latn-ME"/>
        </w:rPr>
        <w:t xml:space="preserve">Studije na životinjama ne pokazuju direktne ili indirektne štetne efekte sa gledišta reproduktivne toksičnosti sa izuzetkom postojanja nekih štetnih efekata na fetus pri primjeni visokih doza (vidjeti </w:t>
      </w:r>
      <w:r w:rsidR="00E13B84" w:rsidRPr="0092262A">
        <w:rPr>
          <w:sz w:val="22"/>
          <w:szCs w:val="22"/>
          <w:lang w:val="sr-Latn-ME"/>
        </w:rPr>
        <w:t xml:space="preserve">dio </w:t>
      </w:r>
      <w:r w:rsidRPr="0092262A">
        <w:rPr>
          <w:sz w:val="22"/>
          <w:szCs w:val="22"/>
          <w:lang w:val="sr-Latn-ME"/>
        </w:rPr>
        <w:t>5.3.).</w:t>
      </w:r>
    </w:p>
    <w:p w14:paraId="231BB9D3" w14:textId="77777777" w:rsidR="003A0E35" w:rsidRPr="0092262A" w:rsidRDefault="003A0E35" w:rsidP="00E61E45">
      <w:pPr>
        <w:pStyle w:val="BodyText2"/>
        <w:spacing w:after="0" w:line="240" w:lineRule="auto"/>
        <w:jc w:val="both"/>
        <w:rPr>
          <w:sz w:val="22"/>
          <w:szCs w:val="22"/>
          <w:lang w:val="sr-Latn-ME"/>
        </w:rPr>
      </w:pPr>
    </w:p>
    <w:p w14:paraId="79B48D0B" w14:textId="77777777" w:rsidR="003A0E35" w:rsidRPr="0092262A" w:rsidRDefault="003A0E35" w:rsidP="00E61E45">
      <w:pPr>
        <w:pStyle w:val="BodyText2"/>
        <w:spacing w:after="0" w:line="240" w:lineRule="auto"/>
        <w:jc w:val="both"/>
        <w:rPr>
          <w:sz w:val="22"/>
          <w:szCs w:val="22"/>
          <w:lang w:val="sr-Latn-ME"/>
        </w:rPr>
      </w:pPr>
      <w:r w:rsidRPr="0092262A">
        <w:rPr>
          <w:sz w:val="22"/>
          <w:szCs w:val="22"/>
          <w:lang w:val="sr-Latn-ME"/>
        </w:rPr>
        <w:t xml:space="preserve">Kao mjera opreza preporučuje se izbjegavanje upotrebe </w:t>
      </w:r>
      <w:proofErr w:type="spellStart"/>
      <w:r w:rsidRPr="0092262A">
        <w:rPr>
          <w:sz w:val="22"/>
          <w:szCs w:val="22"/>
          <w:lang w:val="sr-Latn-ME"/>
        </w:rPr>
        <w:t>salmeterola</w:t>
      </w:r>
      <w:proofErr w:type="spellEnd"/>
      <w:r w:rsidRPr="0092262A">
        <w:rPr>
          <w:sz w:val="22"/>
          <w:szCs w:val="22"/>
          <w:lang w:val="sr-Latn-ME"/>
        </w:rPr>
        <w:t xml:space="preserve"> tokom trudnoće.</w:t>
      </w:r>
    </w:p>
    <w:p w14:paraId="1E93E472" w14:textId="77777777" w:rsidR="003A0E35" w:rsidRPr="0092262A" w:rsidRDefault="003A0E35" w:rsidP="00E61E45">
      <w:pPr>
        <w:pStyle w:val="BodyText2"/>
        <w:spacing w:after="0" w:line="240" w:lineRule="auto"/>
        <w:jc w:val="both"/>
        <w:rPr>
          <w:sz w:val="22"/>
          <w:szCs w:val="22"/>
          <w:lang w:val="sr-Latn-ME"/>
        </w:rPr>
      </w:pPr>
    </w:p>
    <w:p w14:paraId="568E7C57" w14:textId="77777777" w:rsidR="00210C87" w:rsidRDefault="00210C87" w:rsidP="00E61E45">
      <w:pPr>
        <w:autoSpaceDE w:val="0"/>
        <w:autoSpaceDN w:val="0"/>
        <w:adjustRightInd w:val="0"/>
        <w:jc w:val="both"/>
        <w:rPr>
          <w:bCs/>
          <w:color w:val="000000"/>
          <w:sz w:val="22"/>
          <w:szCs w:val="22"/>
          <w:u w:val="single"/>
          <w:lang w:val="sr-Latn-ME" w:eastAsia="en-GB"/>
        </w:rPr>
      </w:pPr>
    </w:p>
    <w:p w14:paraId="2AAFB039" w14:textId="72197AF2" w:rsidR="003A0E35" w:rsidRPr="0092262A" w:rsidRDefault="003A0E35" w:rsidP="00E61E45">
      <w:pPr>
        <w:autoSpaceDE w:val="0"/>
        <w:autoSpaceDN w:val="0"/>
        <w:adjustRightInd w:val="0"/>
        <w:jc w:val="both"/>
        <w:rPr>
          <w:bCs/>
          <w:color w:val="000000"/>
          <w:sz w:val="22"/>
          <w:szCs w:val="22"/>
          <w:u w:val="single"/>
          <w:lang w:val="sr-Latn-ME" w:eastAsia="en-GB"/>
        </w:rPr>
      </w:pPr>
      <w:r w:rsidRPr="0092262A">
        <w:rPr>
          <w:bCs/>
          <w:color w:val="000000"/>
          <w:sz w:val="22"/>
          <w:szCs w:val="22"/>
          <w:u w:val="single"/>
          <w:lang w:val="sr-Latn-ME" w:eastAsia="en-GB"/>
        </w:rPr>
        <w:lastRenderedPageBreak/>
        <w:t>Dojenje</w:t>
      </w:r>
    </w:p>
    <w:p w14:paraId="31084723" w14:textId="77777777" w:rsidR="003A0E35" w:rsidRPr="0092262A" w:rsidRDefault="003A0E35" w:rsidP="00E61E45">
      <w:pPr>
        <w:pStyle w:val="BodyText2"/>
        <w:spacing w:after="0" w:line="240" w:lineRule="auto"/>
        <w:jc w:val="both"/>
        <w:rPr>
          <w:sz w:val="22"/>
          <w:szCs w:val="22"/>
          <w:lang w:val="sr-Latn-ME"/>
        </w:rPr>
      </w:pPr>
      <w:r w:rsidRPr="0092262A">
        <w:rPr>
          <w:sz w:val="22"/>
          <w:szCs w:val="22"/>
          <w:lang w:val="sr-Latn-ME"/>
        </w:rPr>
        <w:t xml:space="preserve">Dostupni </w:t>
      </w:r>
      <w:proofErr w:type="spellStart"/>
      <w:r w:rsidRPr="0092262A">
        <w:rPr>
          <w:sz w:val="22"/>
          <w:szCs w:val="22"/>
          <w:lang w:val="sr-Latn-ME"/>
        </w:rPr>
        <w:t>farmakodinamski</w:t>
      </w:r>
      <w:proofErr w:type="spellEnd"/>
      <w:r w:rsidRPr="0092262A">
        <w:rPr>
          <w:sz w:val="22"/>
          <w:szCs w:val="22"/>
          <w:lang w:val="sr-Latn-ME"/>
        </w:rPr>
        <w:t>/</w:t>
      </w:r>
      <w:proofErr w:type="spellStart"/>
      <w:r w:rsidRPr="0092262A">
        <w:rPr>
          <w:sz w:val="22"/>
          <w:szCs w:val="22"/>
          <w:lang w:val="sr-Latn-ME"/>
        </w:rPr>
        <w:t>toksikološki</w:t>
      </w:r>
      <w:proofErr w:type="spellEnd"/>
      <w:r w:rsidRPr="0092262A">
        <w:rPr>
          <w:sz w:val="22"/>
          <w:szCs w:val="22"/>
          <w:lang w:val="sr-Latn-ME"/>
        </w:rPr>
        <w:t xml:space="preserve"> podaci na životinjama pokazuju da se </w:t>
      </w:r>
      <w:proofErr w:type="spellStart"/>
      <w:r w:rsidRPr="0092262A">
        <w:rPr>
          <w:sz w:val="22"/>
          <w:szCs w:val="22"/>
          <w:lang w:val="sr-Latn-ME"/>
        </w:rPr>
        <w:t>salmeterol</w:t>
      </w:r>
      <w:proofErr w:type="spellEnd"/>
      <w:r w:rsidRPr="0092262A">
        <w:rPr>
          <w:sz w:val="22"/>
          <w:szCs w:val="22"/>
          <w:lang w:val="sr-Latn-ME"/>
        </w:rPr>
        <w:t xml:space="preserve"> izlučuje u mlijeko. Rizik kod odojčadi ne može biti isključen.</w:t>
      </w:r>
    </w:p>
    <w:p w14:paraId="259DC7AF" w14:textId="77777777" w:rsidR="003A0E35" w:rsidRPr="0092262A" w:rsidRDefault="003A0E35" w:rsidP="00E61E45">
      <w:pPr>
        <w:pStyle w:val="BodyText2"/>
        <w:spacing w:after="0" w:line="240" w:lineRule="auto"/>
        <w:jc w:val="both"/>
        <w:rPr>
          <w:sz w:val="22"/>
          <w:szCs w:val="22"/>
          <w:lang w:val="sr-Latn-ME"/>
        </w:rPr>
      </w:pPr>
    </w:p>
    <w:p w14:paraId="3102405E" w14:textId="77777777" w:rsidR="003A0E35" w:rsidRPr="0092262A" w:rsidRDefault="003A0E35" w:rsidP="00E61E45">
      <w:pPr>
        <w:pStyle w:val="BodyText2"/>
        <w:spacing w:after="0" w:line="240" w:lineRule="auto"/>
        <w:jc w:val="both"/>
        <w:rPr>
          <w:sz w:val="22"/>
          <w:szCs w:val="22"/>
          <w:lang w:val="sr-Latn-ME"/>
        </w:rPr>
      </w:pPr>
      <w:r w:rsidRPr="0092262A">
        <w:rPr>
          <w:sz w:val="22"/>
          <w:szCs w:val="22"/>
          <w:lang w:val="sr-Latn-ME"/>
        </w:rPr>
        <w:t xml:space="preserve">Mora se donijeti odluka da li treba prekinuti dojenje </w:t>
      </w:r>
      <w:proofErr w:type="spellStart"/>
      <w:r w:rsidRPr="0092262A">
        <w:rPr>
          <w:sz w:val="22"/>
          <w:szCs w:val="22"/>
          <w:lang w:val="sr-Latn-ME"/>
        </w:rPr>
        <w:t>djeteta</w:t>
      </w:r>
      <w:proofErr w:type="spellEnd"/>
      <w:r w:rsidRPr="0092262A">
        <w:rPr>
          <w:sz w:val="22"/>
          <w:szCs w:val="22"/>
          <w:lang w:val="sr-Latn-ME"/>
        </w:rPr>
        <w:t xml:space="preserve"> ili prekinuti/suzdržati se od terapije </w:t>
      </w:r>
      <w:proofErr w:type="spellStart"/>
      <w:r w:rsidRPr="0092262A">
        <w:rPr>
          <w:sz w:val="22"/>
          <w:szCs w:val="22"/>
          <w:lang w:val="sr-Latn-ME"/>
        </w:rPr>
        <w:t>salmeterolom</w:t>
      </w:r>
      <w:proofErr w:type="spellEnd"/>
      <w:r w:rsidRPr="0092262A">
        <w:rPr>
          <w:sz w:val="22"/>
          <w:szCs w:val="22"/>
          <w:lang w:val="sr-Latn-ME"/>
        </w:rPr>
        <w:t xml:space="preserve"> za vrijeme dojenja, uzimajući u obzir korist koju dojenje ima za dijete i korist koju terapija ima za dojilju.</w:t>
      </w:r>
    </w:p>
    <w:p w14:paraId="3E6C2E0A" w14:textId="77777777" w:rsidR="003A0E35" w:rsidRPr="0092262A" w:rsidRDefault="003A0E35" w:rsidP="00E61E45">
      <w:pPr>
        <w:pStyle w:val="BodyText2"/>
        <w:spacing w:after="0" w:line="240" w:lineRule="auto"/>
        <w:jc w:val="both"/>
        <w:rPr>
          <w:sz w:val="22"/>
          <w:szCs w:val="22"/>
          <w:lang w:val="sr-Latn-ME"/>
        </w:rPr>
      </w:pPr>
    </w:p>
    <w:p w14:paraId="572F11F2" w14:textId="77777777" w:rsidR="003A0E35" w:rsidRPr="0092262A" w:rsidRDefault="003A0E35">
      <w:pPr>
        <w:jc w:val="both"/>
        <w:rPr>
          <w:b/>
          <w:sz w:val="22"/>
          <w:szCs w:val="22"/>
          <w:lang w:val="sr-Latn-ME"/>
        </w:rPr>
      </w:pPr>
      <w:r w:rsidRPr="0092262A">
        <w:rPr>
          <w:sz w:val="22"/>
          <w:szCs w:val="22"/>
          <w:lang w:val="sr-Latn-ME"/>
        </w:rPr>
        <w:t xml:space="preserve">Ispitivanja HFA 134a nijesu otkrila uticaj na reproduktivne sposobnosti i </w:t>
      </w:r>
      <w:proofErr w:type="spellStart"/>
      <w:r w:rsidRPr="0092262A">
        <w:rPr>
          <w:sz w:val="22"/>
          <w:szCs w:val="22"/>
          <w:lang w:val="sr-Latn-ME"/>
        </w:rPr>
        <w:t>laktaciju</w:t>
      </w:r>
      <w:proofErr w:type="spellEnd"/>
      <w:r w:rsidRPr="0092262A">
        <w:rPr>
          <w:sz w:val="22"/>
          <w:szCs w:val="22"/>
          <w:lang w:val="sr-Latn-ME"/>
        </w:rPr>
        <w:t xml:space="preserve"> odraslih niti na dvije sukcesivne generacije pacova niti na </w:t>
      </w:r>
      <w:proofErr w:type="spellStart"/>
      <w:r w:rsidRPr="0092262A">
        <w:rPr>
          <w:sz w:val="22"/>
          <w:szCs w:val="22"/>
          <w:lang w:val="sr-Latn-ME"/>
        </w:rPr>
        <w:t>fetalni</w:t>
      </w:r>
      <w:proofErr w:type="spellEnd"/>
      <w:r w:rsidRPr="0092262A">
        <w:rPr>
          <w:sz w:val="22"/>
          <w:szCs w:val="22"/>
          <w:lang w:val="sr-Latn-ME"/>
        </w:rPr>
        <w:t xml:space="preserve"> razvoj pacova ili zečeva.</w:t>
      </w:r>
    </w:p>
    <w:p w14:paraId="43D0425C" w14:textId="77777777" w:rsidR="00227BDB" w:rsidRPr="0092262A" w:rsidRDefault="00227BDB" w:rsidP="00E61E45">
      <w:pPr>
        <w:tabs>
          <w:tab w:val="left" w:pos="540"/>
          <w:tab w:val="left" w:pos="569"/>
        </w:tabs>
        <w:ind w:left="540" w:hanging="540"/>
        <w:jc w:val="both"/>
        <w:rPr>
          <w:b/>
          <w:bCs/>
          <w:sz w:val="22"/>
          <w:szCs w:val="22"/>
          <w:lang w:val="sr-Latn-ME"/>
        </w:rPr>
      </w:pPr>
    </w:p>
    <w:p w14:paraId="278EAE45" w14:textId="77777777" w:rsidR="0072020E" w:rsidRPr="0092262A" w:rsidRDefault="0072020E" w:rsidP="00E61E45">
      <w:pPr>
        <w:tabs>
          <w:tab w:val="left" w:pos="540"/>
          <w:tab w:val="left" w:pos="569"/>
        </w:tabs>
        <w:ind w:left="540" w:hanging="540"/>
        <w:jc w:val="both"/>
        <w:rPr>
          <w:b/>
          <w:bCs/>
          <w:sz w:val="22"/>
          <w:szCs w:val="22"/>
          <w:lang w:val="sr-Latn-ME"/>
        </w:rPr>
      </w:pPr>
      <w:r w:rsidRPr="0092262A">
        <w:rPr>
          <w:b/>
          <w:bCs/>
          <w:sz w:val="22"/>
          <w:szCs w:val="22"/>
          <w:lang w:val="sr-Latn-ME"/>
        </w:rPr>
        <w:t xml:space="preserve">4.7. </w:t>
      </w:r>
      <w:r w:rsidR="00480FB1" w:rsidRPr="0092262A">
        <w:rPr>
          <w:b/>
          <w:bCs/>
          <w:sz w:val="22"/>
          <w:szCs w:val="22"/>
          <w:lang w:val="sr-Latn-ME"/>
        </w:rPr>
        <w:tab/>
      </w:r>
      <w:r w:rsidRPr="0092262A">
        <w:rPr>
          <w:b/>
          <w:bCs/>
          <w:sz w:val="22"/>
          <w:szCs w:val="22"/>
          <w:lang w:val="sr-Latn-ME"/>
        </w:rPr>
        <w:t xml:space="preserve">Uticaj na </w:t>
      </w:r>
      <w:r w:rsidR="002031B3" w:rsidRPr="0092262A">
        <w:rPr>
          <w:b/>
          <w:bCs/>
          <w:sz w:val="22"/>
          <w:szCs w:val="22"/>
          <w:lang w:val="sr-Latn-ME"/>
        </w:rPr>
        <w:t xml:space="preserve">sposobnost </w:t>
      </w:r>
      <w:r w:rsidR="00F34554" w:rsidRPr="0092262A">
        <w:rPr>
          <w:b/>
          <w:bCs/>
          <w:sz w:val="22"/>
          <w:szCs w:val="22"/>
          <w:lang w:val="sr-Latn-ME"/>
        </w:rPr>
        <w:t>upravljanja vozili</w:t>
      </w:r>
      <w:r w:rsidRPr="0092262A">
        <w:rPr>
          <w:b/>
          <w:bCs/>
          <w:sz w:val="22"/>
          <w:szCs w:val="22"/>
          <w:lang w:val="sr-Latn-ME"/>
        </w:rPr>
        <w:t>m</w:t>
      </w:r>
      <w:r w:rsidR="00F34554" w:rsidRPr="0092262A">
        <w:rPr>
          <w:b/>
          <w:bCs/>
          <w:sz w:val="22"/>
          <w:szCs w:val="22"/>
          <w:lang w:val="sr-Latn-ME"/>
        </w:rPr>
        <w:t>a</w:t>
      </w:r>
      <w:r w:rsidRPr="0092262A">
        <w:rPr>
          <w:b/>
          <w:bCs/>
          <w:sz w:val="22"/>
          <w:szCs w:val="22"/>
          <w:lang w:val="sr-Latn-ME"/>
        </w:rPr>
        <w:t xml:space="preserve"> i </w:t>
      </w:r>
      <w:r w:rsidR="000D3449" w:rsidRPr="0092262A">
        <w:rPr>
          <w:b/>
          <w:bCs/>
          <w:sz w:val="22"/>
          <w:szCs w:val="22"/>
          <w:lang w:val="sr-Latn-ME"/>
        </w:rPr>
        <w:t xml:space="preserve">rukovanje </w:t>
      </w:r>
      <w:r w:rsidRPr="0092262A">
        <w:rPr>
          <w:b/>
          <w:bCs/>
          <w:sz w:val="22"/>
          <w:szCs w:val="22"/>
          <w:lang w:val="sr-Latn-ME"/>
        </w:rPr>
        <w:t>mašinama</w:t>
      </w:r>
    </w:p>
    <w:p w14:paraId="27C067A8" w14:textId="77777777" w:rsidR="004610FA" w:rsidRPr="0092262A" w:rsidRDefault="004610FA" w:rsidP="00E61E45">
      <w:pPr>
        <w:tabs>
          <w:tab w:val="left" w:pos="540"/>
          <w:tab w:val="left" w:pos="569"/>
        </w:tabs>
        <w:ind w:left="540" w:hanging="540"/>
        <w:jc w:val="both"/>
        <w:rPr>
          <w:b/>
          <w:bCs/>
          <w:sz w:val="22"/>
          <w:szCs w:val="22"/>
          <w:lang w:val="sr-Latn-ME"/>
        </w:rPr>
      </w:pPr>
    </w:p>
    <w:p w14:paraId="1B5562AA" w14:textId="77777777" w:rsidR="008E1DCA" w:rsidRPr="0092262A" w:rsidRDefault="008E1DCA" w:rsidP="00E61E45">
      <w:pPr>
        <w:jc w:val="both"/>
        <w:rPr>
          <w:sz w:val="22"/>
          <w:szCs w:val="22"/>
          <w:lang w:val="sr-Latn-ME"/>
        </w:rPr>
      </w:pPr>
      <w:r w:rsidRPr="0092262A">
        <w:rPr>
          <w:sz w:val="22"/>
          <w:szCs w:val="22"/>
          <w:lang w:val="sr-Latn-ME"/>
        </w:rPr>
        <w:t>Nijesu sprovedena bilo kakva ispitivanja uticaja na sposobnost upravljanja motornim vozilima i rukovanja mašinama.</w:t>
      </w:r>
    </w:p>
    <w:p w14:paraId="35B6C3F0" w14:textId="77777777" w:rsidR="0072020E" w:rsidRPr="0092262A" w:rsidRDefault="0072020E" w:rsidP="00E61E45">
      <w:pPr>
        <w:tabs>
          <w:tab w:val="left" w:pos="540"/>
          <w:tab w:val="left" w:pos="569"/>
        </w:tabs>
        <w:jc w:val="both"/>
        <w:rPr>
          <w:b/>
          <w:bCs/>
          <w:sz w:val="22"/>
          <w:szCs w:val="22"/>
          <w:lang w:val="sr-Latn-ME"/>
        </w:rPr>
      </w:pPr>
    </w:p>
    <w:p w14:paraId="3F87A029" w14:textId="77777777" w:rsidR="0072020E" w:rsidRPr="0092262A" w:rsidRDefault="0072020E" w:rsidP="00E61E45">
      <w:pPr>
        <w:tabs>
          <w:tab w:val="left" w:pos="540"/>
          <w:tab w:val="left" w:pos="569"/>
        </w:tabs>
        <w:jc w:val="both"/>
        <w:rPr>
          <w:b/>
          <w:bCs/>
          <w:sz w:val="22"/>
          <w:szCs w:val="22"/>
          <w:lang w:val="sr-Latn-ME"/>
        </w:rPr>
      </w:pPr>
      <w:r w:rsidRPr="0092262A">
        <w:rPr>
          <w:b/>
          <w:bCs/>
          <w:sz w:val="22"/>
          <w:szCs w:val="22"/>
          <w:lang w:val="sr-Latn-ME"/>
        </w:rPr>
        <w:t xml:space="preserve">4.8. </w:t>
      </w:r>
      <w:r w:rsidR="00480FB1" w:rsidRPr="0092262A">
        <w:rPr>
          <w:b/>
          <w:bCs/>
          <w:sz w:val="22"/>
          <w:szCs w:val="22"/>
          <w:lang w:val="sr-Latn-ME"/>
        </w:rPr>
        <w:tab/>
      </w:r>
      <w:r w:rsidRPr="0092262A">
        <w:rPr>
          <w:b/>
          <w:bCs/>
          <w:sz w:val="22"/>
          <w:szCs w:val="22"/>
          <w:lang w:val="sr-Latn-ME"/>
        </w:rPr>
        <w:t>Neželjena dejstva</w:t>
      </w:r>
    </w:p>
    <w:p w14:paraId="511813CB" w14:textId="77777777" w:rsidR="004610FA" w:rsidRPr="0092262A" w:rsidRDefault="004610FA" w:rsidP="00E61E45">
      <w:pPr>
        <w:tabs>
          <w:tab w:val="left" w:pos="540"/>
          <w:tab w:val="left" w:pos="569"/>
        </w:tabs>
        <w:jc w:val="both"/>
        <w:rPr>
          <w:b/>
          <w:bCs/>
          <w:sz w:val="22"/>
          <w:szCs w:val="22"/>
          <w:lang w:val="sr-Latn-ME"/>
        </w:rPr>
      </w:pPr>
    </w:p>
    <w:p w14:paraId="23BC36DA" w14:textId="77777777" w:rsidR="00D36F01" w:rsidRPr="0092262A" w:rsidRDefault="00D36F01" w:rsidP="00E61E45">
      <w:pPr>
        <w:pStyle w:val="BodyText2"/>
        <w:spacing w:before="40" w:after="40" w:line="240" w:lineRule="auto"/>
        <w:jc w:val="both"/>
        <w:rPr>
          <w:sz w:val="22"/>
          <w:szCs w:val="22"/>
          <w:lang w:val="sr-Latn-ME"/>
        </w:rPr>
      </w:pPr>
      <w:r w:rsidRPr="0092262A">
        <w:rPr>
          <w:sz w:val="22"/>
          <w:szCs w:val="22"/>
          <w:lang w:val="sr-Latn-ME"/>
        </w:rPr>
        <w:t xml:space="preserve">Neželjena dejstva navedena su prema organskim sistemima i apsolutnoj učestalosti. Prema frekvenciji su definisana kao: veoma česta (≥1/10), česta (≥1/100, &lt;1/10), povremena (≥1/1000, &lt;1/100), rijetka (≥1/10000, &lt;1/1000) ili veoma rijetka (&lt;1/10000), uključujući i pojedinačne slučajeve. Česta i neuobičajena neželjena dejstva su uglavnom određena na osnovu podataka iz kliničkih studija. Učestalost kod </w:t>
      </w:r>
      <w:proofErr w:type="spellStart"/>
      <w:r w:rsidRPr="0092262A">
        <w:rPr>
          <w:sz w:val="22"/>
          <w:szCs w:val="22"/>
          <w:lang w:val="sr-Latn-ME"/>
        </w:rPr>
        <w:t>placeba</w:t>
      </w:r>
      <w:proofErr w:type="spellEnd"/>
      <w:r w:rsidRPr="0092262A">
        <w:rPr>
          <w:sz w:val="22"/>
          <w:szCs w:val="22"/>
          <w:lang w:val="sr-Latn-ME"/>
        </w:rPr>
        <w:t xml:space="preserve"> nije uzimana u obzir. Veoma rijetki događaji uglavnom su definisani iz post-marketinških spontanih izvještaja.</w:t>
      </w:r>
    </w:p>
    <w:p w14:paraId="06911673" w14:textId="77777777" w:rsidR="00D36F01" w:rsidRPr="0092262A" w:rsidRDefault="00D36F01" w:rsidP="00E61E45">
      <w:pPr>
        <w:pStyle w:val="BodyText2"/>
        <w:spacing w:after="0" w:line="240" w:lineRule="auto"/>
        <w:jc w:val="both"/>
        <w:rPr>
          <w:sz w:val="22"/>
          <w:szCs w:val="22"/>
          <w:lang w:val="sr-Latn-ME"/>
        </w:rPr>
      </w:pPr>
    </w:p>
    <w:p w14:paraId="0716F7AC" w14:textId="77777777" w:rsidR="00D36F01" w:rsidRPr="0092262A" w:rsidRDefault="00D36F01" w:rsidP="00E61E45">
      <w:pPr>
        <w:pStyle w:val="BodyText2"/>
        <w:spacing w:after="0" w:line="240" w:lineRule="auto"/>
        <w:jc w:val="both"/>
        <w:rPr>
          <w:sz w:val="22"/>
          <w:szCs w:val="22"/>
          <w:lang w:val="sr-Latn-ME"/>
        </w:rPr>
      </w:pPr>
      <w:r w:rsidRPr="0092262A">
        <w:rPr>
          <w:sz w:val="22"/>
          <w:szCs w:val="22"/>
          <w:lang w:val="sr-Latn-ME"/>
        </w:rPr>
        <w:t xml:space="preserve">Sljedeća učestalost je utvrđena pri standardnom doziranju od 50 </w:t>
      </w:r>
      <w:proofErr w:type="spellStart"/>
      <w:r w:rsidRPr="0092262A">
        <w:rPr>
          <w:sz w:val="22"/>
          <w:szCs w:val="22"/>
          <w:lang w:val="sr-Latn-ME"/>
        </w:rPr>
        <w:t>mikrograma</w:t>
      </w:r>
      <w:proofErr w:type="spellEnd"/>
      <w:r w:rsidRPr="0092262A">
        <w:rPr>
          <w:sz w:val="22"/>
          <w:szCs w:val="22"/>
          <w:lang w:val="sr-Latn-ME"/>
        </w:rPr>
        <w:t xml:space="preserve">, dva puta dnevno. U slučajevima kada je bilo potrebno, u obradu su uključene i reakcije koje su zapažene pri primjeni doze od 100 </w:t>
      </w:r>
      <w:proofErr w:type="spellStart"/>
      <w:r w:rsidRPr="0092262A">
        <w:rPr>
          <w:sz w:val="22"/>
          <w:szCs w:val="22"/>
          <w:lang w:val="sr-Latn-ME"/>
        </w:rPr>
        <w:t>mikrograma</w:t>
      </w:r>
      <w:proofErr w:type="spellEnd"/>
      <w:r w:rsidRPr="0092262A">
        <w:rPr>
          <w:sz w:val="22"/>
          <w:szCs w:val="22"/>
          <w:lang w:val="sr-Latn-ME"/>
        </w:rPr>
        <w:t>, dva puta dnevno.</w:t>
      </w:r>
    </w:p>
    <w:p w14:paraId="17283650" w14:textId="77777777" w:rsidR="00B50E6D" w:rsidRPr="0092262A" w:rsidRDefault="00B50E6D" w:rsidP="00E61E45">
      <w:pPr>
        <w:pStyle w:val="BodyText2"/>
        <w:spacing w:after="0" w:line="240" w:lineRule="auto"/>
        <w:jc w:val="both"/>
        <w:rPr>
          <w:sz w:val="22"/>
          <w:szCs w:val="22"/>
          <w:lang w:val="sr-Latn-M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3946"/>
        <w:gridCol w:w="1724"/>
      </w:tblGrid>
      <w:tr w:rsidR="00B50E6D" w:rsidRPr="0092262A" w14:paraId="56888A0C" w14:textId="77777777" w:rsidTr="00E61E45">
        <w:tc>
          <w:tcPr>
            <w:tcW w:w="3402" w:type="dxa"/>
            <w:tcBorders>
              <w:top w:val="single" w:sz="4" w:space="0" w:color="auto"/>
              <w:left w:val="single" w:sz="4" w:space="0" w:color="auto"/>
              <w:bottom w:val="single" w:sz="4" w:space="0" w:color="auto"/>
              <w:right w:val="single" w:sz="4" w:space="0" w:color="auto"/>
            </w:tcBorders>
            <w:hideMark/>
          </w:tcPr>
          <w:p w14:paraId="7CB850B5" w14:textId="77777777" w:rsidR="00B50E6D" w:rsidRPr="0092262A" w:rsidRDefault="00B50E6D" w:rsidP="00E61E45">
            <w:pPr>
              <w:pStyle w:val="BodyText2"/>
              <w:spacing w:after="0" w:line="240" w:lineRule="auto"/>
              <w:jc w:val="both"/>
              <w:rPr>
                <w:sz w:val="22"/>
                <w:szCs w:val="22"/>
                <w:highlight w:val="lightGray"/>
                <w:lang w:val="sr-Latn-ME"/>
              </w:rPr>
            </w:pPr>
            <w:r w:rsidRPr="0092262A">
              <w:rPr>
                <w:sz w:val="22"/>
                <w:szCs w:val="22"/>
                <w:lang w:val="sr-Latn-ME"/>
              </w:rPr>
              <w:t>Sistem organa</w:t>
            </w:r>
          </w:p>
        </w:tc>
        <w:tc>
          <w:tcPr>
            <w:tcW w:w="3946" w:type="dxa"/>
            <w:tcBorders>
              <w:top w:val="single" w:sz="4" w:space="0" w:color="auto"/>
              <w:left w:val="single" w:sz="4" w:space="0" w:color="auto"/>
              <w:bottom w:val="single" w:sz="4" w:space="0" w:color="auto"/>
              <w:right w:val="single" w:sz="4" w:space="0" w:color="auto"/>
            </w:tcBorders>
            <w:hideMark/>
          </w:tcPr>
          <w:p w14:paraId="45FD320E" w14:textId="77777777" w:rsidR="00B50E6D" w:rsidRPr="0092262A" w:rsidRDefault="00B50E6D" w:rsidP="00E61E45">
            <w:pPr>
              <w:pStyle w:val="BodyText2"/>
              <w:spacing w:after="0" w:line="240" w:lineRule="auto"/>
              <w:jc w:val="both"/>
              <w:rPr>
                <w:sz w:val="22"/>
                <w:szCs w:val="22"/>
                <w:highlight w:val="lightGray"/>
                <w:lang w:val="sr-Latn-ME"/>
              </w:rPr>
            </w:pPr>
            <w:r w:rsidRPr="0092262A">
              <w:rPr>
                <w:sz w:val="22"/>
                <w:szCs w:val="22"/>
                <w:lang w:val="sr-Latn-ME"/>
              </w:rPr>
              <w:t>Neželjeno dejstvo</w:t>
            </w:r>
          </w:p>
        </w:tc>
        <w:tc>
          <w:tcPr>
            <w:tcW w:w="1724" w:type="dxa"/>
            <w:tcBorders>
              <w:top w:val="single" w:sz="4" w:space="0" w:color="auto"/>
              <w:left w:val="single" w:sz="4" w:space="0" w:color="auto"/>
              <w:bottom w:val="single" w:sz="4" w:space="0" w:color="auto"/>
              <w:right w:val="single" w:sz="4" w:space="0" w:color="auto"/>
            </w:tcBorders>
            <w:hideMark/>
          </w:tcPr>
          <w:p w14:paraId="1D761822" w14:textId="77777777" w:rsidR="00B50E6D" w:rsidRPr="0092262A" w:rsidRDefault="00B50E6D" w:rsidP="00E61E45">
            <w:pPr>
              <w:pStyle w:val="BodyText2"/>
              <w:spacing w:after="0" w:line="240" w:lineRule="auto"/>
              <w:jc w:val="both"/>
              <w:rPr>
                <w:color w:val="C0C0C0"/>
                <w:sz w:val="22"/>
                <w:szCs w:val="22"/>
                <w:lang w:val="sr-Latn-ME"/>
              </w:rPr>
            </w:pPr>
            <w:r w:rsidRPr="0092262A">
              <w:rPr>
                <w:sz w:val="22"/>
                <w:szCs w:val="22"/>
                <w:lang w:val="sr-Latn-ME"/>
              </w:rPr>
              <w:t>Učestalost</w:t>
            </w:r>
          </w:p>
        </w:tc>
      </w:tr>
      <w:tr w:rsidR="00B50E6D" w:rsidRPr="0092262A" w14:paraId="6D4B0967" w14:textId="77777777" w:rsidTr="00E61E45">
        <w:tc>
          <w:tcPr>
            <w:tcW w:w="3402" w:type="dxa"/>
            <w:tcBorders>
              <w:top w:val="single" w:sz="4" w:space="0" w:color="auto"/>
              <w:left w:val="single" w:sz="4" w:space="0" w:color="auto"/>
              <w:bottom w:val="single" w:sz="4" w:space="0" w:color="auto"/>
              <w:right w:val="single" w:sz="4" w:space="0" w:color="auto"/>
            </w:tcBorders>
          </w:tcPr>
          <w:p w14:paraId="4F24C2F4" w14:textId="77777777" w:rsidR="00B50E6D" w:rsidRPr="0092262A" w:rsidRDefault="00B50E6D" w:rsidP="00E61E45">
            <w:pPr>
              <w:pStyle w:val="BodyText2"/>
              <w:spacing w:after="0" w:line="240" w:lineRule="auto"/>
              <w:jc w:val="both"/>
              <w:rPr>
                <w:sz w:val="22"/>
                <w:szCs w:val="22"/>
                <w:lang w:val="sr-Latn-ME"/>
              </w:rPr>
            </w:pPr>
          </w:p>
          <w:p w14:paraId="5057E740" w14:textId="77777777" w:rsidR="00B50E6D" w:rsidRPr="0092262A" w:rsidRDefault="00B50E6D" w:rsidP="00E61E45">
            <w:pPr>
              <w:pStyle w:val="BodyText2"/>
              <w:spacing w:after="0" w:line="240" w:lineRule="auto"/>
              <w:jc w:val="both"/>
              <w:rPr>
                <w:sz w:val="22"/>
                <w:szCs w:val="22"/>
                <w:lang w:val="sr-Latn-ME"/>
              </w:rPr>
            </w:pPr>
          </w:p>
          <w:p w14:paraId="574F6F92" w14:textId="77777777" w:rsidR="00B50E6D" w:rsidRPr="0092262A" w:rsidRDefault="00B50E6D" w:rsidP="00E61E45">
            <w:pPr>
              <w:pStyle w:val="BodyText2"/>
              <w:spacing w:after="0" w:line="240" w:lineRule="auto"/>
              <w:ind w:right="33"/>
              <w:jc w:val="both"/>
              <w:rPr>
                <w:sz w:val="22"/>
                <w:szCs w:val="22"/>
                <w:lang w:val="sr-Latn-ME"/>
              </w:rPr>
            </w:pPr>
            <w:r w:rsidRPr="0092262A">
              <w:rPr>
                <w:sz w:val="22"/>
                <w:szCs w:val="22"/>
                <w:lang w:val="sr-Latn-ME"/>
              </w:rPr>
              <w:t>Poremećaji imunološkog sistema</w:t>
            </w:r>
          </w:p>
        </w:tc>
        <w:tc>
          <w:tcPr>
            <w:tcW w:w="3946" w:type="dxa"/>
            <w:tcBorders>
              <w:top w:val="single" w:sz="4" w:space="0" w:color="auto"/>
              <w:left w:val="single" w:sz="4" w:space="0" w:color="auto"/>
              <w:bottom w:val="single" w:sz="4" w:space="0" w:color="auto"/>
              <w:right w:val="single" w:sz="4" w:space="0" w:color="auto"/>
            </w:tcBorders>
          </w:tcPr>
          <w:p w14:paraId="1D780E68" w14:textId="77777777" w:rsidR="00B50E6D" w:rsidRPr="0092262A" w:rsidRDefault="00B50E6D" w:rsidP="00E61E45">
            <w:pPr>
              <w:pStyle w:val="BodyText2"/>
              <w:spacing w:after="0" w:line="240" w:lineRule="auto"/>
              <w:jc w:val="both"/>
              <w:rPr>
                <w:sz w:val="22"/>
                <w:szCs w:val="22"/>
                <w:lang w:val="sr-Latn-ME"/>
              </w:rPr>
            </w:pPr>
            <w:r w:rsidRPr="0092262A">
              <w:rPr>
                <w:sz w:val="22"/>
                <w:szCs w:val="22"/>
                <w:lang w:val="sr-Latn-ME"/>
              </w:rPr>
              <w:t xml:space="preserve">Reakcije preosjetljivosti sa sljedećim manifestacijama: </w:t>
            </w:r>
            <w:proofErr w:type="spellStart"/>
            <w:r w:rsidRPr="0092262A">
              <w:rPr>
                <w:sz w:val="22"/>
                <w:szCs w:val="22"/>
                <w:lang w:val="sr-Latn-ME"/>
              </w:rPr>
              <w:t>raš</w:t>
            </w:r>
            <w:proofErr w:type="spellEnd"/>
            <w:r w:rsidRPr="0092262A">
              <w:rPr>
                <w:sz w:val="22"/>
                <w:szCs w:val="22"/>
                <w:lang w:val="sr-Latn-ME"/>
              </w:rPr>
              <w:t xml:space="preserve"> (svrab i crvenilo)</w:t>
            </w:r>
          </w:p>
          <w:p w14:paraId="21CD6182" w14:textId="77777777" w:rsidR="00B50E6D" w:rsidRPr="0092262A" w:rsidRDefault="00B50E6D" w:rsidP="00E61E45">
            <w:pPr>
              <w:pStyle w:val="BodyText2"/>
              <w:spacing w:after="0" w:line="240" w:lineRule="auto"/>
              <w:jc w:val="both"/>
              <w:rPr>
                <w:sz w:val="22"/>
                <w:szCs w:val="22"/>
                <w:lang w:val="sr-Latn-ME"/>
              </w:rPr>
            </w:pPr>
          </w:p>
          <w:p w14:paraId="5F2274C4" w14:textId="77777777" w:rsidR="00B50E6D" w:rsidRPr="0092262A" w:rsidRDefault="00B50E6D" w:rsidP="00E61E45">
            <w:pPr>
              <w:pStyle w:val="BodyText2"/>
              <w:spacing w:after="0" w:line="240" w:lineRule="auto"/>
              <w:jc w:val="both"/>
              <w:rPr>
                <w:sz w:val="22"/>
                <w:szCs w:val="22"/>
                <w:lang w:val="sr-Latn-ME"/>
              </w:rPr>
            </w:pPr>
            <w:proofErr w:type="spellStart"/>
            <w:r w:rsidRPr="0092262A">
              <w:rPr>
                <w:sz w:val="22"/>
                <w:szCs w:val="22"/>
                <w:lang w:val="sr-Latn-ME"/>
              </w:rPr>
              <w:t>Anafilaktičke</w:t>
            </w:r>
            <w:proofErr w:type="spellEnd"/>
            <w:r w:rsidRPr="0092262A">
              <w:rPr>
                <w:sz w:val="22"/>
                <w:szCs w:val="22"/>
                <w:lang w:val="sr-Latn-ME"/>
              </w:rPr>
              <w:t xml:space="preserve"> reakcije uključujući </w:t>
            </w:r>
            <w:proofErr w:type="spellStart"/>
            <w:r w:rsidRPr="0092262A">
              <w:rPr>
                <w:sz w:val="22"/>
                <w:szCs w:val="22"/>
                <w:lang w:val="sr-Latn-ME"/>
              </w:rPr>
              <w:t>edem</w:t>
            </w:r>
            <w:proofErr w:type="spellEnd"/>
            <w:r w:rsidRPr="0092262A">
              <w:rPr>
                <w:sz w:val="22"/>
                <w:szCs w:val="22"/>
                <w:lang w:val="sr-Latn-ME"/>
              </w:rPr>
              <w:t xml:space="preserve"> i </w:t>
            </w:r>
            <w:proofErr w:type="spellStart"/>
            <w:r w:rsidRPr="0092262A">
              <w:rPr>
                <w:sz w:val="22"/>
                <w:szCs w:val="22"/>
                <w:lang w:val="sr-Latn-ME"/>
              </w:rPr>
              <w:t>angioedem</w:t>
            </w:r>
            <w:proofErr w:type="spellEnd"/>
            <w:r w:rsidRPr="0092262A">
              <w:rPr>
                <w:sz w:val="22"/>
                <w:szCs w:val="22"/>
                <w:lang w:val="sr-Latn-ME"/>
              </w:rPr>
              <w:t xml:space="preserve">, </w:t>
            </w:r>
            <w:proofErr w:type="spellStart"/>
            <w:r w:rsidRPr="0092262A">
              <w:rPr>
                <w:sz w:val="22"/>
                <w:szCs w:val="22"/>
                <w:lang w:val="sr-Latn-ME"/>
              </w:rPr>
              <w:t>bronhospazam</w:t>
            </w:r>
            <w:proofErr w:type="spellEnd"/>
            <w:r w:rsidRPr="0092262A">
              <w:rPr>
                <w:sz w:val="22"/>
                <w:szCs w:val="22"/>
                <w:lang w:val="sr-Latn-ME"/>
              </w:rPr>
              <w:t xml:space="preserve"> i </w:t>
            </w:r>
            <w:proofErr w:type="spellStart"/>
            <w:r w:rsidRPr="0092262A">
              <w:rPr>
                <w:sz w:val="22"/>
                <w:szCs w:val="22"/>
                <w:lang w:val="sr-Latn-ME"/>
              </w:rPr>
              <w:t>anafilaktički</w:t>
            </w:r>
            <w:proofErr w:type="spellEnd"/>
            <w:r w:rsidRPr="0092262A">
              <w:rPr>
                <w:sz w:val="22"/>
                <w:szCs w:val="22"/>
                <w:lang w:val="sr-Latn-ME"/>
              </w:rPr>
              <w:t xml:space="preserve"> šok</w:t>
            </w:r>
          </w:p>
        </w:tc>
        <w:tc>
          <w:tcPr>
            <w:tcW w:w="1724" w:type="dxa"/>
            <w:tcBorders>
              <w:top w:val="single" w:sz="4" w:space="0" w:color="auto"/>
              <w:left w:val="single" w:sz="4" w:space="0" w:color="auto"/>
              <w:bottom w:val="single" w:sz="4" w:space="0" w:color="auto"/>
              <w:right w:val="single" w:sz="4" w:space="0" w:color="auto"/>
            </w:tcBorders>
          </w:tcPr>
          <w:p w14:paraId="47E67A6A" w14:textId="77777777" w:rsidR="00B50E6D" w:rsidRPr="0092262A" w:rsidRDefault="00B50E6D" w:rsidP="00E61E45">
            <w:pPr>
              <w:pStyle w:val="BodyText2"/>
              <w:spacing w:after="0" w:line="240" w:lineRule="auto"/>
              <w:jc w:val="both"/>
              <w:rPr>
                <w:sz w:val="22"/>
                <w:szCs w:val="22"/>
                <w:lang w:val="sr-Latn-ME"/>
              </w:rPr>
            </w:pPr>
            <w:r w:rsidRPr="0092262A">
              <w:rPr>
                <w:sz w:val="22"/>
                <w:szCs w:val="22"/>
                <w:lang w:val="sr-Latn-ME"/>
              </w:rPr>
              <w:t>povremeno</w:t>
            </w:r>
          </w:p>
          <w:p w14:paraId="6FF30DF8" w14:textId="77777777" w:rsidR="00B50E6D" w:rsidRPr="0092262A" w:rsidRDefault="00B50E6D" w:rsidP="00E61E45">
            <w:pPr>
              <w:pStyle w:val="BodyText2"/>
              <w:spacing w:after="0" w:line="240" w:lineRule="auto"/>
              <w:jc w:val="both"/>
              <w:rPr>
                <w:sz w:val="22"/>
                <w:szCs w:val="22"/>
                <w:lang w:val="sr-Latn-ME"/>
              </w:rPr>
            </w:pPr>
          </w:p>
          <w:p w14:paraId="5A6BDEA6" w14:textId="77777777" w:rsidR="00B50E6D" w:rsidRPr="0092262A" w:rsidRDefault="00B50E6D" w:rsidP="00E61E45">
            <w:pPr>
              <w:pStyle w:val="BodyText2"/>
              <w:spacing w:after="0" w:line="240" w:lineRule="auto"/>
              <w:jc w:val="both"/>
              <w:rPr>
                <w:sz w:val="22"/>
                <w:szCs w:val="22"/>
                <w:lang w:val="sr-Latn-ME"/>
              </w:rPr>
            </w:pPr>
          </w:p>
          <w:p w14:paraId="7749745F" w14:textId="77777777" w:rsidR="00B50E6D" w:rsidRPr="0092262A" w:rsidRDefault="00B50E6D" w:rsidP="00E61E45">
            <w:pPr>
              <w:pStyle w:val="BodyText2"/>
              <w:spacing w:after="0" w:line="240" w:lineRule="auto"/>
              <w:jc w:val="both"/>
              <w:rPr>
                <w:sz w:val="22"/>
                <w:szCs w:val="22"/>
                <w:lang w:val="sr-Latn-ME"/>
              </w:rPr>
            </w:pPr>
          </w:p>
          <w:p w14:paraId="58025A32" w14:textId="77777777" w:rsidR="00B50E6D" w:rsidRPr="0092262A" w:rsidRDefault="00B50E6D" w:rsidP="00E61E45">
            <w:pPr>
              <w:pStyle w:val="BodyText2"/>
              <w:spacing w:after="0" w:line="240" w:lineRule="auto"/>
              <w:jc w:val="both"/>
              <w:rPr>
                <w:sz w:val="22"/>
                <w:szCs w:val="22"/>
                <w:lang w:val="sr-Latn-ME"/>
              </w:rPr>
            </w:pPr>
            <w:r w:rsidRPr="0092262A">
              <w:rPr>
                <w:sz w:val="22"/>
                <w:szCs w:val="22"/>
                <w:lang w:val="sr-Latn-ME"/>
              </w:rPr>
              <w:t>veoma rijetko</w:t>
            </w:r>
          </w:p>
        </w:tc>
      </w:tr>
      <w:tr w:rsidR="00B50E6D" w:rsidRPr="0092262A" w14:paraId="06B4D00D" w14:textId="77777777" w:rsidTr="00E61E45">
        <w:tc>
          <w:tcPr>
            <w:tcW w:w="3402" w:type="dxa"/>
            <w:tcBorders>
              <w:top w:val="single" w:sz="4" w:space="0" w:color="auto"/>
              <w:left w:val="single" w:sz="4" w:space="0" w:color="auto"/>
              <w:bottom w:val="single" w:sz="4" w:space="0" w:color="auto"/>
              <w:right w:val="single" w:sz="4" w:space="0" w:color="auto"/>
            </w:tcBorders>
            <w:hideMark/>
          </w:tcPr>
          <w:p w14:paraId="72B49B11" w14:textId="77777777" w:rsidR="00B50E6D" w:rsidRPr="0092262A" w:rsidRDefault="00B50E6D" w:rsidP="00E61E45">
            <w:pPr>
              <w:pStyle w:val="BodyText2"/>
              <w:spacing w:after="0" w:line="240" w:lineRule="auto"/>
              <w:jc w:val="both"/>
              <w:rPr>
                <w:sz w:val="22"/>
                <w:szCs w:val="22"/>
                <w:lang w:val="sr-Latn-ME"/>
              </w:rPr>
            </w:pPr>
            <w:r w:rsidRPr="0092262A">
              <w:rPr>
                <w:sz w:val="22"/>
                <w:szCs w:val="22"/>
                <w:lang w:val="sr-Latn-ME"/>
              </w:rPr>
              <w:t>Poremećaji metabolizma i ishrane</w:t>
            </w:r>
          </w:p>
        </w:tc>
        <w:tc>
          <w:tcPr>
            <w:tcW w:w="3946" w:type="dxa"/>
            <w:tcBorders>
              <w:top w:val="single" w:sz="4" w:space="0" w:color="auto"/>
              <w:left w:val="single" w:sz="4" w:space="0" w:color="auto"/>
              <w:bottom w:val="single" w:sz="4" w:space="0" w:color="auto"/>
              <w:right w:val="single" w:sz="4" w:space="0" w:color="auto"/>
            </w:tcBorders>
            <w:hideMark/>
          </w:tcPr>
          <w:p w14:paraId="15ADD5B0" w14:textId="77777777" w:rsidR="00B50E6D" w:rsidRPr="0092262A" w:rsidRDefault="00B50E6D" w:rsidP="00E61E45">
            <w:pPr>
              <w:pStyle w:val="BodyText2"/>
              <w:spacing w:after="0" w:line="240" w:lineRule="auto"/>
              <w:jc w:val="both"/>
              <w:rPr>
                <w:sz w:val="22"/>
                <w:szCs w:val="22"/>
                <w:lang w:val="sr-Latn-ME"/>
              </w:rPr>
            </w:pPr>
            <w:proofErr w:type="spellStart"/>
            <w:r w:rsidRPr="0092262A">
              <w:rPr>
                <w:sz w:val="22"/>
                <w:szCs w:val="22"/>
                <w:lang w:val="sr-Latn-ME"/>
              </w:rPr>
              <w:t>hipokalemija</w:t>
            </w:r>
            <w:proofErr w:type="spellEnd"/>
          </w:p>
          <w:p w14:paraId="48EB73D0" w14:textId="77777777" w:rsidR="00B50E6D" w:rsidRPr="0092262A" w:rsidRDefault="00B50E6D" w:rsidP="00E61E45">
            <w:pPr>
              <w:pStyle w:val="BodyText2"/>
              <w:spacing w:after="0" w:line="240" w:lineRule="auto"/>
              <w:jc w:val="both"/>
              <w:rPr>
                <w:sz w:val="22"/>
                <w:szCs w:val="22"/>
                <w:lang w:val="sr-Latn-ME"/>
              </w:rPr>
            </w:pPr>
            <w:proofErr w:type="spellStart"/>
            <w:r w:rsidRPr="0092262A">
              <w:rPr>
                <w:sz w:val="22"/>
                <w:szCs w:val="22"/>
                <w:lang w:val="sr-Latn-ME"/>
              </w:rPr>
              <w:t>hiperglikemija</w:t>
            </w:r>
            <w:proofErr w:type="spellEnd"/>
          </w:p>
        </w:tc>
        <w:tc>
          <w:tcPr>
            <w:tcW w:w="1724" w:type="dxa"/>
            <w:tcBorders>
              <w:top w:val="single" w:sz="4" w:space="0" w:color="auto"/>
              <w:left w:val="single" w:sz="4" w:space="0" w:color="auto"/>
              <w:bottom w:val="single" w:sz="4" w:space="0" w:color="auto"/>
              <w:right w:val="single" w:sz="4" w:space="0" w:color="auto"/>
            </w:tcBorders>
            <w:hideMark/>
          </w:tcPr>
          <w:p w14:paraId="0BC6D938" w14:textId="77777777" w:rsidR="00B50E6D" w:rsidRPr="0092262A" w:rsidRDefault="00B50E6D" w:rsidP="00E61E45">
            <w:pPr>
              <w:pStyle w:val="BodyText2"/>
              <w:spacing w:after="0" w:line="240" w:lineRule="auto"/>
              <w:jc w:val="both"/>
              <w:rPr>
                <w:sz w:val="22"/>
                <w:szCs w:val="22"/>
                <w:lang w:val="sr-Latn-ME"/>
              </w:rPr>
            </w:pPr>
            <w:r w:rsidRPr="0092262A">
              <w:rPr>
                <w:sz w:val="22"/>
                <w:szCs w:val="22"/>
                <w:lang w:val="sr-Latn-ME"/>
              </w:rPr>
              <w:t>rijetko</w:t>
            </w:r>
          </w:p>
          <w:p w14:paraId="6687E6F9" w14:textId="77777777" w:rsidR="00B50E6D" w:rsidRPr="0092262A" w:rsidRDefault="00B50E6D" w:rsidP="00E61E45">
            <w:pPr>
              <w:pStyle w:val="BodyText2"/>
              <w:spacing w:after="0" w:line="240" w:lineRule="auto"/>
              <w:jc w:val="both"/>
              <w:rPr>
                <w:sz w:val="22"/>
                <w:szCs w:val="22"/>
                <w:lang w:val="sr-Latn-ME"/>
              </w:rPr>
            </w:pPr>
            <w:r w:rsidRPr="0092262A">
              <w:rPr>
                <w:sz w:val="22"/>
                <w:szCs w:val="22"/>
                <w:lang w:val="sr-Latn-ME"/>
              </w:rPr>
              <w:t xml:space="preserve">veoma rijetko </w:t>
            </w:r>
          </w:p>
        </w:tc>
      </w:tr>
      <w:tr w:rsidR="00B50E6D" w:rsidRPr="0092262A" w14:paraId="3B618BA9" w14:textId="77777777" w:rsidTr="00E61E45">
        <w:tc>
          <w:tcPr>
            <w:tcW w:w="3402" w:type="dxa"/>
            <w:tcBorders>
              <w:top w:val="single" w:sz="4" w:space="0" w:color="auto"/>
              <w:left w:val="single" w:sz="4" w:space="0" w:color="auto"/>
              <w:bottom w:val="single" w:sz="4" w:space="0" w:color="auto"/>
              <w:right w:val="single" w:sz="4" w:space="0" w:color="auto"/>
            </w:tcBorders>
          </w:tcPr>
          <w:p w14:paraId="619E4448" w14:textId="77777777" w:rsidR="00B50E6D" w:rsidRPr="0092262A" w:rsidRDefault="00B50E6D" w:rsidP="00E61E45">
            <w:pPr>
              <w:pStyle w:val="BodyText2"/>
              <w:spacing w:after="0" w:line="240" w:lineRule="auto"/>
              <w:jc w:val="both"/>
              <w:rPr>
                <w:sz w:val="22"/>
                <w:szCs w:val="22"/>
                <w:lang w:val="sr-Latn-ME"/>
              </w:rPr>
            </w:pPr>
          </w:p>
          <w:p w14:paraId="0FAE7BE4" w14:textId="77777777" w:rsidR="00B50E6D" w:rsidRPr="0092262A" w:rsidRDefault="00B50E6D" w:rsidP="00E61E45">
            <w:pPr>
              <w:pStyle w:val="BodyText2"/>
              <w:spacing w:after="0" w:line="240" w:lineRule="auto"/>
              <w:jc w:val="both"/>
              <w:rPr>
                <w:sz w:val="22"/>
                <w:szCs w:val="22"/>
                <w:lang w:val="sr-Latn-ME"/>
              </w:rPr>
            </w:pPr>
            <w:r w:rsidRPr="0092262A">
              <w:rPr>
                <w:sz w:val="22"/>
                <w:szCs w:val="22"/>
                <w:lang w:val="sr-Latn-ME"/>
              </w:rPr>
              <w:t>Psihijatrijski poremećaji</w:t>
            </w:r>
          </w:p>
        </w:tc>
        <w:tc>
          <w:tcPr>
            <w:tcW w:w="3946" w:type="dxa"/>
            <w:tcBorders>
              <w:top w:val="single" w:sz="4" w:space="0" w:color="auto"/>
              <w:left w:val="single" w:sz="4" w:space="0" w:color="auto"/>
              <w:bottom w:val="single" w:sz="4" w:space="0" w:color="auto"/>
              <w:right w:val="single" w:sz="4" w:space="0" w:color="auto"/>
            </w:tcBorders>
          </w:tcPr>
          <w:p w14:paraId="33D3855D" w14:textId="77777777" w:rsidR="00B50E6D" w:rsidRPr="0092262A" w:rsidRDefault="00B50E6D" w:rsidP="00E61E45">
            <w:pPr>
              <w:pStyle w:val="BodyText2"/>
              <w:spacing w:after="0" w:line="240" w:lineRule="auto"/>
              <w:jc w:val="both"/>
              <w:rPr>
                <w:sz w:val="22"/>
                <w:szCs w:val="22"/>
                <w:lang w:val="sr-Latn-ME"/>
              </w:rPr>
            </w:pPr>
            <w:r w:rsidRPr="0092262A">
              <w:rPr>
                <w:sz w:val="22"/>
                <w:szCs w:val="22"/>
                <w:lang w:val="sr-Latn-ME"/>
              </w:rPr>
              <w:t>nervoza</w:t>
            </w:r>
          </w:p>
          <w:p w14:paraId="54B008B7" w14:textId="77777777" w:rsidR="00B50E6D" w:rsidRPr="0092262A" w:rsidRDefault="00B50E6D" w:rsidP="00E61E45">
            <w:pPr>
              <w:pStyle w:val="BodyText2"/>
              <w:spacing w:after="0" w:line="240" w:lineRule="auto"/>
              <w:jc w:val="both"/>
              <w:rPr>
                <w:sz w:val="22"/>
                <w:szCs w:val="22"/>
                <w:lang w:val="sr-Latn-ME"/>
              </w:rPr>
            </w:pPr>
          </w:p>
          <w:p w14:paraId="004B3CB6" w14:textId="77777777" w:rsidR="00B50E6D" w:rsidRPr="0092262A" w:rsidRDefault="00B50E6D" w:rsidP="00E61E45">
            <w:pPr>
              <w:pStyle w:val="BodyText2"/>
              <w:spacing w:after="0" w:line="240" w:lineRule="auto"/>
              <w:jc w:val="both"/>
              <w:rPr>
                <w:sz w:val="22"/>
                <w:szCs w:val="22"/>
                <w:lang w:val="sr-Latn-ME"/>
              </w:rPr>
            </w:pPr>
            <w:proofErr w:type="spellStart"/>
            <w:r w:rsidRPr="0092262A">
              <w:rPr>
                <w:sz w:val="22"/>
                <w:szCs w:val="22"/>
                <w:lang w:val="sr-Latn-ME"/>
              </w:rPr>
              <w:t>insomnija</w:t>
            </w:r>
            <w:proofErr w:type="spellEnd"/>
          </w:p>
        </w:tc>
        <w:tc>
          <w:tcPr>
            <w:tcW w:w="1724" w:type="dxa"/>
            <w:tcBorders>
              <w:top w:val="single" w:sz="4" w:space="0" w:color="auto"/>
              <w:left w:val="single" w:sz="4" w:space="0" w:color="auto"/>
              <w:bottom w:val="single" w:sz="4" w:space="0" w:color="auto"/>
              <w:right w:val="single" w:sz="4" w:space="0" w:color="auto"/>
            </w:tcBorders>
          </w:tcPr>
          <w:p w14:paraId="6164B8A1" w14:textId="77777777" w:rsidR="00B50E6D" w:rsidRPr="0092262A" w:rsidRDefault="00B50E6D" w:rsidP="00E61E45">
            <w:pPr>
              <w:pStyle w:val="BodyText2"/>
              <w:spacing w:after="0" w:line="240" w:lineRule="auto"/>
              <w:jc w:val="both"/>
              <w:rPr>
                <w:sz w:val="22"/>
                <w:szCs w:val="22"/>
                <w:lang w:val="sr-Latn-ME"/>
              </w:rPr>
            </w:pPr>
            <w:r w:rsidRPr="0092262A">
              <w:rPr>
                <w:sz w:val="22"/>
                <w:szCs w:val="22"/>
                <w:lang w:val="sr-Latn-ME"/>
              </w:rPr>
              <w:t>povremeno</w:t>
            </w:r>
          </w:p>
          <w:p w14:paraId="700BE043" w14:textId="77777777" w:rsidR="00B50E6D" w:rsidRPr="0092262A" w:rsidRDefault="00B50E6D" w:rsidP="00E61E45">
            <w:pPr>
              <w:pStyle w:val="BodyText2"/>
              <w:spacing w:after="0" w:line="240" w:lineRule="auto"/>
              <w:jc w:val="both"/>
              <w:rPr>
                <w:sz w:val="22"/>
                <w:szCs w:val="22"/>
                <w:lang w:val="sr-Latn-ME"/>
              </w:rPr>
            </w:pPr>
          </w:p>
          <w:p w14:paraId="12A76886" w14:textId="77777777" w:rsidR="00B50E6D" w:rsidRPr="0092262A" w:rsidRDefault="00B50E6D" w:rsidP="00E61E45">
            <w:pPr>
              <w:pStyle w:val="BodyText2"/>
              <w:spacing w:after="0" w:line="240" w:lineRule="auto"/>
              <w:jc w:val="both"/>
              <w:rPr>
                <w:sz w:val="22"/>
                <w:szCs w:val="22"/>
                <w:lang w:val="sr-Latn-ME"/>
              </w:rPr>
            </w:pPr>
            <w:r w:rsidRPr="0092262A">
              <w:rPr>
                <w:sz w:val="22"/>
                <w:szCs w:val="22"/>
                <w:lang w:val="sr-Latn-ME"/>
              </w:rPr>
              <w:t>rijetko</w:t>
            </w:r>
          </w:p>
        </w:tc>
      </w:tr>
      <w:tr w:rsidR="00B50E6D" w:rsidRPr="0092262A" w14:paraId="2AA6EE90" w14:textId="77777777" w:rsidTr="00E61E45">
        <w:tc>
          <w:tcPr>
            <w:tcW w:w="3402" w:type="dxa"/>
            <w:tcBorders>
              <w:top w:val="single" w:sz="4" w:space="0" w:color="auto"/>
              <w:left w:val="single" w:sz="4" w:space="0" w:color="auto"/>
              <w:bottom w:val="single" w:sz="4" w:space="0" w:color="auto"/>
              <w:right w:val="single" w:sz="4" w:space="0" w:color="auto"/>
            </w:tcBorders>
          </w:tcPr>
          <w:p w14:paraId="2837A7F7" w14:textId="77777777" w:rsidR="00B50E6D" w:rsidRPr="0092262A" w:rsidRDefault="00B50E6D" w:rsidP="00E61E45">
            <w:pPr>
              <w:pStyle w:val="BodyText2"/>
              <w:spacing w:after="0" w:line="240" w:lineRule="auto"/>
              <w:jc w:val="both"/>
              <w:rPr>
                <w:sz w:val="22"/>
                <w:szCs w:val="22"/>
                <w:lang w:val="sr-Latn-ME"/>
              </w:rPr>
            </w:pPr>
          </w:p>
          <w:p w14:paraId="7A3372D6" w14:textId="77777777" w:rsidR="00B50E6D" w:rsidRPr="0092262A" w:rsidRDefault="00B50E6D" w:rsidP="00E61E45">
            <w:pPr>
              <w:pStyle w:val="BodyText2"/>
              <w:spacing w:after="0" w:line="240" w:lineRule="auto"/>
              <w:jc w:val="both"/>
              <w:rPr>
                <w:sz w:val="22"/>
                <w:szCs w:val="22"/>
                <w:lang w:val="sr-Latn-ME"/>
              </w:rPr>
            </w:pPr>
          </w:p>
          <w:p w14:paraId="22C98038" w14:textId="77777777" w:rsidR="00B50E6D" w:rsidRPr="0092262A" w:rsidRDefault="00B50E6D" w:rsidP="00E61E45">
            <w:pPr>
              <w:pStyle w:val="BodyText2"/>
              <w:spacing w:after="0" w:line="240" w:lineRule="auto"/>
              <w:jc w:val="both"/>
              <w:rPr>
                <w:sz w:val="22"/>
                <w:szCs w:val="22"/>
                <w:lang w:val="sr-Latn-ME"/>
              </w:rPr>
            </w:pPr>
            <w:r w:rsidRPr="0092262A">
              <w:rPr>
                <w:sz w:val="22"/>
                <w:szCs w:val="22"/>
                <w:lang w:val="sr-Latn-ME"/>
              </w:rPr>
              <w:t>Poremećaji nervnog sistema</w:t>
            </w:r>
          </w:p>
        </w:tc>
        <w:tc>
          <w:tcPr>
            <w:tcW w:w="3946" w:type="dxa"/>
            <w:tcBorders>
              <w:top w:val="single" w:sz="4" w:space="0" w:color="auto"/>
              <w:left w:val="single" w:sz="4" w:space="0" w:color="auto"/>
              <w:bottom w:val="single" w:sz="4" w:space="0" w:color="auto"/>
              <w:right w:val="single" w:sz="4" w:space="0" w:color="auto"/>
            </w:tcBorders>
          </w:tcPr>
          <w:p w14:paraId="27489D37" w14:textId="2AEAA2B8" w:rsidR="00B50E6D" w:rsidRPr="0092262A" w:rsidRDefault="00B50E6D" w:rsidP="00E61E45">
            <w:pPr>
              <w:pStyle w:val="BodyText2"/>
              <w:spacing w:after="0" w:line="240" w:lineRule="auto"/>
              <w:jc w:val="both"/>
              <w:rPr>
                <w:sz w:val="22"/>
                <w:szCs w:val="22"/>
                <w:lang w:val="sr-Latn-ME"/>
              </w:rPr>
            </w:pPr>
            <w:r w:rsidRPr="0092262A">
              <w:rPr>
                <w:sz w:val="22"/>
                <w:szCs w:val="22"/>
                <w:lang w:val="sr-Latn-ME"/>
              </w:rPr>
              <w:t xml:space="preserve">glavobolja (vidjeti </w:t>
            </w:r>
            <w:r w:rsidR="00E13B84" w:rsidRPr="0092262A">
              <w:rPr>
                <w:sz w:val="22"/>
                <w:szCs w:val="22"/>
                <w:lang w:val="sr-Latn-ME"/>
              </w:rPr>
              <w:t xml:space="preserve">dio </w:t>
            </w:r>
            <w:r w:rsidRPr="0092262A">
              <w:rPr>
                <w:sz w:val="22"/>
                <w:szCs w:val="22"/>
                <w:lang w:val="sr-Latn-ME"/>
              </w:rPr>
              <w:t>4.4)</w:t>
            </w:r>
          </w:p>
          <w:p w14:paraId="27C41BA7" w14:textId="77777777" w:rsidR="00B50E6D" w:rsidRPr="0092262A" w:rsidRDefault="00B50E6D" w:rsidP="00E61E45">
            <w:pPr>
              <w:pStyle w:val="BodyText2"/>
              <w:spacing w:after="0" w:line="240" w:lineRule="auto"/>
              <w:jc w:val="both"/>
              <w:rPr>
                <w:sz w:val="22"/>
                <w:szCs w:val="22"/>
                <w:lang w:val="sr-Latn-ME"/>
              </w:rPr>
            </w:pPr>
          </w:p>
          <w:p w14:paraId="296592E3" w14:textId="06712CE9" w:rsidR="00B50E6D" w:rsidRPr="0092262A" w:rsidRDefault="00B50E6D" w:rsidP="00E61E45">
            <w:pPr>
              <w:pStyle w:val="BodyText2"/>
              <w:spacing w:after="0" w:line="240" w:lineRule="auto"/>
              <w:jc w:val="both"/>
              <w:rPr>
                <w:sz w:val="22"/>
                <w:szCs w:val="22"/>
                <w:lang w:val="sr-Latn-ME"/>
              </w:rPr>
            </w:pPr>
            <w:proofErr w:type="spellStart"/>
            <w:r w:rsidRPr="0092262A">
              <w:rPr>
                <w:sz w:val="22"/>
                <w:szCs w:val="22"/>
                <w:lang w:val="sr-Latn-ME"/>
              </w:rPr>
              <w:t>tremor</w:t>
            </w:r>
            <w:proofErr w:type="spellEnd"/>
            <w:r w:rsidRPr="0092262A">
              <w:rPr>
                <w:sz w:val="22"/>
                <w:szCs w:val="22"/>
                <w:lang w:val="sr-Latn-ME"/>
              </w:rPr>
              <w:t xml:space="preserve"> (vidjeti </w:t>
            </w:r>
            <w:r w:rsidR="00E13B84" w:rsidRPr="0092262A">
              <w:rPr>
                <w:sz w:val="22"/>
                <w:szCs w:val="22"/>
                <w:lang w:val="sr-Latn-ME"/>
              </w:rPr>
              <w:t xml:space="preserve">dio </w:t>
            </w:r>
            <w:r w:rsidRPr="0092262A">
              <w:rPr>
                <w:sz w:val="22"/>
                <w:szCs w:val="22"/>
                <w:lang w:val="sr-Latn-ME"/>
              </w:rPr>
              <w:t>4.4)</w:t>
            </w:r>
          </w:p>
          <w:p w14:paraId="38C0D14D" w14:textId="77777777" w:rsidR="00B50E6D" w:rsidRPr="0092262A" w:rsidRDefault="00B50E6D" w:rsidP="00E61E45">
            <w:pPr>
              <w:pStyle w:val="BodyText2"/>
              <w:spacing w:after="0" w:line="240" w:lineRule="auto"/>
              <w:jc w:val="both"/>
              <w:rPr>
                <w:sz w:val="22"/>
                <w:szCs w:val="22"/>
                <w:lang w:val="sr-Latn-ME"/>
              </w:rPr>
            </w:pPr>
          </w:p>
          <w:p w14:paraId="582A51B6" w14:textId="77777777" w:rsidR="00B50E6D" w:rsidRPr="0092262A" w:rsidRDefault="00B50E6D" w:rsidP="00E61E45">
            <w:pPr>
              <w:pStyle w:val="BodyText2"/>
              <w:spacing w:after="0" w:line="240" w:lineRule="auto"/>
              <w:jc w:val="both"/>
              <w:rPr>
                <w:sz w:val="22"/>
                <w:szCs w:val="22"/>
                <w:lang w:val="sr-Latn-ME"/>
              </w:rPr>
            </w:pPr>
            <w:r w:rsidRPr="0092262A">
              <w:rPr>
                <w:sz w:val="22"/>
                <w:szCs w:val="22"/>
                <w:lang w:val="sr-Latn-ME"/>
              </w:rPr>
              <w:t xml:space="preserve">vrtoglavica </w:t>
            </w:r>
          </w:p>
        </w:tc>
        <w:tc>
          <w:tcPr>
            <w:tcW w:w="1724" w:type="dxa"/>
            <w:tcBorders>
              <w:top w:val="single" w:sz="4" w:space="0" w:color="auto"/>
              <w:left w:val="single" w:sz="4" w:space="0" w:color="auto"/>
              <w:bottom w:val="single" w:sz="4" w:space="0" w:color="auto"/>
              <w:right w:val="single" w:sz="4" w:space="0" w:color="auto"/>
            </w:tcBorders>
          </w:tcPr>
          <w:p w14:paraId="6A8D8BAE" w14:textId="77777777" w:rsidR="00B50E6D" w:rsidRPr="0092262A" w:rsidRDefault="00B50E6D" w:rsidP="00E61E45">
            <w:pPr>
              <w:pStyle w:val="BodyText2"/>
              <w:spacing w:after="0" w:line="240" w:lineRule="auto"/>
              <w:jc w:val="both"/>
              <w:rPr>
                <w:sz w:val="22"/>
                <w:szCs w:val="22"/>
                <w:lang w:val="sr-Latn-ME"/>
              </w:rPr>
            </w:pPr>
            <w:r w:rsidRPr="0092262A">
              <w:rPr>
                <w:sz w:val="22"/>
                <w:szCs w:val="22"/>
                <w:lang w:val="sr-Latn-ME"/>
              </w:rPr>
              <w:t>često</w:t>
            </w:r>
          </w:p>
          <w:p w14:paraId="533486E0" w14:textId="77777777" w:rsidR="00B50E6D" w:rsidRPr="0092262A" w:rsidRDefault="00B50E6D" w:rsidP="00E61E45">
            <w:pPr>
              <w:pStyle w:val="BodyText2"/>
              <w:spacing w:after="0" w:line="240" w:lineRule="auto"/>
              <w:jc w:val="both"/>
              <w:rPr>
                <w:sz w:val="22"/>
                <w:szCs w:val="22"/>
                <w:lang w:val="sr-Latn-ME"/>
              </w:rPr>
            </w:pPr>
          </w:p>
          <w:p w14:paraId="21271219" w14:textId="77777777" w:rsidR="00B50E6D" w:rsidRPr="0092262A" w:rsidRDefault="00B50E6D" w:rsidP="00E61E45">
            <w:pPr>
              <w:pStyle w:val="BodyText2"/>
              <w:spacing w:after="0" w:line="240" w:lineRule="auto"/>
              <w:jc w:val="both"/>
              <w:rPr>
                <w:sz w:val="22"/>
                <w:szCs w:val="22"/>
                <w:lang w:val="sr-Latn-ME"/>
              </w:rPr>
            </w:pPr>
            <w:r w:rsidRPr="0092262A">
              <w:rPr>
                <w:sz w:val="22"/>
                <w:szCs w:val="22"/>
                <w:lang w:val="sr-Latn-ME"/>
              </w:rPr>
              <w:t>često</w:t>
            </w:r>
          </w:p>
          <w:p w14:paraId="72EE10EF" w14:textId="77777777" w:rsidR="00B50E6D" w:rsidRPr="0092262A" w:rsidRDefault="00B50E6D" w:rsidP="00E61E45">
            <w:pPr>
              <w:pStyle w:val="BodyText2"/>
              <w:spacing w:after="0" w:line="240" w:lineRule="auto"/>
              <w:jc w:val="both"/>
              <w:rPr>
                <w:sz w:val="22"/>
                <w:szCs w:val="22"/>
                <w:lang w:val="sr-Latn-ME"/>
              </w:rPr>
            </w:pPr>
          </w:p>
          <w:p w14:paraId="320CA872" w14:textId="77777777" w:rsidR="00B50E6D" w:rsidRPr="0092262A" w:rsidRDefault="00B50E6D" w:rsidP="00E61E45">
            <w:pPr>
              <w:pStyle w:val="BodyText2"/>
              <w:spacing w:after="0" w:line="240" w:lineRule="auto"/>
              <w:jc w:val="both"/>
              <w:rPr>
                <w:sz w:val="22"/>
                <w:szCs w:val="22"/>
                <w:lang w:val="sr-Latn-ME"/>
              </w:rPr>
            </w:pPr>
            <w:r w:rsidRPr="0092262A">
              <w:rPr>
                <w:sz w:val="22"/>
                <w:szCs w:val="22"/>
                <w:lang w:val="sr-Latn-ME"/>
              </w:rPr>
              <w:t>rijetko</w:t>
            </w:r>
          </w:p>
        </w:tc>
      </w:tr>
      <w:tr w:rsidR="00B50E6D" w:rsidRPr="0092262A" w14:paraId="70C44AD4" w14:textId="77777777" w:rsidTr="00E61E45">
        <w:tc>
          <w:tcPr>
            <w:tcW w:w="3402" w:type="dxa"/>
            <w:tcBorders>
              <w:top w:val="single" w:sz="4" w:space="0" w:color="auto"/>
              <w:left w:val="single" w:sz="4" w:space="0" w:color="auto"/>
              <w:bottom w:val="single" w:sz="4" w:space="0" w:color="auto"/>
              <w:right w:val="single" w:sz="4" w:space="0" w:color="auto"/>
            </w:tcBorders>
          </w:tcPr>
          <w:p w14:paraId="611AD949" w14:textId="77777777" w:rsidR="00B50E6D" w:rsidRPr="0092262A" w:rsidRDefault="00B50E6D" w:rsidP="00E61E45">
            <w:pPr>
              <w:pStyle w:val="BodyText2"/>
              <w:spacing w:after="0" w:line="240" w:lineRule="auto"/>
              <w:jc w:val="both"/>
              <w:rPr>
                <w:sz w:val="22"/>
                <w:szCs w:val="22"/>
                <w:lang w:val="sr-Latn-ME"/>
              </w:rPr>
            </w:pPr>
          </w:p>
          <w:p w14:paraId="5E0EB097" w14:textId="77777777" w:rsidR="00B50E6D" w:rsidRPr="0092262A" w:rsidRDefault="00B50E6D" w:rsidP="00E61E45">
            <w:pPr>
              <w:pStyle w:val="BodyText2"/>
              <w:spacing w:after="0" w:line="240" w:lineRule="auto"/>
              <w:jc w:val="both"/>
              <w:rPr>
                <w:sz w:val="22"/>
                <w:szCs w:val="22"/>
                <w:lang w:val="sr-Latn-ME"/>
              </w:rPr>
            </w:pPr>
          </w:p>
          <w:p w14:paraId="74998059" w14:textId="77777777" w:rsidR="00B50E6D" w:rsidRPr="0092262A" w:rsidRDefault="00B50E6D" w:rsidP="00E61E45">
            <w:pPr>
              <w:pStyle w:val="BodyText2"/>
              <w:spacing w:after="0" w:line="240" w:lineRule="auto"/>
              <w:jc w:val="both"/>
              <w:rPr>
                <w:sz w:val="22"/>
                <w:szCs w:val="22"/>
                <w:lang w:val="sr-Latn-ME"/>
              </w:rPr>
            </w:pPr>
            <w:r w:rsidRPr="0092262A">
              <w:rPr>
                <w:sz w:val="22"/>
                <w:szCs w:val="22"/>
                <w:lang w:val="sr-Latn-ME"/>
              </w:rPr>
              <w:t>Kardiološki poremećaji</w:t>
            </w:r>
          </w:p>
        </w:tc>
        <w:tc>
          <w:tcPr>
            <w:tcW w:w="3946" w:type="dxa"/>
            <w:tcBorders>
              <w:top w:val="single" w:sz="4" w:space="0" w:color="auto"/>
              <w:left w:val="single" w:sz="4" w:space="0" w:color="auto"/>
              <w:bottom w:val="single" w:sz="4" w:space="0" w:color="auto"/>
              <w:right w:val="single" w:sz="4" w:space="0" w:color="auto"/>
            </w:tcBorders>
          </w:tcPr>
          <w:p w14:paraId="3FDDBAF6" w14:textId="3ED4A5BC" w:rsidR="00B50E6D" w:rsidRPr="0092262A" w:rsidRDefault="00B50E6D" w:rsidP="00E61E45">
            <w:pPr>
              <w:pStyle w:val="BodyText2"/>
              <w:spacing w:after="0" w:line="240" w:lineRule="auto"/>
              <w:jc w:val="both"/>
              <w:rPr>
                <w:sz w:val="22"/>
                <w:szCs w:val="22"/>
                <w:lang w:val="sr-Latn-ME"/>
              </w:rPr>
            </w:pPr>
            <w:proofErr w:type="spellStart"/>
            <w:r w:rsidRPr="0092262A">
              <w:rPr>
                <w:sz w:val="22"/>
                <w:szCs w:val="22"/>
                <w:lang w:val="sr-Latn-ME"/>
              </w:rPr>
              <w:t>Palpitacije</w:t>
            </w:r>
            <w:proofErr w:type="spellEnd"/>
            <w:r w:rsidRPr="0092262A">
              <w:rPr>
                <w:sz w:val="22"/>
                <w:szCs w:val="22"/>
                <w:lang w:val="sr-Latn-ME"/>
              </w:rPr>
              <w:t xml:space="preserve"> (vidjeti </w:t>
            </w:r>
            <w:r w:rsidR="00E13B84" w:rsidRPr="0092262A">
              <w:rPr>
                <w:sz w:val="22"/>
                <w:szCs w:val="22"/>
                <w:lang w:val="sr-Latn-ME"/>
              </w:rPr>
              <w:t xml:space="preserve">dio </w:t>
            </w:r>
            <w:r w:rsidRPr="0092262A">
              <w:rPr>
                <w:sz w:val="22"/>
                <w:szCs w:val="22"/>
                <w:lang w:val="sr-Latn-ME"/>
              </w:rPr>
              <w:t>4.4)</w:t>
            </w:r>
          </w:p>
          <w:p w14:paraId="385A471C" w14:textId="77777777" w:rsidR="00B50E6D" w:rsidRPr="0092262A" w:rsidRDefault="00B50E6D" w:rsidP="00E61E45">
            <w:pPr>
              <w:pStyle w:val="BodyText2"/>
              <w:spacing w:after="0" w:line="240" w:lineRule="auto"/>
              <w:jc w:val="both"/>
              <w:rPr>
                <w:sz w:val="22"/>
                <w:szCs w:val="22"/>
                <w:lang w:val="sr-Latn-ME"/>
              </w:rPr>
            </w:pPr>
          </w:p>
          <w:p w14:paraId="7A66CB8B" w14:textId="77777777" w:rsidR="00B50E6D" w:rsidRPr="0092262A" w:rsidRDefault="00B50E6D" w:rsidP="00E61E45">
            <w:pPr>
              <w:pStyle w:val="BodyText2"/>
              <w:spacing w:after="0" w:line="240" w:lineRule="auto"/>
              <w:jc w:val="both"/>
              <w:rPr>
                <w:sz w:val="22"/>
                <w:szCs w:val="22"/>
                <w:lang w:val="sr-Latn-ME"/>
              </w:rPr>
            </w:pPr>
            <w:r w:rsidRPr="0092262A">
              <w:rPr>
                <w:sz w:val="22"/>
                <w:szCs w:val="22"/>
                <w:lang w:val="sr-Latn-ME"/>
              </w:rPr>
              <w:t>tahikardija</w:t>
            </w:r>
          </w:p>
          <w:p w14:paraId="549B938C" w14:textId="77777777" w:rsidR="00B50E6D" w:rsidRPr="0092262A" w:rsidRDefault="00B50E6D" w:rsidP="00E61E45">
            <w:pPr>
              <w:pStyle w:val="BodyText2"/>
              <w:spacing w:after="0" w:line="240" w:lineRule="auto"/>
              <w:jc w:val="both"/>
              <w:rPr>
                <w:sz w:val="22"/>
                <w:szCs w:val="22"/>
                <w:lang w:val="sr-Latn-ME"/>
              </w:rPr>
            </w:pPr>
          </w:p>
          <w:p w14:paraId="6F784C08" w14:textId="77777777" w:rsidR="00B50E6D" w:rsidRPr="0092262A" w:rsidRDefault="00B50E6D" w:rsidP="00E61E45">
            <w:pPr>
              <w:pStyle w:val="BodyText2"/>
              <w:spacing w:after="0" w:line="240" w:lineRule="auto"/>
              <w:jc w:val="both"/>
              <w:rPr>
                <w:sz w:val="22"/>
                <w:szCs w:val="22"/>
                <w:lang w:val="sr-Latn-ME"/>
              </w:rPr>
            </w:pPr>
            <w:r w:rsidRPr="0092262A">
              <w:rPr>
                <w:sz w:val="22"/>
                <w:szCs w:val="22"/>
                <w:lang w:val="sr-Latn-ME"/>
              </w:rPr>
              <w:t xml:space="preserve">srčane aritmije (uključujući </w:t>
            </w:r>
            <w:proofErr w:type="spellStart"/>
            <w:r w:rsidRPr="0092262A">
              <w:rPr>
                <w:sz w:val="22"/>
                <w:szCs w:val="22"/>
                <w:lang w:val="sr-Latn-ME"/>
              </w:rPr>
              <w:t>atrijalnu</w:t>
            </w:r>
            <w:proofErr w:type="spellEnd"/>
            <w:r w:rsidRPr="0092262A">
              <w:rPr>
                <w:sz w:val="22"/>
                <w:szCs w:val="22"/>
                <w:lang w:val="sr-Latn-ME"/>
              </w:rPr>
              <w:t xml:space="preserve"> </w:t>
            </w:r>
            <w:proofErr w:type="spellStart"/>
            <w:r w:rsidRPr="0092262A">
              <w:rPr>
                <w:sz w:val="22"/>
                <w:szCs w:val="22"/>
                <w:lang w:val="sr-Latn-ME"/>
              </w:rPr>
              <w:t>fibrilaciju</w:t>
            </w:r>
            <w:proofErr w:type="spellEnd"/>
            <w:r w:rsidRPr="0092262A">
              <w:rPr>
                <w:sz w:val="22"/>
                <w:szCs w:val="22"/>
                <w:lang w:val="sr-Latn-ME"/>
              </w:rPr>
              <w:t>,</w:t>
            </w:r>
            <w:r w:rsidR="009B0BD0" w:rsidRPr="0092262A">
              <w:rPr>
                <w:sz w:val="22"/>
                <w:szCs w:val="22"/>
                <w:lang w:val="sr-Latn-ME"/>
              </w:rPr>
              <w:t xml:space="preserve"> </w:t>
            </w:r>
            <w:proofErr w:type="spellStart"/>
            <w:r w:rsidRPr="0092262A">
              <w:rPr>
                <w:sz w:val="22"/>
                <w:szCs w:val="22"/>
                <w:lang w:val="sr-Latn-ME"/>
              </w:rPr>
              <w:t>supraventrikularnu</w:t>
            </w:r>
            <w:proofErr w:type="spellEnd"/>
            <w:r w:rsidRPr="0092262A">
              <w:rPr>
                <w:sz w:val="22"/>
                <w:szCs w:val="22"/>
                <w:lang w:val="sr-Latn-ME"/>
              </w:rPr>
              <w:t xml:space="preserve"> tahikardiju i </w:t>
            </w:r>
            <w:proofErr w:type="spellStart"/>
            <w:r w:rsidRPr="0092262A">
              <w:rPr>
                <w:sz w:val="22"/>
                <w:szCs w:val="22"/>
                <w:lang w:val="sr-Latn-ME"/>
              </w:rPr>
              <w:t>ekstrasistole</w:t>
            </w:r>
            <w:proofErr w:type="spellEnd"/>
            <w:r w:rsidRPr="0092262A">
              <w:rPr>
                <w:sz w:val="22"/>
                <w:szCs w:val="22"/>
                <w:lang w:val="sr-Latn-ME"/>
              </w:rPr>
              <w:t>)</w:t>
            </w:r>
          </w:p>
        </w:tc>
        <w:tc>
          <w:tcPr>
            <w:tcW w:w="1724" w:type="dxa"/>
            <w:tcBorders>
              <w:top w:val="single" w:sz="4" w:space="0" w:color="auto"/>
              <w:left w:val="single" w:sz="4" w:space="0" w:color="auto"/>
              <w:bottom w:val="single" w:sz="4" w:space="0" w:color="auto"/>
              <w:right w:val="single" w:sz="4" w:space="0" w:color="auto"/>
            </w:tcBorders>
          </w:tcPr>
          <w:p w14:paraId="7509B781" w14:textId="77777777" w:rsidR="00B50E6D" w:rsidRPr="0092262A" w:rsidRDefault="00B50E6D" w:rsidP="00E61E45">
            <w:pPr>
              <w:pStyle w:val="BodyText2"/>
              <w:spacing w:after="0" w:line="240" w:lineRule="auto"/>
              <w:jc w:val="both"/>
              <w:rPr>
                <w:sz w:val="22"/>
                <w:szCs w:val="22"/>
                <w:lang w:val="sr-Latn-ME"/>
              </w:rPr>
            </w:pPr>
            <w:r w:rsidRPr="0092262A">
              <w:rPr>
                <w:sz w:val="22"/>
                <w:szCs w:val="22"/>
                <w:lang w:val="sr-Latn-ME"/>
              </w:rPr>
              <w:t>često</w:t>
            </w:r>
          </w:p>
          <w:p w14:paraId="10D1BF96" w14:textId="77777777" w:rsidR="00B50E6D" w:rsidRPr="0092262A" w:rsidRDefault="00B50E6D" w:rsidP="00E61E45">
            <w:pPr>
              <w:pStyle w:val="BodyText2"/>
              <w:spacing w:after="0" w:line="240" w:lineRule="auto"/>
              <w:jc w:val="both"/>
              <w:rPr>
                <w:sz w:val="22"/>
                <w:szCs w:val="22"/>
                <w:lang w:val="sr-Latn-ME"/>
              </w:rPr>
            </w:pPr>
          </w:p>
          <w:p w14:paraId="59AF8A5F" w14:textId="77777777" w:rsidR="00B50E6D" w:rsidRPr="0092262A" w:rsidRDefault="00B50E6D" w:rsidP="00E61E45">
            <w:pPr>
              <w:pStyle w:val="BodyText2"/>
              <w:spacing w:after="0" w:line="240" w:lineRule="auto"/>
              <w:jc w:val="both"/>
              <w:rPr>
                <w:sz w:val="22"/>
                <w:szCs w:val="22"/>
                <w:lang w:val="sr-Latn-ME"/>
              </w:rPr>
            </w:pPr>
            <w:r w:rsidRPr="0092262A">
              <w:rPr>
                <w:sz w:val="22"/>
                <w:szCs w:val="22"/>
                <w:lang w:val="sr-Latn-ME"/>
              </w:rPr>
              <w:t>povremeno</w:t>
            </w:r>
          </w:p>
          <w:p w14:paraId="3E5C5726" w14:textId="77777777" w:rsidR="00B50E6D" w:rsidRPr="0092262A" w:rsidRDefault="00B50E6D" w:rsidP="00E61E45">
            <w:pPr>
              <w:pStyle w:val="BodyText2"/>
              <w:spacing w:after="0" w:line="240" w:lineRule="auto"/>
              <w:jc w:val="both"/>
              <w:rPr>
                <w:sz w:val="22"/>
                <w:szCs w:val="22"/>
                <w:lang w:val="sr-Latn-ME"/>
              </w:rPr>
            </w:pPr>
          </w:p>
          <w:p w14:paraId="77881136" w14:textId="77777777" w:rsidR="00B50E6D" w:rsidRPr="0092262A" w:rsidRDefault="00B50E6D" w:rsidP="00E61E45">
            <w:pPr>
              <w:pStyle w:val="BodyText2"/>
              <w:spacing w:after="0" w:line="240" w:lineRule="auto"/>
              <w:jc w:val="both"/>
              <w:rPr>
                <w:sz w:val="22"/>
                <w:szCs w:val="22"/>
                <w:lang w:val="sr-Latn-ME"/>
              </w:rPr>
            </w:pPr>
          </w:p>
          <w:p w14:paraId="3A093E9A" w14:textId="77777777" w:rsidR="00B50E6D" w:rsidRPr="0092262A" w:rsidRDefault="00B50E6D" w:rsidP="00E61E45">
            <w:pPr>
              <w:pStyle w:val="BodyText2"/>
              <w:spacing w:after="0" w:line="240" w:lineRule="auto"/>
              <w:jc w:val="both"/>
              <w:rPr>
                <w:sz w:val="22"/>
                <w:szCs w:val="22"/>
                <w:lang w:val="sr-Latn-ME"/>
              </w:rPr>
            </w:pPr>
          </w:p>
          <w:p w14:paraId="0FB368B3" w14:textId="77777777" w:rsidR="00B50E6D" w:rsidRPr="0092262A" w:rsidRDefault="00B50E6D" w:rsidP="00E61E45">
            <w:pPr>
              <w:pStyle w:val="BodyText2"/>
              <w:spacing w:after="0" w:line="240" w:lineRule="auto"/>
              <w:jc w:val="both"/>
              <w:rPr>
                <w:sz w:val="22"/>
                <w:szCs w:val="22"/>
                <w:lang w:val="sr-Latn-ME"/>
              </w:rPr>
            </w:pPr>
            <w:r w:rsidRPr="0092262A">
              <w:rPr>
                <w:sz w:val="22"/>
                <w:szCs w:val="22"/>
                <w:lang w:val="sr-Latn-ME"/>
              </w:rPr>
              <w:t>veoma rijetko</w:t>
            </w:r>
          </w:p>
        </w:tc>
      </w:tr>
      <w:tr w:rsidR="00B50E6D" w:rsidRPr="0092262A" w14:paraId="136F9366" w14:textId="77777777" w:rsidTr="00E61E45">
        <w:tc>
          <w:tcPr>
            <w:tcW w:w="3402" w:type="dxa"/>
            <w:tcBorders>
              <w:top w:val="single" w:sz="4" w:space="0" w:color="auto"/>
              <w:left w:val="single" w:sz="4" w:space="0" w:color="auto"/>
              <w:bottom w:val="single" w:sz="4" w:space="0" w:color="auto"/>
              <w:right w:val="single" w:sz="4" w:space="0" w:color="auto"/>
            </w:tcBorders>
            <w:hideMark/>
          </w:tcPr>
          <w:p w14:paraId="3577A2E0" w14:textId="77777777" w:rsidR="00B50E6D" w:rsidRPr="0092262A" w:rsidRDefault="00B50E6D" w:rsidP="00E61E45">
            <w:pPr>
              <w:pStyle w:val="BodyText2"/>
              <w:spacing w:after="0" w:line="240" w:lineRule="auto"/>
              <w:jc w:val="both"/>
              <w:rPr>
                <w:sz w:val="22"/>
                <w:szCs w:val="22"/>
                <w:lang w:val="sr-Latn-ME"/>
              </w:rPr>
            </w:pPr>
            <w:r w:rsidRPr="0092262A">
              <w:rPr>
                <w:sz w:val="22"/>
                <w:szCs w:val="22"/>
                <w:lang w:val="sr-Latn-ME"/>
              </w:rPr>
              <w:t xml:space="preserve">Respiratorni, torakalni i </w:t>
            </w:r>
            <w:proofErr w:type="spellStart"/>
            <w:r w:rsidRPr="0092262A">
              <w:rPr>
                <w:sz w:val="22"/>
                <w:szCs w:val="22"/>
                <w:lang w:val="sr-Latn-ME"/>
              </w:rPr>
              <w:t>medijastinalni</w:t>
            </w:r>
            <w:proofErr w:type="spellEnd"/>
            <w:r w:rsidRPr="0092262A">
              <w:rPr>
                <w:sz w:val="22"/>
                <w:szCs w:val="22"/>
                <w:lang w:val="sr-Latn-ME"/>
              </w:rPr>
              <w:t xml:space="preserve"> poremećaji</w:t>
            </w:r>
          </w:p>
        </w:tc>
        <w:tc>
          <w:tcPr>
            <w:tcW w:w="3946" w:type="dxa"/>
            <w:tcBorders>
              <w:top w:val="single" w:sz="4" w:space="0" w:color="auto"/>
              <w:left w:val="single" w:sz="4" w:space="0" w:color="auto"/>
              <w:bottom w:val="single" w:sz="4" w:space="0" w:color="auto"/>
              <w:right w:val="single" w:sz="4" w:space="0" w:color="auto"/>
            </w:tcBorders>
          </w:tcPr>
          <w:p w14:paraId="49B02897" w14:textId="77777777" w:rsidR="00B50E6D" w:rsidRPr="0092262A" w:rsidRDefault="00B50E6D" w:rsidP="00E61E45">
            <w:pPr>
              <w:pStyle w:val="BodyText2"/>
              <w:spacing w:after="0" w:line="240" w:lineRule="auto"/>
              <w:jc w:val="both"/>
              <w:rPr>
                <w:sz w:val="22"/>
                <w:szCs w:val="22"/>
                <w:lang w:val="sr-Latn-ME"/>
              </w:rPr>
            </w:pPr>
            <w:proofErr w:type="spellStart"/>
            <w:r w:rsidRPr="0092262A">
              <w:rPr>
                <w:sz w:val="22"/>
                <w:szCs w:val="22"/>
                <w:lang w:val="sr-Latn-ME"/>
              </w:rPr>
              <w:t>orofaringealna</w:t>
            </w:r>
            <w:proofErr w:type="spellEnd"/>
            <w:r w:rsidRPr="0092262A">
              <w:rPr>
                <w:sz w:val="22"/>
                <w:szCs w:val="22"/>
                <w:lang w:val="sr-Latn-ME"/>
              </w:rPr>
              <w:t xml:space="preserve"> iritacija</w:t>
            </w:r>
          </w:p>
          <w:p w14:paraId="0612120F" w14:textId="77777777" w:rsidR="00B50E6D" w:rsidRPr="0092262A" w:rsidRDefault="00B50E6D" w:rsidP="00E61E45">
            <w:pPr>
              <w:pStyle w:val="BodyText2"/>
              <w:spacing w:after="0" w:line="240" w:lineRule="auto"/>
              <w:jc w:val="both"/>
              <w:rPr>
                <w:sz w:val="22"/>
                <w:szCs w:val="22"/>
                <w:lang w:val="sr-Latn-ME"/>
              </w:rPr>
            </w:pPr>
          </w:p>
          <w:p w14:paraId="7E4B7DD2" w14:textId="77777777" w:rsidR="00B50E6D" w:rsidRPr="0092262A" w:rsidRDefault="00B50E6D" w:rsidP="00E61E45">
            <w:pPr>
              <w:pStyle w:val="BodyText2"/>
              <w:spacing w:after="0" w:line="240" w:lineRule="auto"/>
              <w:jc w:val="both"/>
              <w:rPr>
                <w:sz w:val="22"/>
                <w:szCs w:val="22"/>
                <w:lang w:val="sr-Latn-ME"/>
              </w:rPr>
            </w:pPr>
            <w:r w:rsidRPr="0092262A">
              <w:rPr>
                <w:sz w:val="22"/>
                <w:szCs w:val="22"/>
                <w:lang w:val="sr-Latn-ME"/>
              </w:rPr>
              <w:t xml:space="preserve">paradoksalni </w:t>
            </w:r>
            <w:proofErr w:type="spellStart"/>
            <w:r w:rsidRPr="0092262A">
              <w:rPr>
                <w:sz w:val="22"/>
                <w:szCs w:val="22"/>
                <w:lang w:val="sr-Latn-ME"/>
              </w:rPr>
              <w:t>bronhospazam</w:t>
            </w:r>
            <w:proofErr w:type="spellEnd"/>
          </w:p>
        </w:tc>
        <w:tc>
          <w:tcPr>
            <w:tcW w:w="1724" w:type="dxa"/>
            <w:tcBorders>
              <w:top w:val="single" w:sz="4" w:space="0" w:color="auto"/>
              <w:left w:val="single" w:sz="4" w:space="0" w:color="auto"/>
              <w:bottom w:val="single" w:sz="4" w:space="0" w:color="auto"/>
              <w:right w:val="single" w:sz="4" w:space="0" w:color="auto"/>
            </w:tcBorders>
          </w:tcPr>
          <w:p w14:paraId="3126E038" w14:textId="77777777" w:rsidR="00B50E6D" w:rsidRPr="0092262A" w:rsidRDefault="00B50E6D" w:rsidP="00E61E45">
            <w:pPr>
              <w:pStyle w:val="BodyText2"/>
              <w:spacing w:after="0" w:line="240" w:lineRule="auto"/>
              <w:jc w:val="both"/>
              <w:rPr>
                <w:sz w:val="22"/>
                <w:szCs w:val="22"/>
                <w:lang w:val="sr-Latn-ME"/>
              </w:rPr>
            </w:pPr>
            <w:r w:rsidRPr="0092262A">
              <w:rPr>
                <w:sz w:val="22"/>
                <w:szCs w:val="22"/>
                <w:lang w:val="sr-Latn-ME"/>
              </w:rPr>
              <w:t>veoma rijetko</w:t>
            </w:r>
          </w:p>
          <w:p w14:paraId="3B7492CB" w14:textId="77777777" w:rsidR="00B50E6D" w:rsidRPr="0092262A" w:rsidRDefault="00B50E6D" w:rsidP="00E61E45">
            <w:pPr>
              <w:pStyle w:val="BodyText2"/>
              <w:spacing w:after="0" w:line="240" w:lineRule="auto"/>
              <w:jc w:val="both"/>
              <w:rPr>
                <w:sz w:val="22"/>
                <w:szCs w:val="22"/>
                <w:lang w:val="sr-Latn-ME"/>
              </w:rPr>
            </w:pPr>
          </w:p>
          <w:p w14:paraId="02305668" w14:textId="77777777" w:rsidR="00B50E6D" w:rsidRPr="0092262A" w:rsidRDefault="00B50E6D" w:rsidP="00E61E45">
            <w:pPr>
              <w:pStyle w:val="BodyText2"/>
              <w:spacing w:after="0" w:line="240" w:lineRule="auto"/>
              <w:jc w:val="both"/>
              <w:rPr>
                <w:sz w:val="22"/>
                <w:szCs w:val="22"/>
                <w:lang w:val="sr-Latn-ME"/>
              </w:rPr>
            </w:pPr>
            <w:r w:rsidRPr="0092262A">
              <w:rPr>
                <w:sz w:val="22"/>
                <w:szCs w:val="22"/>
                <w:lang w:val="sr-Latn-ME"/>
              </w:rPr>
              <w:t>veoma rijetko</w:t>
            </w:r>
          </w:p>
        </w:tc>
      </w:tr>
      <w:tr w:rsidR="00B50E6D" w:rsidRPr="0092262A" w14:paraId="07468FDF" w14:textId="77777777" w:rsidTr="00E61E45">
        <w:tc>
          <w:tcPr>
            <w:tcW w:w="3402" w:type="dxa"/>
            <w:tcBorders>
              <w:top w:val="single" w:sz="4" w:space="0" w:color="auto"/>
              <w:left w:val="single" w:sz="4" w:space="0" w:color="auto"/>
              <w:bottom w:val="single" w:sz="4" w:space="0" w:color="auto"/>
              <w:right w:val="single" w:sz="4" w:space="0" w:color="auto"/>
            </w:tcBorders>
            <w:hideMark/>
          </w:tcPr>
          <w:p w14:paraId="3A766BB3" w14:textId="77777777" w:rsidR="00B50E6D" w:rsidRPr="0092262A" w:rsidRDefault="00B50E6D" w:rsidP="00E61E45">
            <w:pPr>
              <w:pStyle w:val="BodyText2"/>
              <w:spacing w:after="0" w:line="240" w:lineRule="auto"/>
              <w:jc w:val="both"/>
              <w:rPr>
                <w:sz w:val="22"/>
                <w:szCs w:val="22"/>
                <w:lang w:val="sr-Latn-ME"/>
              </w:rPr>
            </w:pPr>
            <w:r w:rsidRPr="0092262A">
              <w:rPr>
                <w:sz w:val="22"/>
                <w:szCs w:val="22"/>
                <w:lang w:val="sr-Latn-ME"/>
              </w:rPr>
              <w:lastRenderedPageBreak/>
              <w:t>Gastrointestinalni poremećaji</w:t>
            </w:r>
          </w:p>
        </w:tc>
        <w:tc>
          <w:tcPr>
            <w:tcW w:w="3946" w:type="dxa"/>
            <w:tcBorders>
              <w:top w:val="single" w:sz="4" w:space="0" w:color="auto"/>
              <w:left w:val="single" w:sz="4" w:space="0" w:color="auto"/>
              <w:bottom w:val="single" w:sz="4" w:space="0" w:color="auto"/>
              <w:right w:val="single" w:sz="4" w:space="0" w:color="auto"/>
            </w:tcBorders>
            <w:hideMark/>
          </w:tcPr>
          <w:p w14:paraId="6C0E92FB" w14:textId="77777777" w:rsidR="00B50E6D" w:rsidRPr="0092262A" w:rsidRDefault="00B50E6D" w:rsidP="00E61E45">
            <w:pPr>
              <w:pStyle w:val="BodyText2"/>
              <w:spacing w:after="0" w:line="240" w:lineRule="auto"/>
              <w:jc w:val="both"/>
              <w:rPr>
                <w:sz w:val="22"/>
                <w:szCs w:val="22"/>
                <w:lang w:val="sr-Latn-ME"/>
              </w:rPr>
            </w:pPr>
            <w:proofErr w:type="spellStart"/>
            <w:r w:rsidRPr="0092262A">
              <w:rPr>
                <w:sz w:val="22"/>
                <w:szCs w:val="22"/>
                <w:lang w:val="sr-Latn-ME"/>
              </w:rPr>
              <w:t>nauzeja</w:t>
            </w:r>
            <w:proofErr w:type="spellEnd"/>
          </w:p>
        </w:tc>
        <w:tc>
          <w:tcPr>
            <w:tcW w:w="1724" w:type="dxa"/>
            <w:tcBorders>
              <w:top w:val="single" w:sz="4" w:space="0" w:color="auto"/>
              <w:left w:val="single" w:sz="4" w:space="0" w:color="auto"/>
              <w:bottom w:val="single" w:sz="4" w:space="0" w:color="auto"/>
              <w:right w:val="single" w:sz="4" w:space="0" w:color="auto"/>
            </w:tcBorders>
            <w:hideMark/>
          </w:tcPr>
          <w:p w14:paraId="0629A90A" w14:textId="77777777" w:rsidR="00B50E6D" w:rsidRPr="0092262A" w:rsidRDefault="00B50E6D" w:rsidP="00E61E45">
            <w:pPr>
              <w:pStyle w:val="BodyText2"/>
              <w:spacing w:after="0" w:line="240" w:lineRule="auto"/>
              <w:jc w:val="both"/>
              <w:rPr>
                <w:sz w:val="22"/>
                <w:szCs w:val="22"/>
                <w:lang w:val="sr-Latn-ME"/>
              </w:rPr>
            </w:pPr>
            <w:r w:rsidRPr="0092262A">
              <w:rPr>
                <w:sz w:val="22"/>
                <w:szCs w:val="22"/>
                <w:lang w:val="sr-Latn-ME"/>
              </w:rPr>
              <w:t>veoma rijetko</w:t>
            </w:r>
          </w:p>
        </w:tc>
      </w:tr>
      <w:tr w:rsidR="00B50E6D" w:rsidRPr="0092262A" w14:paraId="30F011FE" w14:textId="77777777" w:rsidTr="00E61E45">
        <w:tc>
          <w:tcPr>
            <w:tcW w:w="3402" w:type="dxa"/>
            <w:tcBorders>
              <w:top w:val="single" w:sz="4" w:space="0" w:color="auto"/>
              <w:left w:val="single" w:sz="4" w:space="0" w:color="auto"/>
              <w:bottom w:val="single" w:sz="4" w:space="0" w:color="auto"/>
              <w:right w:val="single" w:sz="4" w:space="0" w:color="auto"/>
            </w:tcBorders>
            <w:hideMark/>
          </w:tcPr>
          <w:p w14:paraId="390A0A12" w14:textId="77777777" w:rsidR="00B50E6D" w:rsidRPr="0092262A" w:rsidRDefault="00B50E6D" w:rsidP="00E61E45">
            <w:pPr>
              <w:pStyle w:val="BodyText2"/>
              <w:spacing w:after="0" w:line="240" w:lineRule="auto"/>
              <w:jc w:val="both"/>
              <w:rPr>
                <w:sz w:val="22"/>
                <w:szCs w:val="22"/>
                <w:lang w:val="sr-Latn-ME"/>
              </w:rPr>
            </w:pPr>
            <w:r w:rsidRPr="0092262A">
              <w:rPr>
                <w:sz w:val="22"/>
                <w:szCs w:val="22"/>
                <w:lang w:val="sr-Latn-ME"/>
              </w:rPr>
              <w:t>Poremećaji koštano-mišićnog i vezivnog tkiva</w:t>
            </w:r>
          </w:p>
        </w:tc>
        <w:tc>
          <w:tcPr>
            <w:tcW w:w="3946" w:type="dxa"/>
            <w:tcBorders>
              <w:top w:val="single" w:sz="4" w:space="0" w:color="auto"/>
              <w:left w:val="single" w:sz="4" w:space="0" w:color="auto"/>
              <w:bottom w:val="single" w:sz="4" w:space="0" w:color="auto"/>
              <w:right w:val="single" w:sz="4" w:space="0" w:color="auto"/>
            </w:tcBorders>
            <w:hideMark/>
          </w:tcPr>
          <w:p w14:paraId="513126E2" w14:textId="77777777" w:rsidR="00B50E6D" w:rsidRPr="0092262A" w:rsidRDefault="00B50E6D" w:rsidP="00E61E45">
            <w:pPr>
              <w:pStyle w:val="BodyText2"/>
              <w:spacing w:after="0" w:line="240" w:lineRule="auto"/>
              <w:jc w:val="both"/>
              <w:rPr>
                <w:sz w:val="22"/>
                <w:szCs w:val="22"/>
                <w:lang w:val="sr-Latn-ME"/>
              </w:rPr>
            </w:pPr>
            <w:r w:rsidRPr="0092262A">
              <w:rPr>
                <w:sz w:val="22"/>
                <w:szCs w:val="22"/>
                <w:lang w:val="sr-Latn-ME"/>
              </w:rPr>
              <w:t>mišićni grčevi</w:t>
            </w:r>
          </w:p>
          <w:p w14:paraId="65AD9DD7" w14:textId="77777777" w:rsidR="00B50E6D" w:rsidRPr="0092262A" w:rsidRDefault="00B50E6D" w:rsidP="00E61E45">
            <w:pPr>
              <w:pStyle w:val="BodyText2"/>
              <w:spacing w:after="0" w:line="240" w:lineRule="auto"/>
              <w:jc w:val="both"/>
              <w:rPr>
                <w:sz w:val="22"/>
                <w:szCs w:val="22"/>
                <w:lang w:val="sr-Latn-ME"/>
              </w:rPr>
            </w:pPr>
            <w:proofErr w:type="spellStart"/>
            <w:r w:rsidRPr="0092262A">
              <w:rPr>
                <w:sz w:val="22"/>
                <w:szCs w:val="22"/>
                <w:lang w:val="sr-Latn-ME"/>
              </w:rPr>
              <w:t>artralgija</w:t>
            </w:r>
            <w:proofErr w:type="spellEnd"/>
          </w:p>
        </w:tc>
        <w:tc>
          <w:tcPr>
            <w:tcW w:w="1724" w:type="dxa"/>
            <w:tcBorders>
              <w:top w:val="single" w:sz="4" w:space="0" w:color="auto"/>
              <w:left w:val="single" w:sz="4" w:space="0" w:color="auto"/>
              <w:bottom w:val="single" w:sz="4" w:space="0" w:color="auto"/>
              <w:right w:val="single" w:sz="4" w:space="0" w:color="auto"/>
            </w:tcBorders>
            <w:hideMark/>
          </w:tcPr>
          <w:p w14:paraId="508D36F8" w14:textId="77777777" w:rsidR="00B50E6D" w:rsidRPr="0092262A" w:rsidRDefault="00B50E6D" w:rsidP="00E61E45">
            <w:pPr>
              <w:pStyle w:val="BodyText2"/>
              <w:spacing w:after="0" w:line="240" w:lineRule="auto"/>
              <w:jc w:val="both"/>
              <w:rPr>
                <w:sz w:val="22"/>
                <w:szCs w:val="22"/>
                <w:lang w:val="sr-Latn-ME"/>
              </w:rPr>
            </w:pPr>
            <w:r w:rsidRPr="0092262A">
              <w:rPr>
                <w:sz w:val="22"/>
                <w:szCs w:val="22"/>
                <w:lang w:val="sr-Latn-ME"/>
              </w:rPr>
              <w:t>često</w:t>
            </w:r>
          </w:p>
          <w:p w14:paraId="54829738" w14:textId="77777777" w:rsidR="00B50E6D" w:rsidRPr="0092262A" w:rsidRDefault="00B50E6D" w:rsidP="00E61E45">
            <w:pPr>
              <w:pStyle w:val="BodyText2"/>
              <w:spacing w:after="0" w:line="240" w:lineRule="auto"/>
              <w:jc w:val="both"/>
              <w:rPr>
                <w:sz w:val="22"/>
                <w:szCs w:val="22"/>
                <w:lang w:val="sr-Latn-ME"/>
              </w:rPr>
            </w:pPr>
            <w:r w:rsidRPr="0092262A">
              <w:rPr>
                <w:sz w:val="22"/>
                <w:szCs w:val="22"/>
                <w:lang w:val="sr-Latn-ME"/>
              </w:rPr>
              <w:t>veoma rijetko</w:t>
            </w:r>
          </w:p>
        </w:tc>
      </w:tr>
      <w:tr w:rsidR="00B50E6D" w:rsidRPr="0092262A" w14:paraId="695E9F01" w14:textId="77777777" w:rsidTr="00E61E45">
        <w:tc>
          <w:tcPr>
            <w:tcW w:w="3402" w:type="dxa"/>
            <w:tcBorders>
              <w:top w:val="single" w:sz="4" w:space="0" w:color="auto"/>
              <w:left w:val="single" w:sz="4" w:space="0" w:color="auto"/>
              <w:bottom w:val="single" w:sz="4" w:space="0" w:color="auto"/>
              <w:right w:val="single" w:sz="4" w:space="0" w:color="auto"/>
            </w:tcBorders>
            <w:hideMark/>
          </w:tcPr>
          <w:p w14:paraId="04EEFE2A" w14:textId="77777777" w:rsidR="00B50E6D" w:rsidRPr="0092262A" w:rsidRDefault="00B50E6D" w:rsidP="00E61E45">
            <w:pPr>
              <w:pStyle w:val="BodyText2"/>
              <w:spacing w:after="0" w:line="240" w:lineRule="auto"/>
              <w:jc w:val="both"/>
              <w:rPr>
                <w:sz w:val="22"/>
                <w:szCs w:val="22"/>
                <w:lang w:val="sr-Latn-ME"/>
              </w:rPr>
            </w:pPr>
            <w:r w:rsidRPr="0092262A">
              <w:rPr>
                <w:sz w:val="22"/>
                <w:szCs w:val="22"/>
                <w:lang w:val="sr-Latn-ME"/>
              </w:rPr>
              <w:t>Opšti poremećaji i stanja na mjestu primjene</w:t>
            </w:r>
          </w:p>
        </w:tc>
        <w:tc>
          <w:tcPr>
            <w:tcW w:w="3946" w:type="dxa"/>
            <w:tcBorders>
              <w:top w:val="single" w:sz="4" w:space="0" w:color="auto"/>
              <w:left w:val="single" w:sz="4" w:space="0" w:color="auto"/>
              <w:bottom w:val="single" w:sz="4" w:space="0" w:color="auto"/>
              <w:right w:val="single" w:sz="4" w:space="0" w:color="auto"/>
            </w:tcBorders>
          </w:tcPr>
          <w:p w14:paraId="5F995045" w14:textId="77777777" w:rsidR="00B50E6D" w:rsidRPr="0092262A" w:rsidRDefault="00B50E6D" w:rsidP="00E61E45">
            <w:pPr>
              <w:pStyle w:val="BodyText2"/>
              <w:spacing w:after="0" w:line="240" w:lineRule="auto"/>
              <w:jc w:val="both"/>
              <w:rPr>
                <w:sz w:val="22"/>
                <w:szCs w:val="22"/>
                <w:lang w:val="sr-Latn-ME"/>
              </w:rPr>
            </w:pPr>
          </w:p>
          <w:p w14:paraId="17A95E0E" w14:textId="77777777" w:rsidR="00B50E6D" w:rsidRPr="0092262A" w:rsidRDefault="00B50E6D" w:rsidP="00E61E45">
            <w:pPr>
              <w:pStyle w:val="BodyText2"/>
              <w:spacing w:after="0" w:line="240" w:lineRule="auto"/>
              <w:jc w:val="both"/>
              <w:rPr>
                <w:sz w:val="22"/>
                <w:szCs w:val="22"/>
                <w:lang w:val="sr-Latn-ME"/>
              </w:rPr>
            </w:pPr>
            <w:proofErr w:type="spellStart"/>
            <w:r w:rsidRPr="0092262A">
              <w:rPr>
                <w:sz w:val="22"/>
                <w:szCs w:val="22"/>
                <w:lang w:val="sr-Latn-ME"/>
              </w:rPr>
              <w:t>nespecifični</w:t>
            </w:r>
            <w:proofErr w:type="spellEnd"/>
            <w:r w:rsidRPr="0092262A">
              <w:rPr>
                <w:sz w:val="22"/>
                <w:szCs w:val="22"/>
                <w:lang w:val="sr-Latn-ME"/>
              </w:rPr>
              <w:t xml:space="preserve"> bol u grudima</w:t>
            </w:r>
          </w:p>
        </w:tc>
        <w:tc>
          <w:tcPr>
            <w:tcW w:w="1724" w:type="dxa"/>
            <w:tcBorders>
              <w:top w:val="single" w:sz="4" w:space="0" w:color="auto"/>
              <w:left w:val="single" w:sz="4" w:space="0" w:color="auto"/>
              <w:bottom w:val="single" w:sz="4" w:space="0" w:color="auto"/>
              <w:right w:val="single" w:sz="4" w:space="0" w:color="auto"/>
            </w:tcBorders>
          </w:tcPr>
          <w:p w14:paraId="578A03A5" w14:textId="77777777" w:rsidR="00B50E6D" w:rsidRPr="0092262A" w:rsidRDefault="00B50E6D" w:rsidP="00E61E45">
            <w:pPr>
              <w:pStyle w:val="BodyText2"/>
              <w:spacing w:after="0" w:line="240" w:lineRule="auto"/>
              <w:jc w:val="both"/>
              <w:rPr>
                <w:sz w:val="22"/>
                <w:szCs w:val="22"/>
                <w:lang w:val="sr-Latn-ME"/>
              </w:rPr>
            </w:pPr>
          </w:p>
          <w:p w14:paraId="64BAB27F" w14:textId="77777777" w:rsidR="00B50E6D" w:rsidRPr="0092262A" w:rsidRDefault="00B50E6D" w:rsidP="00E61E45">
            <w:pPr>
              <w:pStyle w:val="BodyText2"/>
              <w:spacing w:after="0" w:line="240" w:lineRule="auto"/>
              <w:jc w:val="both"/>
              <w:rPr>
                <w:sz w:val="22"/>
                <w:szCs w:val="22"/>
                <w:lang w:val="sr-Latn-ME"/>
              </w:rPr>
            </w:pPr>
            <w:r w:rsidRPr="0092262A">
              <w:rPr>
                <w:sz w:val="22"/>
                <w:szCs w:val="22"/>
                <w:lang w:val="sr-Latn-ME"/>
              </w:rPr>
              <w:t>veoma rijetko</w:t>
            </w:r>
          </w:p>
        </w:tc>
      </w:tr>
    </w:tbl>
    <w:p w14:paraId="6E06E6A4" w14:textId="77777777" w:rsidR="00B50E6D" w:rsidRPr="0092262A" w:rsidRDefault="00B50E6D" w:rsidP="00E61E45">
      <w:pPr>
        <w:pStyle w:val="BodyText2"/>
        <w:spacing w:after="0" w:line="240" w:lineRule="auto"/>
        <w:jc w:val="both"/>
        <w:rPr>
          <w:sz w:val="22"/>
          <w:szCs w:val="22"/>
          <w:lang w:val="sr-Latn-ME"/>
        </w:rPr>
      </w:pPr>
    </w:p>
    <w:p w14:paraId="19CB1665" w14:textId="77777777" w:rsidR="00B50E6D" w:rsidRPr="0092262A" w:rsidRDefault="00B50E6D" w:rsidP="00E61E45">
      <w:pPr>
        <w:pStyle w:val="BodyText2"/>
        <w:spacing w:after="0" w:line="240" w:lineRule="auto"/>
        <w:jc w:val="both"/>
        <w:rPr>
          <w:sz w:val="22"/>
          <w:szCs w:val="22"/>
          <w:lang w:val="sr-Latn-ME"/>
        </w:rPr>
      </w:pPr>
      <w:r w:rsidRPr="0092262A">
        <w:rPr>
          <w:sz w:val="22"/>
          <w:szCs w:val="22"/>
          <w:lang w:val="sr-Latn-ME"/>
        </w:rPr>
        <w:t>Farmakološka neželjena dejstva ß</w:t>
      </w:r>
      <w:r w:rsidRPr="0092262A">
        <w:rPr>
          <w:sz w:val="22"/>
          <w:szCs w:val="22"/>
          <w:vertAlign w:val="subscript"/>
          <w:lang w:val="sr-Latn-ME"/>
        </w:rPr>
        <w:t>2</w:t>
      </w:r>
      <w:r w:rsidRPr="0092262A">
        <w:rPr>
          <w:sz w:val="22"/>
          <w:szCs w:val="22"/>
          <w:lang w:val="sr-Latn-ME"/>
        </w:rPr>
        <w:t xml:space="preserve">-agonista kao što su </w:t>
      </w:r>
      <w:proofErr w:type="spellStart"/>
      <w:r w:rsidRPr="0092262A">
        <w:rPr>
          <w:sz w:val="22"/>
          <w:szCs w:val="22"/>
          <w:lang w:val="sr-Latn-ME"/>
        </w:rPr>
        <w:t>tremor</w:t>
      </w:r>
      <w:proofErr w:type="spellEnd"/>
      <w:r w:rsidRPr="0092262A">
        <w:rPr>
          <w:sz w:val="22"/>
          <w:szCs w:val="22"/>
          <w:lang w:val="sr-Latn-ME"/>
        </w:rPr>
        <w:t xml:space="preserve">, glavobolja i </w:t>
      </w:r>
      <w:proofErr w:type="spellStart"/>
      <w:r w:rsidRPr="0092262A">
        <w:rPr>
          <w:sz w:val="22"/>
          <w:szCs w:val="22"/>
          <w:lang w:val="sr-Latn-ME"/>
        </w:rPr>
        <w:t>palpitacije</w:t>
      </w:r>
      <w:proofErr w:type="spellEnd"/>
      <w:r w:rsidRPr="0092262A">
        <w:rPr>
          <w:sz w:val="22"/>
          <w:szCs w:val="22"/>
          <w:lang w:val="sr-Latn-ME"/>
        </w:rPr>
        <w:t xml:space="preserve"> bila su prijavljena, ali su uglavnom prolazna i smanjuju se tokom redovnog uzimanja terapije. </w:t>
      </w:r>
      <w:proofErr w:type="spellStart"/>
      <w:r w:rsidRPr="0092262A">
        <w:rPr>
          <w:sz w:val="22"/>
          <w:szCs w:val="22"/>
          <w:lang w:val="sr-Latn-ME"/>
        </w:rPr>
        <w:t>Tremor</w:t>
      </w:r>
      <w:proofErr w:type="spellEnd"/>
      <w:r w:rsidRPr="0092262A">
        <w:rPr>
          <w:sz w:val="22"/>
          <w:szCs w:val="22"/>
          <w:lang w:val="sr-Latn-ME"/>
        </w:rPr>
        <w:t xml:space="preserve"> i tahikardija se javljaju češće kada su doze veće od 50 </w:t>
      </w:r>
      <w:proofErr w:type="spellStart"/>
      <w:r w:rsidRPr="0092262A">
        <w:rPr>
          <w:sz w:val="22"/>
          <w:szCs w:val="22"/>
          <w:lang w:val="sr-Latn-ME"/>
        </w:rPr>
        <w:t>mikrograma</w:t>
      </w:r>
      <w:proofErr w:type="spellEnd"/>
      <w:r w:rsidRPr="0092262A">
        <w:rPr>
          <w:sz w:val="22"/>
          <w:szCs w:val="22"/>
          <w:lang w:val="sr-Latn-ME"/>
        </w:rPr>
        <w:t>, dva puta dnevno.</w:t>
      </w:r>
    </w:p>
    <w:p w14:paraId="1F26DB10" w14:textId="77777777" w:rsidR="004610FA" w:rsidRPr="0092262A" w:rsidRDefault="004610FA" w:rsidP="00E61E45">
      <w:pPr>
        <w:pStyle w:val="BodyText2"/>
        <w:spacing w:after="0" w:line="240" w:lineRule="auto"/>
        <w:jc w:val="both"/>
        <w:rPr>
          <w:sz w:val="22"/>
          <w:szCs w:val="22"/>
          <w:lang w:val="sr-Latn-ME"/>
        </w:rPr>
      </w:pPr>
    </w:p>
    <w:p w14:paraId="3A57EF94" w14:textId="77777777" w:rsidR="005A23D2" w:rsidRPr="0092262A" w:rsidRDefault="005A23D2" w:rsidP="00E61E45">
      <w:pPr>
        <w:spacing w:after="200" w:line="276" w:lineRule="auto"/>
        <w:jc w:val="both"/>
        <w:rPr>
          <w:rFonts w:eastAsia="Calibri"/>
          <w:sz w:val="22"/>
          <w:szCs w:val="22"/>
          <w:u w:val="single"/>
          <w:lang w:val="sr-Latn-ME"/>
        </w:rPr>
      </w:pPr>
      <w:r w:rsidRPr="0092262A">
        <w:rPr>
          <w:rFonts w:eastAsia="Calibri"/>
          <w:sz w:val="22"/>
          <w:szCs w:val="22"/>
          <w:u w:val="single"/>
          <w:lang w:val="sr-Latn-ME"/>
        </w:rPr>
        <w:t>Prijavljivanje sumnji na neželjena dejstva</w:t>
      </w:r>
    </w:p>
    <w:p w14:paraId="5A8ECB18" w14:textId="7D4D8F43" w:rsidR="005A23D2" w:rsidRPr="0092262A" w:rsidRDefault="005A23D2">
      <w:pPr>
        <w:spacing w:after="200"/>
        <w:jc w:val="both"/>
        <w:rPr>
          <w:rFonts w:eastAsia="Calibri"/>
          <w:sz w:val="22"/>
          <w:szCs w:val="22"/>
          <w:lang w:val="sr-Latn-ME"/>
        </w:rPr>
      </w:pPr>
      <w:r w:rsidRPr="0092262A">
        <w:rPr>
          <w:rFonts w:eastAsia="Calibri"/>
          <w:sz w:val="22"/>
          <w:szCs w:val="22"/>
          <w:lang w:val="sr-Latn-ME"/>
        </w:rPr>
        <w:t>Prijavljivanje neželjenih dejstava nakon dobijanja dozvole je od velikog značaja jer obezbjeđuje kont</w:t>
      </w:r>
      <w:r w:rsidR="00EA5765" w:rsidRPr="0092262A">
        <w:rPr>
          <w:rFonts w:eastAsia="Calibri"/>
          <w:sz w:val="22"/>
          <w:szCs w:val="22"/>
          <w:lang w:val="sr-Latn-ME"/>
        </w:rPr>
        <w:t>inuirano praćenje odnosa korist</w:t>
      </w:r>
      <w:r w:rsidRPr="0092262A">
        <w:rPr>
          <w:rFonts w:eastAsia="Calibri"/>
          <w:sz w:val="22"/>
          <w:szCs w:val="22"/>
          <w:lang w:val="sr-Latn-ME"/>
        </w:rPr>
        <w:t>/rizik primjene lijeka. Zdravstveni radnici treba da prijave svaku sumnju na neželjeno</w:t>
      </w:r>
      <w:r w:rsidR="009B062A" w:rsidRPr="0092262A">
        <w:rPr>
          <w:rFonts w:eastAsia="Calibri"/>
          <w:sz w:val="22"/>
          <w:szCs w:val="22"/>
          <w:lang w:val="sr-Latn-ME"/>
        </w:rPr>
        <w:t xml:space="preserve"> </w:t>
      </w:r>
      <w:r w:rsidRPr="0092262A">
        <w:rPr>
          <w:rFonts w:eastAsia="Calibri"/>
          <w:sz w:val="22"/>
          <w:szCs w:val="22"/>
          <w:lang w:val="sr-Latn-ME"/>
        </w:rPr>
        <w:t xml:space="preserve">dejstvo ovog lijeka </w:t>
      </w:r>
      <w:r w:rsidR="004610FA" w:rsidRPr="0092262A">
        <w:rPr>
          <w:rFonts w:eastAsia="Calibri"/>
          <w:sz w:val="22"/>
          <w:szCs w:val="22"/>
          <w:lang w:val="sr-Latn-ME"/>
        </w:rPr>
        <w:t>Institutu</w:t>
      </w:r>
      <w:r w:rsidRPr="0092262A">
        <w:rPr>
          <w:rFonts w:eastAsia="Calibri"/>
          <w:sz w:val="22"/>
          <w:szCs w:val="22"/>
          <w:lang w:val="sr-Latn-ME"/>
        </w:rPr>
        <w:t xml:space="preserve"> za ljekove i medicinska sredstva Crne Gore (C</w:t>
      </w:r>
      <w:r w:rsidR="004610FA" w:rsidRPr="0092262A">
        <w:rPr>
          <w:rFonts w:eastAsia="Calibri"/>
          <w:sz w:val="22"/>
          <w:szCs w:val="22"/>
          <w:lang w:val="sr-Latn-ME"/>
        </w:rPr>
        <w:t>InMED</w:t>
      </w:r>
      <w:r w:rsidRPr="0092262A">
        <w:rPr>
          <w:rFonts w:eastAsia="Calibri"/>
          <w:sz w:val="22"/>
          <w:szCs w:val="22"/>
          <w:lang w:val="sr-Latn-ME"/>
        </w:rPr>
        <w:t>):</w:t>
      </w:r>
    </w:p>
    <w:p w14:paraId="331238C1" w14:textId="34AB0147" w:rsidR="005A23D2" w:rsidRPr="0092262A" w:rsidRDefault="004610FA">
      <w:pPr>
        <w:pStyle w:val="NoSpacing"/>
        <w:jc w:val="both"/>
        <w:rPr>
          <w:rFonts w:eastAsia="Calibri"/>
          <w:sz w:val="22"/>
          <w:szCs w:val="22"/>
          <w:lang w:val="sr-Latn-ME"/>
        </w:rPr>
      </w:pPr>
      <w:r w:rsidRPr="0092262A">
        <w:rPr>
          <w:rFonts w:eastAsia="Calibri"/>
          <w:sz w:val="22"/>
          <w:szCs w:val="22"/>
          <w:lang w:val="sr-Latn-ME"/>
        </w:rPr>
        <w:t>Institut</w:t>
      </w:r>
      <w:r w:rsidR="005A23D2" w:rsidRPr="0092262A">
        <w:rPr>
          <w:rFonts w:eastAsia="Calibri"/>
          <w:sz w:val="22"/>
          <w:szCs w:val="22"/>
          <w:lang w:val="sr-Latn-ME"/>
        </w:rPr>
        <w:t xml:space="preserve"> za ljekove i medicinska sredstva Crne Gore</w:t>
      </w:r>
    </w:p>
    <w:p w14:paraId="5D180034" w14:textId="77777777" w:rsidR="005A23D2" w:rsidRPr="0092262A" w:rsidRDefault="005A23D2">
      <w:pPr>
        <w:pStyle w:val="NoSpacing"/>
        <w:jc w:val="both"/>
        <w:rPr>
          <w:rFonts w:eastAsia="Calibri"/>
          <w:sz w:val="22"/>
          <w:szCs w:val="22"/>
          <w:lang w:val="sr-Latn-ME"/>
        </w:rPr>
      </w:pPr>
      <w:r w:rsidRPr="0092262A">
        <w:rPr>
          <w:rFonts w:eastAsia="Calibri"/>
          <w:sz w:val="22"/>
          <w:szCs w:val="22"/>
          <w:lang w:val="sr-Latn-ME"/>
        </w:rPr>
        <w:t xml:space="preserve">Odjeljenje za </w:t>
      </w:r>
      <w:proofErr w:type="spellStart"/>
      <w:r w:rsidRPr="0092262A">
        <w:rPr>
          <w:rFonts w:eastAsia="Calibri"/>
          <w:sz w:val="22"/>
          <w:szCs w:val="22"/>
          <w:lang w:val="sr-Latn-ME"/>
        </w:rPr>
        <w:t>farmakovigilancu</w:t>
      </w:r>
      <w:proofErr w:type="spellEnd"/>
    </w:p>
    <w:p w14:paraId="7CCCBEA7" w14:textId="77777777" w:rsidR="00EA5765" w:rsidRPr="0092262A" w:rsidRDefault="005A23D2">
      <w:pPr>
        <w:pStyle w:val="NoSpacing"/>
        <w:jc w:val="both"/>
        <w:rPr>
          <w:rFonts w:eastAsia="Calibri"/>
          <w:sz w:val="22"/>
          <w:szCs w:val="22"/>
          <w:lang w:val="sr-Latn-ME"/>
        </w:rPr>
      </w:pPr>
      <w:r w:rsidRPr="0092262A">
        <w:rPr>
          <w:rFonts w:eastAsia="Calibri"/>
          <w:sz w:val="22"/>
          <w:szCs w:val="22"/>
          <w:lang w:val="sr-Latn-ME"/>
        </w:rPr>
        <w:t>Bulevar Ivana Crnojevića 64a, 81000 Podgorica</w:t>
      </w:r>
    </w:p>
    <w:p w14:paraId="55BAFEDC" w14:textId="77777777" w:rsidR="00EA5765" w:rsidRPr="0092262A" w:rsidRDefault="00EA5765" w:rsidP="00E61E45">
      <w:pPr>
        <w:pStyle w:val="NoSpacing"/>
        <w:jc w:val="both"/>
        <w:rPr>
          <w:rFonts w:eastAsia="Calibri"/>
          <w:sz w:val="22"/>
          <w:szCs w:val="22"/>
          <w:lang w:val="sr-Latn-ME"/>
        </w:rPr>
      </w:pPr>
    </w:p>
    <w:p w14:paraId="01D010DF" w14:textId="77777777" w:rsidR="005A23D2" w:rsidRPr="0092262A" w:rsidRDefault="005A23D2">
      <w:pPr>
        <w:pStyle w:val="NoSpacing"/>
        <w:jc w:val="both"/>
        <w:rPr>
          <w:rFonts w:eastAsia="Calibri"/>
          <w:sz w:val="22"/>
          <w:szCs w:val="22"/>
          <w:lang w:val="sr-Latn-ME"/>
        </w:rPr>
      </w:pPr>
      <w:r w:rsidRPr="0092262A">
        <w:rPr>
          <w:rFonts w:eastAsia="Calibri"/>
          <w:sz w:val="22"/>
          <w:szCs w:val="22"/>
          <w:lang w:val="sr-Latn-ME"/>
        </w:rPr>
        <w:t>tel: +382 (0) 20 310 280</w:t>
      </w:r>
    </w:p>
    <w:p w14:paraId="2623F169" w14:textId="77777777" w:rsidR="00EA5765" w:rsidRPr="0092262A" w:rsidRDefault="005A23D2">
      <w:pPr>
        <w:pStyle w:val="NoSpacing"/>
        <w:jc w:val="both"/>
        <w:rPr>
          <w:rFonts w:eastAsia="Calibri"/>
          <w:sz w:val="22"/>
          <w:szCs w:val="22"/>
          <w:lang w:val="sr-Latn-ME"/>
        </w:rPr>
      </w:pPr>
      <w:proofErr w:type="spellStart"/>
      <w:r w:rsidRPr="0092262A">
        <w:rPr>
          <w:rFonts w:eastAsia="Calibri"/>
          <w:sz w:val="22"/>
          <w:szCs w:val="22"/>
          <w:lang w:val="sr-Latn-ME"/>
        </w:rPr>
        <w:t>fax</w:t>
      </w:r>
      <w:proofErr w:type="spellEnd"/>
      <w:r w:rsidRPr="0092262A">
        <w:rPr>
          <w:rFonts w:eastAsia="Calibri"/>
          <w:sz w:val="22"/>
          <w:szCs w:val="22"/>
          <w:lang w:val="sr-Latn-ME"/>
        </w:rPr>
        <w:t>:</w:t>
      </w:r>
      <w:r w:rsidR="00EA5765" w:rsidRPr="0092262A">
        <w:rPr>
          <w:rFonts w:eastAsia="Calibri"/>
          <w:sz w:val="22"/>
          <w:szCs w:val="22"/>
          <w:lang w:val="sr-Latn-ME"/>
        </w:rPr>
        <w:t xml:space="preserve"> </w:t>
      </w:r>
      <w:r w:rsidRPr="0092262A">
        <w:rPr>
          <w:rFonts w:eastAsia="Calibri"/>
          <w:sz w:val="22"/>
          <w:szCs w:val="22"/>
          <w:lang w:val="sr-Latn-ME"/>
        </w:rPr>
        <w:t>+382 (0) 20 310 581</w:t>
      </w:r>
    </w:p>
    <w:p w14:paraId="4BF11E0A" w14:textId="1F5CCA13" w:rsidR="005A23D2" w:rsidRPr="0092262A" w:rsidRDefault="0079014D">
      <w:pPr>
        <w:pStyle w:val="NoSpacing"/>
        <w:jc w:val="both"/>
        <w:rPr>
          <w:rFonts w:eastAsia="Calibri"/>
          <w:sz w:val="22"/>
          <w:szCs w:val="22"/>
          <w:lang w:val="sr-Latn-ME"/>
        </w:rPr>
      </w:pPr>
      <w:hyperlink r:id="rId8" w:history="1">
        <w:r w:rsidR="004610FA" w:rsidRPr="0092262A">
          <w:rPr>
            <w:rStyle w:val="Hyperlink"/>
            <w:rFonts w:eastAsia="Calibri"/>
            <w:sz w:val="22"/>
            <w:szCs w:val="22"/>
            <w:lang w:val="sr-Latn-ME"/>
          </w:rPr>
          <w:t>www.cinmed.me</w:t>
        </w:r>
      </w:hyperlink>
    </w:p>
    <w:p w14:paraId="7C1A4EC1" w14:textId="45C1071B" w:rsidR="00EA5765" w:rsidRPr="0092262A" w:rsidRDefault="0079014D">
      <w:pPr>
        <w:pStyle w:val="NoSpacing"/>
        <w:jc w:val="both"/>
        <w:rPr>
          <w:rFonts w:eastAsia="Calibri"/>
          <w:color w:val="0000FF"/>
          <w:sz w:val="22"/>
          <w:szCs w:val="22"/>
          <w:u w:val="single"/>
          <w:lang w:val="sr-Latn-ME"/>
        </w:rPr>
      </w:pPr>
      <w:hyperlink r:id="rId9" w:history="1">
        <w:r w:rsidR="004610FA" w:rsidRPr="0092262A">
          <w:rPr>
            <w:rStyle w:val="Hyperlink"/>
            <w:rFonts w:eastAsia="Calibri"/>
            <w:sz w:val="22"/>
            <w:szCs w:val="22"/>
            <w:lang w:val="sr-Latn-ME"/>
          </w:rPr>
          <w:t>nezeljenadejstva@cinmed.me</w:t>
        </w:r>
      </w:hyperlink>
    </w:p>
    <w:p w14:paraId="184C3C40" w14:textId="77777777" w:rsidR="005A23D2" w:rsidRPr="0092262A" w:rsidRDefault="005A23D2">
      <w:pPr>
        <w:pStyle w:val="NoSpacing"/>
        <w:jc w:val="both"/>
        <w:rPr>
          <w:rFonts w:eastAsia="Calibri"/>
          <w:sz w:val="22"/>
          <w:szCs w:val="22"/>
          <w:lang w:val="sr-Latn-ME"/>
        </w:rPr>
      </w:pPr>
      <w:r w:rsidRPr="0092262A">
        <w:rPr>
          <w:rFonts w:eastAsia="Calibri"/>
          <w:sz w:val="22"/>
          <w:szCs w:val="22"/>
          <w:lang w:val="sr-Latn-ME"/>
        </w:rPr>
        <w:t>putem IS zdravstvene zaštite</w:t>
      </w:r>
    </w:p>
    <w:p w14:paraId="3FB019B9" w14:textId="77777777" w:rsidR="008D0C8D" w:rsidRPr="0092262A" w:rsidRDefault="008D0C8D" w:rsidP="008D0C8D">
      <w:pPr>
        <w:jc w:val="both"/>
        <w:rPr>
          <w:sz w:val="22"/>
          <w:szCs w:val="22"/>
          <w:lang w:val="sr-Latn-ME"/>
        </w:rPr>
      </w:pPr>
      <w:proofErr w:type="spellStart"/>
      <w:r w:rsidRPr="0092262A">
        <w:rPr>
          <w:sz w:val="22"/>
          <w:szCs w:val="22"/>
          <w:lang w:val="sr-Latn-ME"/>
        </w:rPr>
        <w:t>QR</w:t>
      </w:r>
      <w:proofErr w:type="spellEnd"/>
      <w:r w:rsidRPr="0092262A">
        <w:rPr>
          <w:sz w:val="22"/>
          <w:szCs w:val="22"/>
          <w:lang w:val="sr-Latn-ME"/>
        </w:rPr>
        <w:t xml:space="preserve"> kod za </w:t>
      </w:r>
      <w:proofErr w:type="spellStart"/>
      <w:r w:rsidRPr="0092262A">
        <w:rPr>
          <w:sz w:val="22"/>
          <w:szCs w:val="22"/>
          <w:lang w:val="sr-Latn-ME"/>
        </w:rPr>
        <w:t>online</w:t>
      </w:r>
      <w:proofErr w:type="spellEnd"/>
      <w:r w:rsidRPr="0092262A">
        <w:rPr>
          <w:sz w:val="22"/>
          <w:szCs w:val="22"/>
          <w:lang w:val="sr-Latn-ME"/>
        </w:rPr>
        <w:t xml:space="preserve"> prijavu sumnje na neželjeno dejstvo lijeka:</w:t>
      </w:r>
    </w:p>
    <w:p w14:paraId="61D7AA11" w14:textId="77777777" w:rsidR="008D0C8D" w:rsidRPr="0092262A" w:rsidRDefault="008D0C8D" w:rsidP="008D0C8D">
      <w:pPr>
        <w:jc w:val="both"/>
        <w:rPr>
          <w:sz w:val="22"/>
          <w:szCs w:val="22"/>
          <w:lang w:val="sr-Latn-ME"/>
        </w:rPr>
      </w:pPr>
    </w:p>
    <w:p w14:paraId="29A4428B" w14:textId="77777777" w:rsidR="008D0C8D" w:rsidRPr="0092262A" w:rsidRDefault="008D0C8D" w:rsidP="008D0C8D">
      <w:pPr>
        <w:jc w:val="both"/>
        <w:rPr>
          <w:sz w:val="22"/>
          <w:szCs w:val="22"/>
          <w:lang w:val="sr-Latn-ME"/>
        </w:rPr>
      </w:pPr>
      <w:r w:rsidRPr="0092262A">
        <w:rPr>
          <w:noProof/>
          <w:sz w:val="22"/>
          <w:szCs w:val="22"/>
          <w:lang w:val="sr-Latn-ME" w:eastAsia="sr-Latn-ME"/>
        </w:rPr>
        <w:drawing>
          <wp:inline distT="0" distB="0" distL="0" distR="0" wp14:anchorId="40A60ED5" wp14:editId="3D93E063">
            <wp:extent cx="971550" cy="971550"/>
            <wp:effectExtent l="0" t="0" r="0" b="0"/>
            <wp:docPr id="1" name="Picture 1"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inmed.me/wp-content/uploads/2022/11/Online-prijava-NDL-QR-code-300x30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D998559" w14:textId="77777777" w:rsidR="00836B35" w:rsidRPr="0092262A" w:rsidRDefault="00836B35" w:rsidP="00E61E45">
      <w:pPr>
        <w:tabs>
          <w:tab w:val="left" w:pos="540"/>
          <w:tab w:val="left" w:pos="569"/>
        </w:tabs>
        <w:jc w:val="both"/>
        <w:rPr>
          <w:b/>
          <w:bCs/>
          <w:sz w:val="22"/>
          <w:szCs w:val="22"/>
          <w:lang w:val="sr-Latn-ME"/>
        </w:rPr>
      </w:pPr>
    </w:p>
    <w:p w14:paraId="259D5950" w14:textId="77777777" w:rsidR="004E7DF3" w:rsidRPr="0092262A" w:rsidRDefault="0072020E" w:rsidP="00E61E45">
      <w:pPr>
        <w:tabs>
          <w:tab w:val="left" w:pos="540"/>
          <w:tab w:val="left" w:pos="569"/>
        </w:tabs>
        <w:jc w:val="both"/>
        <w:rPr>
          <w:b/>
          <w:bCs/>
          <w:sz w:val="22"/>
          <w:szCs w:val="22"/>
          <w:lang w:val="sr-Latn-ME"/>
        </w:rPr>
      </w:pPr>
      <w:r w:rsidRPr="0092262A">
        <w:rPr>
          <w:b/>
          <w:bCs/>
          <w:sz w:val="22"/>
          <w:szCs w:val="22"/>
          <w:lang w:val="sr-Latn-ME"/>
        </w:rPr>
        <w:t xml:space="preserve">4.9. </w:t>
      </w:r>
      <w:r w:rsidR="00480FB1" w:rsidRPr="0092262A">
        <w:rPr>
          <w:b/>
          <w:bCs/>
          <w:sz w:val="22"/>
          <w:szCs w:val="22"/>
          <w:lang w:val="sr-Latn-ME"/>
        </w:rPr>
        <w:tab/>
      </w:r>
      <w:proofErr w:type="spellStart"/>
      <w:r w:rsidRPr="0092262A">
        <w:rPr>
          <w:b/>
          <w:bCs/>
          <w:sz w:val="22"/>
          <w:szCs w:val="22"/>
          <w:lang w:val="sr-Latn-ME"/>
        </w:rPr>
        <w:t>Predoziranje</w:t>
      </w:r>
      <w:proofErr w:type="spellEnd"/>
    </w:p>
    <w:p w14:paraId="20780B76" w14:textId="77777777" w:rsidR="00CD6F02" w:rsidRPr="0092262A" w:rsidRDefault="002846DB" w:rsidP="00E61E45">
      <w:pPr>
        <w:tabs>
          <w:tab w:val="left" w:pos="540"/>
          <w:tab w:val="left" w:pos="569"/>
        </w:tabs>
        <w:jc w:val="both"/>
        <w:rPr>
          <w:b/>
          <w:bCs/>
          <w:sz w:val="22"/>
          <w:szCs w:val="22"/>
          <w:lang w:val="sr-Latn-ME"/>
        </w:rPr>
      </w:pPr>
      <w:r w:rsidRPr="0092262A">
        <w:rPr>
          <w:b/>
          <w:bCs/>
          <w:sz w:val="22"/>
          <w:szCs w:val="22"/>
          <w:lang w:val="sr-Latn-ME"/>
        </w:rPr>
        <w:t xml:space="preserve"> </w:t>
      </w:r>
    </w:p>
    <w:p w14:paraId="385C6697" w14:textId="77777777" w:rsidR="003A5296" w:rsidRPr="0092262A" w:rsidRDefault="003A5296" w:rsidP="00E61E45">
      <w:pPr>
        <w:jc w:val="both"/>
        <w:rPr>
          <w:sz w:val="22"/>
          <w:szCs w:val="22"/>
          <w:u w:val="single"/>
          <w:lang w:val="sr-Latn-ME"/>
        </w:rPr>
      </w:pPr>
      <w:r w:rsidRPr="0092262A">
        <w:rPr>
          <w:sz w:val="22"/>
          <w:szCs w:val="22"/>
          <w:u w:val="single"/>
          <w:lang w:val="sr-Latn-ME"/>
        </w:rPr>
        <w:t>Simptomi i znaci</w:t>
      </w:r>
    </w:p>
    <w:p w14:paraId="4BD87596" w14:textId="77777777" w:rsidR="003A5296" w:rsidRPr="0092262A" w:rsidRDefault="003A5296" w:rsidP="00E61E45">
      <w:pPr>
        <w:pStyle w:val="BodyText2"/>
        <w:spacing w:after="0" w:line="240" w:lineRule="auto"/>
        <w:jc w:val="both"/>
        <w:rPr>
          <w:sz w:val="22"/>
          <w:szCs w:val="22"/>
          <w:lang w:val="sr-Latn-ME"/>
        </w:rPr>
      </w:pPr>
      <w:r w:rsidRPr="0092262A">
        <w:rPr>
          <w:sz w:val="22"/>
          <w:szCs w:val="22"/>
          <w:lang w:val="sr-Latn-ME"/>
        </w:rPr>
        <w:t xml:space="preserve">Znaci i simptomi </w:t>
      </w:r>
      <w:proofErr w:type="spellStart"/>
      <w:r w:rsidRPr="0092262A">
        <w:rPr>
          <w:sz w:val="22"/>
          <w:szCs w:val="22"/>
          <w:lang w:val="sr-Latn-ME"/>
        </w:rPr>
        <w:t>predoziranja</w:t>
      </w:r>
      <w:proofErr w:type="spellEnd"/>
      <w:r w:rsidRPr="0092262A">
        <w:rPr>
          <w:sz w:val="22"/>
          <w:szCs w:val="22"/>
          <w:lang w:val="sr-Latn-ME"/>
        </w:rPr>
        <w:t xml:space="preserve"> </w:t>
      </w:r>
      <w:proofErr w:type="spellStart"/>
      <w:r w:rsidRPr="0092262A">
        <w:rPr>
          <w:sz w:val="22"/>
          <w:szCs w:val="22"/>
          <w:lang w:val="sr-Latn-ME"/>
        </w:rPr>
        <w:t>salmeterolom</w:t>
      </w:r>
      <w:proofErr w:type="spellEnd"/>
      <w:r w:rsidRPr="0092262A">
        <w:rPr>
          <w:sz w:val="22"/>
          <w:szCs w:val="22"/>
          <w:lang w:val="sr-Latn-ME"/>
        </w:rPr>
        <w:t xml:space="preserve"> su oni tipični za prekomjernu primjenu ß</w:t>
      </w:r>
      <w:r w:rsidRPr="0092262A">
        <w:rPr>
          <w:sz w:val="22"/>
          <w:szCs w:val="22"/>
          <w:vertAlign w:val="subscript"/>
          <w:lang w:val="sr-Latn-ME"/>
        </w:rPr>
        <w:t>2</w:t>
      </w:r>
      <w:r w:rsidRPr="0092262A">
        <w:rPr>
          <w:sz w:val="22"/>
          <w:szCs w:val="22"/>
          <w:lang w:val="sr-Latn-ME"/>
        </w:rPr>
        <w:t xml:space="preserve">-agonista, uključujući vrtoglavicu, povećanje </w:t>
      </w:r>
      <w:proofErr w:type="spellStart"/>
      <w:r w:rsidRPr="0092262A">
        <w:rPr>
          <w:sz w:val="22"/>
          <w:szCs w:val="22"/>
          <w:lang w:val="sr-Latn-ME"/>
        </w:rPr>
        <w:t>sistolnog</w:t>
      </w:r>
      <w:proofErr w:type="spellEnd"/>
      <w:r w:rsidRPr="0092262A">
        <w:rPr>
          <w:sz w:val="22"/>
          <w:szCs w:val="22"/>
          <w:lang w:val="sr-Latn-ME"/>
        </w:rPr>
        <w:t xml:space="preserve"> krvnog pritiska, </w:t>
      </w:r>
      <w:proofErr w:type="spellStart"/>
      <w:r w:rsidRPr="0092262A">
        <w:rPr>
          <w:sz w:val="22"/>
          <w:szCs w:val="22"/>
          <w:lang w:val="sr-Latn-ME"/>
        </w:rPr>
        <w:t>tremor</w:t>
      </w:r>
      <w:proofErr w:type="spellEnd"/>
      <w:r w:rsidRPr="0092262A">
        <w:rPr>
          <w:sz w:val="22"/>
          <w:szCs w:val="22"/>
          <w:lang w:val="sr-Latn-ME"/>
        </w:rPr>
        <w:t xml:space="preserve">, glavobolju i tahikardiju. Dodatno, može se javiti i </w:t>
      </w:r>
      <w:proofErr w:type="spellStart"/>
      <w:r w:rsidRPr="0092262A">
        <w:rPr>
          <w:sz w:val="22"/>
          <w:szCs w:val="22"/>
          <w:lang w:val="sr-Latn-ME"/>
        </w:rPr>
        <w:t>hipokalemija</w:t>
      </w:r>
      <w:proofErr w:type="spellEnd"/>
      <w:r w:rsidRPr="0092262A">
        <w:rPr>
          <w:sz w:val="22"/>
          <w:szCs w:val="22"/>
          <w:lang w:val="sr-Latn-ME"/>
        </w:rPr>
        <w:t>, pa zbog toga treba pratiti koncentracije kalijuma u serumu. Treba razmotriti eventualno davanje kalijuma.</w:t>
      </w:r>
    </w:p>
    <w:p w14:paraId="4A23E750" w14:textId="77777777" w:rsidR="003A5296" w:rsidRPr="0092262A" w:rsidRDefault="003A5296" w:rsidP="00E61E45">
      <w:pPr>
        <w:pStyle w:val="BodyText2"/>
        <w:spacing w:after="0" w:line="240" w:lineRule="auto"/>
        <w:jc w:val="both"/>
        <w:rPr>
          <w:sz w:val="22"/>
          <w:szCs w:val="22"/>
          <w:lang w:val="sr-Latn-ME"/>
        </w:rPr>
      </w:pPr>
    </w:p>
    <w:p w14:paraId="5E6DD083" w14:textId="77777777" w:rsidR="003A5296" w:rsidRPr="0092262A" w:rsidRDefault="003A5296" w:rsidP="00E61E45">
      <w:pPr>
        <w:jc w:val="both"/>
        <w:rPr>
          <w:sz w:val="22"/>
          <w:szCs w:val="22"/>
          <w:u w:val="single"/>
          <w:lang w:val="sr-Latn-ME"/>
        </w:rPr>
      </w:pPr>
      <w:r w:rsidRPr="0092262A">
        <w:rPr>
          <w:sz w:val="22"/>
          <w:szCs w:val="22"/>
          <w:u w:val="single"/>
          <w:lang w:val="sr-Latn-ME"/>
        </w:rPr>
        <w:t>Tretman</w:t>
      </w:r>
    </w:p>
    <w:p w14:paraId="35E5135F" w14:textId="77777777" w:rsidR="00CD6F02" w:rsidRPr="0092262A" w:rsidRDefault="003A5296" w:rsidP="00E61E45">
      <w:pPr>
        <w:pStyle w:val="BodyText2"/>
        <w:spacing w:after="0" w:line="240" w:lineRule="auto"/>
        <w:jc w:val="both"/>
        <w:rPr>
          <w:sz w:val="22"/>
          <w:szCs w:val="22"/>
          <w:lang w:val="sr-Latn-ME"/>
        </w:rPr>
      </w:pPr>
      <w:r w:rsidRPr="0092262A">
        <w:rPr>
          <w:sz w:val="22"/>
          <w:szCs w:val="22"/>
          <w:lang w:val="sr-Latn-ME"/>
        </w:rPr>
        <w:t xml:space="preserve">Ukoliko dođe do </w:t>
      </w:r>
      <w:proofErr w:type="spellStart"/>
      <w:r w:rsidRPr="0092262A">
        <w:rPr>
          <w:sz w:val="22"/>
          <w:szCs w:val="22"/>
          <w:lang w:val="sr-Latn-ME"/>
        </w:rPr>
        <w:t>predoziranja</w:t>
      </w:r>
      <w:proofErr w:type="spellEnd"/>
      <w:r w:rsidRPr="0092262A">
        <w:rPr>
          <w:sz w:val="22"/>
          <w:szCs w:val="22"/>
          <w:lang w:val="sr-Latn-ME"/>
        </w:rPr>
        <w:t>, neophodno je pacijenta adekvatno pratiti. Dalje vođenje treba da se naznači kao kliničko ili po preporukama Nacionalnog centra za otrove, ako postoji.</w:t>
      </w:r>
    </w:p>
    <w:p w14:paraId="3024FEED" w14:textId="77777777" w:rsidR="00227BDB" w:rsidRPr="0092262A" w:rsidRDefault="00227BDB" w:rsidP="00E61E45">
      <w:pPr>
        <w:tabs>
          <w:tab w:val="left" w:pos="540"/>
          <w:tab w:val="left" w:pos="569"/>
        </w:tabs>
        <w:jc w:val="both"/>
        <w:rPr>
          <w:b/>
          <w:bCs/>
          <w:sz w:val="22"/>
          <w:szCs w:val="22"/>
          <w:lang w:val="sr-Latn-ME"/>
        </w:rPr>
      </w:pPr>
    </w:p>
    <w:p w14:paraId="165494A7" w14:textId="77777777" w:rsidR="00B55805" w:rsidRPr="0092262A" w:rsidRDefault="00B55805" w:rsidP="00E61E45">
      <w:pPr>
        <w:tabs>
          <w:tab w:val="left" w:pos="540"/>
          <w:tab w:val="left" w:pos="569"/>
        </w:tabs>
        <w:jc w:val="both"/>
        <w:rPr>
          <w:b/>
          <w:bCs/>
          <w:sz w:val="22"/>
          <w:szCs w:val="22"/>
          <w:lang w:val="sr-Latn-ME"/>
        </w:rPr>
      </w:pPr>
    </w:p>
    <w:p w14:paraId="45D79A3E" w14:textId="77777777" w:rsidR="0072020E" w:rsidRPr="0092262A" w:rsidRDefault="0072020E" w:rsidP="00E61E45">
      <w:pPr>
        <w:tabs>
          <w:tab w:val="left" w:pos="540"/>
          <w:tab w:val="left" w:pos="569"/>
        </w:tabs>
        <w:jc w:val="both"/>
        <w:rPr>
          <w:b/>
          <w:bCs/>
          <w:sz w:val="22"/>
          <w:szCs w:val="22"/>
          <w:lang w:val="sr-Latn-ME"/>
        </w:rPr>
      </w:pPr>
      <w:r w:rsidRPr="0092262A">
        <w:rPr>
          <w:b/>
          <w:bCs/>
          <w:sz w:val="22"/>
          <w:szCs w:val="22"/>
          <w:lang w:val="sr-Latn-ME"/>
        </w:rPr>
        <w:t xml:space="preserve">5. </w:t>
      </w:r>
      <w:r w:rsidR="00480FB1" w:rsidRPr="0092262A">
        <w:rPr>
          <w:b/>
          <w:bCs/>
          <w:sz w:val="22"/>
          <w:szCs w:val="22"/>
          <w:lang w:val="sr-Latn-ME"/>
        </w:rPr>
        <w:tab/>
      </w:r>
      <w:r w:rsidRPr="0092262A">
        <w:rPr>
          <w:b/>
          <w:bCs/>
          <w:sz w:val="22"/>
          <w:szCs w:val="22"/>
          <w:lang w:val="sr-Latn-ME"/>
        </w:rPr>
        <w:t>FARMAKOLOŠK</w:t>
      </w:r>
      <w:r w:rsidR="000D425A" w:rsidRPr="0092262A">
        <w:rPr>
          <w:b/>
          <w:bCs/>
          <w:sz w:val="22"/>
          <w:szCs w:val="22"/>
          <w:lang w:val="sr-Latn-ME"/>
        </w:rPr>
        <w:t>I</w:t>
      </w:r>
      <w:r w:rsidRPr="0092262A">
        <w:rPr>
          <w:b/>
          <w:bCs/>
          <w:sz w:val="22"/>
          <w:szCs w:val="22"/>
          <w:lang w:val="sr-Latn-ME"/>
        </w:rPr>
        <w:t xml:space="preserve"> PODACI</w:t>
      </w:r>
    </w:p>
    <w:p w14:paraId="7B45129D" w14:textId="77777777" w:rsidR="0072020E" w:rsidRPr="0092262A" w:rsidRDefault="0072020E" w:rsidP="00E61E45">
      <w:pPr>
        <w:tabs>
          <w:tab w:val="left" w:pos="540"/>
          <w:tab w:val="left" w:pos="569"/>
        </w:tabs>
        <w:jc w:val="both"/>
        <w:rPr>
          <w:b/>
          <w:bCs/>
          <w:sz w:val="22"/>
          <w:szCs w:val="22"/>
          <w:lang w:val="sr-Latn-ME"/>
        </w:rPr>
      </w:pPr>
    </w:p>
    <w:p w14:paraId="23E805ED" w14:textId="77777777" w:rsidR="0072020E" w:rsidRPr="0092262A" w:rsidRDefault="0072020E" w:rsidP="00E61E45">
      <w:pPr>
        <w:tabs>
          <w:tab w:val="left" w:pos="540"/>
          <w:tab w:val="left" w:pos="569"/>
        </w:tabs>
        <w:jc w:val="both"/>
        <w:rPr>
          <w:b/>
          <w:bCs/>
          <w:sz w:val="22"/>
          <w:szCs w:val="22"/>
          <w:lang w:val="sr-Latn-ME"/>
        </w:rPr>
      </w:pPr>
      <w:r w:rsidRPr="0092262A">
        <w:rPr>
          <w:b/>
          <w:bCs/>
          <w:sz w:val="22"/>
          <w:szCs w:val="22"/>
          <w:lang w:val="sr-Latn-ME"/>
        </w:rPr>
        <w:t xml:space="preserve">5.1. </w:t>
      </w:r>
      <w:r w:rsidR="00480FB1" w:rsidRPr="0092262A">
        <w:rPr>
          <w:b/>
          <w:bCs/>
          <w:sz w:val="22"/>
          <w:szCs w:val="22"/>
          <w:lang w:val="sr-Latn-ME"/>
        </w:rPr>
        <w:tab/>
      </w:r>
      <w:proofErr w:type="spellStart"/>
      <w:r w:rsidRPr="0092262A">
        <w:rPr>
          <w:b/>
          <w:bCs/>
          <w:sz w:val="22"/>
          <w:szCs w:val="22"/>
          <w:lang w:val="sr-Latn-ME"/>
        </w:rPr>
        <w:t>Farmakodinamski</w:t>
      </w:r>
      <w:proofErr w:type="spellEnd"/>
      <w:r w:rsidRPr="0092262A">
        <w:rPr>
          <w:b/>
          <w:bCs/>
          <w:sz w:val="22"/>
          <w:szCs w:val="22"/>
          <w:lang w:val="sr-Latn-ME"/>
        </w:rPr>
        <w:t xml:space="preserve"> podaci</w:t>
      </w:r>
      <w:r w:rsidR="003A7059" w:rsidRPr="0092262A">
        <w:rPr>
          <w:b/>
          <w:bCs/>
          <w:sz w:val="22"/>
          <w:szCs w:val="22"/>
          <w:lang w:val="sr-Latn-ME"/>
        </w:rPr>
        <w:t xml:space="preserve"> </w:t>
      </w:r>
    </w:p>
    <w:p w14:paraId="1738165D" w14:textId="77777777" w:rsidR="00F45F77" w:rsidRPr="0092262A" w:rsidRDefault="00F45F77" w:rsidP="00E61E45">
      <w:pPr>
        <w:tabs>
          <w:tab w:val="left" w:pos="540"/>
          <w:tab w:val="left" w:pos="569"/>
        </w:tabs>
        <w:jc w:val="both"/>
        <w:rPr>
          <w:b/>
          <w:bCs/>
          <w:sz w:val="22"/>
          <w:szCs w:val="22"/>
          <w:lang w:val="sr-Latn-ME"/>
        </w:rPr>
      </w:pPr>
    </w:p>
    <w:p w14:paraId="5DBEA947" w14:textId="77777777" w:rsidR="009921DA" w:rsidRPr="0092262A" w:rsidRDefault="0072020E">
      <w:pPr>
        <w:jc w:val="both"/>
        <w:rPr>
          <w:sz w:val="22"/>
          <w:szCs w:val="22"/>
          <w:lang w:val="sr-Latn-ME"/>
        </w:rPr>
      </w:pPr>
      <w:proofErr w:type="spellStart"/>
      <w:r w:rsidRPr="0092262A">
        <w:rPr>
          <w:bCs/>
          <w:sz w:val="22"/>
          <w:szCs w:val="22"/>
          <w:lang w:val="sr-Latn-ME"/>
        </w:rPr>
        <w:t>Farmakoterapijska</w:t>
      </w:r>
      <w:proofErr w:type="spellEnd"/>
      <w:r w:rsidRPr="0092262A">
        <w:rPr>
          <w:bCs/>
          <w:sz w:val="22"/>
          <w:szCs w:val="22"/>
          <w:lang w:val="sr-Latn-ME"/>
        </w:rPr>
        <w:t xml:space="preserve"> grupa:</w:t>
      </w:r>
      <w:r w:rsidR="009921DA" w:rsidRPr="0092262A">
        <w:rPr>
          <w:sz w:val="22"/>
          <w:szCs w:val="22"/>
          <w:lang w:val="sr-Latn-ME"/>
        </w:rPr>
        <w:t xml:space="preserve"> Selektivni </w:t>
      </w:r>
      <w:proofErr w:type="spellStart"/>
      <w:r w:rsidR="009921DA" w:rsidRPr="0092262A">
        <w:rPr>
          <w:sz w:val="22"/>
          <w:szCs w:val="22"/>
          <w:lang w:val="sr-Latn-ME"/>
        </w:rPr>
        <w:t>agonisti</w:t>
      </w:r>
      <w:proofErr w:type="spellEnd"/>
      <w:r w:rsidR="009921DA" w:rsidRPr="0092262A">
        <w:rPr>
          <w:sz w:val="22"/>
          <w:szCs w:val="22"/>
          <w:lang w:val="sr-Latn-ME"/>
        </w:rPr>
        <w:t xml:space="preserve"> beta-2 </w:t>
      </w:r>
      <w:proofErr w:type="spellStart"/>
      <w:r w:rsidR="009921DA" w:rsidRPr="0092262A">
        <w:rPr>
          <w:sz w:val="22"/>
          <w:szCs w:val="22"/>
          <w:lang w:val="sr-Latn-ME"/>
        </w:rPr>
        <w:t>adrenergičkih</w:t>
      </w:r>
      <w:proofErr w:type="spellEnd"/>
      <w:r w:rsidR="009921DA" w:rsidRPr="0092262A">
        <w:rPr>
          <w:sz w:val="22"/>
          <w:szCs w:val="22"/>
          <w:lang w:val="sr-Latn-ME"/>
        </w:rPr>
        <w:t xml:space="preserve"> receptora</w:t>
      </w:r>
    </w:p>
    <w:p w14:paraId="7670EB2C" w14:textId="77777777" w:rsidR="0072020E" w:rsidRPr="0092262A" w:rsidRDefault="0072020E" w:rsidP="00E61E45">
      <w:pPr>
        <w:tabs>
          <w:tab w:val="left" w:pos="540"/>
          <w:tab w:val="left" w:pos="569"/>
        </w:tabs>
        <w:jc w:val="both"/>
        <w:rPr>
          <w:bCs/>
          <w:sz w:val="22"/>
          <w:szCs w:val="22"/>
          <w:lang w:val="sr-Latn-ME"/>
        </w:rPr>
      </w:pPr>
    </w:p>
    <w:p w14:paraId="64FAE3C7" w14:textId="77777777" w:rsidR="0072020E" w:rsidRPr="0092262A" w:rsidRDefault="0072020E" w:rsidP="00E61E45">
      <w:pPr>
        <w:tabs>
          <w:tab w:val="left" w:pos="540"/>
          <w:tab w:val="left" w:pos="569"/>
        </w:tabs>
        <w:jc w:val="both"/>
        <w:rPr>
          <w:sz w:val="22"/>
          <w:szCs w:val="22"/>
          <w:lang w:val="sr-Latn-ME"/>
        </w:rPr>
      </w:pPr>
      <w:r w:rsidRPr="0092262A">
        <w:rPr>
          <w:bCs/>
          <w:sz w:val="22"/>
          <w:szCs w:val="22"/>
          <w:lang w:val="sr-Latn-ME"/>
        </w:rPr>
        <w:t>ATC kod:</w:t>
      </w:r>
      <w:r w:rsidR="009921DA" w:rsidRPr="0092262A">
        <w:rPr>
          <w:sz w:val="22"/>
          <w:szCs w:val="22"/>
          <w:lang w:val="sr-Latn-ME"/>
        </w:rPr>
        <w:t xml:space="preserve"> R03AC12</w:t>
      </w:r>
    </w:p>
    <w:p w14:paraId="08013F9C" w14:textId="77777777" w:rsidR="009921DA" w:rsidRPr="0092262A" w:rsidRDefault="009921DA" w:rsidP="00E61E45">
      <w:pPr>
        <w:tabs>
          <w:tab w:val="left" w:pos="540"/>
          <w:tab w:val="left" w:pos="569"/>
        </w:tabs>
        <w:jc w:val="both"/>
        <w:rPr>
          <w:bCs/>
          <w:sz w:val="22"/>
          <w:szCs w:val="22"/>
          <w:lang w:val="sr-Latn-ME"/>
        </w:rPr>
      </w:pPr>
    </w:p>
    <w:p w14:paraId="32F1EFE1" w14:textId="77777777" w:rsidR="009921DA" w:rsidRPr="0092262A" w:rsidRDefault="009921DA" w:rsidP="00E61E45">
      <w:pPr>
        <w:pStyle w:val="BodyText2"/>
        <w:spacing w:after="0" w:line="240" w:lineRule="auto"/>
        <w:jc w:val="both"/>
        <w:rPr>
          <w:sz w:val="22"/>
          <w:szCs w:val="22"/>
          <w:lang w:val="sr-Latn-ME"/>
        </w:rPr>
      </w:pPr>
      <w:proofErr w:type="spellStart"/>
      <w:r w:rsidRPr="0092262A">
        <w:rPr>
          <w:sz w:val="22"/>
          <w:szCs w:val="22"/>
          <w:lang w:val="sr-Latn-ME"/>
        </w:rPr>
        <w:lastRenderedPageBreak/>
        <w:t>Salmeterol</w:t>
      </w:r>
      <w:proofErr w:type="spellEnd"/>
      <w:r w:rsidRPr="0092262A">
        <w:rPr>
          <w:sz w:val="22"/>
          <w:szCs w:val="22"/>
          <w:lang w:val="sr-Latn-ME"/>
        </w:rPr>
        <w:t xml:space="preserve"> je selektivni </w:t>
      </w:r>
      <w:proofErr w:type="spellStart"/>
      <w:r w:rsidRPr="0092262A">
        <w:rPr>
          <w:sz w:val="22"/>
          <w:szCs w:val="22"/>
          <w:lang w:val="sr-Latn-ME"/>
        </w:rPr>
        <w:t>agonist</w:t>
      </w:r>
      <w:proofErr w:type="spellEnd"/>
      <w:r w:rsidRPr="0092262A">
        <w:rPr>
          <w:sz w:val="22"/>
          <w:szCs w:val="22"/>
          <w:lang w:val="sr-Latn-ME"/>
        </w:rPr>
        <w:t xml:space="preserve"> ß</w:t>
      </w:r>
      <w:r w:rsidRPr="0092262A">
        <w:rPr>
          <w:sz w:val="22"/>
          <w:szCs w:val="22"/>
          <w:vertAlign w:val="subscript"/>
          <w:lang w:val="sr-Latn-ME"/>
        </w:rPr>
        <w:t>2</w:t>
      </w:r>
      <w:r w:rsidRPr="0092262A">
        <w:rPr>
          <w:sz w:val="22"/>
          <w:szCs w:val="22"/>
          <w:lang w:val="sr-Latn-ME"/>
        </w:rPr>
        <w:t xml:space="preserve">-adrenoreceptora dugog dejstva (12 sati), dugog bočnog lanca kojim se vezuje za spoljašnje </w:t>
      </w:r>
      <w:proofErr w:type="spellStart"/>
      <w:r w:rsidRPr="0092262A">
        <w:rPr>
          <w:sz w:val="22"/>
          <w:szCs w:val="22"/>
          <w:lang w:val="sr-Latn-ME"/>
        </w:rPr>
        <w:t>receptorsko</w:t>
      </w:r>
      <w:proofErr w:type="spellEnd"/>
      <w:r w:rsidRPr="0092262A">
        <w:rPr>
          <w:sz w:val="22"/>
          <w:szCs w:val="22"/>
          <w:lang w:val="sr-Latn-ME"/>
        </w:rPr>
        <w:t xml:space="preserve"> mjesto.</w:t>
      </w:r>
    </w:p>
    <w:p w14:paraId="068C6B06" w14:textId="77777777" w:rsidR="009921DA" w:rsidRPr="0092262A" w:rsidRDefault="009921DA" w:rsidP="00E61E45">
      <w:pPr>
        <w:pStyle w:val="BodyText2"/>
        <w:spacing w:after="0" w:line="240" w:lineRule="auto"/>
        <w:jc w:val="both"/>
        <w:rPr>
          <w:sz w:val="22"/>
          <w:szCs w:val="22"/>
          <w:lang w:val="sr-Latn-ME"/>
        </w:rPr>
      </w:pPr>
    </w:p>
    <w:p w14:paraId="53F28851" w14:textId="77777777" w:rsidR="009921DA" w:rsidRPr="0092262A" w:rsidRDefault="009921DA" w:rsidP="00E61E45">
      <w:pPr>
        <w:pStyle w:val="BodyText2"/>
        <w:spacing w:after="0" w:line="240" w:lineRule="auto"/>
        <w:jc w:val="both"/>
        <w:rPr>
          <w:sz w:val="22"/>
          <w:szCs w:val="22"/>
          <w:lang w:val="sr-Latn-ME"/>
        </w:rPr>
      </w:pPr>
      <w:r w:rsidRPr="0092262A">
        <w:rPr>
          <w:sz w:val="22"/>
          <w:szCs w:val="22"/>
          <w:lang w:val="sr-Latn-ME"/>
        </w:rPr>
        <w:t xml:space="preserve">Ovakve farmakološke karakteristike </w:t>
      </w:r>
      <w:proofErr w:type="spellStart"/>
      <w:r w:rsidRPr="0092262A">
        <w:rPr>
          <w:sz w:val="22"/>
          <w:szCs w:val="22"/>
          <w:lang w:val="sr-Latn-ME"/>
        </w:rPr>
        <w:t>salmeterola</w:t>
      </w:r>
      <w:proofErr w:type="spellEnd"/>
      <w:r w:rsidRPr="0092262A">
        <w:rPr>
          <w:sz w:val="22"/>
          <w:szCs w:val="22"/>
          <w:lang w:val="sr-Latn-ME"/>
        </w:rPr>
        <w:t xml:space="preserve"> nude efikasniju zaštitu od </w:t>
      </w:r>
      <w:proofErr w:type="spellStart"/>
      <w:r w:rsidRPr="0092262A">
        <w:rPr>
          <w:sz w:val="22"/>
          <w:szCs w:val="22"/>
          <w:lang w:val="sr-Latn-ME"/>
        </w:rPr>
        <w:t>bronhokonstrikcije</w:t>
      </w:r>
      <w:proofErr w:type="spellEnd"/>
      <w:r w:rsidRPr="0092262A">
        <w:rPr>
          <w:sz w:val="22"/>
          <w:szCs w:val="22"/>
          <w:lang w:val="sr-Latn-ME"/>
        </w:rPr>
        <w:t xml:space="preserve"> indukovane histaminom u odnosu na preporučene doze konvencionalnih ß</w:t>
      </w:r>
      <w:r w:rsidRPr="0092262A">
        <w:rPr>
          <w:sz w:val="22"/>
          <w:szCs w:val="22"/>
          <w:vertAlign w:val="subscript"/>
          <w:lang w:val="sr-Latn-ME"/>
        </w:rPr>
        <w:t>2</w:t>
      </w:r>
      <w:r w:rsidRPr="0092262A">
        <w:rPr>
          <w:sz w:val="22"/>
          <w:szCs w:val="22"/>
          <w:lang w:val="sr-Latn-ME"/>
        </w:rPr>
        <w:t xml:space="preserve">-agonista kratkog dejstva i produžavaju trajanje </w:t>
      </w:r>
      <w:proofErr w:type="spellStart"/>
      <w:r w:rsidRPr="0092262A">
        <w:rPr>
          <w:sz w:val="22"/>
          <w:szCs w:val="22"/>
          <w:lang w:val="sr-Latn-ME"/>
        </w:rPr>
        <w:t>bronhodilatacije</w:t>
      </w:r>
      <w:proofErr w:type="spellEnd"/>
      <w:r w:rsidRPr="0092262A">
        <w:rPr>
          <w:sz w:val="22"/>
          <w:szCs w:val="22"/>
          <w:lang w:val="sr-Latn-ME"/>
        </w:rPr>
        <w:t xml:space="preserve">, od najmanje 12 sati. Kod </w:t>
      </w:r>
      <w:proofErr w:type="spellStart"/>
      <w:r w:rsidRPr="0092262A">
        <w:rPr>
          <w:sz w:val="22"/>
          <w:szCs w:val="22"/>
          <w:lang w:val="sr-Latn-ME"/>
        </w:rPr>
        <w:t>ljudi</w:t>
      </w:r>
      <w:proofErr w:type="spellEnd"/>
      <w:r w:rsidRPr="0092262A">
        <w:rPr>
          <w:sz w:val="22"/>
          <w:szCs w:val="22"/>
          <w:lang w:val="sr-Latn-ME"/>
        </w:rPr>
        <w:t xml:space="preserve">, </w:t>
      </w:r>
      <w:proofErr w:type="spellStart"/>
      <w:r w:rsidRPr="0092262A">
        <w:rPr>
          <w:sz w:val="22"/>
          <w:szCs w:val="22"/>
          <w:lang w:val="sr-Latn-ME"/>
        </w:rPr>
        <w:t>salmeterol</w:t>
      </w:r>
      <w:proofErr w:type="spellEnd"/>
      <w:r w:rsidRPr="0092262A">
        <w:rPr>
          <w:sz w:val="22"/>
          <w:szCs w:val="22"/>
          <w:lang w:val="sr-Latn-ME"/>
        </w:rPr>
        <w:t xml:space="preserve"> inhibira rani i kasni tip odgovora na inhalirane </w:t>
      </w:r>
      <w:proofErr w:type="spellStart"/>
      <w:r w:rsidRPr="0092262A">
        <w:rPr>
          <w:sz w:val="22"/>
          <w:szCs w:val="22"/>
          <w:lang w:val="sr-Latn-ME"/>
        </w:rPr>
        <w:t>alergene</w:t>
      </w:r>
      <w:proofErr w:type="spellEnd"/>
      <w:r w:rsidRPr="0092262A">
        <w:rPr>
          <w:sz w:val="22"/>
          <w:szCs w:val="22"/>
          <w:lang w:val="sr-Latn-ME"/>
        </w:rPr>
        <w:t xml:space="preserve">, pri čemu inhibicija kasnog tipa </w:t>
      </w:r>
      <w:proofErr w:type="spellStart"/>
      <w:r w:rsidRPr="0092262A">
        <w:rPr>
          <w:sz w:val="22"/>
          <w:szCs w:val="22"/>
          <w:lang w:val="sr-Latn-ME"/>
        </w:rPr>
        <w:t>perzistira</w:t>
      </w:r>
      <w:proofErr w:type="spellEnd"/>
      <w:r w:rsidRPr="0092262A">
        <w:rPr>
          <w:sz w:val="22"/>
          <w:szCs w:val="22"/>
          <w:lang w:val="sr-Latn-ME"/>
        </w:rPr>
        <w:t xml:space="preserve"> </w:t>
      </w:r>
      <w:proofErr w:type="spellStart"/>
      <w:r w:rsidRPr="0092262A">
        <w:rPr>
          <w:sz w:val="22"/>
          <w:szCs w:val="22"/>
          <w:lang w:val="sr-Latn-ME"/>
        </w:rPr>
        <w:t>preko</w:t>
      </w:r>
      <w:proofErr w:type="spellEnd"/>
      <w:r w:rsidRPr="0092262A">
        <w:rPr>
          <w:sz w:val="22"/>
          <w:szCs w:val="22"/>
          <w:lang w:val="sr-Latn-ME"/>
        </w:rPr>
        <w:t xml:space="preserve"> 30 sati poslije uzimanja pojedinačne doze, kada efekat </w:t>
      </w:r>
      <w:proofErr w:type="spellStart"/>
      <w:r w:rsidRPr="0092262A">
        <w:rPr>
          <w:sz w:val="22"/>
          <w:szCs w:val="22"/>
          <w:lang w:val="sr-Latn-ME"/>
        </w:rPr>
        <w:t>bronhodilatacije</w:t>
      </w:r>
      <w:proofErr w:type="spellEnd"/>
      <w:r w:rsidRPr="0092262A">
        <w:rPr>
          <w:sz w:val="22"/>
          <w:szCs w:val="22"/>
          <w:lang w:val="sr-Latn-ME"/>
        </w:rPr>
        <w:t xml:space="preserve"> više nije evidentan. Pojedinačno doziranje slabi bronhijalnu </w:t>
      </w:r>
      <w:proofErr w:type="spellStart"/>
      <w:r w:rsidRPr="0092262A">
        <w:rPr>
          <w:sz w:val="22"/>
          <w:szCs w:val="22"/>
          <w:lang w:val="sr-Latn-ME"/>
        </w:rPr>
        <w:t>hiperr</w:t>
      </w:r>
      <w:r w:rsidR="009B0BD0" w:rsidRPr="0092262A">
        <w:rPr>
          <w:sz w:val="22"/>
          <w:szCs w:val="22"/>
          <w:lang w:val="sr-Latn-ME"/>
        </w:rPr>
        <w:t>eaktivnost</w:t>
      </w:r>
      <w:proofErr w:type="spellEnd"/>
      <w:r w:rsidR="009B0BD0" w:rsidRPr="0092262A">
        <w:rPr>
          <w:sz w:val="22"/>
          <w:szCs w:val="22"/>
          <w:lang w:val="sr-Latn-ME"/>
        </w:rPr>
        <w:t xml:space="preserve">. Ove karakteristike </w:t>
      </w:r>
      <w:r w:rsidRPr="0092262A">
        <w:rPr>
          <w:sz w:val="22"/>
          <w:szCs w:val="22"/>
          <w:lang w:val="sr-Latn-ME"/>
        </w:rPr>
        <w:t xml:space="preserve">ukazuju da </w:t>
      </w:r>
      <w:proofErr w:type="spellStart"/>
      <w:r w:rsidRPr="0092262A">
        <w:rPr>
          <w:sz w:val="22"/>
          <w:szCs w:val="22"/>
          <w:lang w:val="sr-Latn-ME"/>
        </w:rPr>
        <w:t>salmeterol</w:t>
      </w:r>
      <w:proofErr w:type="spellEnd"/>
      <w:r w:rsidRPr="0092262A">
        <w:rPr>
          <w:sz w:val="22"/>
          <w:szCs w:val="22"/>
          <w:lang w:val="sr-Latn-ME"/>
        </w:rPr>
        <w:t xml:space="preserve"> ima dodatno, </w:t>
      </w:r>
      <w:proofErr w:type="spellStart"/>
      <w:r w:rsidRPr="0092262A">
        <w:rPr>
          <w:sz w:val="22"/>
          <w:szCs w:val="22"/>
          <w:lang w:val="sr-Latn-ME"/>
        </w:rPr>
        <w:t>nebronhodilatatorno</w:t>
      </w:r>
      <w:proofErr w:type="spellEnd"/>
      <w:r w:rsidRPr="0092262A">
        <w:rPr>
          <w:sz w:val="22"/>
          <w:szCs w:val="22"/>
          <w:lang w:val="sr-Latn-ME"/>
        </w:rPr>
        <w:t xml:space="preserve"> dejstvo, ali potpuni klinički značaj ovoga još nije razjašnjen. Mehanizam je različit od </w:t>
      </w:r>
      <w:proofErr w:type="spellStart"/>
      <w:r w:rsidRPr="0092262A">
        <w:rPr>
          <w:sz w:val="22"/>
          <w:szCs w:val="22"/>
          <w:lang w:val="sr-Latn-ME"/>
        </w:rPr>
        <w:t>antiinflamatornog</w:t>
      </w:r>
      <w:proofErr w:type="spellEnd"/>
      <w:r w:rsidRPr="0092262A">
        <w:rPr>
          <w:sz w:val="22"/>
          <w:szCs w:val="22"/>
          <w:lang w:val="sr-Latn-ME"/>
        </w:rPr>
        <w:t xml:space="preserve"> dejstva </w:t>
      </w:r>
      <w:proofErr w:type="spellStart"/>
      <w:r w:rsidRPr="0092262A">
        <w:rPr>
          <w:sz w:val="22"/>
          <w:szCs w:val="22"/>
          <w:lang w:val="sr-Latn-ME"/>
        </w:rPr>
        <w:t>kortikosteroida</w:t>
      </w:r>
      <w:proofErr w:type="spellEnd"/>
      <w:r w:rsidRPr="0092262A">
        <w:rPr>
          <w:sz w:val="22"/>
          <w:szCs w:val="22"/>
          <w:lang w:val="sr-Latn-ME"/>
        </w:rPr>
        <w:t xml:space="preserve"> koje ne treba ukidati ili redukovati kada se uvodi </w:t>
      </w:r>
      <w:proofErr w:type="spellStart"/>
      <w:r w:rsidRPr="0092262A">
        <w:rPr>
          <w:sz w:val="22"/>
          <w:szCs w:val="22"/>
          <w:lang w:val="sr-Latn-ME"/>
        </w:rPr>
        <w:t>salmeterol</w:t>
      </w:r>
      <w:proofErr w:type="spellEnd"/>
      <w:r w:rsidRPr="0092262A">
        <w:rPr>
          <w:sz w:val="22"/>
          <w:szCs w:val="22"/>
          <w:lang w:val="sr-Latn-ME"/>
        </w:rPr>
        <w:t>.</w:t>
      </w:r>
    </w:p>
    <w:p w14:paraId="1A645BAD" w14:textId="77777777" w:rsidR="009921DA" w:rsidRPr="0092262A" w:rsidRDefault="009921DA" w:rsidP="00E61E45">
      <w:pPr>
        <w:pStyle w:val="BodyText2"/>
        <w:spacing w:after="0" w:line="240" w:lineRule="auto"/>
        <w:jc w:val="both"/>
        <w:rPr>
          <w:sz w:val="22"/>
          <w:szCs w:val="22"/>
          <w:lang w:val="sr-Latn-ME"/>
        </w:rPr>
      </w:pPr>
    </w:p>
    <w:p w14:paraId="171DC3EE" w14:textId="77777777" w:rsidR="009921DA" w:rsidRPr="0092262A" w:rsidRDefault="009921DA" w:rsidP="00E61E45">
      <w:pPr>
        <w:pStyle w:val="BodyText2"/>
        <w:spacing w:after="0" w:line="240" w:lineRule="auto"/>
        <w:jc w:val="both"/>
        <w:rPr>
          <w:sz w:val="22"/>
          <w:szCs w:val="22"/>
          <w:lang w:val="sr-Latn-ME"/>
        </w:rPr>
      </w:pPr>
      <w:proofErr w:type="spellStart"/>
      <w:r w:rsidRPr="0092262A">
        <w:rPr>
          <w:sz w:val="22"/>
          <w:szCs w:val="22"/>
          <w:lang w:val="sr-Latn-ME"/>
        </w:rPr>
        <w:t>Salmeterol</w:t>
      </w:r>
      <w:proofErr w:type="spellEnd"/>
      <w:r w:rsidRPr="0092262A">
        <w:rPr>
          <w:sz w:val="22"/>
          <w:szCs w:val="22"/>
          <w:lang w:val="sr-Latn-ME"/>
        </w:rPr>
        <w:t xml:space="preserve"> je ispitivan u tretmanu stanja povezanih sa HOBP i pokazano je da poboljšava simptome, plućnu funkciju i kvalitet života. </w:t>
      </w:r>
    </w:p>
    <w:p w14:paraId="6BF25142" w14:textId="77777777" w:rsidR="009921DA" w:rsidRPr="0092262A" w:rsidRDefault="009921DA" w:rsidP="00E61E45">
      <w:pPr>
        <w:pStyle w:val="BodyText2"/>
        <w:spacing w:after="0" w:line="240" w:lineRule="auto"/>
        <w:jc w:val="both"/>
        <w:rPr>
          <w:sz w:val="22"/>
          <w:szCs w:val="22"/>
          <w:lang w:val="sr-Latn-ME"/>
        </w:rPr>
      </w:pPr>
    </w:p>
    <w:p w14:paraId="4A243BF9" w14:textId="77777777" w:rsidR="009921DA" w:rsidRPr="0092262A" w:rsidRDefault="009921DA" w:rsidP="00E61E45">
      <w:pPr>
        <w:pStyle w:val="BodyText2"/>
        <w:spacing w:after="0" w:line="240" w:lineRule="auto"/>
        <w:jc w:val="both"/>
        <w:rPr>
          <w:sz w:val="22"/>
          <w:szCs w:val="22"/>
          <w:u w:val="single"/>
          <w:lang w:val="sr-Latn-ME"/>
        </w:rPr>
      </w:pPr>
      <w:r w:rsidRPr="0092262A">
        <w:rPr>
          <w:sz w:val="22"/>
          <w:szCs w:val="22"/>
          <w:u w:val="single"/>
          <w:lang w:val="sr-Latn-ME"/>
        </w:rPr>
        <w:t>Klinička ispitivanja kod astme</w:t>
      </w:r>
    </w:p>
    <w:p w14:paraId="6B1DA7FB" w14:textId="77777777" w:rsidR="009921DA" w:rsidRPr="0092262A" w:rsidRDefault="009921DA" w:rsidP="00E61E45">
      <w:pPr>
        <w:pStyle w:val="BodyText2"/>
        <w:spacing w:after="0" w:line="240" w:lineRule="auto"/>
        <w:jc w:val="both"/>
        <w:rPr>
          <w:sz w:val="22"/>
          <w:szCs w:val="22"/>
          <w:lang w:val="sr-Latn-ME"/>
        </w:rPr>
      </w:pPr>
    </w:p>
    <w:p w14:paraId="6BC230EE" w14:textId="77777777" w:rsidR="009921DA" w:rsidRPr="0092262A" w:rsidRDefault="009921DA" w:rsidP="00E61E45">
      <w:pPr>
        <w:pStyle w:val="BodyText2"/>
        <w:spacing w:after="0" w:line="240" w:lineRule="auto"/>
        <w:jc w:val="both"/>
        <w:rPr>
          <w:sz w:val="22"/>
          <w:szCs w:val="22"/>
          <w:u w:val="single"/>
          <w:lang w:val="sr-Latn-ME"/>
        </w:rPr>
      </w:pPr>
      <w:proofErr w:type="spellStart"/>
      <w:r w:rsidRPr="0092262A">
        <w:rPr>
          <w:sz w:val="22"/>
          <w:szCs w:val="22"/>
          <w:u w:val="single"/>
          <w:lang w:val="sr-Latn-ME"/>
        </w:rPr>
        <w:t>Multicentrično</w:t>
      </w:r>
      <w:proofErr w:type="spellEnd"/>
      <w:r w:rsidRPr="0092262A">
        <w:rPr>
          <w:sz w:val="22"/>
          <w:szCs w:val="22"/>
          <w:u w:val="single"/>
          <w:lang w:val="sr-Latn-ME"/>
        </w:rPr>
        <w:t xml:space="preserve"> ispitivanje </w:t>
      </w:r>
      <w:proofErr w:type="spellStart"/>
      <w:r w:rsidRPr="0092262A">
        <w:rPr>
          <w:sz w:val="22"/>
          <w:szCs w:val="22"/>
          <w:u w:val="single"/>
          <w:lang w:val="sr-Latn-ME"/>
        </w:rPr>
        <w:t>salmeterola</w:t>
      </w:r>
      <w:proofErr w:type="spellEnd"/>
      <w:r w:rsidRPr="0092262A">
        <w:rPr>
          <w:sz w:val="22"/>
          <w:szCs w:val="22"/>
          <w:u w:val="single"/>
          <w:lang w:val="sr-Latn-ME"/>
        </w:rPr>
        <w:t xml:space="preserve"> kod astme (SMART)</w:t>
      </w:r>
    </w:p>
    <w:p w14:paraId="13DC1845" w14:textId="77777777" w:rsidR="004714F6" w:rsidRPr="0092262A" w:rsidRDefault="004714F6" w:rsidP="00E61E45">
      <w:pPr>
        <w:pStyle w:val="BodyText2"/>
        <w:spacing w:after="0" w:line="240" w:lineRule="auto"/>
        <w:jc w:val="both"/>
        <w:rPr>
          <w:sz w:val="22"/>
          <w:szCs w:val="22"/>
          <w:u w:val="single"/>
          <w:lang w:val="sr-Latn-ME"/>
        </w:rPr>
      </w:pPr>
    </w:p>
    <w:p w14:paraId="7D9BC1A4" w14:textId="77777777" w:rsidR="009921DA" w:rsidRPr="0092262A" w:rsidRDefault="009921DA" w:rsidP="00E61E45">
      <w:pPr>
        <w:pStyle w:val="BodyText2"/>
        <w:spacing w:after="0" w:line="240" w:lineRule="auto"/>
        <w:jc w:val="both"/>
        <w:rPr>
          <w:sz w:val="22"/>
          <w:szCs w:val="22"/>
          <w:lang w:val="sr-Latn-ME"/>
        </w:rPr>
      </w:pPr>
      <w:proofErr w:type="spellStart"/>
      <w:r w:rsidRPr="0092262A">
        <w:rPr>
          <w:sz w:val="22"/>
          <w:szCs w:val="22"/>
          <w:lang w:val="sr-Latn-ME"/>
        </w:rPr>
        <w:t>SMART</w:t>
      </w:r>
      <w:proofErr w:type="spellEnd"/>
      <w:r w:rsidRPr="0092262A">
        <w:rPr>
          <w:sz w:val="22"/>
          <w:szCs w:val="22"/>
          <w:lang w:val="sr-Latn-ME"/>
        </w:rPr>
        <w:t xml:space="preserve"> je bilo </w:t>
      </w:r>
      <w:proofErr w:type="spellStart"/>
      <w:r w:rsidRPr="0092262A">
        <w:rPr>
          <w:sz w:val="22"/>
          <w:szCs w:val="22"/>
          <w:lang w:val="sr-Latn-ME"/>
        </w:rPr>
        <w:t>multicentrično</w:t>
      </w:r>
      <w:proofErr w:type="spellEnd"/>
      <w:r w:rsidRPr="0092262A">
        <w:rPr>
          <w:sz w:val="22"/>
          <w:szCs w:val="22"/>
          <w:lang w:val="sr-Latn-ME"/>
        </w:rPr>
        <w:t xml:space="preserve">, </w:t>
      </w:r>
      <w:proofErr w:type="spellStart"/>
      <w:r w:rsidRPr="0092262A">
        <w:rPr>
          <w:sz w:val="22"/>
          <w:szCs w:val="22"/>
          <w:lang w:val="sr-Latn-ME"/>
        </w:rPr>
        <w:t>randomizirano</w:t>
      </w:r>
      <w:proofErr w:type="spellEnd"/>
      <w:r w:rsidRPr="0092262A">
        <w:rPr>
          <w:sz w:val="22"/>
          <w:szCs w:val="22"/>
          <w:lang w:val="sr-Latn-ME"/>
        </w:rPr>
        <w:t xml:space="preserve">, dvostruko slijepo, </w:t>
      </w:r>
      <w:proofErr w:type="spellStart"/>
      <w:r w:rsidRPr="0092262A">
        <w:rPr>
          <w:sz w:val="22"/>
          <w:szCs w:val="22"/>
          <w:lang w:val="sr-Latn-ME"/>
        </w:rPr>
        <w:t>placebom</w:t>
      </w:r>
      <w:proofErr w:type="spellEnd"/>
      <w:r w:rsidRPr="0092262A">
        <w:rPr>
          <w:sz w:val="22"/>
          <w:szCs w:val="22"/>
          <w:lang w:val="sr-Latn-ME"/>
        </w:rPr>
        <w:t xml:space="preserve"> kontrolisano ispitivanje sa paralelnim grupama u trajanju od 28 nedjelja u SAD, koje je metodom slučajnog izbora odredilo da 13176 pacijenata dobija </w:t>
      </w:r>
      <w:proofErr w:type="spellStart"/>
      <w:r w:rsidRPr="0092262A">
        <w:rPr>
          <w:sz w:val="22"/>
          <w:szCs w:val="22"/>
          <w:lang w:val="sr-Latn-ME"/>
        </w:rPr>
        <w:t>salmeterol</w:t>
      </w:r>
      <w:proofErr w:type="spellEnd"/>
      <w:r w:rsidRPr="0092262A">
        <w:rPr>
          <w:sz w:val="22"/>
          <w:szCs w:val="22"/>
          <w:lang w:val="sr-Latn-ME"/>
        </w:rPr>
        <w:t xml:space="preserve"> (50 </w:t>
      </w:r>
      <w:proofErr w:type="spellStart"/>
      <w:r w:rsidRPr="0092262A">
        <w:rPr>
          <w:sz w:val="22"/>
          <w:szCs w:val="22"/>
          <w:lang w:val="sr-Latn-ME"/>
        </w:rPr>
        <w:t>mikrograma</w:t>
      </w:r>
      <w:proofErr w:type="spellEnd"/>
      <w:r w:rsidRPr="0092262A">
        <w:rPr>
          <w:sz w:val="22"/>
          <w:szCs w:val="22"/>
          <w:lang w:val="sr-Latn-ME"/>
        </w:rPr>
        <w:t xml:space="preserve"> dva puta dnevno), a da 13179 pacijenata dobija </w:t>
      </w:r>
      <w:proofErr w:type="spellStart"/>
      <w:r w:rsidRPr="0092262A">
        <w:rPr>
          <w:sz w:val="22"/>
          <w:szCs w:val="22"/>
          <w:lang w:val="sr-Latn-ME"/>
        </w:rPr>
        <w:t>placebo</w:t>
      </w:r>
      <w:proofErr w:type="spellEnd"/>
      <w:r w:rsidRPr="0092262A">
        <w:rPr>
          <w:sz w:val="22"/>
          <w:szCs w:val="22"/>
          <w:lang w:val="sr-Latn-ME"/>
        </w:rPr>
        <w:t>, kao dodatak uobičajene terapije astme tih pacijenata. Pacijenti su uključeni u ispitivanje ukoliko su imali ≥ 12 godina, imali astmu i ako su tada uzimali ljekove protiv astme (ali ne LABA). Upotreba ICS na početku pri uključivanju u studiju bila je registrovana, ali nije bila tražena za samo ispitivanje. Primarna finalna tačka u SMART-u bio je kombinovani broj smrtnih ishoda respiratornog porijekla kao i respiratornih manifestacija opasnih po život.</w:t>
      </w:r>
    </w:p>
    <w:p w14:paraId="5B60A1B8" w14:textId="77777777" w:rsidR="009921DA" w:rsidRPr="0092262A" w:rsidRDefault="009921DA" w:rsidP="00E61E45">
      <w:pPr>
        <w:pStyle w:val="BodyText2"/>
        <w:spacing w:after="0" w:line="240" w:lineRule="auto"/>
        <w:jc w:val="both"/>
        <w:rPr>
          <w:sz w:val="22"/>
          <w:szCs w:val="22"/>
          <w:lang w:val="sr-Latn-ME"/>
        </w:rPr>
      </w:pPr>
    </w:p>
    <w:p w14:paraId="2F379DA0" w14:textId="52B592CF" w:rsidR="009921DA" w:rsidRPr="0092262A" w:rsidRDefault="009921DA" w:rsidP="00E61E45">
      <w:pPr>
        <w:jc w:val="both"/>
        <w:rPr>
          <w:b/>
          <w:sz w:val="22"/>
          <w:szCs w:val="22"/>
          <w:lang w:val="sr-Latn-ME"/>
        </w:rPr>
      </w:pPr>
      <w:r w:rsidRPr="0092262A">
        <w:rPr>
          <w:sz w:val="22"/>
          <w:szCs w:val="22"/>
          <w:u w:val="single"/>
          <w:lang w:val="sr-Latn-ME"/>
        </w:rPr>
        <w:t>Ključni nalazi iz SMART-a: primarna finalna tačka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4646"/>
        <w:gridCol w:w="2693"/>
      </w:tblGrid>
      <w:tr w:rsidR="009921DA" w:rsidRPr="0092262A" w14:paraId="4D50728B" w14:textId="77777777" w:rsidTr="00E61E45">
        <w:tc>
          <w:tcPr>
            <w:tcW w:w="1728" w:type="dxa"/>
            <w:tcBorders>
              <w:top w:val="single" w:sz="4" w:space="0" w:color="auto"/>
              <w:left w:val="single" w:sz="4" w:space="0" w:color="auto"/>
              <w:bottom w:val="single" w:sz="4" w:space="0" w:color="auto"/>
              <w:right w:val="single" w:sz="4" w:space="0" w:color="auto"/>
            </w:tcBorders>
            <w:hideMark/>
          </w:tcPr>
          <w:p w14:paraId="03A6CA89" w14:textId="77777777" w:rsidR="009921DA" w:rsidRPr="0092262A" w:rsidRDefault="009921DA" w:rsidP="00E61E45">
            <w:pPr>
              <w:pStyle w:val="Heading3"/>
              <w:jc w:val="both"/>
              <w:rPr>
                <w:rFonts w:ascii="Times New Roman" w:hAnsi="Times New Roman" w:cs="Times New Roman"/>
                <w:color w:val="auto"/>
                <w:sz w:val="22"/>
                <w:szCs w:val="22"/>
                <w:lang w:val="sr-Latn-ME"/>
              </w:rPr>
            </w:pPr>
            <w:r w:rsidRPr="0092262A">
              <w:rPr>
                <w:rFonts w:ascii="Times New Roman" w:hAnsi="Times New Roman" w:cs="Times New Roman"/>
                <w:i/>
                <w:color w:val="auto"/>
                <w:sz w:val="22"/>
                <w:szCs w:val="22"/>
                <w:lang w:val="sr-Latn-ME"/>
              </w:rPr>
              <w:t>Grupa pacijenata</w:t>
            </w:r>
          </w:p>
        </w:tc>
        <w:tc>
          <w:tcPr>
            <w:tcW w:w="4646" w:type="dxa"/>
            <w:tcBorders>
              <w:top w:val="single" w:sz="4" w:space="0" w:color="auto"/>
              <w:left w:val="single" w:sz="4" w:space="0" w:color="auto"/>
              <w:bottom w:val="single" w:sz="4" w:space="0" w:color="auto"/>
              <w:right w:val="single" w:sz="4" w:space="0" w:color="auto"/>
            </w:tcBorders>
            <w:hideMark/>
          </w:tcPr>
          <w:p w14:paraId="30B4A138" w14:textId="77777777" w:rsidR="009921DA" w:rsidRPr="0092262A" w:rsidRDefault="009921DA" w:rsidP="00E61E45">
            <w:pPr>
              <w:jc w:val="both"/>
              <w:rPr>
                <w:sz w:val="22"/>
                <w:szCs w:val="22"/>
                <w:lang w:val="sr-Latn-ME"/>
              </w:rPr>
            </w:pPr>
            <w:r w:rsidRPr="0092262A">
              <w:rPr>
                <w:sz w:val="22"/>
                <w:szCs w:val="22"/>
                <w:lang w:val="sr-Latn-ME"/>
              </w:rPr>
              <w:t>Broj manifestacija primarne finalne tačke / broj pacijenata</w:t>
            </w:r>
          </w:p>
        </w:tc>
        <w:tc>
          <w:tcPr>
            <w:tcW w:w="2693" w:type="dxa"/>
            <w:tcBorders>
              <w:top w:val="single" w:sz="4" w:space="0" w:color="auto"/>
              <w:left w:val="single" w:sz="4" w:space="0" w:color="auto"/>
              <w:bottom w:val="single" w:sz="4" w:space="0" w:color="auto"/>
              <w:right w:val="single" w:sz="4" w:space="0" w:color="auto"/>
            </w:tcBorders>
            <w:hideMark/>
          </w:tcPr>
          <w:p w14:paraId="1C99A4B5" w14:textId="77777777" w:rsidR="009921DA" w:rsidRPr="0092262A" w:rsidRDefault="009921DA" w:rsidP="00E61E45">
            <w:pPr>
              <w:jc w:val="both"/>
              <w:rPr>
                <w:sz w:val="22"/>
                <w:szCs w:val="22"/>
                <w:lang w:val="sr-Latn-ME"/>
              </w:rPr>
            </w:pPr>
            <w:r w:rsidRPr="0092262A">
              <w:rPr>
                <w:sz w:val="22"/>
                <w:szCs w:val="22"/>
                <w:lang w:val="sr-Latn-ME"/>
              </w:rPr>
              <w:t>Relativni rizik               (95% interval povjerenja)</w:t>
            </w:r>
          </w:p>
        </w:tc>
      </w:tr>
      <w:tr w:rsidR="009921DA" w:rsidRPr="0092262A" w14:paraId="0E405B96" w14:textId="77777777" w:rsidTr="00E61E45">
        <w:trPr>
          <w:trHeight w:val="449"/>
        </w:trPr>
        <w:tc>
          <w:tcPr>
            <w:tcW w:w="1728" w:type="dxa"/>
            <w:tcBorders>
              <w:top w:val="single" w:sz="4" w:space="0" w:color="auto"/>
              <w:left w:val="single" w:sz="4" w:space="0" w:color="auto"/>
              <w:bottom w:val="single" w:sz="4" w:space="0" w:color="auto"/>
              <w:right w:val="single" w:sz="4" w:space="0" w:color="auto"/>
            </w:tcBorders>
          </w:tcPr>
          <w:p w14:paraId="22472094" w14:textId="77777777" w:rsidR="009921DA" w:rsidRPr="0092262A" w:rsidRDefault="009921DA" w:rsidP="00E61E45">
            <w:pPr>
              <w:jc w:val="both"/>
              <w:rPr>
                <w:b/>
                <w:sz w:val="22"/>
                <w:szCs w:val="22"/>
                <w:lang w:val="sr-Latn-ME"/>
              </w:rPr>
            </w:pPr>
          </w:p>
        </w:tc>
        <w:tc>
          <w:tcPr>
            <w:tcW w:w="7339" w:type="dxa"/>
            <w:gridSpan w:val="2"/>
            <w:tcBorders>
              <w:top w:val="single" w:sz="4" w:space="0" w:color="auto"/>
              <w:left w:val="single" w:sz="4" w:space="0" w:color="auto"/>
              <w:bottom w:val="single" w:sz="4" w:space="0" w:color="auto"/>
              <w:right w:val="single" w:sz="4" w:space="0" w:color="auto"/>
            </w:tcBorders>
          </w:tcPr>
          <w:p w14:paraId="1DB99EB1" w14:textId="77777777" w:rsidR="009921DA" w:rsidRPr="0092262A" w:rsidRDefault="009921DA" w:rsidP="00E61E45">
            <w:pPr>
              <w:jc w:val="both"/>
              <w:rPr>
                <w:sz w:val="22"/>
                <w:szCs w:val="22"/>
                <w:lang w:val="sr-Latn-ME"/>
              </w:rPr>
            </w:pPr>
          </w:p>
          <w:p w14:paraId="7509A65E" w14:textId="77777777" w:rsidR="009921DA" w:rsidRPr="0092262A" w:rsidRDefault="009921DA" w:rsidP="00E61E45">
            <w:pPr>
              <w:jc w:val="both"/>
              <w:rPr>
                <w:sz w:val="22"/>
                <w:szCs w:val="22"/>
                <w:lang w:val="sr-Latn-ME"/>
              </w:rPr>
            </w:pPr>
            <w:proofErr w:type="spellStart"/>
            <w:r w:rsidRPr="0092262A">
              <w:rPr>
                <w:sz w:val="22"/>
                <w:szCs w:val="22"/>
                <w:lang w:val="sr-Latn-ME"/>
              </w:rPr>
              <w:t>Salmeterol</w:t>
            </w:r>
            <w:proofErr w:type="spellEnd"/>
            <w:r w:rsidRPr="0092262A">
              <w:rPr>
                <w:sz w:val="22"/>
                <w:szCs w:val="22"/>
                <w:lang w:val="sr-Latn-ME"/>
              </w:rPr>
              <w:t xml:space="preserve">                          </w:t>
            </w:r>
            <w:proofErr w:type="spellStart"/>
            <w:r w:rsidRPr="0092262A">
              <w:rPr>
                <w:sz w:val="22"/>
                <w:szCs w:val="22"/>
                <w:lang w:val="sr-Latn-ME"/>
              </w:rPr>
              <w:t>placebo</w:t>
            </w:r>
            <w:proofErr w:type="spellEnd"/>
          </w:p>
        </w:tc>
      </w:tr>
      <w:tr w:rsidR="009921DA" w:rsidRPr="0092262A" w14:paraId="529CA468" w14:textId="77777777" w:rsidTr="00E61E45">
        <w:tc>
          <w:tcPr>
            <w:tcW w:w="1728" w:type="dxa"/>
            <w:tcBorders>
              <w:top w:val="single" w:sz="4" w:space="0" w:color="auto"/>
              <w:left w:val="single" w:sz="4" w:space="0" w:color="auto"/>
              <w:bottom w:val="single" w:sz="4" w:space="0" w:color="auto"/>
              <w:right w:val="single" w:sz="4" w:space="0" w:color="auto"/>
            </w:tcBorders>
            <w:hideMark/>
          </w:tcPr>
          <w:p w14:paraId="560651A6" w14:textId="77777777" w:rsidR="009921DA" w:rsidRPr="0092262A" w:rsidRDefault="009921DA" w:rsidP="00E61E45">
            <w:pPr>
              <w:pStyle w:val="CommentText"/>
              <w:jc w:val="both"/>
              <w:rPr>
                <w:sz w:val="22"/>
                <w:szCs w:val="22"/>
                <w:lang w:val="sr-Latn-ME"/>
              </w:rPr>
            </w:pPr>
            <w:r w:rsidRPr="0092262A">
              <w:rPr>
                <w:sz w:val="22"/>
                <w:szCs w:val="22"/>
                <w:lang w:val="sr-Latn-ME"/>
              </w:rPr>
              <w:t>Svi pacijenti</w:t>
            </w:r>
          </w:p>
        </w:tc>
        <w:tc>
          <w:tcPr>
            <w:tcW w:w="4646" w:type="dxa"/>
            <w:tcBorders>
              <w:top w:val="single" w:sz="4" w:space="0" w:color="auto"/>
              <w:left w:val="single" w:sz="4" w:space="0" w:color="auto"/>
              <w:bottom w:val="single" w:sz="4" w:space="0" w:color="auto"/>
              <w:right w:val="single" w:sz="4" w:space="0" w:color="auto"/>
            </w:tcBorders>
            <w:hideMark/>
          </w:tcPr>
          <w:p w14:paraId="4B772412" w14:textId="77777777" w:rsidR="009921DA" w:rsidRPr="0092262A" w:rsidRDefault="009921DA" w:rsidP="00E61E45">
            <w:pPr>
              <w:pStyle w:val="CommentText"/>
              <w:jc w:val="both"/>
              <w:rPr>
                <w:sz w:val="22"/>
                <w:szCs w:val="22"/>
                <w:lang w:val="sr-Latn-ME"/>
              </w:rPr>
            </w:pPr>
            <w:r w:rsidRPr="0092262A">
              <w:rPr>
                <w:sz w:val="22"/>
                <w:szCs w:val="22"/>
                <w:lang w:val="sr-Latn-ME"/>
              </w:rPr>
              <w:t xml:space="preserve">50/13176                          36/13179                      </w:t>
            </w:r>
          </w:p>
        </w:tc>
        <w:tc>
          <w:tcPr>
            <w:tcW w:w="2693" w:type="dxa"/>
            <w:tcBorders>
              <w:top w:val="single" w:sz="4" w:space="0" w:color="auto"/>
              <w:left w:val="single" w:sz="4" w:space="0" w:color="auto"/>
              <w:bottom w:val="single" w:sz="4" w:space="0" w:color="auto"/>
              <w:right w:val="single" w:sz="4" w:space="0" w:color="auto"/>
            </w:tcBorders>
            <w:hideMark/>
          </w:tcPr>
          <w:p w14:paraId="34AFAD6B" w14:textId="77777777" w:rsidR="009921DA" w:rsidRPr="0092262A" w:rsidRDefault="009921DA" w:rsidP="00E61E45">
            <w:pPr>
              <w:pStyle w:val="CommentText"/>
              <w:jc w:val="both"/>
              <w:rPr>
                <w:sz w:val="22"/>
                <w:szCs w:val="22"/>
                <w:lang w:val="sr-Latn-ME"/>
              </w:rPr>
            </w:pPr>
            <w:r w:rsidRPr="0092262A">
              <w:rPr>
                <w:sz w:val="22"/>
                <w:szCs w:val="22"/>
                <w:lang w:val="sr-Latn-ME"/>
              </w:rPr>
              <w:t>1,40 (0,91;2,14)</w:t>
            </w:r>
          </w:p>
        </w:tc>
      </w:tr>
      <w:tr w:rsidR="009921DA" w:rsidRPr="0092262A" w14:paraId="762A2486" w14:textId="77777777" w:rsidTr="00E61E45">
        <w:tc>
          <w:tcPr>
            <w:tcW w:w="1728" w:type="dxa"/>
            <w:tcBorders>
              <w:top w:val="single" w:sz="4" w:space="0" w:color="auto"/>
              <w:left w:val="single" w:sz="4" w:space="0" w:color="auto"/>
              <w:bottom w:val="single" w:sz="4" w:space="0" w:color="auto"/>
              <w:right w:val="single" w:sz="4" w:space="0" w:color="auto"/>
            </w:tcBorders>
            <w:hideMark/>
          </w:tcPr>
          <w:p w14:paraId="5E5C0F02" w14:textId="77777777" w:rsidR="009921DA" w:rsidRPr="0092262A" w:rsidRDefault="009921DA" w:rsidP="00E61E45">
            <w:pPr>
              <w:pStyle w:val="CommentText"/>
              <w:jc w:val="both"/>
              <w:rPr>
                <w:sz w:val="22"/>
                <w:szCs w:val="22"/>
                <w:lang w:val="sr-Latn-ME"/>
              </w:rPr>
            </w:pPr>
            <w:r w:rsidRPr="0092262A">
              <w:rPr>
                <w:sz w:val="22"/>
                <w:szCs w:val="22"/>
                <w:lang w:val="sr-Latn-ME"/>
              </w:rPr>
              <w:t xml:space="preserve">Pacijenti koji su koristili inhalacione </w:t>
            </w:r>
            <w:proofErr w:type="spellStart"/>
            <w:r w:rsidRPr="0092262A">
              <w:rPr>
                <w:sz w:val="22"/>
                <w:szCs w:val="22"/>
                <w:lang w:val="sr-Latn-ME"/>
              </w:rPr>
              <w:t>steroide</w:t>
            </w:r>
            <w:proofErr w:type="spellEnd"/>
          </w:p>
        </w:tc>
        <w:tc>
          <w:tcPr>
            <w:tcW w:w="4646" w:type="dxa"/>
            <w:tcBorders>
              <w:top w:val="single" w:sz="4" w:space="0" w:color="auto"/>
              <w:left w:val="single" w:sz="4" w:space="0" w:color="auto"/>
              <w:bottom w:val="single" w:sz="4" w:space="0" w:color="auto"/>
              <w:right w:val="single" w:sz="4" w:space="0" w:color="auto"/>
            </w:tcBorders>
            <w:hideMark/>
          </w:tcPr>
          <w:p w14:paraId="0CB8A8C8" w14:textId="77777777" w:rsidR="009921DA" w:rsidRPr="0092262A" w:rsidRDefault="009921DA" w:rsidP="00E61E45">
            <w:pPr>
              <w:pStyle w:val="CommentText"/>
              <w:jc w:val="both"/>
              <w:rPr>
                <w:sz w:val="22"/>
                <w:szCs w:val="22"/>
                <w:lang w:val="sr-Latn-ME"/>
              </w:rPr>
            </w:pPr>
            <w:r w:rsidRPr="0092262A">
              <w:rPr>
                <w:sz w:val="22"/>
                <w:szCs w:val="22"/>
                <w:lang w:val="sr-Latn-ME"/>
              </w:rPr>
              <w:t xml:space="preserve">23/6127                            19/6138                        </w:t>
            </w:r>
          </w:p>
        </w:tc>
        <w:tc>
          <w:tcPr>
            <w:tcW w:w="2693" w:type="dxa"/>
            <w:tcBorders>
              <w:top w:val="single" w:sz="4" w:space="0" w:color="auto"/>
              <w:left w:val="single" w:sz="4" w:space="0" w:color="auto"/>
              <w:bottom w:val="single" w:sz="4" w:space="0" w:color="auto"/>
              <w:right w:val="single" w:sz="4" w:space="0" w:color="auto"/>
            </w:tcBorders>
            <w:hideMark/>
          </w:tcPr>
          <w:p w14:paraId="232FA719" w14:textId="77777777" w:rsidR="009921DA" w:rsidRPr="0092262A" w:rsidRDefault="009921DA" w:rsidP="00E61E45">
            <w:pPr>
              <w:pStyle w:val="CommentText"/>
              <w:jc w:val="both"/>
              <w:rPr>
                <w:sz w:val="22"/>
                <w:szCs w:val="22"/>
                <w:lang w:val="sr-Latn-ME"/>
              </w:rPr>
            </w:pPr>
            <w:r w:rsidRPr="0092262A">
              <w:rPr>
                <w:sz w:val="22"/>
                <w:szCs w:val="22"/>
                <w:lang w:val="sr-Latn-ME"/>
              </w:rPr>
              <w:t>1,21 (0,66; 2,23)</w:t>
            </w:r>
          </w:p>
        </w:tc>
      </w:tr>
      <w:tr w:rsidR="009921DA" w:rsidRPr="0092262A" w14:paraId="42AFA0A7" w14:textId="77777777" w:rsidTr="00E61E45">
        <w:tc>
          <w:tcPr>
            <w:tcW w:w="1728" w:type="dxa"/>
            <w:tcBorders>
              <w:top w:val="single" w:sz="4" w:space="0" w:color="auto"/>
              <w:left w:val="single" w:sz="4" w:space="0" w:color="auto"/>
              <w:bottom w:val="single" w:sz="4" w:space="0" w:color="auto"/>
              <w:right w:val="single" w:sz="4" w:space="0" w:color="auto"/>
            </w:tcBorders>
            <w:hideMark/>
          </w:tcPr>
          <w:p w14:paraId="49C81C98" w14:textId="77777777" w:rsidR="009921DA" w:rsidRPr="0092262A" w:rsidRDefault="009921DA" w:rsidP="00E61E45">
            <w:pPr>
              <w:pStyle w:val="CommentText"/>
              <w:jc w:val="both"/>
              <w:rPr>
                <w:sz w:val="22"/>
                <w:szCs w:val="22"/>
                <w:lang w:val="sr-Latn-ME"/>
              </w:rPr>
            </w:pPr>
            <w:r w:rsidRPr="0092262A">
              <w:rPr>
                <w:sz w:val="22"/>
                <w:szCs w:val="22"/>
                <w:lang w:val="sr-Latn-ME"/>
              </w:rPr>
              <w:t xml:space="preserve">Pacijenti koji nijesu koristili inhalacione </w:t>
            </w:r>
            <w:proofErr w:type="spellStart"/>
            <w:r w:rsidRPr="0092262A">
              <w:rPr>
                <w:sz w:val="22"/>
                <w:szCs w:val="22"/>
                <w:lang w:val="sr-Latn-ME"/>
              </w:rPr>
              <w:t>steroide</w:t>
            </w:r>
            <w:proofErr w:type="spellEnd"/>
          </w:p>
        </w:tc>
        <w:tc>
          <w:tcPr>
            <w:tcW w:w="4646" w:type="dxa"/>
            <w:tcBorders>
              <w:top w:val="single" w:sz="4" w:space="0" w:color="auto"/>
              <w:left w:val="single" w:sz="4" w:space="0" w:color="auto"/>
              <w:bottom w:val="single" w:sz="4" w:space="0" w:color="auto"/>
              <w:right w:val="single" w:sz="4" w:space="0" w:color="auto"/>
            </w:tcBorders>
            <w:hideMark/>
          </w:tcPr>
          <w:p w14:paraId="1CFDCD0F" w14:textId="77777777" w:rsidR="009921DA" w:rsidRPr="0092262A" w:rsidRDefault="009921DA" w:rsidP="00E61E45">
            <w:pPr>
              <w:pStyle w:val="CommentText"/>
              <w:jc w:val="both"/>
              <w:rPr>
                <w:sz w:val="22"/>
                <w:szCs w:val="22"/>
                <w:lang w:val="sr-Latn-ME"/>
              </w:rPr>
            </w:pPr>
            <w:r w:rsidRPr="0092262A">
              <w:rPr>
                <w:sz w:val="22"/>
                <w:szCs w:val="22"/>
                <w:lang w:val="sr-Latn-ME"/>
              </w:rPr>
              <w:t xml:space="preserve">27/7049                            17/7041                       </w:t>
            </w:r>
          </w:p>
        </w:tc>
        <w:tc>
          <w:tcPr>
            <w:tcW w:w="2693" w:type="dxa"/>
            <w:tcBorders>
              <w:top w:val="single" w:sz="4" w:space="0" w:color="auto"/>
              <w:left w:val="single" w:sz="4" w:space="0" w:color="auto"/>
              <w:bottom w:val="single" w:sz="4" w:space="0" w:color="auto"/>
              <w:right w:val="single" w:sz="4" w:space="0" w:color="auto"/>
            </w:tcBorders>
            <w:hideMark/>
          </w:tcPr>
          <w:p w14:paraId="4FB08A1F" w14:textId="77777777" w:rsidR="009921DA" w:rsidRPr="0092262A" w:rsidRDefault="009921DA" w:rsidP="00E61E45">
            <w:pPr>
              <w:pStyle w:val="CommentText"/>
              <w:jc w:val="both"/>
              <w:rPr>
                <w:sz w:val="22"/>
                <w:szCs w:val="22"/>
                <w:lang w:val="sr-Latn-ME"/>
              </w:rPr>
            </w:pPr>
            <w:r w:rsidRPr="0092262A">
              <w:rPr>
                <w:sz w:val="22"/>
                <w:szCs w:val="22"/>
                <w:lang w:val="sr-Latn-ME"/>
              </w:rPr>
              <w:t xml:space="preserve"> 1,60 (0,87; 2,93)</w:t>
            </w:r>
          </w:p>
        </w:tc>
      </w:tr>
      <w:tr w:rsidR="009921DA" w:rsidRPr="0092262A" w14:paraId="34033EDC" w14:textId="77777777" w:rsidTr="00E61E45">
        <w:tc>
          <w:tcPr>
            <w:tcW w:w="1728" w:type="dxa"/>
            <w:tcBorders>
              <w:top w:val="single" w:sz="4" w:space="0" w:color="auto"/>
              <w:left w:val="single" w:sz="4" w:space="0" w:color="auto"/>
              <w:bottom w:val="single" w:sz="4" w:space="0" w:color="auto"/>
              <w:right w:val="single" w:sz="4" w:space="0" w:color="auto"/>
            </w:tcBorders>
            <w:hideMark/>
          </w:tcPr>
          <w:p w14:paraId="66B2F4E4" w14:textId="77777777" w:rsidR="009921DA" w:rsidRPr="0092262A" w:rsidRDefault="009921DA" w:rsidP="00E61E45">
            <w:pPr>
              <w:jc w:val="both"/>
              <w:rPr>
                <w:b/>
                <w:sz w:val="22"/>
                <w:szCs w:val="22"/>
                <w:lang w:val="sr-Latn-ME"/>
              </w:rPr>
            </w:pPr>
            <w:r w:rsidRPr="0092262A">
              <w:rPr>
                <w:b/>
                <w:sz w:val="22"/>
                <w:szCs w:val="22"/>
                <w:lang w:val="sr-Latn-ME"/>
              </w:rPr>
              <w:t>Afro-američki pacijenti</w:t>
            </w:r>
          </w:p>
        </w:tc>
        <w:tc>
          <w:tcPr>
            <w:tcW w:w="4646" w:type="dxa"/>
            <w:tcBorders>
              <w:top w:val="single" w:sz="4" w:space="0" w:color="auto"/>
              <w:left w:val="single" w:sz="4" w:space="0" w:color="auto"/>
              <w:bottom w:val="single" w:sz="4" w:space="0" w:color="auto"/>
              <w:right w:val="single" w:sz="4" w:space="0" w:color="auto"/>
            </w:tcBorders>
            <w:hideMark/>
          </w:tcPr>
          <w:p w14:paraId="7A69C0F1" w14:textId="77777777" w:rsidR="009921DA" w:rsidRPr="0092262A" w:rsidRDefault="009921DA" w:rsidP="00E61E45">
            <w:pPr>
              <w:jc w:val="both"/>
              <w:rPr>
                <w:b/>
                <w:sz w:val="22"/>
                <w:szCs w:val="22"/>
                <w:lang w:val="sr-Latn-ME"/>
              </w:rPr>
            </w:pPr>
            <w:r w:rsidRPr="0092262A">
              <w:rPr>
                <w:b/>
                <w:sz w:val="22"/>
                <w:szCs w:val="22"/>
                <w:lang w:val="sr-Latn-ME"/>
              </w:rPr>
              <w:t xml:space="preserve">20/2366                            5/2319                         </w:t>
            </w:r>
          </w:p>
        </w:tc>
        <w:tc>
          <w:tcPr>
            <w:tcW w:w="2693" w:type="dxa"/>
            <w:tcBorders>
              <w:top w:val="single" w:sz="4" w:space="0" w:color="auto"/>
              <w:left w:val="single" w:sz="4" w:space="0" w:color="auto"/>
              <w:bottom w:val="single" w:sz="4" w:space="0" w:color="auto"/>
              <w:right w:val="single" w:sz="4" w:space="0" w:color="auto"/>
            </w:tcBorders>
            <w:hideMark/>
          </w:tcPr>
          <w:p w14:paraId="461BCFE4" w14:textId="77777777" w:rsidR="009921DA" w:rsidRPr="0092262A" w:rsidRDefault="009921DA" w:rsidP="00E61E45">
            <w:pPr>
              <w:jc w:val="both"/>
              <w:rPr>
                <w:b/>
                <w:sz w:val="22"/>
                <w:szCs w:val="22"/>
                <w:lang w:val="sr-Latn-ME"/>
              </w:rPr>
            </w:pPr>
            <w:r w:rsidRPr="0092262A">
              <w:rPr>
                <w:b/>
                <w:sz w:val="22"/>
                <w:szCs w:val="22"/>
                <w:lang w:val="sr-Latn-ME"/>
              </w:rPr>
              <w:t>4,10 (1,54; 10,90)</w:t>
            </w:r>
          </w:p>
        </w:tc>
      </w:tr>
    </w:tbl>
    <w:p w14:paraId="7B8F6060" w14:textId="77777777" w:rsidR="009921DA" w:rsidRPr="0092262A" w:rsidRDefault="009921DA" w:rsidP="00E61E45">
      <w:pPr>
        <w:pStyle w:val="BodyText2"/>
        <w:spacing w:after="0" w:line="240" w:lineRule="auto"/>
        <w:jc w:val="both"/>
        <w:rPr>
          <w:sz w:val="22"/>
          <w:szCs w:val="22"/>
          <w:lang w:val="sr-Latn-ME"/>
        </w:rPr>
      </w:pPr>
      <w:r w:rsidRPr="0092262A">
        <w:rPr>
          <w:sz w:val="22"/>
          <w:szCs w:val="22"/>
          <w:lang w:val="sr-Latn-ME"/>
        </w:rPr>
        <w:t>(Rizik štampan masnim slovima je statistički značajan na nivou od 95%)</w:t>
      </w:r>
    </w:p>
    <w:p w14:paraId="467136A4" w14:textId="77777777" w:rsidR="004714F6" w:rsidRPr="0092262A" w:rsidRDefault="004714F6" w:rsidP="00E61E45">
      <w:pPr>
        <w:pStyle w:val="BodyText2"/>
        <w:spacing w:after="0" w:line="240" w:lineRule="auto"/>
        <w:jc w:val="both"/>
        <w:rPr>
          <w:sz w:val="22"/>
          <w:szCs w:val="22"/>
          <w:lang w:val="sr-Latn-ME"/>
        </w:rPr>
      </w:pPr>
    </w:p>
    <w:p w14:paraId="0049FD7C" w14:textId="77777777" w:rsidR="004714F6" w:rsidRPr="0092262A" w:rsidRDefault="004714F6" w:rsidP="004714F6">
      <w:pPr>
        <w:jc w:val="both"/>
        <w:rPr>
          <w:sz w:val="22"/>
          <w:szCs w:val="22"/>
          <w:u w:val="single"/>
          <w:lang w:val="sr-Latn-ME"/>
        </w:rPr>
      </w:pPr>
      <w:r w:rsidRPr="0092262A">
        <w:rPr>
          <w:sz w:val="22"/>
          <w:szCs w:val="22"/>
          <w:u w:val="single"/>
          <w:lang w:val="sr-Latn-ME"/>
        </w:rPr>
        <w:t xml:space="preserve">Ključni nalazi SMART-a u pogledu primjene inhalacionih </w:t>
      </w:r>
      <w:proofErr w:type="spellStart"/>
      <w:r w:rsidRPr="0092262A">
        <w:rPr>
          <w:sz w:val="22"/>
          <w:szCs w:val="22"/>
          <w:u w:val="single"/>
          <w:lang w:val="sr-Latn-ME"/>
        </w:rPr>
        <w:t>steroida</w:t>
      </w:r>
      <w:proofErr w:type="spellEnd"/>
      <w:r w:rsidRPr="0092262A">
        <w:rPr>
          <w:sz w:val="22"/>
          <w:szCs w:val="22"/>
          <w:u w:val="single"/>
          <w:lang w:val="sr-Latn-ME"/>
        </w:rPr>
        <w:t xml:space="preserve"> na početku: sekundarna finalna tačka</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1553"/>
        <w:gridCol w:w="2214"/>
        <w:gridCol w:w="2604"/>
      </w:tblGrid>
      <w:tr w:rsidR="004714F6" w:rsidRPr="0092262A" w14:paraId="0A87E97A" w14:textId="77777777" w:rsidTr="004714F6">
        <w:tc>
          <w:tcPr>
            <w:tcW w:w="2875" w:type="dxa"/>
            <w:vMerge w:val="restart"/>
            <w:tcBorders>
              <w:top w:val="single" w:sz="4" w:space="0" w:color="auto"/>
              <w:left w:val="single" w:sz="4" w:space="0" w:color="auto"/>
              <w:bottom w:val="single" w:sz="4" w:space="0" w:color="auto"/>
              <w:right w:val="single" w:sz="4" w:space="0" w:color="auto"/>
            </w:tcBorders>
          </w:tcPr>
          <w:p w14:paraId="318E3199" w14:textId="77777777" w:rsidR="004714F6" w:rsidRPr="0092262A" w:rsidRDefault="004714F6" w:rsidP="004714F6">
            <w:pPr>
              <w:jc w:val="both"/>
              <w:rPr>
                <w:b/>
                <w:sz w:val="22"/>
                <w:szCs w:val="22"/>
                <w:lang w:val="sr-Latn-ME"/>
              </w:rPr>
            </w:pPr>
          </w:p>
        </w:tc>
        <w:tc>
          <w:tcPr>
            <w:tcW w:w="3767" w:type="dxa"/>
            <w:gridSpan w:val="2"/>
            <w:tcBorders>
              <w:top w:val="single" w:sz="4" w:space="0" w:color="auto"/>
              <w:left w:val="single" w:sz="4" w:space="0" w:color="auto"/>
              <w:bottom w:val="single" w:sz="4" w:space="0" w:color="auto"/>
              <w:right w:val="single" w:sz="4" w:space="0" w:color="auto"/>
            </w:tcBorders>
            <w:hideMark/>
          </w:tcPr>
          <w:p w14:paraId="37119339" w14:textId="77777777" w:rsidR="004714F6" w:rsidRPr="0092262A" w:rsidRDefault="004714F6" w:rsidP="004714F6">
            <w:pPr>
              <w:jc w:val="both"/>
              <w:rPr>
                <w:sz w:val="22"/>
                <w:szCs w:val="22"/>
                <w:lang w:val="sr-Latn-ME"/>
              </w:rPr>
            </w:pPr>
            <w:r w:rsidRPr="0092262A">
              <w:rPr>
                <w:sz w:val="22"/>
                <w:szCs w:val="22"/>
                <w:lang w:val="sr-Latn-ME"/>
              </w:rPr>
              <w:t>Broj manifestacija sekundarne finalne tačke /broj pacijenata</w:t>
            </w:r>
          </w:p>
        </w:tc>
        <w:tc>
          <w:tcPr>
            <w:tcW w:w="2604" w:type="dxa"/>
            <w:tcBorders>
              <w:top w:val="single" w:sz="4" w:space="0" w:color="auto"/>
              <w:left w:val="single" w:sz="4" w:space="0" w:color="auto"/>
              <w:bottom w:val="single" w:sz="4" w:space="0" w:color="auto"/>
              <w:right w:val="single" w:sz="4" w:space="0" w:color="auto"/>
            </w:tcBorders>
            <w:hideMark/>
          </w:tcPr>
          <w:p w14:paraId="3849D55D" w14:textId="77777777" w:rsidR="004714F6" w:rsidRPr="0092262A" w:rsidRDefault="004714F6" w:rsidP="004714F6">
            <w:pPr>
              <w:jc w:val="both"/>
              <w:rPr>
                <w:sz w:val="22"/>
                <w:szCs w:val="22"/>
                <w:lang w:val="sr-Latn-ME"/>
              </w:rPr>
            </w:pPr>
            <w:r w:rsidRPr="0092262A">
              <w:rPr>
                <w:sz w:val="22"/>
                <w:szCs w:val="22"/>
                <w:lang w:val="sr-Latn-ME"/>
              </w:rPr>
              <w:t>Relativni rizik</w:t>
            </w:r>
          </w:p>
          <w:p w14:paraId="038B1A98" w14:textId="77777777" w:rsidR="004714F6" w:rsidRPr="0092262A" w:rsidRDefault="004714F6" w:rsidP="004714F6">
            <w:pPr>
              <w:jc w:val="both"/>
              <w:rPr>
                <w:sz w:val="22"/>
                <w:szCs w:val="22"/>
                <w:lang w:val="sr-Latn-ME"/>
              </w:rPr>
            </w:pPr>
            <w:r w:rsidRPr="0092262A">
              <w:rPr>
                <w:sz w:val="22"/>
                <w:szCs w:val="22"/>
                <w:lang w:val="sr-Latn-ME"/>
              </w:rPr>
              <w:t>(95% intervali povjerenja)</w:t>
            </w:r>
          </w:p>
        </w:tc>
      </w:tr>
      <w:tr w:rsidR="004714F6" w:rsidRPr="0092262A" w14:paraId="58D39C51" w14:textId="77777777" w:rsidTr="004714F6">
        <w:tc>
          <w:tcPr>
            <w:tcW w:w="2875" w:type="dxa"/>
            <w:vMerge/>
            <w:tcBorders>
              <w:top w:val="single" w:sz="4" w:space="0" w:color="auto"/>
              <w:left w:val="single" w:sz="4" w:space="0" w:color="auto"/>
              <w:bottom w:val="single" w:sz="4" w:space="0" w:color="auto"/>
              <w:right w:val="single" w:sz="4" w:space="0" w:color="auto"/>
            </w:tcBorders>
            <w:vAlign w:val="center"/>
            <w:hideMark/>
          </w:tcPr>
          <w:p w14:paraId="1B149FE6" w14:textId="77777777" w:rsidR="004714F6" w:rsidRPr="0092262A" w:rsidRDefault="004714F6" w:rsidP="004714F6">
            <w:pPr>
              <w:jc w:val="both"/>
              <w:rPr>
                <w:b/>
                <w:sz w:val="22"/>
                <w:szCs w:val="22"/>
                <w:lang w:val="sr-Latn-ME"/>
              </w:rPr>
            </w:pPr>
          </w:p>
        </w:tc>
        <w:tc>
          <w:tcPr>
            <w:tcW w:w="1553" w:type="dxa"/>
            <w:tcBorders>
              <w:top w:val="single" w:sz="4" w:space="0" w:color="auto"/>
              <w:left w:val="single" w:sz="4" w:space="0" w:color="auto"/>
              <w:bottom w:val="single" w:sz="4" w:space="0" w:color="auto"/>
              <w:right w:val="single" w:sz="4" w:space="0" w:color="auto"/>
            </w:tcBorders>
            <w:hideMark/>
          </w:tcPr>
          <w:p w14:paraId="01470556" w14:textId="77777777" w:rsidR="004714F6" w:rsidRPr="0092262A" w:rsidRDefault="004714F6" w:rsidP="004714F6">
            <w:pPr>
              <w:jc w:val="both"/>
              <w:rPr>
                <w:sz w:val="22"/>
                <w:szCs w:val="22"/>
                <w:lang w:val="sr-Latn-ME"/>
              </w:rPr>
            </w:pPr>
            <w:proofErr w:type="spellStart"/>
            <w:r w:rsidRPr="0092262A">
              <w:rPr>
                <w:sz w:val="22"/>
                <w:szCs w:val="22"/>
                <w:lang w:val="sr-Latn-ME"/>
              </w:rPr>
              <w:t>salmeterol</w:t>
            </w:r>
            <w:proofErr w:type="spellEnd"/>
          </w:p>
        </w:tc>
        <w:tc>
          <w:tcPr>
            <w:tcW w:w="2214" w:type="dxa"/>
            <w:tcBorders>
              <w:top w:val="single" w:sz="4" w:space="0" w:color="auto"/>
              <w:left w:val="single" w:sz="4" w:space="0" w:color="auto"/>
              <w:bottom w:val="single" w:sz="4" w:space="0" w:color="auto"/>
              <w:right w:val="single" w:sz="4" w:space="0" w:color="auto"/>
            </w:tcBorders>
            <w:hideMark/>
          </w:tcPr>
          <w:p w14:paraId="1CA4725C" w14:textId="77777777" w:rsidR="004714F6" w:rsidRPr="0092262A" w:rsidRDefault="004714F6" w:rsidP="004714F6">
            <w:pPr>
              <w:jc w:val="both"/>
              <w:rPr>
                <w:sz w:val="22"/>
                <w:szCs w:val="22"/>
                <w:lang w:val="sr-Latn-ME"/>
              </w:rPr>
            </w:pPr>
            <w:proofErr w:type="spellStart"/>
            <w:r w:rsidRPr="0092262A">
              <w:rPr>
                <w:sz w:val="22"/>
                <w:szCs w:val="22"/>
                <w:lang w:val="sr-Latn-ME"/>
              </w:rPr>
              <w:t>placebo</w:t>
            </w:r>
            <w:proofErr w:type="spellEnd"/>
          </w:p>
        </w:tc>
        <w:tc>
          <w:tcPr>
            <w:tcW w:w="2604" w:type="dxa"/>
            <w:tcBorders>
              <w:top w:val="single" w:sz="4" w:space="0" w:color="auto"/>
              <w:left w:val="single" w:sz="4" w:space="0" w:color="auto"/>
              <w:bottom w:val="single" w:sz="4" w:space="0" w:color="auto"/>
              <w:right w:val="single" w:sz="4" w:space="0" w:color="auto"/>
            </w:tcBorders>
          </w:tcPr>
          <w:p w14:paraId="6BC3FD26" w14:textId="77777777" w:rsidR="004714F6" w:rsidRPr="0092262A" w:rsidRDefault="004714F6" w:rsidP="004714F6">
            <w:pPr>
              <w:jc w:val="both"/>
              <w:rPr>
                <w:sz w:val="22"/>
                <w:szCs w:val="22"/>
                <w:lang w:val="sr-Latn-ME"/>
              </w:rPr>
            </w:pPr>
          </w:p>
        </w:tc>
      </w:tr>
      <w:tr w:rsidR="004714F6" w:rsidRPr="0092262A" w14:paraId="07BC4857" w14:textId="77777777" w:rsidTr="004714F6">
        <w:tc>
          <w:tcPr>
            <w:tcW w:w="9246" w:type="dxa"/>
            <w:gridSpan w:val="4"/>
            <w:tcBorders>
              <w:top w:val="single" w:sz="4" w:space="0" w:color="auto"/>
              <w:left w:val="single" w:sz="4" w:space="0" w:color="auto"/>
              <w:bottom w:val="single" w:sz="4" w:space="0" w:color="auto"/>
              <w:right w:val="single" w:sz="4" w:space="0" w:color="auto"/>
            </w:tcBorders>
            <w:hideMark/>
          </w:tcPr>
          <w:p w14:paraId="4920BB3F" w14:textId="77777777" w:rsidR="004714F6" w:rsidRPr="0092262A" w:rsidRDefault="004714F6" w:rsidP="004714F6">
            <w:pPr>
              <w:jc w:val="both"/>
              <w:rPr>
                <w:b/>
                <w:sz w:val="22"/>
                <w:szCs w:val="22"/>
                <w:lang w:val="sr-Latn-ME"/>
              </w:rPr>
            </w:pPr>
            <w:r w:rsidRPr="0092262A">
              <w:rPr>
                <w:sz w:val="22"/>
                <w:szCs w:val="22"/>
                <w:lang w:val="sr-Latn-ME"/>
              </w:rPr>
              <w:t>Smrtni ishod respiratornog porijekla</w:t>
            </w:r>
          </w:p>
        </w:tc>
      </w:tr>
      <w:tr w:rsidR="004714F6" w:rsidRPr="0092262A" w14:paraId="5D52F4F4" w14:textId="77777777" w:rsidTr="004714F6">
        <w:tc>
          <w:tcPr>
            <w:tcW w:w="2875" w:type="dxa"/>
            <w:tcBorders>
              <w:top w:val="single" w:sz="4" w:space="0" w:color="auto"/>
              <w:left w:val="single" w:sz="4" w:space="0" w:color="auto"/>
              <w:bottom w:val="single" w:sz="4" w:space="0" w:color="auto"/>
              <w:right w:val="single" w:sz="4" w:space="0" w:color="auto"/>
            </w:tcBorders>
            <w:hideMark/>
          </w:tcPr>
          <w:p w14:paraId="5D2FED06" w14:textId="77777777" w:rsidR="004714F6" w:rsidRPr="0092262A" w:rsidRDefault="004714F6" w:rsidP="004714F6">
            <w:pPr>
              <w:pStyle w:val="CommentText"/>
              <w:jc w:val="both"/>
              <w:rPr>
                <w:sz w:val="22"/>
                <w:szCs w:val="22"/>
                <w:lang w:val="sr-Latn-ME"/>
              </w:rPr>
            </w:pPr>
            <w:r w:rsidRPr="0092262A">
              <w:rPr>
                <w:sz w:val="22"/>
                <w:szCs w:val="22"/>
                <w:lang w:val="sr-Latn-ME"/>
              </w:rPr>
              <w:t xml:space="preserve">Pacijenti koji su upotrebljavali inhalacione </w:t>
            </w:r>
            <w:proofErr w:type="spellStart"/>
            <w:r w:rsidRPr="0092262A">
              <w:rPr>
                <w:sz w:val="22"/>
                <w:szCs w:val="22"/>
                <w:lang w:val="sr-Latn-ME"/>
              </w:rPr>
              <w:t>steroide</w:t>
            </w:r>
            <w:proofErr w:type="spellEnd"/>
          </w:p>
        </w:tc>
        <w:tc>
          <w:tcPr>
            <w:tcW w:w="1553" w:type="dxa"/>
            <w:tcBorders>
              <w:top w:val="single" w:sz="4" w:space="0" w:color="auto"/>
              <w:left w:val="single" w:sz="4" w:space="0" w:color="auto"/>
              <w:bottom w:val="single" w:sz="4" w:space="0" w:color="auto"/>
              <w:right w:val="single" w:sz="4" w:space="0" w:color="auto"/>
            </w:tcBorders>
            <w:hideMark/>
          </w:tcPr>
          <w:p w14:paraId="12A4DA98" w14:textId="77777777" w:rsidR="004714F6" w:rsidRPr="0092262A" w:rsidRDefault="004714F6" w:rsidP="004714F6">
            <w:pPr>
              <w:pStyle w:val="CommentText"/>
              <w:jc w:val="both"/>
              <w:rPr>
                <w:sz w:val="22"/>
                <w:szCs w:val="22"/>
                <w:lang w:val="sr-Latn-ME"/>
              </w:rPr>
            </w:pPr>
            <w:r w:rsidRPr="0092262A">
              <w:rPr>
                <w:sz w:val="22"/>
                <w:szCs w:val="22"/>
                <w:lang w:val="sr-Latn-ME"/>
              </w:rPr>
              <w:t>10/6127</w:t>
            </w:r>
          </w:p>
        </w:tc>
        <w:tc>
          <w:tcPr>
            <w:tcW w:w="2214" w:type="dxa"/>
            <w:tcBorders>
              <w:top w:val="single" w:sz="4" w:space="0" w:color="auto"/>
              <w:left w:val="single" w:sz="4" w:space="0" w:color="auto"/>
              <w:bottom w:val="single" w:sz="4" w:space="0" w:color="auto"/>
              <w:right w:val="single" w:sz="4" w:space="0" w:color="auto"/>
            </w:tcBorders>
            <w:hideMark/>
          </w:tcPr>
          <w:p w14:paraId="5962C3C5" w14:textId="77777777" w:rsidR="004714F6" w:rsidRPr="0092262A" w:rsidRDefault="004714F6" w:rsidP="004714F6">
            <w:pPr>
              <w:pStyle w:val="CommentText"/>
              <w:jc w:val="both"/>
              <w:rPr>
                <w:sz w:val="22"/>
                <w:szCs w:val="22"/>
                <w:lang w:val="sr-Latn-ME"/>
              </w:rPr>
            </w:pPr>
            <w:r w:rsidRPr="0092262A">
              <w:rPr>
                <w:sz w:val="22"/>
                <w:szCs w:val="22"/>
                <w:lang w:val="sr-Latn-ME"/>
              </w:rPr>
              <w:t>5/6138</w:t>
            </w:r>
          </w:p>
        </w:tc>
        <w:tc>
          <w:tcPr>
            <w:tcW w:w="2604" w:type="dxa"/>
            <w:tcBorders>
              <w:top w:val="single" w:sz="4" w:space="0" w:color="auto"/>
              <w:left w:val="single" w:sz="4" w:space="0" w:color="auto"/>
              <w:bottom w:val="single" w:sz="4" w:space="0" w:color="auto"/>
              <w:right w:val="single" w:sz="4" w:space="0" w:color="auto"/>
            </w:tcBorders>
            <w:hideMark/>
          </w:tcPr>
          <w:p w14:paraId="3CFD5281" w14:textId="77777777" w:rsidR="004714F6" w:rsidRPr="0092262A" w:rsidRDefault="004714F6" w:rsidP="004714F6">
            <w:pPr>
              <w:pStyle w:val="CommentText"/>
              <w:jc w:val="both"/>
              <w:rPr>
                <w:sz w:val="22"/>
                <w:szCs w:val="22"/>
                <w:lang w:val="sr-Latn-ME"/>
              </w:rPr>
            </w:pPr>
            <w:r w:rsidRPr="0092262A">
              <w:rPr>
                <w:sz w:val="22"/>
                <w:szCs w:val="22"/>
                <w:lang w:val="sr-Latn-ME"/>
              </w:rPr>
              <w:t>2,01 (0,69; 5,86)</w:t>
            </w:r>
          </w:p>
        </w:tc>
      </w:tr>
      <w:tr w:rsidR="004714F6" w:rsidRPr="0092262A" w14:paraId="4C2F5253" w14:textId="77777777" w:rsidTr="004714F6">
        <w:tc>
          <w:tcPr>
            <w:tcW w:w="2875" w:type="dxa"/>
            <w:tcBorders>
              <w:top w:val="single" w:sz="4" w:space="0" w:color="auto"/>
              <w:left w:val="single" w:sz="4" w:space="0" w:color="auto"/>
              <w:bottom w:val="single" w:sz="4" w:space="0" w:color="auto"/>
              <w:right w:val="single" w:sz="4" w:space="0" w:color="auto"/>
            </w:tcBorders>
            <w:hideMark/>
          </w:tcPr>
          <w:p w14:paraId="528C2987" w14:textId="77777777" w:rsidR="004714F6" w:rsidRPr="0092262A" w:rsidRDefault="004714F6" w:rsidP="004714F6">
            <w:pPr>
              <w:pStyle w:val="CommentText"/>
              <w:jc w:val="both"/>
              <w:rPr>
                <w:sz w:val="22"/>
                <w:szCs w:val="22"/>
                <w:lang w:val="sr-Latn-ME"/>
              </w:rPr>
            </w:pPr>
            <w:r w:rsidRPr="0092262A">
              <w:rPr>
                <w:sz w:val="22"/>
                <w:szCs w:val="22"/>
                <w:lang w:val="sr-Latn-ME"/>
              </w:rPr>
              <w:lastRenderedPageBreak/>
              <w:t xml:space="preserve">Pacijenti koji nijesu upotrebljavali inhalacione </w:t>
            </w:r>
            <w:proofErr w:type="spellStart"/>
            <w:r w:rsidRPr="0092262A">
              <w:rPr>
                <w:sz w:val="22"/>
                <w:szCs w:val="22"/>
                <w:lang w:val="sr-Latn-ME"/>
              </w:rPr>
              <w:t>steroide</w:t>
            </w:r>
            <w:proofErr w:type="spellEnd"/>
          </w:p>
        </w:tc>
        <w:tc>
          <w:tcPr>
            <w:tcW w:w="1553" w:type="dxa"/>
            <w:tcBorders>
              <w:top w:val="single" w:sz="4" w:space="0" w:color="auto"/>
              <w:left w:val="single" w:sz="4" w:space="0" w:color="auto"/>
              <w:bottom w:val="single" w:sz="4" w:space="0" w:color="auto"/>
              <w:right w:val="single" w:sz="4" w:space="0" w:color="auto"/>
            </w:tcBorders>
            <w:hideMark/>
          </w:tcPr>
          <w:p w14:paraId="662207AB" w14:textId="77777777" w:rsidR="004714F6" w:rsidRPr="0092262A" w:rsidRDefault="004714F6" w:rsidP="004714F6">
            <w:pPr>
              <w:pStyle w:val="CommentText"/>
              <w:jc w:val="both"/>
              <w:rPr>
                <w:sz w:val="22"/>
                <w:szCs w:val="22"/>
                <w:lang w:val="sr-Latn-ME"/>
              </w:rPr>
            </w:pPr>
            <w:r w:rsidRPr="0092262A">
              <w:rPr>
                <w:sz w:val="22"/>
                <w:szCs w:val="22"/>
                <w:lang w:val="sr-Latn-ME"/>
              </w:rPr>
              <w:t>14/7049</w:t>
            </w:r>
          </w:p>
        </w:tc>
        <w:tc>
          <w:tcPr>
            <w:tcW w:w="2214" w:type="dxa"/>
            <w:tcBorders>
              <w:top w:val="single" w:sz="4" w:space="0" w:color="auto"/>
              <w:left w:val="single" w:sz="4" w:space="0" w:color="auto"/>
              <w:bottom w:val="single" w:sz="4" w:space="0" w:color="auto"/>
              <w:right w:val="single" w:sz="4" w:space="0" w:color="auto"/>
            </w:tcBorders>
            <w:hideMark/>
          </w:tcPr>
          <w:p w14:paraId="428D0CFA" w14:textId="77777777" w:rsidR="004714F6" w:rsidRPr="0092262A" w:rsidRDefault="004714F6" w:rsidP="004714F6">
            <w:pPr>
              <w:pStyle w:val="CommentText"/>
              <w:jc w:val="both"/>
              <w:rPr>
                <w:sz w:val="22"/>
                <w:szCs w:val="22"/>
                <w:lang w:val="sr-Latn-ME"/>
              </w:rPr>
            </w:pPr>
            <w:r w:rsidRPr="0092262A">
              <w:rPr>
                <w:sz w:val="22"/>
                <w:szCs w:val="22"/>
                <w:lang w:val="sr-Latn-ME"/>
              </w:rPr>
              <w:t>6/7041</w:t>
            </w:r>
          </w:p>
        </w:tc>
        <w:tc>
          <w:tcPr>
            <w:tcW w:w="2604" w:type="dxa"/>
            <w:tcBorders>
              <w:top w:val="single" w:sz="4" w:space="0" w:color="auto"/>
              <w:left w:val="single" w:sz="4" w:space="0" w:color="auto"/>
              <w:bottom w:val="single" w:sz="4" w:space="0" w:color="auto"/>
              <w:right w:val="single" w:sz="4" w:space="0" w:color="auto"/>
            </w:tcBorders>
            <w:hideMark/>
          </w:tcPr>
          <w:p w14:paraId="3837B534" w14:textId="77777777" w:rsidR="004714F6" w:rsidRPr="0092262A" w:rsidRDefault="004714F6" w:rsidP="004714F6">
            <w:pPr>
              <w:pStyle w:val="CommentText"/>
              <w:jc w:val="both"/>
              <w:rPr>
                <w:sz w:val="22"/>
                <w:szCs w:val="22"/>
                <w:lang w:val="sr-Latn-ME"/>
              </w:rPr>
            </w:pPr>
            <w:r w:rsidRPr="0092262A">
              <w:rPr>
                <w:sz w:val="22"/>
                <w:szCs w:val="22"/>
                <w:lang w:val="sr-Latn-ME"/>
              </w:rPr>
              <w:t>2,28 (0,88; 5,94)</w:t>
            </w:r>
          </w:p>
        </w:tc>
      </w:tr>
      <w:tr w:rsidR="004714F6" w:rsidRPr="0092262A" w14:paraId="216E5A05" w14:textId="77777777" w:rsidTr="004714F6">
        <w:tc>
          <w:tcPr>
            <w:tcW w:w="9246" w:type="dxa"/>
            <w:gridSpan w:val="4"/>
            <w:tcBorders>
              <w:top w:val="single" w:sz="4" w:space="0" w:color="auto"/>
              <w:left w:val="single" w:sz="4" w:space="0" w:color="auto"/>
              <w:bottom w:val="single" w:sz="4" w:space="0" w:color="auto"/>
              <w:right w:val="single" w:sz="4" w:space="0" w:color="auto"/>
            </w:tcBorders>
            <w:hideMark/>
          </w:tcPr>
          <w:p w14:paraId="4E760A1A" w14:textId="77777777" w:rsidR="004714F6" w:rsidRPr="0092262A" w:rsidRDefault="004714F6" w:rsidP="004714F6">
            <w:pPr>
              <w:jc w:val="both"/>
              <w:rPr>
                <w:b/>
                <w:sz w:val="22"/>
                <w:szCs w:val="22"/>
                <w:lang w:val="sr-Latn-ME"/>
              </w:rPr>
            </w:pPr>
            <w:r w:rsidRPr="0092262A">
              <w:rPr>
                <w:sz w:val="22"/>
                <w:szCs w:val="22"/>
                <w:lang w:val="sr-Latn-ME"/>
              </w:rPr>
              <w:t>Kombinovani slučajevi smrtnog ishoda udruženog sa astmom i po život opasne manifestacije</w:t>
            </w:r>
          </w:p>
        </w:tc>
      </w:tr>
      <w:tr w:rsidR="004714F6" w:rsidRPr="0092262A" w14:paraId="19DC47AA" w14:textId="77777777" w:rsidTr="004714F6">
        <w:tc>
          <w:tcPr>
            <w:tcW w:w="2875" w:type="dxa"/>
            <w:tcBorders>
              <w:top w:val="single" w:sz="4" w:space="0" w:color="auto"/>
              <w:left w:val="single" w:sz="4" w:space="0" w:color="auto"/>
              <w:bottom w:val="single" w:sz="4" w:space="0" w:color="auto"/>
              <w:right w:val="single" w:sz="4" w:space="0" w:color="auto"/>
            </w:tcBorders>
            <w:hideMark/>
          </w:tcPr>
          <w:p w14:paraId="21802BBD" w14:textId="77777777" w:rsidR="004714F6" w:rsidRPr="0092262A" w:rsidRDefault="004714F6" w:rsidP="004714F6">
            <w:pPr>
              <w:pStyle w:val="CommentText"/>
              <w:jc w:val="both"/>
              <w:rPr>
                <w:b/>
                <w:sz w:val="22"/>
                <w:szCs w:val="22"/>
                <w:lang w:val="sr-Latn-ME"/>
              </w:rPr>
            </w:pPr>
            <w:r w:rsidRPr="0092262A">
              <w:rPr>
                <w:sz w:val="22"/>
                <w:szCs w:val="22"/>
                <w:lang w:val="sr-Latn-ME"/>
              </w:rPr>
              <w:t xml:space="preserve">Pacijenti koji su upotrebljavali inhalacione </w:t>
            </w:r>
            <w:proofErr w:type="spellStart"/>
            <w:r w:rsidRPr="0092262A">
              <w:rPr>
                <w:sz w:val="22"/>
                <w:szCs w:val="22"/>
                <w:lang w:val="sr-Latn-ME"/>
              </w:rPr>
              <w:t>steroide</w:t>
            </w:r>
            <w:proofErr w:type="spellEnd"/>
          </w:p>
        </w:tc>
        <w:tc>
          <w:tcPr>
            <w:tcW w:w="1553" w:type="dxa"/>
            <w:tcBorders>
              <w:top w:val="single" w:sz="4" w:space="0" w:color="auto"/>
              <w:left w:val="single" w:sz="4" w:space="0" w:color="auto"/>
              <w:bottom w:val="single" w:sz="4" w:space="0" w:color="auto"/>
              <w:right w:val="single" w:sz="4" w:space="0" w:color="auto"/>
            </w:tcBorders>
            <w:hideMark/>
          </w:tcPr>
          <w:p w14:paraId="4D1AB4CC" w14:textId="77777777" w:rsidR="004714F6" w:rsidRPr="0092262A" w:rsidRDefault="004714F6" w:rsidP="004714F6">
            <w:pPr>
              <w:pStyle w:val="CommentText"/>
              <w:jc w:val="both"/>
              <w:rPr>
                <w:sz w:val="22"/>
                <w:szCs w:val="22"/>
                <w:lang w:val="sr-Latn-ME"/>
              </w:rPr>
            </w:pPr>
            <w:r w:rsidRPr="0092262A">
              <w:rPr>
                <w:sz w:val="22"/>
                <w:szCs w:val="22"/>
                <w:lang w:val="sr-Latn-ME"/>
              </w:rPr>
              <w:t>16/6127</w:t>
            </w:r>
          </w:p>
        </w:tc>
        <w:tc>
          <w:tcPr>
            <w:tcW w:w="2214" w:type="dxa"/>
            <w:tcBorders>
              <w:top w:val="single" w:sz="4" w:space="0" w:color="auto"/>
              <w:left w:val="single" w:sz="4" w:space="0" w:color="auto"/>
              <w:bottom w:val="single" w:sz="4" w:space="0" w:color="auto"/>
              <w:right w:val="single" w:sz="4" w:space="0" w:color="auto"/>
            </w:tcBorders>
            <w:hideMark/>
          </w:tcPr>
          <w:p w14:paraId="1496C65C" w14:textId="77777777" w:rsidR="004714F6" w:rsidRPr="0092262A" w:rsidRDefault="004714F6" w:rsidP="004714F6">
            <w:pPr>
              <w:pStyle w:val="CommentText"/>
              <w:jc w:val="both"/>
              <w:rPr>
                <w:sz w:val="22"/>
                <w:szCs w:val="22"/>
                <w:lang w:val="sr-Latn-ME"/>
              </w:rPr>
            </w:pPr>
            <w:r w:rsidRPr="0092262A">
              <w:rPr>
                <w:sz w:val="22"/>
                <w:szCs w:val="22"/>
                <w:lang w:val="sr-Latn-ME"/>
              </w:rPr>
              <w:t>13/6138</w:t>
            </w:r>
          </w:p>
        </w:tc>
        <w:tc>
          <w:tcPr>
            <w:tcW w:w="2604" w:type="dxa"/>
            <w:tcBorders>
              <w:top w:val="single" w:sz="4" w:space="0" w:color="auto"/>
              <w:left w:val="single" w:sz="4" w:space="0" w:color="auto"/>
              <w:bottom w:val="single" w:sz="4" w:space="0" w:color="auto"/>
              <w:right w:val="single" w:sz="4" w:space="0" w:color="auto"/>
            </w:tcBorders>
            <w:hideMark/>
          </w:tcPr>
          <w:p w14:paraId="77447F80" w14:textId="77777777" w:rsidR="004714F6" w:rsidRPr="0092262A" w:rsidRDefault="004714F6" w:rsidP="004714F6">
            <w:pPr>
              <w:pStyle w:val="CommentText"/>
              <w:jc w:val="both"/>
              <w:rPr>
                <w:sz w:val="22"/>
                <w:szCs w:val="22"/>
                <w:lang w:val="sr-Latn-ME"/>
              </w:rPr>
            </w:pPr>
            <w:r w:rsidRPr="0092262A">
              <w:rPr>
                <w:sz w:val="22"/>
                <w:szCs w:val="22"/>
                <w:lang w:val="sr-Latn-ME"/>
              </w:rPr>
              <w:t>1,24 (0,60; 2,58)</w:t>
            </w:r>
          </w:p>
        </w:tc>
      </w:tr>
      <w:tr w:rsidR="004714F6" w:rsidRPr="0092262A" w14:paraId="77C59AB3" w14:textId="77777777" w:rsidTr="004714F6">
        <w:tc>
          <w:tcPr>
            <w:tcW w:w="2875" w:type="dxa"/>
            <w:tcBorders>
              <w:top w:val="single" w:sz="4" w:space="0" w:color="auto"/>
              <w:left w:val="single" w:sz="4" w:space="0" w:color="auto"/>
              <w:bottom w:val="single" w:sz="4" w:space="0" w:color="auto"/>
              <w:right w:val="single" w:sz="4" w:space="0" w:color="auto"/>
            </w:tcBorders>
            <w:hideMark/>
          </w:tcPr>
          <w:p w14:paraId="32B60978" w14:textId="77777777" w:rsidR="004714F6" w:rsidRPr="0092262A" w:rsidRDefault="004714F6" w:rsidP="004714F6">
            <w:pPr>
              <w:pStyle w:val="CommentText"/>
              <w:jc w:val="both"/>
              <w:rPr>
                <w:b/>
                <w:sz w:val="22"/>
                <w:szCs w:val="22"/>
                <w:lang w:val="sr-Latn-ME"/>
              </w:rPr>
            </w:pPr>
            <w:r w:rsidRPr="0092262A">
              <w:rPr>
                <w:b/>
                <w:sz w:val="22"/>
                <w:szCs w:val="22"/>
                <w:lang w:val="sr-Latn-ME"/>
              </w:rPr>
              <w:t xml:space="preserve">Pacijenti koji nijesu upotrebljavali inhalacione </w:t>
            </w:r>
            <w:proofErr w:type="spellStart"/>
            <w:r w:rsidRPr="0092262A">
              <w:rPr>
                <w:b/>
                <w:sz w:val="22"/>
                <w:szCs w:val="22"/>
                <w:lang w:val="sr-Latn-ME"/>
              </w:rPr>
              <w:t>steroide</w:t>
            </w:r>
            <w:proofErr w:type="spellEnd"/>
          </w:p>
        </w:tc>
        <w:tc>
          <w:tcPr>
            <w:tcW w:w="1553" w:type="dxa"/>
            <w:tcBorders>
              <w:top w:val="single" w:sz="4" w:space="0" w:color="auto"/>
              <w:left w:val="single" w:sz="4" w:space="0" w:color="auto"/>
              <w:bottom w:val="single" w:sz="4" w:space="0" w:color="auto"/>
              <w:right w:val="single" w:sz="4" w:space="0" w:color="auto"/>
            </w:tcBorders>
            <w:hideMark/>
          </w:tcPr>
          <w:p w14:paraId="0C9609BA" w14:textId="77777777" w:rsidR="004714F6" w:rsidRPr="0092262A" w:rsidRDefault="004714F6" w:rsidP="004714F6">
            <w:pPr>
              <w:jc w:val="both"/>
              <w:rPr>
                <w:b/>
                <w:sz w:val="22"/>
                <w:szCs w:val="22"/>
                <w:lang w:val="sr-Latn-ME"/>
              </w:rPr>
            </w:pPr>
            <w:r w:rsidRPr="0092262A">
              <w:rPr>
                <w:b/>
                <w:sz w:val="22"/>
                <w:szCs w:val="22"/>
                <w:lang w:val="sr-Latn-ME"/>
              </w:rPr>
              <w:t>21/7049</w:t>
            </w:r>
          </w:p>
        </w:tc>
        <w:tc>
          <w:tcPr>
            <w:tcW w:w="2214" w:type="dxa"/>
            <w:tcBorders>
              <w:top w:val="single" w:sz="4" w:space="0" w:color="auto"/>
              <w:left w:val="single" w:sz="4" w:space="0" w:color="auto"/>
              <w:bottom w:val="single" w:sz="4" w:space="0" w:color="auto"/>
              <w:right w:val="single" w:sz="4" w:space="0" w:color="auto"/>
            </w:tcBorders>
            <w:hideMark/>
          </w:tcPr>
          <w:p w14:paraId="72FFE2D5" w14:textId="77777777" w:rsidR="004714F6" w:rsidRPr="0092262A" w:rsidRDefault="004714F6" w:rsidP="004714F6">
            <w:pPr>
              <w:jc w:val="both"/>
              <w:rPr>
                <w:b/>
                <w:sz w:val="22"/>
                <w:szCs w:val="22"/>
                <w:lang w:val="sr-Latn-ME"/>
              </w:rPr>
            </w:pPr>
            <w:r w:rsidRPr="0092262A">
              <w:rPr>
                <w:b/>
                <w:sz w:val="22"/>
                <w:szCs w:val="22"/>
                <w:lang w:val="sr-Latn-ME"/>
              </w:rPr>
              <w:t>9/7041</w:t>
            </w:r>
          </w:p>
        </w:tc>
        <w:tc>
          <w:tcPr>
            <w:tcW w:w="2604" w:type="dxa"/>
            <w:tcBorders>
              <w:top w:val="single" w:sz="4" w:space="0" w:color="auto"/>
              <w:left w:val="single" w:sz="4" w:space="0" w:color="auto"/>
              <w:bottom w:val="single" w:sz="4" w:space="0" w:color="auto"/>
              <w:right w:val="single" w:sz="4" w:space="0" w:color="auto"/>
            </w:tcBorders>
            <w:hideMark/>
          </w:tcPr>
          <w:p w14:paraId="5DAE0368" w14:textId="77777777" w:rsidR="004714F6" w:rsidRPr="0092262A" w:rsidRDefault="004714F6" w:rsidP="004714F6">
            <w:pPr>
              <w:jc w:val="both"/>
              <w:rPr>
                <w:b/>
                <w:sz w:val="22"/>
                <w:szCs w:val="22"/>
                <w:lang w:val="sr-Latn-ME"/>
              </w:rPr>
            </w:pPr>
            <w:r w:rsidRPr="0092262A">
              <w:rPr>
                <w:b/>
                <w:sz w:val="22"/>
                <w:szCs w:val="22"/>
                <w:lang w:val="sr-Latn-ME"/>
              </w:rPr>
              <w:t>2,39 (1,10; 5,22)</w:t>
            </w:r>
          </w:p>
        </w:tc>
      </w:tr>
      <w:tr w:rsidR="004714F6" w:rsidRPr="0092262A" w14:paraId="31A67D90" w14:textId="77777777" w:rsidTr="004714F6">
        <w:tc>
          <w:tcPr>
            <w:tcW w:w="9246" w:type="dxa"/>
            <w:gridSpan w:val="4"/>
            <w:tcBorders>
              <w:top w:val="single" w:sz="4" w:space="0" w:color="auto"/>
              <w:left w:val="single" w:sz="4" w:space="0" w:color="auto"/>
              <w:bottom w:val="single" w:sz="4" w:space="0" w:color="auto"/>
              <w:right w:val="single" w:sz="4" w:space="0" w:color="auto"/>
            </w:tcBorders>
            <w:hideMark/>
          </w:tcPr>
          <w:p w14:paraId="72CCB0C5" w14:textId="77777777" w:rsidR="004714F6" w:rsidRPr="0092262A" w:rsidRDefault="004714F6" w:rsidP="004714F6">
            <w:pPr>
              <w:jc w:val="both"/>
              <w:rPr>
                <w:b/>
                <w:sz w:val="22"/>
                <w:szCs w:val="22"/>
                <w:lang w:val="sr-Latn-ME"/>
              </w:rPr>
            </w:pPr>
            <w:r w:rsidRPr="0092262A">
              <w:rPr>
                <w:sz w:val="22"/>
                <w:szCs w:val="22"/>
                <w:lang w:val="sr-Latn-ME"/>
              </w:rPr>
              <w:t>Smrtni ishod udružen sa astmom</w:t>
            </w:r>
          </w:p>
        </w:tc>
      </w:tr>
      <w:tr w:rsidR="004714F6" w:rsidRPr="0092262A" w14:paraId="1405AE06" w14:textId="77777777" w:rsidTr="004714F6">
        <w:tc>
          <w:tcPr>
            <w:tcW w:w="2875" w:type="dxa"/>
            <w:tcBorders>
              <w:top w:val="single" w:sz="4" w:space="0" w:color="auto"/>
              <w:left w:val="single" w:sz="4" w:space="0" w:color="auto"/>
              <w:bottom w:val="single" w:sz="4" w:space="0" w:color="auto"/>
              <w:right w:val="single" w:sz="4" w:space="0" w:color="auto"/>
            </w:tcBorders>
            <w:hideMark/>
          </w:tcPr>
          <w:p w14:paraId="5B2BCADD" w14:textId="77777777" w:rsidR="004714F6" w:rsidRPr="0092262A" w:rsidRDefault="004714F6" w:rsidP="004714F6">
            <w:pPr>
              <w:pStyle w:val="CommentText"/>
              <w:jc w:val="both"/>
              <w:rPr>
                <w:b/>
                <w:sz w:val="22"/>
                <w:szCs w:val="22"/>
                <w:lang w:val="sr-Latn-ME"/>
              </w:rPr>
            </w:pPr>
            <w:r w:rsidRPr="0092262A">
              <w:rPr>
                <w:sz w:val="22"/>
                <w:szCs w:val="22"/>
                <w:lang w:val="sr-Latn-ME"/>
              </w:rPr>
              <w:t xml:space="preserve">Pacijenti koji su upotrebljavali inhalacione </w:t>
            </w:r>
            <w:proofErr w:type="spellStart"/>
            <w:r w:rsidRPr="0092262A">
              <w:rPr>
                <w:sz w:val="22"/>
                <w:szCs w:val="22"/>
                <w:lang w:val="sr-Latn-ME"/>
              </w:rPr>
              <w:t>steroide</w:t>
            </w:r>
            <w:proofErr w:type="spellEnd"/>
          </w:p>
        </w:tc>
        <w:tc>
          <w:tcPr>
            <w:tcW w:w="1553" w:type="dxa"/>
            <w:tcBorders>
              <w:top w:val="single" w:sz="4" w:space="0" w:color="auto"/>
              <w:left w:val="single" w:sz="4" w:space="0" w:color="auto"/>
              <w:bottom w:val="single" w:sz="4" w:space="0" w:color="auto"/>
              <w:right w:val="single" w:sz="4" w:space="0" w:color="auto"/>
            </w:tcBorders>
            <w:hideMark/>
          </w:tcPr>
          <w:p w14:paraId="3A125A0D" w14:textId="77777777" w:rsidR="004714F6" w:rsidRPr="0092262A" w:rsidRDefault="004714F6" w:rsidP="004714F6">
            <w:pPr>
              <w:pStyle w:val="CommentText"/>
              <w:jc w:val="both"/>
              <w:rPr>
                <w:sz w:val="22"/>
                <w:szCs w:val="22"/>
                <w:lang w:val="sr-Latn-ME"/>
              </w:rPr>
            </w:pPr>
            <w:r w:rsidRPr="0092262A">
              <w:rPr>
                <w:sz w:val="22"/>
                <w:szCs w:val="22"/>
                <w:lang w:val="sr-Latn-ME"/>
              </w:rPr>
              <w:t>4/6127</w:t>
            </w:r>
          </w:p>
        </w:tc>
        <w:tc>
          <w:tcPr>
            <w:tcW w:w="2214" w:type="dxa"/>
            <w:tcBorders>
              <w:top w:val="single" w:sz="4" w:space="0" w:color="auto"/>
              <w:left w:val="single" w:sz="4" w:space="0" w:color="auto"/>
              <w:bottom w:val="single" w:sz="4" w:space="0" w:color="auto"/>
              <w:right w:val="single" w:sz="4" w:space="0" w:color="auto"/>
            </w:tcBorders>
            <w:hideMark/>
          </w:tcPr>
          <w:p w14:paraId="6D156F6C" w14:textId="77777777" w:rsidR="004714F6" w:rsidRPr="0092262A" w:rsidRDefault="004714F6" w:rsidP="004714F6">
            <w:pPr>
              <w:pStyle w:val="CommentText"/>
              <w:jc w:val="both"/>
              <w:rPr>
                <w:sz w:val="22"/>
                <w:szCs w:val="22"/>
                <w:lang w:val="sr-Latn-ME"/>
              </w:rPr>
            </w:pPr>
            <w:r w:rsidRPr="0092262A">
              <w:rPr>
                <w:sz w:val="22"/>
                <w:szCs w:val="22"/>
                <w:lang w:val="sr-Latn-ME"/>
              </w:rPr>
              <w:t>3/6138</w:t>
            </w:r>
          </w:p>
        </w:tc>
        <w:tc>
          <w:tcPr>
            <w:tcW w:w="2604" w:type="dxa"/>
            <w:tcBorders>
              <w:top w:val="single" w:sz="4" w:space="0" w:color="auto"/>
              <w:left w:val="single" w:sz="4" w:space="0" w:color="auto"/>
              <w:bottom w:val="single" w:sz="4" w:space="0" w:color="auto"/>
              <w:right w:val="single" w:sz="4" w:space="0" w:color="auto"/>
            </w:tcBorders>
            <w:hideMark/>
          </w:tcPr>
          <w:p w14:paraId="6A60861B" w14:textId="77777777" w:rsidR="004714F6" w:rsidRPr="0092262A" w:rsidRDefault="004714F6" w:rsidP="004714F6">
            <w:pPr>
              <w:pStyle w:val="CommentText"/>
              <w:jc w:val="both"/>
              <w:rPr>
                <w:sz w:val="22"/>
                <w:szCs w:val="22"/>
                <w:lang w:val="sr-Latn-ME"/>
              </w:rPr>
            </w:pPr>
            <w:r w:rsidRPr="0092262A">
              <w:rPr>
                <w:sz w:val="22"/>
                <w:szCs w:val="22"/>
                <w:lang w:val="sr-Latn-ME"/>
              </w:rPr>
              <w:t>1,35 (0,30; 6,04)</w:t>
            </w:r>
          </w:p>
        </w:tc>
      </w:tr>
      <w:tr w:rsidR="004714F6" w:rsidRPr="0092262A" w14:paraId="0C638CC1" w14:textId="77777777" w:rsidTr="004714F6">
        <w:tc>
          <w:tcPr>
            <w:tcW w:w="2875" w:type="dxa"/>
            <w:tcBorders>
              <w:top w:val="single" w:sz="4" w:space="0" w:color="auto"/>
              <w:left w:val="single" w:sz="4" w:space="0" w:color="auto"/>
              <w:bottom w:val="single" w:sz="4" w:space="0" w:color="auto"/>
              <w:right w:val="single" w:sz="4" w:space="0" w:color="auto"/>
            </w:tcBorders>
            <w:hideMark/>
          </w:tcPr>
          <w:p w14:paraId="38F1EB74" w14:textId="77777777" w:rsidR="004714F6" w:rsidRPr="0092262A" w:rsidRDefault="004714F6" w:rsidP="004714F6">
            <w:pPr>
              <w:pStyle w:val="CommentText"/>
              <w:jc w:val="both"/>
              <w:rPr>
                <w:b/>
                <w:sz w:val="22"/>
                <w:szCs w:val="22"/>
                <w:lang w:val="sr-Latn-ME"/>
              </w:rPr>
            </w:pPr>
            <w:r w:rsidRPr="0092262A">
              <w:rPr>
                <w:sz w:val="22"/>
                <w:szCs w:val="22"/>
                <w:lang w:val="sr-Latn-ME"/>
              </w:rPr>
              <w:t xml:space="preserve">Pacijenti koji nijesu upotrebljavali inhalacione </w:t>
            </w:r>
            <w:proofErr w:type="spellStart"/>
            <w:r w:rsidRPr="0092262A">
              <w:rPr>
                <w:sz w:val="22"/>
                <w:szCs w:val="22"/>
                <w:lang w:val="sr-Latn-ME"/>
              </w:rPr>
              <w:t>steroide</w:t>
            </w:r>
            <w:proofErr w:type="spellEnd"/>
          </w:p>
        </w:tc>
        <w:tc>
          <w:tcPr>
            <w:tcW w:w="1553" w:type="dxa"/>
            <w:tcBorders>
              <w:top w:val="single" w:sz="4" w:space="0" w:color="auto"/>
              <w:left w:val="single" w:sz="4" w:space="0" w:color="auto"/>
              <w:bottom w:val="single" w:sz="4" w:space="0" w:color="auto"/>
              <w:right w:val="single" w:sz="4" w:space="0" w:color="auto"/>
            </w:tcBorders>
            <w:hideMark/>
          </w:tcPr>
          <w:p w14:paraId="33E2A1B9" w14:textId="77777777" w:rsidR="004714F6" w:rsidRPr="0092262A" w:rsidRDefault="004714F6" w:rsidP="004714F6">
            <w:pPr>
              <w:pStyle w:val="CommentText"/>
              <w:jc w:val="both"/>
              <w:rPr>
                <w:sz w:val="22"/>
                <w:szCs w:val="22"/>
                <w:lang w:val="sr-Latn-ME"/>
              </w:rPr>
            </w:pPr>
            <w:r w:rsidRPr="0092262A">
              <w:rPr>
                <w:sz w:val="22"/>
                <w:szCs w:val="22"/>
                <w:lang w:val="sr-Latn-ME"/>
              </w:rPr>
              <w:t>9/7049</w:t>
            </w:r>
          </w:p>
        </w:tc>
        <w:tc>
          <w:tcPr>
            <w:tcW w:w="2214" w:type="dxa"/>
            <w:tcBorders>
              <w:top w:val="single" w:sz="4" w:space="0" w:color="auto"/>
              <w:left w:val="single" w:sz="4" w:space="0" w:color="auto"/>
              <w:bottom w:val="single" w:sz="4" w:space="0" w:color="auto"/>
              <w:right w:val="single" w:sz="4" w:space="0" w:color="auto"/>
            </w:tcBorders>
            <w:hideMark/>
          </w:tcPr>
          <w:p w14:paraId="18631538" w14:textId="77777777" w:rsidR="004714F6" w:rsidRPr="0092262A" w:rsidRDefault="004714F6" w:rsidP="004714F6">
            <w:pPr>
              <w:pStyle w:val="CommentText"/>
              <w:jc w:val="both"/>
              <w:rPr>
                <w:sz w:val="22"/>
                <w:szCs w:val="22"/>
                <w:lang w:val="sr-Latn-ME"/>
              </w:rPr>
            </w:pPr>
            <w:r w:rsidRPr="0092262A">
              <w:rPr>
                <w:sz w:val="22"/>
                <w:szCs w:val="22"/>
                <w:lang w:val="sr-Latn-ME"/>
              </w:rPr>
              <w:t>0/7041</w:t>
            </w:r>
          </w:p>
        </w:tc>
        <w:tc>
          <w:tcPr>
            <w:tcW w:w="2604" w:type="dxa"/>
            <w:tcBorders>
              <w:top w:val="single" w:sz="4" w:space="0" w:color="auto"/>
              <w:left w:val="single" w:sz="4" w:space="0" w:color="auto"/>
              <w:bottom w:val="single" w:sz="4" w:space="0" w:color="auto"/>
              <w:right w:val="single" w:sz="4" w:space="0" w:color="auto"/>
            </w:tcBorders>
            <w:hideMark/>
          </w:tcPr>
          <w:p w14:paraId="2C31C51C" w14:textId="77777777" w:rsidR="004714F6" w:rsidRPr="0092262A" w:rsidRDefault="004714F6" w:rsidP="004714F6">
            <w:pPr>
              <w:pStyle w:val="CommentText"/>
              <w:jc w:val="both"/>
              <w:rPr>
                <w:sz w:val="22"/>
                <w:szCs w:val="22"/>
                <w:lang w:val="sr-Latn-ME"/>
              </w:rPr>
            </w:pPr>
            <w:r w:rsidRPr="0092262A">
              <w:rPr>
                <w:sz w:val="22"/>
                <w:szCs w:val="22"/>
                <w:lang w:val="sr-Latn-ME"/>
              </w:rPr>
              <w:t>*</w:t>
            </w:r>
          </w:p>
        </w:tc>
      </w:tr>
    </w:tbl>
    <w:p w14:paraId="621B89D3" w14:textId="79FD5FF4" w:rsidR="004714F6" w:rsidRPr="0092262A" w:rsidRDefault="004714F6" w:rsidP="00E61E45">
      <w:pPr>
        <w:pStyle w:val="BodyText"/>
        <w:spacing w:after="0"/>
        <w:ind w:right="13"/>
        <w:jc w:val="both"/>
        <w:rPr>
          <w:sz w:val="22"/>
          <w:szCs w:val="22"/>
          <w:lang w:val="sr-Latn-ME"/>
        </w:rPr>
      </w:pPr>
      <w:r w:rsidRPr="0092262A">
        <w:rPr>
          <w:sz w:val="22"/>
          <w:szCs w:val="22"/>
          <w:lang w:val="sr-Latn-ME"/>
        </w:rPr>
        <w:t xml:space="preserve">(* nije moguće izračunati jer nije bilo </w:t>
      </w:r>
      <w:r w:rsidR="00D51AEF" w:rsidRPr="0092262A">
        <w:rPr>
          <w:sz w:val="22"/>
          <w:szCs w:val="22"/>
          <w:lang w:val="sr-Latn-ME"/>
        </w:rPr>
        <w:t>događaja</w:t>
      </w:r>
      <w:r w:rsidRPr="0092262A">
        <w:rPr>
          <w:sz w:val="22"/>
          <w:szCs w:val="22"/>
          <w:lang w:val="sr-Latn-ME"/>
        </w:rPr>
        <w:t xml:space="preserve"> u grupi na </w:t>
      </w:r>
      <w:proofErr w:type="spellStart"/>
      <w:r w:rsidRPr="0092262A">
        <w:rPr>
          <w:sz w:val="22"/>
          <w:szCs w:val="22"/>
          <w:lang w:val="sr-Latn-ME"/>
        </w:rPr>
        <w:t>placebu</w:t>
      </w:r>
      <w:proofErr w:type="spellEnd"/>
      <w:r w:rsidRPr="0092262A">
        <w:rPr>
          <w:sz w:val="22"/>
          <w:szCs w:val="22"/>
          <w:lang w:val="sr-Latn-ME"/>
        </w:rPr>
        <w:t>. Rizik odštampan masnim brojkama je statistički značajan na nivou od 95%. Sekundarn</w:t>
      </w:r>
      <w:r w:rsidR="00D51AEF" w:rsidRPr="0092262A">
        <w:rPr>
          <w:sz w:val="22"/>
          <w:szCs w:val="22"/>
          <w:lang w:val="sr-Latn-ME"/>
        </w:rPr>
        <w:t xml:space="preserve">i parametri praćenja ishoda </w:t>
      </w:r>
      <w:r w:rsidRPr="0092262A">
        <w:rPr>
          <w:sz w:val="22"/>
          <w:szCs w:val="22"/>
          <w:lang w:val="sr-Latn-ME"/>
        </w:rPr>
        <w:t>u prethodnoj tabeli dostigl</w:t>
      </w:r>
      <w:r w:rsidR="00D51AEF" w:rsidRPr="0092262A">
        <w:rPr>
          <w:sz w:val="22"/>
          <w:szCs w:val="22"/>
          <w:lang w:val="sr-Latn-ME"/>
        </w:rPr>
        <w:t>i</w:t>
      </w:r>
      <w:r w:rsidRPr="0092262A">
        <w:rPr>
          <w:sz w:val="22"/>
          <w:szCs w:val="22"/>
          <w:lang w:val="sr-Latn-ME"/>
        </w:rPr>
        <w:t xml:space="preserve"> su statistički značaj u čitavoj populaciji)</w:t>
      </w:r>
      <w:r w:rsidR="00D51AEF" w:rsidRPr="0092262A">
        <w:rPr>
          <w:sz w:val="22"/>
          <w:szCs w:val="22"/>
          <w:lang w:val="sr-Latn-ME"/>
        </w:rPr>
        <w:t>.</w:t>
      </w:r>
      <w:r w:rsidRPr="0092262A">
        <w:rPr>
          <w:sz w:val="22"/>
          <w:szCs w:val="22"/>
          <w:lang w:val="sr-Latn-ME"/>
        </w:rPr>
        <w:t xml:space="preserve"> Sekundarn</w:t>
      </w:r>
      <w:r w:rsidR="00D51AEF" w:rsidRPr="0092262A">
        <w:rPr>
          <w:sz w:val="22"/>
          <w:szCs w:val="22"/>
          <w:lang w:val="sr-Latn-ME"/>
        </w:rPr>
        <w:t>i parametri praćenja ishoda</w:t>
      </w:r>
      <w:r w:rsidRPr="0092262A">
        <w:rPr>
          <w:sz w:val="22"/>
          <w:szCs w:val="22"/>
          <w:lang w:val="sr-Latn-ME"/>
        </w:rPr>
        <w:t xml:space="preserve"> kombin</w:t>
      </w:r>
      <w:r w:rsidR="00D51AEF" w:rsidRPr="0092262A">
        <w:rPr>
          <w:sz w:val="22"/>
          <w:szCs w:val="22"/>
          <w:lang w:val="sr-Latn-ME"/>
        </w:rPr>
        <w:t>acije:</w:t>
      </w:r>
      <w:r w:rsidRPr="0092262A">
        <w:rPr>
          <w:sz w:val="22"/>
          <w:szCs w:val="22"/>
          <w:lang w:val="sr-Latn-ME"/>
        </w:rPr>
        <w:t xml:space="preserve"> smrti zbog svih uzroka i po život opasnih manifestacija, smrt zbog svih uzroka ili </w:t>
      </w:r>
      <w:proofErr w:type="spellStart"/>
      <w:r w:rsidRPr="0092262A">
        <w:rPr>
          <w:sz w:val="22"/>
          <w:szCs w:val="22"/>
          <w:lang w:val="sr-Latn-ME"/>
        </w:rPr>
        <w:t>hospitalizacija</w:t>
      </w:r>
      <w:proofErr w:type="spellEnd"/>
      <w:r w:rsidRPr="0092262A">
        <w:rPr>
          <w:sz w:val="22"/>
          <w:szCs w:val="22"/>
          <w:lang w:val="sr-Latn-ME"/>
        </w:rPr>
        <w:t xml:space="preserve"> zbog svih uzroka nijesu dostigle statistički značaj u čitavoj populaciji.</w:t>
      </w:r>
    </w:p>
    <w:p w14:paraId="558348F4" w14:textId="77777777" w:rsidR="004714F6" w:rsidRPr="0092262A" w:rsidRDefault="004714F6" w:rsidP="004714F6">
      <w:pPr>
        <w:pStyle w:val="BodyText2"/>
        <w:spacing w:after="0" w:line="240" w:lineRule="auto"/>
        <w:jc w:val="both"/>
        <w:rPr>
          <w:sz w:val="22"/>
          <w:szCs w:val="22"/>
          <w:u w:val="single"/>
          <w:lang w:val="sr-Latn-ME"/>
        </w:rPr>
      </w:pPr>
    </w:p>
    <w:p w14:paraId="2892A8A9" w14:textId="77777777" w:rsidR="004714F6" w:rsidRPr="0092262A" w:rsidRDefault="004714F6" w:rsidP="004714F6">
      <w:pPr>
        <w:pStyle w:val="BodyText2"/>
        <w:spacing w:after="0" w:line="240" w:lineRule="auto"/>
        <w:jc w:val="both"/>
        <w:rPr>
          <w:sz w:val="22"/>
          <w:szCs w:val="22"/>
          <w:u w:val="single"/>
          <w:lang w:val="sr-Latn-ME"/>
        </w:rPr>
      </w:pPr>
      <w:r w:rsidRPr="0092262A">
        <w:rPr>
          <w:sz w:val="22"/>
          <w:szCs w:val="22"/>
          <w:u w:val="single"/>
          <w:lang w:val="sr-Latn-ME"/>
        </w:rPr>
        <w:t xml:space="preserve">Klinička ispitivanja kod hronične </w:t>
      </w:r>
      <w:proofErr w:type="spellStart"/>
      <w:r w:rsidRPr="0092262A">
        <w:rPr>
          <w:sz w:val="22"/>
          <w:szCs w:val="22"/>
          <w:u w:val="single"/>
          <w:lang w:val="sr-Latn-ME"/>
        </w:rPr>
        <w:t>obstruktivne</w:t>
      </w:r>
      <w:proofErr w:type="spellEnd"/>
      <w:r w:rsidRPr="0092262A">
        <w:rPr>
          <w:sz w:val="22"/>
          <w:szCs w:val="22"/>
          <w:u w:val="single"/>
          <w:lang w:val="sr-Latn-ME"/>
        </w:rPr>
        <w:t xml:space="preserve"> bolesti pluća (</w:t>
      </w:r>
      <w:proofErr w:type="spellStart"/>
      <w:r w:rsidRPr="0092262A">
        <w:rPr>
          <w:sz w:val="22"/>
          <w:szCs w:val="22"/>
          <w:u w:val="single"/>
          <w:lang w:val="sr-Latn-ME"/>
        </w:rPr>
        <w:t>HOBP</w:t>
      </w:r>
      <w:proofErr w:type="spellEnd"/>
      <w:r w:rsidRPr="0092262A">
        <w:rPr>
          <w:sz w:val="22"/>
          <w:szCs w:val="22"/>
          <w:u w:val="single"/>
          <w:lang w:val="sr-Latn-ME"/>
        </w:rPr>
        <w:t>)</w:t>
      </w:r>
    </w:p>
    <w:p w14:paraId="1D5D2414" w14:textId="77777777" w:rsidR="004714F6" w:rsidRPr="0092262A" w:rsidRDefault="004714F6" w:rsidP="004714F6">
      <w:pPr>
        <w:pStyle w:val="BodyText2"/>
        <w:spacing w:after="0" w:line="240" w:lineRule="auto"/>
        <w:jc w:val="both"/>
        <w:rPr>
          <w:sz w:val="22"/>
          <w:szCs w:val="22"/>
          <w:u w:val="single"/>
          <w:lang w:val="sr-Latn-ME"/>
        </w:rPr>
      </w:pPr>
    </w:p>
    <w:p w14:paraId="193DCE16" w14:textId="77777777" w:rsidR="004714F6" w:rsidRPr="0092262A" w:rsidRDefault="004714F6" w:rsidP="004714F6">
      <w:pPr>
        <w:pStyle w:val="BodyText2"/>
        <w:spacing w:after="0" w:line="240" w:lineRule="auto"/>
        <w:jc w:val="both"/>
        <w:rPr>
          <w:sz w:val="22"/>
          <w:szCs w:val="22"/>
          <w:u w:val="single"/>
          <w:lang w:val="sr-Latn-ME"/>
        </w:rPr>
      </w:pPr>
      <w:r w:rsidRPr="0092262A">
        <w:rPr>
          <w:sz w:val="22"/>
          <w:szCs w:val="22"/>
          <w:u w:val="single"/>
          <w:lang w:val="sr-Latn-ME"/>
        </w:rPr>
        <w:t>TORCH studija</w:t>
      </w:r>
    </w:p>
    <w:p w14:paraId="7317EC05" w14:textId="77777777" w:rsidR="004714F6" w:rsidRPr="0092262A" w:rsidRDefault="004714F6" w:rsidP="004714F6">
      <w:pPr>
        <w:pStyle w:val="BodyText2"/>
        <w:spacing w:after="0" w:line="240" w:lineRule="auto"/>
        <w:jc w:val="both"/>
        <w:rPr>
          <w:sz w:val="22"/>
          <w:szCs w:val="22"/>
          <w:u w:val="single"/>
          <w:lang w:val="sr-Latn-ME"/>
        </w:rPr>
      </w:pPr>
    </w:p>
    <w:p w14:paraId="77C66756" w14:textId="09A23723" w:rsidR="004714F6" w:rsidRPr="0092262A" w:rsidRDefault="004714F6" w:rsidP="004714F6">
      <w:pPr>
        <w:pStyle w:val="BodyText2"/>
        <w:spacing w:after="0" w:line="240" w:lineRule="auto"/>
        <w:jc w:val="both"/>
        <w:rPr>
          <w:sz w:val="22"/>
          <w:szCs w:val="22"/>
          <w:lang w:val="sr-Latn-ME"/>
        </w:rPr>
      </w:pPr>
      <w:r w:rsidRPr="0092262A">
        <w:rPr>
          <w:sz w:val="22"/>
          <w:szCs w:val="22"/>
          <w:lang w:val="sr-Latn-ME"/>
        </w:rPr>
        <w:t xml:space="preserve">TORCH je trogodišnje kliničko ispitivanje sprovedeno u cilju procjene dejstva terapije lijekom </w:t>
      </w:r>
      <w:proofErr w:type="spellStart"/>
      <w:r w:rsidR="00D51AEF" w:rsidRPr="0092262A">
        <w:rPr>
          <w:sz w:val="22"/>
          <w:szCs w:val="22"/>
          <w:lang w:val="sr-Latn-ME"/>
        </w:rPr>
        <w:t>Seretide</w:t>
      </w:r>
      <w:proofErr w:type="spellEnd"/>
      <w:r w:rsidR="00D51AEF" w:rsidRPr="0092262A">
        <w:rPr>
          <w:sz w:val="22"/>
          <w:szCs w:val="22"/>
          <w:lang w:val="sr-Latn-ME"/>
        </w:rPr>
        <w:t xml:space="preserve"> </w:t>
      </w:r>
      <w:proofErr w:type="spellStart"/>
      <w:r w:rsidR="00D51AEF" w:rsidRPr="0092262A">
        <w:rPr>
          <w:sz w:val="22"/>
          <w:szCs w:val="22"/>
          <w:lang w:val="sr-Latn-ME"/>
        </w:rPr>
        <w:t>Diskus</w:t>
      </w:r>
      <w:proofErr w:type="spellEnd"/>
      <w:r w:rsidR="00D51AEF" w:rsidRPr="0092262A">
        <w:rPr>
          <w:sz w:val="22"/>
          <w:szCs w:val="22"/>
          <w:lang w:val="sr-Latn-ME"/>
        </w:rPr>
        <w:t xml:space="preserve"> </w:t>
      </w:r>
      <w:r w:rsidRPr="0092262A">
        <w:rPr>
          <w:sz w:val="22"/>
          <w:szCs w:val="22"/>
          <w:lang w:val="sr-Latn-ME"/>
        </w:rPr>
        <w:t xml:space="preserve">50 </w:t>
      </w:r>
      <w:proofErr w:type="spellStart"/>
      <w:r w:rsidRPr="0092262A">
        <w:rPr>
          <w:sz w:val="22"/>
          <w:szCs w:val="22"/>
          <w:lang w:val="sr-Latn-ME"/>
        </w:rPr>
        <w:t>mikrograma</w:t>
      </w:r>
      <w:proofErr w:type="spellEnd"/>
      <w:r w:rsidRPr="0092262A">
        <w:rPr>
          <w:sz w:val="22"/>
          <w:szCs w:val="22"/>
          <w:lang w:val="sr-Latn-ME"/>
        </w:rPr>
        <w:t xml:space="preserve">/500 </w:t>
      </w:r>
      <w:proofErr w:type="spellStart"/>
      <w:r w:rsidRPr="0092262A">
        <w:rPr>
          <w:sz w:val="22"/>
          <w:szCs w:val="22"/>
          <w:lang w:val="sr-Latn-ME"/>
        </w:rPr>
        <w:t>mikrograma</w:t>
      </w:r>
      <w:proofErr w:type="spellEnd"/>
      <w:r w:rsidRPr="0092262A">
        <w:rPr>
          <w:sz w:val="22"/>
          <w:szCs w:val="22"/>
          <w:lang w:val="sr-Latn-ME"/>
        </w:rPr>
        <w:t xml:space="preserve"> </w:t>
      </w:r>
      <w:proofErr w:type="spellStart"/>
      <w:r w:rsidRPr="0092262A">
        <w:rPr>
          <w:sz w:val="22"/>
          <w:szCs w:val="22"/>
          <w:lang w:val="sr-Latn-ME"/>
        </w:rPr>
        <w:t>bd</w:t>
      </w:r>
      <w:proofErr w:type="spellEnd"/>
      <w:r w:rsidRPr="0092262A">
        <w:rPr>
          <w:sz w:val="22"/>
          <w:szCs w:val="22"/>
          <w:lang w:val="sr-Latn-ME"/>
        </w:rPr>
        <w:t xml:space="preserve">, </w:t>
      </w:r>
      <w:proofErr w:type="spellStart"/>
      <w:r w:rsidRPr="0092262A">
        <w:rPr>
          <w:sz w:val="22"/>
          <w:szCs w:val="22"/>
          <w:lang w:val="sr-Latn-ME"/>
        </w:rPr>
        <w:t>salmeterol</w:t>
      </w:r>
      <w:proofErr w:type="spellEnd"/>
      <w:r w:rsidRPr="0092262A">
        <w:rPr>
          <w:sz w:val="22"/>
          <w:szCs w:val="22"/>
          <w:lang w:val="sr-Latn-ME"/>
        </w:rPr>
        <w:t xml:space="preserve"> </w:t>
      </w:r>
      <w:proofErr w:type="spellStart"/>
      <w:r w:rsidRPr="0092262A">
        <w:rPr>
          <w:sz w:val="22"/>
          <w:szCs w:val="22"/>
          <w:lang w:val="sr-Latn-ME"/>
        </w:rPr>
        <w:t>Diskus</w:t>
      </w:r>
      <w:proofErr w:type="spellEnd"/>
      <w:r w:rsidRPr="0092262A">
        <w:rPr>
          <w:sz w:val="22"/>
          <w:szCs w:val="22"/>
          <w:lang w:val="sr-Latn-ME"/>
        </w:rPr>
        <w:t xml:space="preserve"> 50 </w:t>
      </w:r>
      <w:proofErr w:type="spellStart"/>
      <w:r w:rsidRPr="0092262A">
        <w:rPr>
          <w:sz w:val="22"/>
          <w:szCs w:val="22"/>
          <w:lang w:val="sr-Latn-ME"/>
        </w:rPr>
        <w:t>mikrograma</w:t>
      </w:r>
      <w:proofErr w:type="spellEnd"/>
      <w:r w:rsidRPr="0092262A">
        <w:rPr>
          <w:sz w:val="22"/>
          <w:szCs w:val="22"/>
          <w:lang w:val="sr-Latn-ME"/>
        </w:rPr>
        <w:t xml:space="preserve"> </w:t>
      </w:r>
      <w:proofErr w:type="spellStart"/>
      <w:r w:rsidRPr="0092262A">
        <w:rPr>
          <w:sz w:val="22"/>
          <w:szCs w:val="22"/>
          <w:lang w:val="sr-Latn-ME"/>
        </w:rPr>
        <w:t>bd</w:t>
      </w:r>
      <w:proofErr w:type="spellEnd"/>
      <w:r w:rsidRPr="0092262A">
        <w:rPr>
          <w:sz w:val="22"/>
          <w:szCs w:val="22"/>
          <w:lang w:val="sr-Latn-ME"/>
        </w:rPr>
        <w:t xml:space="preserve">, </w:t>
      </w:r>
      <w:proofErr w:type="spellStart"/>
      <w:r w:rsidRPr="0092262A">
        <w:rPr>
          <w:sz w:val="22"/>
          <w:szCs w:val="22"/>
          <w:lang w:val="sr-Latn-ME"/>
        </w:rPr>
        <w:t>flutikazon</w:t>
      </w:r>
      <w:proofErr w:type="spellEnd"/>
      <w:r w:rsidRPr="0092262A">
        <w:rPr>
          <w:sz w:val="22"/>
          <w:szCs w:val="22"/>
          <w:lang w:val="sr-Latn-ME"/>
        </w:rPr>
        <w:t xml:space="preserve"> </w:t>
      </w:r>
      <w:proofErr w:type="spellStart"/>
      <w:r w:rsidRPr="0092262A">
        <w:rPr>
          <w:sz w:val="22"/>
          <w:szCs w:val="22"/>
          <w:lang w:val="sr-Latn-ME"/>
        </w:rPr>
        <w:t>propionat</w:t>
      </w:r>
      <w:proofErr w:type="spellEnd"/>
      <w:r w:rsidRPr="0092262A">
        <w:rPr>
          <w:sz w:val="22"/>
          <w:szCs w:val="22"/>
          <w:lang w:val="sr-Latn-ME"/>
        </w:rPr>
        <w:t xml:space="preserve"> (</w:t>
      </w:r>
      <w:proofErr w:type="spellStart"/>
      <w:r w:rsidRPr="0092262A">
        <w:rPr>
          <w:sz w:val="22"/>
          <w:szCs w:val="22"/>
          <w:lang w:val="sr-Latn-ME"/>
        </w:rPr>
        <w:t>FP</w:t>
      </w:r>
      <w:proofErr w:type="spellEnd"/>
      <w:r w:rsidRPr="0092262A">
        <w:rPr>
          <w:sz w:val="22"/>
          <w:szCs w:val="22"/>
          <w:lang w:val="sr-Latn-ME"/>
        </w:rPr>
        <w:t xml:space="preserve">) </w:t>
      </w:r>
      <w:proofErr w:type="spellStart"/>
      <w:r w:rsidRPr="0092262A">
        <w:rPr>
          <w:sz w:val="22"/>
          <w:szCs w:val="22"/>
          <w:lang w:val="sr-Latn-ME"/>
        </w:rPr>
        <w:t>Diskus</w:t>
      </w:r>
      <w:proofErr w:type="spellEnd"/>
      <w:r w:rsidRPr="0092262A">
        <w:rPr>
          <w:sz w:val="22"/>
          <w:szCs w:val="22"/>
          <w:lang w:val="sr-Latn-ME"/>
        </w:rPr>
        <w:t xml:space="preserve"> 500 </w:t>
      </w:r>
      <w:proofErr w:type="spellStart"/>
      <w:r w:rsidRPr="0092262A">
        <w:rPr>
          <w:sz w:val="22"/>
          <w:szCs w:val="22"/>
          <w:lang w:val="sr-Latn-ME"/>
        </w:rPr>
        <w:t>mikrograma</w:t>
      </w:r>
      <w:proofErr w:type="spellEnd"/>
      <w:r w:rsidRPr="0092262A">
        <w:rPr>
          <w:sz w:val="22"/>
          <w:szCs w:val="22"/>
          <w:lang w:val="sr-Latn-ME"/>
        </w:rPr>
        <w:t xml:space="preserve"> </w:t>
      </w:r>
      <w:proofErr w:type="spellStart"/>
      <w:r w:rsidRPr="0092262A">
        <w:rPr>
          <w:sz w:val="22"/>
          <w:szCs w:val="22"/>
          <w:lang w:val="sr-Latn-ME"/>
        </w:rPr>
        <w:t>bd</w:t>
      </w:r>
      <w:proofErr w:type="spellEnd"/>
      <w:r w:rsidRPr="0092262A">
        <w:rPr>
          <w:sz w:val="22"/>
          <w:szCs w:val="22"/>
          <w:lang w:val="sr-Latn-ME"/>
        </w:rPr>
        <w:t xml:space="preserve"> ili </w:t>
      </w:r>
      <w:proofErr w:type="spellStart"/>
      <w:r w:rsidRPr="0092262A">
        <w:rPr>
          <w:sz w:val="22"/>
          <w:szCs w:val="22"/>
          <w:lang w:val="sr-Latn-ME"/>
        </w:rPr>
        <w:t>placebom</w:t>
      </w:r>
      <w:proofErr w:type="spellEnd"/>
      <w:r w:rsidRPr="0092262A">
        <w:rPr>
          <w:sz w:val="22"/>
          <w:szCs w:val="22"/>
          <w:lang w:val="sr-Latn-ME"/>
        </w:rPr>
        <w:t xml:space="preserve"> na sve uzročnike koji dovode do smrtnog ishoda kod pacijenata sa HOBP. Pacijenti sa HOBP sa osnovnim (</w:t>
      </w:r>
      <w:proofErr w:type="spellStart"/>
      <w:r w:rsidRPr="0092262A">
        <w:rPr>
          <w:sz w:val="22"/>
          <w:szCs w:val="22"/>
          <w:lang w:val="sr-Latn-ME"/>
        </w:rPr>
        <w:t>pre-bronhodilatatora</w:t>
      </w:r>
      <w:proofErr w:type="spellEnd"/>
      <w:r w:rsidRPr="0092262A">
        <w:rPr>
          <w:sz w:val="22"/>
          <w:szCs w:val="22"/>
          <w:lang w:val="sr-Latn-ME"/>
        </w:rPr>
        <w:t xml:space="preserve">) </w:t>
      </w:r>
      <w:proofErr w:type="spellStart"/>
      <w:r w:rsidRPr="0092262A">
        <w:rPr>
          <w:sz w:val="22"/>
          <w:szCs w:val="22"/>
          <w:lang w:val="sr-Latn-ME"/>
        </w:rPr>
        <w:t>FEV1</w:t>
      </w:r>
      <w:proofErr w:type="spellEnd"/>
      <w:r w:rsidRPr="0092262A">
        <w:rPr>
          <w:sz w:val="22"/>
          <w:szCs w:val="22"/>
          <w:lang w:val="sr-Latn-ME"/>
        </w:rPr>
        <w:t xml:space="preserve"> &lt; 60% od normalno predviđenog su </w:t>
      </w:r>
      <w:proofErr w:type="spellStart"/>
      <w:r w:rsidRPr="0092262A">
        <w:rPr>
          <w:sz w:val="22"/>
          <w:szCs w:val="22"/>
          <w:lang w:val="sr-Latn-ME"/>
        </w:rPr>
        <w:t>randomizovani</w:t>
      </w:r>
      <w:proofErr w:type="spellEnd"/>
      <w:r w:rsidRPr="0092262A">
        <w:rPr>
          <w:sz w:val="22"/>
          <w:szCs w:val="22"/>
          <w:lang w:val="sr-Latn-ME"/>
        </w:rPr>
        <w:t xml:space="preserve"> dvostruko-slijepom terapijom. Tokom kliničkog ispitivanja, pacijentima je bilo dozvoljeno da koriste redovnu HOBP terapiju, sa izuzetkom ostalih inhalacionih </w:t>
      </w:r>
      <w:proofErr w:type="spellStart"/>
      <w:r w:rsidRPr="0092262A">
        <w:rPr>
          <w:sz w:val="22"/>
          <w:szCs w:val="22"/>
          <w:lang w:val="sr-Latn-ME"/>
        </w:rPr>
        <w:t>kortikosteroida</w:t>
      </w:r>
      <w:proofErr w:type="spellEnd"/>
      <w:r w:rsidRPr="0092262A">
        <w:rPr>
          <w:sz w:val="22"/>
          <w:szCs w:val="22"/>
          <w:lang w:val="sr-Latn-ME"/>
        </w:rPr>
        <w:t xml:space="preserve">, </w:t>
      </w:r>
      <w:proofErr w:type="spellStart"/>
      <w:r w:rsidRPr="0092262A">
        <w:rPr>
          <w:sz w:val="22"/>
          <w:szCs w:val="22"/>
          <w:lang w:val="sr-Latn-ME"/>
        </w:rPr>
        <w:t>dugodjelujućih</w:t>
      </w:r>
      <w:proofErr w:type="spellEnd"/>
      <w:r w:rsidRPr="0092262A">
        <w:rPr>
          <w:sz w:val="22"/>
          <w:szCs w:val="22"/>
          <w:lang w:val="sr-Latn-ME"/>
        </w:rPr>
        <w:t xml:space="preserve"> </w:t>
      </w:r>
      <w:proofErr w:type="spellStart"/>
      <w:r w:rsidRPr="0092262A">
        <w:rPr>
          <w:sz w:val="22"/>
          <w:szCs w:val="22"/>
          <w:lang w:val="sr-Latn-ME"/>
        </w:rPr>
        <w:t>bronhodilatatora</w:t>
      </w:r>
      <w:proofErr w:type="spellEnd"/>
      <w:r w:rsidRPr="0092262A">
        <w:rPr>
          <w:sz w:val="22"/>
          <w:szCs w:val="22"/>
          <w:lang w:val="sr-Latn-ME"/>
        </w:rPr>
        <w:t xml:space="preserve"> i </w:t>
      </w:r>
      <w:proofErr w:type="spellStart"/>
      <w:r w:rsidRPr="0092262A">
        <w:rPr>
          <w:sz w:val="22"/>
          <w:szCs w:val="22"/>
          <w:lang w:val="sr-Latn-ME"/>
        </w:rPr>
        <w:t>dugodjelujućih</w:t>
      </w:r>
      <w:proofErr w:type="spellEnd"/>
      <w:r w:rsidRPr="0092262A">
        <w:rPr>
          <w:sz w:val="22"/>
          <w:szCs w:val="22"/>
          <w:lang w:val="sr-Latn-ME"/>
        </w:rPr>
        <w:t xml:space="preserve"> sistemskih </w:t>
      </w:r>
      <w:proofErr w:type="spellStart"/>
      <w:r w:rsidRPr="0092262A">
        <w:rPr>
          <w:sz w:val="22"/>
          <w:szCs w:val="22"/>
          <w:lang w:val="sr-Latn-ME"/>
        </w:rPr>
        <w:t>kortikosteroida</w:t>
      </w:r>
      <w:proofErr w:type="spellEnd"/>
      <w:r w:rsidRPr="0092262A">
        <w:rPr>
          <w:sz w:val="22"/>
          <w:szCs w:val="22"/>
          <w:lang w:val="sr-Latn-ME"/>
        </w:rPr>
        <w:t xml:space="preserve">. Stepen preživljavanja je utvrđen u periodu od 3 godine kod svih pacijenta, bez obzira na prestanak terapije ljekovima korišćenim u kliničkom ispitivanju. Primarni cilj tokom tri godine je bilo smanjenje svih uzročnika koji dovode do smrtnog ishoda primjenom lijeka </w:t>
      </w:r>
      <w:proofErr w:type="spellStart"/>
      <w:r w:rsidR="00D51AEF" w:rsidRPr="0092262A">
        <w:rPr>
          <w:sz w:val="22"/>
          <w:szCs w:val="22"/>
          <w:lang w:val="sr-Latn-ME"/>
        </w:rPr>
        <w:t>Seretide</w:t>
      </w:r>
      <w:proofErr w:type="spellEnd"/>
      <w:r w:rsidR="00D51AEF" w:rsidRPr="0092262A">
        <w:rPr>
          <w:sz w:val="22"/>
          <w:szCs w:val="22"/>
          <w:lang w:val="sr-Latn-ME"/>
        </w:rPr>
        <w:t xml:space="preserve"> </w:t>
      </w:r>
      <w:proofErr w:type="spellStart"/>
      <w:r w:rsidR="00D51AEF" w:rsidRPr="0092262A">
        <w:rPr>
          <w:sz w:val="22"/>
          <w:szCs w:val="22"/>
          <w:lang w:val="sr-Latn-ME"/>
        </w:rPr>
        <w:t>Diskus</w:t>
      </w:r>
      <w:proofErr w:type="spellEnd"/>
      <w:r w:rsidR="00D51AEF" w:rsidRPr="0092262A">
        <w:rPr>
          <w:sz w:val="22"/>
          <w:szCs w:val="22"/>
          <w:lang w:val="sr-Latn-ME"/>
        </w:rPr>
        <w:t xml:space="preserve"> </w:t>
      </w:r>
      <w:r w:rsidRPr="0092262A">
        <w:rPr>
          <w:sz w:val="22"/>
          <w:szCs w:val="22"/>
          <w:lang w:val="sr-Latn-ME"/>
        </w:rPr>
        <w:t xml:space="preserve">u poređenju sa </w:t>
      </w:r>
      <w:proofErr w:type="spellStart"/>
      <w:r w:rsidRPr="0092262A">
        <w:rPr>
          <w:sz w:val="22"/>
          <w:szCs w:val="22"/>
          <w:lang w:val="sr-Latn-ME"/>
        </w:rPr>
        <w:t>placebom</w:t>
      </w:r>
      <w:proofErr w:type="spellEnd"/>
      <w:r w:rsidRPr="0092262A">
        <w:rPr>
          <w:sz w:val="22"/>
          <w:szCs w:val="22"/>
          <w:lang w:val="sr-Latn-ME"/>
        </w:rPr>
        <w:t xml:space="preserve">. </w:t>
      </w:r>
    </w:p>
    <w:p w14:paraId="11774143" w14:textId="77777777" w:rsidR="004714F6" w:rsidRPr="0092262A" w:rsidRDefault="004714F6" w:rsidP="004714F6">
      <w:pPr>
        <w:pStyle w:val="BodyText2"/>
        <w:spacing w:after="0" w:line="240" w:lineRule="auto"/>
        <w:jc w:val="both"/>
        <w:rPr>
          <w:sz w:val="22"/>
          <w:szCs w:val="22"/>
          <w:lang w:val="sr-Latn-M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1"/>
        <w:gridCol w:w="1991"/>
        <w:gridCol w:w="1991"/>
        <w:gridCol w:w="1819"/>
        <w:gridCol w:w="1275"/>
      </w:tblGrid>
      <w:tr w:rsidR="004714F6" w:rsidRPr="0092262A" w14:paraId="3560C48B" w14:textId="77777777" w:rsidTr="00E61E45">
        <w:tc>
          <w:tcPr>
            <w:tcW w:w="1991" w:type="dxa"/>
            <w:tcBorders>
              <w:top w:val="single" w:sz="4" w:space="0" w:color="auto"/>
              <w:left w:val="single" w:sz="4" w:space="0" w:color="auto"/>
              <w:bottom w:val="single" w:sz="4" w:space="0" w:color="auto"/>
              <w:right w:val="single" w:sz="4" w:space="0" w:color="auto"/>
            </w:tcBorders>
          </w:tcPr>
          <w:p w14:paraId="270F53ED" w14:textId="77777777" w:rsidR="004714F6" w:rsidRPr="0092262A" w:rsidRDefault="004714F6" w:rsidP="004714F6">
            <w:pPr>
              <w:pStyle w:val="BodyText2"/>
              <w:rPr>
                <w:b/>
                <w:sz w:val="22"/>
                <w:szCs w:val="22"/>
                <w:u w:val="single"/>
                <w:lang w:val="sr-Latn-ME"/>
              </w:rPr>
            </w:pPr>
          </w:p>
        </w:tc>
        <w:tc>
          <w:tcPr>
            <w:tcW w:w="1991" w:type="dxa"/>
            <w:tcBorders>
              <w:top w:val="single" w:sz="4" w:space="0" w:color="auto"/>
              <w:left w:val="single" w:sz="4" w:space="0" w:color="auto"/>
              <w:bottom w:val="single" w:sz="4" w:space="0" w:color="auto"/>
              <w:right w:val="single" w:sz="4" w:space="0" w:color="auto"/>
            </w:tcBorders>
          </w:tcPr>
          <w:p w14:paraId="12136180" w14:textId="77777777" w:rsidR="004714F6" w:rsidRPr="0092262A" w:rsidRDefault="004714F6" w:rsidP="00E61E45">
            <w:pPr>
              <w:pStyle w:val="BodyText2"/>
              <w:spacing w:line="240" w:lineRule="auto"/>
              <w:rPr>
                <w:b/>
                <w:sz w:val="22"/>
                <w:szCs w:val="22"/>
                <w:u w:val="single"/>
                <w:lang w:val="sr-Latn-ME"/>
              </w:rPr>
            </w:pPr>
            <w:proofErr w:type="spellStart"/>
            <w:r w:rsidRPr="0092262A">
              <w:rPr>
                <w:b/>
                <w:sz w:val="22"/>
                <w:szCs w:val="22"/>
                <w:u w:val="single"/>
                <w:lang w:val="sr-Latn-ME"/>
              </w:rPr>
              <w:t>Placebo</w:t>
            </w:r>
            <w:proofErr w:type="spellEnd"/>
          </w:p>
          <w:p w14:paraId="0C901A09" w14:textId="77777777" w:rsidR="004714F6" w:rsidRPr="0092262A" w:rsidRDefault="004714F6" w:rsidP="00E61E45">
            <w:pPr>
              <w:pStyle w:val="BodyText2"/>
              <w:spacing w:line="240" w:lineRule="auto"/>
              <w:rPr>
                <w:b/>
                <w:sz w:val="22"/>
                <w:szCs w:val="22"/>
                <w:u w:val="single"/>
                <w:lang w:val="sr-Latn-ME"/>
              </w:rPr>
            </w:pPr>
          </w:p>
          <w:p w14:paraId="0F437708" w14:textId="77777777" w:rsidR="004714F6" w:rsidRPr="0092262A" w:rsidRDefault="004714F6" w:rsidP="00E61E45">
            <w:pPr>
              <w:pStyle w:val="BodyText2"/>
              <w:spacing w:line="240" w:lineRule="auto"/>
              <w:rPr>
                <w:b/>
                <w:sz w:val="22"/>
                <w:szCs w:val="22"/>
                <w:u w:val="single"/>
                <w:lang w:val="sr-Latn-ME"/>
              </w:rPr>
            </w:pPr>
            <w:r w:rsidRPr="0092262A">
              <w:rPr>
                <w:b/>
                <w:sz w:val="22"/>
                <w:szCs w:val="22"/>
                <w:u w:val="single"/>
                <w:lang w:val="sr-Latn-ME"/>
              </w:rPr>
              <w:t>N=1524</w:t>
            </w:r>
          </w:p>
        </w:tc>
        <w:tc>
          <w:tcPr>
            <w:tcW w:w="1991" w:type="dxa"/>
            <w:tcBorders>
              <w:top w:val="single" w:sz="4" w:space="0" w:color="auto"/>
              <w:left w:val="single" w:sz="4" w:space="0" w:color="auto"/>
              <w:bottom w:val="single" w:sz="4" w:space="0" w:color="auto"/>
              <w:right w:val="single" w:sz="4" w:space="0" w:color="auto"/>
            </w:tcBorders>
          </w:tcPr>
          <w:p w14:paraId="2A3A2461" w14:textId="77777777" w:rsidR="004714F6" w:rsidRPr="0092262A" w:rsidRDefault="004714F6" w:rsidP="00E61E45">
            <w:pPr>
              <w:pStyle w:val="BodyText2"/>
              <w:spacing w:line="240" w:lineRule="auto"/>
              <w:rPr>
                <w:b/>
                <w:sz w:val="22"/>
                <w:szCs w:val="22"/>
                <w:u w:val="single"/>
                <w:lang w:val="sr-Latn-ME"/>
              </w:rPr>
            </w:pPr>
            <w:proofErr w:type="spellStart"/>
            <w:r w:rsidRPr="0092262A">
              <w:rPr>
                <w:b/>
                <w:sz w:val="22"/>
                <w:szCs w:val="22"/>
                <w:u w:val="single"/>
                <w:lang w:val="sr-Latn-ME"/>
              </w:rPr>
              <w:t>Salmeterol</w:t>
            </w:r>
            <w:proofErr w:type="spellEnd"/>
            <w:r w:rsidRPr="0092262A">
              <w:rPr>
                <w:b/>
                <w:sz w:val="22"/>
                <w:szCs w:val="22"/>
                <w:u w:val="single"/>
                <w:lang w:val="sr-Latn-ME"/>
              </w:rPr>
              <w:t xml:space="preserve"> 50</w:t>
            </w:r>
          </w:p>
          <w:p w14:paraId="1392791A" w14:textId="77777777" w:rsidR="004714F6" w:rsidRPr="0092262A" w:rsidRDefault="004714F6" w:rsidP="00E61E45">
            <w:pPr>
              <w:pStyle w:val="BodyText2"/>
              <w:spacing w:line="240" w:lineRule="auto"/>
              <w:rPr>
                <w:b/>
                <w:sz w:val="22"/>
                <w:szCs w:val="22"/>
                <w:u w:val="single"/>
                <w:lang w:val="sr-Latn-ME"/>
              </w:rPr>
            </w:pPr>
          </w:p>
          <w:p w14:paraId="753CA871" w14:textId="77777777" w:rsidR="004714F6" w:rsidRPr="0092262A" w:rsidRDefault="004714F6" w:rsidP="00E61E45">
            <w:pPr>
              <w:pStyle w:val="BodyText2"/>
              <w:spacing w:line="240" w:lineRule="auto"/>
              <w:rPr>
                <w:b/>
                <w:sz w:val="22"/>
                <w:szCs w:val="22"/>
                <w:u w:val="single"/>
                <w:lang w:val="sr-Latn-ME"/>
              </w:rPr>
            </w:pPr>
            <w:r w:rsidRPr="0092262A">
              <w:rPr>
                <w:b/>
                <w:sz w:val="22"/>
                <w:szCs w:val="22"/>
                <w:u w:val="single"/>
                <w:lang w:val="sr-Latn-ME"/>
              </w:rPr>
              <w:t>N=1521</w:t>
            </w:r>
          </w:p>
        </w:tc>
        <w:tc>
          <w:tcPr>
            <w:tcW w:w="1819" w:type="dxa"/>
            <w:tcBorders>
              <w:top w:val="single" w:sz="4" w:space="0" w:color="auto"/>
              <w:left w:val="single" w:sz="4" w:space="0" w:color="auto"/>
              <w:bottom w:val="single" w:sz="4" w:space="0" w:color="auto"/>
              <w:right w:val="single" w:sz="4" w:space="0" w:color="auto"/>
            </w:tcBorders>
          </w:tcPr>
          <w:p w14:paraId="3316FAA0" w14:textId="77777777" w:rsidR="004714F6" w:rsidRPr="0092262A" w:rsidRDefault="004714F6" w:rsidP="00E61E45">
            <w:pPr>
              <w:pStyle w:val="BodyText2"/>
              <w:spacing w:line="240" w:lineRule="auto"/>
              <w:rPr>
                <w:b/>
                <w:sz w:val="22"/>
                <w:szCs w:val="22"/>
                <w:u w:val="single"/>
                <w:lang w:val="sr-Latn-ME"/>
              </w:rPr>
            </w:pPr>
            <w:r w:rsidRPr="0092262A">
              <w:rPr>
                <w:b/>
                <w:sz w:val="22"/>
                <w:szCs w:val="22"/>
                <w:u w:val="single"/>
                <w:lang w:val="sr-Latn-ME"/>
              </w:rPr>
              <w:t>FP 500</w:t>
            </w:r>
          </w:p>
          <w:p w14:paraId="1399A478" w14:textId="77777777" w:rsidR="004714F6" w:rsidRPr="0092262A" w:rsidRDefault="004714F6" w:rsidP="00E61E45">
            <w:pPr>
              <w:pStyle w:val="BodyText2"/>
              <w:spacing w:line="240" w:lineRule="auto"/>
              <w:rPr>
                <w:b/>
                <w:sz w:val="22"/>
                <w:szCs w:val="22"/>
                <w:u w:val="single"/>
                <w:lang w:val="sr-Latn-ME"/>
              </w:rPr>
            </w:pPr>
          </w:p>
          <w:p w14:paraId="084748FE" w14:textId="77777777" w:rsidR="004714F6" w:rsidRPr="0092262A" w:rsidRDefault="004714F6" w:rsidP="00E61E45">
            <w:pPr>
              <w:pStyle w:val="BodyText2"/>
              <w:spacing w:line="240" w:lineRule="auto"/>
              <w:rPr>
                <w:b/>
                <w:sz w:val="22"/>
                <w:szCs w:val="22"/>
                <w:u w:val="single"/>
                <w:lang w:val="sr-Latn-ME"/>
              </w:rPr>
            </w:pPr>
            <w:r w:rsidRPr="0092262A">
              <w:rPr>
                <w:b/>
                <w:sz w:val="22"/>
                <w:szCs w:val="22"/>
                <w:u w:val="single"/>
                <w:lang w:val="sr-Latn-ME"/>
              </w:rPr>
              <w:t>N=1534</w:t>
            </w:r>
          </w:p>
        </w:tc>
        <w:tc>
          <w:tcPr>
            <w:tcW w:w="1275" w:type="dxa"/>
            <w:tcBorders>
              <w:top w:val="single" w:sz="4" w:space="0" w:color="auto"/>
              <w:left w:val="single" w:sz="4" w:space="0" w:color="auto"/>
              <w:bottom w:val="single" w:sz="4" w:space="0" w:color="auto"/>
              <w:right w:val="single" w:sz="4" w:space="0" w:color="auto"/>
            </w:tcBorders>
            <w:hideMark/>
          </w:tcPr>
          <w:p w14:paraId="31C7F0FF" w14:textId="77777777" w:rsidR="004714F6" w:rsidRPr="0092262A" w:rsidRDefault="004714F6" w:rsidP="00E61E45">
            <w:pPr>
              <w:pStyle w:val="BodyText2"/>
              <w:spacing w:line="240" w:lineRule="auto"/>
              <w:rPr>
                <w:b/>
                <w:sz w:val="22"/>
                <w:szCs w:val="22"/>
                <w:u w:val="single"/>
                <w:lang w:val="sr-Latn-ME"/>
              </w:rPr>
            </w:pPr>
            <w:proofErr w:type="spellStart"/>
            <w:r w:rsidRPr="0092262A">
              <w:rPr>
                <w:b/>
                <w:sz w:val="22"/>
                <w:szCs w:val="22"/>
                <w:u w:val="single"/>
                <w:lang w:val="sr-Latn-ME"/>
              </w:rPr>
              <w:t>Seretide</w:t>
            </w:r>
            <w:proofErr w:type="spellEnd"/>
          </w:p>
          <w:p w14:paraId="5E752D5E" w14:textId="77777777" w:rsidR="004714F6" w:rsidRPr="0092262A" w:rsidRDefault="004714F6" w:rsidP="00E61E45">
            <w:pPr>
              <w:pStyle w:val="BodyText2"/>
              <w:spacing w:line="240" w:lineRule="auto"/>
              <w:rPr>
                <w:b/>
                <w:sz w:val="22"/>
                <w:szCs w:val="22"/>
                <w:u w:val="single"/>
                <w:lang w:val="sr-Latn-ME"/>
              </w:rPr>
            </w:pPr>
            <w:r w:rsidRPr="0092262A">
              <w:rPr>
                <w:b/>
                <w:sz w:val="22"/>
                <w:szCs w:val="22"/>
                <w:u w:val="single"/>
                <w:lang w:val="sr-Latn-ME"/>
              </w:rPr>
              <w:t>50/500</w:t>
            </w:r>
          </w:p>
          <w:p w14:paraId="505A5AF8" w14:textId="77777777" w:rsidR="004714F6" w:rsidRPr="0092262A" w:rsidRDefault="004714F6" w:rsidP="00E61E45">
            <w:pPr>
              <w:pStyle w:val="BodyText2"/>
              <w:spacing w:line="240" w:lineRule="auto"/>
              <w:rPr>
                <w:b/>
                <w:sz w:val="22"/>
                <w:szCs w:val="22"/>
                <w:u w:val="single"/>
                <w:lang w:val="sr-Latn-ME"/>
              </w:rPr>
            </w:pPr>
            <w:r w:rsidRPr="0092262A">
              <w:rPr>
                <w:b/>
                <w:sz w:val="22"/>
                <w:szCs w:val="22"/>
                <w:u w:val="single"/>
                <w:lang w:val="sr-Latn-ME"/>
              </w:rPr>
              <w:t>N=1533</w:t>
            </w:r>
          </w:p>
        </w:tc>
      </w:tr>
      <w:tr w:rsidR="004714F6" w:rsidRPr="0092262A" w14:paraId="0D088135" w14:textId="77777777" w:rsidTr="00E61E45">
        <w:trPr>
          <w:trHeight w:val="363"/>
        </w:trPr>
        <w:tc>
          <w:tcPr>
            <w:tcW w:w="9067" w:type="dxa"/>
            <w:gridSpan w:val="5"/>
            <w:tcBorders>
              <w:top w:val="single" w:sz="4" w:space="0" w:color="auto"/>
              <w:left w:val="single" w:sz="4" w:space="0" w:color="auto"/>
              <w:bottom w:val="single" w:sz="4" w:space="0" w:color="auto"/>
              <w:right w:val="single" w:sz="4" w:space="0" w:color="auto"/>
            </w:tcBorders>
            <w:hideMark/>
          </w:tcPr>
          <w:p w14:paraId="5C60EA47" w14:textId="77777777" w:rsidR="004714F6" w:rsidRPr="0092262A" w:rsidRDefault="004714F6" w:rsidP="00E61E45">
            <w:pPr>
              <w:pStyle w:val="BodyText2"/>
              <w:spacing w:line="240" w:lineRule="auto"/>
              <w:rPr>
                <w:b/>
                <w:sz w:val="22"/>
                <w:szCs w:val="22"/>
                <w:u w:val="single"/>
                <w:lang w:val="sr-Latn-ME"/>
              </w:rPr>
            </w:pPr>
            <w:r w:rsidRPr="0092262A">
              <w:rPr>
                <w:b/>
                <w:sz w:val="22"/>
                <w:szCs w:val="22"/>
                <w:u w:val="single"/>
                <w:lang w:val="sr-Latn-ME"/>
              </w:rPr>
              <w:t>Svi uzročnici koji dovode do smrtnog ishoda u toku 3 godine</w:t>
            </w:r>
          </w:p>
        </w:tc>
      </w:tr>
      <w:tr w:rsidR="004714F6" w:rsidRPr="0092262A" w14:paraId="4DD399F2" w14:textId="77777777" w:rsidTr="00E61E45">
        <w:tc>
          <w:tcPr>
            <w:tcW w:w="1991" w:type="dxa"/>
            <w:tcBorders>
              <w:top w:val="single" w:sz="4" w:space="0" w:color="auto"/>
              <w:left w:val="single" w:sz="4" w:space="0" w:color="auto"/>
              <w:bottom w:val="single" w:sz="4" w:space="0" w:color="auto"/>
              <w:right w:val="single" w:sz="4" w:space="0" w:color="auto"/>
            </w:tcBorders>
            <w:hideMark/>
          </w:tcPr>
          <w:p w14:paraId="1A5198CF" w14:textId="77777777" w:rsidR="004714F6" w:rsidRPr="0092262A" w:rsidRDefault="004714F6" w:rsidP="00E61E45">
            <w:pPr>
              <w:pStyle w:val="BodyText2"/>
              <w:spacing w:after="0" w:line="240" w:lineRule="auto"/>
              <w:rPr>
                <w:b/>
                <w:sz w:val="22"/>
                <w:szCs w:val="22"/>
                <w:u w:val="single"/>
                <w:lang w:val="sr-Latn-ME"/>
              </w:rPr>
            </w:pPr>
            <w:r w:rsidRPr="0092262A">
              <w:rPr>
                <w:b/>
                <w:sz w:val="22"/>
                <w:szCs w:val="22"/>
                <w:u w:val="single"/>
                <w:lang w:val="sr-Latn-ME"/>
              </w:rPr>
              <w:t>Broj smrtnih ishoda</w:t>
            </w:r>
          </w:p>
          <w:p w14:paraId="47600CC6" w14:textId="77777777" w:rsidR="004714F6" w:rsidRPr="0092262A" w:rsidRDefault="004714F6" w:rsidP="00E61E45">
            <w:pPr>
              <w:pStyle w:val="BodyText2"/>
              <w:spacing w:line="240" w:lineRule="auto"/>
              <w:rPr>
                <w:b/>
                <w:sz w:val="22"/>
                <w:szCs w:val="22"/>
                <w:u w:val="single"/>
                <w:lang w:val="sr-Latn-ME"/>
              </w:rPr>
            </w:pPr>
            <w:r w:rsidRPr="0092262A">
              <w:rPr>
                <w:b/>
                <w:sz w:val="22"/>
                <w:szCs w:val="22"/>
                <w:u w:val="single"/>
                <w:lang w:val="sr-Latn-ME"/>
              </w:rPr>
              <w:t>(%)</w:t>
            </w:r>
          </w:p>
        </w:tc>
        <w:tc>
          <w:tcPr>
            <w:tcW w:w="1991" w:type="dxa"/>
            <w:tcBorders>
              <w:top w:val="single" w:sz="4" w:space="0" w:color="auto"/>
              <w:left w:val="single" w:sz="4" w:space="0" w:color="auto"/>
              <w:bottom w:val="single" w:sz="4" w:space="0" w:color="auto"/>
              <w:right w:val="single" w:sz="4" w:space="0" w:color="auto"/>
            </w:tcBorders>
            <w:hideMark/>
          </w:tcPr>
          <w:p w14:paraId="4AD6DE06" w14:textId="77777777" w:rsidR="004714F6" w:rsidRPr="0092262A" w:rsidRDefault="004714F6" w:rsidP="00E61E45">
            <w:pPr>
              <w:pStyle w:val="BodyText2"/>
              <w:spacing w:after="0" w:line="240" w:lineRule="auto"/>
              <w:rPr>
                <w:b/>
                <w:sz w:val="22"/>
                <w:szCs w:val="22"/>
                <w:u w:val="single"/>
                <w:lang w:val="sr-Latn-ME"/>
              </w:rPr>
            </w:pPr>
            <w:r w:rsidRPr="0092262A">
              <w:rPr>
                <w:b/>
                <w:sz w:val="22"/>
                <w:szCs w:val="22"/>
                <w:u w:val="single"/>
                <w:lang w:val="sr-Latn-ME"/>
              </w:rPr>
              <w:t xml:space="preserve"> 231</w:t>
            </w:r>
          </w:p>
          <w:p w14:paraId="30105AB5" w14:textId="77777777" w:rsidR="004714F6" w:rsidRPr="0092262A" w:rsidRDefault="004714F6" w:rsidP="00E61E45">
            <w:pPr>
              <w:pStyle w:val="BodyText2"/>
              <w:spacing w:after="0" w:line="240" w:lineRule="auto"/>
              <w:rPr>
                <w:b/>
                <w:sz w:val="22"/>
                <w:szCs w:val="22"/>
                <w:u w:val="single"/>
                <w:lang w:val="sr-Latn-ME"/>
              </w:rPr>
            </w:pPr>
            <w:r w:rsidRPr="0092262A">
              <w:rPr>
                <w:b/>
                <w:sz w:val="22"/>
                <w:szCs w:val="22"/>
                <w:u w:val="single"/>
                <w:lang w:val="sr-Latn-ME"/>
              </w:rPr>
              <w:t>(15,2%)</w:t>
            </w:r>
          </w:p>
        </w:tc>
        <w:tc>
          <w:tcPr>
            <w:tcW w:w="1991" w:type="dxa"/>
            <w:tcBorders>
              <w:top w:val="single" w:sz="4" w:space="0" w:color="auto"/>
              <w:left w:val="single" w:sz="4" w:space="0" w:color="auto"/>
              <w:bottom w:val="single" w:sz="4" w:space="0" w:color="auto"/>
              <w:right w:val="single" w:sz="4" w:space="0" w:color="auto"/>
            </w:tcBorders>
            <w:hideMark/>
          </w:tcPr>
          <w:p w14:paraId="7E749303" w14:textId="77777777" w:rsidR="004714F6" w:rsidRPr="0092262A" w:rsidRDefault="004714F6" w:rsidP="00E61E45">
            <w:pPr>
              <w:pStyle w:val="BodyText2"/>
              <w:spacing w:after="0" w:line="240" w:lineRule="auto"/>
              <w:rPr>
                <w:b/>
                <w:sz w:val="22"/>
                <w:szCs w:val="22"/>
                <w:u w:val="single"/>
                <w:lang w:val="sr-Latn-ME"/>
              </w:rPr>
            </w:pPr>
            <w:r w:rsidRPr="0092262A">
              <w:rPr>
                <w:b/>
                <w:sz w:val="22"/>
                <w:szCs w:val="22"/>
                <w:u w:val="single"/>
                <w:lang w:val="sr-Latn-ME"/>
              </w:rPr>
              <w:t>205</w:t>
            </w:r>
          </w:p>
          <w:p w14:paraId="5938E24F" w14:textId="77777777" w:rsidR="004714F6" w:rsidRPr="0092262A" w:rsidRDefault="004714F6" w:rsidP="00E61E45">
            <w:pPr>
              <w:pStyle w:val="BodyText2"/>
              <w:spacing w:after="0" w:line="240" w:lineRule="auto"/>
              <w:rPr>
                <w:b/>
                <w:sz w:val="22"/>
                <w:szCs w:val="22"/>
                <w:u w:val="single"/>
                <w:lang w:val="sr-Latn-ME"/>
              </w:rPr>
            </w:pPr>
            <w:r w:rsidRPr="0092262A">
              <w:rPr>
                <w:b/>
                <w:sz w:val="22"/>
                <w:szCs w:val="22"/>
                <w:u w:val="single"/>
                <w:lang w:val="sr-Latn-ME"/>
              </w:rPr>
              <w:t>(13,5%)</w:t>
            </w:r>
          </w:p>
        </w:tc>
        <w:tc>
          <w:tcPr>
            <w:tcW w:w="1819" w:type="dxa"/>
            <w:tcBorders>
              <w:top w:val="single" w:sz="4" w:space="0" w:color="auto"/>
              <w:left w:val="single" w:sz="4" w:space="0" w:color="auto"/>
              <w:bottom w:val="single" w:sz="4" w:space="0" w:color="auto"/>
              <w:right w:val="single" w:sz="4" w:space="0" w:color="auto"/>
            </w:tcBorders>
            <w:hideMark/>
          </w:tcPr>
          <w:p w14:paraId="764ED33A" w14:textId="77777777" w:rsidR="004714F6" w:rsidRPr="0092262A" w:rsidRDefault="004714F6" w:rsidP="00E61E45">
            <w:pPr>
              <w:pStyle w:val="BodyText2"/>
              <w:spacing w:after="0" w:line="240" w:lineRule="auto"/>
              <w:rPr>
                <w:b/>
                <w:sz w:val="22"/>
                <w:szCs w:val="22"/>
                <w:u w:val="single"/>
                <w:lang w:val="sr-Latn-ME"/>
              </w:rPr>
            </w:pPr>
            <w:r w:rsidRPr="0092262A">
              <w:rPr>
                <w:b/>
                <w:sz w:val="22"/>
                <w:szCs w:val="22"/>
                <w:u w:val="single"/>
                <w:lang w:val="sr-Latn-ME"/>
              </w:rPr>
              <w:t>246</w:t>
            </w:r>
          </w:p>
          <w:p w14:paraId="490A52CD" w14:textId="77777777" w:rsidR="004714F6" w:rsidRPr="0092262A" w:rsidRDefault="004714F6" w:rsidP="00E61E45">
            <w:pPr>
              <w:pStyle w:val="BodyText2"/>
              <w:spacing w:after="0" w:line="240" w:lineRule="auto"/>
              <w:rPr>
                <w:b/>
                <w:sz w:val="22"/>
                <w:szCs w:val="22"/>
                <w:u w:val="single"/>
                <w:lang w:val="sr-Latn-ME"/>
              </w:rPr>
            </w:pPr>
            <w:r w:rsidRPr="0092262A">
              <w:rPr>
                <w:b/>
                <w:sz w:val="22"/>
                <w:szCs w:val="22"/>
                <w:u w:val="single"/>
                <w:lang w:val="sr-Latn-ME"/>
              </w:rPr>
              <w:t>(16,0%)</w:t>
            </w:r>
          </w:p>
        </w:tc>
        <w:tc>
          <w:tcPr>
            <w:tcW w:w="1275" w:type="dxa"/>
            <w:tcBorders>
              <w:top w:val="single" w:sz="4" w:space="0" w:color="auto"/>
              <w:left w:val="single" w:sz="4" w:space="0" w:color="auto"/>
              <w:bottom w:val="single" w:sz="4" w:space="0" w:color="auto"/>
              <w:right w:val="single" w:sz="4" w:space="0" w:color="auto"/>
            </w:tcBorders>
            <w:hideMark/>
          </w:tcPr>
          <w:p w14:paraId="2C1770B2" w14:textId="77777777" w:rsidR="004714F6" w:rsidRPr="0092262A" w:rsidRDefault="004714F6" w:rsidP="00E61E45">
            <w:pPr>
              <w:pStyle w:val="BodyText2"/>
              <w:spacing w:after="0" w:line="240" w:lineRule="auto"/>
              <w:rPr>
                <w:b/>
                <w:sz w:val="22"/>
                <w:szCs w:val="22"/>
                <w:u w:val="single"/>
                <w:lang w:val="sr-Latn-ME"/>
              </w:rPr>
            </w:pPr>
            <w:r w:rsidRPr="0092262A">
              <w:rPr>
                <w:b/>
                <w:sz w:val="22"/>
                <w:szCs w:val="22"/>
                <w:u w:val="single"/>
                <w:lang w:val="sr-Latn-ME"/>
              </w:rPr>
              <w:t>193</w:t>
            </w:r>
          </w:p>
          <w:p w14:paraId="1A4B178F" w14:textId="77777777" w:rsidR="004714F6" w:rsidRPr="0092262A" w:rsidRDefault="004714F6" w:rsidP="00E61E45">
            <w:pPr>
              <w:pStyle w:val="BodyText2"/>
              <w:spacing w:after="0" w:line="240" w:lineRule="auto"/>
              <w:rPr>
                <w:b/>
                <w:sz w:val="22"/>
                <w:szCs w:val="22"/>
                <w:u w:val="single"/>
                <w:lang w:val="sr-Latn-ME"/>
              </w:rPr>
            </w:pPr>
            <w:r w:rsidRPr="0092262A">
              <w:rPr>
                <w:b/>
                <w:sz w:val="22"/>
                <w:szCs w:val="22"/>
                <w:u w:val="single"/>
                <w:lang w:val="sr-Latn-ME"/>
              </w:rPr>
              <w:t>(12,6%)</w:t>
            </w:r>
          </w:p>
        </w:tc>
      </w:tr>
      <w:tr w:rsidR="004714F6" w:rsidRPr="0092262A" w14:paraId="7384CE51" w14:textId="77777777" w:rsidTr="00E61E45">
        <w:trPr>
          <w:trHeight w:val="1136"/>
        </w:trPr>
        <w:tc>
          <w:tcPr>
            <w:tcW w:w="1991" w:type="dxa"/>
            <w:tcBorders>
              <w:top w:val="single" w:sz="4" w:space="0" w:color="auto"/>
              <w:left w:val="single" w:sz="4" w:space="0" w:color="auto"/>
              <w:bottom w:val="single" w:sz="4" w:space="0" w:color="auto"/>
              <w:right w:val="single" w:sz="4" w:space="0" w:color="auto"/>
            </w:tcBorders>
            <w:hideMark/>
          </w:tcPr>
          <w:p w14:paraId="49C5C051" w14:textId="77777777" w:rsidR="004714F6" w:rsidRPr="0092262A" w:rsidRDefault="004714F6" w:rsidP="00E61E45">
            <w:pPr>
              <w:pStyle w:val="BodyText2"/>
              <w:spacing w:after="0" w:line="240" w:lineRule="auto"/>
              <w:rPr>
                <w:b/>
                <w:sz w:val="22"/>
                <w:szCs w:val="22"/>
                <w:u w:val="single"/>
                <w:lang w:val="sr-Latn-ME"/>
              </w:rPr>
            </w:pPr>
            <w:r w:rsidRPr="0092262A">
              <w:rPr>
                <w:b/>
                <w:sz w:val="22"/>
                <w:szCs w:val="22"/>
                <w:u w:val="single"/>
                <w:lang w:val="sr-Latn-ME"/>
              </w:rPr>
              <w:t xml:space="preserve">Mogući rizik </w:t>
            </w:r>
            <w:proofErr w:type="spellStart"/>
            <w:r w:rsidRPr="0092262A">
              <w:rPr>
                <w:b/>
                <w:sz w:val="22"/>
                <w:szCs w:val="22"/>
                <w:u w:val="single"/>
                <w:lang w:val="sr-Latn-ME"/>
              </w:rPr>
              <w:t>vs</w:t>
            </w:r>
            <w:proofErr w:type="spellEnd"/>
            <w:r w:rsidRPr="0092262A">
              <w:rPr>
                <w:b/>
                <w:sz w:val="22"/>
                <w:szCs w:val="22"/>
                <w:u w:val="single"/>
                <w:lang w:val="sr-Latn-ME"/>
              </w:rPr>
              <w:t xml:space="preserve">. </w:t>
            </w:r>
            <w:proofErr w:type="spellStart"/>
            <w:r w:rsidRPr="0092262A">
              <w:rPr>
                <w:b/>
                <w:sz w:val="22"/>
                <w:szCs w:val="22"/>
                <w:u w:val="single"/>
                <w:lang w:val="sr-Latn-ME"/>
              </w:rPr>
              <w:t>Placebo</w:t>
            </w:r>
            <w:proofErr w:type="spellEnd"/>
            <w:r w:rsidRPr="0092262A">
              <w:rPr>
                <w:b/>
                <w:sz w:val="22"/>
                <w:szCs w:val="22"/>
                <w:u w:val="single"/>
                <w:lang w:val="sr-Latn-ME"/>
              </w:rPr>
              <w:t xml:space="preserve"> (</w:t>
            </w:r>
            <w:proofErr w:type="spellStart"/>
            <w:r w:rsidRPr="0092262A">
              <w:rPr>
                <w:b/>
                <w:sz w:val="22"/>
                <w:szCs w:val="22"/>
                <w:u w:val="single"/>
                <w:lang w:val="sr-Latn-ME"/>
              </w:rPr>
              <w:t>CIs</w:t>
            </w:r>
            <w:proofErr w:type="spellEnd"/>
            <w:r w:rsidRPr="0092262A">
              <w:rPr>
                <w:b/>
                <w:sz w:val="22"/>
                <w:szCs w:val="22"/>
                <w:u w:val="single"/>
                <w:lang w:val="sr-Latn-ME"/>
              </w:rPr>
              <w:t>)</w:t>
            </w:r>
          </w:p>
          <w:p w14:paraId="426FB061" w14:textId="77777777" w:rsidR="004714F6" w:rsidRPr="0092262A" w:rsidRDefault="004714F6" w:rsidP="00E61E45">
            <w:pPr>
              <w:pStyle w:val="BodyText2"/>
              <w:spacing w:line="240" w:lineRule="auto"/>
              <w:rPr>
                <w:b/>
                <w:sz w:val="22"/>
                <w:szCs w:val="22"/>
                <w:u w:val="single"/>
                <w:lang w:val="sr-Latn-ME"/>
              </w:rPr>
            </w:pPr>
            <w:r w:rsidRPr="0092262A">
              <w:rPr>
                <w:b/>
                <w:sz w:val="22"/>
                <w:szCs w:val="22"/>
                <w:u w:val="single"/>
                <w:lang w:val="sr-Latn-ME"/>
              </w:rPr>
              <w:t>p vrijednost</w:t>
            </w:r>
          </w:p>
        </w:tc>
        <w:tc>
          <w:tcPr>
            <w:tcW w:w="1991" w:type="dxa"/>
            <w:tcBorders>
              <w:top w:val="single" w:sz="4" w:space="0" w:color="auto"/>
              <w:left w:val="single" w:sz="4" w:space="0" w:color="auto"/>
              <w:bottom w:val="single" w:sz="4" w:space="0" w:color="auto"/>
              <w:right w:val="single" w:sz="4" w:space="0" w:color="auto"/>
            </w:tcBorders>
            <w:hideMark/>
          </w:tcPr>
          <w:p w14:paraId="51CE419E" w14:textId="77777777" w:rsidR="004714F6" w:rsidRPr="0092262A" w:rsidRDefault="004714F6" w:rsidP="00E61E45">
            <w:pPr>
              <w:pStyle w:val="BodyText2"/>
              <w:spacing w:line="240" w:lineRule="auto"/>
              <w:rPr>
                <w:b/>
                <w:sz w:val="22"/>
                <w:szCs w:val="22"/>
                <w:u w:val="single"/>
                <w:lang w:val="sr-Latn-ME"/>
              </w:rPr>
            </w:pPr>
            <w:r w:rsidRPr="0092262A">
              <w:rPr>
                <w:b/>
                <w:sz w:val="22"/>
                <w:szCs w:val="22"/>
                <w:u w:val="single"/>
                <w:lang w:val="sr-Latn-ME"/>
              </w:rPr>
              <w:t>N/A</w:t>
            </w:r>
          </w:p>
        </w:tc>
        <w:tc>
          <w:tcPr>
            <w:tcW w:w="1991" w:type="dxa"/>
            <w:tcBorders>
              <w:top w:val="single" w:sz="4" w:space="0" w:color="auto"/>
              <w:left w:val="single" w:sz="4" w:space="0" w:color="auto"/>
              <w:bottom w:val="single" w:sz="4" w:space="0" w:color="auto"/>
              <w:right w:val="single" w:sz="4" w:space="0" w:color="auto"/>
            </w:tcBorders>
          </w:tcPr>
          <w:p w14:paraId="70B83611" w14:textId="77777777" w:rsidR="004714F6" w:rsidRPr="0092262A" w:rsidRDefault="004714F6" w:rsidP="00E61E45">
            <w:pPr>
              <w:pStyle w:val="BodyText2"/>
              <w:spacing w:after="0" w:line="240" w:lineRule="auto"/>
              <w:rPr>
                <w:b/>
                <w:sz w:val="22"/>
                <w:szCs w:val="22"/>
                <w:u w:val="single"/>
                <w:lang w:val="sr-Latn-ME"/>
              </w:rPr>
            </w:pPr>
            <w:r w:rsidRPr="0092262A">
              <w:rPr>
                <w:b/>
                <w:sz w:val="22"/>
                <w:szCs w:val="22"/>
                <w:u w:val="single"/>
                <w:lang w:val="sr-Latn-ME"/>
              </w:rPr>
              <w:t>0,879</w:t>
            </w:r>
          </w:p>
          <w:p w14:paraId="65FF2B0D" w14:textId="77777777" w:rsidR="004714F6" w:rsidRPr="0092262A" w:rsidRDefault="004714F6" w:rsidP="00E61E45">
            <w:pPr>
              <w:pStyle w:val="BodyText2"/>
              <w:spacing w:after="0" w:line="240" w:lineRule="auto"/>
              <w:rPr>
                <w:b/>
                <w:sz w:val="22"/>
                <w:szCs w:val="22"/>
                <w:u w:val="single"/>
                <w:lang w:val="sr-Latn-ME"/>
              </w:rPr>
            </w:pPr>
            <w:r w:rsidRPr="0092262A">
              <w:rPr>
                <w:b/>
                <w:sz w:val="22"/>
                <w:szCs w:val="22"/>
                <w:u w:val="single"/>
                <w:lang w:val="sr-Latn-ME"/>
              </w:rPr>
              <w:t>(0,73; 1,06)</w:t>
            </w:r>
          </w:p>
          <w:p w14:paraId="09237BC0" w14:textId="77777777" w:rsidR="004714F6" w:rsidRPr="0092262A" w:rsidRDefault="004714F6" w:rsidP="00E61E45">
            <w:pPr>
              <w:pStyle w:val="BodyText2"/>
              <w:spacing w:after="0" w:line="240" w:lineRule="auto"/>
              <w:rPr>
                <w:b/>
                <w:sz w:val="22"/>
                <w:szCs w:val="22"/>
                <w:u w:val="single"/>
                <w:lang w:val="sr-Latn-ME"/>
              </w:rPr>
            </w:pPr>
            <w:r w:rsidRPr="0092262A">
              <w:rPr>
                <w:b/>
                <w:sz w:val="22"/>
                <w:szCs w:val="22"/>
                <w:u w:val="single"/>
                <w:lang w:val="sr-Latn-ME"/>
              </w:rPr>
              <w:t>0,180</w:t>
            </w:r>
          </w:p>
          <w:p w14:paraId="314F290D" w14:textId="77777777" w:rsidR="004714F6" w:rsidRPr="0092262A" w:rsidRDefault="004714F6" w:rsidP="00E61E45">
            <w:pPr>
              <w:pStyle w:val="BodyText2"/>
              <w:spacing w:line="240" w:lineRule="auto"/>
              <w:rPr>
                <w:b/>
                <w:sz w:val="22"/>
                <w:szCs w:val="22"/>
                <w:u w:val="single"/>
                <w:lang w:val="sr-Latn-ME"/>
              </w:rPr>
            </w:pPr>
          </w:p>
        </w:tc>
        <w:tc>
          <w:tcPr>
            <w:tcW w:w="1819" w:type="dxa"/>
            <w:tcBorders>
              <w:top w:val="single" w:sz="4" w:space="0" w:color="auto"/>
              <w:left w:val="single" w:sz="4" w:space="0" w:color="auto"/>
              <w:bottom w:val="single" w:sz="4" w:space="0" w:color="auto"/>
              <w:right w:val="single" w:sz="4" w:space="0" w:color="auto"/>
            </w:tcBorders>
            <w:hideMark/>
          </w:tcPr>
          <w:p w14:paraId="44E6A952" w14:textId="77777777" w:rsidR="004714F6" w:rsidRPr="0092262A" w:rsidRDefault="004714F6" w:rsidP="00E61E45">
            <w:pPr>
              <w:pStyle w:val="BodyText2"/>
              <w:spacing w:after="0" w:line="240" w:lineRule="auto"/>
              <w:rPr>
                <w:b/>
                <w:sz w:val="22"/>
                <w:szCs w:val="22"/>
                <w:u w:val="single"/>
                <w:lang w:val="sr-Latn-ME"/>
              </w:rPr>
            </w:pPr>
            <w:r w:rsidRPr="0092262A">
              <w:rPr>
                <w:b/>
                <w:sz w:val="22"/>
                <w:szCs w:val="22"/>
                <w:u w:val="single"/>
                <w:lang w:val="sr-Latn-ME"/>
              </w:rPr>
              <w:t>1,060</w:t>
            </w:r>
          </w:p>
          <w:p w14:paraId="5FFA8135" w14:textId="77777777" w:rsidR="004714F6" w:rsidRPr="0092262A" w:rsidRDefault="004714F6" w:rsidP="00E61E45">
            <w:pPr>
              <w:pStyle w:val="BodyText2"/>
              <w:spacing w:after="0" w:line="240" w:lineRule="auto"/>
              <w:rPr>
                <w:b/>
                <w:sz w:val="22"/>
                <w:szCs w:val="22"/>
                <w:u w:val="single"/>
                <w:lang w:val="sr-Latn-ME"/>
              </w:rPr>
            </w:pPr>
            <w:r w:rsidRPr="0092262A">
              <w:rPr>
                <w:b/>
                <w:sz w:val="22"/>
                <w:szCs w:val="22"/>
                <w:u w:val="single"/>
                <w:lang w:val="sr-Latn-ME"/>
              </w:rPr>
              <w:t>(0,89, 1,27)</w:t>
            </w:r>
          </w:p>
          <w:p w14:paraId="283BC6F7" w14:textId="77777777" w:rsidR="004714F6" w:rsidRPr="0092262A" w:rsidRDefault="004714F6" w:rsidP="00E61E45">
            <w:pPr>
              <w:pStyle w:val="BodyText2"/>
              <w:spacing w:after="0" w:line="240" w:lineRule="auto"/>
              <w:rPr>
                <w:b/>
                <w:sz w:val="22"/>
                <w:szCs w:val="22"/>
                <w:u w:val="single"/>
                <w:lang w:val="sr-Latn-ME"/>
              </w:rPr>
            </w:pPr>
            <w:r w:rsidRPr="0092262A">
              <w:rPr>
                <w:b/>
                <w:sz w:val="22"/>
                <w:szCs w:val="22"/>
                <w:u w:val="single"/>
                <w:lang w:val="sr-Latn-ME"/>
              </w:rPr>
              <w:t>0,525</w:t>
            </w:r>
          </w:p>
        </w:tc>
        <w:tc>
          <w:tcPr>
            <w:tcW w:w="1275" w:type="dxa"/>
            <w:tcBorders>
              <w:top w:val="single" w:sz="4" w:space="0" w:color="auto"/>
              <w:left w:val="single" w:sz="4" w:space="0" w:color="auto"/>
              <w:bottom w:val="single" w:sz="4" w:space="0" w:color="auto"/>
              <w:right w:val="single" w:sz="4" w:space="0" w:color="auto"/>
            </w:tcBorders>
            <w:hideMark/>
          </w:tcPr>
          <w:p w14:paraId="184CBD1C" w14:textId="77777777" w:rsidR="004714F6" w:rsidRPr="0092262A" w:rsidRDefault="004714F6" w:rsidP="00E61E45">
            <w:pPr>
              <w:pStyle w:val="BodyText2"/>
              <w:spacing w:after="0" w:line="240" w:lineRule="auto"/>
              <w:rPr>
                <w:b/>
                <w:sz w:val="22"/>
                <w:szCs w:val="22"/>
                <w:u w:val="single"/>
                <w:lang w:val="sr-Latn-ME"/>
              </w:rPr>
            </w:pPr>
            <w:r w:rsidRPr="0092262A">
              <w:rPr>
                <w:b/>
                <w:sz w:val="22"/>
                <w:szCs w:val="22"/>
                <w:u w:val="single"/>
                <w:lang w:val="sr-Latn-ME"/>
              </w:rPr>
              <w:t>0,825</w:t>
            </w:r>
          </w:p>
          <w:p w14:paraId="52FFAAAC" w14:textId="77777777" w:rsidR="004714F6" w:rsidRPr="0092262A" w:rsidRDefault="004714F6" w:rsidP="00E61E45">
            <w:pPr>
              <w:pStyle w:val="BodyText2"/>
              <w:spacing w:after="0" w:line="240" w:lineRule="auto"/>
              <w:rPr>
                <w:b/>
                <w:sz w:val="22"/>
                <w:szCs w:val="22"/>
                <w:u w:val="single"/>
                <w:lang w:val="sr-Latn-ME"/>
              </w:rPr>
            </w:pPr>
            <w:r w:rsidRPr="0092262A">
              <w:rPr>
                <w:b/>
                <w:sz w:val="22"/>
                <w:szCs w:val="22"/>
                <w:u w:val="single"/>
                <w:lang w:val="sr-Latn-ME"/>
              </w:rPr>
              <w:t>(0,68;1,00)</w:t>
            </w:r>
          </w:p>
          <w:p w14:paraId="3543579C" w14:textId="77777777" w:rsidR="004714F6" w:rsidRPr="0092262A" w:rsidRDefault="004714F6" w:rsidP="00E61E45">
            <w:pPr>
              <w:pStyle w:val="BodyText2"/>
              <w:spacing w:after="0" w:line="240" w:lineRule="auto"/>
              <w:rPr>
                <w:b/>
                <w:sz w:val="22"/>
                <w:szCs w:val="22"/>
                <w:u w:val="single"/>
                <w:lang w:val="sr-Latn-ME"/>
              </w:rPr>
            </w:pPr>
            <w:r w:rsidRPr="0092262A">
              <w:rPr>
                <w:b/>
                <w:sz w:val="22"/>
                <w:szCs w:val="22"/>
                <w:u w:val="single"/>
                <w:lang w:val="sr-Latn-ME"/>
              </w:rPr>
              <w:t>0,0521</w:t>
            </w:r>
          </w:p>
        </w:tc>
      </w:tr>
      <w:tr w:rsidR="004714F6" w:rsidRPr="0092262A" w14:paraId="4A2BBCAB" w14:textId="77777777" w:rsidTr="00E61E45">
        <w:trPr>
          <w:trHeight w:val="1642"/>
        </w:trPr>
        <w:tc>
          <w:tcPr>
            <w:tcW w:w="1991" w:type="dxa"/>
            <w:tcBorders>
              <w:top w:val="single" w:sz="4" w:space="0" w:color="auto"/>
              <w:left w:val="single" w:sz="4" w:space="0" w:color="auto"/>
              <w:bottom w:val="single" w:sz="4" w:space="0" w:color="auto"/>
              <w:right w:val="single" w:sz="4" w:space="0" w:color="auto"/>
            </w:tcBorders>
            <w:hideMark/>
          </w:tcPr>
          <w:p w14:paraId="48EBE0AD" w14:textId="77777777" w:rsidR="004714F6" w:rsidRPr="0092262A" w:rsidRDefault="004714F6" w:rsidP="00E61E45">
            <w:pPr>
              <w:pStyle w:val="BodyText2"/>
              <w:spacing w:after="0" w:line="240" w:lineRule="auto"/>
              <w:rPr>
                <w:b/>
                <w:sz w:val="22"/>
                <w:szCs w:val="22"/>
                <w:u w:val="single"/>
                <w:lang w:val="sr-Latn-ME"/>
              </w:rPr>
            </w:pPr>
            <w:r w:rsidRPr="0092262A">
              <w:rPr>
                <w:b/>
                <w:sz w:val="22"/>
                <w:szCs w:val="22"/>
                <w:u w:val="single"/>
                <w:lang w:val="sr-Latn-ME"/>
              </w:rPr>
              <w:t xml:space="preserve">Mogući rizik </w:t>
            </w:r>
            <w:proofErr w:type="spellStart"/>
            <w:r w:rsidRPr="0092262A">
              <w:rPr>
                <w:b/>
                <w:sz w:val="22"/>
                <w:szCs w:val="22"/>
                <w:u w:val="single"/>
                <w:lang w:val="sr-Latn-ME"/>
              </w:rPr>
              <w:t>Seretide</w:t>
            </w:r>
            <w:proofErr w:type="spellEnd"/>
            <w:r w:rsidRPr="0092262A">
              <w:rPr>
                <w:b/>
                <w:sz w:val="22"/>
                <w:szCs w:val="22"/>
                <w:u w:val="single"/>
                <w:lang w:val="sr-Latn-ME"/>
              </w:rPr>
              <w:t xml:space="preserve"> 50/500 </w:t>
            </w:r>
            <w:proofErr w:type="spellStart"/>
            <w:r w:rsidRPr="0092262A">
              <w:rPr>
                <w:b/>
                <w:sz w:val="22"/>
                <w:szCs w:val="22"/>
                <w:u w:val="single"/>
                <w:lang w:val="sr-Latn-ME"/>
              </w:rPr>
              <w:t>vs</w:t>
            </w:r>
            <w:proofErr w:type="spellEnd"/>
            <w:r w:rsidRPr="0092262A">
              <w:rPr>
                <w:b/>
                <w:sz w:val="22"/>
                <w:szCs w:val="22"/>
                <w:u w:val="single"/>
                <w:lang w:val="sr-Latn-ME"/>
              </w:rPr>
              <w:t>. Sastavne komponente (</w:t>
            </w:r>
            <w:proofErr w:type="spellStart"/>
            <w:r w:rsidRPr="0092262A">
              <w:rPr>
                <w:b/>
                <w:sz w:val="22"/>
                <w:szCs w:val="22"/>
                <w:u w:val="single"/>
                <w:lang w:val="sr-Latn-ME"/>
              </w:rPr>
              <w:t>CIs</w:t>
            </w:r>
            <w:proofErr w:type="spellEnd"/>
            <w:r w:rsidRPr="0092262A">
              <w:rPr>
                <w:b/>
                <w:sz w:val="22"/>
                <w:szCs w:val="22"/>
                <w:u w:val="single"/>
                <w:lang w:val="sr-Latn-ME"/>
              </w:rPr>
              <w:t>)</w:t>
            </w:r>
          </w:p>
          <w:p w14:paraId="1C173261" w14:textId="77777777" w:rsidR="004714F6" w:rsidRPr="0092262A" w:rsidRDefault="004714F6" w:rsidP="00E61E45">
            <w:pPr>
              <w:pStyle w:val="BodyText2"/>
              <w:spacing w:after="0" w:line="240" w:lineRule="auto"/>
              <w:rPr>
                <w:b/>
                <w:sz w:val="22"/>
                <w:szCs w:val="22"/>
                <w:u w:val="single"/>
                <w:lang w:val="sr-Latn-ME"/>
              </w:rPr>
            </w:pPr>
            <w:r w:rsidRPr="0092262A">
              <w:rPr>
                <w:b/>
                <w:sz w:val="22"/>
                <w:szCs w:val="22"/>
                <w:u w:val="single"/>
                <w:lang w:val="sr-Latn-ME"/>
              </w:rPr>
              <w:t>p vrijednost</w:t>
            </w:r>
          </w:p>
        </w:tc>
        <w:tc>
          <w:tcPr>
            <w:tcW w:w="1991" w:type="dxa"/>
            <w:tcBorders>
              <w:top w:val="single" w:sz="4" w:space="0" w:color="auto"/>
              <w:left w:val="single" w:sz="4" w:space="0" w:color="auto"/>
              <w:bottom w:val="single" w:sz="4" w:space="0" w:color="auto"/>
              <w:right w:val="single" w:sz="4" w:space="0" w:color="auto"/>
            </w:tcBorders>
            <w:hideMark/>
          </w:tcPr>
          <w:p w14:paraId="40F46B6F" w14:textId="77777777" w:rsidR="004714F6" w:rsidRPr="0092262A" w:rsidRDefault="004714F6" w:rsidP="00E61E45">
            <w:pPr>
              <w:pStyle w:val="BodyText2"/>
              <w:spacing w:line="240" w:lineRule="auto"/>
              <w:rPr>
                <w:b/>
                <w:sz w:val="22"/>
                <w:szCs w:val="22"/>
                <w:u w:val="single"/>
                <w:lang w:val="sr-Latn-ME"/>
              </w:rPr>
            </w:pPr>
            <w:r w:rsidRPr="0092262A">
              <w:rPr>
                <w:b/>
                <w:sz w:val="22"/>
                <w:szCs w:val="22"/>
                <w:u w:val="single"/>
                <w:lang w:val="sr-Latn-ME"/>
              </w:rPr>
              <w:t>N/A</w:t>
            </w:r>
          </w:p>
        </w:tc>
        <w:tc>
          <w:tcPr>
            <w:tcW w:w="1991" w:type="dxa"/>
            <w:tcBorders>
              <w:top w:val="single" w:sz="4" w:space="0" w:color="auto"/>
              <w:left w:val="single" w:sz="4" w:space="0" w:color="auto"/>
              <w:bottom w:val="single" w:sz="4" w:space="0" w:color="auto"/>
              <w:right w:val="single" w:sz="4" w:space="0" w:color="auto"/>
            </w:tcBorders>
            <w:hideMark/>
          </w:tcPr>
          <w:p w14:paraId="7BCA6400" w14:textId="77777777" w:rsidR="004714F6" w:rsidRPr="0092262A" w:rsidRDefault="004714F6" w:rsidP="00E61E45">
            <w:pPr>
              <w:pStyle w:val="BodyText2"/>
              <w:spacing w:after="0" w:line="240" w:lineRule="auto"/>
              <w:rPr>
                <w:b/>
                <w:sz w:val="22"/>
                <w:szCs w:val="22"/>
                <w:u w:val="single"/>
                <w:lang w:val="sr-Latn-ME"/>
              </w:rPr>
            </w:pPr>
            <w:r w:rsidRPr="0092262A">
              <w:rPr>
                <w:b/>
                <w:sz w:val="22"/>
                <w:szCs w:val="22"/>
                <w:u w:val="single"/>
                <w:lang w:val="sr-Latn-ME"/>
              </w:rPr>
              <w:t>0,932</w:t>
            </w:r>
          </w:p>
          <w:p w14:paraId="1E6B5CAC" w14:textId="77777777" w:rsidR="004714F6" w:rsidRPr="0092262A" w:rsidRDefault="004714F6" w:rsidP="00E61E45">
            <w:pPr>
              <w:pStyle w:val="BodyText2"/>
              <w:spacing w:after="0" w:line="240" w:lineRule="auto"/>
              <w:rPr>
                <w:b/>
                <w:sz w:val="22"/>
                <w:szCs w:val="22"/>
                <w:u w:val="single"/>
                <w:lang w:val="sr-Latn-ME"/>
              </w:rPr>
            </w:pPr>
            <w:r w:rsidRPr="0092262A">
              <w:rPr>
                <w:b/>
                <w:sz w:val="22"/>
                <w:szCs w:val="22"/>
                <w:u w:val="single"/>
                <w:lang w:val="sr-Latn-ME"/>
              </w:rPr>
              <w:t>(0,77; 1,13)</w:t>
            </w:r>
          </w:p>
          <w:p w14:paraId="17CEF1F4" w14:textId="77777777" w:rsidR="004714F6" w:rsidRPr="0092262A" w:rsidRDefault="004714F6" w:rsidP="00E61E45">
            <w:pPr>
              <w:pStyle w:val="BodyText2"/>
              <w:spacing w:after="0" w:line="240" w:lineRule="auto"/>
              <w:rPr>
                <w:b/>
                <w:sz w:val="22"/>
                <w:szCs w:val="22"/>
                <w:u w:val="single"/>
                <w:lang w:val="sr-Latn-ME"/>
              </w:rPr>
            </w:pPr>
            <w:r w:rsidRPr="0092262A">
              <w:rPr>
                <w:b/>
                <w:sz w:val="22"/>
                <w:szCs w:val="22"/>
                <w:u w:val="single"/>
                <w:lang w:val="sr-Latn-ME"/>
              </w:rPr>
              <w:t>0,481</w:t>
            </w:r>
          </w:p>
        </w:tc>
        <w:tc>
          <w:tcPr>
            <w:tcW w:w="1819" w:type="dxa"/>
            <w:tcBorders>
              <w:top w:val="single" w:sz="4" w:space="0" w:color="auto"/>
              <w:left w:val="single" w:sz="4" w:space="0" w:color="auto"/>
              <w:bottom w:val="single" w:sz="4" w:space="0" w:color="auto"/>
              <w:right w:val="single" w:sz="4" w:space="0" w:color="auto"/>
            </w:tcBorders>
            <w:hideMark/>
          </w:tcPr>
          <w:p w14:paraId="7924CB58" w14:textId="77777777" w:rsidR="004714F6" w:rsidRPr="0092262A" w:rsidRDefault="004714F6" w:rsidP="00E61E45">
            <w:pPr>
              <w:pStyle w:val="BodyText2"/>
              <w:spacing w:after="0" w:line="240" w:lineRule="auto"/>
              <w:rPr>
                <w:b/>
                <w:sz w:val="22"/>
                <w:szCs w:val="22"/>
                <w:u w:val="single"/>
                <w:lang w:val="sr-Latn-ME"/>
              </w:rPr>
            </w:pPr>
            <w:r w:rsidRPr="0092262A">
              <w:rPr>
                <w:b/>
                <w:sz w:val="22"/>
                <w:szCs w:val="22"/>
                <w:u w:val="single"/>
                <w:lang w:val="sr-Latn-ME"/>
              </w:rPr>
              <w:t>0,774</w:t>
            </w:r>
          </w:p>
          <w:p w14:paraId="1399E788" w14:textId="77777777" w:rsidR="004714F6" w:rsidRPr="0092262A" w:rsidRDefault="004714F6" w:rsidP="00E61E45">
            <w:pPr>
              <w:pStyle w:val="BodyText2"/>
              <w:spacing w:after="0" w:line="240" w:lineRule="auto"/>
              <w:rPr>
                <w:b/>
                <w:sz w:val="22"/>
                <w:szCs w:val="22"/>
                <w:u w:val="single"/>
                <w:lang w:val="sr-Latn-ME"/>
              </w:rPr>
            </w:pPr>
            <w:r w:rsidRPr="0092262A">
              <w:rPr>
                <w:b/>
                <w:sz w:val="22"/>
                <w:szCs w:val="22"/>
                <w:u w:val="single"/>
                <w:lang w:val="sr-Latn-ME"/>
              </w:rPr>
              <w:t>(0,64; 0,93)</w:t>
            </w:r>
          </w:p>
          <w:p w14:paraId="125409ED" w14:textId="77777777" w:rsidR="004714F6" w:rsidRPr="0092262A" w:rsidRDefault="004714F6" w:rsidP="00E61E45">
            <w:pPr>
              <w:pStyle w:val="BodyText2"/>
              <w:spacing w:after="0" w:line="240" w:lineRule="auto"/>
              <w:rPr>
                <w:b/>
                <w:sz w:val="22"/>
                <w:szCs w:val="22"/>
                <w:u w:val="single"/>
                <w:lang w:val="sr-Latn-ME"/>
              </w:rPr>
            </w:pPr>
            <w:r w:rsidRPr="0092262A">
              <w:rPr>
                <w:b/>
                <w:sz w:val="22"/>
                <w:szCs w:val="22"/>
                <w:u w:val="single"/>
                <w:lang w:val="sr-Latn-ME"/>
              </w:rPr>
              <w:t>0,007</w:t>
            </w:r>
          </w:p>
        </w:tc>
        <w:tc>
          <w:tcPr>
            <w:tcW w:w="1275" w:type="dxa"/>
            <w:tcBorders>
              <w:top w:val="single" w:sz="4" w:space="0" w:color="auto"/>
              <w:left w:val="single" w:sz="4" w:space="0" w:color="auto"/>
              <w:bottom w:val="single" w:sz="4" w:space="0" w:color="auto"/>
              <w:right w:val="single" w:sz="4" w:space="0" w:color="auto"/>
            </w:tcBorders>
            <w:hideMark/>
          </w:tcPr>
          <w:p w14:paraId="3D0D8172" w14:textId="77777777" w:rsidR="004714F6" w:rsidRPr="0092262A" w:rsidRDefault="004714F6" w:rsidP="00E61E45">
            <w:pPr>
              <w:pStyle w:val="BodyText2"/>
              <w:spacing w:line="240" w:lineRule="auto"/>
              <w:rPr>
                <w:b/>
                <w:sz w:val="22"/>
                <w:szCs w:val="22"/>
                <w:u w:val="single"/>
                <w:lang w:val="sr-Latn-ME"/>
              </w:rPr>
            </w:pPr>
            <w:r w:rsidRPr="0092262A">
              <w:rPr>
                <w:b/>
                <w:sz w:val="22"/>
                <w:szCs w:val="22"/>
                <w:u w:val="single"/>
                <w:lang w:val="sr-Latn-ME"/>
              </w:rPr>
              <w:t>N/A</w:t>
            </w:r>
          </w:p>
        </w:tc>
      </w:tr>
    </w:tbl>
    <w:p w14:paraId="0AF1C630" w14:textId="77777777" w:rsidR="004714F6" w:rsidRPr="0092262A" w:rsidRDefault="004714F6" w:rsidP="00E61E45">
      <w:pPr>
        <w:pStyle w:val="BodyText2"/>
        <w:spacing w:line="240" w:lineRule="auto"/>
        <w:jc w:val="both"/>
        <w:rPr>
          <w:sz w:val="22"/>
          <w:szCs w:val="22"/>
          <w:lang w:val="sr-Latn-ME"/>
        </w:rPr>
      </w:pPr>
      <w:r w:rsidRPr="0092262A">
        <w:rPr>
          <w:sz w:val="22"/>
          <w:szCs w:val="22"/>
          <w:vertAlign w:val="superscript"/>
          <w:lang w:val="sr-Latn-ME"/>
        </w:rPr>
        <w:lastRenderedPageBreak/>
        <w:t>1</w:t>
      </w:r>
      <w:r w:rsidRPr="0092262A">
        <w:rPr>
          <w:sz w:val="22"/>
          <w:szCs w:val="22"/>
          <w:lang w:val="sr-Latn-ME"/>
        </w:rPr>
        <w:t xml:space="preserve"> Ne postoji statistički značajna vrijednost nakon usklađivanja za 2 prethodne analize u poređenju primarne efikasnosti u okviru opsežnih analiza podijeljenih prema pušačkom statusu</w:t>
      </w:r>
    </w:p>
    <w:p w14:paraId="784CDFA6" w14:textId="6FA4C0C0" w:rsidR="00494440" w:rsidRPr="0092262A" w:rsidRDefault="00494440" w:rsidP="00E61E45">
      <w:pPr>
        <w:pStyle w:val="BodyText2"/>
        <w:spacing w:after="0" w:line="240" w:lineRule="auto"/>
        <w:jc w:val="both"/>
        <w:rPr>
          <w:sz w:val="22"/>
          <w:szCs w:val="22"/>
          <w:lang w:val="sr-Latn-ME"/>
        </w:rPr>
      </w:pPr>
      <w:r w:rsidRPr="0092262A">
        <w:rPr>
          <w:sz w:val="22"/>
          <w:szCs w:val="22"/>
          <w:lang w:val="sr-Latn-ME"/>
        </w:rPr>
        <w:t xml:space="preserve">Parametri preživljavanja kod osoba liječenih lijekom </w:t>
      </w:r>
      <w:proofErr w:type="spellStart"/>
      <w:r w:rsidR="00D51AEF" w:rsidRPr="0092262A">
        <w:rPr>
          <w:sz w:val="22"/>
          <w:szCs w:val="22"/>
          <w:lang w:val="sr-Latn-ME"/>
        </w:rPr>
        <w:t>Seretide</w:t>
      </w:r>
      <w:proofErr w:type="spellEnd"/>
      <w:r w:rsidR="00D51AEF" w:rsidRPr="0092262A">
        <w:rPr>
          <w:sz w:val="22"/>
          <w:szCs w:val="22"/>
          <w:vertAlign w:val="superscript"/>
          <w:lang w:val="sr-Latn-ME"/>
        </w:rPr>
        <w:t xml:space="preserve"> </w:t>
      </w:r>
      <w:proofErr w:type="spellStart"/>
      <w:r w:rsidR="00D51AEF" w:rsidRPr="0092262A">
        <w:rPr>
          <w:sz w:val="22"/>
          <w:szCs w:val="22"/>
          <w:lang w:val="sr-Latn-ME"/>
        </w:rPr>
        <w:t>Diskus</w:t>
      </w:r>
      <w:proofErr w:type="spellEnd"/>
      <w:r w:rsidR="00D51AEF" w:rsidRPr="0092262A">
        <w:rPr>
          <w:sz w:val="22"/>
          <w:szCs w:val="22"/>
          <w:lang w:val="sr-Latn-ME"/>
        </w:rPr>
        <w:t xml:space="preserve"> </w:t>
      </w:r>
      <w:r w:rsidRPr="0092262A">
        <w:rPr>
          <w:sz w:val="22"/>
          <w:szCs w:val="22"/>
          <w:lang w:val="sr-Latn-ME"/>
        </w:rPr>
        <w:t xml:space="preserve">imali su pozitivan trend u poređenju sa </w:t>
      </w:r>
      <w:proofErr w:type="spellStart"/>
      <w:r w:rsidRPr="0092262A">
        <w:rPr>
          <w:sz w:val="22"/>
          <w:szCs w:val="22"/>
          <w:lang w:val="sr-Latn-ME"/>
        </w:rPr>
        <w:t>placebom</w:t>
      </w:r>
      <w:proofErr w:type="spellEnd"/>
      <w:r w:rsidRPr="0092262A">
        <w:rPr>
          <w:sz w:val="22"/>
          <w:szCs w:val="22"/>
          <w:lang w:val="sr-Latn-ME"/>
        </w:rPr>
        <w:t xml:space="preserve"> tokom tri godine, međutim postignuti nivo nije bio statistički značajan p≤0,05.</w:t>
      </w:r>
    </w:p>
    <w:p w14:paraId="382CD6B2" w14:textId="659A3C5A" w:rsidR="00494440" w:rsidRPr="0092262A" w:rsidRDefault="00494440" w:rsidP="00E61E45">
      <w:pPr>
        <w:pStyle w:val="BodyText2"/>
        <w:spacing w:after="0" w:line="240" w:lineRule="auto"/>
        <w:jc w:val="both"/>
        <w:rPr>
          <w:sz w:val="22"/>
          <w:szCs w:val="22"/>
          <w:lang w:val="sr-Latn-ME"/>
        </w:rPr>
      </w:pPr>
      <w:r w:rsidRPr="0092262A">
        <w:rPr>
          <w:sz w:val="22"/>
          <w:szCs w:val="22"/>
          <w:lang w:val="sr-Latn-ME"/>
        </w:rPr>
        <w:t xml:space="preserve">Tokom 3 godine, procenat pacijenata koji su umrli </w:t>
      </w:r>
      <w:proofErr w:type="spellStart"/>
      <w:r w:rsidRPr="0092262A">
        <w:rPr>
          <w:sz w:val="22"/>
          <w:szCs w:val="22"/>
          <w:lang w:val="sr-Latn-ME"/>
        </w:rPr>
        <w:t>usljed</w:t>
      </w:r>
      <w:proofErr w:type="spellEnd"/>
      <w:r w:rsidRPr="0092262A">
        <w:rPr>
          <w:sz w:val="22"/>
          <w:szCs w:val="22"/>
          <w:lang w:val="sr-Latn-ME"/>
        </w:rPr>
        <w:t xml:space="preserve"> komplikacija povezanih sa HOBP-om je bio: 6,0% za </w:t>
      </w:r>
      <w:proofErr w:type="spellStart"/>
      <w:r w:rsidRPr="0092262A">
        <w:rPr>
          <w:sz w:val="22"/>
          <w:szCs w:val="22"/>
          <w:lang w:val="sr-Latn-ME"/>
        </w:rPr>
        <w:t>placebo</w:t>
      </w:r>
      <w:proofErr w:type="spellEnd"/>
      <w:r w:rsidRPr="0092262A">
        <w:rPr>
          <w:sz w:val="22"/>
          <w:szCs w:val="22"/>
          <w:lang w:val="sr-Latn-ME"/>
        </w:rPr>
        <w:t xml:space="preserve">, 6,1% za </w:t>
      </w:r>
      <w:proofErr w:type="spellStart"/>
      <w:r w:rsidRPr="0092262A">
        <w:rPr>
          <w:sz w:val="22"/>
          <w:szCs w:val="22"/>
          <w:lang w:val="sr-Latn-ME"/>
        </w:rPr>
        <w:t>salmeterol</w:t>
      </w:r>
      <w:proofErr w:type="spellEnd"/>
      <w:r w:rsidRPr="0092262A">
        <w:rPr>
          <w:sz w:val="22"/>
          <w:szCs w:val="22"/>
          <w:lang w:val="sr-Latn-ME"/>
        </w:rPr>
        <w:t xml:space="preserve">, 6,9% za FP i 4,7% za lijek </w:t>
      </w:r>
      <w:proofErr w:type="spellStart"/>
      <w:r w:rsidR="00D51AEF" w:rsidRPr="0092262A">
        <w:rPr>
          <w:sz w:val="22"/>
          <w:szCs w:val="22"/>
          <w:lang w:val="sr-Latn-ME"/>
        </w:rPr>
        <w:t>Seretide</w:t>
      </w:r>
      <w:proofErr w:type="spellEnd"/>
      <w:r w:rsidR="00D51AEF" w:rsidRPr="0092262A">
        <w:rPr>
          <w:sz w:val="22"/>
          <w:szCs w:val="22"/>
          <w:vertAlign w:val="superscript"/>
          <w:lang w:val="sr-Latn-ME"/>
        </w:rPr>
        <w:t xml:space="preserve"> </w:t>
      </w:r>
      <w:proofErr w:type="spellStart"/>
      <w:r w:rsidR="00D51AEF" w:rsidRPr="0092262A">
        <w:rPr>
          <w:sz w:val="22"/>
          <w:szCs w:val="22"/>
          <w:lang w:val="sr-Latn-ME"/>
        </w:rPr>
        <w:t>Diskus</w:t>
      </w:r>
      <w:proofErr w:type="spellEnd"/>
      <w:r w:rsidRPr="0092262A">
        <w:rPr>
          <w:sz w:val="22"/>
          <w:szCs w:val="22"/>
          <w:lang w:val="sr-Latn-ME"/>
        </w:rPr>
        <w:t>.</w:t>
      </w:r>
    </w:p>
    <w:p w14:paraId="2B353A04" w14:textId="77777777" w:rsidR="00494440" w:rsidRPr="0092262A" w:rsidRDefault="00494440" w:rsidP="00E61E45">
      <w:pPr>
        <w:pStyle w:val="BodyText2"/>
        <w:spacing w:after="0" w:line="240" w:lineRule="auto"/>
        <w:jc w:val="both"/>
        <w:rPr>
          <w:sz w:val="22"/>
          <w:szCs w:val="22"/>
          <w:lang w:val="sr-Latn-ME"/>
        </w:rPr>
      </w:pPr>
    </w:p>
    <w:p w14:paraId="33FF6CA4" w14:textId="157E6ABD" w:rsidR="00494440" w:rsidRPr="0092262A" w:rsidRDefault="00494440" w:rsidP="00E61E45">
      <w:pPr>
        <w:pStyle w:val="BodyText2"/>
        <w:spacing w:after="0" w:line="240" w:lineRule="auto"/>
        <w:jc w:val="both"/>
        <w:rPr>
          <w:sz w:val="22"/>
          <w:szCs w:val="22"/>
          <w:lang w:val="sr-Latn-ME"/>
        </w:rPr>
      </w:pPr>
      <w:r w:rsidRPr="0092262A">
        <w:rPr>
          <w:sz w:val="22"/>
          <w:szCs w:val="22"/>
          <w:lang w:val="sr-Latn-ME"/>
        </w:rPr>
        <w:t xml:space="preserve">Prosječna vrijednost broja umjerenih do teških </w:t>
      </w:r>
      <w:proofErr w:type="spellStart"/>
      <w:r w:rsidRPr="0092262A">
        <w:rPr>
          <w:sz w:val="22"/>
          <w:szCs w:val="22"/>
          <w:lang w:val="sr-Latn-ME"/>
        </w:rPr>
        <w:t>egzacerbacija</w:t>
      </w:r>
      <w:proofErr w:type="spellEnd"/>
      <w:r w:rsidRPr="0092262A">
        <w:rPr>
          <w:sz w:val="22"/>
          <w:szCs w:val="22"/>
          <w:lang w:val="sr-Latn-ME"/>
        </w:rPr>
        <w:t xml:space="preserve"> godišnje značajno je smanjena primjenom lijeka </w:t>
      </w:r>
      <w:proofErr w:type="spellStart"/>
      <w:r w:rsidR="00D51AEF" w:rsidRPr="0092262A">
        <w:rPr>
          <w:sz w:val="22"/>
          <w:szCs w:val="22"/>
          <w:lang w:val="sr-Latn-ME"/>
        </w:rPr>
        <w:t>Seretide</w:t>
      </w:r>
      <w:proofErr w:type="spellEnd"/>
      <w:r w:rsidR="00D51AEF" w:rsidRPr="0092262A">
        <w:rPr>
          <w:sz w:val="22"/>
          <w:szCs w:val="22"/>
          <w:lang w:val="sr-Latn-ME"/>
        </w:rPr>
        <w:t xml:space="preserve"> </w:t>
      </w:r>
      <w:proofErr w:type="spellStart"/>
      <w:r w:rsidR="00D51AEF" w:rsidRPr="0092262A">
        <w:rPr>
          <w:sz w:val="22"/>
          <w:szCs w:val="22"/>
          <w:lang w:val="sr-Latn-ME"/>
        </w:rPr>
        <w:t>Diskus</w:t>
      </w:r>
      <w:proofErr w:type="spellEnd"/>
      <w:r w:rsidR="00D51AEF" w:rsidRPr="0092262A">
        <w:rPr>
          <w:sz w:val="22"/>
          <w:szCs w:val="22"/>
          <w:lang w:val="sr-Latn-ME"/>
        </w:rPr>
        <w:t xml:space="preserve"> </w:t>
      </w:r>
      <w:r w:rsidRPr="0092262A">
        <w:rPr>
          <w:sz w:val="22"/>
          <w:szCs w:val="22"/>
          <w:lang w:val="sr-Latn-ME"/>
        </w:rPr>
        <w:t xml:space="preserve">u poređenju sa terapijom </w:t>
      </w:r>
      <w:proofErr w:type="spellStart"/>
      <w:r w:rsidRPr="0092262A">
        <w:rPr>
          <w:sz w:val="22"/>
          <w:szCs w:val="22"/>
          <w:lang w:val="sr-Latn-ME"/>
        </w:rPr>
        <w:t>salmeterolom</w:t>
      </w:r>
      <w:proofErr w:type="spellEnd"/>
      <w:r w:rsidRPr="0092262A">
        <w:rPr>
          <w:sz w:val="22"/>
          <w:szCs w:val="22"/>
          <w:lang w:val="sr-Latn-ME"/>
        </w:rPr>
        <w:t xml:space="preserve">, </w:t>
      </w:r>
      <w:proofErr w:type="spellStart"/>
      <w:r w:rsidRPr="0092262A">
        <w:rPr>
          <w:sz w:val="22"/>
          <w:szCs w:val="22"/>
          <w:lang w:val="sr-Latn-ME"/>
        </w:rPr>
        <w:t>FP</w:t>
      </w:r>
      <w:proofErr w:type="spellEnd"/>
      <w:r w:rsidRPr="0092262A">
        <w:rPr>
          <w:sz w:val="22"/>
          <w:szCs w:val="22"/>
          <w:lang w:val="sr-Latn-ME"/>
        </w:rPr>
        <w:t xml:space="preserve"> i </w:t>
      </w:r>
      <w:proofErr w:type="spellStart"/>
      <w:r w:rsidRPr="0092262A">
        <w:rPr>
          <w:sz w:val="22"/>
          <w:szCs w:val="22"/>
          <w:lang w:val="sr-Latn-ME"/>
        </w:rPr>
        <w:t>placebom</w:t>
      </w:r>
      <w:proofErr w:type="spellEnd"/>
      <w:r w:rsidRPr="0092262A">
        <w:rPr>
          <w:sz w:val="22"/>
          <w:szCs w:val="22"/>
          <w:lang w:val="sr-Latn-ME"/>
        </w:rPr>
        <w:t xml:space="preserve"> (srednja vrijednost u grupi u kojoj je primijenjen lijek </w:t>
      </w:r>
      <w:proofErr w:type="spellStart"/>
      <w:r w:rsidR="00D51AEF" w:rsidRPr="0092262A">
        <w:rPr>
          <w:sz w:val="22"/>
          <w:szCs w:val="22"/>
          <w:lang w:val="sr-Latn-ME"/>
        </w:rPr>
        <w:t>Seretide</w:t>
      </w:r>
      <w:proofErr w:type="spellEnd"/>
      <w:r w:rsidR="00D51AEF" w:rsidRPr="0092262A">
        <w:rPr>
          <w:sz w:val="22"/>
          <w:szCs w:val="22"/>
          <w:lang w:val="sr-Latn-ME"/>
        </w:rPr>
        <w:t xml:space="preserve"> </w:t>
      </w:r>
      <w:proofErr w:type="spellStart"/>
      <w:r w:rsidR="00D51AEF" w:rsidRPr="0092262A">
        <w:rPr>
          <w:sz w:val="22"/>
          <w:szCs w:val="22"/>
          <w:lang w:val="sr-Latn-ME"/>
        </w:rPr>
        <w:t>Diskus</w:t>
      </w:r>
      <w:proofErr w:type="spellEnd"/>
      <w:r w:rsidR="00D51AEF" w:rsidRPr="0092262A">
        <w:rPr>
          <w:sz w:val="22"/>
          <w:szCs w:val="22"/>
          <w:lang w:val="sr-Latn-ME"/>
        </w:rPr>
        <w:t xml:space="preserve"> </w:t>
      </w:r>
      <w:r w:rsidRPr="0092262A">
        <w:rPr>
          <w:sz w:val="22"/>
          <w:szCs w:val="22"/>
          <w:lang w:val="sr-Latn-ME"/>
        </w:rPr>
        <w:t xml:space="preserve">je 0,85 u poređenju sa 0,97 u grupi u kojoj je primijenjen </w:t>
      </w:r>
      <w:proofErr w:type="spellStart"/>
      <w:r w:rsidRPr="0092262A">
        <w:rPr>
          <w:sz w:val="22"/>
          <w:szCs w:val="22"/>
          <w:lang w:val="sr-Latn-ME"/>
        </w:rPr>
        <w:t>salmeterol</w:t>
      </w:r>
      <w:proofErr w:type="spellEnd"/>
      <w:r w:rsidRPr="0092262A">
        <w:rPr>
          <w:sz w:val="22"/>
          <w:szCs w:val="22"/>
          <w:lang w:val="sr-Latn-ME"/>
        </w:rPr>
        <w:t xml:space="preserve">, 0,93 u grupi u kojoj je primijenjen FP i 1,13 u grupi u kojoj je primijenjen </w:t>
      </w:r>
      <w:proofErr w:type="spellStart"/>
      <w:r w:rsidRPr="0092262A">
        <w:rPr>
          <w:sz w:val="22"/>
          <w:szCs w:val="22"/>
          <w:lang w:val="sr-Latn-ME"/>
        </w:rPr>
        <w:t>placebo</w:t>
      </w:r>
      <w:proofErr w:type="spellEnd"/>
      <w:r w:rsidRPr="0092262A">
        <w:rPr>
          <w:sz w:val="22"/>
          <w:szCs w:val="22"/>
          <w:lang w:val="sr-Latn-ME"/>
        </w:rPr>
        <w:t xml:space="preserve">). Navedeno dovodi do 25% smanjenja u broju umjerenih i ozbiljnih </w:t>
      </w:r>
      <w:proofErr w:type="spellStart"/>
      <w:r w:rsidRPr="0092262A">
        <w:rPr>
          <w:sz w:val="22"/>
          <w:szCs w:val="22"/>
          <w:lang w:val="sr-Latn-ME"/>
        </w:rPr>
        <w:t>egzacerbacija</w:t>
      </w:r>
      <w:proofErr w:type="spellEnd"/>
      <w:r w:rsidRPr="0092262A">
        <w:rPr>
          <w:sz w:val="22"/>
          <w:szCs w:val="22"/>
          <w:lang w:val="sr-Latn-ME"/>
        </w:rPr>
        <w:t xml:space="preserve"> (95% </w:t>
      </w:r>
      <w:proofErr w:type="spellStart"/>
      <w:r w:rsidRPr="0092262A">
        <w:rPr>
          <w:sz w:val="22"/>
          <w:szCs w:val="22"/>
          <w:lang w:val="sr-Latn-ME"/>
        </w:rPr>
        <w:t>CI:19</w:t>
      </w:r>
      <w:proofErr w:type="spellEnd"/>
      <w:r w:rsidRPr="0092262A">
        <w:rPr>
          <w:sz w:val="22"/>
          <w:szCs w:val="22"/>
          <w:lang w:val="sr-Latn-ME"/>
        </w:rPr>
        <w:t xml:space="preserve">% do 31%; p&lt;0,001) u poređenju sa </w:t>
      </w:r>
      <w:proofErr w:type="spellStart"/>
      <w:r w:rsidRPr="0092262A">
        <w:rPr>
          <w:sz w:val="22"/>
          <w:szCs w:val="22"/>
          <w:lang w:val="sr-Latn-ME"/>
        </w:rPr>
        <w:t>placebom</w:t>
      </w:r>
      <w:proofErr w:type="spellEnd"/>
      <w:r w:rsidRPr="0092262A">
        <w:rPr>
          <w:sz w:val="22"/>
          <w:szCs w:val="22"/>
          <w:lang w:val="sr-Latn-ME"/>
        </w:rPr>
        <w:t xml:space="preserve">, 12% u poređenju sa </w:t>
      </w:r>
      <w:proofErr w:type="spellStart"/>
      <w:r w:rsidRPr="0092262A">
        <w:rPr>
          <w:sz w:val="22"/>
          <w:szCs w:val="22"/>
          <w:lang w:val="sr-Latn-ME"/>
        </w:rPr>
        <w:t>salmeterolom</w:t>
      </w:r>
      <w:proofErr w:type="spellEnd"/>
      <w:r w:rsidRPr="0092262A">
        <w:rPr>
          <w:sz w:val="22"/>
          <w:szCs w:val="22"/>
          <w:lang w:val="sr-Latn-ME"/>
        </w:rPr>
        <w:t xml:space="preserve"> (95% CI: 5% do 19%, p=0,002) i 9% u poređenju sa FP (95% CI:1% do 16%, p=0,024). </w:t>
      </w:r>
      <w:proofErr w:type="spellStart"/>
      <w:r w:rsidRPr="0092262A">
        <w:rPr>
          <w:sz w:val="22"/>
          <w:szCs w:val="22"/>
          <w:lang w:val="sr-Latn-ME"/>
        </w:rPr>
        <w:t>Salmeterol</w:t>
      </w:r>
      <w:proofErr w:type="spellEnd"/>
      <w:r w:rsidRPr="0092262A">
        <w:rPr>
          <w:sz w:val="22"/>
          <w:szCs w:val="22"/>
          <w:lang w:val="sr-Latn-ME"/>
        </w:rPr>
        <w:t xml:space="preserve"> i </w:t>
      </w:r>
      <w:proofErr w:type="spellStart"/>
      <w:r w:rsidRPr="0092262A">
        <w:rPr>
          <w:sz w:val="22"/>
          <w:szCs w:val="22"/>
          <w:lang w:val="sr-Latn-ME"/>
        </w:rPr>
        <w:t>FP</w:t>
      </w:r>
      <w:proofErr w:type="spellEnd"/>
      <w:r w:rsidRPr="0092262A">
        <w:rPr>
          <w:sz w:val="22"/>
          <w:szCs w:val="22"/>
          <w:lang w:val="sr-Latn-ME"/>
        </w:rPr>
        <w:t xml:space="preserve"> značajno smanjuju broj </w:t>
      </w:r>
      <w:proofErr w:type="spellStart"/>
      <w:r w:rsidRPr="0092262A">
        <w:rPr>
          <w:sz w:val="22"/>
          <w:szCs w:val="22"/>
          <w:lang w:val="sr-Latn-ME"/>
        </w:rPr>
        <w:t>egzacerbacija</w:t>
      </w:r>
      <w:proofErr w:type="spellEnd"/>
      <w:r w:rsidRPr="0092262A">
        <w:rPr>
          <w:sz w:val="22"/>
          <w:szCs w:val="22"/>
          <w:lang w:val="sr-Latn-ME"/>
        </w:rPr>
        <w:t xml:space="preserve"> u poređenju sa </w:t>
      </w:r>
      <w:proofErr w:type="spellStart"/>
      <w:r w:rsidRPr="0092262A">
        <w:rPr>
          <w:sz w:val="22"/>
          <w:szCs w:val="22"/>
          <w:lang w:val="sr-Latn-ME"/>
        </w:rPr>
        <w:t>placebom</w:t>
      </w:r>
      <w:proofErr w:type="spellEnd"/>
      <w:r w:rsidRPr="0092262A">
        <w:rPr>
          <w:sz w:val="22"/>
          <w:szCs w:val="22"/>
          <w:lang w:val="sr-Latn-ME"/>
        </w:rPr>
        <w:t xml:space="preserve"> za 15% (95% CI:7% do 22%; p&lt;0,001) i 18% (95% CI:11% do 24%; p&lt;0,001), respektivno.</w:t>
      </w:r>
    </w:p>
    <w:p w14:paraId="68F7AA77" w14:textId="77777777" w:rsidR="00494440" w:rsidRPr="0092262A" w:rsidRDefault="00494440" w:rsidP="00E61E45">
      <w:pPr>
        <w:pStyle w:val="BodyText2"/>
        <w:spacing w:after="0" w:line="240" w:lineRule="auto"/>
        <w:jc w:val="both"/>
        <w:rPr>
          <w:sz w:val="22"/>
          <w:szCs w:val="22"/>
          <w:lang w:val="sr-Latn-ME"/>
        </w:rPr>
      </w:pPr>
    </w:p>
    <w:p w14:paraId="00537DBD" w14:textId="6DB2F3ED" w:rsidR="00494440" w:rsidRPr="0092262A" w:rsidRDefault="00494440" w:rsidP="00E61E45">
      <w:pPr>
        <w:pStyle w:val="BodyText2"/>
        <w:spacing w:after="0" w:line="240" w:lineRule="auto"/>
        <w:jc w:val="both"/>
        <w:rPr>
          <w:sz w:val="22"/>
          <w:szCs w:val="22"/>
          <w:lang w:val="sr-Latn-ME"/>
        </w:rPr>
      </w:pPr>
      <w:r w:rsidRPr="0092262A">
        <w:rPr>
          <w:sz w:val="22"/>
          <w:szCs w:val="22"/>
          <w:lang w:val="sr-Latn-ME"/>
        </w:rPr>
        <w:t>Kvalitet života, određen "</w:t>
      </w:r>
      <w:proofErr w:type="spellStart"/>
      <w:r w:rsidRPr="0092262A">
        <w:rPr>
          <w:sz w:val="22"/>
          <w:szCs w:val="22"/>
          <w:lang w:val="sr-Latn-ME"/>
        </w:rPr>
        <w:t>St</w:t>
      </w:r>
      <w:proofErr w:type="spellEnd"/>
      <w:r w:rsidRPr="0092262A">
        <w:rPr>
          <w:sz w:val="22"/>
          <w:szCs w:val="22"/>
          <w:lang w:val="sr-Latn-ME"/>
        </w:rPr>
        <w:t xml:space="preserve"> </w:t>
      </w:r>
      <w:proofErr w:type="spellStart"/>
      <w:r w:rsidRPr="0092262A">
        <w:rPr>
          <w:sz w:val="22"/>
          <w:szCs w:val="22"/>
          <w:lang w:val="sr-Latn-ME"/>
        </w:rPr>
        <w:t>George's</w:t>
      </w:r>
      <w:proofErr w:type="spellEnd"/>
      <w:r w:rsidRPr="0092262A">
        <w:rPr>
          <w:sz w:val="22"/>
          <w:szCs w:val="22"/>
          <w:lang w:val="sr-Latn-ME"/>
        </w:rPr>
        <w:t xml:space="preserve"> </w:t>
      </w:r>
      <w:proofErr w:type="spellStart"/>
      <w:r w:rsidRPr="0092262A">
        <w:rPr>
          <w:sz w:val="22"/>
          <w:szCs w:val="22"/>
          <w:lang w:val="sr-Latn-ME"/>
        </w:rPr>
        <w:t>Respiratory</w:t>
      </w:r>
      <w:proofErr w:type="spellEnd"/>
      <w:r w:rsidRPr="0092262A">
        <w:rPr>
          <w:sz w:val="22"/>
          <w:szCs w:val="22"/>
          <w:lang w:val="sr-Latn-ME"/>
        </w:rPr>
        <w:t xml:space="preserve"> </w:t>
      </w:r>
      <w:proofErr w:type="spellStart"/>
      <w:r w:rsidRPr="0092262A">
        <w:rPr>
          <w:sz w:val="22"/>
          <w:szCs w:val="22"/>
          <w:lang w:val="sr-Latn-ME"/>
        </w:rPr>
        <w:t>Questionnaire</w:t>
      </w:r>
      <w:proofErr w:type="spellEnd"/>
      <w:r w:rsidRPr="0092262A">
        <w:rPr>
          <w:sz w:val="22"/>
          <w:szCs w:val="22"/>
          <w:lang w:val="sr-Latn-ME"/>
        </w:rPr>
        <w:t xml:space="preserve">" (SGRQ) je poboljšan primjenom svake pojedinačne terapije u poređenju sa </w:t>
      </w:r>
      <w:proofErr w:type="spellStart"/>
      <w:r w:rsidRPr="0092262A">
        <w:rPr>
          <w:sz w:val="22"/>
          <w:szCs w:val="22"/>
          <w:lang w:val="sr-Latn-ME"/>
        </w:rPr>
        <w:t>placebom</w:t>
      </w:r>
      <w:proofErr w:type="spellEnd"/>
      <w:r w:rsidRPr="0092262A">
        <w:rPr>
          <w:sz w:val="22"/>
          <w:szCs w:val="22"/>
          <w:lang w:val="sr-Latn-ME"/>
        </w:rPr>
        <w:t xml:space="preserve">. Prosječno poboljšanje tokom tri godine za lijek </w:t>
      </w:r>
      <w:proofErr w:type="spellStart"/>
      <w:r w:rsidR="00D51AEF" w:rsidRPr="0092262A">
        <w:rPr>
          <w:sz w:val="22"/>
          <w:szCs w:val="22"/>
          <w:lang w:val="sr-Latn-ME"/>
        </w:rPr>
        <w:t>Seretide</w:t>
      </w:r>
      <w:proofErr w:type="spellEnd"/>
      <w:r w:rsidR="00D51AEF" w:rsidRPr="0092262A">
        <w:rPr>
          <w:sz w:val="22"/>
          <w:szCs w:val="22"/>
          <w:lang w:val="sr-Latn-ME"/>
        </w:rPr>
        <w:t xml:space="preserve"> </w:t>
      </w:r>
      <w:proofErr w:type="spellStart"/>
      <w:r w:rsidR="00D51AEF" w:rsidRPr="0092262A">
        <w:rPr>
          <w:sz w:val="22"/>
          <w:szCs w:val="22"/>
          <w:lang w:val="sr-Latn-ME"/>
        </w:rPr>
        <w:t>Diskus</w:t>
      </w:r>
      <w:proofErr w:type="spellEnd"/>
      <w:r w:rsidR="00D51AEF" w:rsidRPr="0092262A">
        <w:rPr>
          <w:sz w:val="22"/>
          <w:szCs w:val="22"/>
          <w:lang w:val="sr-Latn-ME"/>
        </w:rPr>
        <w:t xml:space="preserve"> </w:t>
      </w:r>
      <w:r w:rsidRPr="0092262A">
        <w:rPr>
          <w:sz w:val="22"/>
          <w:szCs w:val="22"/>
          <w:lang w:val="sr-Latn-ME"/>
        </w:rPr>
        <w:t xml:space="preserve">u poređenju sa </w:t>
      </w:r>
      <w:proofErr w:type="spellStart"/>
      <w:r w:rsidRPr="0092262A">
        <w:rPr>
          <w:sz w:val="22"/>
          <w:szCs w:val="22"/>
          <w:lang w:val="sr-Latn-ME"/>
        </w:rPr>
        <w:t>placebom</w:t>
      </w:r>
      <w:proofErr w:type="spellEnd"/>
      <w:r w:rsidRPr="0092262A">
        <w:rPr>
          <w:sz w:val="22"/>
          <w:szCs w:val="22"/>
          <w:lang w:val="sr-Latn-ME"/>
        </w:rPr>
        <w:t xml:space="preserve"> bio je -3,1 jedinice (95% CI: -4,1 do -2,1; p&lt;0,001), u poređenju sa </w:t>
      </w:r>
      <w:proofErr w:type="spellStart"/>
      <w:r w:rsidRPr="0092262A">
        <w:rPr>
          <w:sz w:val="22"/>
          <w:szCs w:val="22"/>
          <w:lang w:val="sr-Latn-ME"/>
        </w:rPr>
        <w:t>salmeterolom</w:t>
      </w:r>
      <w:proofErr w:type="spellEnd"/>
      <w:r w:rsidRPr="0092262A">
        <w:rPr>
          <w:sz w:val="22"/>
          <w:szCs w:val="22"/>
          <w:lang w:val="sr-Latn-ME"/>
        </w:rPr>
        <w:t xml:space="preserve"> je bio -2,2 jedinice (p&lt;0,001) i u poređenju sa FP je bio -1,2 jedinice (p= 0,017). Smanjenje za 4 jedinice se smatra klinički značajnim.</w:t>
      </w:r>
    </w:p>
    <w:p w14:paraId="1E0B5B5B" w14:textId="77777777" w:rsidR="00494440" w:rsidRPr="0092262A" w:rsidRDefault="00494440" w:rsidP="00E61E45">
      <w:pPr>
        <w:pStyle w:val="BodyText2"/>
        <w:spacing w:after="0" w:line="240" w:lineRule="auto"/>
        <w:jc w:val="both"/>
        <w:rPr>
          <w:sz w:val="22"/>
          <w:szCs w:val="22"/>
          <w:lang w:val="sr-Latn-ME"/>
        </w:rPr>
      </w:pPr>
    </w:p>
    <w:p w14:paraId="34BC8588" w14:textId="6373D891" w:rsidR="004714F6" w:rsidRPr="0092262A" w:rsidRDefault="00494440" w:rsidP="00E61E45">
      <w:pPr>
        <w:pStyle w:val="BodyText2"/>
        <w:spacing w:after="0" w:line="240" w:lineRule="auto"/>
        <w:jc w:val="both"/>
        <w:rPr>
          <w:sz w:val="22"/>
          <w:szCs w:val="22"/>
          <w:lang w:val="sr-Latn-ME"/>
        </w:rPr>
      </w:pPr>
      <w:r w:rsidRPr="0092262A">
        <w:rPr>
          <w:sz w:val="22"/>
          <w:szCs w:val="22"/>
          <w:lang w:val="sr-Latn-ME"/>
        </w:rPr>
        <w:t xml:space="preserve">Očekivana vjerovatnoća tokom 3 godine za javljanje pneumonije kao neželjenog dejstva bila je 12,3% za </w:t>
      </w:r>
      <w:proofErr w:type="spellStart"/>
      <w:r w:rsidRPr="0092262A">
        <w:rPr>
          <w:sz w:val="22"/>
          <w:szCs w:val="22"/>
          <w:lang w:val="sr-Latn-ME"/>
        </w:rPr>
        <w:t>placebo</w:t>
      </w:r>
      <w:proofErr w:type="spellEnd"/>
      <w:r w:rsidRPr="0092262A">
        <w:rPr>
          <w:sz w:val="22"/>
          <w:szCs w:val="22"/>
          <w:lang w:val="sr-Latn-ME"/>
        </w:rPr>
        <w:t xml:space="preserve">, 13,3% za </w:t>
      </w:r>
      <w:proofErr w:type="spellStart"/>
      <w:r w:rsidRPr="0092262A">
        <w:rPr>
          <w:sz w:val="22"/>
          <w:szCs w:val="22"/>
          <w:lang w:val="sr-Latn-ME"/>
        </w:rPr>
        <w:t>salmeterol</w:t>
      </w:r>
      <w:proofErr w:type="spellEnd"/>
      <w:r w:rsidRPr="0092262A">
        <w:rPr>
          <w:sz w:val="22"/>
          <w:szCs w:val="22"/>
          <w:lang w:val="sr-Latn-ME"/>
        </w:rPr>
        <w:t xml:space="preserve">, 18,3% za FP i 19,6% za lijek </w:t>
      </w:r>
      <w:proofErr w:type="spellStart"/>
      <w:r w:rsidR="00D51AEF" w:rsidRPr="0092262A">
        <w:rPr>
          <w:sz w:val="22"/>
          <w:szCs w:val="22"/>
          <w:lang w:val="sr-Latn-ME"/>
        </w:rPr>
        <w:t>Seretide</w:t>
      </w:r>
      <w:proofErr w:type="spellEnd"/>
      <w:r w:rsidR="00D51AEF" w:rsidRPr="0092262A">
        <w:rPr>
          <w:sz w:val="22"/>
          <w:szCs w:val="22"/>
          <w:lang w:val="sr-Latn-ME"/>
        </w:rPr>
        <w:t xml:space="preserve"> </w:t>
      </w:r>
      <w:proofErr w:type="spellStart"/>
      <w:r w:rsidR="00D51AEF" w:rsidRPr="0092262A">
        <w:rPr>
          <w:sz w:val="22"/>
          <w:szCs w:val="22"/>
          <w:lang w:val="sr-Latn-ME"/>
        </w:rPr>
        <w:t>Diskus</w:t>
      </w:r>
      <w:proofErr w:type="spellEnd"/>
      <w:r w:rsidR="00D51AEF" w:rsidRPr="0092262A">
        <w:rPr>
          <w:sz w:val="22"/>
          <w:szCs w:val="22"/>
          <w:lang w:val="sr-Latn-ME"/>
        </w:rPr>
        <w:t xml:space="preserve"> </w:t>
      </w:r>
      <w:r w:rsidRPr="0092262A">
        <w:rPr>
          <w:sz w:val="22"/>
          <w:szCs w:val="22"/>
          <w:lang w:val="sr-Latn-ME"/>
        </w:rPr>
        <w:t>(</w:t>
      </w:r>
      <w:r w:rsidR="00D51AEF" w:rsidRPr="0092262A">
        <w:rPr>
          <w:i/>
          <w:sz w:val="22"/>
          <w:szCs w:val="22"/>
          <w:lang w:val="sr-Latn-ME"/>
        </w:rPr>
        <w:t xml:space="preserve">Hazard </w:t>
      </w:r>
      <w:proofErr w:type="spellStart"/>
      <w:r w:rsidR="00D51AEF" w:rsidRPr="0092262A">
        <w:rPr>
          <w:i/>
          <w:sz w:val="22"/>
          <w:szCs w:val="22"/>
          <w:lang w:val="sr-Latn-ME"/>
        </w:rPr>
        <w:t>ratio</w:t>
      </w:r>
      <w:proofErr w:type="spellEnd"/>
      <w:r w:rsidR="00D51AEF" w:rsidRPr="0092262A">
        <w:rPr>
          <w:sz w:val="22"/>
          <w:szCs w:val="22"/>
          <w:lang w:val="sr-Latn-ME"/>
        </w:rPr>
        <w:t xml:space="preserve"> </w:t>
      </w:r>
      <w:r w:rsidRPr="0092262A">
        <w:rPr>
          <w:sz w:val="22"/>
          <w:szCs w:val="22"/>
          <w:lang w:val="sr-Latn-ME"/>
        </w:rPr>
        <w:t xml:space="preserve">za lijek </w:t>
      </w:r>
      <w:proofErr w:type="spellStart"/>
      <w:r w:rsidR="00D51AEF" w:rsidRPr="0092262A">
        <w:rPr>
          <w:sz w:val="22"/>
          <w:szCs w:val="22"/>
          <w:lang w:val="sr-Latn-ME"/>
        </w:rPr>
        <w:t>Seretide</w:t>
      </w:r>
      <w:proofErr w:type="spellEnd"/>
      <w:r w:rsidR="00D51AEF" w:rsidRPr="0092262A">
        <w:rPr>
          <w:sz w:val="22"/>
          <w:szCs w:val="22"/>
          <w:lang w:val="sr-Latn-ME"/>
        </w:rPr>
        <w:t xml:space="preserve"> </w:t>
      </w:r>
      <w:proofErr w:type="spellStart"/>
      <w:r w:rsidR="00D51AEF" w:rsidRPr="0092262A">
        <w:rPr>
          <w:sz w:val="22"/>
          <w:szCs w:val="22"/>
          <w:lang w:val="sr-Latn-ME"/>
        </w:rPr>
        <w:t>Diskus</w:t>
      </w:r>
      <w:proofErr w:type="spellEnd"/>
      <w:r w:rsidR="00D51AEF" w:rsidRPr="0092262A">
        <w:rPr>
          <w:sz w:val="22"/>
          <w:szCs w:val="22"/>
          <w:lang w:val="sr-Latn-ME"/>
        </w:rPr>
        <w:t xml:space="preserve"> </w:t>
      </w:r>
      <w:r w:rsidRPr="0092262A">
        <w:rPr>
          <w:sz w:val="22"/>
          <w:szCs w:val="22"/>
          <w:lang w:val="sr-Latn-ME"/>
        </w:rPr>
        <w:t xml:space="preserve">u poređenju sa </w:t>
      </w:r>
      <w:proofErr w:type="spellStart"/>
      <w:r w:rsidRPr="0092262A">
        <w:rPr>
          <w:sz w:val="22"/>
          <w:szCs w:val="22"/>
          <w:lang w:val="sr-Latn-ME"/>
        </w:rPr>
        <w:t>placebom</w:t>
      </w:r>
      <w:proofErr w:type="spellEnd"/>
      <w:r w:rsidRPr="0092262A">
        <w:rPr>
          <w:sz w:val="22"/>
          <w:szCs w:val="22"/>
          <w:lang w:val="sr-Latn-ME"/>
        </w:rPr>
        <w:t xml:space="preserve">: 1,64, 95% CI: 1,33 do 2,01, p&lt;0,001). Nije bilo porasta broja smrtnih slučajeva uzrokovanih pneumonijom; smrtnost tokom ispitivanja koja je prevashodno pripisana pneumoniji bila je 7 za </w:t>
      </w:r>
      <w:proofErr w:type="spellStart"/>
      <w:r w:rsidRPr="0092262A">
        <w:rPr>
          <w:sz w:val="22"/>
          <w:szCs w:val="22"/>
          <w:lang w:val="sr-Latn-ME"/>
        </w:rPr>
        <w:t>placebo</w:t>
      </w:r>
      <w:proofErr w:type="spellEnd"/>
      <w:r w:rsidRPr="0092262A">
        <w:rPr>
          <w:sz w:val="22"/>
          <w:szCs w:val="22"/>
          <w:lang w:val="sr-Latn-ME"/>
        </w:rPr>
        <w:t xml:space="preserve">, 9 za </w:t>
      </w:r>
      <w:proofErr w:type="spellStart"/>
      <w:r w:rsidRPr="0092262A">
        <w:rPr>
          <w:sz w:val="22"/>
          <w:szCs w:val="22"/>
          <w:lang w:val="sr-Latn-ME"/>
        </w:rPr>
        <w:t>salmeterol</w:t>
      </w:r>
      <w:proofErr w:type="spellEnd"/>
      <w:r w:rsidRPr="0092262A">
        <w:rPr>
          <w:sz w:val="22"/>
          <w:szCs w:val="22"/>
          <w:lang w:val="sr-Latn-ME"/>
        </w:rPr>
        <w:t xml:space="preserve">, 13 za FP i 8 za lijek </w:t>
      </w:r>
      <w:proofErr w:type="spellStart"/>
      <w:r w:rsidRPr="0092262A">
        <w:rPr>
          <w:sz w:val="22"/>
          <w:szCs w:val="22"/>
          <w:lang w:val="sr-Latn-ME"/>
        </w:rPr>
        <w:t>Seretide</w:t>
      </w:r>
      <w:proofErr w:type="spellEnd"/>
      <w:r w:rsidRPr="0092262A">
        <w:rPr>
          <w:sz w:val="22"/>
          <w:szCs w:val="22"/>
          <w:lang w:val="sr-Latn-ME"/>
        </w:rPr>
        <w:t xml:space="preserve"> </w:t>
      </w:r>
      <w:proofErr w:type="spellStart"/>
      <w:r w:rsidRPr="0092262A">
        <w:rPr>
          <w:sz w:val="22"/>
          <w:szCs w:val="22"/>
          <w:lang w:val="sr-Latn-ME"/>
        </w:rPr>
        <w:t>Diskus</w:t>
      </w:r>
      <w:proofErr w:type="spellEnd"/>
      <w:r w:rsidRPr="0092262A">
        <w:rPr>
          <w:sz w:val="22"/>
          <w:szCs w:val="22"/>
          <w:lang w:val="sr-Latn-ME"/>
        </w:rPr>
        <w:t xml:space="preserve">. Nema značajne razlike u vjerovatnoći od pojave </w:t>
      </w:r>
      <w:proofErr w:type="spellStart"/>
      <w:r w:rsidRPr="0092262A">
        <w:rPr>
          <w:sz w:val="22"/>
          <w:szCs w:val="22"/>
          <w:lang w:val="sr-Latn-ME"/>
        </w:rPr>
        <w:t>preloma</w:t>
      </w:r>
      <w:proofErr w:type="spellEnd"/>
      <w:r w:rsidRPr="0092262A">
        <w:rPr>
          <w:sz w:val="22"/>
          <w:szCs w:val="22"/>
          <w:lang w:val="sr-Latn-ME"/>
        </w:rPr>
        <w:t xml:space="preserve"> kostiju (5,1% </w:t>
      </w:r>
      <w:proofErr w:type="spellStart"/>
      <w:r w:rsidRPr="0092262A">
        <w:rPr>
          <w:sz w:val="22"/>
          <w:szCs w:val="22"/>
          <w:lang w:val="sr-Latn-ME"/>
        </w:rPr>
        <w:t>placebo</w:t>
      </w:r>
      <w:proofErr w:type="spellEnd"/>
      <w:r w:rsidRPr="0092262A">
        <w:rPr>
          <w:sz w:val="22"/>
          <w:szCs w:val="22"/>
          <w:lang w:val="sr-Latn-ME"/>
        </w:rPr>
        <w:t xml:space="preserve">, 5,1% </w:t>
      </w:r>
      <w:proofErr w:type="spellStart"/>
      <w:r w:rsidRPr="0092262A">
        <w:rPr>
          <w:sz w:val="22"/>
          <w:szCs w:val="22"/>
          <w:lang w:val="sr-Latn-ME"/>
        </w:rPr>
        <w:t>salmeterol</w:t>
      </w:r>
      <w:proofErr w:type="spellEnd"/>
      <w:r w:rsidRPr="0092262A">
        <w:rPr>
          <w:sz w:val="22"/>
          <w:szCs w:val="22"/>
          <w:lang w:val="sr-Latn-ME"/>
        </w:rPr>
        <w:t xml:space="preserve">, 5,4 % </w:t>
      </w:r>
      <w:proofErr w:type="spellStart"/>
      <w:r w:rsidRPr="0092262A">
        <w:rPr>
          <w:sz w:val="22"/>
          <w:szCs w:val="22"/>
          <w:lang w:val="sr-Latn-ME"/>
        </w:rPr>
        <w:t>FP</w:t>
      </w:r>
      <w:proofErr w:type="spellEnd"/>
      <w:r w:rsidRPr="0092262A">
        <w:rPr>
          <w:sz w:val="22"/>
          <w:szCs w:val="22"/>
          <w:lang w:val="sr-Latn-ME"/>
        </w:rPr>
        <w:t xml:space="preserve"> i 6,3% lijek </w:t>
      </w:r>
      <w:proofErr w:type="spellStart"/>
      <w:r w:rsidRPr="0092262A">
        <w:rPr>
          <w:sz w:val="22"/>
          <w:szCs w:val="22"/>
          <w:lang w:val="sr-Latn-ME"/>
        </w:rPr>
        <w:t>Seretide</w:t>
      </w:r>
      <w:proofErr w:type="spellEnd"/>
      <w:r w:rsidRPr="0092262A">
        <w:rPr>
          <w:sz w:val="22"/>
          <w:szCs w:val="22"/>
          <w:lang w:val="sr-Latn-ME"/>
        </w:rPr>
        <w:t xml:space="preserve"> </w:t>
      </w:r>
      <w:proofErr w:type="spellStart"/>
      <w:r w:rsidRPr="0092262A">
        <w:rPr>
          <w:sz w:val="22"/>
          <w:szCs w:val="22"/>
          <w:lang w:val="sr-Latn-ME"/>
        </w:rPr>
        <w:t>Diskus</w:t>
      </w:r>
      <w:proofErr w:type="spellEnd"/>
      <w:r w:rsidRPr="0092262A">
        <w:rPr>
          <w:sz w:val="22"/>
          <w:szCs w:val="22"/>
          <w:lang w:val="sr-Latn-ME"/>
        </w:rPr>
        <w:t xml:space="preserve">); </w:t>
      </w:r>
      <w:r w:rsidR="00D51AEF" w:rsidRPr="0092262A">
        <w:rPr>
          <w:i/>
          <w:sz w:val="22"/>
          <w:szCs w:val="22"/>
          <w:lang w:val="sr-Latn-ME"/>
        </w:rPr>
        <w:t xml:space="preserve">Hazard </w:t>
      </w:r>
      <w:proofErr w:type="spellStart"/>
      <w:r w:rsidR="00D51AEF" w:rsidRPr="0092262A">
        <w:rPr>
          <w:i/>
          <w:sz w:val="22"/>
          <w:szCs w:val="22"/>
          <w:lang w:val="sr-Latn-ME"/>
        </w:rPr>
        <w:t>ratio</w:t>
      </w:r>
      <w:proofErr w:type="spellEnd"/>
      <w:r w:rsidR="00D51AEF" w:rsidRPr="0092262A">
        <w:rPr>
          <w:sz w:val="22"/>
          <w:szCs w:val="22"/>
          <w:lang w:val="sr-Latn-ME"/>
        </w:rPr>
        <w:t xml:space="preserve"> </w:t>
      </w:r>
      <w:r w:rsidRPr="0092262A">
        <w:rPr>
          <w:sz w:val="22"/>
          <w:szCs w:val="22"/>
          <w:lang w:val="sr-Latn-ME"/>
        </w:rPr>
        <w:t xml:space="preserve">za lijek </w:t>
      </w:r>
      <w:proofErr w:type="spellStart"/>
      <w:r w:rsidR="00D51AEF" w:rsidRPr="0092262A">
        <w:rPr>
          <w:sz w:val="22"/>
          <w:szCs w:val="22"/>
          <w:lang w:val="sr-Latn-ME"/>
        </w:rPr>
        <w:t>Seretide</w:t>
      </w:r>
      <w:proofErr w:type="spellEnd"/>
      <w:r w:rsidR="00D51AEF" w:rsidRPr="0092262A">
        <w:rPr>
          <w:sz w:val="22"/>
          <w:szCs w:val="22"/>
          <w:lang w:val="sr-Latn-ME"/>
        </w:rPr>
        <w:t xml:space="preserve"> </w:t>
      </w:r>
      <w:proofErr w:type="spellStart"/>
      <w:r w:rsidR="00D51AEF" w:rsidRPr="0092262A">
        <w:rPr>
          <w:sz w:val="22"/>
          <w:szCs w:val="22"/>
          <w:lang w:val="sr-Latn-ME"/>
        </w:rPr>
        <w:t>Diskus</w:t>
      </w:r>
      <w:proofErr w:type="spellEnd"/>
      <w:r w:rsidR="00D51AEF" w:rsidRPr="0092262A">
        <w:rPr>
          <w:sz w:val="22"/>
          <w:szCs w:val="22"/>
          <w:lang w:val="sr-Latn-ME"/>
        </w:rPr>
        <w:t xml:space="preserve"> </w:t>
      </w:r>
      <w:r w:rsidRPr="0092262A">
        <w:rPr>
          <w:sz w:val="22"/>
          <w:szCs w:val="22"/>
          <w:lang w:val="sr-Latn-ME"/>
        </w:rPr>
        <w:t xml:space="preserve">u poređenju sa </w:t>
      </w:r>
      <w:proofErr w:type="spellStart"/>
      <w:r w:rsidRPr="0092262A">
        <w:rPr>
          <w:sz w:val="22"/>
          <w:szCs w:val="22"/>
          <w:lang w:val="sr-Latn-ME"/>
        </w:rPr>
        <w:t>placebom</w:t>
      </w:r>
      <w:proofErr w:type="spellEnd"/>
      <w:r w:rsidRPr="0092262A">
        <w:rPr>
          <w:sz w:val="22"/>
          <w:szCs w:val="22"/>
          <w:lang w:val="sr-Latn-ME"/>
        </w:rPr>
        <w:t>: 1,22, 95% CI: 0,87 do 1,72, p=0,248.</w:t>
      </w:r>
    </w:p>
    <w:p w14:paraId="3F5B819B" w14:textId="77777777" w:rsidR="004714F6" w:rsidRPr="0092262A" w:rsidRDefault="004714F6">
      <w:pPr>
        <w:pStyle w:val="BodyText2"/>
        <w:spacing w:after="0" w:line="240" w:lineRule="auto"/>
        <w:jc w:val="both"/>
        <w:rPr>
          <w:sz w:val="22"/>
          <w:szCs w:val="22"/>
          <w:lang w:val="sr-Latn-ME"/>
        </w:rPr>
      </w:pPr>
    </w:p>
    <w:p w14:paraId="469578A1" w14:textId="77777777" w:rsidR="00494440" w:rsidRPr="0092262A" w:rsidRDefault="0072020E" w:rsidP="00E61E45">
      <w:pPr>
        <w:tabs>
          <w:tab w:val="left" w:pos="540"/>
          <w:tab w:val="left" w:pos="569"/>
        </w:tabs>
        <w:jc w:val="both"/>
        <w:rPr>
          <w:b/>
          <w:bCs/>
          <w:sz w:val="22"/>
          <w:szCs w:val="22"/>
          <w:lang w:val="sr-Latn-ME"/>
        </w:rPr>
      </w:pPr>
      <w:r w:rsidRPr="0092262A">
        <w:rPr>
          <w:b/>
          <w:bCs/>
          <w:sz w:val="22"/>
          <w:szCs w:val="22"/>
          <w:lang w:val="sr-Latn-ME"/>
        </w:rPr>
        <w:t xml:space="preserve">5.2. </w:t>
      </w:r>
      <w:r w:rsidR="00480FB1" w:rsidRPr="0092262A">
        <w:rPr>
          <w:b/>
          <w:bCs/>
          <w:sz w:val="22"/>
          <w:szCs w:val="22"/>
          <w:lang w:val="sr-Latn-ME"/>
        </w:rPr>
        <w:tab/>
      </w:r>
      <w:proofErr w:type="spellStart"/>
      <w:r w:rsidRPr="0092262A">
        <w:rPr>
          <w:b/>
          <w:bCs/>
          <w:sz w:val="22"/>
          <w:szCs w:val="22"/>
          <w:lang w:val="sr-Latn-ME"/>
        </w:rPr>
        <w:t>Farmakokinetički</w:t>
      </w:r>
      <w:proofErr w:type="spellEnd"/>
      <w:r w:rsidRPr="0092262A">
        <w:rPr>
          <w:b/>
          <w:bCs/>
          <w:sz w:val="22"/>
          <w:szCs w:val="22"/>
          <w:lang w:val="sr-Latn-ME"/>
        </w:rPr>
        <w:t xml:space="preserve"> podaci</w:t>
      </w:r>
    </w:p>
    <w:p w14:paraId="6F418E47" w14:textId="77777777" w:rsidR="0072020E" w:rsidRPr="0092262A" w:rsidRDefault="003A7059" w:rsidP="00E61E45">
      <w:pPr>
        <w:tabs>
          <w:tab w:val="left" w:pos="540"/>
          <w:tab w:val="left" w:pos="569"/>
        </w:tabs>
        <w:jc w:val="both"/>
        <w:rPr>
          <w:b/>
          <w:bCs/>
          <w:sz w:val="22"/>
          <w:szCs w:val="22"/>
          <w:lang w:val="sr-Latn-ME"/>
        </w:rPr>
      </w:pPr>
      <w:r w:rsidRPr="0092262A">
        <w:rPr>
          <w:b/>
          <w:bCs/>
          <w:sz w:val="22"/>
          <w:szCs w:val="22"/>
          <w:lang w:val="sr-Latn-ME"/>
        </w:rPr>
        <w:t xml:space="preserve"> </w:t>
      </w:r>
    </w:p>
    <w:p w14:paraId="40FC392C" w14:textId="77777777" w:rsidR="00881300" w:rsidRPr="0092262A" w:rsidRDefault="00881300" w:rsidP="00E61E45">
      <w:pPr>
        <w:jc w:val="both"/>
        <w:rPr>
          <w:iCs/>
          <w:sz w:val="22"/>
          <w:szCs w:val="22"/>
          <w:lang w:val="sr-Latn-ME"/>
        </w:rPr>
      </w:pPr>
      <w:proofErr w:type="spellStart"/>
      <w:r w:rsidRPr="0092262A">
        <w:rPr>
          <w:sz w:val="22"/>
          <w:szCs w:val="22"/>
          <w:lang w:val="sr-Latn-ME"/>
        </w:rPr>
        <w:t>Salmeterol</w:t>
      </w:r>
      <w:proofErr w:type="spellEnd"/>
      <w:r w:rsidRPr="0092262A">
        <w:rPr>
          <w:sz w:val="22"/>
          <w:szCs w:val="22"/>
          <w:lang w:val="sr-Latn-ME"/>
        </w:rPr>
        <w:t xml:space="preserve"> djeluje lokalno, u plućima, tako da nivoi u plazmi nijesu indikatori terapijskog efekta. Pored toga, postoje samo ograničeni podaci o </w:t>
      </w:r>
      <w:proofErr w:type="spellStart"/>
      <w:r w:rsidRPr="0092262A">
        <w:rPr>
          <w:sz w:val="22"/>
          <w:szCs w:val="22"/>
          <w:lang w:val="sr-Latn-ME"/>
        </w:rPr>
        <w:t>farmakokinetici</w:t>
      </w:r>
      <w:proofErr w:type="spellEnd"/>
      <w:r w:rsidRPr="0092262A">
        <w:rPr>
          <w:sz w:val="22"/>
          <w:szCs w:val="22"/>
          <w:lang w:val="sr-Latn-ME"/>
        </w:rPr>
        <w:t xml:space="preserve"> </w:t>
      </w:r>
      <w:proofErr w:type="spellStart"/>
      <w:r w:rsidRPr="0092262A">
        <w:rPr>
          <w:sz w:val="22"/>
          <w:szCs w:val="22"/>
          <w:lang w:val="sr-Latn-ME"/>
        </w:rPr>
        <w:t>salmeterola</w:t>
      </w:r>
      <w:proofErr w:type="spellEnd"/>
      <w:r w:rsidRPr="0092262A">
        <w:rPr>
          <w:sz w:val="22"/>
          <w:szCs w:val="22"/>
          <w:lang w:val="sr-Latn-ME"/>
        </w:rPr>
        <w:t xml:space="preserve"> zbog tehničkih poteškoća u određivanju lijeka u plazmi </w:t>
      </w:r>
      <w:proofErr w:type="spellStart"/>
      <w:r w:rsidRPr="0092262A">
        <w:rPr>
          <w:sz w:val="22"/>
          <w:szCs w:val="22"/>
          <w:lang w:val="sr-Latn-ME"/>
        </w:rPr>
        <w:t>usljed</w:t>
      </w:r>
      <w:proofErr w:type="spellEnd"/>
      <w:r w:rsidRPr="0092262A">
        <w:rPr>
          <w:sz w:val="22"/>
          <w:szCs w:val="22"/>
          <w:lang w:val="sr-Latn-ME"/>
        </w:rPr>
        <w:t xml:space="preserve"> niskih plazma koncentracija koje se postižu pri inhaliranju terapijskih doza (oko 200 </w:t>
      </w:r>
      <w:proofErr w:type="spellStart"/>
      <w:r w:rsidRPr="0092262A">
        <w:rPr>
          <w:sz w:val="22"/>
          <w:szCs w:val="22"/>
          <w:lang w:val="sr-Latn-ME"/>
        </w:rPr>
        <w:t>pikograma</w:t>
      </w:r>
      <w:proofErr w:type="spellEnd"/>
      <w:r w:rsidRPr="0092262A">
        <w:rPr>
          <w:sz w:val="22"/>
          <w:szCs w:val="22"/>
          <w:lang w:val="sr-Latn-ME"/>
        </w:rPr>
        <w:t>/ml ili manje).</w:t>
      </w:r>
    </w:p>
    <w:p w14:paraId="272A1EBC" w14:textId="77777777" w:rsidR="0072020E" w:rsidRPr="0092262A" w:rsidRDefault="0072020E" w:rsidP="00E61E45">
      <w:pPr>
        <w:tabs>
          <w:tab w:val="left" w:pos="540"/>
          <w:tab w:val="left" w:pos="569"/>
        </w:tabs>
        <w:jc w:val="both"/>
        <w:rPr>
          <w:bCs/>
          <w:sz w:val="22"/>
          <w:szCs w:val="22"/>
          <w:lang w:val="sr-Latn-ME"/>
        </w:rPr>
      </w:pPr>
    </w:p>
    <w:p w14:paraId="15E9CC4B" w14:textId="77777777" w:rsidR="0072020E" w:rsidRPr="0092262A" w:rsidRDefault="0072020E" w:rsidP="00E61E45">
      <w:pPr>
        <w:tabs>
          <w:tab w:val="left" w:pos="540"/>
          <w:tab w:val="left" w:pos="569"/>
        </w:tabs>
        <w:jc w:val="both"/>
        <w:rPr>
          <w:b/>
          <w:bCs/>
          <w:sz w:val="22"/>
          <w:szCs w:val="22"/>
          <w:lang w:val="sr-Latn-ME"/>
        </w:rPr>
      </w:pPr>
      <w:r w:rsidRPr="0092262A">
        <w:rPr>
          <w:b/>
          <w:bCs/>
          <w:sz w:val="22"/>
          <w:szCs w:val="22"/>
          <w:lang w:val="sr-Latn-ME"/>
        </w:rPr>
        <w:t xml:space="preserve">5.3. </w:t>
      </w:r>
      <w:r w:rsidR="00480FB1" w:rsidRPr="0092262A">
        <w:rPr>
          <w:b/>
          <w:bCs/>
          <w:sz w:val="22"/>
          <w:szCs w:val="22"/>
          <w:lang w:val="sr-Latn-ME"/>
        </w:rPr>
        <w:tab/>
      </w:r>
      <w:proofErr w:type="spellStart"/>
      <w:r w:rsidRPr="0092262A">
        <w:rPr>
          <w:b/>
          <w:bCs/>
          <w:sz w:val="22"/>
          <w:szCs w:val="22"/>
          <w:lang w:val="sr-Latn-ME"/>
        </w:rPr>
        <w:t>Pretklinički</w:t>
      </w:r>
      <w:proofErr w:type="spellEnd"/>
      <w:r w:rsidRPr="0092262A">
        <w:rPr>
          <w:b/>
          <w:bCs/>
          <w:sz w:val="22"/>
          <w:szCs w:val="22"/>
          <w:lang w:val="sr-Latn-ME"/>
        </w:rPr>
        <w:t xml:space="preserve"> podaci o bezbjednosti </w:t>
      </w:r>
    </w:p>
    <w:p w14:paraId="454F235A" w14:textId="77777777" w:rsidR="00494440" w:rsidRPr="0092262A" w:rsidRDefault="00494440" w:rsidP="00E61E45">
      <w:pPr>
        <w:tabs>
          <w:tab w:val="left" w:pos="540"/>
          <w:tab w:val="left" w:pos="569"/>
        </w:tabs>
        <w:jc w:val="both"/>
        <w:rPr>
          <w:b/>
          <w:bCs/>
          <w:sz w:val="22"/>
          <w:szCs w:val="22"/>
          <w:lang w:val="sr-Latn-ME"/>
        </w:rPr>
      </w:pPr>
    </w:p>
    <w:p w14:paraId="080BFFD4" w14:textId="77777777" w:rsidR="00C203E8" w:rsidRPr="0092262A" w:rsidRDefault="00C203E8" w:rsidP="00E61E45">
      <w:pPr>
        <w:jc w:val="both"/>
        <w:rPr>
          <w:sz w:val="22"/>
          <w:szCs w:val="22"/>
          <w:lang w:val="sr-Latn-ME"/>
        </w:rPr>
      </w:pPr>
      <w:r w:rsidRPr="0092262A">
        <w:rPr>
          <w:sz w:val="22"/>
          <w:szCs w:val="22"/>
          <w:lang w:val="sr-Latn-ME"/>
        </w:rPr>
        <w:t>Jedini nalazi u ispitivanjima na životinjama od značaja za kliničku upotrebu bila su dejstva povezana sa potenciranom farmakološkom aktivnošću.</w:t>
      </w:r>
    </w:p>
    <w:p w14:paraId="4F620A1B" w14:textId="77777777" w:rsidR="00C203E8" w:rsidRPr="0092262A" w:rsidRDefault="00C203E8" w:rsidP="00E61E45">
      <w:pPr>
        <w:jc w:val="both"/>
        <w:rPr>
          <w:sz w:val="22"/>
          <w:szCs w:val="22"/>
          <w:lang w:val="sr-Latn-ME"/>
        </w:rPr>
      </w:pPr>
    </w:p>
    <w:p w14:paraId="7F2AA072" w14:textId="77777777" w:rsidR="00C203E8" w:rsidRPr="0092262A" w:rsidRDefault="00C203E8" w:rsidP="00E61E45">
      <w:pPr>
        <w:jc w:val="both"/>
        <w:rPr>
          <w:sz w:val="22"/>
          <w:szCs w:val="22"/>
          <w:lang w:val="sr-Latn-ME"/>
        </w:rPr>
      </w:pPr>
      <w:r w:rsidRPr="0092262A">
        <w:rPr>
          <w:sz w:val="22"/>
          <w:szCs w:val="22"/>
          <w:lang w:val="sr-Latn-ME"/>
        </w:rPr>
        <w:t xml:space="preserve">U ispitivanjima toksičnosti u odnosu na reprodukciju i razvoj ploda, </w:t>
      </w:r>
      <w:proofErr w:type="spellStart"/>
      <w:r w:rsidRPr="0092262A">
        <w:rPr>
          <w:sz w:val="22"/>
          <w:szCs w:val="22"/>
          <w:lang w:val="sr-Latn-ME"/>
        </w:rPr>
        <w:t>salmeterol</w:t>
      </w:r>
      <w:proofErr w:type="spellEnd"/>
      <w:r w:rsidRPr="0092262A">
        <w:rPr>
          <w:sz w:val="22"/>
          <w:szCs w:val="22"/>
          <w:lang w:val="sr-Latn-ME"/>
        </w:rPr>
        <w:t xml:space="preserve"> </w:t>
      </w:r>
      <w:proofErr w:type="spellStart"/>
      <w:r w:rsidRPr="0092262A">
        <w:rPr>
          <w:sz w:val="22"/>
          <w:szCs w:val="22"/>
          <w:lang w:val="sr-Latn-ME"/>
        </w:rPr>
        <w:t>ksinafoat</w:t>
      </w:r>
      <w:proofErr w:type="spellEnd"/>
      <w:r w:rsidRPr="0092262A">
        <w:rPr>
          <w:sz w:val="22"/>
          <w:szCs w:val="22"/>
          <w:lang w:val="sr-Latn-ME"/>
        </w:rPr>
        <w:t xml:space="preserve"> nije ispoljio bilo kakva dejstva kod pacova. Kod kunića, tipična embrio-</w:t>
      </w:r>
      <w:proofErr w:type="spellStart"/>
      <w:r w:rsidRPr="0092262A">
        <w:rPr>
          <w:sz w:val="22"/>
          <w:szCs w:val="22"/>
          <w:lang w:val="sr-Latn-ME"/>
        </w:rPr>
        <w:t>fetalna</w:t>
      </w:r>
      <w:proofErr w:type="spellEnd"/>
      <w:r w:rsidRPr="0092262A">
        <w:rPr>
          <w:sz w:val="22"/>
          <w:szCs w:val="22"/>
          <w:lang w:val="sr-Latn-ME"/>
        </w:rPr>
        <w:t xml:space="preserve"> toksičnost beta-2-</w:t>
      </w:r>
      <w:proofErr w:type="spellStart"/>
      <w:r w:rsidRPr="0092262A">
        <w:rPr>
          <w:sz w:val="22"/>
          <w:szCs w:val="22"/>
          <w:lang w:val="sr-Latn-ME"/>
        </w:rPr>
        <w:t>agonista</w:t>
      </w:r>
      <w:proofErr w:type="spellEnd"/>
      <w:r w:rsidRPr="0092262A">
        <w:rPr>
          <w:sz w:val="22"/>
          <w:szCs w:val="22"/>
          <w:lang w:val="sr-Latn-ME"/>
        </w:rPr>
        <w:t xml:space="preserve"> (rascijepljeno nepce, prijevremeno otvaranje očnih kapaka, fuzija djelova grudne kosti i usporena brzina </w:t>
      </w:r>
      <w:proofErr w:type="spellStart"/>
      <w:r w:rsidRPr="0092262A">
        <w:rPr>
          <w:sz w:val="22"/>
          <w:szCs w:val="22"/>
          <w:lang w:val="sr-Latn-ME"/>
        </w:rPr>
        <w:t>osifikacije</w:t>
      </w:r>
      <w:proofErr w:type="spellEnd"/>
      <w:r w:rsidRPr="0092262A">
        <w:rPr>
          <w:sz w:val="22"/>
          <w:szCs w:val="22"/>
          <w:lang w:val="sr-Latn-ME"/>
        </w:rPr>
        <w:t xml:space="preserve"> </w:t>
      </w:r>
      <w:proofErr w:type="spellStart"/>
      <w:r w:rsidRPr="0092262A">
        <w:rPr>
          <w:sz w:val="22"/>
          <w:szCs w:val="22"/>
          <w:lang w:val="sr-Latn-ME"/>
        </w:rPr>
        <w:t>fronto-kranijalnih</w:t>
      </w:r>
      <w:proofErr w:type="spellEnd"/>
      <w:r w:rsidRPr="0092262A">
        <w:rPr>
          <w:sz w:val="22"/>
          <w:szCs w:val="22"/>
          <w:lang w:val="sr-Latn-ME"/>
        </w:rPr>
        <w:t xml:space="preserve"> kostiju) javljala se pri višim nivoima ekspozicije (približno 20 puta veća od maksimalne preporučene humane dnevne doze, a na osnovu upoređivanja AUC).</w:t>
      </w:r>
    </w:p>
    <w:p w14:paraId="215A322C" w14:textId="77777777" w:rsidR="00C203E8" w:rsidRPr="0092262A" w:rsidRDefault="00C203E8" w:rsidP="00E61E45">
      <w:pPr>
        <w:jc w:val="both"/>
        <w:rPr>
          <w:sz w:val="22"/>
          <w:szCs w:val="22"/>
          <w:lang w:val="sr-Latn-ME"/>
        </w:rPr>
      </w:pPr>
    </w:p>
    <w:p w14:paraId="1C438619" w14:textId="77777777" w:rsidR="00C203E8" w:rsidRPr="0092262A" w:rsidRDefault="00C203E8" w:rsidP="00E61E45">
      <w:pPr>
        <w:jc w:val="both"/>
        <w:rPr>
          <w:sz w:val="22"/>
          <w:szCs w:val="22"/>
          <w:lang w:val="sr-Latn-ME"/>
        </w:rPr>
      </w:pPr>
      <w:r w:rsidRPr="0092262A">
        <w:rPr>
          <w:sz w:val="22"/>
          <w:szCs w:val="22"/>
          <w:lang w:val="sr-Latn-ME"/>
        </w:rPr>
        <w:t xml:space="preserve">U okviru čitavog </w:t>
      </w:r>
      <w:proofErr w:type="spellStart"/>
      <w:r w:rsidRPr="0092262A">
        <w:rPr>
          <w:sz w:val="22"/>
          <w:szCs w:val="22"/>
          <w:lang w:val="sr-Latn-ME"/>
        </w:rPr>
        <w:t>spektra</w:t>
      </w:r>
      <w:proofErr w:type="spellEnd"/>
      <w:r w:rsidRPr="0092262A">
        <w:rPr>
          <w:sz w:val="22"/>
          <w:szCs w:val="22"/>
          <w:lang w:val="sr-Latn-ME"/>
        </w:rPr>
        <w:t xml:space="preserve"> standardnih ispitivanja </w:t>
      </w:r>
      <w:proofErr w:type="spellStart"/>
      <w:r w:rsidRPr="0092262A">
        <w:rPr>
          <w:sz w:val="22"/>
          <w:szCs w:val="22"/>
          <w:lang w:val="sr-Latn-ME"/>
        </w:rPr>
        <w:t>genotoksičnosti</w:t>
      </w:r>
      <w:proofErr w:type="spellEnd"/>
      <w:r w:rsidRPr="0092262A">
        <w:rPr>
          <w:sz w:val="22"/>
          <w:szCs w:val="22"/>
          <w:lang w:val="sr-Latn-ME"/>
        </w:rPr>
        <w:t xml:space="preserve">, </w:t>
      </w:r>
      <w:proofErr w:type="spellStart"/>
      <w:r w:rsidRPr="0092262A">
        <w:rPr>
          <w:sz w:val="22"/>
          <w:szCs w:val="22"/>
          <w:lang w:val="sr-Latn-ME"/>
        </w:rPr>
        <w:t>salmeterol</w:t>
      </w:r>
      <w:proofErr w:type="spellEnd"/>
      <w:r w:rsidRPr="0092262A">
        <w:rPr>
          <w:sz w:val="22"/>
          <w:szCs w:val="22"/>
          <w:lang w:val="sr-Latn-ME"/>
        </w:rPr>
        <w:t xml:space="preserve"> </w:t>
      </w:r>
      <w:proofErr w:type="spellStart"/>
      <w:r w:rsidRPr="0092262A">
        <w:rPr>
          <w:sz w:val="22"/>
          <w:szCs w:val="22"/>
          <w:lang w:val="sr-Latn-ME"/>
        </w:rPr>
        <w:t>ksinafoat</w:t>
      </w:r>
      <w:proofErr w:type="spellEnd"/>
      <w:r w:rsidRPr="0092262A">
        <w:rPr>
          <w:sz w:val="22"/>
          <w:szCs w:val="22"/>
          <w:lang w:val="sr-Latn-ME"/>
        </w:rPr>
        <w:t xml:space="preserve"> je bio negativan.</w:t>
      </w:r>
    </w:p>
    <w:p w14:paraId="657C24D4" w14:textId="77777777" w:rsidR="00C203E8" w:rsidRPr="0092262A" w:rsidRDefault="00C203E8" w:rsidP="00E61E45">
      <w:pPr>
        <w:jc w:val="both"/>
        <w:rPr>
          <w:sz w:val="22"/>
          <w:szCs w:val="22"/>
          <w:lang w:val="sr-Latn-ME"/>
        </w:rPr>
      </w:pPr>
    </w:p>
    <w:p w14:paraId="669DB83F" w14:textId="77777777" w:rsidR="00836B35" w:rsidRPr="0092262A" w:rsidRDefault="00C203E8" w:rsidP="00E61E45">
      <w:pPr>
        <w:jc w:val="both"/>
        <w:rPr>
          <w:sz w:val="22"/>
          <w:szCs w:val="22"/>
          <w:lang w:val="sr-Latn-ME"/>
        </w:rPr>
      </w:pPr>
      <w:r w:rsidRPr="0092262A">
        <w:rPr>
          <w:sz w:val="22"/>
          <w:szCs w:val="22"/>
          <w:lang w:val="sr-Latn-ME"/>
        </w:rPr>
        <w:t>U okviru čitavog niza životinjskih vrsta koje su svakodnevno bile izložene i to u periodima do dvije godine, pokazalo se da ne-</w:t>
      </w:r>
      <w:proofErr w:type="spellStart"/>
      <w:r w:rsidRPr="0092262A">
        <w:rPr>
          <w:sz w:val="22"/>
          <w:szCs w:val="22"/>
          <w:lang w:val="sr-Latn-ME"/>
        </w:rPr>
        <w:t>CFC</w:t>
      </w:r>
      <w:proofErr w:type="spellEnd"/>
      <w:r w:rsidRPr="0092262A">
        <w:rPr>
          <w:sz w:val="22"/>
          <w:szCs w:val="22"/>
          <w:lang w:val="sr-Latn-ME"/>
        </w:rPr>
        <w:t xml:space="preserve"> (</w:t>
      </w:r>
      <w:proofErr w:type="spellStart"/>
      <w:r w:rsidRPr="0092262A">
        <w:rPr>
          <w:sz w:val="22"/>
          <w:szCs w:val="22"/>
          <w:lang w:val="sr-Latn-ME"/>
        </w:rPr>
        <w:t>nehlorirani</w:t>
      </w:r>
      <w:proofErr w:type="spellEnd"/>
      <w:r w:rsidRPr="0092262A">
        <w:rPr>
          <w:sz w:val="22"/>
          <w:szCs w:val="22"/>
          <w:lang w:val="sr-Latn-ME"/>
        </w:rPr>
        <w:t xml:space="preserve"> </w:t>
      </w:r>
      <w:proofErr w:type="spellStart"/>
      <w:r w:rsidRPr="0092262A">
        <w:rPr>
          <w:sz w:val="22"/>
          <w:szCs w:val="22"/>
          <w:lang w:val="sr-Latn-ME"/>
        </w:rPr>
        <w:t>fluorougljovodonik</w:t>
      </w:r>
      <w:proofErr w:type="spellEnd"/>
      <w:r w:rsidRPr="0092262A">
        <w:rPr>
          <w:sz w:val="22"/>
          <w:szCs w:val="22"/>
          <w:lang w:val="sr-Latn-ME"/>
        </w:rPr>
        <w:t xml:space="preserve">), </w:t>
      </w:r>
      <w:proofErr w:type="spellStart"/>
      <w:r w:rsidRPr="0092262A">
        <w:rPr>
          <w:sz w:val="22"/>
          <w:szCs w:val="22"/>
          <w:lang w:val="sr-Latn-ME"/>
        </w:rPr>
        <w:t>norfluran</w:t>
      </w:r>
      <w:proofErr w:type="spellEnd"/>
      <w:r w:rsidRPr="0092262A">
        <w:rPr>
          <w:sz w:val="22"/>
          <w:szCs w:val="22"/>
          <w:lang w:val="sr-Latn-ME"/>
        </w:rPr>
        <w:t>, pogonski gas, ne posjeduje toksično dejstvo pri visokim koncentracijama pare, koje su daleko veće od onih kojima će pacijent vjerovatno biti izložen, uključujući tu i dejstva na reproduktivne sposobnosti i embrio-</w:t>
      </w:r>
      <w:proofErr w:type="spellStart"/>
      <w:r w:rsidRPr="0092262A">
        <w:rPr>
          <w:sz w:val="22"/>
          <w:szCs w:val="22"/>
          <w:lang w:val="sr-Latn-ME"/>
        </w:rPr>
        <w:t>fetalni</w:t>
      </w:r>
      <w:proofErr w:type="spellEnd"/>
      <w:r w:rsidRPr="0092262A">
        <w:rPr>
          <w:sz w:val="22"/>
          <w:szCs w:val="22"/>
          <w:lang w:val="sr-Latn-ME"/>
        </w:rPr>
        <w:t xml:space="preserve"> razvoj.</w:t>
      </w:r>
    </w:p>
    <w:p w14:paraId="10E471F4" w14:textId="39E0E7A2" w:rsidR="00B55805" w:rsidRDefault="00B55805" w:rsidP="00E61E45">
      <w:pPr>
        <w:tabs>
          <w:tab w:val="left" w:pos="540"/>
          <w:tab w:val="left" w:pos="569"/>
        </w:tabs>
        <w:jc w:val="both"/>
        <w:rPr>
          <w:b/>
          <w:bCs/>
          <w:sz w:val="22"/>
          <w:szCs w:val="22"/>
          <w:lang w:val="sr-Latn-ME"/>
        </w:rPr>
      </w:pPr>
    </w:p>
    <w:p w14:paraId="26F4607B" w14:textId="77777777" w:rsidR="00836B35" w:rsidRPr="0092262A" w:rsidRDefault="0072020E" w:rsidP="00E61E45">
      <w:pPr>
        <w:tabs>
          <w:tab w:val="left" w:pos="540"/>
          <w:tab w:val="left" w:pos="569"/>
        </w:tabs>
        <w:jc w:val="both"/>
        <w:rPr>
          <w:b/>
          <w:bCs/>
          <w:sz w:val="22"/>
          <w:szCs w:val="22"/>
          <w:lang w:val="sr-Latn-ME"/>
        </w:rPr>
      </w:pPr>
      <w:r w:rsidRPr="0092262A">
        <w:rPr>
          <w:b/>
          <w:bCs/>
          <w:sz w:val="22"/>
          <w:szCs w:val="22"/>
          <w:lang w:val="sr-Latn-ME"/>
        </w:rPr>
        <w:lastRenderedPageBreak/>
        <w:t xml:space="preserve">6. </w:t>
      </w:r>
      <w:r w:rsidR="00480FB1" w:rsidRPr="0092262A">
        <w:rPr>
          <w:b/>
          <w:bCs/>
          <w:sz w:val="22"/>
          <w:szCs w:val="22"/>
          <w:lang w:val="sr-Latn-ME"/>
        </w:rPr>
        <w:tab/>
      </w:r>
      <w:r w:rsidRPr="0092262A">
        <w:rPr>
          <w:b/>
          <w:bCs/>
          <w:sz w:val="22"/>
          <w:szCs w:val="22"/>
          <w:lang w:val="sr-Latn-ME"/>
        </w:rPr>
        <w:t>FARMACEUTSKI PODACI</w:t>
      </w:r>
    </w:p>
    <w:p w14:paraId="08260310" w14:textId="77777777" w:rsidR="0082261F" w:rsidRPr="0092262A" w:rsidRDefault="0082261F" w:rsidP="00E61E45">
      <w:pPr>
        <w:tabs>
          <w:tab w:val="left" w:pos="540"/>
          <w:tab w:val="left" w:pos="569"/>
        </w:tabs>
        <w:jc w:val="both"/>
        <w:rPr>
          <w:b/>
          <w:bCs/>
          <w:sz w:val="22"/>
          <w:szCs w:val="22"/>
          <w:lang w:val="sr-Latn-ME"/>
        </w:rPr>
      </w:pPr>
    </w:p>
    <w:p w14:paraId="35502F04" w14:textId="77777777" w:rsidR="0072020E" w:rsidRPr="0092262A" w:rsidRDefault="0072020E" w:rsidP="00E61E45">
      <w:pPr>
        <w:tabs>
          <w:tab w:val="left" w:pos="540"/>
          <w:tab w:val="left" w:pos="569"/>
        </w:tabs>
        <w:jc w:val="both"/>
        <w:rPr>
          <w:b/>
          <w:bCs/>
          <w:sz w:val="22"/>
          <w:szCs w:val="22"/>
          <w:lang w:val="sr-Latn-ME"/>
        </w:rPr>
      </w:pPr>
      <w:r w:rsidRPr="0092262A">
        <w:rPr>
          <w:b/>
          <w:bCs/>
          <w:sz w:val="22"/>
          <w:szCs w:val="22"/>
          <w:lang w:val="sr-Latn-ME"/>
        </w:rPr>
        <w:t xml:space="preserve">6.1. </w:t>
      </w:r>
      <w:r w:rsidR="00480FB1" w:rsidRPr="0092262A">
        <w:rPr>
          <w:b/>
          <w:bCs/>
          <w:sz w:val="22"/>
          <w:szCs w:val="22"/>
          <w:lang w:val="sr-Latn-ME"/>
        </w:rPr>
        <w:tab/>
      </w:r>
      <w:r w:rsidRPr="0092262A">
        <w:rPr>
          <w:b/>
          <w:bCs/>
          <w:sz w:val="22"/>
          <w:szCs w:val="22"/>
          <w:lang w:val="sr-Latn-ME"/>
        </w:rPr>
        <w:t>Lista pomoćnih supstanci</w:t>
      </w:r>
      <w:r w:rsidR="002E0135" w:rsidRPr="0092262A">
        <w:rPr>
          <w:b/>
          <w:bCs/>
          <w:sz w:val="22"/>
          <w:szCs w:val="22"/>
          <w:lang w:val="sr-Latn-ME"/>
        </w:rPr>
        <w:t xml:space="preserve"> (</w:t>
      </w:r>
      <w:proofErr w:type="spellStart"/>
      <w:r w:rsidR="002E0135" w:rsidRPr="0092262A">
        <w:rPr>
          <w:b/>
          <w:bCs/>
          <w:sz w:val="22"/>
          <w:szCs w:val="22"/>
          <w:lang w:val="sr-Latn-ME"/>
        </w:rPr>
        <w:t>ekscipijenasa</w:t>
      </w:r>
      <w:proofErr w:type="spellEnd"/>
      <w:r w:rsidR="002E0135" w:rsidRPr="0092262A">
        <w:rPr>
          <w:b/>
          <w:bCs/>
          <w:sz w:val="22"/>
          <w:szCs w:val="22"/>
          <w:lang w:val="sr-Latn-ME"/>
        </w:rPr>
        <w:t>)</w:t>
      </w:r>
    </w:p>
    <w:p w14:paraId="60287AC0" w14:textId="77777777" w:rsidR="00494440" w:rsidRPr="0092262A" w:rsidRDefault="00494440" w:rsidP="00E61E45">
      <w:pPr>
        <w:tabs>
          <w:tab w:val="left" w:pos="540"/>
          <w:tab w:val="left" w:pos="569"/>
        </w:tabs>
        <w:jc w:val="both"/>
        <w:rPr>
          <w:b/>
          <w:bCs/>
          <w:sz w:val="22"/>
          <w:szCs w:val="22"/>
          <w:lang w:val="sr-Latn-ME"/>
        </w:rPr>
      </w:pPr>
    </w:p>
    <w:p w14:paraId="0BFA10D6" w14:textId="6E4817D4" w:rsidR="00B55805" w:rsidRPr="0092262A" w:rsidRDefault="005645FE" w:rsidP="00E61E45">
      <w:pPr>
        <w:jc w:val="both"/>
        <w:rPr>
          <w:bCs/>
          <w:sz w:val="22"/>
          <w:szCs w:val="22"/>
          <w:lang w:val="sr-Latn-ME"/>
        </w:rPr>
      </w:pPr>
      <w:proofErr w:type="spellStart"/>
      <w:r w:rsidRPr="0092262A">
        <w:rPr>
          <w:bCs/>
          <w:sz w:val="22"/>
          <w:szCs w:val="22"/>
          <w:lang w:val="sr-Latn-ME"/>
        </w:rPr>
        <w:t>Norfluran</w:t>
      </w:r>
      <w:proofErr w:type="spellEnd"/>
      <w:r w:rsidRPr="0092262A">
        <w:rPr>
          <w:bCs/>
          <w:sz w:val="22"/>
          <w:szCs w:val="22"/>
          <w:lang w:val="sr-Latn-ME"/>
        </w:rPr>
        <w:t xml:space="preserve"> (</w:t>
      </w:r>
      <w:proofErr w:type="spellStart"/>
      <w:r w:rsidRPr="0092262A">
        <w:rPr>
          <w:bCs/>
          <w:sz w:val="22"/>
          <w:szCs w:val="22"/>
          <w:lang w:val="sr-Latn-ME"/>
        </w:rPr>
        <w:t>HFA</w:t>
      </w:r>
      <w:proofErr w:type="spellEnd"/>
      <w:r w:rsidRPr="0092262A">
        <w:rPr>
          <w:bCs/>
          <w:sz w:val="22"/>
          <w:szCs w:val="22"/>
          <w:lang w:val="sr-Latn-ME"/>
        </w:rPr>
        <w:t xml:space="preserve"> </w:t>
      </w:r>
      <w:proofErr w:type="spellStart"/>
      <w:r w:rsidRPr="0092262A">
        <w:rPr>
          <w:bCs/>
          <w:sz w:val="22"/>
          <w:szCs w:val="22"/>
          <w:lang w:val="sr-Latn-ME"/>
        </w:rPr>
        <w:t>134a</w:t>
      </w:r>
      <w:proofErr w:type="spellEnd"/>
      <w:r w:rsidRPr="0092262A">
        <w:rPr>
          <w:bCs/>
          <w:sz w:val="22"/>
          <w:szCs w:val="22"/>
          <w:lang w:val="sr-Latn-ME"/>
        </w:rPr>
        <w:t>)</w:t>
      </w:r>
    </w:p>
    <w:p w14:paraId="17CB33D7" w14:textId="77777777" w:rsidR="0082261F" w:rsidRPr="0092262A" w:rsidRDefault="0082261F" w:rsidP="00E61E45">
      <w:pPr>
        <w:jc w:val="both"/>
        <w:rPr>
          <w:b/>
          <w:bCs/>
          <w:sz w:val="22"/>
          <w:szCs w:val="22"/>
          <w:lang w:val="sr-Latn-ME"/>
        </w:rPr>
      </w:pPr>
    </w:p>
    <w:p w14:paraId="6990901A" w14:textId="77777777" w:rsidR="0072020E" w:rsidRPr="0092262A" w:rsidRDefault="0072020E" w:rsidP="00E61E45">
      <w:pPr>
        <w:tabs>
          <w:tab w:val="left" w:pos="540"/>
          <w:tab w:val="left" w:pos="569"/>
        </w:tabs>
        <w:jc w:val="both"/>
        <w:rPr>
          <w:b/>
          <w:bCs/>
          <w:sz w:val="22"/>
          <w:szCs w:val="22"/>
          <w:lang w:val="sr-Latn-ME"/>
        </w:rPr>
      </w:pPr>
      <w:r w:rsidRPr="0092262A">
        <w:rPr>
          <w:b/>
          <w:bCs/>
          <w:sz w:val="22"/>
          <w:szCs w:val="22"/>
          <w:lang w:val="sr-Latn-ME"/>
        </w:rPr>
        <w:t xml:space="preserve">6.2. </w:t>
      </w:r>
      <w:r w:rsidR="00480FB1" w:rsidRPr="0092262A">
        <w:rPr>
          <w:b/>
          <w:bCs/>
          <w:sz w:val="22"/>
          <w:szCs w:val="22"/>
          <w:lang w:val="sr-Latn-ME"/>
        </w:rPr>
        <w:tab/>
      </w:r>
      <w:r w:rsidRPr="0092262A">
        <w:rPr>
          <w:b/>
          <w:bCs/>
          <w:sz w:val="22"/>
          <w:szCs w:val="22"/>
          <w:lang w:val="sr-Latn-ME"/>
        </w:rPr>
        <w:t>Inkompatibilnost</w:t>
      </w:r>
      <w:r w:rsidR="002846DB" w:rsidRPr="0092262A">
        <w:rPr>
          <w:b/>
          <w:bCs/>
          <w:sz w:val="22"/>
          <w:szCs w:val="22"/>
          <w:lang w:val="sr-Latn-ME"/>
        </w:rPr>
        <w:t>i</w:t>
      </w:r>
    </w:p>
    <w:p w14:paraId="69F51CD8" w14:textId="77777777" w:rsidR="00494440" w:rsidRPr="0092262A" w:rsidRDefault="00494440" w:rsidP="00E61E45">
      <w:pPr>
        <w:tabs>
          <w:tab w:val="left" w:pos="540"/>
          <w:tab w:val="left" w:pos="569"/>
        </w:tabs>
        <w:jc w:val="both"/>
        <w:rPr>
          <w:b/>
          <w:bCs/>
          <w:sz w:val="22"/>
          <w:szCs w:val="22"/>
          <w:lang w:val="sr-Latn-ME"/>
        </w:rPr>
      </w:pPr>
    </w:p>
    <w:p w14:paraId="7B607DC8" w14:textId="13A84A15" w:rsidR="0072020E" w:rsidRPr="0092262A" w:rsidRDefault="009B4971" w:rsidP="00E61E45">
      <w:pPr>
        <w:jc w:val="both"/>
        <w:rPr>
          <w:sz w:val="22"/>
          <w:szCs w:val="22"/>
          <w:lang w:val="sr-Latn-ME"/>
        </w:rPr>
      </w:pPr>
      <w:r w:rsidRPr="0092262A">
        <w:rPr>
          <w:sz w:val="22"/>
          <w:szCs w:val="22"/>
          <w:lang w:val="sr-Latn-ME"/>
        </w:rPr>
        <w:t>Nije primjenljivo</w:t>
      </w:r>
      <w:r w:rsidR="0082261F" w:rsidRPr="0092262A">
        <w:rPr>
          <w:sz w:val="22"/>
          <w:szCs w:val="22"/>
          <w:lang w:val="sr-Latn-ME"/>
        </w:rPr>
        <w:t>.</w:t>
      </w:r>
    </w:p>
    <w:p w14:paraId="3FC65067" w14:textId="77777777" w:rsidR="0082261F" w:rsidRPr="0092262A" w:rsidRDefault="0082261F" w:rsidP="00E61E45">
      <w:pPr>
        <w:tabs>
          <w:tab w:val="left" w:pos="540"/>
          <w:tab w:val="left" w:pos="569"/>
        </w:tabs>
        <w:jc w:val="both"/>
        <w:rPr>
          <w:b/>
          <w:bCs/>
          <w:sz w:val="22"/>
          <w:szCs w:val="22"/>
          <w:lang w:val="sr-Latn-ME"/>
        </w:rPr>
      </w:pPr>
    </w:p>
    <w:p w14:paraId="360744E1" w14:textId="77777777" w:rsidR="0072020E" w:rsidRPr="0092262A" w:rsidRDefault="0072020E" w:rsidP="00E61E45">
      <w:pPr>
        <w:tabs>
          <w:tab w:val="left" w:pos="540"/>
          <w:tab w:val="left" w:pos="569"/>
        </w:tabs>
        <w:jc w:val="both"/>
        <w:rPr>
          <w:b/>
          <w:bCs/>
          <w:sz w:val="22"/>
          <w:szCs w:val="22"/>
          <w:lang w:val="sr-Latn-ME"/>
        </w:rPr>
      </w:pPr>
      <w:r w:rsidRPr="0092262A">
        <w:rPr>
          <w:b/>
          <w:bCs/>
          <w:sz w:val="22"/>
          <w:szCs w:val="22"/>
          <w:lang w:val="sr-Latn-ME"/>
        </w:rPr>
        <w:t>6.3.</w:t>
      </w:r>
      <w:r w:rsidR="00C05DF8" w:rsidRPr="0092262A">
        <w:rPr>
          <w:b/>
          <w:bCs/>
          <w:sz w:val="22"/>
          <w:szCs w:val="22"/>
          <w:lang w:val="sr-Latn-ME"/>
        </w:rPr>
        <w:t xml:space="preserve"> </w:t>
      </w:r>
      <w:r w:rsidR="00480FB1" w:rsidRPr="0092262A">
        <w:rPr>
          <w:b/>
          <w:bCs/>
          <w:sz w:val="22"/>
          <w:szCs w:val="22"/>
          <w:lang w:val="sr-Latn-ME"/>
        </w:rPr>
        <w:tab/>
      </w:r>
      <w:r w:rsidRPr="0092262A">
        <w:rPr>
          <w:b/>
          <w:bCs/>
          <w:sz w:val="22"/>
          <w:szCs w:val="22"/>
          <w:lang w:val="sr-Latn-ME"/>
        </w:rPr>
        <w:t>Rok upotrebe</w:t>
      </w:r>
    </w:p>
    <w:p w14:paraId="4FEA2DD3" w14:textId="77777777" w:rsidR="00494440" w:rsidRPr="0092262A" w:rsidRDefault="00494440" w:rsidP="00E61E45">
      <w:pPr>
        <w:tabs>
          <w:tab w:val="left" w:pos="540"/>
          <w:tab w:val="left" w:pos="569"/>
        </w:tabs>
        <w:jc w:val="both"/>
        <w:rPr>
          <w:b/>
          <w:bCs/>
          <w:sz w:val="22"/>
          <w:szCs w:val="22"/>
          <w:lang w:val="sr-Latn-ME"/>
        </w:rPr>
      </w:pPr>
    </w:p>
    <w:p w14:paraId="65ECD96F" w14:textId="77777777" w:rsidR="0072020E" w:rsidRPr="0092262A" w:rsidRDefault="0082261F" w:rsidP="00E61E45">
      <w:pPr>
        <w:jc w:val="both"/>
        <w:rPr>
          <w:noProof/>
          <w:sz w:val="22"/>
          <w:szCs w:val="22"/>
          <w:lang w:val="sr-Latn-ME"/>
        </w:rPr>
      </w:pPr>
      <w:r w:rsidRPr="0092262A">
        <w:rPr>
          <w:noProof/>
          <w:sz w:val="22"/>
          <w:szCs w:val="22"/>
          <w:lang w:val="sr-Latn-ME"/>
        </w:rPr>
        <w:t>2 godine.</w:t>
      </w:r>
    </w:p>
    <w:p w14:paraId="4A5E52BD" w14:textId="77777777" w:rsidR="0082261F" w:rsidRPr="0092262A" w:rsidRDefault="0082261F" w:rsidP="00E61E45">
      <w:pPr>
        <w:tabs>
          <w:tab w:val="left" w:pos="540"/>
          <w:tab w:val="left" w:pos="569"/>
        </w:tabs>
        <w:jc w:val="both"/>
        <w:rPr>
          <w:b/>
          <w:bCs/>
          <w:sz w:val="22"/>
          <w:szCs w:val="22"/>
          <w:lang w:val="sr-Latn-ME"/>
        </w:rPr>
      </w:pPr>
    </w:p>
    <w:p w14:paraId="1F98E737" w14:textId="77777777" w:rsidR="0072020E" w:rsidRPr="0092262A" w:rsidRDefault="0072020E" w:rsidP="00E61E45">
      <w:pPr>
        <w:tabs>
          <w:tab w:val="left" w:pos="540"/>
          <w:tab w:val="left" w:pos="569"/>
        </w:tabs>
        <w:jc w:val="both"/>
        <w:rPr>
          <w:b/>
          <w:bCs/>
          <w:sz w:val="22"/>
          <w:szCs w:val="22"/>
          <w:lang w:val="sr-Latn-ME"/>
        </w:rPr>
      </w:pPr>
      <w:r w:rsidRPr="0092262A">
        <w:rPr>
          <w:b/>
          <w:bCs/>
          <w:sz w:val="22"/>
          <w:szCs w:val="22"/>
          <w:lang w:val="sr-Latn-ME"/>
        </w:rPr>
        <w:t xml:space="preserve">6.4. </w:t>
      </w:r>
      <w:r w:rsidR="00480FB1" w:rsidRPr="0092262A">
        <w:rPr>
          <w:b/>
          <w:bCs/>
          <w:sz w:val="22"/>
          <w:szCs w:val="22"/>
          <w:lang w:val="sr-Latn-ME"/>
        </w:rPr>
        <w:tab/>
      </w:r>
      <w:r w:rsidRPr="0092262A">
        <w:rPr>
          <w:b/>
          <w:bCs/>
          <w:sz w:val="22"/>
          <w:szCs w:val="22"/>
          <w:lang w:val="sr-Latn-ME"/>
        </w:rPr>
        <w:t>Posebne mjere upozorenja pri čuvanju</w:t>
      </w:r>
      <w:r w:rsidR="00F8570A" w:rsidRPr="0092262A">
        <w:rPr>
          <w:b/>
          <w:bCs/>
          <w:sz w:val="22"/>
          <w:szCs w:val="22"/>
          <w:lang w:val="sr-Latn-ME"/>
        </w:rPr>
        <w:t xml:space="preserve"> lijeka</w:t>
      </w:r>
    </w:p>
    <w:p w14:paraId="47EAF88E" w14:textId="77777777" w:rsidR="00494440" w:rsidRPr="0092262A" w:rsidRDefault="00494440" w:rsidP="00E61E45">
      <w:pPr>
        <w:tabs>
          <w:tab w:val="left" w:pos="540"/>
          <w:tab w:val="left" w:pos="569"/>
        </w:tabs>
        <w:jc w:val="both"/>
        <w:rPr>
          <w:b/>
          <w:bCs/>
          <w:sz w:val="22"/>
          <w:szCs w:val="22"/>
          <w:lang w:val="sr-Latn-ME"/>
        </w:rPr>
      </w:pPr>
    </w:p>
    <w:p w14:paraId="1C4E35AE" w14:textId="3A2EC8AB" w:rsidR="0082261F" w:rsidRPr="0092262A" w:rsidRDefault="009B4971" w:rsidP="00E61E45">
      <w:pPr>
        <w:pStyle w:val="BodyText2"/>
        <w:spacing w:after="0" w:line="240" w:lineRule="auto"/>
        <w:jc w:val="both"/>
        <w:rPr>
          <w:color w:val="000000"/>
          <w:sz w:val="22"/>
          <w:szCs w:val="22"/>
          <w:lang w:val="sr-Latn-ME"/>
        </w:rPr>
      </w:pPr>
      <w:r w:rsidRPr="0092262A">
        <w:rPr>
          <w:color w:val="000000"/>
          <w:sz w:val="22"/>
          <w:szCs w:val="22"/>
          <w:lang w:val="sr-Latn-ME"/>
        </w:rPr>
        <w:t>Nakon primjene, v</w:t>
      </w:r>
      <w:r w:rsidR="0082261F" w:rsidRPr="0092262A">
        <w:rPr>
          <w:color w:val="000000"/>
          <w:sz w:val="22"/>
          <w:szCs w:val="22"/>
          <w:lang w:val="sr-Latn-ME"/>
        </w:rPr>
        <w:t>ratiti poklopac na nastavak za usta snažnim potiskivanjem na njegovo mjesto.</w:t>
      </w:r>
    </w:p>
    <w:p w14:paraId="7F6E22BB" w14:textId="77777777" w:rsidR="0082261F" w:rsidRPr="0092262A" w:rsidRDefault="0082261F" w:rsidP="00E61E45">
      <w:pPr>
        <w:pStyle w:val="BodyText2"/>
        <w:spacing w:after="0" w:line="240" w:lineRule="auto"/>
        <w:jc w:val="both"/>
        <w:rPr>
          <w:color w:val="000000"/>
          <w:sz w:val="22"/>
          <w:szCs w:val="22"/>
          <w:lang w:val="sr-Latn-ME"/>
        </w:rPr>
      </w:pPr>
    </w:p>
    <w:p w14:paraId="3F376DEC" w14:textId="77777777" w:rsidR="0082261F" w:rsidRPr="0092262A" w:rsidRDefault="0082261F" w:rsidP="00E61E45">
      <w:pPr>
        <w:pStyle w:val="BodyText2"/>
        <w:spacing w:after="0" w:line="240" w:lineRule="auto"/>
        <w:jc w:val="both"/>
        <w:rPr>
          <w:color w:val="000000"/>
          <w:sz w:val="22"/>
          <w:szCs w:val="22"/>
          <w:lang w:val="sr-Latn-ME"/>
        </w:rPr>
      </w:pPr>
      <w:r w:rsidRPr="0092262A">
        <w:rPr>
          <w:color w:val="000000"/>
          <w:sz w:val="22"/>
          <w:szCs w:val="22"/>
          <w:lang w:val="sr-Latn-ME"/>
        </w:rPr>
        <w:t>Lijek čuvati na temperaturi do 30°C.</w:t>
      </w:r>
    </w:p>
    <w:p w14:paraId="4C80D8AA" w14:textId="77777777" w:rsidR="0082261F" w:rsidRPr="0092262A" w:rsidRDefault="0082261F" w:rsidP="00E61E45">
      <w:pPr>
        <w:pStyle w:val="BodyText2"/>
        <w:spacing w:after="0" w:line="240" w:lineRule="auto"/>
        <w:jc w:val="both"/>
        <w:rPr>
          <w:color w:val="000000"/>
          <w:sz w:val="22"/>
          <w:szCs w:val="22"/>
          <w:lang w:val="sr-Latn-ME"/>
        </w:rPr>
      </w:pPr>
    </w:p>
    <w:p w14:paraId="0604DB1C" w14:textId="77777777" w:rsidR="0082261F" w:rsidRPr="0092262A" w:rsidRDefault="0082261F" w:rsidP="00E61E45">
      <w:pPr>
        <w:pStyle w:val="BodyText2"/>
        <w:spacing w:after="0" w:line="240" w:lineRule="auto"/>
        <w:jc w:val="both"/>
        <w:rPr>
          <w:sz w:val="22"/>
          <w:szCs w:val="22"/>
          <w:lang w:val="sr-Latn-ME"/>
        </w:rPr>
      </w:pPr>
      <w:r w:rsidRPr="0092262A">
        <w:rPr>
          <w:sz w:val="22"/>
          <w:szCs w:val="22"/>
          <w:lang w:val="sr-Latn-ME"/>
        </w:rPr>
        <w:t xml:space="preserve">Metalna bočica sadrži tečnost pod pritiskom. Ne </w:t>
      </w:r>
      <w:r w:rsidRPr="0092262A">
        <w:rPr>
          <w:color w:val="000000"/>
          <w:sz w:val="22"/>
          <w:szCs w:val="22"/>
          <w:lang w:val="sr-Latn-ME"/>
        </w:rPr>
        <w:t>izlagati je temperaturama višim od 50°C</w:t>
      </w:r>
      <w:r w:rsidRPr="0092262A">
        <w:rPr>
          <w:sz w:val="22"/>
          <w:szCs w:val="22"/>
          <w:lang w:val="sr-Latn-ME"/>
        </w:rPr>
        <w:t>. Ne bušiti je, lomiti ili spaljivati čak i kada je očigledno prazna.</w:t>
      </w:r>
    </w:p>
    <w:p w14:paraId="0356837D" w14:textId="77777777" w:rsidR="00EC2532" w:rsidRPr="0092262A" w:rsidRDefault="00EC2532" w:rsidP="00E61E45">
      <w:pPr>
        <w:tabs>
          <w:tab w:val="left" w:pos="540"/>
          <w:tab w:val="left" w:pos="569"/>
        </w:tabs>
        <w:jc w:val="both"/>
        <w:rPr>
          <w:bCs/>
          <w:sz w:val="22"/>
          <w:szCs w:val="22"/>
          <w:lang w:val="sr-Latn-ME"/>
        </w:rPr>
      </w:pPr>
    </w:p>
    <w:p w14:paraId="28FEFC5F" w14:textId="77777777" w:rsidR="0072020E" w:rsidRPr="0092262A" w:rsidRDefault="0072020E" w:rsidP="00E61E45">
      <w:pPr>
        <w:tabs>
          <w:tab w:val="left" w:pos="540"/>
          <w:tab w:val="left" w:pos="569"/>
        </w:tabs>
        <w:jc w:val="both"/>
        <w:rPr>
          <w:b/>
          <w:bCs/>
          <w:sz w:val="22"/>
          <w:szCs w:val="22"/>
          <w:lang w:val="sr-Latn-ME"/>
        </w:rPr>
      </w:pPr>
      <w:r w:rsidRPr="0092262A">
        <w:rPr>
          <w:b/>
          <w:bCs/>
          <w:sz w:val="22"/>
          <w:szCs w:val="22"/>
          <w:lang w:val="sr-Latn-ME"/>
        </w:rPr>
        <w:t xml:space="preserve">6.5. </w:t>
      </w:r>
      <w:r w:rsidR="00480FB1" w:rsidRPr="0092262A">
        <w:rPr>
          <w:b/>
          <w:bCs/>
          <w:sz w:val="22"/>
          <w:szCs w:val="22"/>
          <w:lang w:val="sr-Latn-ME"/>
        </w:rPr>
        <w:tab/>
      </w:r>
      <w:r w:rsidR="002846DB" w:rsidRPr="0092262A">
        <w:rPr>
          <w:b/>
          <w:bCs/>
          <w:sz w:val="22"/>
          <w:szCs w:val="22"/>
          <w:lang w:val="sr-Latn-ME"/>
        </w:rPr>
        <w:t xml:space="preserve">Vrsta i sadržaj </w:t>
      </w:r>
      <w:r w:rsidR="00F8570A" w:rsidRPr="0092262A">
        <w:rPr>
          <w:b/>
          <w:bCs/>
          <w:sz w:val="22"/>
          <w:szCs w:val="22"/>
          <w:lang w:val="sr-Latn-ME"/>
        </w:rPr>
        <w:t>pakovanja</w:t>
      </w:r>
      <w:r w:rsidR="00C06864" w:rsidRPr="0092262A">
        <w:rPr>
          <w:b/>
          <w:bCs/>
          <w:sz w:val="22"/>
          <w:szCs w:val="22"/>
          <w:lang w:val="sr-Latn-ME"/>
        </w:rPr>
        <w:t xml:space="preserve"> </w:t>
      </w:r>
    </w:p>
    <w:p w14:paraId="5924978F" w14:textId="77777777" w:rsidR="00494440" w:rsidRPr="0092262A" w:rsidRDefault="00494440" w:rsidP="00E61E45">
      <w:pPr>
        <w:tabs>
          <w:tab w:val="left" w:pos="540"/>
          <w:tab w:val="left" w:pos="569"/>
        </w:tabs>
        <w:jc w:val="both"/>
        <w:rPr>
          <w:b/>
          <w:bCs/>
          <w:sz w:val="22"/>
          <w:szCs w:val="22"/>
          <w:lang w:val="sr-Latn-ME"/>
        </w:rPr>
      </w:pPr>
    </w:p>
    <w:p w14:paraId="6BD73AFD" w14:textId="32FB61A8" w:rsidR="0072020E" w:rsidRPr="0092262A" w:rsidRDefault="009B4971" w:rsidP="00E61E45">
      <w:pPr>
        <w:tabs>
          <w:tab w:val="left" w:pos="540"/>
          <w:tab w:val="left" w:pos="569"/>
        </w:tabs>
        <w:jc w:val="both"/>
        <w:rPr>
          <w:sz w:val="22"/>
          <w:szCs w:val="22"/>
          <w:lang w:val="sr-Latn-ME"/>
        </w:rPr>
      </w:pPr>
      <w:r w:rsidRPr="0092262A">
        <w:rPr>
          <w:sz w:val="22"/>
          <w:szCs w:val="22"/>
          <w:lang w:val="sr-Latn-ME"/>
        </w:rPr>
        <w:t>Unutrašnje pakovanje je</w:t>
      </w:r>
      <w:r w:rsidR="006903CD" w:rsidRPr="0092262A">
        <w:rPr>
          <w:sz w:val="22"/>
          <w:szCs w:val="22"/>
          <w:lang w:val="sr-Latn-ME"/>
        </w:rPr>
        <w:t xml:space="preserve"> </w:t>
      </w:r>
      <w:proofErr w:type="spellStart"/>
      <w:r w:rsidR="006903CD" w:rsidRPr="0092262A">
        <w:rPr>
          <w:sz w:val="22"/>
          <w:szCs w:val="22"/>
          <w:lang w:val="sr-Latn-ME"/>
        </w:rPr>
        <w:t>inhalator</w:t>
      </w:r>
      <w:proofErr w:type="spellEnd"/>
      <w:r w:rsidR="006903CD" w:rsidRPr="0092262A">
        <w:rPr>
          <w:sz w:val="22"/>
          <w:szCs w:val="22"/>
          <w:lang w:val="sr-Latn-ME"/>
        </w:rPr>
        <w:t xml:space="preserve"> pod pritiskom sa dozatorom. </w:t>
      </w:r>
      <w:proofErr w:type="spellStart"/>
      <w:r w:rsidR="006903CD" w:rsidRPr="0092262A">
        <w:rPr>
          <w:sz w:val="22"/>
          <w:szCs w:val="22"/>
          <w:lang w:val="sr-Latn-ME"/>
        </w:rPr>
        <w:t>Inhalator</w:t>
      </w:r>
      <w:proofErr w:type="spellEnd"/>
      <w:r w:rsidR="006903CD" w:rsidRPr="0092262A">
        <w:rPr>
          <w:sz w:val="22"/>
          <w:szCs w:val="22"/>
          <w:lang w:val="sr-Latn-ME"/>
        </w:rPr>
        <w:t xml:space="preserve"> sadrži</w:t>
      </w:r>
      <w:r w:rsidR="0082261F" w:rsidRPr="0092262A">
        <w:rPr>
          <w:sz w:val="22"/>
          <w:szCs w:val="22"/>
          <w:lang w:val="sr-Latn-ME"/>
        </w:rPr>
        <w:t xml:space="preserve"> alum</w:t>
      </w:r>
      <w:r w:rsidR="00DC1824" w:rsidRPr="0092262A">
        <w:rPr>
          <w:sz w:val="22"/>
          <w:szCs w:val="22"/>
          <w:lang w:val="sr-Latn-ME"/>
        </w:rPr>
        <w:t>inijumsk</w:t>
      </w:r>
      <w:r w:rsidR="006903CD" w:rsidRPr="0092262A">
        <w:rPr>
          <w:sz w:val="22"/>
          <w:szCs w:val="22"/>
          <w:lang w:val="sr-Latn-ME"/>
        </w:rPr>
        <w:t>i</w:t>
      </w:r>
      <w:r w:rsidR="00DC1824" w:rsidRPr="0092262A">
        <w:rPr>
          <w:sz w:val="22"/>
          <w:szCs w:val="22"/>
          <w:lang w:val="sr-Latn-ME"/>
        </w:rPr>
        <w:t xml:space="preserve"> </w:t>
      </w:r>
      <w:r w:rsidR="006903CD" w:rsidRPr="0092262A">
        <w:rPr>
          <w:sz w:val="22"/>
          <w:szCs w:val="22"/>
          <w:lang w:val="sr-Latn-ME"/>
        </w:rPr>
        <w:t xml:space="preserve">kontejner </w:t>
      </w:r>
      <w:r w:rsidR="002C423C" w:rsidRPr="0092262A">
        <w:rPr>
          <w:sz w:val="22"/>
          <w:szCs w:val="22"/>
          <w:lang w:val="sr-Latn-ME"/>
        </w:rPr>
        <w:t xml:space="preserve">pod pritiskom, </w:t>
      </w:r>
      <w:r w:rsidR="006903CD" w:rsidRPr="0092262A">
        <w:rPr>
          <w:sz w:val="22"/>
          <w:szCs w:val="22"/>
          <w:lang w:val="sr-Latn-ME"/>
        </w:rPr>
        <w:t xml:space="preserve">zapremine 8 ml, lakirane unutrašnjosti, koji je zatvoren ventilom za doziranje. </w:t>
      </w:r>
      <w:r w:rsidR="00DC1824" w:rsidRPr="0092262A">
        <w:rPr>
          <w:sz w:val="22"/>
          <w:szCs w:val="22"/>
          <w:lang w:val="sr-Latn-ME"/>
        </w:rPr>
        <w:t xml:space="preserve"> </w:t>
      </w:r>
      <w:r w:rsidR="006903CD" w:rsidRPr="0092262A">
        <w:rPr>
          <w:sz w:val="22"/>
          <w:szCs w:val="22"/>
          <w:lang w:val="sr-Latn-ME"/>
        </w:rPr>
        <w:t>Kontejner sa ventilom za doziranje</w:t>
      </w:r>
      <w:r w:rsidR="0082261F" w:rsidRPr="0092262A">
        <w:rPr>
          <w:sz w:val="22"/>
          <w:szCs w:val="22"/>
          <w:lang w:val="sr-Latn-ME"/>
        </w:rPr>
        <w:t xml:space="preserve"> je smješten u plastični nosač sa </w:t>
      </w:r>
      <w:proofErr w:type="spellStart"/>
      <w:r w:rsidR="0082261F" w:rsidRPr="0092262A">
        <w:rPr>
          <w:sz w:val="22"/>
          <w:szCs w:val="22"/>
          <w:lang w:val="sr-Latn-ME"/>
        </w:rPr>
        <w:t>aktivatorom</w:t>
      </w:r>
      <w:proofErr w:type="spellEnd"/>
      <w:r w:rsidR="0082261F" w:rsidRPr="0092262A">
        <w:rPr>
          <w:sz w:val="22"/>
          <w:szCs w:val="22"/>
          <w:lang w:val="sr-Latn-ME"/>
        </w:rPr>
        <w:t xml:space="preserve"> i nastavkom za usta sa </w:t>
      </w:r>
      <w:proofErr w:type="spellStart"/>
      <w:r w:rsidR="0082261F" w:rsidRPr="0092262A">
        <w:rPr>
          <w:sz w:val="22"/>
          <w:szCs w:val="22"/>
          <w:lang w:val="sr-Latn-ME"/>
        </w:rPr>
        <w:t>atomizerom</w:t>
      </w:r>
      <w:proofErr w:type="spellEnd"/>
      <w:r w:rsidR="0082261F" w:rsidRPr="0092262A">
        <w:rPr>
          <w:sz w:val="22"/>
          <w:szCs w:val="22"/>
          <w:lang w:val="sr-Latn-ME"/>
        </w:rPr>
        <w:t xml:space="preserve"> i poklopcem. Jeda</w:t>
      </w:r>
      <w:r w:rsidR="006903CD" w:rsidRPr="0092262A">
        <w:rPr>
          <w:sz w:val="22"/>
          <w:szCs w:val="22"/>
          <w:lang w:val="sr-Latn-ME"/>
        </w:rPr>
        <w:t>n</w:t>
      </w:r>
      <w:r w:rsidR="0082261F" w:rsidRPr="0092262A">
        <w:rPr>
          <w:sz w:val="22"/>
          <w:szCs w:val="22"/>
          <w:lang w:val="sr-Latn-ME"/>
        </w:rPr>
        <w:t xml:space="preserve"> </w:t>
      </w:r>
      <w:r w:rsidR="006903CD" w:rsidRPr="0092262A">
        <w:rPr>
          <w:sz w:val="22"/>
          <w:szCs w:val="22"/>
          <w:lang w:val="sr-Latn-ME"/>
        </w:rPr>
        <w:t xml:space="preserve">kontejner </w:t>
      </w:r>
      <w:r w:rsidR="0082261F" w:rsidRPr="0092262A">
        <w:rPr>
          <w:sz w:val="22"/>
          <w:szCs w:val="22"/>
          <w:lang w:val="sr-Latn-ME"/>
        </w:rPr>
        <w:t>pod pritiskom sadrži 120 doza.</w:t>
      </w:r>
    </w:p>
    <w:p w14:paraId="3AFEE748" w14:textId="77777777" w:rsidR="00494440" w:rsidRPr="0092262A" w:rsidRDefault="00494440" w:rsidP="00E61E45">
      <w:pPr>
        <w:tabs>
          <w:tab w:val="left" w:pos="540"/>
          <w:tab w:val="left" w:pos="569"/>
        </w:tabs>
        <w:jc w:val="both"/>
        <w:rPr>
          <w:bCs/>
          <w:sz w:val="22"/>
          <w:szCs w:val="22"/>
          <w:lang w:val="sr-Latn-ME"/>
        </w:rPr>
      </w:pPr>
    </w:p>
    <w:p w14:paraId="5FFB9A3C" w14:textId="77777777" w:rsidR="006903CD" w:rsidRPr="0092262A" w:rsidRDefault="006903CD" w:rsidP="00E61E45">
      <w:pPr>
        <w:tabs>
          <w:tab w:val="left" w:pos="540"/>
          <w:tab w:val="left" w:pos="569"/>
        </w:tabs>
        <w:jc w:val="both"/>
        <w:rPr>
          <w:sz w:val="22"/>
          <w:szCs w:val="22"/>
          <w:lang w:val="sr-Latn-ME"/>
        </w:rPr>
      </w:pPr>
      <w:r w:rsidRPr="0092262A">
        <w:rPr>
          <w:bCs/>
          <w:sz w:val="22"/>
          <w:szCs w:val="22"/>
          <w:lang w:val="sr-Latn-ME"/>
        </w:rPr>
        <w:t xml:space="preserve">Spoljašnje pakovanje je </w:t>
      </w:r>
      <w:proofErr w:type="spellStart"/>
      <w:r w:rsidRPr="0092262A">
        <w:rPr>
          <w:bCs/>
          <w:sz w:val="22"/>
          <w:szCs w:val="22"/>
          <w:lang w:val="sr-Latn-ME"/>
        </w:rPr>
        <w:t>složiva</w:t>
      </w:r>
      <w:proofErr w:type="spellEnd"/>
      <w:r w:rsidRPr="0092262A">
        <w:rPr>
          <w:bCs/>
          <w:sz w:val="22"/>
          <w:szCs w:val="22"/>
          <w:lang w:val="sr-Latn-ME"/>
        </w:rPr>
        <w:t xml:space="preserve"> kartonska kutija u kojoj se nalazi jedan</w:t>
      </w:r>
      <w:r w:rsidRPr="0092262A">
        <w:rPr>
          <w:sz w:val="22"/>
          <w:szCs w:val="22"/>
          <w:lang w:val="sr-Latn-ME"/>
        </w:rPr>
        <w:t xml:space="preserve"> </w:t>
      </w:r>
      <w:proofErr w:type="spellStart"/>
      <w:r w:rsidRPr="0092262A">
        <w:rPr>
          <w:sz w:val="22"/>
          <w:szCs w:val="22"/>
          <w:lang w:val="sr-Latn-ME"/>
        </w:rPr>
        <w:t>inhalator</w:t>
      </w:r>
      <w:proofErr w:type="spellEnd"/>
      <w:r w:rsidRPr="0092262A">
        <w:rPr>
          <w:sz w:val="22"/>
          <w:szCs w:val="22"/>
          <w:lang w:val="sr-Latn-ME"/>
        </w:rPr>
        <w:t xml:space="preserve"> pod pritiskom sa dozatorom i Uputstvo za lijek. </w:t>
      </w:r>
    </w:p>
    <w:p w14:paraId="5258CAE9" w14:textId="77777777" w:rsidR="006903CD" w:rsidRPr="0092262A" w:rsidRDefault="006903CD" w:rsidP="00E61E45">
      <w:pPr>
        <w:tabs>
          <w:tab w:val="left" w:pos="540"/>
          <w:tab w:val="left" w:pos="569"/>
        </w:tabs>
        <w:jc w:val="both"/>
        <w:rPr>
          <w:bCs/>
          <w:sz w:val="22"/>
          <w:szCs w:val="22"/>
          <w:lang w:val="sr-Latn-ME"/>
        </w:rPr>
      </w:pPr>
    </w:p>
    <w:p w14:paraId="336D21B0" w14:textId="77777777" w:rsidR="002846DB" w:rsidRPr="0092262A" w:rsidRDefault="0072020E" w:rsidP="00E61E45">
      <w:pPr>
        <w:tabs>
          <w:tab w:val="left" w:pos="540"/>
          <w:tab w:val="left" w:pos="569"/>
        </w:tabs>
        <w:jc w:val="both"/>
        <w:rPr>
          <w:b/>
          <w:bCs/>
          <w:sz w:val="22"/>
          <w:szCs w:val="22"/>
          <w:lang w:val="sr-Latn-ME"/>
        </w:rPr>
      </w:pPr>
      <w:r w:rsidRPr="0092262A">
        <w:rPr>
          <w:b/>
          <w:bCs/>
          <w:sz w:val="22"/>
          <w:szCs w:val="22"/>
          <w:lang w:val="sr-Latn-ME"/>
        </w:rPr>
        <w:t xml:space="preserve">6.6. </w:t>
      </w:r>
      <w:r w:rsidR="00480FB1" w:rsidRPr="0092262A">
        <w:rPr>
          <w:b/>
          <w:bCs/>
          <w:sz w:val="22"/>
          <w:szCs w:val="22"/>
          <w:lang w:val="sr-Latn-ME"/>
        </w:rPr>
        <w:tab/>
      </w:r>
      <w:r w:rsidRPr="0092262A">
        <w:rPr>
          <w:b/>
          <w:bCs/>
          <w:color w:val="000000"/>
          <w:sz w:val="22"/>
          <w:szCs w:val="22"/>
          <w:lang w:val="sr-Latn-ME"/>
        </w:rPr>
        <w:t>Posebne mjere opreza pri odlaganju materijala koji treba odbaciti nakon primjene lijeka</w:t>
      </w:r>
      <w:r w:rsidRPr="0092262A">
        <w:rPr>
          <w:b/>
          <w:bCs/>
          <w:sz w:val="22"/>
          <w:szCs w:val="22"/>
          <w:lang w:val="sr-Latn-ME"/>
        </w:rPr>
        <w:t xml:space="preserve"> </w:t>
      </w:r>
      <w:r w:rsidR="00310F03" w:rsidRPr="0092262A">
        <w:rPr>
          <w:b/>
          <w:bCs/>
          <w:sz w:val="22"/>
          <w:szCs w:val="22"/>
          <w:lang w:val="sr-Latn-ME"/>
        </w:rPr>
        <w:t xml:space="preserve">(i druga </w:t>
      </w:r>
      <w:proofErr w:type="spellStart"/>
      <w:r w:rsidR="00310F03" w:rsidRPr="0092262A">
        <w:rPr>
          <w:b/>
          <w:bCs/>
          <w:sz w:val="22"/>
          <w:szCs w:val="22"/>
          <w:lang w:val="sr-Latn-ME"/>
        </w:rPr>
        <w:t>uputsva</w:t>
      </w:r>
      <w:proofErr w:type="spellEnd"/>
      <w:r w:rsidR="00310F03" w:rsidRPr="0092262A">
        <w:rPr>
          <w:b/>
          <w:bCs/>
          <w:sz w:val="22"/>
          <w:szCs w:val="22"/>
          <w:lang w:val="sr-Latn-ME"/>
        </w:rPr>
        <w:t xml:space="preserve"> za rukovanje lijekom) </w:t>
      </w:r>
    </w:p>
    <w:p w14:paraId="7CB23CFE" w14:textId="77777777" w:rsidR="00494440" w:rsidRPr="0092262A" w:rsidRDefault="00494440" w:rsidP="00E61E45">
      <w:pPr>
        <w:tabs>
          <w:tab w:val="left" w:pos="540"/>
          <w:tab w:val="left" w:pos="569"/>
        </w:tabs>
        <w:jc w:val="both"/>
        <w:rPr>
          <w:b/>
          <w:bCs/>
          <w:sz w:val="22"/>
          <w:szCs w:val="22"/>
          <w:lang w:val="sr-Latn-ME"/>
        </w:rPr>
      </w:pPr>
    </w:p>
    <w:p w14:paraId="5CDAD73B" w14:textId="77777777" w:rsidR="00B66A70" w:rsidRPr="0092262A" w:rsidRDefault="0082261F">
      <w:pPr>
        <w:jc w:val="both"/>
        <w:rPr>
          <w:sz w:val="22"/>
          <w:szCs w:val="22"/>
          <w:lang w:val="sr-Latn-ME"/>
        </w:rPr>
      </w:pPr>
      <w:r w:rsidRPr="0092262A">
        <w:rPr>
          <w:sz w:val="22"/>
          <w:szCs w:val="22"/>
          <w:lang w:val="sr-Latn-ME"/>
        </w:rPr>
        <w:t>Svu neiskorišćenu količinu lijeka ili otpadnog materijala nakon njegove upotrebe treba ukloniti u skladu sa važećim propisima.</w:t>
      </w:r>
    </w:p>
    <w:p w14:paraId="527FCF1E" w14:textId="77777777" w:rsidR="0072020E" w:rsidRPr="0092262A" w:rsidRDefault="0072020E" w:rsidP="00E61E45">
      <w:pPr>
        <w:tabs>
          <w:tab w:val="left" w:pos="540"/>
          <w:tab w:val="left" w:pos="569"/>
        </w:tabs>
        <w:jc w:val="both"/>
        <w:rPr>
          <w:bCs/>
          <w:sz w:val="22"/>
          <w:szCs w:val="22"/>
          <w:lang w:val="sr-Latn-ME"/>
        </w:rPr>
      </w:pPr>
    </w:p>
    <w:p w14:paraId="0C39A631" w14:textId="77777777" w:rsidR="00CC23C4" w:rsidRPr="0092262A" w:rsidRDefault="00CC23C4" w:rsidP="00E61E45">
      <w:pPr>
        <w:tabs>
          <w:tab w:val="left" w:pos="540"/>
          <w:tab w:val="left" w:pos="569"/>
        </w:tabs>
        <w:jc w:val="both"/>
        <w:rPr>
          <w:bCs/>
          <w:sz w:val="22"/>
          <w:szCs w:val="22"/>
          <w:lang w:val="sr-Latn-ME"/>
        </w:rPr>
      </w:pPr>
    </w:p>
    <w:p w14:paraId="1AA955AF" w14:textId="77777777" w:rsidR="00494440" w:rsidRPr="0092262A" w:rsidRDefault="0072020E" w:rsidP="00E61E45">
      <w:pPr>
        <w:tabs>
          <w:tab w:val="left" w:pos="540"/>
          <w:tab w:val="left" w:pos="569"/>
        </w:tabs>
        <w:jc w:val="both"/>
        <w:rPr>
          <w:b/>
          <w:bCs/>
          <w:sz w:val="22"/>
          <w:szCs w:val="22"/>
          <w:lang w:val="sr-Latn-ME"/>
        </w:rPr>
      </w:pPr>
      <w:r w:rsidRPr="0092262A">
        <w:rPr>
          <w:b/>
          <w:bCs/>
          <w:sz w:val="22"/>
          <w:szCs w:val="22"/>
          <w:lang w:val="sr-Latn-ME"/>
        </w:rPr>
        <w:t xml:space="preserve">7. </w:t>
      </w:r>
      <w:r w:rsidR="00480FB1" w:rsidRPr="0092262A">
        <w:rPr>
          <w:b/>
          <w:bCs/>
          <w:sz w:val="22"/>
          <w:szCs w:val="22"/>
          <w:lang w:val="sr-Latn-ME"/>
        </w:rPr>
        <w:tab/>
      </w:r>
      <w:r w:rsidRPr="0092262A">
        <w:rPr>
          <w:b/>
          <w:bCs/>
          <w:sz w:val="22"/>
          <w:szCs w:val="22"/>
          <w:lang w:val="sr-Latn-ME"/>
        </w:rPr>
        <w:t>NOSILAC DOZVOLE</w:t>
      </w:r>
    </w:p>
    <w:p w14:paraId="6D48D0AC" w14:textId="77777777" w:rsidR="00F8570A" w:rsidRPr="0092262A" w:rsidRDefault="00483928" w:rsidP="00E61E45">
      <w:pPr>
        <w:tabs>
          <w:tab w:val="left" w:pos="540"/>
          <w:tab w:val="left" w:pos="569"/>
        </w:tabs>
        <w:jc w:val="both"/>
        <w:rPr>
          <w:b/>
          <w:bCs/>
          <w:sz w:val="22"/>
          <w:szCs w:val="22"/>
          <w:lang w:val="sr-Latn-ME"/>
        </w:rPr>
      </w:pPr>
      <w:r w:rsidRPr="0092262A">
        <w:rPr>
          <w:b/>
          <w:bCs/>
          <w:sz w:val="22"/>
          <w:szCs w:val="22"/>
          <w:lang w:val="sr-Latn-ME"/>
        </w:rPr>
        <w:t xml:space="preserve"> </w:t>
      </w:r>
    </w:p>
    <w:p w14:paraId="1D7A35DF" w14:textId="77777777" w:rsidR="00CC23C4" w:rsidRPr="0092262A" w:rsidRDefault="00CC23C4" w:rsidP="00E61E45">
      <w:pPr>
        <w:tabs>
          <w:tab w:val="left" w:pos="540"/>
          <w:tab w:val="left" w:pos="569"/>
        </w:tabs>
        <w:jc w:val="both"/>
        <w:rPr>
          <w:bCs/>
          <w:sz w:val="22"/>
          <w:szCs w:val="22"/>
          <w:lang w:val="sr-Latn-ME"/>
        </w:rPr>
      </w:pPr>
      <w:r w:rsidRPr="0092262A">
        <w:rPr>
          <w:bCs/>
          <w:sz w:val="22"/>
          <w:szCs w:val="22"/>
          <w:lang w:val="sr-Latn-ME"/>
        </w:rPr>
        <w:t xml:space="preserve">Evropa </w:t>
      </w:r>
      <w:proofErr w:type="spellStart"/>
      <w:r w:rsidRPr="0092262A">
        <w:rPr>
          <w:bCs/>
          <w:sz w:val="22"/>
          <w:szCs w:val="22"/>
          <w:lang w:val="sr-Latn-ME"/>
        </w:rPr>
        <w:t>Lek</w:t>
      </w:r>
      <w:proofErr w:type="spellEnd"/>
      <w:r w:rsidRPr="0092262A">
        <w:rPr>
          <w:bCs/>
          <w:sz w:val="22"/>
          <w:szCs w:val="22"/>
          <w:lang w:val="sr-Latn-ME"/>
        </w:rPr>
        <w:t xml:space="preserve"> Pharma d.o.o. Podgorica,</w:t>
      </w:r>
    </w:p>
    <w:p w14:paraId="74716853" w14:textId="77777777" w:rsidR="00CC23C4" w:rsidRPr="0092262A" w:rsidRDefault="00CC23C4" w:rsidP="00E61E45">
      <w:pPr>
        <w:tabs>
          <w:tab w:val="left" w:pos="540"/>
          <w:tab w:val="left" w:pos="569"/>
        </w:tabs>
        <w:jc w:val="both"/>
        <w:rPr>
          <w:bCs/>
          <w:sz w:val="22"/>
          <w:szCs w:val="22"/>
          <w:lang w:val="sr-Latn-ME"/>
        </w:rPr>
      </w:pPr>
      <w:r w:rsidRPr="0092262A">
        <w:rPr>
          <w:bCs/>
          <w:sz w:val="22"/>
          <w:szCs w:val="22"/>
          <w:lang w:val="sr-Latn-ME"/>
        </w:rPr>
        <w:t>Kritskog odreda 4/1, 81000 Podgorica, Crna Gora</w:t>
      </w:r>
    </w:p>
    <w:p w14:paraId="3DBC40D2" w14:textId="77777777" w:rsidR="00CC23C4" w:rsidRPr="0092262A" w:rsidRDefault="00CC23C4" w:rsidP="00E61E45">
      <w:pPr>
        <w:tabs>
          <w:tab w:val="left" w:pos="540"/>
          <w:tab w:val="left" w:pos="569"/>
        </w:tabs>
        <w:jc w:val="both"/>
        <w:rPr>
          <w:bCs/>
          <w:sz w:val="22"/>
          <w:szCs w:val="22"/>
          <w:lang w:val="sr-Latn-ME"/>
        </w:rPr>
      </w:pPr>
    </w:p>
    <w:p w14:paraId="4291D471" w14:textId="77777777" w:rsidR="00C37FD7" w:rsidRPr="0092262A" w:rsidRDefault="00C37FD7" w:rsidP="00E61E45">
      <w:pPr>
        <w:tabs>
          <w:tab w:val="left" w:pos="540"/>
          <w:tab w:val="left" w:pos="569"/>
        </w:tabs>
        <w:jc w:val="both"/>
        <w:rPr>
          <w:bCs/>
          <w:sz w:val="22"/>
          <w:szCs w:val="22"/>
          <w:lang w:val="sr-Latn-ME"/>
        </w:rPr>
      </w:pPr>
    </w:p>
    <w:p w14:paraId="6F8FBE6D" w14:textId="5FB58717" w:rsidR="0072020E" w:rsidRPr="0092262A" w:rsidRDefault="0072020E" w:rsidP="00E61E45">
      <w:pPr>
        <w:tabs>
          <w:tab w:val="left" w:pos="540"/>
          <w:tab w:val="left" w:pos="569"/>
        </w:tabs>
        <w:jc w:val="both"/>
        <w:rPr>
          <w:b/>
          <w:bCs/>
          <w:sz w:val="22"/>
          <w:szCs w:val="22"/>
          <w:lang w:val="sr-Latn-ME"/>
        </w:rPr>
      </w:pPr>
      <w:r w:rsidRPr="0092262A">
        <w:rPr>
          <w:b/>
          <w:bCs/>
          <w:sz w:val="22"/>
          <w:szCs w:val="22"/>
          <w:lang w:val="sr-Latn-ME"/>
        </w:rPr>
        <w:t xml:space="preserve">8. </w:t>
      </w:r>
      <w:r w:rsidR="00480FB1" w:rsidRPr="0092262A">
        <w:rPr>
          <w:b/>
          <w:bCs/>
          <w:sz w:val="22"/>
          <w:szCs w:val="22"/>
          <w:lang w:val="sr-Latn-ME"/>
        </w:rPr>
        <w:tab/>
      </w:r>
      <w:r w:rsidRPr="0092262A">
        <w:rPr>
          <w:b/>
          <w:bCs/>
          <w:sz w:val="22"/>
          <w:szCs w:val="22"/>
          <w:lang w:val="sr-Latn-ME"/>
        </w:rPr>
        <w:t>BROJ DOZVOLE</w:t>
      </w:r>
      <w:r w:rsidR="008A6D43" w:rsidRPr="0092262A">
        <w:rPr>
          <w:b/>
          <w:bCs/>
          <w:sz w:val="22"/>
          <w:szCs w:val="22"/>
          <w:lang w:val="sr-Latn-ME"/>
        </w:rPr>
        <w:t xml:space="preserve"> ZA STAVLJANJE LIJEKA U PROMET</w:t>
      </w:r>
    </w:p>
    <w:p w14:paraId="520C5D56" w14:textId="0D99D611" w:rsidR="0092262A" w:rsidRPr="0092262A" w:rsidRDefault="0092262A" w:rsidP="00E61E45">
      <w:pPr>
        <w:tabs>
          <w:tab w:val="left" w:pos="540"/>
          <w:tab w:val="left" w:pos="569"/>
        </w:tabs>
        <w:jc w:val="both"/>
        <w:rPr>
          <w:b/>
          <w:bCs/>
          <w:sz w:val="22"/>
          <w:szCs w:val="22"/>
          <w:lang w:val="sr-Latn-ME"/>
        </w:rPr>
      </w:pPr>
    </w:p>
    <w:p w14:paraId="7016204C" w14:textId="26D4BDD5" w:rsidR="0092262A" w:rsidRPr="0092262A" w:rsidRDefault="0092262A" w:rsidP="0092262A">
      <w:pPr>
        <w:jc w:val="both"/>
        <w:rPr>
          <w:sz w:val="22"/>
          <w:szCs w:val="22"/>
          <w:lang w:val="sr-Latn-ME"/>
        </w:rPr>
      </w:pPr>
      <w:r w:rsidRPr="0092262A">
        <w:rPr>
          <w:sz w:val="22"/>
          <w:szCs w:val="22"/>
          <w:lang w:val="sr-Latn-ME"/>
        </w:rPr>
        <w:t xml:space="preserve">2030/24/3332 – 3977 </w:t>
      </w:r>
    </w:p>
    <w:p w14:paraId="61B6139B" w14:textId="77777777" w:rsidR="0092262A" w:rsidRPr="0092262A" w:rsidRDefault="0092262A" w:rsidP="00E61E45">
      <w:pPr>
        <w:tabs>
          <w:tab w:val="left" w:pos="540"/>
          <w:tab w:val="left" w:pos="569"/>
        </w:tabs>
        <w:jc w:val="both"/>
        <w:rPr>
          <w:b/>
          <w:bCs/>
          <w:sz w:val="22"/>
          <w:szCs w:val="22"/>
          <w:lang w:val="sr-Latn-ME"/>
        </w:rPr>
      </w:pPr>
    </w:p>
    <w:p w14:paraId="4706EB11" w14:textId="77777777" w:rsidR="00F45F77" w:rsidRPr="0092262A" w:rsidRDefault="00F45F77" w:rsidP="00E61E45">
      <w:pPr>
        <w:tabs>
          <w:tab w:val="left" w:pos="540"/>
          <w:tab w:val="left" w:pos="569"/>
        </w:tabs>
        <w:jc w:val="both"/>
        <w:rPr>
          <w:bCs/>
          <w:sz w:val="22"/>
          <w:szCs w:val="22"/>
          <w:lang w:val="sr-Latn-ME"/>
        </w:rPr>
      </w:pPr>
    </w:p>
    <w:p w14:paraId="6F74C4DD" w14:textId="77777777" w:rsidR="0072020E" w:rsidRPr="0092262A" w:rsidRDefault="0072020E" w:rsidP="00E61E45">
      <w:pPr>
        <w:tabs>
          <w:tab w:val="left" w:pos="540"/>
          <w:tab w:val="left" w:pos="569"/>
        </w:tabs>
        <w:jc w:val="both"/>
        <w:rPr>
          <w:b/>
          <w:bCs/>
          <w:sz w:val="22"/>
          <w:szCs w:val="22"/>
          <w:lang w:val="sr-Latn-ME"/>
        </w:rPr>
      </w:pPr>
      <w:r w:rsidRPr="0092262A">
        <w:rPr>
          <w:b/>
          <w:bCs/>
          <w:sz w:val="22"/>
          <w:szCs w:val="22"/>
          <w:lang w:val="sr-Latn-ME"/>
        </w:rPr>
        <w:t xml:space="preserve">9. </w:t>
      </w:r>
      <w:r w:rsidR="00480FB1" w:rsidRPr="0092262A">
        <w:rPr>
          <w:b/>
          <w:bCs/>
          <w:sz w:val="22"/>
          <w:szCs w:val="22"/>
          <w:lang w:val="sr-Latn-ME"/>
        </w:rPr>
        <w:tab/>
      </w:r>
      <w:r w:rsidRPr="0092262A">
        <w:rPr>
          <w:b/>
          <w:bCs/>
          <w:sz w:val="22"/>
          <w:szCs w:val="22"/>
          <w:lang w:val="sr-Latn-ME"/>
        </w:rPr>
        <w:t xml:space="preserve">DATUM </w:t>
      </w:r>
      <w:r w:rsidR="00C05DF8" w:rsidRPr="0092262A">
        <w:rPr>
          <w:b/>
          <w:bCs/>
          <w:sz w:val="22"/>
          <w:szCs w:val="22"/>
          <w:lang w:val="sr-Latn-ME"/>
        </w:rPr>
        <w:t xml:space="preserve">PRVE </w:t>
      </w:r>
      <w:r w:rsidR="008A6D43" w:rsidRPr="0092262A">
        <w:rPr>
          <w:b/>
          <w:bCs/>
          <w:sz w:val="22"/>
          <w:szCs w:val="22"/>
          <w:lang w:val="sr-Latn-ME"/>
        </w:rPr>
        <w:t>DOZVOLE</w:t>
      </w:r>
      <w:r w:rsidR="00C05DF8" w:rsidRPr="0092262A">
        <w:rPr>
          <w:b/>
          <w:bCs/>
          <w:sz w:val="22"/>
          <w:szCs w:val="22"/>
          <w:lang w:val="sr-Latn-ME"/>
        </w:rPr>
        <w:t>/OBNOVE DOZVOLE</w:t>
      </w:r>
      <w:r w:rsidR="008A6D43" w:rsidRPr="0092262A">
        <w:rPr>
          <w:b/>
          <w:bCs/>
          <w:sz w:val="22"/>
          <w:szCs w:val="22"/>
          <w:lang w:val="sr-Latn-ME"/>
        </w:rPr>
        <w:t xml:space="preserve"> ZA STAVLJANJE LIJEKA U PROMET</w:t>
      </w:r>
    </w:p>
    <w:p w14:paraId="6DB13C62" w14:textId="77777777" w:rsidR="00494440" w:rsidRPr="0092262A" w:rsidRDefault="00494440" w:rsidP="00E61E45">
      <w:pPr>
        <w:tabs>
          <w:tab w:val="left" w:pos="540"/>
          <w:tab w:val="left" w:pos="569"/>
        </w:tabs>
        <w:jc w:val="both"/>
        <w:rPr>
          <w:b/>
          <w:bCs/>
          <w:sz w:val="22"/>
          <w:szCs w:val="22"/>
          <w:lang w:val="sr-Latn-ME"/>
        </w:rPr>
      </w:pPr>
    </w:p>
    <w:p w14:paraId="43665D3C" w14:textId="77777777" w:rsidR="0072020E" w:rsidRPr="0092262A" w:rsidRDefault="00CC23C4" w:rsidP="00E61E45">
      <w:pPr>
        <w:widowControl w:val="0"/>
        <w:autoSpaceDE w:val="0"/>
        <w:autoSpaceDN w:val="0"/>
        <w:jc w:val="both"/>
        <w:rPr>
          <w:bCs/>
          <w:sz w:val="22"/>
          <w:szCs w:val="22"/>
          <w:lang w:val="sr-Latn-ME"/>
        </w:rPr>
      </w:pPr>
      <w:r w:rsidRPr="0092262A">
        <w:rPr>
          <w:bCs/>
          <w:sz w:val="22"/>
          <w:szCs w:val="22"/>
          <w:lang w:val="sr-Latn-ME"/>
        </w:rPr>
        <w:t xml:space="preserve">Datum prve dozvole: </w:t>
      </w:r>
      <w:r w:rsidR="00D663AC" w:rsidRPr="0092262A">
        <w:rPr>
          <w:bCs/>
          <w:sz w:val="22"/>
          <w:szCs w:val="22"/>
          <w:lang w:val="sr-Latn-ME"/>
        </w:rPr>
        <w:t>20.01.2010.godine</w:t>
      </w:r>
    </w:p>
    <w:p w14:paraId="49139459" w14:textId="557E744E" w:rsidR="00CC23C4" w:rsidRPr="0092262A" w:rsidRDefault="00CC23C4" w:rsidP="00E61E45">
      <w:pPr>
        <w:widowControl w:val="0"/>
        <w:autoSpaceDE w:val="0"/>
        <w:autoSpaceDN w:val="0"/>
        <w:jc w:val="both"/>
        <w:rPr>
          <w:sz w:val="22"/>
          <w:szCs w:val="22"/>
          <w:lang w:val="sr-Latn-ME"/>
        </w:rPr>
      </w:pPr>
      <w:r w:rsidRPr="0092262A">
        <w:rPr>
          <w:bCs/>
          <w:sz w:val="22"/>
          <w:szCs w:val="22"/>
          <w:lang w:val="sr-Latn-ME"/>
        </w:rPr>
        <w:t xml:space="preserve">Datum posljednje obnove dozvole: </w:t>
      </w:r>
      <w:r w:rsidR="0092262A" w:rsidRPr="0092262A">
        <w:rPr>
          <w:sz w:val="22"/>
          <w:szCs w:val="22"/>
          <w:lang w:val="sr-Latn-ME"/>
        </w:rPr>
        <w:t>17.06.2024. godine</w:t>
      </w:r>
    </w:p>
    <w:p w14:paraId="0F2EF419" w14:textId="77777777" w:rsidR="00836B35" w:rsidRPr="0092262A" w:rsidRDefault="00836B35" w:rsidP="00E61E45">
      <w:pPr>
        <w:tabs>
          <w:tab w:val="left" w:pos="540"/>
          <w:tab w:val="left" w:pos="569"/>
        </w:tabs>
        <w:jc w:val="both"/>
        <w:rPr>
          <w:bCs/>
          <w:sz w:val="22"/>
          <w:szCs w:val="22"/>
          <w:lang w:val="sr-Latn-ME"/>
        </w:rPr>
      </w:pPr>
    </w:p>
    <w:p w14:paraId="17572DCA" w14:textId="77777777" w:rsidR="00CC23C4" w:rsidRPr="0092262A" w:rsidRDefault="00CC23C4" w:rsidP="00E61E45">
      <w:pPr>
        <w:tabs>
          <w:tab w:val="left" w:pos="540"/>
          <w:tab w:val="left" w:pos="569"/>
        </w:tabs>
        <w:jc w:val="both"/>
        <w:rPr>
          <w:bCs/>
          <w:sz w:val="22"/>
          <w:szCs w:val="22"/>
          <w:lang w:val="sr-Latn-ME"/>
        </w:rPr>
      </w:pPr>
      <w:bookmarkStart w:id="0" w:name="_GoBack"/>
      <w:bookmarkEnd w:id="0"/>
    </w:p>
    <w:p w14:paraId="1EC68341" w14:textId="1074DE21" w:rsidR="00D663AC" w:rsidRPr="0092262A" w:rsidRDefault="0072020E" w:rsidP="00E61E45">
      <w:pPr>
        <w:tabs>
          <w:tab w:val="left" w:pos="540"/>
          <w:tab w:val="left" w:pos="569"/>
        </w:tabs>
        <w:ind w:left="540" w:hanging="540"/>
        <w:jc w:val="both"/>
        <w:rPr>
          <w:b/>
          <w:bCs/>
          <w:sz w:val="22"/>
          <w:szCs w:val="22"/>
          <w:lang w:val="sr-Latn-ME"/>
        </w:rPr>
      </w:pPr>
      <w:r w:rsidRPr="0092262A">
        <w:rPr>
          <w:b/>
          <w:bCs/>
          <w:sz w:val="22"/>
          <w:szCs w:val="22"/>
          <w:lang w:val="sr-Latn-ME"/>
        </w:rPr>
        <w:t xml:space="preserve">10. </w:t>
      </w:r>
      <w:r w:rsidR="00480FB1" w:rsidRPr="0092262A">
        <w:rPr>
          <w:b/>
          <w:bCs/>
          <w:sz w:val="22"/>
          <w:szCs w:val="22"/>
          <w:lang w:val="sr-Latn-ME"/>
        </w:rPr>
        <w:tab/>
      </w:r>
      <w:r w:rsidR="002846DB" w:rsidRPr="0092262A">
        <w:rPr>
          <w:b/>
          <w:bCs/>
          <w:sz w:val="22"/>
          <w:szCs w:val="22"/>
          <w:lang w:val="sr-Latn-ME"/>
        </w:rPr>
        <w:t>D</w:t>
      </w:r>
      <w:r w:rsidR="00EC2532" w:rsidRPr="0092262A">
        <w:rPr>
          <w:b/>
          <w:bCs/>
          <w:sz w:val="22"/>
          <w:szCs w:val="22"/>
          <w:lang w:val="sr-Latn-ME"/>
        </w:rPr>
        <w:t>ATUM REVIZIJE TEKST</w:t>
      </w:r>
      <w:r w:rsidR="00BC2D62" w:rsidRPr="0092262A">
        <w:rPr>
          <w:b/>
          <w:bCs/>
          <w:sz w:val="22"/>
          <w:szCs w:val="22"/>
          <w:lang w:val="sr-Latn-ME"/>
        </w:rPr>
        <w:t>A</w:t>
      </w:r>
    </w:p>
    <w:p w14:paraId="6E7A4CA9" w14:textId="09BEA4FF" w:rsidR="0092262A" w:rsidRPr="0092262A" w:rsidRDefault="0092262A" w:rsidP="00E61E45">
      <w:pPr>
        <w:tabs>
          <w:tab w:val="left" w:pos="540"/>
          <w:tab w:val="left" w:pos="569"/>
        </w:tabs>
        <w:ind w:left="540" w:hanging="540"/>
        <w:jc w:val="both"/>
        <w:rPr>
          <w:b/>
          <w:bCs/>
          <w:sz w:val="22"/>
          <w:szCs w:val="22"/>
          <w:lang w:val="sr-Latn-ME"/>
        </w:rPr>
      </w:pPr>
    </w:p>
    <w:p w14:paraId="71CC6E3A" w14:textId="4EAE5962" w:rsidR="0092262A" w:rsidRPr="0092262A" w:rsidRDefault="0092262A" w:rsidP="00E61E45">
      <w:pPr>
        <w:tabs>
          <w:tab w:val="left" w:pos="540"/>
          <w:tab w:val="left" w:pos="569"/>
        </w:tabs>
        <w:ind w:left="540" w:hanging="540"/>
        <w:jc w:val="both"/>
        <w:rPr>
          <w:bCs/>
          <w:sz w:val="22"/>
          <w:szCs w:val="22"/>
          <w:lang w:val="sr-Latn-ME"/>
        </w:rPr>
      </w:pPr>
      <w:r w:rsidRPr="0092262A">
        <w:rPr>
          <w:bCs/>
          <w:sz w:val="22"/>
          <w:szCs w:val="22"/>
          <w:lang w:val="sr-Latn-ME"/>
        </w:rPr>
        <w:t>Jun, 2024. godine</w:t>
      </w:r>
    </w:p>
    <w:sectPr w:rsidR="0092262A" w:rsidRPr="0092262A" w:rsidSect="00E11EF9">
      <w:footerReference w:type="default" r:id="rId12"/>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379B7" w14:textId="77777777" w:rsidR="0079014D" w:rsidRDefault="0079014D">
      <w:r>
        <w:separator/>
      </w:r>
    </w:p>
  </w:endnote>
  <w:endnote w:type="continuationSeparator" w:id="0">
    <w:p w14:paraId="1052B71F" w14:textId="77777777" w:rsidR="0079014D" w:rsidRDefault="0079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30181" w14:textId="55388792" w:rsidR="00E11EF9" w:rsidRPr="00B23F69" w:rsidRDefault="00E11EF9"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210C87">
      <w:rPr>
        <w:noProof/>
        <w:sz w:val="22"/>
        <w:szCs w:val="22"/>
      </w:rPr>
      <w:t>12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210C87">
      <w:rPr>
        <w:noProof/>
        <w:sz w:val="22"/>
        <w:szCs w:val="22"/>
      </w:rPr>
      <w:t>12</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B1C70" w14:textId="77777777" w:rsidR="0079014D" w:rsidRDefault="0079014D">
      <w:r>
        <w:separator/>
      </w:r>
    </w:p>
  </w:footnote>
  <w:footnote w:type="continuationSeparator" w:id="0">
    <w:p w14:paraId="72F4432A" w14:textId="77777777" w:rsidR="0079014D" w:rsidRDefault="00790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55pt;height:14.4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0DEF"/>
    <w:rsid w:val="00015C75"/>
    <w:rsid w:val="000176CA"/>
    <w:rsid w:val="00036FA0"/>
    <w:rsid w:val="0003793F"/>
    <w:rsid w:val="00057E35"/>
    <w:rsid w:val="00076726"/>
    <w:rsid w:val="00080303"/>
    <w:rsid w:val="000A3F58"/>
    <w:rsid w:val="000D0379"/>
    <w:rsid w:val="000D2343"/>
    <w:rsid w:val="000D3449"/>
    <w:rsid w:val="000D425A"/>
    <w:rsid w:val="000D480B"/>
    <w:rsid w:val="000D60CC"/>
    <w:rsid w:val="000E2084"/>
    <w:rsid w:val="000E6F55"/>
    <w:rsid w:val="000F77FA"/>
    <w:rsid w:val="001040CD"/>
    <w:rsid w:val="00107BF7"/>
    <w:rsid w:val="0011390B"/>
    <w:rsid w:val="00126F53"/>
    <w:rsid w:val="0014766D"/>
    <w:rsid w:val="001536CC"/>
    <w:rsid w:val="001A36EE"/>
    <w:rsid w:val="001A3FBA"/>
    <w:rsid w:val="001A5518"/>
    <w:rsid w:val="001B1C6A"/>
    <w:rsid w:val="001C1263"/>
    <w:rsid w:val="001C1417"/>
    <w:rsid w:val="001C668E"/>
    <w:rsid w:val="001E390B"/>
    <w:rsid w:val="001F42FB"/>
    <w:rsid w:val="001F719A"/>
    <w:rsid w:val="002031B3"/>
    <w:rsid w:val="00203CA8"/>
    <w:rsid w:val="00210C87"/>
    <w:rsid w:val="00215931"/>
    <w:rsid w:val="00220DFE"/>
    <w:rsid w:val="00227BDB"/>
    <w:rsid w:val="00234CB1"/>
    <w:rsid w:val="002352F8"/>
    <w:rsid w:val="002510A5"/>
    <w:rsid w:val="00254A0A"/>
    <w:rsid w:val="00261F4A"/>
    <w:rsid w:val="00266046"/>
    <w:rsid w:val="002846DB"/>
    <w:rsid w:val="00284CCD"/>
    <w:rsid w:val="00296B7D"/>
    <w:rsid w:val="002A5626"/>
    <w:rsid w:val="002C423C"/>
    <w:rsid w:val="002C6637"/>
    <w:rsid w:val="002E0135"/>
    <w:rsid w:val="002E37A5"/>
    <w:rsid w:val="00310F03"/>
    <w:rsid w:val="003247D2"/>
    <w:rsid w:val="003445C1"/>
    <w:rsid w:val="00355B61"/>
    <w:rsid w:val="00362686"/>
    <w:rsid w:val="00371510"/>
    <w:rsid w:val="00396DFD"/>
    <w:rsid w:val="003A0E35"/>
    <w:rsid w:val="003A5296"/>
    <w:rsid w:val="003A7059"/>
    <w:rsid w:val="003B7A36"/>
    <w:rsid w:val="003C17AB"/>
    <w:rsid w:val="003C7823"/>
    <w:rsid w:val="003E1DCC"/>
    <w:rsid w:val="003F6A59"/>
    <w:rsid w:val="004065C8"/>
    <w:rsid w:val="00407AB0"/>
    <w:rsid w:val="00411B4B"/>
    <w:rsid w:val="00415BEE"/>
    <w:rsid w:val="00416ACB"/>
    <w:rsid w:val="00427F85"/>
    <w:rsid w:val="00436F42"/>
    <w:rsid w:val="004378B4"/>
    <w:rsid w:val="00451314"/>
    <w:rsid w:val="00452E9D"/>
    <w:rsid w:val="004534C7"/>
    <w:rsid w:val="004610FA"/>
    <w:rsid w:val="004671AA"/>
    <w:rsid w:val="004714F6"/>
    <w:rsid w:val="00480FB1"/>
    <w:rsid w:val="00483928"/>
    <w:rsid w:val="00494440"/>
    <w:rsid w:val="004B64D9"/>
    <w:rsid w:val="004D6103"/>
    <w:rsid w:val="004D79C9"/>
    <w:rsid w:val="004E3BCE"/>
    <w:rsid w:val="004E7DF3"/>
    <w:rsid w:val="004F0E97"/>
    <w:rsid w:val="00515C21"/>
    <w:rsid w:val="00530BD7"/>
    <w:rsid w:val="0054430C"/>
    <w:rsid w:val="00545CD2"/>
    <w:rsid w:val="005476F3"/>
    <w:rsid w:val="005645FE"/>
    <w:rsid w:val="00572527"/>
    <w:rsid w:val="00573E40"/>
    <w:rsid w:val="00576348"/>
    <w:rsid w:val="005A0B2E"/>
    <w:rsid w:val="005A23D2"/>
    <w:rsid w:val="005A36CB"/>
    <w:rsid w:val="005B49B8"/>
    <w:rsid w:val="005B5AD4"/>
    <w:rsid w:val="005C0741"/>
    <w:rsid w:val="005C4A75"/>
    <w:rsid w:val="005C5EF4"/>
    <w:rsid w:val="005E2E0B"/>
    <w:rsid w:val="005E7A7D"/>
    <w:rsid w:val="00623E83"/>
    <w:rsid w:val="00635FD7"/>
    <w:rsid w:val="00646BD1"/>
    <w:rsid w:val="006561C2"/>
    <w:rsid w:val="00671CB3"/>
    <w:rsid w:val="00674BAF"/>
    <w:rsid w:val="00682200"/>
    <w:rsid w:val="006903CD"/>
    <w:rsid w:val="006A1497"/>
    <w:rsid w:val="006A6C74"/>
    <w:rsid w:val="006B0BD1"/>
    <w:rsid w:val="006D20A5"/>
    <w:rsid w:val="006D37BF"/>
    <w:rsid w:val="00702E22"/>
    <w:rsid w:val="0072020E"/>
    <w:rsid w:val="00744510"/>
    <w:rsid w:val="00763EB1"/>
    <w:rsid w:val="007761EA"/>
    <w:rsid w:val="00785814"/>
    <w:rsid w:val="00786071"/>
    <w:rsid w:val="0079014D"/>
    <w:rsid w:val="00795FCA"/>
    <w:rsid w:val="007A3ECB"/>
    <w:rsid w:val="007C01A0"/>
    <w:rsid w:val="0082261F"/>
    <w:rsid w:val="00824AB9"/>
    <w:rsid w:val="00836B35"/>
    <w:rsid w:val="00843BDE"/>
    <w:rsid w:val="00881300"/>
    <w:rsid w:val="0089705C"/>
    <w:rsid w:val="008A6D43"/>
    <w:rsid w:val="008B491E"/>
    <w:rsid w:val="008C168C"/>
    <w:rsid w:val="008C1A28"/>
    <w:rsid w:val="008C2E98"/>
    <w:rsid w:val="008D0C8D"/>
    <w:rsid w:val="008E1DCA"/>
    <w:rsid w:val="008E49BD"/>
    <w:rsid w:val="008E53E9"/>
    <w:rsid w:val="008E5771"/>
    <w:rsid w:val="0092262A"/>
    <w:rsid w:val="00924BE9"/>
    <w:rsid w:val="00940B9B"/>
    <w:rsid w:val="0095477A"/>
    <w:rsid w:val="0095676E"/>
    <w:rsid w:val="00956983"/>
    <w:rsid w:val="00963CF0"/>
    <w:rsid w:val="00964BB1"/>
    <w:rsid w:val="0097519E"/>
    <w:rsid w:val="009775D9"/>
    <w:rsid w:val="009921DA"/>
    <w:rsid w:val="00997175"/>
    <w:rsid w:val="009A1847"/>
    <w:rsid w:val="009B062A"/>
    <w:rsid w:val="009B0BD0"/>
    <w:rsid w:val="009B4971"/>
    <w:rsid w:val="009B4A22"/>
    <w:rsid w:val="009E7C6F"/>
    <w:rsid w:val="009F1793"/>
    <w:rsid w:val="009F2D23"/>
    <w:rsid w:val="00A01D69"/>
    <w:rsid w:val="00A02335"/>
    <w:rsid w:val="00A46C9A"/>
    <w:rsid w:val="00A619F3"/>
    <w:rsid w:val="00A62A73"/>
    <w:rsid w:val="00A87FF6"/>
    <w:rsid w:val="00A974B8"/>
    <w:rsid w:val="00AA0A3B"/>
    <w:rsid w:val="00AB50CA"/>
    <w:rsid w:val="00AC53CE"/>
    <w:rsid w:val="00AD2193"/>
    <w:rsid w:val="00AF2AC7"/>
    <w:rsid w:val="00AF74CE"/>
    <w:rsid w:val="00B05C38"/>
    <w:rsid w:val="00B208DB"/>
    <w:rsid w:val="00B23F69"/>
    <w:rsid w:val="00B445A4"/>
    <w:rsid w:val="00B50E6D"/>
    <w:rsid w:val="00B55805"/>
    <w:rsid w:val="00B60619"/>
    <w:rsid w:val="00B65F9A"/>
    <w:rsid w:val="00B66A70"/>
    <w:rsid w:val="00B67366"/>
    <w:rsid w:val="00B80EE1"/>
    <w:rsid w:val="00B84135"/>
    <w:rsid w:val="00BA08AF"/>
    <w:rsid w:val="00BC2D62"/>
    <w:rsid w:val="00BD773C"/>
    <w:rsid w:val="00BE3B0B"/>
    <w:rsid w:val="00C04D34"/>
    <w:rsid w:val="00C05DF8"/>
    <w:rsid w:val="00C06864"/>
    <w:rsid w:val="00C10F54"/>
    <w:rsid w:val="00C203E8"/>
    <w:rsid w:val="00C23D8D"/>
    <w:rsid w:val="00C37AA3"/>
    <w:rsid w:val="00C37FD7"/>
    <w:rsid w:val="00C43419"/>
    <w:rsid w:val="00C44CF3"/>
    <w:rsid w:val="00C61BE0"/>
    <w:rsid w:val="00C70B0E"/>
    <w:rsid w:val="00C773CA"/>
    <w:rsid w:val="00C83785"/>
    <w:rsid w:val="00C94C0D"/>
    <w:rsid w:val="00CA1FEB"/>
    <w:rsid w:val="00CC23C4"/>
    <w:rsid w:val="00CD4F85"/>
    <w:rsid w:val="00CD6F02"/>
    <w:rsid w:val="00CE246D"/>
    <w:rsid w:val="00CF07A0"/>
    <w:rsid w:val="00CF3E03"/>
    <w:rsid w:val="00D0082A"/>
    <w:rsid w:val="00D04A3D"/>
    <w:rsid w:val="00D21455"/>
    <w:rsid w:val="00D36F01"/>
    <w:rsid w:val="00D47634"/>
    <w:rsid w:val="00D51AEF"/>
    <w:rsid w:val="00D663AC"/>
    <w:rsid w:val="00D709B3"/>
    <w:rsid w:val="00D946C7"/>
    <w:rsid w:val="00DA2ED6"/>
    <w:rsid w:val="00DA7C63"/>
    <w:rsid w:val="00DB76B8"/>
    <w:rsid w:val="00DC1824"/>
    <w:rsid w:val="00DC2EA1"/>
    <w:rsid w:val="00DC38F1"/>
    <w:rsid w:val="00DD6AAF"/>
    <w:rsid w:val="00DE3F5C"/>
    <w:rsid w:val="00DF1D20"/>
    <w:rsid w:val="00DF7182"/>
    <w:rsid w:val="00E11EF9"/>
    <w:rsid w:val="00E13B84"/>
    <w:rsid w:val="00E21324"/>
    <w:rsid w:val="00E246B9"/>
    <w:rsid w:val="00E31FEA"/>
    <w:rsid w:val="00E45169"/>
    <w:rsid w:val="00E47787"/>
    <w:rsid w:val="00E51C30"/>
    <w:rsid w:val="00E61E45"/>
    <w:rsid w:val="00E64180"/>
    <w:rsid w:val="00E74AEE"/>
    <w:rsid w:val="00E868E5"/>
    <w:rsid w:val="00E91E07"/>
    <w:rsid w:val="00E9237A"/>
    <w:rsid w:val="00E939FA"/>
    <w:rsid w:val="00EA5765"/>
    <w:rsid w:val="00EC2532"/>
    <w:rsid w:val="00ED7812"/>
    <w:rsid w:val="00EF3B86"/>
    <w:rsid w:val="00F317E9"/>
    <w:rsid w:val="00F34554"/>
    <w:rsid w:val="00F43CFE"/>
    <w:rsid w:val="00F45F77"/>
    <w:rsid w:val="00F5167F"/>
    <w:rsid w:val="00F52258"/>
    <w:rsid w:val="00F8570A"/>
    <w:rsid w:val="00F91A0B"/>
    <w:rsid w:val="00F91C7B"/>
    <w:rsid w:val="00FB08DD"/>
    <w:rsid w:val="00FF29F0"/>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F3C7D3"/>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semiHidden/>
    <w:unhideWhenUsed/>
    <w:qFormat/>
    <w:rsid w:val="009921DA"/>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nhideWhenUsed/>
    <w:qFormat/>
    <w:rsid w:val="005C4A75"/>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Header Char1 Char Char,Header Char Char Char Char,Char Char Char Char Char,Char Char1 Char Char,Char Char Char,Char Char1,Header Char1 Char Char Char Char,Header Char Char Char Char Char Char,GSK header"/>
    <w:basedOn w:val="Normal"/>
    <w:link w:val="HeaderChar"/>
    <w:qFormat/>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erChar">
    <w:name w:val="Header Char"/>
    <w:aliases w:val="Header Char Char Char,Header Char1 Char Char Char,Header Char Char Char Char Char,Char Char Char Char Char Char,Char Char1 Char Char Char,Char Char Char Char,Char Char1 Char,Header Char1 Char Char Char Char Char,GSK header Char"/>
    <w:basedOn w:val="DefaultParagraphFont"/>
    <w:link w:val="Header"/>
    <w:rsid w:val="00A974B8"/>
    <w:rPr>
      <w:sz w:val="24"/>
      <w:szCs w:val="24"/>
      <w:lang w:val="en-US" w:eastAsia="en-US"/>
    </w:rPr>
  </w:style>
  <w:style w:type="paragraph" w:styleId="BodyText3">
    <w:name w:val="Body Text 3"/>
    <w:basedOn w:val="Normal"/>
    <w:link w:val="BodyText3Char"/>
    <w:unhideWhenUsed/>
    <w:rsid w:val="00203CA8"/>
    <w:pPr>
      <w:spacing w:after="120"/>
    </w:pPr>
    <w:rPr>
      <w:sz w:val="16"/>
      <w:szCs w:val="16"/>
    </w:rPr>
  </w:style>
  <w:style w:type="character" w:customStyle="1" w:styleId="BodyText3Char">
    <w:name w:val="Body Text 3 Char"/>
    <w:basedOn w:val="DefaultParagraphFont"/>
    <w:link w:val="BodyText3"/>
    <w:rsid w:val="00203CA8"/>
    <w:rPr>
      <w:sz w:val="16"/>
      <w:szCs w:val="16"/>
      <w:lang w:val="en-US" w:eastAsia="en-US"/>
    </w:rPr>
  </w:style>
  <w:style w:type="paragraph" w:styleId="BodyText2">
    <w:name w:val="Body Text 2"/>
    <w:basedOn w:val="Normal"/>
    <w:link w:val="BodyText2Char"/>
    <w:rsid w:val="00220DFE"/>
    <w:pPr>
      <w:spacing w:after="120" w:line="480" w:lineRule="auto"/>
    </w:pPr>
  </w:style>
  <w:style w:type="character" w:customStyle="1" w:styleId="BodyText2Char">
    <w:name w:val="Body Text 2 Char"/>
    <w:basedOn w:val="DefaultParagraphFont"/>
    <w:link w:val="BodyText2"/>
    <w:rsid w:val="00220DFE"/>
    <w:rPr>
      <w:sz w:val="24"/>
      <w:szCs w:val="24"/>
      <w:lang w:val="en-US" w:eastAsia="en-US"/>
    </w:rPr>
  </w:style>
  <w:style w:type="character" w:customStyle="1" w:styleId="Heading6Char">
    <w:name w:val="Heading 6 Char"/>
    <w:basedOn w:val="DefaultParagraphFont"/>
    <w:link w:val="Heading6"/>
    <w:rsid w:val="005C4A75"/>
    <w:rPr>
      <w:rFonts w:asciiTheme="majorHAnsi" w:eastAsiaTheme="majorEastAsia" w:hAnsiTheme="majorHAnsi" w:cstheme="majorBidi"/>
      <w:color w:val="1F4D78" w:themeColor="accent1" w:themeShade="7F"/>
      <w:sz w:val="24"/>
      <w:szCs w:val="24"/>
      <w:lang w:val="en-US" w:eastAsia="en-US"/>
    </w:rPr>
  </w:style>
  <w:style w:type="character" w:customStyle="1" w:styleId="Heading3Char">
    <w:name w:val="Heading 3 Char"/>
    <w:basedOn w:val="DefaultParagraphFont"/>
    <w:link w:val="Heading3"/>
    <w:semiHidden/>
    <w:rsid w:val="009921DA"/>
    <w:rPr>
      <w:rFonts w:asciiTheme="majorHAnsi" w:eastAsiaTheme="majorEastAsia" w:hAnsiTheme="majorHAnsi" w:cstheme="majorBidi"/>
      <w:color w:val="1F4D78" w:themeColor="accent1" w:themeShade="7F"/>
      <w:sz w:val="24"/>
      <w:szCs w:val="24"/>
      <w:lang w:val="en-US" w:eastAsia="en-US"/>
    </w:rPr>
  </w:style>
  <w:style w:type="paragraph" w:styleId="BodyText">
    <w:name w:val="Body Text"/>
    <w:basedOn w:val="Normal"/>
    <w:link w:val="BodyTextChar"/>
    <w:rsid w:val="009921DA"/>
    <w:pPr>
      <w:spacing w:after="120"/>
    </w:pPr>
  </w:style>
  <w:style w:type="character" w:customStyle="1" w:styleId="BodyTextChar">
    <w:name w:val="Body Text Char"/>
    <w:basedOn w:val="DefaultParagraphFont"/>
    <w:link w:val="BodyText"/>
    <w:rsid w:val="009921DA"/>
    <w:rPr>
      <w:sz w:val="24"/>
      <w:szCs w:val="24"/>
      <w:lang w:val="en-US" w:eastAsia="en-US"/>
    </w:rPr>
  </w:style>
  <w:style w:type="paragraph" w:styleId="ListParagraph">
    <w:name w:val="List Paragraph"/>
    <w:basedOn w:val="Normal"/>
    <w:uiPriority w:val="34"/>
    <w:qFormat/>
    <w:rsid w:val="000D480B"/>
    <w:pPr>
      <w:ind w:left="720"/>
      <w:contextualSpacing/>
    </w:pPr>
  </w:style>
  <w:style w:type="character" w:styleId="Hyperlink">
    <w:name w:val="Hyperlink"/>
    <w:basedOn w:val="DefaultParagraphFont"/>
    <w:rsid w:val="004610FA"/>
    <w:rPr>
      <w:color w:val="0563C1" w:themeColor="hyperlink"/>
      <w:u w:val="single"/>
    </w:rPr>
  </w:style>
  <w:style w:type="paragraph" w:styleId="Revision">
    <w:name w:val="Revision"/>
    <w:hidden/>
    <w:uiPriority w:val="99"/>
    <w:semiHidden/>
    <w:rsid w:val="00E61E4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07097">
      <w:bodyDiv w:val="1"/>
      <w:marLeft w:val="0"/>
      <w:marRight w:val="0"/>
      <w:marTop w:val="0"/>
      <w:marBottom w:val="0"/>
      <w:divBdr>
        <w:top w:val="none" w:sz="0" w:space="0" w:color="auto"/>
        <w:left w:val="none" w:sz="0" w:space="0" w:color="auto"/>
        <w:bottom w:val="none" w:sz="0" w:space="0" w:color="auto"/>
        <w:right w:val="none" w:sz="0" w:space="0" w:color="auto"/>
      </w:divBdr>
    </w:div>
    <w:div w:id="37433671">
      <w:bodyDiv w:val="1"/>
      <w:marLeft w:val="0"/>
      <w:marRight w:val="0"/>
      <w:marTop w:val="0"/>
      <w:marBottom w:val="0"/>
      <w:divBdr>
        <w:top w:val="none" w:sz="0" w:space="0" w:color="auto"/>
        <w:left w:val="none" w:sz="0" w:space="0" w:color="auto"/>
        <w:bottom w:val="none" w:sz="0" w:space="0" w:color="auto"/>
        <w:right w:val="none" w:sz="0" w:space="0" w:color="auto"/>
      </w:divBdr>
    </w:div>
    <w:div w:id="43217770">
      <w:bodyDiv w:val="1"/>
      <w:marLeft w:val="0"/>
      <w:marRight w:val="0"/>
      <w:marTop w:val="0"/>
      <w:marBottom w:val="0"/>
      <w:divBdr>
        <w:top w:val="none" w:sz="0" w:space="0" w:color="auto"/>
        <w:left w:val="none" w:sz="0" w:space="0" w:color="auto"/>
        <w:bottom w:val="none" w:sz="0" w:space="0" w:color="auto"/>
        <w:right w:val="none" w:sz="0" w:space="0" w:color="auto"/>
      </w:divBdr>
    </w:div>
    <w:div w:id="188378723">
      <w:bodyDiv w:val="1"/>
      <w:marLeft w:val="0"/>
      <w:marRight w:val="0"/>
      <w:marTop w:val="0"/>
      <w:marBottom w:val="0"/>
      <w:divBdr>
        <w:top w:val="none" w:sz="0" w:space="0" w:color="auto"/>
        <w:left w:val="none" w:sz="0" w:space="0" w:color="auto"/>
        <w:bottom w:val="none" w:sz="0" w:space="0" w:color="auto"/>
        <w:right w:val="none" w:sz="0" w:space="0" w:color="auto"/>
      </w:divBdr>
    </w:div>
    <w:div w:id="237248754">
      <w:bodyDiv w:val="1"/>
      <w:marLeft w:val="0"/>
      <w:marRight w:val="0"/>
      <w:marTop w:val="0"/>
      <w:marBottom w:val="0"/>
      <w:divBdr>
        <w:top w:val="none" w:sz="0" w:space="0" w:color="auto"/>
        <w:left w:val="none" w:sz="0" w:space="0" w:color="auto"/>
        <w:bottom w:val="none" w:sz="0" w:space="0" w:color="auto"/>
        <w:right w:val="none" w:sz="0" w:space="0" w:color="auto"/>
      </w:divBdr>
    </w:div>
    <w:div w:id="354163030">
      <w:bodyDiv w:val="1"/>
      <w:marLeft w:val="0"/>
      <w:marRight w:val="0"/>
      <w:marTop w:val="0"/>
      <w:marBottom w:val="0"/>
      <w:divBdr>
        <w:top w:val="none" w:sz="0" w:space="0" w:color="auto"/>
        <w:left w:val="none" w:sz="0" w:space="0" w:color="auto"/>
        <w:bottom w:val="none" w:sz="0" w:space="0" w:color="auto"/>
        <w:right w:val="none" w:sz="0" w:space="0" w:color="auto"/>
      </w:divBdr>
    </w:div>
    <w:div w:id="400103155">
      <w:bodyDiv w:val="1"/>
      <w:marLeft w:val="0"/>
      <w:marRight w:val="0"/>
      <w:marTop w:val="0"/>
      <w:marBottom w:val="0"/>
      <w:divBdr>
        <w:top w:val="none" w:sz="0" w:space="0" w:color="auto"/>
        <w:left w:val="none" w:sz="0" w:space="0" w:color="auto"/>
        <w:bottom w:val="none" w:sz="0" w:space="0" w:color="auto"/>
        <w:right w:val="none" w:sz="0" w:space="0" w:color="auto"/>
      </w:divBdr>
    </w:div>
    <w:div w:id="463691954">
      <w:bodyDiv w:val="1"/>
      <w:marLeft w:val="0"/>
      <w:marRight w:val="0"/>
      <w:marTop w:val="0"/>
      <w:marBottom w:val="0"/>
      <w:divBdr>
        <w:top w:val="none" w:sz="0" w:space="0" w:color="auto"/>
        <w:left w:val="none" w:sz="0" w:space="0" w:color="auto"/>
        <w:bottom w:val="none" w:sz="0" w:space="0" w:color="auto"/>
        <w:right w:val="none" w:sz="0" w:space="0" w:color="auto"/>
      </w:divBdr>
    </w:div>
    <w:div w:id="468522106">
      <w:bodyDiv w:val="1"/>
      <w:marLeft w:val="0"/>
      <w:marRight w:val="0"/>
      <w:marTop w:val="0"/>
      <w:marBottom w:val="0"/>
      <w:divBdr>
        <w:top w:val="none" w:sz="0" w:space="0" w:color="auto"/>
        <w:left w:val="none" w:sz="0" w:space="0" w:color="auto"/>
        <w:bottom w:val="none" w:sz="0" w:space="0" w:color="auto"/>
        <w:right w:val="none" w:sz="0" w:space="0" w:color="auto"/>
      </w:divBdr>
    </w:div>
    <w:div w:id="471943848">
      <w:bodyDiv w:val="1"/>
      <w:marLeft w:val="0"/>
      <w:marRight w:val="0"/>
      <w:marTop w:val="0"/>
      <w:marBottom w:val="0"/>
      <w:divBdr>
        <w:top w:val="none" w:sz="0" w:space="0" w:color="auto"/>
        <w:left w:val="none" w:sz="0" w:space="0" w:color="auto"/>
        <w:bottom w:val="none" w:sz="0" w:space="0" w:color="auto"/>
        <w:right w:val="none" w:sz="0" w:space="0" w:color="auto"/>
      </w:divBdr>
    </w:div>
    <w:div w:id="484393899">
      <w:bodyDiv w:val="1"/>
      <w:marLeft w:val="0"/>
      <w:marRight w:val="0"/>
      <w:marTop w:val="0"/>
      <w:marBottom w:val="0"/>
      <w:divBdr>
        <w:top w:val="none" w:sz="0" w:space="0" w:color="auto"/>
        <w:left w:val="none" w:sz="0" w:space="0" w:color="auto"/>
        <w:bottom w:val="none" w:sz="0" w:space="0" w:color="auto"/>
        <w:right w:val="none" w:sz="0" w:space="0" w:color="auto"/>
      </w:divBdr>
    </w:div>
    <w:div w:id="583757892">
      <w:bodyDiv w:val="1"/>
      <w:marLeft w:val="0"/>
      <w:marRight w:val="0"/>
      <w:marTop w:val="0"/>
      <w:marBottom w:val="0"/>
      <w:divBdr>
        <w:top w:val="none" w:sz="0" w:space="0" w:color="auto"/>
        <w:left w:val="none" w:sz="0" w:space="0" w:color="auto"/>
        <w:bottom w:val="none" w:sz="0" w:space="0" w:color="auto"/>
        <w:right w:val="none" w:sz="0" w:space="0" w:color="auto"/>
      </w:divBdr>
    </w:div>
    <w:div w:id="587350277">
      <w:bodyDiv w:val="1"/>
      <w:marLeft w:val="0"/>
      <w:marRight w:val="0"/>
      <w:marTop w:val="0"/>
      <w:marBottom w:val="0"/>
      <w:divBdr>
        <w:top w:val="none" w:sz="0" w:space="0" w:color="auto"/>
        <w:left w:val="none" w:sz="0" w:space="0" w:color="auto"/>
        <w:bottom w:val="none" w:sz="0" w:space="0" w:color="auto"/>
        <w:right w:val="none" w:sz="0" w:space="0" w:color="auto"/>
      </w:divBdr>
    </w:div>
    <w:div w:id="865826853">
      <w:bodyDiv w:val="1"/>
      <w:marLeft w:val="0"/>
      <w:marRight w:val="0"/>
      <w:marTop w:val="0"/>
      <w:marBottom w:val="0"/>
      <w:divBdr>
        <w:top w:val="none" w:sz="0" w:space="0" w:color="auto"/>
        <w:left w:val="none" w:sz="0" w:space="0" w:color="auto"/>
        <w:bottom w:val="none" w:sz="0" w:space="0" w:color="auto"/>
        <w:right w:val="none" w:sz="0" w:space="0" w:color="auto"/>
      </w:divBdr>
    </w:div>
    <w:div w:id="889145863">
      <w:bodyDiv w:val="1"/>
      <w:marLeft w:val="0"/>
      <w:marRight w:val="0"/>
      <w:marTop w:val="0"/>
      <w:marBottom w:val="0"/>
      <w:divBdr>
        <w:top w:val="none" w:sz="0" w:space="0" w:color="auto"/>
        <w:left w:val="none" w:sz="0" w:space="0" w:color="auto"/>
        <w:bottom w:val="none" w:sz="0" w:space="0" w:color="auto"/>
        <w:right w:val="none" w:sz="0" w:space="0" w:color="auto"/>
      </w:divBdr>
    </w:div>
    <w:div w:id="904753662">
      <w:bodyDiv w:val="1"/>
      <w:marLeft w:val="0"/>
      <w:marRight w:val="0"/>
      <w:marTop w:val="0"/>
      <w:marBottom w:val="0"/>
      <w:divBdr>
        <w:top w:val="none" w:sz="0" w:space="0" w:color="auto"/>
        <w:left w:val="none" w:sz="0" w:space="0" w:color="auto"/>
        <w:bottom w:val="none" w:sz="0" w:space="0" w:color="auto"/>
        <w:right w:val="none" w:sz="0" w:space="0" w:color="auto"/>
      </w:divBdr>
    </w:div>
    <w:div w:id="944191043">
      <w:bodyDiv w:val="1"/>
      <w:marLeft w:val="0"/>
      <w:marRight w:val="0"/>
      <w:marTop w:val="0"/>
      <w:marBottom w:val="0"/>
      <w:divBdr>
        <w:top w:val="none" w:sz="0" w:space="0" w:color="auto"/>
        <w:left w:val="none" w:sz="0" w:space="0" w:color="auto"/>
        <w:bottom w:val="none" w:sz="0" w:space="0" w:color="auto"/>
        <w:right w:val="none" w:sz="0" w:space="0" w:color="auto"/>
      </w:divBdr>
    </w:div>
    <w:div w:id="1065907111">
      <w:bodyDiv w:val="1"/>
      <w:marLeft w:val="0"/>
      <w:marRight w:val="0"/>
      <w:marTop w:val="0"/>
      <w:marBottom w:val="0"/>
      <w:divBdr>
        <w:top w:val="none" w:sz="0" w:space="0" w:color="auto"/>
        <w:left w:val="none" w:sz="0" w:space="0" w:color="auto"/>
        <w:bottom w:val="none" w:sz="0" w:space="0" w:color="auto"/>
        <w:right w:val="none" w:sz="0" w:space="0" w:color="auto"/>
      </w:divBdr>
    </w:div>
    <w:div w:id="1073501568">
      <w:bodyDiv w:val="1"/>
      <w:marLeft w:val="0"/>
      <w:marRight w:val="0"/>
      <w:marTop w:val="0"/>
      <w:marBottom w:val="0"/>
      <w:divBdr>
        <w:top w:val="none" w:sz="0" w:space="0" w:color="auto"/>
        <w:left w:val="none" w:sz="0" w:space="0" w:color="auto"/>
        <w:bottom w:val="none" w:sz="0" w:space="0" w:color="auto"/>
        <w:right w:val="none" w:sz="0" w:space="0" w:color="auto"/>
      </w:divBdr>
    </w:div>
    <w:div w:id="1184588977">
      <w:bodyDiv w:val="1"/>
      <w:marLeft w:val="0"/>
      <w:marRight w:val="0"/>
      <w:marTop w:val="0"/>
      <w:marBottom w:val="0"/>
      <w:divBdr>
        <w:top w:val="none" w:sz="0" w:space="0" w:color="auto"/>
        <w:left w:val="none" w:sz="0" w:space="0" w:color="auto"/>
        <w:bottom w:val="none" w:sz="0" w:space="0" w:color="auto"/>
        <w:right w:val="none" w:sz="0" w:space="0" w:color="auto"/>
      </w:divBdr>
    </w:div>
    <w:div w:id="1243375162">
      <w:bodyDiv w:val="1"/>
      <w:marLeft w:val="0"/>
      <w:marRight w:val="0"/>
      <w:marTop w:val="0"/>
      <w:marBottom w:val="0"/>
      <w:divBdr>
        <w:top w:val="none" w:sz="0" w:space="0" w:color="auto"/>
        <w:left w:val="none" w:sz="0" w:space="0" w:color="auto"/>
        <w:bottom w:val="none" w:sz="0" w:space="0" w:color="auto"/>
        <w:right w:val="none" w:sz="0" w:space="0" w:color="auto"/>
      </w:divBdr>
    </w:div>
    <w:div w:id="1269195723">
      <w:bodyDiv w:val="1"/>
      <w:marLeft w:val="0"/>
      <w:marRight w:val="0"/>
      <w:marTop w:val="0"/>
      <w:marBottom w:val="0"/>
      <w:divBdr>
        <w:top w:val="none" w:sz="0" w:space="0" w:color="auto"/>
        <w:left w:val="none" w:sz="0" w:space="0" w:color="auto"/>
        <w:bottom w:val="none" w:sz="0" w:space="0" w:color="auto"/>
        <w:right w:val="none" w:sz="0" w:space="0" w:color="auto"/>
      </w:divBdr>
    </w:div>
    <w:div w:id="1334213749">
      <w:bodyDiv w:val="1"/>
      <w:marLeft w:val="0"/>
      <w:marRight w:val="0"/>
      <w:marTop w:val="0"/>
      <w:marBottom w:val="0"/>
      <w:divBdr>
        <w:top w:val="none" w:sz="0" w:space="0" w:color="auto"/>
        <w:left w:val="none" w:sz="0" w:space="0" w:color="auto"/>
        <w:bottom w:val="none" w:sz="0" w:space="0" w:color="auto"/>
        <w:right w:val="none" w:sz="0" w:space="0" w:color="auto"/>
      </w:divBdr>
    </w:div>
    <w:div w:id="1345092281">
      <w:bodyDiv w:val="1"/>
      <w:marLeft w:val="0"/>
      <w:marRight w:val="0"/>
      <w:marTop w:val="0"/>
      <w:marBottom w:val="0"/>
      <w:divBdr>
        <w:top w:val="none" w:sz="0" w:space="0" w:color="auto"/>
        <w:left w:val="none" w:sz="0" w:space="0" w:color="auto"/>
        <w:bottom w:val="none" w:sz="0" w:space="0" w:color="auto"/>
        <w:right w:val="none" w:sz="0" w:space="0" w:color="auto"/>
      </w:divBdr>
    </w:div>
    <w:div w:id="1403218892">
      <w:bodyDiv w:val="1"/>
      <w:marLeft w:val="0"/>
      <w:marRight w:val="0"/>
      <w:marTop w:val="0"/>
      <w:marBottom w:val="0"/>
      <w:divBdr>
        <w:top w:val="none" w:sz="0" w:space="0" w:color="auto"/>
        <w:left w:val="none" w:sz="0" w:space="0" w:color="auto"/>
        <w:bottom w:val="none" w:sz="0" w:space="0" w:color="auto"/>
        <w:right w:val="none" w:sz="0" w:space="0" w:color="auto"/>
      </w:divBdr>
    </w:div>
    <w:div w:id="1561596111">
      <w:bodyDiv w:val="1"/>
      <w:marLeft w:val="0"/>
      <w:marRight w:val="0"/>
      <w:marTop w:val="0"/>
      <w:marBottom w:val="0"/>
      <w:divBdr>
        <w:top w:val="none" w:sz="0" w:space="0" w:color="auto"/>
        <w:left w:val="none" w:sz="0" w:space="0" w:color="auto"/>
        <w:bottom w:val="none" w:sz="0" w:space="0" w:color="auto"/>
        <w:right w:val="none" w:sz="0" w:space="0" w:color="auto"/>
      </w:divBdr>
    </w:div>
    <w:div w:id="1694764081">
      <w:bodyDiv w:val="1"/>
      <w:marLeft w:val="0"/>
      <w:marRight w:val="0"/>
      <w:marTop w:val="0"/>
      <w:marBottom w:val="0"/>
      <w:divBdr>
        <w:top w:val="none" w:sz="0" w:space="0" w:color="auto"/>
        <w:left w:val="none" w:sz="0" w:space="0" w:color="auto"/>
        <w:bottom w:val="none" w:sz="0" w:space="0" w:color="auto"/>
        <w:right w:val="none" w:sz="0" w:space="0" w:color="auto"/>
      </w:divBdr>
    </w:div>
    <w:div w:id="1836920133">
      <w:bodyDiv w:val="1"/>
      <w:marLeft w:val="0"/>
      <w:marRight w:val="0"/>
      <w:marTop w:val="0"/>
      <w:marBottom w:val="0"/>
      <w:divBdr>
        <w:top w:val="none" w:sz="0" w:space="0" w:color="auto"/>
        <w:left w:val="none" w:sz="0" w:space="0" w:color="auto"/>
        <w:bottom w:val="none" w:sz="0" w:space="0" w:color="auto"/>
        <w:right w:val="none" w:sz="0" w:space="0" w:color="auto"/>
      </w:divBdr>
    </w:div>
    <w:div w:id="1990134230">
      <w:bodyDiv w:val="1"/>
      <w:marLeft w:val="0"/>
      <w:marRight w:val="0"/>
      <w:marTop w:val="0"/>
      <w:marBottom w:val="0"/>
      <w:divBdr>
        <w:top w:val="none" w:sz="0" w:space="0" w:color="auto"/>
        <w:left w:val="none" w:sz="0" w:space="0" w:color="auto"/>
        <w:bottom w:val="none" w:sz="0" w:space="0" w:color="auto"/>
        <w:right w:val="none" w:sz="0" w:space="0" w:color="auto"/>
      </w:divBdr>
    </w:div>
    <w:div w:id="200554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41410-48C2-41E7-A1DF-75E4E0DE5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4417</Words>
  <Characters>25179</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29537</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Gordana Boljević</cp:lastModifiedBy>
  <cp:revision>10</cp:revision>
  <dcterms:created xsi:type="dcterms:W3CDTF">2024-03-25T08:11:00Z</dcterms:created>
  <dcterms:modified xsi:type="dcterms:W3CDTF">2024-06-17T08:58:00Z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