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3E7E3" w14:textId="77777777" w:rsidR="002510A5" w:rsidRPr="00A63AB9" w:rsidRDefault="002510A5" w:rsidP="00A63AB9">
      <w:pPr>
        <w:jc w:val="center"/>
        <w:rPr>
          <w:b/>
          <w:bCs/>
          <w:iCs/>
          <w:sz w:val="22"/>
          <w:szCs w:val="22"/>
          <w:u w:val="single"/>
          <w:lang w:val="sr-Latn-ME"/>
        </w:rPr>
      </w:pPr>
      <w:r w:rsidRPr="00A63AB9">
        <w:rPr>
          <w:b/>
          <w:bCs/>
          <w:iCs/>
          <w:sz w:val="22"/>
          <w:szCs w:val="22"/>
          <w:u w:val="single"/>
          <w:lang w:val="sr-Latn-ME"/>
        </w:rPr>
        <w:t>SAŽETAK KARAKTERISTIKA LIJEKA</w:t>
      </w:r>
    </w:p>
    <w:p w14:paraId="7E23E7E4" w14:textId="77777777" w:rsidR="002510A5" w:rsidRPr="00A63AB9" w:rsidRDefault="002510A5" w:rsidP="00A63AB9">
      <w:pPr>
        <w:rPr>
          <w:b/>
          <w:bCs/>
          <w:i/>
          <w:iCs/>
          <w:sz w:val="22"/>
          <w:szCs w:val="22"/>
          <w:u w:val="single"/>
          <w:lang w:val="sr-Latn-ME"/>
        </w:rPr>
      </w:pPr>
    </w:p>
    <w:p w14:paraId="7E23E7E5" w14:textId="77777777" w:rsidR="003C17AB" w:rsidRPr="00A63AB9" w:rsidRDefault="003C17AB" w:rsidP="00A63AB9">
      <w:pPr>
        <w:rPr>
          <w:sz w:val="22"/>
          <w:szCs w:val="22"/>
          <w:lang w:val="sr-Latn-ME"/>
        </w:rPr>
      </w:pPr>
    </w:p>
    <w:p w14:paraId="7E23E7E7" w14:textId="77777777" w:rsidR="003C17AB" w:rsidRPr="00A63AB9" w:rsidRDefault="003C17AB" w:rsidP="00A63AB9">
      <w:pPr>
        <w:tabs>
          <w:tab w:val="left" w:pos="540"/>
          <w:tab w:val="left" w:pos="569"/>
        </w:tabs>
        <w:rPr>
          <w:noProof/>
          <w:sz w:val="22"/>
          <w:szCs w:val="22"/>
          <w:lang w:val="sr-Latn-ME"/>
        </w:rPr>
      </w:pPr>
    </w:p>
    <w:p w14:paraId="7E23E7EA" w14:textId="2C14B760" w:rsidR="00EC2532" w:rsidRPr="00A63AB9" w:rsidRDefault="00411B4B" w:rsidP="00A63AB9">
      <w:pPr>
        <w:tabs>
          <w:tab w:val="left" w:pos="540"/>
          <w:tab w:val="left" w:pos="569"/>
        </w:tabs>
        <w:rPr>
          <w:b/>
          <w:bCs/>
          <w:sz w:val="22"/>
          <w:szCs w:val="22"/>
          <w:lang w:val="sr-Latn-ME"/>
        </w:rPr>
      </w:pPr>
      <w:r w:rsidRPr="00A63AB9">
        <w:rPr>
          <w:b/>
          <w:bCs/>
          <w:sz w:val="22"/>
          <w:szCs w:val="22"/>
          <w:lang w:val="sr-Latn-ME"/>
        </w:rPr>
        <w:t>1.</w:t>
      </w:r>
      <w:r w:rsidR="00F5167F" w:rsidRPr="00A63AB9">
        <w:rPr>
          <w:b/>
          <w:bCs/>
          <w:sz w:val="22"/>
          <w:szCs w:val="22"/>
          <w:lang w:val="sr-Latn-ME"/>
        </w:rPr>
        <w:tab/>
      </w:r>
      <w:r w:rsidR="002846DB" w:rsidRPr="00A63AB9">
        <w:rPr>
          <w:b/>
          <w:bCs/>
          <w:sz w:val="22"/>
          <w:szCs w:val="22"/>
          <w:lang w:val="sr-Latn-ME"/>
        </w:rPr>
        <w:t xml:space="preserve">NAZIV </w:t>
      </w:r>
      <w:r w:rsidRPr="00A63AB9">
        <w:rPr>
          <w:b/>
          <w:bCs/>
          <w:sz w:val="22"/>
          <w:szCs w:val="22"/>
          <w:lang w:val="sr-Latn-ME"/>
        </w:rPr>
        <w:t>LIJEKA</w:t>
      </w:r>
    </w:p>
    <w:p w14:paraId="5A1EE517" w14:textId="77777777" w:rsidR="00FD624D" w:rsidRPr="00A63AB9" w:rsidRDefault="00FD624D" w:rsidP="00A63AB9">
      <w:pPr>
        <w:tabs>
          <w:tab w:val="left" w:pos="540"/>
          <w:tab w:val="left" w:pos="569"/>
        </w:tabs>
        <w:rPr>
          <w:b/>
          <w:bCs/>
          <w:sz w:val="22"/>
          <w:szCs w:val="22"/>
          <w:lang w:val="sr-Latn-ME"/>
        </w:rPr>
      </w:pPr>
    </w:p>
    <w:p w14:paraId="4B498E6B" w14:textId="7D6D812B" w:rsidR="00FD624D" w:rsidRPr="00A63AB9" w:rsidRDefault="00FD624D" w:rsidP="00A63AB9">
      <w:pPr>
        <w:tabs>
          <w:tab w:val="left" w:pos="540"/>
          <w:tab w:val="left" w:pos="569"/>
        </w:tabs>
        <w:rPr>
          <w:bCs/>
          <w:noProof/>
          <w:sz w:val="22"/>
          <w:szCs w:val="22"/>
          <w:lang w:val="sr-Latn-ME"/>
        </w:rPr>
      </w:pPr>
      <w:r w:rsidRPr="00A63AB9">
        <w:rPr>
          <w:caps/>
          <w:noProof/>
          <w:sz w:val="22"/>
          <w:szCs w:val="22"/>
          <w:lang w:val="sr-Latn-ME"/>
        </w:rPr>
        <w:t>LUBOR</w:t>
      </w:r>
      <w:r w:rsidRPr="00A63AB9">
        <w:rPr>
          <w:bCs/>
          <w:noProof/>
          <w:sz w:val="22"/>
          <w:szCs w:val="22"/>
          <w:lang w:val="sr-Latn-ME"/>
        </w:rPr>
        <w:t>, kapsula, tvrda, 20</w:t>
      </w:r>
      <w:r w:rsidR="00F51980" w:rsidRPr="00A63AB9">
        <w:rPr>
          <w:bCs/>
          <w:noProof/>
          <w:sz w:val="22"/>
          <w:szCs w:val="22"/>
          <w:lang w:val="sr-Latn-ME"/>
        </w:rPr>
        <w:t xml:space="preserve"> </w:t>
      </w:r>
      <w:r w:rsidRPr="00A63AB9">
        <w:rPr>
          <w:bCs/>
          <w:noProof/>
          <w:sz w:val="22"/>
          <w:szCs w:val="22"/>
          <w:lang w:val="sr-Latn-ME"/>
        </w:rPr>
        <w:t>mg</w:t>
      </w:r>
    </w:p>
    <w:p w14:paraId="0909583D" w14:textId="028955DE" w:rsidR="00FD624D" w:rsidRPr="00A63AB9" w:rsidRDefault="00FD624D" w:rsidP="00A63AB9">
      <w:pPr>
        <w:tabs>
          <w:tab w:val="left" w:pos="540"/>
          <w:tab w:val="left" w:pos="569"/>
        </w:tabs>
        <w:rPr>
          <w:b/>
          <w:bCs/>
          <w:sz w:val="22"/>
          <w:szCs w:val="22"/>
          <w:lang w:val="sr-Latn-ME"/>
        </w:rPr>
      </w:pPr>
      <w:r w:rsidRPr="00A63AB9">
        <w:rPr>
          <w:noProof/>
          <w:sz w:val="22"/>
          <w:szCs w:val="22"/>
          <w:lang w:val="sr-Latn-ME"/>
        </w:rPr>
        <w:t>INN: piroksikam</w:t>
      </w:r>
    </w:p>
    <w:p w14:paraId="7E23E7EF" w14:textId="77777777" w:rsidR="00530BD7" w:rsidRPr="00A63AB9" w:rsidRDefault="00530BD7" w:rsidP="00A63AB9">
      <w:pPr>
        <w:rPr>
          <w:bCs/>
          <w:sz w:val="22"/>
          <w:szCs w:val="22"/>
          <w:lang w:val="sr-Latn-ME"/>
        </w:rPr>
      </w:pPr>
    </w:p>
    <w:p w14:paraId="4391637D" w14:textId="77777777" w:rsidR="00175F82" w:rsidRPr="00A63AB9" w:rsidRDefault="00175F82" w:rsidP="00A63AB9">
      <w:pPr>
        <w:tabs>
          <w:tab w:val="left" w:pos="540"/>
          <w:tab w:val="left" w:pos="569"/>
        </w:tabs>
        <w:rPr>
          <w:b/>
          <w:bCs/>
          <w:sz w:val="22"/>
          <w:szCs w:val="22"/>
          <w:lang w:val="sr-Latn-ME"/>
        </w:rPr>
      </w:pPr>
    </w:p>
    <w:p w14:paraId="7E23E7F0" w14:textId="6C66ECA5" w:rsidR="00411B4B" w:rsidRPr="00A63AB9" w:rsidRDefault="00411B4B" w:rsidP="00A63AB9">
      <w:pPr>
        <w:tabs>
          <w:tab w:val="left" w:pos="540"/>
          <w:tab w:val="left" w:pos="569"/>
        </w:tabs>
        <w:rPr>
          <w:b/>
          <w:bCs/>
          <w:sz w:val="22"/>
          <w:szCs w:val="22"/>
          <w:lang w:val="sr-Latn-ME"/>
        </w:rPr>
      </w:pPr>
      <w:r w:rsidRPr="00A63AB9">
        <w:rPr>
          <w:b/>
          <w:bCs/>
          <w:sz w:val="22"/>
          <w:szCs w:val="22"/>
          <w:lang w:val="sr-Latn-ME"/>
        </w:rPr>
        <w:t xml:space="preserve">2. </w:t>
      </w:r>
      <w:r w:rsidR="00F5167F" w:rsidRPr="00A63AB9">
        <w:rPr>
          <w:b/>
          <w:bCs/>
          <w:sz w:val="22"/>
          <w:szCs w:val="22"/>
          <w:lang w:val="sr-Latn-ME"/>
        </w:rPr>
        <w:tab/>
      </w:r>
      <w:r w:rsidRPr="00A63AB9">
        <w:rPr>
          <w:b/>
          <w:bCs/>
          <w:sz w:val="22"/>
          <w:szCs w:val="22"/>
          <w:lang w:val="sr-Latn-ME"/>
        </w:rPr>
        <w:t>KVALITATIVNI I KVANTITATIVNI SASTAV</w:t>
      </w:r>
    </w:p>
    <w:p w14:paraId="7E23E7F1" w14:textId="77777777" w:rsidR="005A0B2E" w:rsidRPr="00A63AB9" w:rsidRDefault="005A0B2E" w:rsidP="00A63AB9">
      <w:pPr>
        <w:rPr>
          <w:sz w:val="22"/>
          <w:szCs w:val="22"/>
          <w:lang w:val="sr-Latn-ME"/>
        </w:rPr>
      </w:pPr>
    </w:p>
    <w:p w14:paraId="2D62A740" w14:textId="12C9CCA4" w:rsidR="006C1A61" w:rsidRPr="00A63AB9" w:rsidRDefault="006C1A61" w:rsidP="00A63AB9">
      <w:pPr>
        <w:pStyle w:val="BodyTextIndent"/>
        <w:spacing w:after="0"/>
        <w:ind w:left="0"/>
        <w:rPr>
          <w:rFonts w:ascii="Times New Roman" w:hAnsi="Times New Roman"/>
          <w:bCs/>
          <w:noProof/>
          <w:sz w:val="22"/>
          <w:szCs w:val="22"/>
          <w:lang w:val="sr-Latn-ME" w:eastAsia="en-US"/>
        </w:rPr>
      </w:pPr>
      <w:r w:rsidRPr="00A63AB9">
        <w:rPr>
          <w:rFonts w:ascii="Times New Roman" w:hAnsi="Times New Roman"/>
          <w:bCs/>
          <w:noProof/>
          <w:sz w:val="22"/>
          <w:szCs w:val="22"/>
          <w:lang w:val="sr-Latn-ME" w:eastAsia="en-US"/>
        </w:rPr>
        <w:t>LUBOR kapsula, tvrda sadrži 20 mg piroksikama.</w:t>
      </w:r>
    </w:p>
    <w:p w14:paraId="3CB71BDD" w14:textId="6D0156B0" w:rsidR="006C1A61" w:rsidRPr="00A63AB9" w:rsidRDefault="006C1A61" w:rsidP="00A63AB9">
      <w:pPr>
        <w:pStyle w:val="BodyTextIndent"/>
        <w:spacing w:after="0"/>
        <w:ind w:left="0"/>
        <w:rPr>
          <w:rFonts w:ascii="Times New Roman" w:hAnsi="Times New Roman"/>
          <w:bCs/>
          <w:noProof/>
          <w:sz w:val="22"/>
          <w:szCs w:val="22"/>
          <w:lang w:val="sr-Latn-ME" w:eastAsia="en-US"/>
        </w:rPr>
      </w:pPr>
      <w:r w:rsidRPr="00A63AB9">
        <w:rPr>
          <w:rFonts w:ascii="Times New Roman" w:hAnsi="Times New Roman"/>
          <w:bCs/>
          <w:noProof/>
          <w:sz w:val="22"/>
          <w:szCs w:val="22"/>
          <w:lang w:val="sr-Latn-ME" w:eastAsia="en-US"/>
        </w:rPr>
        <w:t xml:space="preserve">Pomoćne supstance sa poznatim </w:t>
      </w:r>
      <w:r w:rsidR="00F51980" w:rsidRPr="00A63AB9">
        <w:rPr>
          <w:rFonts w:ascii="Times New Roman" w:hAnsi="Times New Roman"/>
          <w:bCs/>
          <w:noProof/>
          <w:sz w:val="22"/>
          <w:szCs w:val="22"/>
          <w:lang w:val="sr-Latn-ME" w:eastAsia="en-US"/>
        </w:rPr>
        <w:t>dejstvom</w:t>
      </w:r>
      <w:r w:rsidRPr="00A63AB9">
        <w:rPr>
          <w:rFonts w:ascii="Times New Roman" w:hAnsi="Times New Roman"/>
          <w:bCs/>
          <w:noProof/>
          <w:sz w:val="22"/>
          <w:szCs w:val="22"/>
          <w:lang w:val="sr-Latn-ME" w:eastAsia="en-US"/>
        </w:rPr>
        <w:t xml:space="preserve">: laktoza, monohidrat i </w:t>
      </w:r>
      <w:r w:rsidRPr="00A63AB9">
        <w:rPr>
          <w:rFonts w:ascii="Times New Roman" w:hAnsi="Times New Roman"/>
          <w:noProof/>
          <w:sz w:val="22"/>
          <w:szCs w:val="22"/>
          <w:lang w:val="sr-Latn-ME"/>
        </w:rPr>
        <w:t>Brilliant black PN (E151).</w:t>
      </w:r>
    </w:p>
    <w:p w14:paraId="09696146" w14:textId="77777777" w:rsidR="00F51980" w:rsidRPr="00A63AB9" w:rsidRDefault="00F51980" w:rsidP="00A63AB9">
      <w:pPr>
        <w:pStyle w:val="BodyTextIndent"/>
        <w:spacing w:after="0"/>
        <w:ind w:left="0"/>
        <w:rPr>
          <w:rFonts w:ascii="Times New Roman" w:hAnsi="Times New Roman"/>
          <w:noProof/>
          <w:sz w:val="22"/>
          <w:szCs w:val="22"/>
          <w:lang w:val="sr-Latn-ME" w:eastAsia="en-US"/>
        </w:rPr>
      </w:pPr>
    </w:p>
    <w:p w14:paraId="57B4D06A" w14:textId="14F1557D" w:rsidR="006C1A61" w:rsidRPr="00A63AB9" w:rsidRDefault="006C1A61" w:rsidP="00A63AB9">
      <w:pPr>
        <w:pStyle w:val="BodyTextIndent"/>
        <w:spacing w:after="0"/>
        <w:ind w:left="0"/>
        <w:rPr>
          <w:rFonts w:ascii="Times New Roman" w:hAnsi="Times New Roman"/>
          <w:noProof/>
          <w:sz w:val="22"/>
          <w:szCs w:val="22"/>
          <w:lang w:val="sr-Latn-ME" w:eastAsia="en-US"/>
        </w:rPr>
      </w:pPr>
      <w:r w:rsidRPr="00A63AB9">
        <w:rPr>
          <w:rFonts w:ascii="Times New Roman" w:hAnsi="Times New Roman"/>
          <w:noProof/>
          <w:sz w:val="22"/>
          <w:szCs w:val="22"/>
          <w:lang w:val="sr-Latn-ME" w:eastAsia="en-US"/>
        </w:rPr>
        <w:t>Za spisak svih ekscipijenasa, pogledati dio 6.1.</w:t>
      </w:r>
    </w:p>
    <w:p w14:paraId="7E23E7F3" w14:textId="77777777" w:rsidR="0003793F" w:rsidRPr="00A63AB9" w:rsidRDefault="0003793F" w:rsidP="00A63AB9">
      <w:pPr>
        <w:rPr>
          <w:sz w:val="22"/>
          <w:szCs w:val="22"/>
          <w:lang w:val="sr-Latn-ME"/>
        </w:rPr>
      </w:pPr>
    </w:p>
    <w:p w14:paraId="7E23E7F4" w14:textId="77777777" w:rsidR="00C37FD7" w:rsidRPr="00A63AB9" w:rsidRDefault="00C37FD7" w:rsidP="00A63AB9">
      <w:pPr>
        <w:rPr>
          <w:sz w:val="22"/>
          <w:szCs w:val="22"/>
          <w:lang w:val="sr-Latn-ME"/>
        </w:rPr>
      </w:pPr>
    </w:p>
    <w:p w14:paraId="7E23E7F5" w14:textId="77777777" w:rsidR="00411B4B" w:rsidRPr="00A63AB9" w:rsidRDefault="00411B4B" w:rsidP="00A63AB9">
      <w:pPr>
        <w:tabs>
          <w:tab w:val="left" w:pos="540"/>
          <w:tab w:val="left" w:pos="569"/>
        </w:tabs>
        <w:rPr>
          <w:b/>
          <w:bCs/>
          <w:sz w:val="22"/>
          <w:szCs w:val="22"/>
          <w:lang w:val="sr-Latn-ME"/>
        </w:rPr>
      </w:pPr>
      <w:r w:rsidRPr="00A63AB9">
        <w:rPr>
          <w:b/>
          <w:bCs/>
          <w:sz w:val="22"/>
          <w:szCs w:val="22"/>
          <w:lang w:val="sr-Latn-ME"/>
        </w:rPr>
        <w:t xml:space="preserve">3. </w:t>
      </w:r>
      <w:r w:rsidR="00F5167F" w:rsidRPr="00A63AB9">
        <w:rPr>
          <w:b/>
          <w:bCs/>
          <w:sz w:val="22"/>
          <w:szCs w:val="22"/>
          <w:lang w:val="sr-Latn-ME"/>
        </w:rPr>
        <w:tab/>
      </w:r>
      <w:r w:rsidRPr="00A63AB9">
        <w:rPr>
          <w:b/>
          <w:bCs/>
          <w:sz w:val="22"/>
          <w:szCs w:val="22"/>
          <w:lang w:val="sr-Latn-ME"/>
        </w:rPr>
        <w:t>FARMACEUTSKI OBLIK</w:t>
      </w:r>
      <w:r w:rsidR="009F2D23" w:rsidRPr="00A63AB9">
        <w:rPr>
          <w:b/>
          <w:bCs/>
          <w:sz w:val="22"/>
          <w:szCs w:val="22"/>
          <w:lang w:val="sr-Latn-ME"/>
        </w:rPr>
        <w:t xml:space="preserve"> </w:t>
      </w:r>
    </w:p>
    <w:p w14:paraId="2CAE1719" w14:textId="77777777" w:rsidR="00FD624D" w:rsidRPr="00A63AB9" w:rsidRDefault="00FD624D" w:rsidP="00A63AB9">
      <w:pPr>
        <w:tabs>
          <w:tab w:val="left" w:pos="540"/>
          <w:tab w:val="left" w:pos="569"/>
        </w:tabs>
        <w:rPr>
          <w:b/>
          <w:bCs/>
          <w:sz w:val="22"/>
          <w:szCs w:val="22"/>
          <w:lang w:val="sr-Latn-ME"/>
        </w:rPr>
      </w:pPr>
    </w:p>
    <w:p w14:paraId="7E23E7F7" w14:textId="49D6700D" w:rsidR="00EC2532" w:rsidRPr="00A63AB9" w:rsidRDefault="00FD624D" w:rsidP="00A63AB9">
      <w:pPr>
        <w:rPr>
          <w:bCs/>
          <w:sz w:val="22"/>
          <w:szCs w:val="22"/>
          <w:lang w:val="sr-Latn-ME"/>
        </w:rPr>
      </w:pPr>
      <w:r w:rsidRPr="00A63AB9">
        <w:rPr>
          <w:bCs/>
          <w:sz w:val="22"/>
          <w:szCs w:val="22"/>
          <w:lang w:val="sr-Latn-ME"/>
        </w:rPr>
        <w:t>Kapsula, tvrda</w:t>
      </w:r>
    </w:p>
    <w:p w14:paraId="594AF42B" w14:textId="03E96034" w:rsidR="00551D86" w:rsidRPr="00A63AB9" w:rsidRDefault="00F51980" w:rsidP="00A63AB9">
      <w:pPr>
        <w:pStyle w:val="BodyTextIndent"/>
        <w:spacing w:after="0"/>
        <w:ind w:left="0"/>
        <w:rPr>
          <w:rFonts w:ascii="Times New Roman" w:hAnsi="Times New Roman"/>
          <w:bCs/>
          <w:noProof/>
          <w:sz w:val="22"/>
          <w:szCs w:val="22"/>
          <w:lang w:val="sr-Latn-ME" w:eastAsia="en-US"/>
        </w:rPr>
      </w:pPr>
      <w:r w:rsidRPr="00A63AB9">
        <w:rPr>
          <w:rFonts w:ascii="Times New Roman" w:hAnsi="Times New Roman"/>
          <w:bCs/>
          <w:noProof/>
          <w:sz w:val="22"/>
          <w:szCs w:val="22"/>
          <w:lang w:val="sr-Latn-ME" w:eastAsia="en-US"/>
        </w:rPr>
        <w:t>K</w:t>
      </w:r>
      <w:r w:rsidR="00FD624D" w:rsidRPr="00A63AB9">
        <w:rPr>
          <w:rFonts w:ascii="Times New Roman" w:hAnsi="Times New Roman"/>
          <w:bCs/>
          <w:noProof/>
          <w:sz w:val="22"/>
          <w:szCs w:val="22"/>
          <w:lang w:val="sr-Latn-ME" w:eastAsia="en-US"/>
        </w:rPr>
        <w:t>apsula</w:t>
      </w:r>
      <w:r w:rsidRPr="00A63AB9">
        <w:rPr>
          <w:rFonts w:ascii="Times New Roman" w:hAnsi="Times New Roman"/>
          <w:bCs/>
          <w:noProof/>
          <w:sz w:val="22"/>
          <w:szCs w:val="22"/>
          <w:lang w:val="sr-Latn-ME" w:eastAsia="en-US"/>
        </w:rPr>
        <w:t>,</w:t>
      </w:r>
      <w:r w:rsidR="00FD624D" w:rsidRPr="00A63AB9">
        <w:rPr>
          <w:rFonts w:ascii="Times New Roman" w:hAnsi="Times New Roman"/>
          <w:bCs/>
          <w:noProof/>
          <w:sz w:val="22"/>
          <w:szCs w:val="22"/>
          <w:lang w:val="sr-Latn-ME" w:eastAsia="en-US"/>
        </w:rPr>
        <w:t xml:space="preserve"> </w:t>
      </w:r>
      <w:r w:rsidRPr="00A63AB9">
        <w:rPr>
          <w:rFonts w:ascii="Times New Roman" w:hAnsi="Times New Roman"/>
          <w:bCs/>
          <w:noProof/>
          <w:sz w:val="22"/>
          <w:szCs w:val="22"/>
          <w:lang w:val="sr-Latn-ME" w:eastAsia="en-US"/>
        </w:rPr>
        <w:t>tvrda sa tijelom svijetloplave boje i plavom kapicom, sa svijetložutim prahom u kapsuli.</w:t>
      </w:r>
    </w:p>
    <w:p w14:paraId="7E50D587" w14:textId="336F829B" w:rsidR="00FD624D" w:rsidRPr="00A63AB9" w:rsidRDefault="00FD624D" w:rsidP="00A63AB9">
      <w:pPr>
        <w:rPr>
          <w:bCs/>
          <w:sz w:val="22"/>
          <w:szCs w:val="22"/>
          <w:lang w:val="sr-Latn-ME"/>
        </w:rPr>
      </w:pPr>
    </w:p>
    <w:p w14:paraId="57F23FE9" w14:textId="77777777" w:rsidR="00F51980" w:rsidRPr="00A63AB9" w:rsidRDefault="00F51980" w:rsidP="00A63AB9">
      <w:pPr>
        <w:rPr>
          <w:bCs/>
          <w:sz w:val="22"/>
          <w:szCs w:val="22"/>
          <w:lang w:val="sr-Latn-ME"/>
        </w:rPr>
      </w:pPr>
    </w:p>
    <w:p w14:paraId="7E23E7F8" w14:textId="77777777" w:rsidR="00411B4B" w:rsidRPr="00A63AB9" w:rsidRDefault="00411B4B" w:rsidP="00A63AB9">
      <w:pPr>
        <w:tabs>
          <w:tab w:val="left" w:pos="540"/>
          <w:tab w:val="left" w:pos="569"/>
        </w:tabs>
        <w:rPr>
          <w:b/>
          <w:bCs/>
          <w:sz w:val="22"/>
          <w:szCs w:val="22"/>
          <w:lang w:val="sr-Latn-ME"/>
        </w:rPr>
      </w:pPr>
      <w:r w:rsidRPr="00A63AB9">
        <w:rPr>
          <w:b/>
          <w:bCs/>
          <w:sz w:val="22"/>
          <w:szCs w:val="22"/>
          <w:lang w:val="sr-Latn-ME"/>
        </w:rPr>
        <w:t xml:space="preserve">4. </w:t>
      </w:r>
      <w:r w:rsidR="00480FB1" w:rsidRPr="00A63AB9">
        <w:rPr>
          <w:b/>
          <w:bCs/>
          <w:sz w:val="22"/>
          <w:szCs w:val="22"/>
          <w:lang w:val="sr-Latn-ME"/>
        </w:rPr>
        <w:tab/>
      </w:r>
      <w:r w:rsidRPr="00A63AB9">
        <w:rPr>
          <w:b/>
          <w:bCs/>
          <w:sz w:val="22"/>
          <w:szCs w:val="22"/>
          <w:lang w:val="sr-Latn-ME"/>
        </w:rPr>
        <w:t>KLINIČKI PODACI</w:t>
      </w:r>
    </w:p>
    <w:p w14:paraId="7E23E7F9" w14:textId="77777777" w:rsidR="00CD6F02" w:rsidRPr="00A63AB9" w:rsidRDefault="00CD6F02" w:rsidP="00A63AB9">
      <w:pPr>
        <w:tabs>
          <w:tab w:val="left" w:pos="540"/>
          <w:tab w:val="left" w:pos="569"/>
        </w:tabs>
        <w:rPr>
          <w:bCs/>
          <w:sz w:val="22"/>
          <w:szCs w:val="22"/>
          <w:lang w:val="sr-Latn-ME"/>
        </w:rPr>
      </w:pPr>
    </w:p>
    <w:p w14:paraId="7E23E7FA" w14:textId="77777777" w:rsidR="00411B4B" w:rsidRPr="00A63AB9" w:rsidRDefault="00411B4B" w:rsidP="00A63AB9">
      <w:pPr>
        <w:tabs>
          <w:tab w:val="left" w:pos="540"/>
          <w:tab w:val="left" w:pos="569"/>
        </w:tabs>
        <w:jc w:val="both"/>
        <w:rPr>
          <w:b/>
          <w:bCs/>
          <w:sz w:val="22"/>
          <w:szCs w:val="22"/>
          <w:lang w:val="sr-Latn-ME"/>
        </w:rPr>
      </w:pPr>
      <w:r w:rsidRPr="00A63AB9">
        <w:rPr>
          <w:b/>
          <w:bCs/>
          <w:sz w:val="22"/>
          <w:szCs w:val="22"/>
          <w:lang w:val="sr-Latn-ME"/>
        </w:rPr>
        <w:t xml:space="preserve">4.1. </w:t>
      </w:r>
      <w:r w:rsidR="00480FB1" w:rsidRPr="00A63AB9">
        <w:rPr>
          <w:b/>
          <w:bCs/>
          <w:sz w:val="22"/>
          <w:szCs w:val="22"/>
          <w:lang w:val="sr-Latn-ME"/>
        </w:rPr>
        <w:tab/>
      </w:r>
      <w:r w:rsidRPr="00A63AB9">
        <w:rPr>
          <w:b/>
          <w:bCs/>
          <w:sz w:val="22"/>
          <w:szCs w:val="22"/>
          <w:lang w:val="sr-Latn-ME"/>
        </w:rPr>
        <w:t>Terapijske indikacije</w:t>
      </w:r>
    </w:p>
    <w:p w14:paraId="65933033" w14:textId="77777777" w:rsidR="00FD624D" w:rsidRPr="00A63AB9" w:rsidRDefault="00FD624D" w:rsidP="00A63AB9">
      <w:pPr>
        <w:tabs>
          <w:tab w:val="left" w:pos="540"/>
          <w:tab w:val="left" w:pos="569"/>
        </w:tabs>
        <w:jc w:val="both"/>
        <w:rPr>
          <w:b/>
          <w:bCs/>
          <w:sz w:val="22"/>
          <w:szCs w:val="22"/>
          <w:lang w:val="sr-Latn-ME"/>
        </w:rPr>
      </w:pPr>
    </w:p>
    <w:p w14:paraId="5F1787F9" w14:textId="1B0ED43C" w:rsidR="00FD624D" w:rsidRDefault="00FD624D" w:rsidP="00A63AB9">
      <w:pPr>
        <w:pStyle w:val="NormalWeb"/>
        <w:spacing w:before="0" w:beforeAutospacing="0" w:after="0" w:afterAutospacing="0"/>
        <w:jc w:val="both"/>
        <w:rPr>
          <w:noProof/>
          <w:sz w:val="22"/>
          <w:szCs w:val="22"/>
          <w:lang w:val="sr-Latn-ME"/>
        </w:rPr>
      </w:pPr>
      <w:r w:rsidRPr="00A63AB9">
        <w:rPr>
          <w:noProof/>
          <w:sz w:val="22"/>
          <w:szCs w:val="22"/>
          <w:lang w:val="sr-Latn-ME"/>
        </w:rPr>
        <w:t>Piroksikam je nesteroidni antiinflamatorni lijek koji je indikovan za simptomatsko liječenje kod pacijenata sa hroničnim reumatskim bolestima (osteoartritisom,</w:t>
      </w:r>
      <w:r w:rsidR="00263A83" w:rsidRPr="00A63AB9">
        <w:rPr>
          <w:noProof/>
          <w:sz w:val="22"/>
          <w:szCs w:val="22"/>
          <w:lang w:val="sr-Latn-ME"/>
        </w:rPr>
        <w:t xml:space="preserve"> </w:t>
      </w:r>
      <w:r w:rsidRPr="00A63AB9">
        <w:rPr>
          <w:noProof/>
          <w:sz w:val="22"/>
          <w:szCs w:val="22"/>
          <w:lang w:val="sr-Latn-ME"/>
        </w:rPr>
        <w:t xml:space="preserve">reumatoidnim artritisom i ankilozirajućim spondilitisom) kod kojih je potrebna antiinflamatorna i/ili analgetska terapija. </w:t>
      </w:r>
    </w:p>
    <w:p w14:paraId="22F0B80C" w14:textId="77777777" w:rsidR="00A63AB9" w:rsidRPr="00A63AB9" w:rsidRDefault="00A63AB9" w:rsidP="00A63AB9">
      <w:pPr>
        <w:pStyle w:val="NormalWeb"/>
        <w:spacing w:before="0" w:beforeAutospacing="0" w:after="0" w:afterAutospacing="0"/>
        <w:jc w:val="both"/>
        <w:rPr>
          <w:noProof/>
          <w:sz w:val="22"/>
          <w:szCs w:val="22"/>
          <w:lang w:val="sr-Latn-ME"/>
        </w:rPr>
      </w:pPr>
    </w:p>
    <w:p w14:paraId="3B3AF00A" w14:textId="0EC793BC" w:rsidR="00FD624D" w:rsidRPr="00A63AB9" w:rsidRDefault="00FD624D" w:rsidP="00A63AB9">
      <w:pPr>
        <w:tabs>
          <w:tab w:val="left" w:pos="540"/>
          <w:tab w:val="left" w:pos="569"/>
        </w:tabs>
        <w:jc w:val="both"/>
        <w:rPr>
          <w:b/>
          <w:bCs/>
          <w:sz w:val="22"/>
          <w:szCs w:val="22"/>
          <w:lang w:val="sr-Latn-ME"/>
        </w:rPr>
      </w:pPr>
      <w:r w:rsidRPr="00A63AB9">
        <w:rPr>
          <w:noProof/>
          <w:sz w:val="22"/>
          <w:szCs w:val="22"/>
          <w:lang w:val="sr-Latn-ME"/>
        </w:rPr>
        <w:t>Zbog svog profila bezbjednosti (vid</w:t>
      </w:r>
      <w:r w:rsidR="00232EE7" w:rsidRPr="00A63AB9">
        <w:rPr>
          <w:noProof/>
          <w:sz w:val="22"/>
          <w:szCs w:val="22"/>
          <w:lang w:val="sr-Latn-ME"/>
        </w:rPr>
        <w:t>jeti</w:t>
      </w:r>
      <w:r w:rsidRPr="00A63AB9">
        <w:rPr>
          <w:noProof/>
          <w:sz w:val="22"/>
          <w:szCs w:val="22"/>
          <w:lang w:val="sr-Latn-ME"/>
        </w:rPr>
        <w:t xml:space="preserve"> djelove 4.2, 4.3 i 4.4), LUBOR nije lijek prvog izbora iz grupe nesteroidnih antiinflamatornih ljekova (NSAIL). Odluka da se propiše LUBOR treba da bude zasnovana na procjeni ukupnih rizika kod svakog pacijenta pojedinačno (</w:t>
      </w:r>
      <w:r w:rsidR="00232EE7" w:rsidRPr="00A63AB9">
        <w:rPr>
          <w:noProof/>
          <w:sz w:val="22"/>
          <w:szCs w:val="22"/>
          <w:lang w:val="sr-Latn-ME"/>
        </w:rPr>
        <w:t>vidjeti</w:t>
      </w:r>
      <w:r w:rsidRPr="00A63AB9">
        <w:rPr>
          <w:noProof/>
          <w:sz w:val="22"/>
          <w:szCs w:val="22"/>
          <w:lang w:val="sr-Latn-ME"/>
        </w:rPr>
        <w:t xml:space="preserve"> djelove 4.3 i 4.4).</w:t>
      </w:r>
    </w:p>
    <w:p w14:paraId="7E23E7FB" w14:textId="77777777" w:rsidR="00411B4B" w:rsidRPr="00A63AB9" w:rsidRDefault="00411B4B" w:rsidP="00A63AB9">
      <w:pPr>
        <w:tabs>
          <w:tab w:val="left" w:pos="540"/>
          <w:tab w:val="left" w:pos="569"/>
        </w:tabs>
        <w:jc w:val="both"/>
        <w:rPr>
          <w:bCs/>
          <w:sz w:val="22"/>
          <w:szCs w:val="22"/>
          <w:lang w:val="sr-Latn-ME"/>
        </w:rPr>
      </w:pPr>
    </w:p>
    <w:p w14:paraId="7E23E7FC" w14:textId="77777777" w:rsidR="00411B4B" w:rsidRPr="00A63AB9" w:rsidRDefault="00411B4B" w:rsidP="00A63AB9">
      <w:pPr>
        <w:tabs>
          <w:tab w:val="left" w:pos="540"/>
          <w:tab w:val="left" w:pos="569"/>
        </w:tabs>
        <w:jc w:val="both"/>
        <w:rPr>
          <w:b/>
          <w:bCs/>
          <w:sz w:val="22"/>
          <w:szCs w:val="22"/>
          <w:lang w:val="sr-Latn-ME"/>
        </w:rPr>
      </w:pPr>
      <w:r w:rsidRPr="00A63AB9">
        <w:rPr>
          <w:b/>
          <w:bCs/>
          <w:sz w:val="22"/>
          <w:szCs w:val="22"/>
          <w:lang w:val="sr-Latn-ME"/>
        </w:rPr>
        <w:t xml:space="preserve">4.2. </w:t>
      </w:r>
      <w:r w:rsidR="00480FB1" w:rsidRPr="00A63AB9">
        <w:rPr>
          <w:b/>
          <w:bCs/>
          <w:sz w:val="22"/>
          <w:szCs w:val="22"/>
          <w:lang w:val="sr-Latn-ME"/>
        </w:rPr>
        <w:tab/>
      </w:r>
      <w:r w:rsidRPr="00A63AB9">
        <w:rPr>
          <w:b/>
          <w:bCs/>
          <w:sz w:val="22"/>
          <w:szCs w:val="22"/>
          <w:lang w:val="sr-Latn-ME"/>
        </w:rPr>
        <w:t>Doziranje i način primjene</w:t>
      </w:r>
    </w:p>
    <w:p w14:paraId="7E23E7FD" w14:textId="77777777" w:rsidR="0072020E" w:rsidRPr="00A63AB9" w:rsidRDefault="0072020E" w:rsidP="00A63AB9">
      <w:pPr>
        <w:tabs>
          <w:tab w:val="left" w:pos="540"/>
          <w:tab w:val="left" w:pos="569"/>
        </w:tabs>
        <w:jc w:val="both"/>
        <w:rPr>
          <w:bCs/>
          <w:sz w:val="22"/>
          <w:szCs w:val="22"/>
          <w:lang w:val="sr-Latn-ME"/>
        </w:rPr>
      </w:pPr>
    </w:p>
    <w:p w14:paraId="04DC5789" w14:textId="32DEADA9" w:rsidR="00FD624D" w:rsidRDefault="00232EE7"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Lijek </w:t>
      </w:r>
      <w:r w:rsidR="00FD624D" w:rsidRPr="00A63AB9">
        <w:rPr>
          <w:noProof/>
          <w:sz w:val="22"/>
          <w:szCs w:val="22"/>
          <w:lang w:val="sr-Latn-ME"/>
        </w:rPr>
        <w:t xml:space="preserve">LUBOR mogu da propisuju samo ljekari sa iskustvom u dijagnostičkoj procjeni i liječenju pacijenata sa inflamatornim ili degenerativnim reumatskim oboljenjima. </w:t>
      </w:r>
    </w:p>
    <w:p w14:paraId="23B8FFF1" w14:textId="77777777" w:rsidR="00A63AB9" w:rsidRPr="00A63AB9" w:rsidRDefault="00A63AB9" w:rsidP="00A63AB9">
      <w:pPr>
        <w:pStyle w:val="NormalWeb"/>
        <w:spacing w:before="0" w:beforeAutospacing="0" w:after="0" w:afterAutospacing="0"/>
        <w:jc w:val="both"/>
        <w:rPr>
          <w:noProof/>
          <w:sz w:val="22"/>
          <w:szCs w:val="22"/>
          <w:lang w:val="sr-Latn-ME"/>
        </w:rPr>
      </w:pPr>
    </w:p>
    <w:p w14:paraId="1416C83D" w14:textId="77777777" w:rsidR="00FD624D" w:rsidRPr="00A63AB9" w:rsidRDefault="00FD624D" w:rsidP="00A63AB9">
      <w:pPr>
        <w:pStyle w:val="NormalWeb"/>
        <w:spacing w:before="0" w:beforeAutospacing="0" w:after="0" w:afterAutospacing="0"/>
        <w:jc w:val="both"/>
        <w:rPr>
          <w:noProof/>
          <w:sz w:val="22"/>
          <w:szCs w:val="22"/>
          <w:u w:val="single"/>
          <w:lang w:val="sr-Latn-ME"/>
        </w:rPr>
      </w:pPr>
      <w:r w:rsidRPr="00A63AB9">
        <w:rPr>
          <w:noProof/>
          <w:sz w:val="22"/>
          <w:szCs w:val="22"/>
          <w:u w:val="single"/>
          <w:lang w:val="sr-Latn-ME"/>
        </w:rPr>
        <w:t>Doziranje</w:t>
      </w:r>
    </w:p>
    <w:p w14:paraId="490C78BE" w14:textId="56E2FBFC" w:rsidR="00FD624D" w:rsidRPr="00A63AB9" w:rsidRDefault="00FD624D" w:rsidP="00A63AB9">
      <w:pPr>
        <w:pStyle w:val="NormalWeb"/>
        <w:spacing w:before="0" w:beforeAutospacing="0" w:after="0" w:afterAutospacing="0"/>
        <w:jc w:val="both"/>
        <w:rPr>
          <w:noProof/>
          <w:sz w:val="22"/>
          <w:szCs w:val="22"/>
          <w:lang w:val="sr-Latn-ME"/>
        </w:rPr>
      </w:pPr>
      <w:r w:rsidRPr="00A63AB9">
        <w:rPr>
          <w:noProof/>
          <w:sz w:val="22"/>
          <w:szCs w:val="22"/>
          <w:lang w:val="sr-Latn-ME"/>
        </w:rPr>
        <w:t>Uobičajena početna</w:t>
      </w:r>
      <w:r w:rsidR="006F49D2" w:rsidRPr="00A63AB9">
        <w:rPr>
          <w:noProof/>
          <w:sz w:val="22"/>
          <w:szCs w:val="22"/>
          <w:lang w:val="sr-Latn-ME"/>
        </w:rPr>
        <w:t xml:space="preserve"> </w:t>
      </w:r>
      <w:r w:rsidRPr="00A63AB9">
        <w:rPr>
          <w:noProof/>
          <w:sz w:val="22"/>
          <w:szCs w:val="22"/>
          <w:lang w:val="sr-Latn-ME"/>
        </w:rPr>
        <w:t>doza je 20 mg</w:t>
      </w:r>
      <w:r w:rsidR="006F49D2" w:rsidRPr="00A63AB9">
        <w:rPr>
          <w:noProof/>
          <w:sz w:val="22"/>
          <w:szCs w:val="22"/>
          <w:lang w:val="sr-Latn-ME"/>
        </w:rPr>
        <w:t xml:space="preserve"> </w:t>
      </w:r>
      <w:r w:rsidR="00232EE7" w:rsidRPr="00A63AB9">
        <w:rPr>
          <w:noProof/>
          <w:sz w:val="22"/>
          <w:szCs w:val="22"/>
          <w:lang w:val="sr-Latn-ME"/>
        </w:rPr>
        <w:t xml:space="preserve">piroksikama </w:t>
      </w:r>
      <w:r w:rsidRPr="00A63AB9">
        <w:rPr>
          <w:noProof/>
          <w:sz w:val="22"/>
          <w:szCs w:val="22"/>
          <w:lang w:val="sr-Latn-ME"/>
        </w:rPr>
        <w:t>jedanput na dan. Doza održavanja u većini slučajeva takođe iznosi 20 mg piroksikama jedanput na dan,</w:t>
      </w:r>
      <w:r w:rsidRPr="00A63AB9">
        <w:rPr>
          <w:sz w:val="22"/>
          <w:szCs w:val="22"/>
          <w:lang w:val="sr-Latn-ME"/>
        </w:rPr>
        <w:t xml:space="preserve"> </w:t>
      </w:r>
      <w:r w:rsidRPr="00A63AB9">
        <w:rPr>
          <w:noProof/>
          <w:sz w:val="22"/>
          <w:szCs w:val="22"/>
          <w:lang w:val="sr-Latn-ME"/>
        </w:rPr>
        <w:t>dok je kod</w:t>
      </w:r>
      <w:r w:rsidR="006F49D2" w:rsidRPr="00A63AB9">
        <w:rPr>
          <w:noProof/>
          <w:sz w:val="22"/>
          <w:szCs w:val="22"/>
          <w:lang w:val="sr-Latn-ME"/>
        </w:rPr>
        <w:t xml:space="preserve"> </w:t>
      </w:r>
      <w:r w:rsidRPr="00A63AB9">
        <w:rPr>
          <w:noProof/>
          <w:sz w:val="22"/>
          <w:szCs w:val="22"/>
          <w:lang w:val="sr-Latn-ME"/>
        </w:rPr>
        <w:t xml:space="preserve">manjeg broja pacijenata dovoljna doza održavanja od 10 mg piroksikama jedanput na dan. </w:t>
      </w:r>
    </w:p>
    <w:p w14:paraId="7E80EDC8" w14:textId="77777777" w:rsidR="00FD624D" w:rsidRPr="00A63AB9" w:rsidRDefault="00FD624D" w:rsidP="00A63AB9">
      <w:pPr>
        <w:pStyle w:val="NormalWeb"/>
        <w:spacing w:before="0" w:beforeAutospacing="0" w:after="0" w:afterAutospacing="0"/>
        <w:jc w:val="both"/>
        <w:rPr>
          <w:noProof/>
          <w:sz w:val="22"/>
          <w:szCs w:val="22"/>
          <w:lang w:val="sr-Latn-ME"/>
        </w:rPr>
      </w:pPr>
      <w:r w:rsidRPr="00A63AB9">
        <w:rPr>
          <w:noProof/>
          <w:sz w:val="22"/>
          <w:szCs w:val="22"/>
          <w:lang w:val="sr-Latn-ME"/>
        </w:rPr>
        <w:t>Najveća preporučena dnevna doza piroksikama je 20 mg.</w:t>
      </w:r>
    </w:p>
    <w:p w14:paraId="332F0CEA" w14:textId="5CE9CE55" w:rsidR="00FD624D" w:rsidRPr="00A63AB9" w:rsidRDefault="00FD624D" w:rsidP="00A63AB9">
      <w:pPr>
        <w:jc w:val="both"/>
        <w:rPr>
          <w:noProof/>
          <w:sz w:val="22"/>
          <w:szCs w:val="22"/>
          <w:lang w:val="sr-Latn-ME"/>
        </w:rPr>
      </w:pPr>
      <w:r w:rsidRPr="00A63AB9">
        <w:rPr>
          <w:noProof/>
          <w:sz w:val="22"/>
          <w:szCs w:val="22"/>
          <w:lang w:val="sr-Latn-ME"/>
        </w:rPr>
        <w:t>Neželjena dejstva se mogu svesti na najmanju mjeru primjenom najmanje efikasne doze lijeka tokom najkraćeg perioda neophodnog za kontrolu simptoma (vidjeti dio 4.4.).</w:t>
      </w:r>
    </w:p>
    <w:p w14:paraId="2F0F3F35" w14:textId="17C9948C" w:rsidR="00FD624D" w:rsidRPr="00A63AB9" w:rsidRDefault="00FD624D" w:rsidP="00A63AB9">
      <w:pPr>
        <w:jc w:val="both"/>
        <w:rPr>
          <w:noProof/>
          <w:sz w:val="22"/>
          <w:szCs w:val="22"/>
          <w:lang w:val="sr-Latn-ME"/>
        </w:rPr>
      </w:pPr>
      <w:r w:rsidRPr="00A63AB9">
        <w:rPr>
          <w:noProof/>
          <w:sz w:val="22"/>
          <w:szCs w:val="22"/>
          <w:lang w:val="sr-Latn-ME"/>
        </w:rPr>
        <w:t>Korist od terapije i njena podnošljivost treba da se analizira u periodu od 14 dana</w:t>
      </w:r>
      <w:r w:rsidR="00232EE7" w:rsidRPr="00A63AB9">
        <w:rPr>
          <w:noProof/>
          <w:sz w:val="22"/>
          <w:szCs w:val="22"/>
          <w:lang w:val="sr-Latn-ME"/>
        </w:rPr>
        <w:t xml:space="preserve"> nakon </w:t>
      </w:r>
      <w:r w:rsidR="00AB06CF" w:rsidRPr="00A63AB9">
        <w:rPr>
          <w:noProof/>
          <w:sz w:val="22"/>
          <w:szCs w:val="22"/>
          <w:lang w:val="sr-Latn-ME"/>
        </w:rPr>
        <w:t xml:space="preserve">početka </w:t>
      </w:r>
      <w:r w:rsidR="00232EE7" w:rsidRPr="00A63AB9">
        <w:rPr>
          <w:noProof/>
          <w:sz w:val="22"/>
          <w:szCs w:val="22"/>
          <w:lang w:val="sr-Latn-ME"/>
        </w:rPr>
        <w:t>primjene lijeka</w:t>
      </w:r>
      <w:r w:rsidRPr="00A63AB9">
        <w:rPr>
          <w:noProof/>
          <w:sz w:val="22"/>
          <w:szCs w:val="22"/>
          <w:lang w:val="sr-Latn-ME"/>
        </w:rPr>
        <w:t xml:space="preserve">. Ukoliko se procijeni da je neophodno nastaviti liječenje, neophodne su češće kontrole. </w:t>
      </w:r>
    </w:p>
    <w:p w14:paraId="240E6558" w14:textId="77777777" w:rsidR="00FD624D" w:rsidRPr="00A63AB9" w:rsidRDefault="00FD624D" w:rsidP="00A63AB9">
      <w:pPr>
        <w:jc w:val="both"/>
        <w:rPr>
          <w:noProof/>
          <w:sz w:val="22"/>
          <w:szCs w:val="22"/>
          <w:lang w:val="sr-Latn-ME"/>
        </w:rPr>
      </w:pPr>
    </w:p>
    <w:p w14:paraId="7E23E7FF" w14:textId="18D07EB6" w:rsidR="00452E9D" w:rsidRPr="00A63AB9" w:rsidRDefault="00FD624D" w:rsidP="00A63AB9">
      <w:pPr>
        <w:tabs>
          <w:tab w:val="left" w:pos="540"/>
          <w:tab w:val="left" w:pos="569"/>
        </w:tabs>
        <w:jc w:val="both"/>
        <w:rPr>
          <w:noProof/>
          <w:sz w:val="22"/>
          <w:szCs w:val="22"/>
          <w:lang w:val="sr-Latn-ME"/>
        </w:rPr>
      </w:pPr>
      <w:r w:rsidRPr="00A63AB9">
        <w:rPr>
          <w:noProof/>
          <w:sz w:val="22"/>
          <w:szCs w:val="22"/>
          <w:lang w:val="sr-Latn-ME"/>
        </w:rPr>
        <w:t>S obzirom da se za primjenu piroksikama vezuje povećan rizik od pojave gastrointestinalnih komplikacija, treba pažljivo razmotriti eventualnu potrebu za uvođenjem kombinovane terapije, tj. dodavanjem gastroprotektivnih agenasa (npr. mizoprostola ili inhibitora protonske pumpe). Ovo je naročito važno kod starijih pacijenata.</w:t>
      </w:r>
    </w:p>
    <w:p w14:paraId="3A73A740" w14:textId="77777777" w:rsidR="00FD624D" w:rsidRPr="00A63AB9" w:rsidRDefault="00FD624D" w:rsidP="00A63AB9">
      <w:pPr>
        <w:tabs>
          <w:tab w:val="left" w:pos="540"/>
          <w:tab w:val="left" w:pos="569"/>
        </w:tabs>
        <w:jc w:val="both"/>
        <w:rPr>
          <w:bCs/>
          <w:sz w:val="22"/>
          <w:szCs w:val="22"/>
          <w:u w:val="single"/>
          <w:lang w:val="sr-Latn-ME"/>
        </w:rPr>
      </w:pPr>
    </w:p>
    <w:p w14:paraId="56E5E63A" w14:textId="77777777" w:rsidR="00A63AB9" w:rsidRDefault="00A63AB9" w:rsidP="00A63AB9">
      <w:pPr>
        <w:pStyle w:val="NormalWeb"/>
        <w:spacing w:before="0" w:beforeAutospacing="0" w:after="0" w:afterAutospacing="0"/>
        <w:jc w:val="both"/>
        <w:rPr>
          <w:i/>
          <w:iCs/>
          <w:noProof/>
          <w:sz w:val="22"/>
          <w:szCs w:val="22"/>
          <w:lang w:val="sr-Latn-ME"/>
        </w:rPr>
      </w:pPr>
    </w:p>
    <w:p w14:paraId="754A52F2" w14:textId="5AA71538" w:rsidR="00FD624D" w:rsidRPr="00A63AB9" w:rsidRDefault="00FD624D" w:rsidP="00A63AB9">
      <w:pPr>
        <w:pStyle w:val="NormalWeb"/>
        <w:spacing w:before="0" w:beforeAutospacing="0" w:after="0" w:afterAutospacing="0"/>
        <w:jc w:val="both"/>
        <w:rPr>
          <w:i/>
          <w:noProof/>
          <w:sz w:val="22"/>
          <w:szCs w:val="22"/>
          <w:lang w:val="sr-Latn-ME"/>
        </w:rPr>
      </w:pPr>
      <w:r w:rsidRPr="00A63AB9">
        <w:rPr>
          <w:i/>
          <w:iCs/>
          <w:noProof/>
          <w:sz w:val="22"/>
          <w:szCs w:val="22"/>
          <w:lang w:val="sr-Latn-ME"/>
        </w:rPr>
        <w:lastRenderedPageBreak/>
        <w:t xml:space="preserve">Stariji pacijenti </w:t>
      </w:r>
    </w:p>
    <w:p w14:paraId="3F5D128A" w14:textId="2F0C1644" w:rsidR="00FD624D" w:rsidRDefault="00FD624D"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Stariji od 65 godina ili nemoćni pacijenti mogu da imaju manju toleranciju na neželjena dejstva lijeka i takve pacijente treba pažljivo kontrolisati. Kao i kod drugih NSAIL, treba biti oprezan pri liječenju starijih pacijenata kod kojih postoji veća vjerovatnoća da imaju i poremećenu funkciju bubrega, jetre ili srca. </w:t>
      </w:r>
    </w:p>
    <w:p w14:paraId="7DBEFF19" w14:textId="77777777" w:rsidR="00A63AB9" w:rsidRPr="00A63AB9" w:rsidRDefault="00A63AB9" w:rsidP="00A63AB9">
      <w:pPr>
        <w:pStyle w:val="NormalWeb"/>
        <w:spacing w:before="0" w:beforeAutospacing="0" w:after="0" w:afterAutospacing="0"/>
        <w:jc w:val="both"/>
        <w:rPr>
          <w:noProof/>
          <w:sz w:val="22"/>
          <w:szCs w:val="22"/>
          <w:lang w:val="sr-Latn-ME"/>
        </w:rPr>
      </w:pPr>
    </w:p>
    <w:p w14:paraId="709CFF16" w14:textId="77777777" w:rsidR="00FD624D" w:rsidRPr="00A63AB9" w:rsidRDefault="00FD624D" w:rsidP="00A63AB9">
      <w:pPr>
        <w:pStyle w:val="NormalWeb"/>
        <w:spacing w:before="0" w:beforeAutospacing="0" w:after="0" w:afterAutospacing="0"/>
        <w:jc w:val="both"/>
        <w:rPr>
          <w:i/>
          <w:noProof/>
          <w:sz w:val="22"/>
          <w:szCs w:val="22"/>
          <w:lang w:val="sr-Latn-ME"/>
        </w:rPr>
      </w:pPr>
      <w:r w:rsidRPr="00A63AB9">
        <w:rPr>
          <w:i/>
          <w:noProof/>
          <w:sz w:val="22"/>
          <w:szCs w:val="22"/>
          <w:lang w:val="sr-Latn-ME"/>
        </w:rPr>
        <w:t>Oštećenje funkcije bubrega</w:t>
      </w:r>
    </w:p>
    <w:p w14:paraId="4B0DF214" w14:textId="77777777" w:rsidR="00A63AB9" w:rsidRDefault="00FD624D" w:rsidP="00A63AB9">
      <w:pPr>
        <w:pStyle w:val="NormalWeb"/>
        <w:spacing w:before="0" w:beforeAutospacing="0" w:after="0" w:afterAutospacing="0"/>
        <w:jc w:val="both"/>
        <w:rPr>
          <w:noProof/>
          <w:sz w:val="22"/>
          <w:szCs w:val="22"/>
          <w:lang w:val="sr-Latn-ME"/>
        </w:rPr>
      </w:pPr>
      <w:r w:rsidRPr="00A63AB9">
        <w:rPr>
          <w:noProof/>
          <w:sz w:val="22"/>
          <w:szCs w:val="22"/>
          <w:lang w:val="sr-Latn-ME"/>
        </w:rPr>
        <w:t>Budući da se putem bubrega izlučuje manja količina piroksikama, nije potrebno smanjenje doze kod pacijenata sa oštećenom funkcijom bubrega.</w:t>
      </w:r>
    </w:p>
    <w:p w14:paraId="51F2EFB8" w14:textId="2071DBE7" w:rsidR="00FD624D" w:rsidRPr="00A63AB9" w:rsidRDefault="00FD624D"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 </w:t>
      </w:r>
    </w:p>
    <w:p w14:paraId="6FE34214" w14:textId="77777777" w:rsidR="00FD624D" w:rsidRPr="00A63AB9" w:rsidRDefault="00FD624D" w:rsidP="00A63AB9">
      <w:pPr>
        <w:pStyle w:val="NormalWeb"/>
        <w:spacing w:before="0" w:beforeAutospacing="0" w:after="0" w:afterAutospacing="0"/>
        <w:jc w:val="both"/>
        <w:rPr>
          <w:i/>
          <w:noProof/>
          <w:sz w:val="22"/>
          <w:szCs w:val="22"/>
          <w:lang w:val="sr-Latn-ME"/>
        </w:rPr>
      </w:pPr>
      <w:r w:rsidRPr="00A63AB9">
        <w:rPr>
          <w:i/>
          <w:noProof/>
          <w:sz w:val="22"/>
          <w:szCs w:val="22"/>
          <w:lang w:val="sr-Latn-ME"/>
        </w:rPr>
        <w:t>Oštećenje funkcije jetre</w:t>
      </w:r>
    </w:p>
    <w:p w14:paraId="7C6AEA1B" w14:textId="6F7F44D5" w:rsidR="00FD624D" w:rsidRDefault="00FD624D" w:rsidP="00A63AB9">
      <w:pPr>
        <w:pStyle w:val="NormalWeb"/>
        <w:spacing w:before="0" w:beforeAutospacing="0" w:after="0" w:afterAutospacing="0"/>
        <w:jc w:val="both"/>
        <w:rPr>
          <w:noProof/>
          <w:sz w:val="22"/>
          <w:szCs w:val="22"/>
          <w:lang w:val="sr-Latn-ME"/>
        </w:rPr>
      </w:pPr>
      <w:r w:rsidRPr="00A63AB9">
        <w:rPr>
          <w:noProof/>
          <w:sz w:val="22"/>
          <w:szCs w:val="22"/>
          <w:lang w:val="sr-Latn-ME"/>
        </w:rPr>
        <w:t>Budući da se piroksikam gotovo u potpunosti metaboliše u jetri, potrebno je smanjiti dozu kod pacijenata sa oštećenom funkcijom jetre.</w:t>
      </w:r>
    </w:p>
    <w:p w14:paraId="0080A2E2" w14:textId="77777777" w:rsidR="00A63AB9" w:rsidRPr="00A63AB9" w:rsidRDefault="00A63AB9" w:rsidP="00A63AB9">
      <w:pPr>
        <w:pStyle w:val="NormalWeb"/>
        <w:spacing w:before="0" w:beforeAutospacing="0" w:after="0" w:afterAutospacing="0"/>
        <w:jc w:val="both"/>
        <w:rPr>
          <w:noProof/>
          <w:sz w:val="22"/>
          <w:szCs w:val="22"/>
          <w:lang w:val="sr-Latn-ME"/>
        </w:rPr>
      </w:pPr>
    </w:p>
    <w:p w14:paraId="2CA3FCEE" w14:textId="77777777" w:rsidR="00FD624D" w:rsidRPr="00A63AB9" w:rsidRDefault="00FD624D" w:rsidP="00A63AB9">
      <w:pPr>
        <w:pStyle w:val="NormalWeb"/>
        <w:spacing w:before="0" w:beforeAutospacing="0" w:after="0" w:afterAutospacing="0"/>
        <w:jc w:val="both"/>
        <w:rPr>
          <w:noProof/>
          <w:sz w:val="22"/>
          <w:szCs w:val="22"/>
          <w:u w:val="single"/>
          <w:lang w:val="sr-Latn-ME"/>
        </w:rPr>
      </w:pPr>
      <w:r w:rsidRPr="00A63AB9">
        <w:rPr>
          <w:noProof/>
          <w:sz w:val="22"/>
          <w:szCs w:val="22"/>
          <w:u w:val="single"/>
          <w:lang w:val="sr-Latn-ME"/>
        </w:rPr>
        <w:t>Način primjene</w:t>
      </w:r>
    </w:p>
    <w:p w14:paraId="2A2AF853" w14:textId="77777777" w:rsidR="00FD624D" w:rsidRPr="00A63AB9" w:rsidRDefault="00FD624D" w:rsidP="00A63AB9">
      <w:pPr>
        <w:jc w:val="both"/>
        <w:rPr>
          <w:noProof/>
          <w:sz w:val="22"/>
          <w:szCs w:val="22"/>
          <w:lang w:val="sr-Latn-ME"/>
        </w:rPr>
      </w:pPr>
      <w:r w:rsidRPr="00A63AB9">
        <w:rPr>
          <w:noProof/>
          <w:sz w:val="22"/>
          <w:szCs w:val="22"/>
          <w:lang w:val="sr-Latn-ME"/>
        </w:rPr>
        <w:t>Preporučuje se uzimanje lijeka nakon obroka sa punom čašom vode.</w:t>
      </w:r>
    </w:p>
    <w:p w14:paraId="7E23E801" w14:textId="77777777" w:rsidR="00452E9D" w:rsidRPr="00A63AB9" w:rsidRDefault="00452E9D" w:rsidP="00A63AB9">
      <w:pPr>
        <w:tabs>
          <w:tab w:val="left" w:pos="540"/>
          <w:tab w:val="left" w:pos="569"/>
        </w:tabs>
        <w:jc w:val="both"/>
        <w:rPr>
          <w:bCs/>
          <w:sz w:val="22"/>
          <w:szCs w:val="22"/>
          <w:lang w:val="sr-Latn-ME"/>
        </w:rPr>
      </w:pPr>
    </w:p>
    <w:p w14:paraId="7E23E802" w14:textId="77777777" w:rsidR="00411B4B" w:rsidRPr="00A63AB9" w:rsidRDefault="00411B4B" w:rsidP="00A63AB9">
      <w:pPr>
        <w:tabs>
          <w:tab w:val="left" w:pos="540"/>
          <w:tab w:val="left" w:pos="569"/>
        </w:tabs>
        <w:jc w:val="both"/>
        <w:rPr>
          <w:b/>
          <w:bCs/>
          <w:sz w:val="22"/>
          <w:szCs w:val="22"/>
          <w:lang w:val="sr-Latn-ME"/>
        </w:rPr>
      </w:pPr>
      <w:r w:rsidRPr="00A63AB9">
        <w:rPr>
          <w:b/>
          <w:bCs/>
          <w:sz w:val="22"/>
          <w:szCs w:val="22"/>
          <w:lang w:val="sr-Latn-ME"/>
        </w:rPr>
        <w:t xml:space="preserve">4.3. </w:t>
      </w:r>
      <w:r w:rsidR="00480FB1" w:rsidRPr="00A63AB9">
        <w:rPr>
          <w:b/>
          <w:bCs/>
          <w:sz w:val="22"/>
          <w:szCs w:val="22"/>
          <w:lang w:val="sr-Latn-ME"/>
        </w:rPr>
        <w:tab/>
      </w:r>
      <w:proofErr w:type="spellStart"/>
      <w:r w:rsidRPr="00A63AB9">
        <w:rPr>
          <w:b/>
          <w:bCs/>
          <w:sz w:val="22"/>
          <w:szCs w:val="22"/>
          <w:lang w:val="sr-Latn-ME"/>
        </w:rPr>
        <w:t>Kontraindikacije</w:t>
      </w:r>
      <w:proofErr w:type="spellEnd"/>
    </w:p>
    <w:p w14:paraId="7E23E803" w14:textId="77777777" w:rsidR="0072020E" w:rsidRPr="00A63AB9" w:rsidRDefault="0072020E" w:rsidP="00A63AB9">
      <w:pPr>
        <w:tabs>
          <w:tab w:val="left" w:pos="540"/>
          <w:tab w:val="left" w:pos="569"/>
        </w:tabs>
        <w:jc w:val="both"/>
        <w:rPr>
          <w:bCs/>
          <w:sz w:val="22"/>
          <w:szCs w:val="22"/>
          <w:lang w:val="sr-Latn-ME"/>
        </w:rPr>
      </w:pPr>
    </w:p>
    <w:p w14:paraId="4A4D3D1F" w14:textId="77777777" w:rsidR="00FD624D" w:rsidRPr="00A63AB9" w:rsidRDefault="00FD624D" w:rsidP="00A63AB9">
      <w:pPr>
        <w:widowControl w:val="0"/>
        <w:numPr>
          <w:ilvl w:val="0"/>
          <w:numId w:val="12"/>
        </w:numPr>
        <w:tabs>
          <w:tab w:val="left" w:pos="284"/>
        </w:tabs>
        <w:overflowPunct w:val="0"/>
        <w:autoSpaceDE w:val="0"/>
        <w:autoSpaceDN w:val="0"/>
        <w:adjustRightInd w:val="0"/>
        <w:jc w:val="both"/>
        <w:rPr>
          <w:noProof/>
          <w:sz w:val="22"/>
          <w:szCs w:val="22"/>
          <w:lang w:val="sr-Latn-ME"/>
        </w:rPr>
      </w:pPr>
      <w:r w:rsidRPr="00A63AB9">
        <w:rPr>
          <w:noProof/>
          <w:sz w:val="22"/>
          <w:szCs w:val="22"/>
          <w:lang w:val="sr-Latn-ME"/>
        </w:rPr>
        <w:t>preosjetljivost na aktivnu supstancu ili neku od pomoćnih supstanci navedenih u dijelu 6.1;</w:t>
      </w:r>
    </w:p>
    <w:p w14:paraId="102E9ED0" w14:textId="109D8047" w:rsidR="00FD624D" w:rsidRPr="00A63AB9" w:rsidRDefault="00FD624D" w:rsidP="00A63AB9">
      <w:pPr>
        <w:numPr>
          <w:ilvl w:val="0"/>
          <w:numId w:val="12"/>
        </w:numPr>
        <w:tabs>
          <w:tab w:val="left" w:pos="284"/>
        </w:tabs>
        <w:jc w:val="both"/>
        <w:rPr>
          <w:noProof/>
          <w:sz w:val="22"/>
          <w:szCs w:val="22"/>
          <w:lang w:val="sr-Latn-ME"/>
        </w:rPr>
      </w:pPr>
      <w:r w:rsidRPr="00A63AB9">
        <w:rPr>
          <w:noProof/>
          <w:sz w:val="22"/>
          <w:szCs w:val="22"/>
          <w:lang w:val="sr-Latn-ME"/>
        </w:rPr>
        <w:t>ozbiljne reakcije</w:t>
      </w:r>
      <w:r w:rsidR="006F49D2" w:rsidRPr="00A63AB9">
        <w:rPr>
          <w:noProof/>
          <w:sz w:val="22"/>
          <w:szCs w:val="22"/>
          <w:lang w:val="sr-Latn-ME"/>
        </w:rPr>
        <w:t xml:space="preserve"> </w:t>
      </w:r>
      <w:r w:rsidRPr="00A63AB9">
        <w:rPr>
          <w:noProof/>
          <w:sz w:val="22"/>
          <w:szCs w:val="22"/>
          <w:lang w:val="sr-Latn-ME"/>
        </w:rPr>
        <w:t xml:space="preserve">preosjetljivosti na lijek bilo kojeg tipa u anamnezi, naročito kožne reakcije kao što su </w:t>
      </w:r>
      <w:r w:rsidRPr="00A63AB9">
        <w:rPr>
          <w:i/>
          <w:noProof/>
          <w:sz w:val="22"/>
          <w:szCs w:val="22"/>
          <w:lang w:val="sr-Latn-ME"/>
        </w:rPr>
        <w:t>erythema multiforme</w:t>
      </w:r>
      <w:r w:rsidRPr="00A63AB9">
        <w:rPr>
          <w:noProof/>
          <w:sz w:val="22"/>
          <w:szCs w:val="22"/>
          <w:lang w:val="sr-Latn-ME"/>
        </w:rPr>
        <w:t xml:space="preserve">, </w:t>
      </w:r>
      <w:r w:rsidRPr="00A63AB9">
        <w:rPr>
          <w:i/>
          <w:noProof/>
          <w:sz w:val="22"/>
          <w:szCs w:val="22"/>
          <w:lang w:val="sr-Latn-ME"/>
        </w:rPr>
        <w:t>Stevens-Johnson</w:t>
      </w:r>
      <w:r w:rsidRPr="00A63AB9">
        <w:rPr>
          <w:noProof/>
          <w:sz w:val="22"/>
          <w:szCs w:val="22"/>
          <w:lang w:val="sr-Latn-ME"/>
        </w:rPr>
        <w:t>ov sindrom i toksična epidermalna nekroliza;</w:t>
      </w:r>
    </w:p>
    <w:p w14:paraId="678F4F27" w14:textId="75633AA6" w:rsidR="00FD624D" w:rsidRPr="00A63AB9" w:rsidRDefault="00FD624D" w:rsidP="00A63AB9">
      <w:pPr>
        <w:numPr>
          <w:ilvl w:val="0"/>
          <w:numId w:val="12"/>
        </w:numPr>
        <w:tabs>
          <w:tab w:val="left" w:pos="284"/>
        </w:tabs>
        <w:jc w:val="both"/>
        <w:rPr>
          <w:noProof/>
          <w:sz w:val="22"/>
          <w:szCs w:val="22"/>
          <w:lang w:val="sr-Latn-ME"/>
        </w:rPr>
      </w:pPr>
      <w:r w:rsidRPr="00A63AB9">
        <w:rPr>
          <w:noProof/>
          <w:sz w:val="22"/>
          <w:szCs w:val="22"/>
          <w:lang w:val="sr-Latn-ME"/>
        </w:rPr>
        <w:t xml:space="preserve">preosjetljivost na druge nesteroidne antiinflamatorne ljekove - postoji mogućnost ukrštene preosjetljivosti sa acetilsalicilnom kiselinom </w:t>
      </w:r>
      <w:r w:rsidR="00263A83" w:rsidRPr="00A63AB9">
        <w:rPr>
          <w:noProof/>
          <w:sz w:val="22"/>
          <w:szCs w:val="22"/>
          <w:lang w:val="sr-Latn-ME"/>
        </w:rPr>
        <w:t xml:space="preserve">i </w:t>
      </w:r>
      <w:r w:rsidR="006F49D2" w:rsidRPr="00A63AB9">
        <w:rPr>
          <w:noProof/>
          <w:sz w:val="22"/>
          <w:szCs w:val="22"/>
          <w:lang w:val="sr-Latn-ME"/>
        </w:rPr>
        <w:t xml:space="preserve">drugim </w:t>
      </w:r>
      <w:r w:rsidRPr="00A63AB9">
        <w:rPr>
          <w:noProof/>
          <w:sz w:val="22"/>
          <w:szCs w:val="22"/>
          <w:lang w:val="sr-Latn-ME"/>
        </w:rPr>
        <w:t>nesteroidnim antiinflamatornim ljekovima. Zbog toga se kod pacijenata kod kojih neki od navedenih ljekova izaziva bilo koji oblik alergijske reakcije (astma, nosni polipi, angioedem, rinitis, urtikarija), a naročito kožne reakcije, piroksikam ne smije primjenjivati;</w:t>
      </w:r>
    </w:p>
    <w:p w14:paraId="7FDC70D8" w14:textId="77777777" w:rsidR="00FD624D" w:rsidRPr="00A63AB9" w:rsidRDefault="00FD624D" w:rsidP="00A63AB9">
      <w:pPr>
        <w:widowControl w:val="0"/>
        <w:numPr>
          <w:ilvl w:val="0"/>
          <w:numId w:val="12"/>
        </w:numPr>
        <w:tabs>
          <w:tab w:val="left" w:pos="284"/>
        </w:tabs>
        <w:overflowPunct w:val="0"/>
        <w:autoSpaceDE w:val="0"/>
        <w:autoSpaceDN w:val="0"/>
        <w:adjustRightInd w:val="0"/>
        <w:jc w:val="both"/>
        <w:rPr>
          <w:noProof/>
          <w:sz w:val="22"/>
          <w:szCs w:val="22"/>
          <w:lang w:val="sr-Latn-ME"/>
        </w:rPr>
      </w:pPr>
      <w:r w:rsidRPr="00A63AB9">
        <w:rPr>
          <w:noProof/>
          <w:color w:val="000000"/>
          <w:sz w:val="22"/>
          <w:szCs w:val="22"/>
          <w:lang w:val="sr-Latn-ME"/>
        </w:rPr>
        <w:t>gastrointestinalno krvarenje ili perforacije u anamnezi vezani za prethodno liječenje nesteroidnim antiinflamatornim ljekovima (NSAIL);</w:t>
      </w:r>
    </w:p>
    <w:p w14:paraId="6665B02B" w14:textId="3D762C67" w:rsidR="00FD624D" w:rsidRPr="00A63AB9" w:rsidRDefault="00FD624D" w:rsidP="00A63AB9">
      <w:pPr>
        <w:numPr>
          <w:ilvl w:val="0"/>
          <w:numId w:val="12"/>
        </w:numPr>
        <w:tabs>
          <w:tab w:val="left" w:pos="284"/>
        </w:tabs>
        <w:jc w:val="both"/>
        <w:rPr>
          <w:noProof/>
          <w:sz w:val="22"/>
          <w:szCs w:val="22"/>
          <w:lang w:val="sr-Latn-ME"/>
        </w:rPr>
      </w:pPr>
      <w:r w:rsidRPr="00A63AB9">
        <w:rPr>
          <w:noProof/>
          <w:sz w:val="22"/>
          <w:szCs w:val="22"/>
          <w:lang w:val="sr-Latn-ME"/>
        </w:rPr>
        <w:t>aktivni peptički ulkus ili krvarenje, odnosno anamneza recidivirajućeg peptičkog ulkusa/krvarenja (dvije ili više dokazanih epizoda ulceracija ili krvarenja) ili</w:t>
      </w:r>
      <w:r w:rsidR="006F49D2" w:rsidRPr="00A63AB9">
        <w:rPr>
          <w:noProof/>
          <w:sz w:val="22"/>
          <w:szCs w:val="22"/>
          <w:lang w:val="sr-Latn-ME"/>
        </w:rPr>
        <w:t xml:space="preserve"> </w:t>
      </w:r>
      <w:r w:rsidRPr="00A63AB9">
        <w:rPr>
          <w:noProof/>
          <w:sz w:val="22"/>
          <w:szCs w:val="22"/>
          <w:lang w:val="sr-Latn-ME"/>
        </w:rPr>
        <w:t>zapaljensk</w:t>
      </w:r>
      <w:r w:rsidR="006F49D2" w:rsidRPr="00A63AB9">
        <w:rPr>
          <w:noProof/>
          <w:sz w:val="22"/>
          <w:szCs w:val="22"/>
          <w:lang w:val="sr-Latn-ME"/>
        </w:rPr>
        <w:t>ih</w:t>
      </w:r>
      <w:r w:rsidRPr="00A63AB9">
        <w:rPr>
          <w:noProof/>
          <w:sz w:val="22"/>
          <w:szCs w:val="22"/>
          <w:lang w:val="sr-Latn-ME"/>
        </w:rPr>
        <w:t xml:space="preserve"> gastrointestinaln</w:t>
      </w:r>
      <w:r w:rsidR="006F49D2" w:rsidRPr="00A63AB9">
        <w:rPr>
          <w:noProof/>
          <w:sz w:val="22"/>
          <w:szCs w:val="22"/>
          <w:lang w:val="sr-Latn-ME"/>
        </w:rPr>
        <w:t>ih</w:t>
      </w:r>
      <w:r w:rsidRPr="00A63AB9">
        <w:rPr>
          <w:noProof/>
          <w:sz w:val="22"/>
          <w:szCs w:val="22"/>
          <w:lang w:val="sr-Latn-ME"/>
        </w:rPr>
        <w:t xml:space="preserve"> bolesti;</w:t>
      </w:r>
    </w:p>
    <w:p w14:paraId="186B7FA2" w14:textId="47219709" w:rsidR="00FD624D" w:rsidRPr="00A63AB9" w:rsidRDefault="00FD624D" w:rsidP="00A63AB9">
      <w:pPr>
        <w:widowControl w:val="0"/>
        <w:numPr>
          <w:ilvl w:val="0"/>
          <w:numId w:val="12"/>
        </w:numPr>
        <w:tabs>
          <w:tab w:val="left" w:pos="284"/>
        </w:tabs>
        <w:overflowPunct w:val="0"/>
        <w:autoSpaceDE w:val="0"/>
        <w:autoSpaceDN w:val="0"/>
        <w:adjustRightInd w:val="0"/>
        <w:jc w:val="both"/>
        <w:rPr>
          <w:noProof/>
          <w:sz w:val="22"/>
          <w:szCs w:val="22"/>
          <w:lang w:val="sr-Latn-ME"/>
        </w:rPr>
      </w:pPr>
      <w:r w:rsidRPr="00A63AB9">
        <w:rPr>
          <w:noProof/>
          <w:color w:val="000000"/>
          <w:sz w:val="22"/>
          <w:szCs w:val="22"/>
          <w:lang w:val="sr-Latn-ME"/>
        </w:rPr>
        <w:t xml:space="preserve">gastrointestinalni poremećaji sa predispozicijom za krvarenje kao što su ulcerozni kolitis, Chronova bolest, gastrointestinalni karcinomi ili divertikulitis u anamnezi; </w:t>
      </w:r>
    </w:p>
    <w:p w14:paraId="43431DD8" w14:textId="07C08A82" w:rsidR="00FD624D" w:rsidRPr="00A63AB9" w:rsidRDefault="00FD624D" w:rsidP="00A63AB9">
      <w:pPr>
        <w:widowControl w:val="0"/>
        <w:numPr>
          <w:ilvl w:val="0"/>
          <w:numId w:val="12"/>
        </w:numPr>
        <w:tabs>
          <w:tab w:val="left" w:pos="284"/>
        </w:tabs>
        <w:overflowPunct w:val="0"/>
        <w:autoSpaceDE w:val="0"/>
        <w:autoSpaceDN w:val="0"/>
        <w:adjustRightInd w:val="0"/>
        <w:jc w:val="both"/>
        <w:rPr>
          <w:noProof/>
          <w:sz w:val="22"/>
          <w:szCs w:val="22"/>
          <w:lang w:val="sr-Latn-ME"/>
        </w:rPr>
      </w:pPr>
      <w:r w:rsidRPr="00A63AB9">
        <w:rPr>
          <w:noProof/>
          <w:color w:val="000000"/>
          <w:sz w:val="22"/>
          <w:szCs w:val="22"/>
          <w:lang w:val="sr-Latn-ME"/>
        </w:rPr>
        <w:t xml:space="preserve">istovremena primjena drugih nesteroidnih antiinflamatornih ljekova, uključujući COX-2 selektivne </w:t>
      </w:r>
      <w:r w:rsidR="006F49D2" w:rsidRPr="00A63AB9">
        <w:rPr>
          <w:noProof/>
          <w:color w:val="000000"/>
          <w:sz w:val="22"/>
          <w:szCs w:val="22"/>
          <w:lang w:val="sr-Latn-ME"/>
        </w:rPr>
        <w:t xml:space="preserve">inhibitore </w:t>
      </w:r>
      <w:r w:rsidRPr="00A63AB9">
        <w:rPr>
          <w:noProof/>
          <w:color w:val="000000"/>
          <w:sz w:val="22"/>
          <w:szCs w:val="22"/>
          <w:lang w:val="sr-Latn-ME"/>
        </w:rPr>
        <w:t>i acetilsalicilnu kiselinu u analgetskim dozama;</w:t>
      </w:r>
    </w:p>
    <w:p w14:paraId="00DCCE80" w14:textId="77777777" w:rsidR="00FD624D" w:rsidRPr="00A63AB9" w:rsidRDefault="00FD624D" w:rsidP="00A63AB9">
      <w:pPr>
        <w:widowControl w:val="0"/>
        <w:numPr>
          <w:ilvl w:val="0"/>
          <w:numId w:val="12"/>
        </w:numPr>
        <w:tabs>
          <w:tab w:val="left" w:pos="284"/>
        </w:tabs>
        <w:overflowPunct w:val="0"/>
        <w:autoSpaceDE w:val="0"/>
        <w:autoSpaceDN w:val="0"/>
        <w:adjustRightInd w:val="0"/>
        <w:jc w:val="both"/>
        <w:rPr>
          <w:noProof/>
          <w:sz w:val="22"/>
          <w:szCs w:val="22"/>
          <w:lang w:val="sr-Latn-ME"/>
        </w:rPr>
      </w:pPr>
      <w:r w:rsidRPr="00A63AB9">
        <w:rPr>
          <w:noProof/>
          <w:color w:val="000000"/>
          <w:sz w:val="22"/>
          <w:szCs w:val="22"/>
          <w:lang w:val="sr-Latn-ME"/>
        </w:rPr>
        <w:t>istovremena primjena antikoagulanasa;</w:t>
      </w:r>
    </w:p>
    <w:p w14:paraId="31EAAE9C" w14:textId="77777777" w:rsidR="00FD624D" w:rsidRPr="00A63AB9" w:rsidRDefault="00FD624D" w:rsidP="00A63AB9">
      <w:pPr>
        <w:widowControl w:val="0"/>
        <w:numPr>
          <w:ilvl w:val="0"/>
          <w:numId w:val="12"/>
        </w:numPr>
        <w:tabs>
          <w:tab w:val="left" w:pos="284"/>
        </w:tabs>
        <w:overflowPunct w:val="0"/>
        <w:autoSpaceDE w:val="0"/>
        <w:autoSpaceDN w:val="0"/>
        <w:adjustRightInd w:val="0"/>
        <w:jc w:val="both"/>
        <w:rPr>
          <w:noProof/>
          <w:sz w:val="22"/>
          <w:szCs w:val="22"/>
          <w:lang w:val="sr-Latn-ME"/>
        </w:rPr>
      </w:pPr>
      <w:r w:rsidRPr="00A63AB9">
        <w:rPr>
          <w:noProof/>
          <w:color w:val="000000"/>
          <w:sz w:val="22"/>
          <w:szCs w:val="22"/>
          <w:lang w:val="sr-Latn-ME"/>
        </w:rPr>
        <w:t xml:space="preserve">umjerena do teška srčana insuficijencija; </w:t>
      </w:r>
    </w:p>
    <w:p w14:paraId="59270DE7" w14:textId="133973AA" w:rsidR="00FD624D" w:rsidRPr="00A63AB9" w:rsidRDefault="00FD624D" w:rsidP="00A63AB9">
      <w:pPr>
        <w:widowControl w:val="0"/>
        <w:numPr>
          <w:ilvl w:val="0"/>
          <w:numId w:val="12"/>
        </w:numPr>
        <w:tabs>
          <w:tab w:val="left" w:pos="284"/>
        </w:tabs>
        <w:overflowPunct w:val="0"/>
        <w:autoSpaceDE w:val="0"/>
        <w:autoSpaceDN w:val="0"/>
        <w:adjustRightInd w:val="0"/>
        <w:jc w:val="both"/>
        <w:rPr>
          <w:noProof/>
          <w:sz w:val="22"/>
          <w:szCs w:val="22"/>
          <w:lang w:val="sr-Latn-ME"/>
        </w:rPr>
      </w:pPr>
      <w:r w:rsidRPr="00A63AB9">
        <w:rPr>
          <w:noProof/>
          <w:color w:val="000000"/>
          <w:sz w:val="22"/>
          <w:szCs w:val="22"/>
          <w:lang w:val="sr-Latn-ME"/>
        </w:rPr>
        <w:t>zadnji trimestar trudnoće.</w:t>
      </w:r>
    </w:p>
    <w:p w14:paraId="042DAE1B" w14:textId="77777777" w:rsidR="00FD624D" w:rsidRPr="00A63AB9" w:rsidRDefault="00FD624D" w:rsidP="00A63AB9">
      <w:pPr>
        <w:tabs>
          <w:tab w:val="left" w:pos="540"/>
          <w:tab w:val="left" w:pos="569"/>
        </w:tabs>
        <w:jc w:val="both"/>
        <w:rPr>
          <w:bCs/>
          <w:sz w:val="22"/>
          <w:szCs w:val="22"/>
          <w:lang w:val="sr-Latn-ME"/>
        </w:rPr>
      </w:pPr>
    </w:p>
    <w:p w14:paraId="7E23E804" w14:textId="77777777" w:rsidR="00411B4B" w:rsidRPr="00A63AB9" w:rsidRDefault="00411B4B" w:rsidP="00A63AB9">
      <w:pPr>
        <w:tabs>
          <w:tab w:val="left" w:pos="540"/>
          <w:tab w:val="left" w:pos="569"/>
        </w:tabs>
        <w:jc w:val="both"/>
        <w:rPr>
          <w:b/>
          <w:bCs/>
          <w:sz w:val="22"/>
          <w:szCs w:val="22"/>
          <w:lang w:val="sr-Latn-ME"/>
        </w:rPr>
      </w:pPr>
      <w:r w:rsidRPr="00A63AB9">
        <w:rPr>
          <w:b/>
          <w:bCs/>
          <w:sz w:val="22"/>
          <w:szCs w:val="22"/>
          <w:lang w:val="sr-Latn-ME"/>
        </w:rPr>
        <w:t xml:space="preserve">4.4. </w:t>
      </w:r>
      <w:r w:rsidR="00480FB1" w:rsidRPr="00A63AB9">
        <w:rPr>
          <w:b/>
          <w:bCs/>
          <w:sz w:val="22"/>
          <w:szCs w:val="22"/>
          <w:lang w:val="sr-Latn-ME"/>
        </w:rPr>
        <w:tab/>
      </w:r>
      <w:r w:rsidRPr="00A63AB9">
        <w:rPr>
          <w:b/>
          <w:bCs/>
          <w:sz w:val="22"/>
          <w:szCs w:val="22"/>
          <w:lang w:val="sr-Latn-ME"/>
        </w:rPr>
        <w:t>Posebna upozorenja i mjere opreza pri upotrebi lijeka</w:t>
      </w:r>
    </w:p>
    <w:p w14:paraId="52635A8D" w14:textId="77777777" w:rsidR="00FD624D" w:rsidRPr="00A63AB9" w:rsidRDefault="00FD624D" w:rsidP="00A63AB9">
      <w:pPr>
        <w:tabs>
          <w:tab w:val="left" w:pos="540"/>
          <w:tab w:val="left" w:pos="569"/>
        </w:tabs>
        <w:jc w:val="both"/>
        <w:rPr>
          <w:b/>
          <w:bCs/>
          <w:sz w:val="22"/>
          <w:szCs w:val="22"/>
          <w:lang w:val="sr-Latn-ME"/>
        </w:rPr>
      </w:pPr>
    </w:p>
    <w:p w14:paraId="0274673E" w14:textId="77777777" w:rsidR="00FD624D" w:rsidRPr="00A63AB9" w:rsidRDefault="00FD624D" w:rsidP="00A63AB9">
      <w:pPr>
        <w:pStyle w:val="NormalWeb"/>
        <w:spacing w:before="0" w:beforeAutospacing="0" w:after="0" w:afterAutospacing="0"/>
        <w:jc w:val="both"/>
        <w:rPr>
          <w:noProof/>
          <w:sz w:val="22"/>
          <w:szCs w:val="22"/>
          <w:lang w:val="sr-Latn-ME"/>
        </w:rPr>
      </w:pPr>
      <w:r w:rsidRPr="00A63AB9">
        <w:rPr>
          <w:noProof/>
          <w:sz w:val="22"/>
          <w:szCs w:val="22"/>
          <w:lang w:val="sr-Latn-ME"/>
        </w:rPr>
        <w:t>Neželjena dejstva se mogu ublažiti primjenom najmanje efikasne doze u najkraćem periodu neophodnom za kontrolu simptoma (vidjeti dio 4.2).</w:t>
      </w:r>
    </w:p>
    <w:p w14:paraId="46A970CB" w14:textId="6E46F004" w:rsidR="00FD624D" w:rsidRPr="00A63AB9" w:rsidRDefault="00FD624D" w:rsidP="00A63AB9">
      <w:pPr>
        <w:jc w:val="both"/>
        <w:rPr>
          <w:noProof/>
          <w:sz w:val="22"/>
          <w:szCs w:val="22"/>
          <w:lang w:val="sr-Latn-ME"/>
        </w:rPr>
      </w:pPr>
      <w:r w:rsidRPr="00A63AB9">
        <w:rPr>
          <w:noProof/>
          <w:sz w:val="22"/>
          <w:szCs w:val="22"/>
          <w:lang w:val="sr-Latn-ME"/>
        </w:rPr>
        <w:t>Pacijente koji nesteroidne antiinflamatorne ljekove dugotrajno primjenjuju treba redovno kontrolisati zbog razvoja mogućih neželjenih dejstava.</w:t>
      </w:r>
    </w:p>
    <w:p w14:paraId="3272BA72" w14:textId="77777777" w:rsidR="006F49D2" w:rsidRPr="00A63AB9" w:rsidRDefault="006F49D2" w:rsidP="00A63AB9">
      <w:pPr>
        <w:jc w:val="both"/>
        <w:rPr>
          <w:noProof/>
          <w:sz w:val="22"/>
          <w:szCs w:val="22"/>
          <w:lang w:val="sr-Latn-ME"/>
        </w:rPr>
      </w:pPr>
    </w:p>
    <w:p w14:paraId="6D58E939" w14:textId="4B480E9A" w:rsidR="00FD624D" w:rsidRPr="00A63AB9" w:rsidRDefault="00FD624D" w:rsidP="00A63AB9">
      <w:pPr>
        <w:jc w:val="both"/>
        <w:rPr>
          <w:noProof/>
          <w:sz w:val="22"/>
          <w:szCs w:val="22"/>
          <w:lang w:val="sr-Latn-ME"/>
        </w:rPr>
      </w:pPr>
      <w:r w:rsidRPr="00A63AB9">
        <w:rPr>
          <w:noProof/>
          <w:sz w:val="22"/>
          <w:szCs w:val="22"/>
          <w:lang w:val="sr-Latn-ME"/>
        </w:rPr>
        <w:t>Efekat liječenja i podnošljivost lijeka treba procjenjivati periodično, a liječenje treba odmah prekinuti pri</w:t>
      </w:r>
      <w:r w:rsidR="006F49D2" w:rsidRPr="00A63AB9">
        <w:rPr>
          <w:noProof/>
          <w:sz w:val="22"/>
          <w:szCs w:val="22"/>
          <w:lang w:val="sr-Latn-ME"/>
        </w:rPr>
        <w:t xml:space="preserve"> </w:t>
      </w:r>
      <w:r w:rsidRPr="00A63AB9">
        <w:rPr>
          <w:noProof/>
          <w:sz w:val="22"/>
          <w:szCs w:val="22"/>
          <w:lang w:val="sr-Latn-ME"/>
        </w:rPr>
        <w:t>pojavi kožnih reakcija ili o</w:t>
      </w:r>
      <w:r w:rsidR="006F49D2" w:rsidRPr="00A63AB9">
        <w:rPr>
          <w:noProof/>
          <w:sz w:val="22"/>
          <w:szCs w:val="22"/>
          <w:lang w:val="sr-Latn-ME"/>
        </w:rPr>
        <w:t>zbiljnih</w:t>
      </w:r>
      <w:r w:rsidRPr="00A63AB9">
        <w:rPr>
          <w:noProof/>
          <w:sz w:val="22"/>
          <w:szCs w:val="22"/>
          <w:lang w:val="sr-Latn-ME"/>
        </w:rPr>
        <w:t xml:space="preserve"> gastrointestinalnih neželjenih dejstava.</w:t>
      </w:r>
    </w:p>
    <w:p w14:paraId="06F81982" w14:textId="26650D4D" w:rsidR="00FD624D" w:rsidRPr="00A63AB9" w:rsidRDefault="00FD624D" w:rsidP="00A63AB9">
      <w:pPr>
        <w:jc w:val="both"/>
        <w:rPr>
          <w:noProof/>
          <w:sz w:val="22"/>
          <w:szCs w:val="22"/>
          <w:lang w:val="sr-Latn-ME"/>
        </w:rPr>
      </w:pPr>
      <w:r w:rsidRPr="00A63AB9">
        <w:rPr>
          <w:noProof/>
          <w:sz w:val="22"/>
          <w:szCs w:val="22"/>
          <w:lang w:val="sr-Latn-ME"/>
        </w:rPr>
        <w:t>Potreban je oprez kod primjene piroksikama kod pacijenata kod kojih se sumnja ili je utvrđeno da imaju spor CYP2C9 metabolizam na osnovu</w:t>
      </w:r>
      <w:r w:rsidR="006F49D2" w:rsidRPr="00A63AB9">
        <w:rPr>
          <w:noProof/>
          <w:sz w:val="22"/>
          <w:szCs w:val="22"/>
          <w:lang w:val="sr-Latn-ME"/>
        </w:rPr>
        <w:t xml:space="preserve"> </w:t>
      </w:r>
      <w:r w:rsidRPr="00A63AB9">
        <w:rPr>
          <w:noProof/>
          <w:sz w:val="22"/>
          <w:szCs w:val="22"/>
          <w:lang w:val="sr-Latn-ME"/>
        </w:rPr>
        <w:t>prethodnih iskustava sa drugim CYP2C9 supstratima jer kod njih može doći do vrlo visoke koncentracije u plazmi zbog smanjenog metaboličkog klirensa (vidjeti dio 5.2.).</w:t>
      </w:r>
      <w:r w:rsidRPr="00A63AB9">
        <w:rPr>
          <w:sz w:val="22"/>
          <w:szCs w:val="22"/>
          <w:lang w:val="sr-Latn-ME"/>
        </w:rPr>
        <w:t xml:space="preserve"> </w:t>
      </w:r>
    </w:p>
    <w:p w14:paraId="22E0753A" w14:textId="77777777" w:rsidR="00FD624D" w:rsidRPr="00A63AB9" w:rsidRDefault="00FD624D" w:rsidP="00A63AB9">
      <w:pPr>
        <w:jc w:val="both"/>
        <w:rPr>
          <w:noProof/>
          <w:sz w:val="22"/>
          <w:szCs w:val="22"/>
          <w:lang w:val="sr-Latn-ME"/>
        </w:rPr>
      </w:pPr>
    </w:p>
    <w:p w14:paraId="51107487" w14:textId="77777777" w:rsidR="00A63AB9" w:rsidRDefault="00A63AB9" w:rsidP="00A63AB9">
      <w:pPr>
        <w:jc w:val="both"/>
        <w:rPr>
          <w:b/>
          <w:noProof/>
          <w:sz w:val="22"/>
          <w:szCs w:val="22"/>
          <w:lang w:val="sr-Latn-ME"/>
        </w:rPr>
      </w:pPr>
    </w:p>
    <w:p w14:paraId="5C8D9798" w14:textId="77777777" w:rsidR="00A63AB9" w:rsidRDefault="00A63AB9" w:rsidP="00A63AB9">
      <w:pPr>
        <w:jc w:val="both"/>
        <w:rPr>
          <w:b/>
          <w:noProof/>
          <w:sz w:val="22"/>
          <w:szCs w:val="22"/>
          <w:lang w:val="sr-Latn-ME"/>
        </w:rPr>
      </w:pPr>
    </w:p>
    <w:p w14:paraId="17FDED57" w14:textId="4DBCBC38" w:rsidR="00FD624D" w:rsidRPr="00A63AB9" w:rsidRDefault="00FD624D" w:rsidP="00A63AB9">
      <w:pPr>
        <w:jc w:val="both"/>
        <w:rPr>
          <w:b/>
          <w:noProof/>
          <w:sz w:val="22"/>
          <w:szCs w:val="22"/>
          <w:lang w:val="sr-Latn-ME"/>
        </w:rPr>
      </w:pPr>
      <w:r w:rsidRPr="00A63AB9">
        <w:rPr>
          <w:b/>
          <w:noProof/>
          <w:sz w:val="22"/>
          <w:szCs w:val="22"/>
          <w:lang w:val="sr-Latn-ME"/>
        </w:rPr>
        <w:lastRenderedPageBreak/>
        <w:t>Stariji pacijenti</w:t>
      </w:r>
    </w:p>
    <w:p w14:paraId="4810483B" w14:textId="77777777" w:rsidR="006F49D2" w:rsidRPr="00A63AB9" w:rsidRDefault="006F49D2" w:rsidP="00A63AB9">
      <w:pPr>
        <w:jc w:val="both"/>
        <w:rPr>
          <w:b/>
          <w:noProof/>
          <w:sz w:val="22"/>
          <w:szCs w:val="22"/>
          <w:lang w:val="sr-Latn-ME"/>
        </w:rPr>
      </w:pPr>
    </w:p>
    <w:p w14:paraId="0386F016" w14:textId="0DBC1745" w:rsidR="00FD624D" w:rsidRPr="00A63AB9" w:rsidRDefault="00FD624D" w:rsidP="00A63AB9">
      <w:pPr>
        <w:jc w:val="both"/>
        <w:rPr>
          <w:noProof/>
          <w:sz w:val="22"/>
          <w:szCs w:val="22"/>
          <w:lang w:val="sr-Latn-ME"/>
        </w:rPr>
      </w:pPr>
      <w:r w:rsidRPr="00A63AB9">
        <w:rPr>
          <w:noProof/>
          <w:sz w:val="22"/>
          <w:szCs w:val="22"/>
          <w:lang w:val="sr-Latn-ME"/>
        </w:rPr>
        <w:t>Kod</w:t>
      </w:r>
      <w:r w:rsidR="006F49D2" w:rsidRPr="00A63AB9">
        <w:rPr>
          <w:noProof/>
          <w:sz w:val="22"/>
          <w:szCs w:val="22"/>
          <w:lang w:val="sr-Latn-ME"/>
        </w:rPr>
        <w:t xml:space="preserve"> </w:t>
      </w:r>
      <w:r w:rsidRPr="00A63AB9">
        <w:rPr>
          <w:noProof/>
          <w:sz w:val="22"/>
          <w:szCs w:val="22"/>
          <w:lang w:val="sr-Latn-ME"/>
        </w:rPr>
        <w:t>starijih osoba postoji veća učestalost neželjenih dejstava, posebno krvarenja i perforacija u gastrointestinalnom sistemu, koja mogu imati smrtni ishod (vidjeti dio 4.2.).</w:t>
      </w:r>
    </w:p>
    <w:p w14:paraId="6AB5286C" w14:textId="77777777" w:rsidR="00FD624D" w:rsidRPr="00A63AB9" w:rsidRDefault="00FD624D" w:rsidP="00A63AB9">
      <w:pPr>
        <w:jc w:val="both"/>
        <w:rPr>
          <w:noProof/>
          <w:sz w:val="22"/>
          <w:szCs w:val="22"/>
          <w:lang w:val="sr-Latn-ME"/>
        </w:rPr>
      </w:pPr>
      <w:r w:rsidRPr="00A63AB9">
        <w:rPr>
          <w:noProof/>
          <w:sz w:val="22"/>
          <w:szCs w:val="22"/>
          <w:lang w:val="sr-Latn-ME"/>
        </w:rPr>
        <w:t xml:space="preserve">Kod starijih pacijenata, rizik od krvarenja, ulceracija ili perforacija u gastrointestinalnom sistemu povećava se uz povećanje doze nesteroidnih antiinflamatornih ljekova. Takvi pacijenti bi trebalo da započnu liječenje sa najnižom mogućom dozom. </w:t>
      </w:r>
    </w:p>
    <w:p w14:paraId="42DCAC6C" w14:textId="4BC8C3D3" w:rsidR="00FD624D" w:rsidRDefault="00FD624D" w:rsidP="00A63AB9">
      <w:pPr>
        <w:jc w:val="both"/>
        <w:rPr>
          <w:noProof/>
          <w:sz w:val="22"/>
          <w:szCs w:val="22"/>
          <w:lang w:val="sr-Latn-ME"/>
        </w:rPr>
      </w:pPr>
      <w:r w:rsidRPr="00A63AB9">
        <w:rPr>
          <w:noProof/>
          <w:sz w:val="22"/>
          <w:szCs w:val="22"/>
          <w:lang w:val="sr-Latn-ME"/>
        </w:rPr>
        <w:t>Preporučuje se da stariji, ležeći pacijenti uzimaju lijek u sjedećem ili povišenom položaju sa puno tečnosti (najmanje 1d</w:t>
      </w:r>
      <w:r w:rsidR="006F49D2" w:rsidRPr="00A63AB9">
        <w:rPr>
          <w:noProof/>
          <w:sz w:val="22"/>
          <w:szCs w:val="22"/>
          <w:lang w:val="sr-Latn-ME"/>
        </w:rPr>
        <w:t>l</w:t>
      </w:r>
      <w:r w:rsidRPr="00A63AB9">
        <w:rPr>
          <w:noProof/>
          <w:sz w:val="22"/>
          <w:szCs w:val="22"/>
          <w:lang w:val="sr-Latn-ME"/>
        </w:rPr>
        <w:t>). Dugotrajna primjena piroksikama kod pacijenata sa postojećim rizikom u anamnezi, zahtijeva povremene kontrole hematološke funkcije i testove na okultno krvarenje u stolici.</w:t>
      </w:r>
    </w:p>
    <w:p w14:paraId="700D637F" w14:textId="77777777" w:rsidR="00A63AB9" w:rsidRPr="00A63AB9" w:rsidRDefault="00A63AB9" w:rsidP="00A63AB9">
      <w:pPr>
        <w:jc w:val="both"/>
        <w:rPr>
          <w:noProof/>
          <w:sz w:val="22"/>
          <w:szCs w:val="22"/>
          <w:lang w:val="sr-Latn-ME"/>
        </w:rPr>
      </w:pPr>
    </w:p>
    <w:p w14:paraId="26CF885F" w14:textId="0268F9DF" w:rsidR="00FD624D" w:rsidRDefault="00FD624D" w:rsidP="00A63AB9">
      <w:pPr>
        <w:pStyle w:val="NormalWeb"/>
        <w:spacing w:before="0" w:beforeAutospacing="0" w:after="0" w:afterAutospacing="0"/>
        <w:jc w:val="both"/>
        <w:rPr>
          <w:b/>
          <w:bCs/>
          <w:noProof/>
          <w:sz w:val="22"/>
          <w:szCs w:val="22"/>
          <w:lang w:val="sr-Latn-ME"/>
        </w:rPr>
      </w:pPr>
      <w:r w:rsidRPr="00A63AB9">
        <w:rPr>
          <w:b/>
          <w:bCs/>
          <w:noProof/>
          <w:sz w:val="22"/>
          <w:szCs w:val="22"/>
          <w:lang w:val="sr-Latn-ME"/>
        </w:rPr>
        <w:t>Dejstvo na gastrointestinalni (GI) trakt: rizik od</w:t>
      </w:r>
      <w:r w:rsidR="006F49D2" w:rsidRPr="00A63AB9">
        <w:rPr>
          <w:b/>
          <w:bCs/>
          <w:noProof/>
          <w:sz w:val="22"/>
          <w:szCs w:val="22"/>
          <w:lang w:val="sr-Latn-ME"/>
        </w:rPr>
        <w:t xml:space="preserve"> </w:t>
      </w:r>
      <w:r w:rsidRPr="00A63AB9">
        <w:rPr>
          <w:b/>
          <w:bCs/>
          <w:noProof/>
          <w:sz w:val="22"/>
          <w:szCs w:val="22"/>
          <w:lang w:val="sr-Latn-ME"/>
        </w:rPr>
        <w:t>GI ulceracije, krvarenja i perforacija</w:t>
      </w:r>
    </w:p>
    <w:p w14:paraId="1046A327" w14:textId="77777777" w:rsidR="00A63AB9" w:rsidRPr="00A63AB9" w:rsidRDefault="00A63AB9" w:rsidP="00A63AB9">
      <w:pPr>
        <w:pStyle w:val="NormalWeb"/>
        <w:spacing w:before="0" w:beforeAutospacing="0" w:after="0" w:afterAutospacing="0"/>
        <w:jc w:val="both"/>
        <w:rPr>
          <w:b/>
          <w:bCs/>
          <w:noProof/>
          <w:sz w:val="22"/>
          <w:szCs w:val="22"/>
          <w:lang w:val="sr-Latn-ME"/>
        </w:rPr>
      </w:pPr>
    </w:p>
    <w:p w14:paraId="322B4454" w14:textId="1CBD1CA9" w:rsidR="00FD624D" w:rsidRPr="00A63AB9" w:rsidRDefault="00B9593B" w:rsidP="00A63AB9">
      <w:pPr>
        <w:tabs>
          <w:tab w:val="left" w:pos="540"/>
          <w:tab w:val="left" w:pos="569"/>
        </w:tabs>
        <w:jc w:val="both"/>
        <w:rPr>
          <w:noProof/>
          <w:sz w:val="22"/>
          <w:szCs w:val="22"/>
          <w:lang w:val="sr-Latn-ME"/>
        </w:rPr>
      </w:pPr>
      <w:r w:rsidRPr="00A63AB9">
        <w:rPr>
          <w:noProof/>
          <w:sz w:val="22"/>
          <w:szCs w:val="22"/>
          <w:lang w:val="sr-Latn-ME"/>
        </w:rPr>
        <w:t>NSAIL, uključujući piroksikam, mogu da izazovu ozbiljne gastrointestinalne komplikacije, uključujući krvarenje, ulceracije i perforacije u gastrointestinalnom sistemu (od kojih neke mogu imati i smrtni ishod). Ova ozbiljna neželjena dejstva mogu da se pojave kod pacijenata koji uzimaju NSAIL u bilo koje vrijeme, sa simptomima upozorenja ili bez njih i bez obzira na ranije anamnestičke podatke. I kratkotrajna i dugotrajna primjena NSAIL nosi sa sobom povećan rizik od pojave ozbiljnih gastrointestinalnih komplikacija. Podaci iz opservacionih studija ukazuju na to da primjena piroksikama može da bude povezana sa većim rizikom od gastrointestinalne toksičnosti, u odnosu na druge NSAIL.</w:t>
      </w:r>
      <w:r w:rsidR="006F49D2" w:rsidRPr="00A63AB9">
        <w:rPr>
          <w:noProof/>
          <w:sz w:val="22"/>
          <w:szCs w:val="22"/>
          <w:lang w:val="sr-Latn-ME"/>
        </w:rPr>
        <w:t xml:space="preserve"> </w:t>
      </w:r>
    </w:p>
    <w:p w14:paraId="4495F031" w14:textId="317C0A7E"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Pacijente sa značajnim faktorima rizika za ozbiljna gastrointestinalna neželjena dejstva treba liječiti piroksikamom samo poslije pažljivog razmatranja (</w:t>
      </w:r>
      <w:r w:rsidR="00232EE7" w:rsidRPr="00A63AB9">
        <w:rPr>
          <w:noProof/>
          <w:sz w:val="22"/>
          <w:szCs w:val="22"/>
          <w:lang w:val="sr-Latn-ME"/>
        </w:rPr>
        <w:t>vidjeti</w:t>
      </w:r>
      <w:r w:rsidRPr="00A63AB9">
        <w:rPr>
          <w:noProof/>
          <w:sz w:val="22"/>
          <w:szCs w:val="22"/>
          <w:lang w:val="sr-Latn-ME"/>
        </w:rPr>
        <w:t xml:space="preserve"> dio 4.3 i objašnjenja niže). </w:t>
      </w:r>
    </w:p>
    <w:p w14:paraId="472C51AE" w14:textId="7EFE1985" w:rsidR="00B9593B"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Takođe, treba pažljivo razmotriti i potencijalnu potrebu za kombinovanom terapijom koja bi uključila primjenu gastroprotektivnih ljekova (npr. mizoprostol ili inhibitori protonske pumpe) (vidjeti dio 4.2). </w:t>
      </w:r>
    </w:p>
    <w:p w14:paraId="7525F295" w14:textId="77777777" w:rsidR="00A63AB9" w:rsidRPr="00A63AB9" w:rsidRDefault="00A63AB9" w:rsidP="00A63AB9">
      <w:pPr>
        <w:pStyle w:val="NormalWeb"/>
        <w:spacing w:before="0" w:beforeAutospacing="0" w:after="0" w:afterAutospacing="0"/>
        <w:jc w:val="both"/>
        <w:rPr>
          <w:bCs/>
          <w:i/>
          <w:noProof/>
          <w:sz w:val="22"/>
          <w:szCs w:val="22"/>
          <w:lang w:val="sr-Latn-ME"/>
        </w:rPr>
      </w:pPr>
    </w:p>
    <w:p w14:paraId="6551040F" w14:textId="1713A2AF" w:rsidR="00B9593B" w:rsidRDefault="00B9593B" w:rsidP="00A63AB9">
      <w:pPr>
        <w:pStyle w:val="NormalWeb"/>
        <w:spacing w:before="0" w:beforeAutospacing="0" w:after="0" w:afterAutospacing="0"/>
        <w:jc w:val="both"/>
        <w:rPr>
          <w:b/>
          <w:bCs/>
          <w:noProof/>
          <w:sz w:val="22"/>
          <w:szCs w:val="22"/>
          <w:lang w:val="sr-Latn-ME"/>
        </w:rPr>
      </w:pPr>
      <w:r w:rsidRPr="00A63AB9">
        <w:rPr>
          <w:b/>
          <w:bCs/>
          <w:noProof/>
          <w:sz w:val="22"/>
          <w:szCs w:val="22"/>
          <w:lang w:val="sr-Latn-ME"/>
        </w:rPr>
        <w:t xml:space="preserve">Ozbiljne gastrointestinalne komplikacije </w:t>
      </w:r>
    </w:p>
    <w:p w14:paraId="6754D536" w14:textId="77777777" w:rsidR="00A63AB9" w:rsidRPr="00A63AB9" w:rsidRDefault="00A63AB9" w:rsidP="00A63AB9">
      <w:pPr>
        <w:pStyle w:val="NormalWeb"/>
        <w:spacing w:before="0" w:beforeAutospacing="0" w:after="0" w:afterAutospacing="0"/>
        <w:jc w:val="both"/>
        <w:rPr>
          <w:b/>
          <w:noProof/>
          <w:sz w:val="22"/>
          <w:szCs w:val="22"/>
          <w:lang w:val="sr-Latn-ME"/>
        </w:rPr>
      </w:pPr>
    </w:p>
    <w:p w14:paraId="7015A629" w14:textId="77777777" w:rsidR="00B9593B" w:rsidRPr="00A63AB9" w:rsidRDefault="00B9593B" w:rsidP="00A63AB9">
      <w:pPr>
        <w:pStyle w:val="NormalWeb"/>
        <w:spacing w:before="0" w:beforeAutospacing="0" w:after="0" w:afterAutospacing="0"/>
        <w:jc w:val="both"/>
        <w:rPr>
          <w:i/>
          <w:noProof/>
          <w:sz w:val="22"/>
          <w:szCs w:val="22"/>
          <w:lang w:val="sr-Latn-ME"/>
        </w:rPr>
      </w:pPr>
      <w:r w:rsidRPr="00A63AB9">
        <w:rPr>
          <w:i/>
          <w:iCs/>
          <w:noProof/>
          <w:sz w:val="22"/>
          <w:szCs w:val="22"/>
          <w:lang w:val="sr-Latn-ME"/>
        </w:rPr>
        <w:t>Identifikacija rizičnih pojedinaca</w:t>
      </w:r>
    </w:p>
    <w:p w14:paraId="0994769F" w14:textId="77777777"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Rizik od nastanka ozbiljnih GI komplikacija povećava se sa godinama. Uzrast preko 70 godina je povezan sa velikim rizikom od nastanka komplikacija. Primjenu lijeka kod pacijenata starijih od 80 godina treba izbjegavati. </w:t>
      </w:r>
    </w:p>
    <w:p w14:paraId="1F9771D4" w14:textId="6159A5A0"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Potreban je oprez kod pacijenata</w:t>
      </w:r>
      <w:r w:rsidR="006F49D2" w:rsidRPr="00A63AB9">
        <w:rPr>
          <w:noProof/>
          <w:sz w:val="22"/>
          <w:szCs w:val="22"/>
          <w:lang w:val="sr-Latn-ME"/>
        </w:rPr>
        <w:t xml:space="preserve"> </w:t>
      </w:r>
      <w:r w:rsidRPr="00A63AB9">
        <w:rPr>
          <w:noProof/>
          <w:sz w:val="22"/>
          <w:szCs w:val="22"/>
          <w:lang w:val="sr-Latn-ME"/>
        </w:rPr>
        <w:t>koji istovremeno primjenjuju druge ljekove koji mogu povećati rizik od nastanka ulkusa ili krvarenja, kao što su oralni kortikosteroidi, antikoagulansi (varfarin), selektivni inhibitori ponovnog preuzimanja serotonina (SSRI) ili antitrombo</w:t>
      </w:r>
      <w:r w:rsidR="006F49D2" w:rsidRPr="00A63AB9">
        <w:rPr>
          <w:noProof/>
          <w:sz w:val="22"/>
          <w:szCs w:val="22"/>
          <w:lang w:val="sr-Latn-ME"/>
        </w:rPr>
        <w:t>ti</w:t>
      </w:r>
      <w:r w:rsidRPr="00A63AB9">
        <w:rPr>
          <w:noProof/>
          <w:sz w:val="22"/>
          <w:szCs w:val="22"/>
          <w:lang w:val="sr-Latn-ME"/>
        </w:rPr>
        <w:t>ci npr. male doze acetilsalicilne kiseline, jer su izloženi većem riziku od razvoja ozbiljnih</w:t>
      </w:r>
      <w:r w:rsidR="006F49D2" w:rsidRPr="00A63AB9">
        <w:rPr>
          <w:noProof/>
          <w:sz w:val="22"/>
          <w:szCs w:val="22"/>
          <w:lang w:val="sr-Latn-ME"/>
        </w:rPr>
        <w:t xml:space="preserve"> </w:t>
      </w:r>
      <w:r w:rsidRPr="00A63AB9">
        <w:rPr>
          <w:noProof/>
          <w:sz w:val="22"/>
          <w:szCs w:val="22"/>
          <w:lang w:val="sr-Latn-ME"/>
        </w:rPr>
        <w:t xml:space="preserve">komplikacija (vidjeti dio 4.5). Kao i kad su u pitanju ostali NSAIL, kod ovih rizičnih pacijenata potrebno je razmotriti primjenu gastroprotektivnih ljekova (npr. mizoprostol ili inhibitori protonske pumpe). </w:t>
      </w:r>
    </w:p>
    <w:p w14:paraId="7A86A857" w14:textId="77777777" w:rsidR="006F49D2" w:rsidRPr="00A63AB9" w:rsidRDefault="00B9593B" w:rsidP="00A63AB9">
      <w:pPr>
        <w:jc w:val="both"/>
        <w:rPr>
          <w:noProof/>
          <w:sz w:val="22"/>
          <w:szCs w:val="22"/>
          <w:lang w:val="sr-Latn-ME"/>
        </w:rPr>
      </w:pPr>
      <w:r w:rsidRPr="00A63AB9">
        <w:rPr>
          <w:noProof/>
          <w:sz w:val="22"/>
          <w:szCs w:val="22"/>
          <w:lang w:val="sr-Latn-ME"/>
        </w:rPr>
        <w:t>Za vrijeme trajanja terapije piroksikamom, pacijenti i ljekari treba da budu na oprezu i prate pojavu znakova i simptoma ulceracije i/ili krvarenja u gastrointestinalnom traktu. Pacijente, pogotovo one kod kojih postoje anamnestički podaci koji su upućivali na toksičan efekat ljekova na gastrointestinalni sistem (posebno starije pacijente),</w:t>
      </w:r>
      <w:r w:rsidRPr="00A63AB9">
        <w:rPr>
          <w:sz w:val="22"/>
          <w:szCs w:val="22"/>
          <w:lang w:val="sr-Latn-ME"/>
        </w:rPr>
        <w:t xml:space="preserve"> </w:t>
      </w:r>
      <w:r w:rsidRPr="00A63AB9">
        <w:rPr>
          <w:noProof/>
          <w:sz w:val="22"/>
          <w:szCs w:val="22"/>
          <w:lang w:val="sr-Latn-ME"/>
        </w:rPr>
        <w:t xml:space="preserve">potrebno je upozoriti da ljekaru prijave svaki neuobičajeni abdominalni simptom (posebno krvarenja iz probavnog sistema), posebno na početku liječenja. </w:t>
      </w:r>
    </w:p>
    <w:p w14:paraId="0DC46BB1" w14:textId="77777777" w:rsidR="006F49D2" w:rsidRPr="00A63AB9" w:rsidRDefault="006F49D2" w:rsidP="00A63AB9">
      <w:pPr>
        <w:jc w:val="both"/>
        <w:rPr>
          <w:noProof/>
          <w:sz w:val="22"/>
          <w:szCs w:val="22"/>
          <w:lang w:val="sr-Latn-ME"/>
        </w:rPr>
      </w:pPr>
    </w:p>
    <w:p w14:paraId="3AD68050" w14:textId="1C0BDA5A" w:rsidR="00B9593B" w:rsidRPr="00A63AB9" w:rsidRDefault="00B9593B" w:rsidP="00A63AB9">
      <w:pPr>
        <w:jc w:val="both"/>
        <w:rPr>
          <w:noProof/>
          <w:sz w:val="22"/>
          <w:szCs w:val="22"/>
          <w:lang w:val="sr-Latn-ME"/>
        </w:rPr>
      </w:pPr>
      <w:r w:rsidRPr="00A63AB9">
        <w:rPr>
          <w:noProof/>
          <w:sz w:val="22"/>
          <w:szCs w:val="22"/>
          <w:lang w:val="sr-Latn-ME"/>
        </w:rPr>
        <w:t>Ako za vrijeme liječenja piroksikamom dođe do krvarenja ili ulceracija u gastrointestinalom traktu, treba odmah prestati sa primjenom piroksikama i procijeniti trenutno stanje i razmotriti dalje liječenje.</w:t>
      </w:r>
    </w:p>
    <w:p w14:paraId="52056177" w14:textId="77777777" w:rsidR="00B9593B" w:rsidRPr="00A63AB9" w:rsidRDefault="00B9593B" w:rsidP="00A63AB9">
      <w:pPr>
        <w:jc w:val="both"/>
        <w:rPr>
          <w:b/>
          <w:noProof/>
          <w:sz w:val="22"/>
          <w:szCs w:val="22"/>
          <w:lang w:val="sr-Latn-ME"/>
        </w:rPr>
      </w:pPr>
    </w:p>
    <w:p w14:paraId="3378FB5B" w14:textId="55758AB6" w:rsidR="00B9593B" w:rsidRDefault="00B9593B" w:rsidP="00A63AB9">
      <w:pPr>
        <w:jc w:val="both"/>
        <w:rPr>
          <w:b/>
          <w:noProof/>
          <w:sz w:val="22"/>
          <w:szCs w:val="22"/>
          <w:lang w:val="sr-Latn-ME"/>
        </w:rPr>
      </w:pPr>
      <w:r w:rsidRPr="00A63AB9">
        <w:rPr>
          <w:b/>
          <w:noProof/>
          <w:sz w:val="22"/>
          <w:szCs w:val="22"/>
          <w:lang w:val="sr-Latn-ME"/>
        </w:rPr>
        <w:t>Kardiovaskularni efekti</w:t>
      </w:r>
    </w:p>
    <w:p w14:paraId="19574362" w14:textId="77777777" w:rsidR="00A63AB9" w:rsidRPr="00A63AB9" w:rsidRDefault="00A63AB9" w:rsidP="00A63AB9">
      <w:pPr>
        <w:jc w:val="both"/>
        <w:rPr>
          <w:b/>
          <w:noProof/>
          <w:sz w:val="22"/>
          <w:szCs w:val="22"/>
          <w:lang w:val="sr-Latn-ME"/>
        </w:rPr>
      </w:pPr>
    </w:p>
    <w:p w14:paraId="434FA5D4" w14:textId="42B522BF" w:rsidR="00B9593B"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Potreban je oprez kod pacijenata koji u anamnezi imaju hipertenziju i/ili blagu do umjerenu kongestivnu srčanu insuficijenciju, budući da je tokom primjene nesteroidnih antiinflamatornih ljekova zabilježena pojava retencije tečnosti i nastanak edema. Pacijente sa neregulisanom hipertenzijom, kongestivnom insuficijencijom srca, utvrđenom ishemičnom bolesti srca, oboljenjem perifernih arterija i/ili cerebrovaskularnim oboljenjem treba liječiti piroksikamom samo poslije pažljive analize. Slično treba postupiti i prije ordiniranja dugotrajne terapije kod pacijenata sa faktorima rizika od nastanka kardiovaskularnih komplikacija (npr. hipertenzija, hiperlipidemija, </w:t>
      </w:r>
      <w:r w:rsidRPr="00A63AB9">
        <w:rPr>
          <w:i/>
          <w:noProof/>
          <w:sz w:val="22"/>
          <w:szCs w:val="22"/>
          <w:lang w:val="sr-Latn-ME"/>
        </w:rPr>
        <w:t>diabetes mellitus</w:t>
      </w:r>
      <w:r w:rsidRPr="00A63AB9">
        <w:rPr>
          <w:noProof/>
          <w:sz w:val="22"/>
          <w:szCs w:val="22"/>
          <w:lang w:val="sr-Latn-ME"/>
        </w:rPr>
        <w:t xml:space="preserve">, pušenje). </w:t>
      </w:r>
    </w:p>
    <w:p w14:paraId="3A02BF12" w14:textId="77777777" w:rsidR="00A63AB9" w:rsidRPr="00A63AB9" w:rsidRDefault="00A63AB9" w:rsidP="00A63AB9">
      <w:pPr>
        <w:pStyle w:val="NormalWeb"/>
        <w:spacing w:before="0" w:beforeAutospacing="0" w:after="0" w:afterAutospacing="0"/>
        <w:jc w:val="both"/>
        <w:rPr>
          <w:noProof/>
          <w:sz w:val="22"/>
          <w:szCs w:val="22"/>
          <w:lang w:val="sr-Latn-ME"/>
        </w:rPr>
      </w:pPr>
    </w:p>
    <w:p w14:paraId="18D832F2" w14:textId="29291D1E" w:rsidR="00B9593B" w:rsidRPr="00A63AB9" w:rsidRDefault="00B9593B" w:rsidP="00A63AB9">
      <w:pPr>
        <w:tabs>
          <w:tab w:val="left" w:pos="540"/>
          <w:tab w:val="left" w:pos="569"/>
        </w:tabs>
        <w:jc w:val="both"/>
        <w:rPr>
          <w:noProof/>
          <w:sz w:val="22"/>
          <w:szCs w:val="22"/>
          <w:lang w:val="sr-Latn-ME"/>
        </w:rPr>
      </w:pPr>
      <w:r w:rsidRPr="00A63AB9">
        <w:rPr>
          <w:noProof/>
          <w:sz w:val="22"/>
          <w:szCs w:val="22"/>
          <w:lang w:val="sr-Latn-ME"/>
        </w:rPr>
        <w:lastRenderedPageBreak/>
        <w:t>Klinička ispitivanja i epidemiološki podaci ukazuju na to da primjena nekih NSAIL (naročito u visokim</w:t>
      </w:r>
      <w:r w:rsidR="006F49D2" w:rsidRPr="00A63AB9">
        <w:rPr>
          <w:noProof/>
          <w:sz w:val="22"/>
          <w:szCs w:val="22"/>
          <w:lang w:val="sr-Latn-ME"/>
        </w:rPr>
        <w:t xml:space="preserve"> </w:t>
      </w:r>
      <w:r w:rsidRPr="00A63AB9">
        <w:rPr>
          <w:noProof/>
          <w:sz w:val="22"/>
          <w:szCs w:val="22"/>
          <w:lang w:val="sr-Latn-ME"/>
        </w:rPr>
        <w:t xml:space="preserve">dozama i tokom dužeg </w:t>
      </w:r>
      <w:r w:rsidR="00850EB6" w:rsidRPr="00A63AB9">
        <w:rPr>
          <w:noProof/>
          <w:sz w:val="22"/>
          <w:szCs w:val="22"/>
          <w:lang w:val="sr-Latn-ME"/>
        </w:rPr>
        <w:t>perioda</w:t>
      </w:r>
      <w:r w:rsidRPr="00A63AB9">
        <w:rPr>
          <w:noProof/>
          <w:sz w:val="22"/>
          <w:szCs w:val="22"/>
          <w:lang w:val="sr-Latn-ME"/>
        </w:rPr>
        <w:t xml:space="preserve"> liječenja) može biti povezana sa manjim povećanjem rizika od arterijskih tromboembolijskih komplikacija (na primjer, od infarkta miokarda ili moždanog udara). Podaci o izuzimanju piroksikama od takvog rizika su nedovoljni.</w:t>
      </w:r>
    </w:p>
    <w:p w14:paraId="7F496764" w14:textId="77777777" w:rsidR="00B9593B" w:rsidRPr="00A63AB9" w:rsidRDefault="00B9593B" w:rsidP="00A63AB9">
      <w:pPr>
        <w:tabs>
          <w:tab w:val="left" w:pos="540"/>
          <w:tab w:val="left" w:pos="569"/>
        </w:tabs>
        <w:jc w:val="both"/>
        <w:rPr>
          <w:bCs/>
          <w:sz w:val="22"/>
          <w:szCs w:val="22"/>
          <w:lang w:val="sr-Latn-ME"/>
        </w:rPr>
      </w:pPr>
    </w:p>
    <w:p w14:paraId="44F68542" w14:textId="77777777" w:rsidR="00B9593B" w:rsidRPr="00A63AB9" w:rsidRDefault="00B9593B" w:rsidP="00A63AB9">
      <w:pPr>
        <w:jc w:val="both"/>
        <w:rPr>
          <w:b/>
          <w:noProof/>
          <w:sz w:val="22"/>
          <w:szCs w:val="22"/>
          <w:lang w:val="sr-Latn-ME"/>
        </w:rPr>
      </w:pPr>
      <w:r w:rsidRPr="00A63AB9">
        <w:rPr>
          <w:b/>
          <w:noProof/>
          <w:sz w:val="22"/>
          <w:szCs w:val="22"/>
          <w:lang w:val="sr-Latn-ME"/>
        </w:rPr>
        <w:t>Efekti na respiratorni sistem</w:t>
      </w:r>
    </w:p>
    <w:p w14:paraId="406300E1" w14:textId="77777777" w:rsidR="00B9593B" w:rsidRPr="00A63AB9" w:rsidRDefault="00B9593B" w:rsidP="00A63AB9">
      <w:pPr>
        <w:jc w:val="both"/>
        <w:rPr>
          <w:b/>
          <w:noProof/>
          <w:sz w:val="22"/>
          <w:szCs w:val="22"/>
          <w:lang w:val="sr-Latn-ME"/>
        </w:rPr>
      </w:pPr>
    </w:p>
    <w:p w14:paraId="312591A7" w14:textId="09DEE75D" w:rsidR="00B9593B"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Piroksikam je potrebno oprezno primjenjivati kod pacijenata sa bronhijalnom astmom u anamnezi, budući da primjena NSAIL kod ovih pacijenata može izazvati bronhospazam (vidjeti dio 4.3).</w:t>
      </w:r>
    </w:p>
    <w:p w14:paraId="475E8053" w14:textId="77777777" w:rsidR="00A63AB9" w:rsidRPr="00A63AB9" w:rsidRDefault="00A63AB9" w:rsidP="00A63AB9">
      <w:pPr>
        <w:pStyle w:val="NormalWeb"/>
        <w:spacing w:before="0" w:beforeAutospacing="0" w:after="0" w:afterAutospacing="0"/>
        <w:jc w:val="both"/>
        <w:rPr>
          <w:noProof/>
          <w:sz w:val="22"/>
          <w:szCs w:val="22"/>
          <w:lang w:val="sr-Latn-ME"/>
        </w:rPr>
      </w:pPr>
    </w:p>
    <w:p w14:paraId="09518C50" w14:textId="2E6F25AA" w:rsidR="00B9593B" w:rsidRDefault="00B9593B" w:rsidP="00A63AB9">
      <w:pPr>
        <w:pStyle w:val="NormalWeb"/>
        <w:spacing w:before="0" w:beforeAutospacing="0" w:after="0" w:afterAutospacing="0"/>
        <w:jc w:val="both"/>
        <w:rPr>
          <w:b/>
          <w:bCs/>
          <w:noProof/>
          <w:sz w:val="22"/>
          <w:szCs w:val="22"/>
          <w:lang w:val="sr-Latn-ME"/>
        </w:rPr>
      </w:pPr>
      <w:r w:rsidRPr="00A63AB9">
        <w:rPr>
          <w:b/>
          <w:bCs/>
          <w:noProof/>
          <w:sz w:val="22"/>
          <w:szCs w:val="22"/>
          <w:lang w:val="sr-Latn-ME"/>
        </w:rPr>
        <w:t>Kožne reakcije</w:t>
      </w:r>
    </w:p>
    <w:p w14:paraId="7904A978" w14:textId="77777777" w:rsidR="00A63AB9" w:rsidRPr="00A63AB9" w:rsidRDefault="00A63AB9" w:rsidP="00A63AB9">
      <w:pPr>
        <w:pStyle w:val="NormalWeb"/>
        <w:spacing w:before="0" w:beforeAutospacing="0" w:after="0" w:afterAutospacing="0"/>
        <w:jc w:val="both"/>
        <w:rPr>
          <w:b/>
          <w:noProof/>
          <w:sz w:val="22"/>
          <w:szCs w:val="22"/>
          <w:lang w:val="sr-Latn-ME"/>
        </w:rPr>
      </w:pPr>
    </w:p>
    <w:p w14:paraId="188087F8" w14:textId="294ED96C"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Životno ugrožavajuće kožne reakcije (</w:t>
      </w:r>
      <w:r w:rsidRPr="00A63AB9">
        <w:rPr>
          <w:i/>
          <w:noProof/>
          <w:sz w:val="22"/>
          <w:szCs w:val="22"/>
          <w:lang w:val="sr-Latn-ME"/>
        </w:rPr>
        <w:t>Stevens-Johnson</w:t>
      </w:r>
      <w:r w:rsidRPr="00A63AB9">
        <w:rPr>
          <w:noProof/>
          <w:sz w:val="22"/>
          <w:szCs w:val="22"/>
          <w:lang w:val="sr-Latn-ME"/>
        </w:rPr>
        <w:t xml:space="preserve"> sindrom (SJS) i toksična epidermalna nekroliza (TEN)) prijavljene su tokom primjene piroksikama (vidjeti dio 4.8)</w:t>
      </w:r>
      <w:r w:rsidR="0073008D" w:rsidRPr="00A63AB9">
        <w:rPr>
          <w:noProof/>
          <w:sz w:val="22"/>
          <w:szCs w:val="22"/>
          <w:lang w:val="sr-Latn-ME"/>
        </w:rPr>
        <w:t>.</w:t>
      </w:r>
    </w:p>
    <w:p w14:paraId="15ED03B2" w14:textId="77777777"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Pacijentima treba skrenuti pažnju na znakove i simptome i pažljivo praćenje kožnih rekacija. Najveći rizik za pojavu SJS ili TEN je u toku prvih nekoliko nedjelja terapije.</w:t>
      </w:r>
    </w:p>
    <w:p w14:paraId="08741764" w14:textId="50F7CFB0" w:rsidR="0079292E"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Ukoliko dođe do pojave simptoma ili znakova SJS ili TEN (npr. progresivni kožni osip, često sa pli</w:t>
      </w:r>
      <w:r w:rsidR="0079292E" w:rsidRPr="00A63AB9">
        <w:rPr>
          <w:noProof/>
          <w:sz w:val="22"/>
          <w:szCs w:val="22"/>
          <w:lang w:val="sr-Latn-ME"/>
        </w:rPr>
        <w:t>k</w:t>
      </w:r>
      <w:r w:rsidRPr="00A63AB9">
        <w:rPr>
          <w:noProof/>
          <w:sz w:val="22"/>
          <w:szCs w:val="22"/>
          <w:lang w:val="sr-Latn-ME"/>
        </w:rPr>
        <w:t xml:space="preserve">ovima ili lezijama na sluznici), terapiju piroksikamom treba prekinuti. </w:t>
      </w:r>
    </w:p>
    <w:p w14:paraId="40B38BE5" w14:textId="4DE76967"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Najbolji rezultati u terapiji SJS i TEN postižu se ranim postavljanjem dijagnoze i trenutnim prestankom primjene svakog lijeka na koji se</w:t>
      </w:r>
      <w:r w:rsidR="006F49D2" w:rsidRPr="00A63AB9">
        <w:rPr>
          <w:noProof/>
          <w:sz w:val="22"/>
          <w:szCs w:val="22"/>
          <w:lang w:val="sr-Latn-ME"/>
        </w:rPr>
        <w:t xml:space="preserve"> </w:t>
      </w:r>
      <w:r w:rsidRPr="00A63AB9">
        <w:rPr>
          <w:noProof/>
          <w:sz w:val="22"/>
          <w:szCs w:val="22"/>
          <w:lang w:val="sr-Latn-ME"/>
        </w:rPr>
        <w:t>sumnja da je uzrokovao reakciju. Rani prekid terapije suspektnog lijeka povezan je sa boljom prognozom.</w:t>
      </w:r>
    </w:p>
    <w:p w14:paraId="430AADED" w14:textId="77777777"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Ako je pacijent razvio SJS ili TEN tokom primjene piroksikama, kod takvog pacijenta piroksikam se ne smije nikada više uvoditi u terapiju.</w:t>
      </w:r>
    </w:p>
    <w:p w14:paraId="0BBF3FDB" w14:textId="41C385C9"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Ozbiljne kožne reakcije, od kojih su neke fatalne, uključujući eksfolijativni dermatitis, </w:t>
      </w:r>
      <w:r w:rsidRPr="00A63AB9">
        <w:rPr>
          <w:i/>
          <w:noProof/>
          <w:sz w:val="22"/>
          <w:szCs w:val="22"/>
          <w:lang w:val="sr-Latn-ME"/>
        </w:rPr>
        <w:t>Stevens-Johnson</w:t>
      </w:r>
      <w:r w:rsidRPr="00A63AB9">
        <w:rPr>
          <w:noProof/>
          <w:sz w:val="22"/>
          <w:szCs w:val="22"/>
          <w:lang w:val="sr-Latn-ME"/>
        </w:rPr>
        <w:t xml:space="preserve"> sindrom, kao i toksičnu epidermalnu nekrolizu, zabilježene su veoma rijetko tokom primjene NSAIL (</w:t>
      </w:r>
      <w:r w:rsidR="00232EE7" w:rsidRPr="00A63AB9">
        <w:rPr>
          <w:noProof/>
          <w:sz w:val="22"/>
          <w:szCs w:val="22"/>
          <w:lang w:val="sr-Latn-ME"/>
        </w:rPr>
        <w:t>vidjeti</w:t>
      </w:r>
      <w:r w:rsidRPr="00A63AB9">
        <w:rPr>
          <w:noProof/>
          <w:sz w:val="22"/>
          <w:szCs w:val="22"/>
          <w:lang w:val="sr-Latn-ME"/>
        </w:rPr>
        <w:t xml:space="preserve"> dio 4.8). </w:t>
      </w:r>
    </w:p>
    <w:p w14:paraId="43017778" w14:textId="0D2705D6"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Podaci iz epidemioloških studija ukazuju na to da je tokom primjene piroksikama povećan rizik od pojave ozbiljnih kožnih reakcija u odnosu na druge grupe NSAIL.</w:t>
      </w:r>
    </w:p>
    <w:p w14:paraId="2A51184D" w14:textId="5122528F"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Najveći rizik od pojave ovih simptoma je na početku terapije, i to najčešće u</w:t>
      </w:r>
      <w:r w:rsidR="0079292E" w:rsidRPr="00A63AB9">
        <w:rPr>
          <w:noProof/>
          <w:sz w:val="22"/>
          <w:szCs w:val="22"/>
          <w:lang w:val="sr-Latn-ME"/>
        </w:rPr>
        <w:t xml:space="preserve"> toku</w:t>
      </w:r>
      <w:r w:rsidRPr="00A63AB9">
        <w:rPr>
          <w:noProof/>
          <w:sz w:val="22"/>
          <w:szCs w:val="22"/>
          <w:lang w:val="sr-Latn-ME"/>
        </w:rPr>
        <w:t xml:space="preserve"> prvog mjeseca primjene NSAIL-a. Primjenu piroksikama treba odmah prekinuti na prvi znak kožnog osipa, pojave mukoznih lezija</w:t>
      </w:r>
      <w:r w:rsidR="006F49D2" w:rsidRPr="00A63AB9">
        <w:rPr>
          <w:noProof/>
          <w:sz w:val="22"/>
          <w:szCs w:val="22"/>
          <w:lang w:val="sr-Latn-ME"/>
        </w:rPr>
        <w:t xml:space="preserve"> </w:t>
      </w:r>
      <w:r w:rsidRPr="00A63AB9">
        <w:rPr>
          <w:noProof/>
          <w:sz w:val="22"/>
          <w:szCs w:val="22"/>
          <w:lang w:val="sr-Latn-ME"/>
        </w:rPr>
        <w:t>ili</w:t>
      </w:r>
      <w:r w:rsidR="006F49D2" w:rsidRPr="00A63AB9">
        <w:rPr>
          <w:noProof/>
          <w:sz w:val="22"/>
          <w:szCs w:val="22"/>
          <w:lang w:val="sr-Latn-ME"/>
        </w:rPr>
        <w:t xml:space="preserve"> </w:t>
      </w:r>
      <w:r w:rsidRPr="00A63AB9">
        <w:rPr>
          <w:noProof/>
          <w:sz w:val="22"/>
          <w:szCs w:val="22"/>
          <w:lang w:val="sr-Latn-ME"/>
        </w:rPr>
        <w:t xml:space="preserve">drugih znakova preosjetljivosti. </w:t>
      </w:r>
    </w:p>
    <w:p w14:paraId="30994B23" w14:textId="77777777"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Prijavljeni su slučajevi fiksne erupcije izazvane lijekom kod primjene piroksikama.</w:t>
      </w:r>
    </w:p>
    <w:p w14:paraId="6A58D03F" w14:textId="29813BBD" w:rsidR="00B9593B"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Piroksikam se ne smije ponovo uvesti kod pacijenata koji u anamnezi imaju fiksnu erupciju izazvanu lijekom, a koja je povezana sa piroksikamom. Kod primjene drugih oksikama može se javiti potencijalna ukrštena reaktivnost.</w:t>
      </w:r>
    </w:p>
    <w:p w14:paraId="5DDD9AC0" w14:textId="77777777" w:rsidR="00A63AB9" w:rsidRPr="00A63AB9" w:rsidRDefault="00A63AB9" w:rsidP="00A63AB9">
      <w:pPr>
        <w:pStyle w:val="NormalWeb"/>
        <w:spacing w:before="0" w:beforeAutospacing="0" w:after="0" w:afterAutospacing="0"/>
        <w:jc w:val="both"/>
        <w:rPr>
          <w:b/>
          <w:noProof/>
          <w:sz w:val="22"/>
          <w:szCs w:val="22"/>
          <w:lang w:val="sr-Latn-ME"/>
        </w:rPr>
      </w:pPr>
    </w:p>
    <w:p w14:paraId="6C39F3F9" w14:textId="787EB21B" w:rsidR="00B9593B" w:rsidRDefault="00B9593B" w:rsidP="00A63AB9">
      <w:pPr>
        <w:pStyle w:val="NormalWeb"/>
        <w:spacing w:before="0" w:beforeAutospacing="0" w:after="0" w:afterAutospacing="0"/>
        <w:jc w:val="both"/>
        <w:rPr>
          <w:b/>
          <w:noProof/>
          <w:sz w:val="22"/>
          <w:szCs w:val="22"/>
          <w:lang w:val="sr-Latn-ME"/>
        </w:rPr>
      </w:pPr>
      <w:r w:rsidRPr="00A63AB9">
        <w:rPr>
          <w:b/>
          <w:noProof/>
          <w:sz w:val="22"/>
          <w:szCs w:val="22"/>
          <w:lang w:val="sr-Latn-ME"/>
        </w:rPr>
        <w:t>Ostali efekti</w:t>
      </w:r>
    </w:p>
    <w:p w14:paraId="2F83A454" w14:textId="77777777" w:rsidR="00A63AB9" w:rsidRPr="00A63AB9" w:rsidRDefault="00A63AB9" w:rsidP="00A63AB9">
      <w:pPr>
        <w:pStyle w:val="NormalWeb"/>
        <w:spacing w:before="0" w:beforeAutospacing="0" w:after="0" w:afterAutospacing="0"/>
        <w:jc w:val="both"/>
        <w:rPr>
          <w:b/>
          <w:noProof/>
          <w:sz w:val="22"/>
          <w:szCs w:val="22"/>
          <w:lang w:val="sr-Latn-ME"/>
        </w:rPr>
      </w:pPr>
    </w:p>
    <w:p w14:paraId="4334FAF8" w14:textId="77777777" w:rsidR="0079292E"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Piroksikam, kao i drugi nesteroidni antiinflamatorni ljekovi, smanjuje agregaciju trombocita i produžuje vrijeme krvarenja. To treba imati na umu kada se određuje vrijeme krvarenja, a kod pacijenata sa koagulopatijama, bolestima jetre, zatim onih koji uzimaju antikoagulantnu terapiju ili velike količine alkohola potreban je oprez pri primjeni. </w:t>
      </w:r>
    </w:p>
    <w:p w14:paraId="065197AA" w14:textId="18139B2E"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Piroksikam treba primjenjivati sa oprezom kod pacijenta sa oštećenjem bubrežne, jetrene ili srčane funkcije.</w:t>
      </w:r>
      <w:r w:rsidRPr="00A63AB9">
        <w:rPr>
          <w:sz w:val="22"/>
          <w:szCs w:val="22"/>
          <w:lang w:val="sr-Latn-ME"/>
        </w:rPr>
        <w:t xml:space="preserve"> </w:t>
      </w:r>
      <w:r w:rsidRPr="00A63AB9">
        <w:rPr>
          <w:noProof/>
          <w:sz w:val="22"/>
          <w:szCs w:val="22"/>
          <w:lang w:val="sr-Latn-ME"/>
        </w:rPr>
        <w:t>U rijetkim slučajevima, nesteroidni antiinflamatorni ljekovi, pa tako i piroksikam, mogu uzrokovati intersticijalni nefritis, glomerulonefritis, papilarnu nekrozu i nefrotski sindrom. Ovi ljekovi inhibiraju sintezu prostaglandina koji ima pomoćnu ulogu u održavanju bubrežne perfuzije kod pacijenata koji imaju smanjen volumen i protok krvi kroz bubrege.</w:t>
      </w:r>
    </w:p>
    <w:p w14:paraId="03340025" w14:textId="63DEA873" w:rsidR="00B9593B" w:rsidRPr="00A63AB9" w:rsidRDefault="00B9593B" w:rsidP="00A63AB9">
      <w:pPr>
        <w:pStyle w:val="NormalWeb"/>
        <w:spacing w:before="0" w:beforeAutospacing="0" w:after="0" w:afterAutospacing="0"/>
        <w:jc w:val="both"/>
        <w:rPr>
          <w:sz w:val="22"/>
          <w:szCs w:val="22"/>
          <w:lang w:val="sr-Latn-ME"/>
        </w:rPr>
      </w:pPr>
      <w:r w:rsidRPr="00A63AB9">
        <w:rPr>
          <w:noProof/>
          <w:sz w:val="22"/>
          <w:szCs w:val="22"/>
          <w:lang w:val="sr-Latn-ME"/>
        </w:rPr>
        <w:t>Primjena nesteroidnih antiinflamatornih ljekova kod ovih pacijenata može pospješiti postojeću renalnu insuficijenciju, koja se nakon prestanka primjene vraća na stanje prije terapije. Rizik od takvih</w:t>
      </w:r>
      <w:r w:rsidR="006F49D2" w:rsidRPr="00A63AB9">
        <w:rPr>
          <w:noProof/>
          <w:sz w:val="22"/>
          <w:szCs w:val="22"/>
          <w:lang w:val="sr-Latn-ME"/>
        </w:rPr>
        <w:t xml:space="preserve"> </w:t>
      </w:r>
      <w:r w:rsidRPr="00A63AB9">
        <w:rPr>
          <w:noProof/>
          <w:sz w:val="22"/>
          <w:szCs w:val="22"/>
          <w:lang w:val="sr-Latn-ME"/>
        </w:rPr>
        <w:t>komplikacija najveći je kod pacijenata sa</w:t>
      </w:r>
      <w:r w:rsidR="006F49D2" w:rsidRPr="00A63AB9">
        <w:rPr>
          <w:noProof/>
          <w:sz w:val="22"/>
          <w:szCs w:val="22"/>
          <w:lang w:val="sr-Latn-ME"/>
        </w:rPr>
        <w:t xml:space="preserve"> </w:t>
      </w:r>
      <w:r w:rsidRPr="00A63AB9">
        <w:rPr>
          <w:noProof/>
          <w:sz w:val="22"/>
          <w:szCs w:val="22"/>
          <w:lang w:val="sr-Latn-ME"/>
        </w:rPr>
        <w:t>kongestivnom srčanom insuficijencijom, bolestima jetre i bubrega, dijabetesom, sepsom, kod pacijenata koji uzimaju diuretike ili nefrotoksične ljekove zatim kod</w:t>
      </w:r>
      <w:r w:rsidR="006F49D2" w:rsidRPr="00A63AB9">
        <w:rPr>
          <w:noProof/>
          <w:sz w:val="22"/>
          <w:szCs w:val="22"/>
          <w:lang w:val="sr-Latn-ME"/>
        </w:rPr>
        <w:t xml:space="preserve"> </w:t>
      </w:r>
      <w:r w:rsidRPr="00A63AB9">
        <w:rPr>
          <w:noProof/>
          <w:sz w:val="22"/>
          <w:szCs w:val="22"/>
          <w:lang w:val="sr-Latn-ME"/>
        </w:rPr>
        <w:t>starijih osoba. Ove pacijente tokom primjene nesteroidnih antiinflamatornih ljekova treba pažljivo pratiti.</w:t>
      </w:r>
      <w:r w:rsidRPr="00A63AB9">
        <w:rPr>
          <w:sz w:val="22"/>
          <w:szCs w:val="22"/>
          <w:lang w:val="sr-Latn-ME"/>
        </w:rPr>
        <w:t xml:space="preserve"> </w:t>
      </w:r>
    </w:p>
    <w:p w14:paraId="7CF6456F" w14:textId="77777777" w:rsidR="00B9593B" w:rsidRPr="00A63AB9"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Primijećene su prolazno povišene vrijednosti transaminaza u serumu za vrijeme primjene piroksikama. Iako su teža oštećenja jetre rijetka, pri dugotrajno povišenim vrijednostima testova jetrenih funkcija, njihovom pogoršanju ili pri pojavi kliničkih znakova bolesti jetre treba prekinuti liječenje.</w:t>
      </w:r>
      <w:r w:rsidRPr="00A63AB9">
        <w:rPr>
          <w:sz w:val="22"/>
          <w:szCs w:val="22"/>
          <w:lang w:val="sr-Latn-ME"/>
        </w:rPr>
        <w:t xml:space="preserve"> </w:t>
      </w:r>
    </w:p>
    <w:p w14:paraId="0ED2A3CC" w14:textId="7E3A53D5" w:rsidR="00B9593B"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lastRenderedPageBreak/>
        <w:t xml:space="preserve">Budući da pri primjeni piroksikama može doći do promjena na očima (nistagmus, poremećaj oštrine vida, skotomi, poremećaj percepcije boje), preporučuje se </w:t>
      </w:r>
      <w:r w:rsidR="00D80917" w:rsidRPr="00A63AB9">
        <w:rPr>
          <w:noProof/>
          <w:sz w:val="22"/>
          <w:szCs w:val="22"/>
          <w:lang w:val="sr-Latn-ME"/>
        </w:rPr>
        <w:t xml:space="preserve">sprovođenje povremenih oftalmoloških kontrola </w:t>
      </w:r>
      <w:r w:rsidRPr="00A63AB9">
        <w:rPr>
          <w:noProof/>
          <w:sz w:val="22"/>
          <w:szCs w:val="22"/>
          <w:lang w:val="sr-Latn-ME"/>
        </w:rPr>
        <w:t>kod dugotrajne primjene lijeka.</w:t>
      </w:r>
    </w:p>
    <w:p w14:paraId="1EAF1787" w14:textId="77777777" w:rsidR="00A63AB9" w:rsidRPr="00A63AB9" w:rsidRDefault="00A63AB9" w:rsidP="00A63AB9">
      <w:pPr>
        <w:pStyle w:val="NormalWeb"/>
        <w:spacing w:before="0" w:beforeAutospacing="0" w:after="0" w:afterAutospacing="0"/>
        <w:jc w:val="both"/>
        <w:rPr>
          <w:noProof/>
          <w:sz w:val="22"/>
          <w:szCs w:val="22"/>
          <w:lang w:val="sr-Latn-ME"/>
        </w:rPr>
      </w:pPr>
    </w:p>
    <w:p w14:paraId="50AF36CF" w14:textId="06A4A0A8" w:rsidR="00B9593B" w:rsidRDefault="00B9593B" w:rsidP="00A63AB9">
      <w:pPr>
        <w:pStyle w:val="NormalWeb"/>
        <w:spacing w:before="0" w:beforeAutospacing="0" w:after="0" w:afterAutospacing="0"/>
        <w:jc w:val="both"/>
        <w:rPr>
          <w:b/>
          <w:noProof/>
          <w:sz w:val="22"/>
          <w:szCs w:val="22"/>
          <w:lang w:val="sr-Latn-ME"/>
        </w:rPr>
      </w:pPr>
      <w:r w:rsidRPr="00A63AB9">
        <w:rPr>
          <w:b/>
          <w:noProof/>
          <w:sz w:val="22"/>
          <w:szCs w:val="22"/>
          <w:lang w:val="sr-Latn-ME"/>
        </w:rPr>
        <w:t>Smanjena plodnost</w:t>
      </w:r>
      <w:r w:rsidR="006F49D2" w:rsidRPr="00A63AB9">
        <w:rPr>
          <w:b/>
          <w:noProof/>
          <w:sz w:val="22"/>
          <w:szCs w:val="22"/>
          <w:lang w:val="sr-Latn-ME"/>
        </w:rPr>
        <w:t xml:space="preserve"> </w:t>
      </w:r>
      <w:r w:rsidRPr="00A63AB9">
        <w:rPr>
          <w:b/>
          <w:noProof/>
          <w:sz w:val="22"/>
          <w:szCs w:val="22"/>
          <w:lang w:val="sr-Latn-ME"/>
        </w:rPr>
        <w:t>žena</w:t>
      </w:r>
    </w:p>
    <w:p w14:paraId="74B40441" w14:textId="77777777" w:rsidR="00A63AB9" w:rsidRPr="00A63AB9" w:rsidRDefault="00A63AB9" w:rsidP="00A63AB9">
      <w:pPr>
        <w:pStyle w:val="NormalWeb"/>
        <w:spacing w:before="0" w:beforeAutospacing="0" w:after="0" w:afterAutospacing="0"/>
        <w:jc w:val="both"/>
        <w:rPr>
          <w:b/>
          <w:noProof/>
          <w:sz w:val="22"/>
          <w:szCs w:val="22"/>
          <w:lang w:val="sr-Latn-ME"/>
        </w:rPr>
      </w:pPr>
    </w:p>
    <w:p w14:paraId="6CD67D8F" w14:textId="528C3157" w:rsidR="00B9593B"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Primjena piroksikama može smanjiti plodnost žena i ne preporučuje se kod žena koje pokušavaju da zatrudne. Prekid terapije piroksikamom treba razmotriti kod žena koje imaju teškoće u začeću ili su podvrgnute pretragama zbog neplodnosti (vidjeti dio 4.6)</w:t>
      </w:r>
      <w:r w:rsidR="0073008D" w:rsidRPr="00A63AB9">
        <w:rPr>
          <w:noProof/>
          <w:sz w:val="22"/>
          <w:szCs w:val="22"/>
          <w:lang w:val="sr-Latn-ME"/>
        </w:rPr>
        <w:t>.</w:t>
      </w:r>
      <w:r w:rsidRPr="00A63AB9">
        <w:rPr>
          <w:noProof/>
          <w:sz w:val="22"/>
          <w:szCs w:val="22"/>
          <w:lang w:val="sr-Latn-ME"/>
        </w:rPr>
        <w:t xml:space="preserve"> </w:t>
      </w:r>
    </w:p>
    <w:p w14:paraId="674DBCCE" w14:textId="77777777" w:rsidR="00A63AB9" w:rsidRPr="00A63AB9" w:rsidRDefault="00A63AB9" w:rsidP="00A63AB9">
      <w:pPr>
        <w:pStyle w:val="NormalWeb"/>
        <w:spacing w:before="0" w:beforeAutospacing="0" w:after="0" w:afterAutospacing="0"/>
        <w:jc w:val="both"/>
        <w:rPr>
          <w:noProof/>
          <w:sz w:val="22"/>
          <w:szCs w:val="22"/>
          <w:lang w:val="sr-Latn-ME"/>
        </w:rPr>
      </w:pPr>
    </w:p>
    <w:p w14:paraId="7B9BD965" w14:textId="074B4C27" w:rsidR="00B9593B" w:rsidRPr="00A63AB9" w:rsidRDefault="00B9593B" w:rsidP="00A63AB9">
      <w:pPr>
        <w:pStyle w:val="NormalWeb"/>
        <w:spacing w:before="0" w:beforeAutospacing="0" w:after="0" w:afterAutospacing="0"/>
        <w:jc w:val="both"/>
        <w:rPr>
          <w:noProof/>
          <w:sz w:val="22"/>
          <w:szCs w:val="22"/>
          <w:lang w:val="sr-Latn-ME"/>
        </w:rPr>
      </w:pPr>
      <w:r w:rsidRPr="00A63AB9">
        <w:rPr>
          <w:b/>
          <w:noProof/>
          <w:sz w:val="22"/>
          <w:szCs w:val="22"/>
          <w:lang w:val="sr-Latn-ME"/>
        </w:rPr>
        <w:t>Lijek Lubor 20 mg kapsule</w:t>
      </w:r>
      <w:r w:rsidR="006F49D2" w:rsidRPr="00A63AB9">
        <w:rPr>
          <w:b/>
          <w:noProof/>
          <w:sz w:val="22"/>
          <w:szCs w:val="22"/>
          <w:lang w:val="sr-Latn-ME"/>
        </w:rPr>
        <w:t xml:space="preserve"> </w:t>
      </w:r>
      <w:r w:rsidRPr="00A63AB9">
        <w:rPr>
          <w:b/>
          <w:noProof/>
          <w:sz w:val="22"/>
          <w:szCs w:val="22"/>
          <w:lang w:val="sr-Latn-ME"/>
        </w:rPr>
        <w:t>sadrži laktozu</w:t>
      </w:r>
      <w:r w:rsidRPr="00A63AB9">
        <w:rPr>
          <w:noProof/>
          <w:sz w:val="22"/>
          <w:szCs w:val="22"/>
          <w:lang w:val="sr-Latn-ME"/>
        </w:rPr>
        <w:t xml:space="preserve">. </w:t>
      </w:r>
    </w:p>
    <w:p w14:paraId="24F00109" w14:textId="6471777F" w:rsidR="00B9593B"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Pacijenti sa rijetkim nasljednim oboljenjem intolerancije na galaktozu, potpunim nedostatkom Lap laktaze ili glukozno-galaktoznom malapsorpcijom, ne smiju koristiti ovaj lijek. </w:t>
      </w:r>
    </w:p>
    <w:p w14:paraId="70023D58" w14:textId="77777777" w:rsidR="00A63AB9" w:rsidRPr="00A63AB9" w:rsidRDefault="00A63AB9" w:rsidP="00A63AB9">
      <w:pPr>
        <w:pStyle w:val="NormalWeb"/>
        <w:spacing w:before="0" w:beforeAutospacing="0" w:after="0" w:afterAutospacing="0"/>
        <w:jc w:val="both"/>
        <w:rPr>
          <w:noProof/>
          <w:sz w:val="22"/>
          <w:szCs w:val="22"/>
          <w:lang w:val="sr-Latn-ME"/>
        </w:rPr>
      </w:pPr>
    </w:p>
    <w:p w14:paraId="26648E2A" w14:textId="6EB5179B" w:rsidR="00B9593B" w:rsidRPr="00A63AB9" w:rsidRDefault="00D80917" w:rsidP="00A63AB9">
      <w:pPr>
        <w:pStyle w:val="NormalWeb"/>
        <w:spacing w:before="0" w:beforeAutospacing="0" w:after="0" w:afterAutospacing="0"/>
        <w:jc w:val="both"/>
        <w:rPr>
          <w:b/>
          <w:noProof/>
          <w:sz w:val="22"/>
          <w:szCs w:val="22"/>
          <w:lang w:val="sr-Latn-ME"/>
        </w:rPr>
      </w:pPr>
      <w:r w:rsidRPr="00A63AB9">
        <w:rPr>
          <w:b/>
          <w:noProof/>
          <w:sz w:val="22"/>
          <w:szCs w:val="22"/>
          <w:lang w:val="sr-Latn-ME"/>
        </w:rPr>
        <w:t>L</w:t>
      </w:r>
      <w:r w:rsidR="00B9593B" w:rsidRPr="00A63AB9">
        <w:rPr>
          <w:b/>
          <w:noProof/>
          <w:sz w:val="22"/>
          <w:szCs w:val="22"/>
          <w:lang w:val="sr-Latn-ME"/>
        </w:rPr>
        <w:t xml:space="preserve">ubor 20 mg kapsule sadrže boju brilliant black PN. </w:t>
      </w:r>
    </w:p>
    <w:p w14:paraId="164A692A" w14:textId="45FEDE3D" w:rsidR="00D80917" w:rsidRDefault="00B9593B" w:rsidP="00A63AB9">
      <w:pPr>
        <w:pStyle w:val="NormalWeb"/>
        <w:spacing w:before="0" w:beforeAutospacing="0" w:after="0" w:afterAutospacing="0"/>
        <w:jc w:val="both"/>
        <w:rPr>
          <w:noProof/>
          <w:sz w:val="22"/>
          <w:szCs w:val="22"/>
          <w:lang w:val="sr-Latn-ME"/>
        </w:rPr>
      </w:pPr>
      <w:r w:rsidRPr="00A63AB9">
        <w:rPr>
          <w:noProof/>
          <w:sz w:val="22"/>
          <w:szCs w:val="22"/>
          <w:lang w:val="sr-Latn-ME"/>
        </w:rPr>
        <w:t>Mo</w:t>
      </w:r>
      <w:r w:rsidR="00D80917" w:rsidRPr="00A63AB9">
        <w:rPr>
          <w:noProof/>
          <w:sz w:val="22"/>
          <w:szCs w:val="22"/>
          <w:lang w:val="sr-Latn-ME"/>
        </w:rPr>
        <w:t>že</w:t>
      </w:r>
      <w:r w:rsidR="00A63AB9">
        <w:rPr>
          <w:noProof/>
          <w:sz w:val="22"/>
          <w:szCs w:val="22"/>
          <w:lang w:val="sr-Latn-ME"/>
        </w:rPr>
        <w:t xml:space="preserve"> </w:t>
      </w:r>
      <w:r w:rsidRPr="00A63AB9">
        <w:rPr>
          <w:noProof/>
          <w:sz w:val="22"/>
          <w:szCs w:val="22"/>
          <w:lang w:val="sr-Latn-ME"/>
        </w:rPr>
        <w:t>uzrokovati alergijske reakcije.</w:t>
      </w:r>
    </w:p>
    <w:p w14:paraId="0526F2CE" w14:textId="77777777" w:rsidR="00A63AB9" w:rsidRPr="00A63AB9" w:rsidRDefault="00A63AB9" w:rsidP="00A63AB9">
      <w:pPr>
        <w:pStyle w:val="NormalWeb"/>
        <w:spacing w:before="0" w:beforeAutospacing="0" w:after="0" w:afterAutospacing="0"/>
        <w:jc w:val="both"/>
        <w:rPr>
          <w:b/>
          <w:noProof/>
          <w:sz w:val="22"/>
          <w:szCs w:val="22"/>
          <w:lang w:val="sr-Latn-ME"/>
        </w:rPr>
      </w:pPr>
    </w:p>
    <w:p w14:paraId="680DC6F3" w14:textId="00ADE7EE" w:rsidR="00B9593B" w:rsidRDefault="00B9593B" w:rsidP="00A63AB9">
      <w:pPr>
        <w:pStyle w:val="NormalWeb"/>
        <w:spacing w:before="0" w:beforeAutospacing="0" w:after="0" w:afterAutospacing="0"/>
        <w:jc w:val="both"/>
        <w:rPr>
          <w:b/>
          <w:noProof/>
          <w:sz w:val="22"/>
          <w:szCs w:val="22"/>
          <w:lang w:val="sr-Latn-ME"/>
        </w:rPr>
      </w:pPr>
      <w:r w:rsidRPr="00A63AB9">
        <w:rPr>
          <w:b/>
          <w:noProof/>
          <w:sz w:val="22"/>
          <w:szCs w:val="22"/>
          <w:lang w:val="sr-Latn-ME"/>
        </w:rPr>
        <w:t>Pedijatrijska populacija</w:t>
      </w:r>
    </w:p>
    <w:p w14:paraId="2AA74963" w14:textId="77777777" w:rsidR="00A63AB9" w:rsidRPr="00A63AB9" w:rsidRDefault="00A63AB9" w:rsidP="00A63AB9">
      <w:pPr>
        <w:pStyle w:val="NormalWeb"/>
        <w:spacing w:before="0" w:beforeAutospacing="0" w:after="0" w:afterAutospacing="0"/>
        <w:jc w:val="both"/>
        <w:rPr>
          <w:noProof/>
          <w:sz w:val="22"/>
          <w:szCs w:val="22"/>
          <w:lang w:val="sr-Latn-ME"/>
        </w:rPr>
      </w:pPr>
    </w:p>
    <w:p w14:paraId="739639D5" w14:textId="35D8E6C8" w:rsidR="00B9593B" w:rsidRPr="00A63AB9" w:rsidRDefault="00B9593B" w:rsidP="00A63AB9">
      <w:pPr>
        <w:jc w:val="both"/>
        <w:rPr>
          <w:noProof/>
          <w:sz w:val="22"/>
          <w:szCs w:val="22"/>
          <w:lang w:val="sr-Latn-ME"/>
        </w:rPr>
      </w:pPr>
      <w:r w:rsidRPr="00A63AB9">
        <w:rPr>
          <w:noProof/>
          <w:sz w:val="22"/>
          <w:szCs w:val="22"/>
          <w:lang w:val="sr-Latn-ME"/>
        </w:rPr>
        <w:t>Bezbjednost</w:t>
      </w:r>
      <w:r w:rsidR="006F49D2" w:rsidRPr="00A63AB9">
        <w:rPr>
          <w:noProof/>
          <w:sz w:val="22"/>
          <w:szCs w:val="22"/>
          <w:lang w:val="sr-Latn-ME"/>
        </w:rPr>
        <w:t xml:space="preserve"> </w:t>
      </w:r>
      <w:r w:rsidRPr="00A63AB9">
        <w:rPr>
          <w:noProof/>
          <w:sz w:val="22"/>
          <w:szCs w:val="22"/>
          <w:lang w:val="sr-Latn-ME"/>
        </w:rPr>
        <w:t>i efikasnost piroksikama kod</w:t>
      </w:r>
      <w:r w:rsidR="006F49D2" w:rsidRPr="00A63AB9">
        <w:rPr>
          <w:noProof/>
          <w:sz w:val="22"/>
          <w:szCs w:val="22"/>
          <w:lang w:val="sr-Latn-ME"/>
        </w:rPr>
        <w:t xml:space="preserve"> </w:t>
      </w:r>
      <w:r w:rsidRPr="00A63AB9">
        <w:rPr>
          <w:noProof/>
          <w:sz w:val="22"/>
          <w:szCs w:val="22"/>
          <w:lang w:val="sr-Latn-ME"/>
        </w:rPr>
        <w:t>djece nije ustanovljena.</w:t>
      </w:r>
    </w:p>
    <w:p w14:paraId="7E23E807" w14:textId="77777777" w:rsidR="00057E35" w:rsidRPr="00A63AB9" w:rsidRDefault="00057E35" w:rsidP="00A63AB9">
      <w:pPr>
        <w:tabs>
          <w:tab w:val="left" w:pos="540"/>
          <w:tab w:val="left" w:pos="569"/>
        </w:tabs>
        <w:jc w:val="both"/>
        <w:rPr>
          <w:bCs/>
          <w:sz w:val="22"/>
          <w:szCs w:val="22"/>
          <w:lang w:val="sr-Latn-ME"/>
        </w:rPr>
      </w:pPr>
    </w:p>
    <w:p w14:paraId="7E23E808" w14:textId="77777777" w:rsidR="00411B4B" w:rsidRPr="00A63AB9" w:rsidRDefault="00411B4B" w:rsidP="00A63AB9">
      <w:pPr>
        <w:tabs>
          <w:tab w:val="left" w:pos="540"/>
          <w:tab w:val="left" w:pos="569"/>
        </w:tabs>
        <w:jc w:val="both"/>
        <w:rPr>
          <w:b/>
          <w:bCs/>
          <w:sz w:val="22"/>
          <w:szCs w:val="22"/>
          <w:lang w:val="sr-Latn-ME"/>
        </w:rPr>
      </w:pPr>
      <w:r w:rsidRPr="00A63AB9">
        <w:rPr>
          <w:b/>
          <w:bCs/>
          <w:sz w:val="22"/>
          <w:szCs w:val="22"/>
          <w:lang w:val="sr-Latn-ME"/>
        </w:rPr>
        <w:t>4.5.</w:t>
      </w:r>
      <w:r w:rsidR="000D60CC" w:rsidRPr="00A63AB9">
        <w:rPr>
          <w:b/>
          <w:bCs/>
          <w:sz w:val="22"/>
          <w:szCs w:val="22"/>
          <w:lang w:val="sr-Latn-ME"/>
        </w:rPr>
        <w:tab/>
      </w:r>
      <w:r w:rsidRPr="00A63AB9">
        <w:rPr>
          <w:b/>
          <w:bCs/>
          <w:sz w:val="22"/>
          <w:szCs w:val="22"/>
          <w:lang w:val="sr-Latn-ME"/>
        </w:rPr>
        <w:t>Interakcije sa drugim ljekovima i druge vrste interakcija</w:t>
      </w:r>
    </w:p>
    <w:p w14:paraId="5140077B" w14:textId="77777777" w:rsidR="00976E93" w:rsidRPr="00A63AB9" w:rsidRDefault="00976E93" w:rsidP="00A63AB9">
      <w:pPr>
        <w:tabs>
          <w:tab w:val="left" w:pos="540"/>
          <w:tab w:val="left" w:pos="569"/>
        </w:tabs>
        <w:jc w:val="both"/>
        <w:rPr>
          <w:b/>
          <w:bCs/>
          <w:sz w:val="22"/>
          <w:szCs w:val="22"/>
          <w:lang w:val="sr-Latn-ME"/>
        </w:rPr>
      </w:pPr>
    </w:p>
    <w:p w14:paraId="66E027D8" w14:textId="5D1A564E" w:rsidR="00976E93" w:rsidRPr="00A63AB9" w:rsidRDefault="00976E93" w:rsidP="00A63AB9">
      <w:pPr>
        <w:tabs>
          <w:tab w:val="left" w:pos="540"/>
          <w:tab w:val="left" w:pos="569"/>
        </w:tabs>
        <w:jc w:val="both"/>
        <w:rPr>
          <w:noProof/>
          <w:sz w:val="22"/>
          <w:szCs w:val="22"/>
          <w:lang w:val="sr-Latn-ME"/>
        </w:rPr>
      </w:pPr>
      <w:r w:rsidRPr="00A63AB9">
        <w:rPr>
          <w:noProof/>
          <w:sz w:val="22"/>
          <w:szCs w:val="22"/>
          <w:lang w:val="sr-Latn-ME"/>
        </w:rPr>
        <w:t>Potreban je oprez kod pacijenata</w:t>
      </w:r>
      <w:r w:rsidR="006F49D2" w:rsidRPr="00A63AB9">
        <w:rPr>
          <w:noProof/>
          <w:sz w:val="22"/>
          <w:szCs w:val="22"/>
          <w:lang w:val="sr-Latn-ME"/>
        </w:rPr>
        <w:t xml:space="preserve"> </w:t>
      </w:r>
      <w:r w:rsidRPr="00A63AB9">
        <w:rPr>
          <w:noProof/>
          <w:sz w:val="22"/>
          <w:szCs w:val="22"/>
          <w:lang w:val="sr-Latn-ME"/>
        </w:rPr>
        <w:t>koji uzimaju dolje navedene ljekove jer su tokom istovremene primjene sa piroksikamom zabilježene interakcije:</w:t>
      </w:r>
    </w:p>
    <w:p w14:paraId="0AA5DAEF" w14:textId="77777777" w:rsidR="00976E93" w:rsidRPr="00A63AB9" w:rsidRDefault="00976E93" w:rsidP="00A63AB9">
      <w:pPr>
        <w:tabs>
          <w:tab w:val="left" w:pos="540"/>
          <w:tab w:val="left" w:pos="569"/>
        </w:tabs>
        <w:jc w:val="both"/>
        <w:rPr>
          <w:noProof/>
          <w:sz w:val="22"/>
          <w:szCs w:val="22"/>
          <w:lang w:val="sr-Latn-ME"/>
        </w:rPr>
      </w:pPr>
    </w:p>
    <w:p w14:paraId="26E7BCE0" w14:textId="4D20D275" w:rsidR="00D80917"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 xml:space="preserve">Acetilsalicilna kiselina i drugi NSAIL </w:t>
      </w:r>
      <w:r w:rsidRPr="00A63AB9">
        <w:rPr>
          <w:noProof/>
          <w:sz w:val="22"/>
          <w:szCs w:val="22"/>
          <w:lang w:val="sr-Latn-ME"/>
        </w:rPr>
        <w:t>- kao i kod primjene ostalih NSAIL-a potrebno je izbjegavati primjenu piroksikama sa acetilsalicilnom kiselinom, kao i sa drugim NSAIL, uključujući i druge formulacije piroksikama, jer nema dostupnih podataka koji bi dokazali da takve kombinacije daju značajnije poboljšanje nego ono koje se postiže piroksikamom kao monoterapijom. Osim toga, povećana je mogućnost pojave gastrointestinalnih</w:t>
      </w:r>
      <w:r w:rsidR="006F49D2" w:rsidRPr="00A63AB9">
        <w:rPr>
          <w:noProof/>
          <w:sz w:val="22"/>
          <w:szCs w:val="22"/>
          <w:lang w:val="sr-Latn-ME"/>
        </w:rPr>
        <w:t xml:space="preserve"> </w:t>
      </w:r>
      <w:r w:rsidRPr="00A63AB9">
        <w:rPr>
          <w:noProof/>
          <w:sz w:val="22"/>
          <w:szCs w:val="22"/>
          <w:lang w:val="sr-Latn-ME"/>
        </w:rPr>
        <w:t>neželjenih reakcija (vidjeti dio 4.4). Ispitivanja kod ljudi pokazala su da se tokom</w:t>
      </w:r>
      <w:r w:rsidR="006F49D2" w:rsidRPr="00A63AB9">
        <w:rPr>
          <w:noProof/>
          <w:sz w:val="22"/>
          <w:szCs w:val="22"/>
          <w:lang w:val="sr-Latn-ME"/>
        </w:rPr>
        <w:t xml:space="preserve"> </w:t>
      </w:r>
      <w:r w:rsidRPr="00A63AB9">
        <w:rPr>
          <w:noProof/>
          <w:sz w:val="22"/>
          <w:szCs w:val="22"/>
          <w:lang w:val="sr-Latn-ME"/>
        </w:rPr>
        <w:t xml:space="preserve">istovremene primjene piroksikama i acetilsalicilne kiseline smanjuje koncentracija piroksikama u plazmi na oko 80% od uobičajene vrijednosti. </w:t>
      </w:r>
    </w:p>
    <w:p w14:paraId="3E9754CA" w14:textId="2AFC2A19"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Antikoagulansi -</w:t>
      </w:r>
      <w:r w:rsidRPr="00A63AB9">
        <w:rPr>
          <w:noProof/>
          <w:sz w:val="22"/>
          <w:szCs w:val="22"/>
          <w:lang w:val="sr-Latn-ME"/>
        </w:rPr>
        <w:t xml:space="preserve"> NSAIL, mogu da pojačaju dejstvo antikoagulanasa kao što je varfarin, pa se istovremena primjena ne preporučuje (vidjeti dio 4.3);</w:t>
      </w:r>
    </w:p>
    <w:p w14:paraId="4E9C974F" w14:textId="7F36BA80"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Antitrombo</w:t>
      </w:r>
      <w:r w:rsidR="00D80917" w:rsidRPr="00A63AB9">
        <w:rPr>
          <w:b/>
          <w:noProof/>
          <w:sz w:val="22"/>
          <w:szCs w:val="22"/>
          <w:lang w:val="sr-Latn-ME"/>
        </w:rPr>
        <w:t>ti</w:t>
      </w:r>
      <w:r w:rsidRPr="00A63AB9">
        <w:rPr>
          <w:b/>
          <w:noProof/>
          <w:sz w:val="22"/>
          <w:szCs w:val="22"/>
          <w:lang w:val="sr-Latn-ME"/>
        </w:rPr>
        <w:t xml:space="preserve">ci i selektivni inhibitori ponovnog preuzimanja serotonina (SSRI) - </w:t>
      </w:r>
      <w:r w:rsidRPr="00A63AB9">
        <w:rPr>
          <w:noProof/>
          <w:sz w:val="22"/>
          <w:szCs w:val="22"/>
          <w:lang w:val="sr-Latn-ME"/>
        </w:rPr>
        <w:t>povišen rizik od nastanka gastrointestinalnog krvarenja (vidjeti dio 4.4);</w:t>
      </w:r>
    </w:p>
    <w:p w14:paraId="686587F1"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Antihipertenzivi</w:t>
      </w:r>
      <w:r w:rsidRPr="00A63AB9">
        <w:rPr>
          <w:noProof/>
          <w:sz w:val="22"/>
          <w:szCs w:val="22"/>
          <w:lang w:val="sr-Latn-ME"/>
        </w:rPr>
        <w:t xml:space="preserve"> - smanjenje hipotenzivnog efekta;</w:t>
      </w:r>
    </w:p>
    <w:p w14:paraId="1A1D0504"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 xml:space="preserve">Diuretici </w:t>
      </w:r>
      <w:r w:rsidRPr="00A63AB9">
        <w:rPr>
          <w:noProof/>
          <w:sz w:val="22"/>
          <w:szCs w:val="22"/>
          <w:lang w:val="sr-Latn-ME"/>
        </w:rPr>
        <w:t xml:space="preserve">- NSAIL smanjuju diuretički efekat; diuretici mogu povećati rizik od nefrotoksičnosti NSAIL-a; </w:t>
      </w:r>
    </w:p>
    <w:p w14:paraId="66562379"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Srčani glikozidi -</w:t>
      </w:r>
      <w:r w:rsidRPr="00A63AB9">
        <w:rPr>
          <w:noProof/>
          <w:sz w:val="22"/>
          <w:szCs w:val="22"/>
          <w:lang w:val="sr-Latn-ME"/>
        </w:rPr>
        <w:t xml:space="preserve"> NSAIL mogu pogoršati srčanu insuficijenciju, smanjiti brzinu glomerularne filtracije i povećati nivo srčanih glikozida u plazmi;</w:t>
      </w:r>
    </w:p>
    <w:p w14:paraId="119BBB91" w14:textId="4CA30361"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Litijum</w:t>
      </w:r>
      <w:r w:rsidRPr="00A63AB9">
        <w:rPr>
          <w:noProof/>
          <w:sz w:val="22"/>
          <w:szCs w:val="22"/>
          <w:lang w:val="sr-Latn-ME"/>
        </w:rPr>
        <w:t xml:space="preserve"> - istovremena primjena NSAIL i litijuma, dovodi do smanjenog izlučivanja litijuma, pa i povećanj</w:t>
      </w:r>
      <w:r w:rsidR="00A678C4" w:rsidRPr="00A63AB9">
        <w:rPr>
          <w:noProof/>
          <w:sz w:val="22"/>
          <w:szCs w:val="22"/>
          <w:lang w:val="sr-Latn-ME"/>
        </w:rPr>
        <w:t>a</w:t>
      </w:r>
      <w:r w:rsidRPr="00A63AB9">
        <w:rPr>
          <w:noProof/>
          <w:sz w:val="22"/>
          <w:szCs w:val="22"/>
          <w:lang w:val="sr-Latn-ME"/>
        </w:rPr>
        <w:t xml:space="preserve"> koncentracije litijuma u serumu, što može uzrokovati povećanu toksičnost litijuma; </w:t>
      </w:r>
    </w:p>
    <w:p w14:paraId="1E775EA7"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Metotreksat</w:t>
      </w:r>
      <w:r w:rsidRPr="00A63AB9">
        <w:rPr>
          <w:noProof/>
          <w:sz w:val="22"/>
          <w:szCs w:val="22"/>
          <w:lang w:val="sr-Latn-ME"/>
        </w:rPr>
        <w:t xml:space="preserve"> - smanjeno izlučivanje metotreksata, što može dovesti do akutne toksičnosti;</w:t>
      </w:r>
    </w:p>
    <w:p w14:paraId="6476F040" w14:textId="4556B50B"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 xml:space="preserve">Ciklosporin, takrolimus - </w:t>
      </w:r>
      <w:r w:rsidRPr="00A63AB9">
        <w:rPr>
          <w:noProof/>
          <w:sz w:val="22"/>
          <w:szCs w:val="22"/>
          <w:lang w:val="sr-Latn-ME"/>
        </w:rPr>
        <w:t>mogućnost</w:t>
      </w:r>
      <w:r w:rsidR="006F49D2" w:rsidRPr="00A63AB9">
        <w:rPr>
          <w:noProof/>
          <w:sz w:val="22"/>
          <w:szCs w:val="22"/>
          <w:lang w:val="sr-Latn-ME"/>
        </w:rPr>
        <w:t xml:space="preserve"> </w:t>
      </w:r>
      <w:r w:rsidRPr="00A63AB9">
        <w:rPr>
          <w:noProof/>
          <w:sz w:val="22"/>
          <w:szCs w:val="22"/>
          <w:lang w:val="sr-Latn-ME"/>
        </w:rPr>
        <w:t>povećanog rizika od</w:t>
      </w:r>
      <w:r w:rsidR="006F49D2" w:rsidRPr="00A63AB9">
        <w:rPr>
          <w:noProof/>
          <w:sz w:val="22"/>
          <w:szCs w:val="22"/>
          <w:lang w:val="sr-Latn-ME"/>
        </w:rPr>
        <w:t xml:space="preserve"> </w:t>
      </w:r>
      <w:r w:rsidRPr="00A63AB9">
        <w:rPr>
          <w:noProof/>
          <w:sz w:val="22"/>
          <w:szCs w:val="22"/>
          <w:lang w:val="sr-Latn-ME"/>
        </w:rPr>
        <w:t>nefrotoksičnosti</w:t>
      </w:r>
      <w:r w:rsidRPr="00A63AB9">
        <w:rPr>
          <w:sz w:val="22"/>
          <w:szCs w:val="22"/>
          <w:lang w:val="sr-Latn-ME"/>
        </w:rPr>
        <w:t xml:space="preserve"> </w:t>
      </w:r>
      <w:r w:rsidRPr="00A63AB9">
        <w:rPr>
          <w:noProof/>
          <w:sz w:val="22"/>
          <w:szCs w:val="22"/>
          <w:lang w:val="sr-Latn-ME"/>
        </w:rPr>
        <w:t>NSAIL-a;</w:t>
      </w:r>
    </w:p>
    <w:p w14:paraId="41EBC14F"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 xml:space="preserve">Kortikosteroidi </w:t>
      </w:r>
      <w:r w:rsidRPr="00A63AB9">
        <w:rPr>
          <w:noProof/>
          <w:sz w:val="22"/>
          <w:szCs w:val="22"/>
          <w:lang w:val="sr-Latn-ME"/>
        </w:rPr>
        <w:t>- povećan rizik od gastrointestinalnog krvarenja i ulceracija (vidjeti dio 4.4);</w:t>
      </w:r>
    </w:p>
    <w:p w14:paraId="0C63C96C"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 xml:space="preserve">Aminoglikozidi </w:t>
      </w:r>
      <w:r w:rsidRPr="00A63AB9">
        <w:rPr>
          <w:noProof/>
          <w:sz w:val="22"/>
          <w:szCs w:val="22"/>
          <w:lang w:val="sr-Latn-ME"/>
        </w:rPr>
        <w:t>- kod osjetljivih pojedinaca sa poremećenom funkcijom bubrega piroksikam smanjuje izlučivanje aminoglikozida i povećava njihovu koncentraciju u plazmi;</w:t>
      </w:r>
    </w:p>
    <w:p w14:paraId="6B32DFEA"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Probenecid</w:t>
      </w:r>
      <w:r w:rsidRPr="00A63AB9">
        <w:rPr>
          <w:noProof/>
          <w:sz w:val="22"/>
          <w:szCs w:val="22"/>
          <w:lang w:val="sr-Latn-ME"/>
        </w:rPr>
        <w:t xml:space="preserve"> - usporenje metabolizma i smanjeno izlučivanje NSAIL-a i metabolita;</w:t>
      </w:r>
    </w:p>
    <w:p w14:paraId="3362EEA7" w14:textId="1628619B" w:rsidR="00D80917"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Oralni hipoglikemici</w:t>
      </w:r>
      <w:r w:rsidRPr="00A63AB9">
        <w:rPr>
          <w:noProof/>
          <w:sz w:val="22"/>
          <w:szCs w:val="22"/>
          <w:lang w:val="sr-Latn-ME"/>
        </w:rPr>
        <w:t xml:space="preserve"> - inhibicija metabolizma ljekova iz grupe sulfonilureje u smislu produženja polu</w:t>
      </w:r>
      <w:r w:rsidR="00D80917" w:rsidRPr="00A63AB9">
        <w:rPr>
          <w:noProof/>
          <w:sz w:val="22"/>
          <w:szCs w:val="22"/>
          <w:lang w:val="sr-Latn-ME"/>
        </w:rPr>
        <w:t>vremena eliminacije</w:t>
      </w:r>
      <w:r w:rsidRPr="00A63AB9">
        <w:rPr>
          <w:noProof/>
          <w:sz w:val="22"/>
          <w:szCs w:val="22"/>
          <w:lang w:val="sr-Latn-ME"/>
        </w:rPr>
        <w:t xml:space="preserve"> i povećanog rizika od hipoglikemije;</w:t>
      </w:r>
    </w:p>
    <w:p w14:paraId="380CD44B" w14:textId="64B5F41D"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Antacidi -</w:t>
      </w:r>
      <w:r w:rsidRPr="00A63AB9">
        <w:rPr>
          <w:noProof/>
          <w:sz w:val="22"/>
          <w:szCs w:val="22"/>
          <w:lang w:val="sr-Latn-ME"/>
        </w:rPr>
        <w:t xml:space="preserve"> istovremena primjena antacida nema efekta na koncentracije piroksikama u plazmi;</w:t>
      </w:r>
    </w:p>
    <w:p w14:paraId="5F391CCF"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lastRenderedPageBreak/>
        <w:t>Digoksin, digitoksin</w:t>
      </w:r>
      <w:r w:rsidRPr="00A63AB9">
        <w:rPr>
          <w:noProof/>
          <w:sz w:val="22"/>
          <w:szCs w:val="22"/>
          <w:lang w:val="sr-Latn-ME"/>
        </w:rPr>
        <w:t xml:space="preserve"> - pri istovremenoj primjeni digoksina ili digitoksina ne dolazi do promjene nivoa ovih ljekova u plazmi;</w:t>
      </w:r>
    </w:p>
    <w:p w14:paraId="2D1309B1" w14:textId="6380129E"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Ljekovi koji se u velikoj mjeri vezuju za proteine</w:t>
      </w:r>
      <w:r w:rsidRPr="00A63AB9">
        <w:rPr>
          <w:noProof/>
          <w:sz w:val="22"/>
          <w:szCs w:val="22"/>
          <w:lang w:val="sr-Latn-ME"/>
        </w:rPr>
        <w:t xml:space="preserve"> - NSAIL generalno mogu sa mjesta vezivanja na proteinima plazme istisnuti</w:t>
      </w:r>
      <w:r w:rsidR="006F49D2" w:rsidRPr="00A63AB9">
        <w:rPr>
          <w:noProof/>
          <w:sz w:val="22"/>
          <w:szCs w:val="22"/>
          <w:lang w:val="sr-Latn-ME"/>
        </w:rPr>
        <w:t xml:space="preserve"> </w:t>
      </w:r>
      <w:r w:rsidRPr="00A63AB9">
        <w:rPr>
          <w:noProof/>
          <w:sz w:val="22"/>
          <w:szCs w:val="22"/>
          <w:lang w:val="sr-Latn-ME"/>
        </w:rPr>
        <w:t>ljekove koji se na ta mjesta inače vežu i tako im pojačati djelovanje;</w:t>
      </w:r>
      <w:r w:rsidR="006F49D2" w:rsidRPr="00A63AB9">
        <w:rPr>
          <w:noProof/>
          <w:sz w:val="22"/>
          <w:szCs w:val="22"/>
          <w:lang w:val="sr-Latn-ME"/>
        </w:rPr>
        <w:t xml:space="preserve"> </w:t>
      </w:r>
      <w:r w:rsidRPr="00A63AB9">
        <w:rPr>
          <w:noProof/>
          <w:sz w:val="22"/>
          <w:szCs w:val="22"/>
          <w:lang w:val="sr-Latn-ME"/>
        </w:rPr>
        <w:t>zbog toga može biti potrebno smanjiti doze tih ljekova;</w:t>
      </w:r>
      <w:r w:rsidRPr="00A63AB9">
        <w:rPr>
          <w:sz w:val="22"/>
          <w:szCs w:val="22"/>
          <w:lang w:val="sr-Latn-ME"/>
        </w:rPr>
        <w:t xml:space="preserve"> </w:t>
      </w:r>
    </w:p>
    <w:p w14:paraId="4E6792A2" w14:textId="003CCBD1"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 xml:space="preserve">Cimetidin - </w:t>
      </w:r>
      <w:r w:rsidRPr="00A63AB9">
        <w:rPr>
          <w:noProof/>
          <w:sz w:val="22"/>
          <w:szCs w:val="22"/>
          <w:lang w:val="sr-Latn-ME"/>
        </w:rPr>
        <w:t>rezultati dva odvojena ispitivanja ukazuju na neznatno povećanje resorpcije piroksikama nakon primjene cimetidina, ali bez značajnih promjena brzine izlučivanja ili poluvremena eliminacije. To malo povećanje resorpcije</w:t>
      </w:r>
      <w:r w:rsidR="006F49D2" w:rsidRPr="00A63AB9">
        <w:rPr>
          <w:noProof/>
          <w:sz w:val="22"/>
          <w:szCs w:val="22"/>
          <w:lang w:val="sr-Latn-ME"/>
        </w:rPr>
        <w:t xml:space="preserve"> </w:t>
      </w:r>
      <w:r w:rsidRPr="00A63AB9">
        <w:rPr>
          <w:noProof/>
          <w:sz w:val="22"/>
          <w:szCs w:val="22"/>
          <w:lang w:val="sr-Latn-ME"/>
        </w:rPr>
        <w:t>nije klinički značajno;</w:t>
      </w:r>
      <w:r w:rsidR="006F49D2" w:rsidRPr="00A63AB9">
        <w:rPr>
          <w:noProof/>
          <w:sz w:val="22"/>
          <w:szCs w:val="22"/>
          <w:lang w:val="sr-Latn-ME"/>
        </w:rPr>
        <w:t xml:space="preserve"> </w:t>
      </w:r>
      <w:r w:rsidRPr="00A63AB9">
        <w:rPr>
          <w:noProof/>
          <w:sz w:val="22"/>
          <w:szCs w:val="22"/>
          <w:lang w:val="sr-Latn-ME"/>
        </w:rPr>
        <w:t xml:space="preserve"> </w:t>
      </w:r>
    </w:p>
    <w:p w14:paraId="767127B1" w14:textId="77777777" w:rsidR="00976E93" w:rsidRPr="00A63AB9" w:rsidRDefault="00976E93" w:rsidP="00A63AB9">
      <w:pPr>
        <w:numPr>
          <w:ilvl w:val="0"/>
          <w:numId w:val="13"/>
        </w:numPr>
        <w:tabs>
          <w:tab w:val="left" w:pos="284"/>
        </w:tabs>
        <w:jc w:val="both"/>
        <w:rPr>
          <w:noProof/>
          <w:sz w:val="22"/>
          <w:szCs w:val="22"/>
          <w:lang w:val="sr-Latn-ME"/>
        </w:rPr>
      </w:pPr>
      <w:r w:rsidRPr="00A63AB9">
        <w:rPr>
          <w:b/>
          <w:noProof/>
          <w:sz w:val="22"/>
          <w:szCs w:val="22"/>
          <w:lang w:val="sr-Latn-ME"/>
        </w:rPr>
        <w:t>Hinolonski antibiotici</w:t>
      </w:r>
      <w:r w:rsidRPr="00A63AB9">
        <w:rPr>
          <w:noProof/>
          <w:sz w:val="22"/>
          <w:szCs w:val="22"/>
          <w:lang w:val="sr-Latn-ME"/>
        </w:rPr>
        <w:t xml:space="preserve"> - moguć povećan rizik od konvulzija;</w:t>
      </w:r>
    </w:p>
    <w:p w14:paraId="7E23E809" w14:textId="08AEFDE4" w:rsidR="0072020E" w:rsidRPr="00A63AB9" w:rsidRDefault="00976E93" w:rsidP="00A63AB9">
      <w:pPr>
        <w:numPr>
          <w:ilvl w:val="0"/>
          <w:numId w:val="13"/>
        </w:numPr>
        <w:tabs>
          <w:tab w:val="left" w:pos="284"/>
        </w:tabs>
        <w:jc w:val="both"/>
        <w:rPr>
          <w:bCs/>
          <w:sz w:val="22"/>
          <w:szCs w:val="22"/>
          <w:lang w:val="sr-Latn-ME"/>
        </w:rPr>
      </w:pPr>
      <w:r w:rsidRPr="00A63AB9">
        <w:rPr>
          <w:b/>
          <w:noProof/>
          <w:sz w:val="22"/>
          <w:szCs w:val="22"/>
          <w:lang w:val="sr-Latn-ME"/>
        </w:rPr>
        <w:t>Mifepriston</w:t>
      </w:r>
      <w:r w:rsidRPr="00A63AB9">
        <w:rPr>
          <w:noProof/>
          <w:sz w:val="22"/>
          <w:szCs w:val="22"/>
          <w:lang w:val="sr-Latn-ME"/>
        </w:rPr>
        <w:t xml:space="preserve"> - NSAIL mogu smanjiti efekat mifepristona u izazivanju prekida trudnoće. NSAIL se ne bi smjeli primjenjivati 8-12 dana nakon primjene mifepristona.</w:t>
      </w:r>
    </w:p>
    <w:p w14:paraId="0C8EF60C" w14:textId="77777777" w:rsidR="00A63AB9" w:rsidRDefault="00A63AB9" w:rsidP="00A63AB9">
      <w:pPr>
        <w:tabs>
          <w:tab w:val="left" w:pos="540"/>
          <w:tab w:val="left" w:pos="569"/>
        </w:tabs>
        <w:jc w:val="both"/>
        <w:rPr>
          <w:b/>
          <w:bCs/>
          <w:sz w:val="22"/>
          <w:szCs w:val="22"/>
          <w:lang w:val="sr-Latn-ME"/>
        </w:rPr>
      </w:pPr>
    </w:p>
    <w:p w14:paraId="7E23E80A" w14:textId="46963C2A" w:rsidR="0072020E" w:rsidRPr="00A63AB9" w:rsidRDefault="0072020E" w:rsidP="00A63AB9">
      <w:pPr>
        <w:tabs>
          <w:tab w:val="left" w:pos="540"/>
          <w:tab w:val="left" w:pos="569"/>
        </w:tabs>
        <w:jc w:val="both"/>
        <w:rPr>
          <w:b/>
          <w:sz w:val="22"/>
          <w:szCs w:val="22"/>
          <w:lang w:val="sr-Latn-ME"/>
        </w:rPr>
      </w:pPr>
      <w:r w:rsidRPr="00A63AB9">
        <w:rPr>
          <w:b/>
          <w:bCs/>
          <w:sz w:val="22"/>
          <w:szCs w:val="22"/>
          <w:lang w:val="sr-Latn-ME"/>
        </w:rPr>
        <w:t xml:space="preserve">4.6. </w:t>
      </w:r>
      <w:r w:rsidR="00480FB1" w:rsidRPr="00A63AB9">
        <w:rPr>
          <w:b/>
          <w:bCs/>
          <w:sz w:val="22"/>
          <w:szCs w:val="22"/>
          <w:lang w:val="sr-Latn-ME"/>
        </w:rPr>
        <w:tab/>
      </w:r>
      <w:r w:rsidR="006D20A5" w:rsidRPr="00A63AB9">
        <w:rPr>
          <w:b/>
          <w:sz w:val="22"/>
          <w:szCs w:val="22"/>
          <w:lang w:val="sr-Latn-ME"/>
        </w:rPr>
        <w:t>Plodnost, trudnoća i dojenje</w:t>
      </w:r>
    </w:p>
    <w:p w14:paraId="1B8F430E" w14:textId="77777777" w:rsidR="00976E93" w:rsidRPr="00A63AB9" w:rsidRDefault="00976E93" w:rsidP="00A63AB9">
      <w:pPr>
        <w:tabs>
          <w:tab w:val="left" w:pos="540"/>
          <w:tab w:val="left" w:pos="569"/>
        </w:tabs>
        <w:jc w:val="both"/>
        <w:rPr>
          <w:b/>
          <w:sz w:val="22"/>
          <w:szCs w:val="22"/>
          <w:lang w:val="sr-Latn-ME"/>
        </w:rPr>
      </w:pPr>
    </w:p>
    <w:p w14:paraId="6D3062D2" w14:textId="1E047669" w:rsidR="002777F5" w:rsidRPr="00A63AB9" w:rsidRDefault="00976E93" w:rsidP="00A63AB9">
      <w:pPr>
        <w:tabs>
          <w:tab w:val="left" w:pos="540"/>
          <w:tab w:val="left" w:pos="569"/>
        </w:tabs>
        <w:jc w:val="both"/>
        <w:rPr>
          <w:sz w:val="22"/>
          <w:szCs w:val="22"/>
          <w:u w:val="single"/>
          <w:lang w:val="sr-Latn-ME"/>
        </w:rPr>
      </w:pPr>
      <w:r w:rsidRPr="00A63AB9">
        <w:rPr>
          <w:sz w:val="22"/>
          <w:szCs w:val="22"/>
          <w:u w:val="single"/>
          <w:lang w:val="sr-Latn-ME"/>
        </w:rPr>
        <w:t>Plodnost</w:t>
      </w:r>
    </w:p>
    <w:p w14:paraId="4265160C" w14:textId="7FBC4585" w:rsidR="00976E93" w:rsidRPr="00A63AB9" w:rsidRDefault="00976E93" w:rsidP="00A63AB9">
      <w:pPr>
        <w:tabs>
          <w:tab w:val="left" w:pos="540"/>
          <w:tab w:val="left" w:pos="569"/>
        </w:tabs>
        <w:jc w:val="both"/>
        <w:rPr>
          <w:noProof/>
          <w:sz w:val="22"/>
          <w:szCs w:val="22"/>
          <w:lang w:val="sr-Latn-ME"/>
        </w:rPr>
      </w:pPr>
      <w:r w:rsidRPr="00A63AB9">
        <w:rPr>
          <w:sz w:val="22"/>
          <w:szCs w:val="22"/>
          <w:lang w:val="sr-Latn-ME"/>
        </w:rPr>
        <w:t xml:space="preserve">Mehanizam djelovanja </w:t>
      </w:r>
      <w:proofErr w:type="spellStart"/>
      <w:r w:rsidRPr="00A63AB9">
        <w:rPr>
          <w:sz w:val="22"/>
          <w:szCs w:val="22"/>
          <w:lang w:val="sr-Latn-ME"/>
        </w:rPr>
        <w:t>NSAIL</w:t>
      </w:r>
      <w:proofErr w:type="spellEnd"/>
      <w:r w:rsidRPr="00A63AB9">
        <w:rPr>
          <w:sz w:val="22"/>
          <w:szCs w:val="22"/>
          <w:lang w:val="sr-Latn-ME"/>
        </w:rPr>
        <w:t xml:space="preserve">, </w:t>
      </w:r>
      <w:proofErr w:type="spellStart"/>
      <w:r w:rsidRPr="00A63AB9">
        <w:rPr>
          <w:sz w:val="22"/>
          <w:szCs w:val="22"/>
          <w:lang w:val="sr-Latn-ME"/>
        </w:rPr>
        <w:t>uključujući</w:t>
      </w:r>
      <w:proofErr w:type="spellEnd"/>
      <w:r w:rsidRPr="00A63AB9">
        <w:rPr>
          <w:sz w:val="22"/>
          <w:szCs w:val="22"/>
          <w:lang w:val="sr-Latn-ME"/>
        </w:rPr>
        <w:t xml:space="preserve"> </w:t>
      </w:r>
      <w:proofErr w:type="spellStart"/>
      <w:r w:rsidRPr="00A63AB9">
        <w:rPr>
          <w:sz w:val="22"/>
          <w:szCs w:val="22"/>
          <w:lang w:val="sr-Latn-ME"/>
        </w:rPr>
        <w:t>piroksikam</w:t>
      </w:r>
      <w:proofErr w:type="spellEnd"/>
      <w:r w:rsidRPr="00A63AB9">
        <w:rPr>
          <w:sz w:val="22"/>
          <w:szCs w:val="22"/>
          <w:lang w:val="sr-Latn-ME"/>
        </w:rPr>
        <w:t xml:space="preserve">, može usporiti ili spriječiti </w:t>
      </w:r>
      <w:proofErr w:type="spellStart"/>
      <w:r w:rsidRPr="00A63AB9">
        <w:rPr>
          <w:sz w:val="22"/>
          <w:szCs w:val="22"/>
          <w:lang w:val="sr-Latn-ME"/>
        </w:rPr>
        <w:t>rupturu</w:t>
      </w:r>
      <w:proofErr w:type="spellEnd"/>
      <w:r w:rsidRPr="00A63AB9">
        <w:rPr>
          <w:sz w:val="22"/>
          <w:szCs w:val="22"/>
          <w:lang w:val="sr-Latn-ME"/>
        </w:rPr>
        <w:t xml:space="preserve"> </w:t>
      </w:r>
      <w:proofErr w:type="spellStart"/>
      <w:r w:rsidRPr="00A63AB9">
        <w:rPr>
          <w:sz w:val="22"/>
          <w:szCs w:val="22"/>
          <w:lang w:val="sr-Latn-ME"/>
        </w:rPr>
        <w:t>ovarijalnih</w:t>
      </w:r>
      <w:proofErr w:type="spellEnd"/>
      <w:r w:rsidRPr="00A63AB9">
        <w:rPr>
          <w:sz w:val="22"/>
          <w:szCs w:val="22"/>
          <w:lang w:val="sr-Latn-ME"/>
        </w:rPr>
        <w:t xml:space="preserve"> </w:t>
      </w:r>
      <w:proofErr w:type="spellStart"/>
      <w:r w:rsidRPr="00A63AB9">
        <w:rPr>
          <w:sz w:val="22"/>
          <w:szCs w:val="22"/>
          <w:lang w:val="sr-Latn-ME"/>
        </w:rPr>
        <w:t>folikula</w:t>
      </w:r>
      <w:proofErr w:type="spellEnd"/>
      <w:r w:rsidRPr="00A63AB9">
        <w:rPr>
          <w:sz w:val="22"/>
          <w:szCs w:val="22"/>
          <w:lang w:val="sr-Latn-ME"/>
        </w:rPr>
        <w:t>, što</w:t>
      </w:r>
      <w:r w:rsidRPr="00A63AB9">
        <w:rPr>
          <w:noProof/>
          <w:sz w:val="22"/>
          <w:szCs w:val="22"/>
          <w:lang w:val="sr-Latn-ME"/>
        </w:rPr>
        <w:t xml:space="preserve"> je povezano sa reverzibilnim infertilitetom kod nekih žena. Prekid terapije piroksikamom treba razmotriti kod žena koje imaju teškoće u začeću ili koje se liječe od neplodnosti.</w:t>
      </w:r>
    </w:p>
    <w:p w14:paraId="1A04133B" w14:textId="77777777" w:rsidR="00976E93" w:rsidRPr="00A63AB9" w:rsidRDefault="00976E93" w:rsidP="00A63AB9">
      <w:pPr>
        <w:tabs>
          <w:tab w:val="left" w:pos="540"/>
          <w:tab w:val="left" w:pos="569"/>
        </w:tabs>
        <w:jc w:val="both"/>
        <w:rPr>
          <w:sz w:val="22"/>
          <w:szCs w:val="22"/>
          <w:lang w:val="sr-Latn-ME"/>
        </w:rPr>
      </w:pPr>
    </w:p>
    <w:p w14:paraId="7E23E80E" w14:textId="258DDC2D" w:rsidR="007A3ECB" w:rsidRPr="00A63AB9" w:rsidRDefault="007A3ECB" w:rsidP="00A63AB9">
      <w:pPr>
        <w:tabs>
          <w:tab w:val="left" w:pos="540"/>
          <w:tab w:val="left" w:pos="569"/>
        </w:tabs>
        <w:jc w:val="both"/>
        <w:rPr>
          <w:sz w:val="22"/>
          <w:szCs w:val="22"/>
          <w:u w:val="single"/>
          <w:lang w:val="sr-Latn-ME"/>
        </w:rPr>
      </w:pPr>
      <w:r w:rsidRPr="00A63AB9">
        <w:rPr>
          <w:sz w:val="22"/>
          <w:szCs w:val="22"/>
          <w:u w:val="single"/>
          <w:lang w:val="sr-Latn-ME"/>
        </w:rPr>
        <w:t>Trudnoć</w:t>
      </w:r>
      <w:r w:rsidR="002777F5" w:rsidRPr="00A63AB9">
        <w:rPr>
          <w:sz w:val="22"/>
          <w:szCs w:val="22"/>
          <w:u w:val="single"/>
          <w:lang w:val="sr-Latn-ME"/>
        </w:rPr>
        <w:t>a</w:t>
      </w:r>
    </w:p>
    <w:p w14:paraId="0F3B987D" w14:textId="031D5157" w:rsidR="00976E93" w:rsidRDefault="00976E93" w:rsidP="00A63AB9">
      <w:pPr>
        <w:jc w:val="both"/>
        <w:rPr>
          <w:noProof/>
          <w:sz w:val="22"/>
          <w:szCs w:val="22"/>
          <w:lang w:val="sr-Latn-ME"/>
        </w:rPr>
      </w:pPr>
      <w:r w:rsidRPr="00A63AB9">
        <w:rPr>
          <w:noProof/>
          <w:sz w:val="22"/>
          <w:szCs w:val="22"/>
          <w:lang w:val="sr-Latn-ME"/>
        </w:rPr>
        <w:t>Mada nije zabilježeno teratogeno dejstvo piroksikama u pre</w:t>
      </w:r>
      <w:r w:rsidR="00891396" w:rsidRPr="00A63AB9">
        <w:rPr>
          <w:noProof/>
          <w:sz w:val="22"/>
          <w:szCs w:val="22"/>
          <w:lang w:val="sr-Latn-ME"/>
        </w:rPr>
        <w:t>t</w:t>
      </w:r>
      <w:r w:rsidRPr="00A63AB9">
        <w:rPr>
          <w:noProof/>
          <w:sz w:val="22"/>
          <w:szCs w:val="22"/>
          <w:lang w:val="sr-Latn-ME"/>
        </w:rPr>
        <w:t>kliničkim ispitivanjima, njegova bezbjednost primjene tokom trudnoće i dojenja još uvijek nije utvrđena. Piroksikam inhibira sintezu i oslobađanje prostaglandina, reverzibilnom inhibicijom enzima ciklooksigenaze. Kao i kod drugih nesteroidnih antiinflamatornih ljekova, ovo dejstvo je povezano sa povećanom incidencom distocije materice i odloženog porođaja kod gravidnih životinja u slučaju ako se lijek primjenjivao u poodmakloj trudnoći.</w:t>
      </w:r>
    </w:p>
    <w:p w14:paraId="16C638D8" w14:textId="77777777" w:rsidR="00A63AB9" w:rsidRPr="00A63AB9" w:rsidRDefault="00A63AB9" w:rsidP="00A63AB9">
      <w:pPr>
        <w:jc w:val="both"/>
        <w:rPr>
          <w:noProof/>
          <w:sz w:val="22"/>
          <w:szCs w:val="22"/>
          <w:lang w:val="sr-Latn-ME"/>
        </w:rPr>
      </w:pPr>
    </w:p>
    <w:p w14:paraId="7C55A994" w14:textId="0B5061A5" w:rsidR="00976E93" w:rsidRDefault="00976E93" w:rsidP="00A63AB9">
      <w:pPr>
        <w:jc w:val="both"/>
        <w:rPr>
          <w:noProof/>
          <w:sz w:val="22"/>
          <w:szCs w:val="22"/>
          <w:lang w:val="sr-Latn-ME"/>
        </w:rPr>
      </w:pPr>
      <w:r w:rsidRPr="00A63AB9">
        <w:rPr>
          <w:noProof/>
          <w:sz w:val="22"/>
          <w:szCs w:val="22"/>
          <w:lang w:val="sr-Latn-ME"/>
        </w:rPr>
        <w:t xml:space="preserve">Od 20. nedjelje trudnoće nadalje primjena piroksikama može uzrokovati oligohidramnion usljed oštećenja funkcije bubrega fetusa. To može uslijediti kratko nakon početka liječenja i obično je reverzibilno nakon prekida liječenja. Takođe, postoje izvještaji o konstrikciji duktusa arteriozusa nakon liječenja u drugom </w:t>
      </w:r>
      <w:r w:rsidR="002255DE" w:rsidRPr="00A63AB9">
        <w:rPr>
          <w:noProof/>
          <w:sz w:val="22"/>
          <w:szCs w:val="22"/>
          <w:lang w:val="sr-Latn-ME"/>
        </w:rPr>
        <w:t>trimestr</w:t>
      </w:r>
      <w:r w:rsidRPr="00A63AB9">
        <w:rPr>
          <w:noProof/>
          <w:sz w:val="22"/>
          <w:szCs w:val="22"/>
          <w:lang w:val="sr-Latn-ME"/>
        </w:rPr>
        <w:t>u, od kojih se većina povukla nakon prestanka liječenja. Zbog toga se piroksikam ne smije koristiti tokom prvog i drugog tr</w:t>
      </w:r>
      <w:r w:rsidR="002255DE" w:rsidRPr="00A63AB9">
        <w:rPr>
          <w:noProof/>
          <w:sz w:val="22"/>
          <w:szCs w:val="22"/>
          <w:lang w:val="sr-Latn-ME"/>
        </w:rPr>
        <w:t>imestra</w:t>
      </w:r>
      <w:r w:rsidRPr="00A63AB9">
        <w:rPr>
          <w:noProof/>
          <w:sz w:val="22"/>
          <w:szCs w:val="22"/>
          <w:lang w:val="sr-Latn-ME"/>
        </w:rPr>
        <w:t xml:space="preserve"> trudnoće, osim ako nije neophodno. Ukoliko se piroksikam primjenjuje kod žena koje pokušavaju začeti ili tokom prvog i drugog tr</w:t>
      </w:r>
      <w:r w:rsidR="002255DE" w:rsidRPr="00A63AB9">
        <w:rPr>
          <w:noProof/>
          <w:sz w:val="22"/>
          <w:szCs w:val="22"/>
          <w:lang w:val="sr-Latn-ME"/>
        </w:rPr>
        <w:t>imestra</w:t>
      </w:r>
      <w:r w:rsidRPr="00A63AB9">
        <w:rPr>
          <w:noProof/>
          <w:sz w:val="22"/>
          <w:szCs w:val="22"/>
          <w:lang w:val="sr-Latn-ME"/>
        </w:rPr>
        <w:t xml:space="preserve"> trudnoće, potrebno je davati najmanju dozu kroz najkraći mogući period. Antenatalno praćenje oligohidramniona i konstrikcije duktusa arteriozusa potrebno je uzeti u obzir nakon izlaganja piroksikamu tokom nekoliko dana, počevši od 20. nedjelje trudnoće nadalje. Ako se pronađe oligohidramnion ili konstrikcija duktusa arteriozusa, potrebno je prekinuti liječenje piroksikamom.</w:t>
      </w:r>
    </w:p>
    <w:p w14:paraId="25BEB8E1" w14:textId="77777777" w:rsidR="00A63AB9" w:rsidRPr="00A63AB9" w:rsidRDefault="00A63AB9" w:rsidP="00A63AB9">
      <w:pPr>
        <w:jc w:val="both"/>
        <w:rPr>
          <w:noProof/>
          <w:sz w:val="22"/>
          <w:szCs w:val="22"/>
          <w:lang w:val="sr-Latn-ME"/>
        </w:rPr>
      </w:pPr>
    </w:p>
    <w:p w14:paraId="7D579F7A" w14:textId="3DC3521F" w:rsidR="00976E93" w:rsidRPr="00A63AB9" w:rsidRDefault="00976E93" w:rsidP="00A63AB9">
      <w:pPr>
        <w:jc w:val="both"/>
        <w:rPr>
          <w:noProof/>
          <w:sz w:val="22"/>
          <w:szCs w:val="22"/>
          <w:lang w:val="sr-Latn-ME"/>
        </w:rPr>
      </w:pPr>
      <w:r w:rsidRPr="00A63AB9">
        <w:rPr>
          <w:noProof/>
          <w:sz w:val="22"/>
          <w:szCs w:val="22"/>
          <w:lang w:val="sr-Latn-ME"/>
        </w:rPr>
        <w:t>Ako se uzmu u obzir poznati efekti NSAIL na fetalni kardiovaskularni sistem (rizik od zatvaranja duktusa arteriozusa), primjena u poslednjem tr</w:t>
      </w:r>
      <w:r w:rsidR="002255DE" w:rsidRPr="00A63AB9">
        <w:rPr>
          <w:noProof/>
          <w:sz w:val="22"/>
          <w:szCs w:val="22"/>
          <w:lang w:val="sr-Latn-ME"/>
        </w:rPr>
        <w:t>imestru</w:t>
      </w:r>
      <w:r w:rsidRPr="00A63AB9">
        <w:rPr>
          <w:noProof/>
          <w:sz w:val="22"/>
          <w:szCs w:val="22"/>
          <w:lang w:val="sr-Latn-ME"/>
        </w:rPr>
        <w:t xml:space="preserve"> trudnoće je kontraindikovana. Početak porođaja može biti odložen i trajanje porođaja produženo s</w:t>
      </w:r>
      <w:r w:rsidR="0073008D" w:rsidRPr="00A63AB9">
        <w:rPr>
          <w:noProof/>
          <w:sz w:val="22"/>
          <w:szCs w:val="22"/>
          <w:lang w:val="sr-Latn-ME"/>
        </w:rPr>
        <w:t>a</w:t>
      </w:r>
      <w:r w:rsidRPr="00A63AB9">
        <w:rPr>
          <w:noProof/>
          <w:sz w:val="22"/>
          <w:szCs w:val="22"/>
          <w:lang w:val="sr-Latn-ME"/>
        </w:rPr>
        <w:t xml:space="preserve"> povećanom sklonošću ka krvarenju i kod majke i kod djeteta (vidjeti dio 4.3). </w:t>
      </w:r>
    </w:p>
    <w:p w14:paraId="258E1052" w14:textId="77777777" w:rsidR="00976E93" w:rsidRPr="00A63AB9" w:rsidRDefault="00976E93" w:rsidP="00A63AB9">
      <w:pPr>
        <w:autoSpaceDE w:val="0"/>
        <w:autoSpaceDN w:val="0"/>
        <w:adjustRightInd w:val="0"/>
        <w:jc w:val="both"/>
        <w:rPr>
          <w:noProof/>
          <w:sz w:val="22"/>
          <w:szCs w:val="22"/>
          <w:lang w:val="sr-Latn-ME" w:eastAsia="hr-HR"/>
        </w:rPr>
      </w:pPr>
    </w:p>
    <w:p w14:paraId="5614DD26" w14:textId="0932449C" w:rsidR="00976E93" w:rsidRPr="00A63AB9" w:rsidRDefault="00976E93" w:rsidP="00A63AB9">
      <w:pPr>
        <w:autoSpaceDE w:val="0"/>
        <w:autoSpaceDN w:val="0"/>
        <w:adjustRightInd w:val="0"/>
        <w:jc w:val="both"/>
        <w:rPr>
          <w:bCs/>
          <w:noProof/>
          <w:sz w:val="22"/>
          <w:szCs w:val="22"/>
          <w:lang w:val="sr-Latn-ME"/>
        </w:rPr>
      </w:pPr>
      <w:r w:rsidRPr="00A63AB9">
        <w:rPr>
          <w:bCs/>
          <w:noProof/>
          <w:sz w:val="22"/>
          <w:szCs w:val="22"/>
          <w:lang w:val="sr-Latn-ME"/>
        </w:rPr>
        <w:t>Tokom trećeg tr</w:t>
      </w:r>
      <w:r w:rsidR="002255DE" w:rsidRPr="00A63AB9">
        <w:rPr>
          <w:bCs/>
          <w:noProof/>
          <w:sz w:val="22"/>
          <w:szCs w:val="22"/>
          <w:lang w:val="sr-Latn-ME"/>
        </w:rPr>
        <w:t>imestra</w:t>
      </w:r>
      <w:r w:rsidRPr="00A63AB9">
        <w:rPr>
          <w:bCs/>
          <w:noProof/>
          <w:sz w:val="22"/>
          <w:szCs w:val="22"/>
          <w:lang w:val="sr-Latn-ME"/>
        </w:rPr>
        <w:t xml:space="preserve"> trudnoće svi inhibitori sinteze prostaglandina mogu izložiti fetus:</w:t>
      </w:r>
    </w:p>
    <w:p w14:paraId="7974DFF4" w14:textId="1E46AFD6" w:rsidR="00976E93" w:rsidRPr="00A63AB9" w:rsidRDefault="00976E93" w:rsidP="00A63AB9">
      <w:pPr>
        <w:autoSpaceDE w:val="0"/>
        <w:autoSpaceDN w:val="0"/>
        <w:adjustRightInd w:val="0"/>
        <w:jc w:val="both"/>
        <w:rPr>
          <w:bCs/>
          <w:noProof/>
          <w:sz w:val="22"/>
          <w:szCs w:val="22"/>
          <w:lang w:val="sr-Latn-ME"/>
        </w:rPr>
      </w:pPr>
      <w:r w:rsidRPr="00A63AB9">
        <w:rPr>
          <w:bCs/>
          <w:noProof/>
          <w:sz w:val="22"/>
          <w:szCs w:val="22"/>
          <w:lang w:val="sr-Latn-ME"/>
        </w:rPr>
        <w:t>- kardiopulmonalnoj toksičnosti (s</w:t>
      </w:r>
      <w:r w:rsidR="0073008D" w:rsidRPr="00A63AB9">
        <w:rPr>
          <w:bCs/>
          <w:noProof/>
          <w:sz w:val="22"/>
          <w:szCs w:val="22"/>
          <w:lang w:val="sr-Latn-ME"/>
        </w:rPr>
        <w:t>a</w:t>
      </w:r>
      <w:r w:rsidRPr="00A63AB9">
        <w:rPr>
          <w:bCs/>
          <w:noProof/>
          <w:sz w:val="22"/>
          <w:szCs w:val="22"/>
          <w:lang w:val="sr-Latn-ME"/>
        </w:rPr>
        <w:t xml:space="preserve"> prijevremenim zatvaranjem arterijskog voda (</w:t>
      </w:r>
      <w:r w:rsidRPr="00A63AB9">
        <w:rPr>
          <w:bCs/>
          <w:i/>
          <w:noProof/>
          <w:sz w:val="22"/>
          <w:szCs w:val="22"/>
          <w:lang w:val="sr-Latn-ME"/>
        </w:rPr>
        <w:t>ductus arteriosus</w:t>
      </w:r>
      <w:r w:rsidRPr="00A63AB9">
        <w:rPr>
          <w:bCs/>
          <w:noProof/>
          <w:sz w:val="22"/>
          <w:szCs w:val="22"/>
          <w:lang w:val="sr-Latn-ME"/>
        </w:rPr>
        <w:t>) i plućnom hipertenzijom);</w:t>
      </w:r>
    </w:p>
    <w:p w14:paraId="13C09C17" w14:textId="77777777" w:rsidR="00976E93" w:rsidRPr="00A63AB9" w:rsidRDefault="00976E93" w:rsidP="00A63AB9">
      <w:pPr>
        <w:autoSpaceDE w:val="0"/>
        <w:autoSpaceDN w:val="0"/>
        <w:adjustRightInd w:val="0"/>
        <w:jc w:val="both"/>
        <w:rPr>
          <w:bCs/>
          <w:noProof/>
          <w:sz w:val="22"/>
          <w:szCs w:val="22"/>
          <w:lang w:val="sr-Latn-ME"/>
        </w:rPr>
      </w:pPr>
      <w:r w:rsidRPr="00A63AB9">
        <w:rPr>
          <w:bCs/>
          <w:noProof/>
          <w:sz w:val="22"/>
          <w:szCs w:val="22"/>
          <w:lang w:val="sr-Latn-ME"/>
        </w:rPr>
        <w:t>- oštećenju funkcije bubrega (vidjeti gore);</w:t>
      </w:r>
    </w:p>
    <w:p w14:paraId="5F30C8FD" w14:textId="77777777" w:rsidR="00976E93" w:rsidRPr="00A63AB9" w:rsidRDefault="00976E93" w:rsidP="00A63AB9">
      <w:pPr>
        <w:autoSpaceDE w:val="0"/>
        <w:autoSpaceDN w:val="0"/>
        <w:adjustRightInd w:val="0"/>
        <w:jc w:val="both"/>
        <w:rPr>
          <w:bCs/>
          <w:noProof/>
          <w:sz w:val="22"/>
          <w:szCs w:val="22"/>
          <w:lang w:val="sr-Latn-ME"/>
        </w:rPr>
      </w:pPr>
    </w:p>
    <w:p w14:paraId="6D9B794F" w14:textId="77777777" w:rsidR="00976E93" w:rsidRPr="00A63AB9" w:rsidRDefault="00976E93" w:rsidP="00A63AB9">
      <w:pPr>
        <w:autoSpaceDE w:val="0"/>
        <w:autoSpaceDN w:val="0"/>
        <w:adjustRightInd w:val="0"/>
        <w:jc w:val="both"/>
        <w:rPr>
          <w:bCs/>
          <w:noProof/>
          <w:sz w:val="22"/>
          <w:szCs w:val="22"/>
          <w:lang w:val="sr-Latn-ME"/>
        </w:rPr>
      </w:pPr>
      <w:r w:rsidRPr="00A63AB9">
        <w:rPr>
          <w:bCs/>
          <w:noProof/>
          <w:sz w:val="22"/>
          <w:szCs w:val="22"/>
          <w:lang w:val="sr-Latn-ME"/>
        </w:rPr>
        <w:t>a majku i novorođenče na kraju trudnoće:</w:t>
      </w:r>
    </w:p>
    <w:p w14:paraId="0089BF05" w14:textId="77777777" w:rsidR="00976E93" w:rsidRPr="00A63AB9" w:rsidRDefault="00976E93" w:rsidP="00A63AB9">
      <w:pPr>
        <w:autoSpaceDE w:val="0"/>
        <w:autoSpaceDN w:val="0"/>
        <w:adjustRightInd w:val="0"/>
        <w:jc w:val="both"/>
        <w:rPr>
          <w:bCs/>
          <w:noProof/>
          <w:sz w:val="22"/>
          <w:szCs w:val="22"/>
          <w:lang w:val="sr-Latn-ME"/>
        </w:rPr>
      </w:pPr>
      <w:r w:rsidRPr="00A63AB9">
        <w:rPr>
          <w:bCs/>
          <w:noProof/>
          <w:sz w:val="22"/>
          <w:szCs w:val="22"/>
          <w:lang w:val="sr-Latn-ME"/>
        </w:rPr>
        <w:t>- mogućem produženju vremena krvarenja, efekat inhibicije agregacije trombocita koji se može pojaviti već pri vrlo malim dozama;</w:t>
      </w:r>
    </w:p>
    <w:p w14:paraId="3F71C4E9" w14:textId="77777777" w:rsidR="00976E93" w:rsidRPr="00A63AB9" w:rsidRDefault="00976E93" w:rsidP="00A63AB9">
      <w:pPr>
        <w:autoSpaceDE w:val="0"/>
        <w:autoSpaceDN w:val="0"/>
        <w:adjustRightInd w:val="0"/>
        <w:jc w:val="both"/>
        <w:rPr>
          <w:bCs/>
          <w:noProof/>
          <w:sz w:val="22"/>
          <w:szCs w:val="22"/>
          <w:lang w:val="sr-Latn-ME"/>
        </w:rPr>
      </w:pPr>
      <w:r w:rsidRPr="00A63AB9">
        <w:rPr>
          <w:bCs/>
          <w:noProof/>
          <w:sz w:val="22"/>
          <w:szCs w:val="22"/>
          <w:lang w:val="sr-Latn-ME"/>
        </w:rPr>
        <w:t>- inhibiciji kontrakcija materice koja dovodi do zakašnjelog ili produženog porođaja.</w:t>
      </w:r>
    </w:p>
    <w:p w14:paraId="0A9BEAED" w14:textId="77777777" w:rsidR="00976E93" w:rsidRPr="00A63AB9" w:rsidRDefault="00976E93" w:rsidP="00A63AB9">
      <w:pPr>
        <w:autoSpaceDE w:val="0"/>
        <w:autoSpaceDN w:val="0"/>
        <w:adjustRightInd w:val="0"/>
        <w:jc w:val="both"/>
        <w:rPr>
          <w:bCs/>
          <w:noProof/>
          <w:sz w:val="22"/>
          <w:szCs w:val="22"/>
          <w:lang w:val="sr-Latn-ME"/>
        </w:rPr>
      </w:pPr>
    </w:p>
    <w:p w14:paraId="1A904198" w14:textId="622D52D9" w:rsidR="00976E93" w:rsidRPr="00A63AB9" w:rsidRDefault="00976E93" w:rsidP="00A63AB9">
      <w:pPr>
        <w:autoSpaceDE w:val="0"/>
        <w:autoSpaceDN w:val="0"/>
        <w:adjustRightInd w:val="0"/>
        <w:jc w:val="both"/>
        <w:rPr>
          <w:bCs/>
          <w:noProof/>
          <w:sz w:val="22"/>
          <w:szCs w:val="22"/>
          <w:lang w:val="sr-Latn-ME"/>
        </w:rPr>
      </w:pPr>
      <w:r w:rsidRPr="00A63AB9">
        <w:rPr>
          <w:bCs/>
          <w:noProof/>
          <w:sz w:val="22"/>
          <w:szCs w:val="22"/>
          <w:lang w:val="sr-Latn-ME"/>
        </w:rPr>
        <w:t xml:space="preserve">Posljedično, piroksikam je kontraindikovan tokom </w:t>
      </w:r>
      <w:r w:rsidR="003C12B5" w:rsidRPr="00A63AB9">
        <w:rPr>
          <w:bCs/>
          <w:noProof/>
          <w:sz w:val="22"/>
          <w:szCs w:val="22"/>
          <w:lang w:val="sr-Latn-ME"/>
        </w:rPr>
        <w:t xml:space="preserve">trećeg </w:t>
      </w:r>
      <w:r w:rsidRPr="00A63AB9">
        <w:rPr>
          <w:bCs/>
          <w:noProof/>
          <w:sz w:val="22"/>
          <w:szCs w:val="22"/>
          <w:lang w:val="sr-Latn-ME"/>
        </w:rPr>
        <w:t>tr</w:t>
      </w:r>
      <w:r w:rsidR="002255DE" w:rsidRPr="00A63AB9">
        <w:rPr>
          <w:bCs/>
          <w:noProof/>
          <w:sz w:val="22"/>
          <w:szCs w:val="22"/>
          <w:lang w:val="sr-Latn-ME"/>
        </w:rPr>
        <w:t>imestr</w:t>
      </w:r>
      <w:r w:rsidRPr="00A63AB9">
        <w:rPr>
          <w:bCs/>
          <w:noProof/>
          <w:sz w:val="22"/>
          <w:szCs w:val="22"/>
          <w:lang w:val="sr-Latn-ME"/>
        </w:rPr>
        <w:t>a trudnoće (vidjeti djelove 4.3 i 5.3).</w:t>
      </w:r>
    </w:p>
    <w:p w14:paraId="04A62764" w14:textId="2B31203D" w:rsidR="00976E93" w:rsidRPr="00A63AB9" w:rsidRDefault="00976E93" w:rsidP="00A63AB9">
      <w:pPr>
        <w:tabs>
          <w:tab w:val="left" w:pos="540"/>
          <w:tab w:val="left" w:pos="569"/>
        </w:tabs>
        <w:jc w:val="both"/>
        <w:rPr>
          <w:sz w:val="22"/>
          <w:szCs w:val="22"/>
          <w:u w:val="single"/>
          <w:lang w:val="sr-Latn-ME"/>
        </w:rPr>
      </w:pPr>
    </w:p>
    <w:p w14:paraId="6B933192" w14:textId="77777777" w:rsidR="00A63AB9" w:rsidRDefault="00A63AB9" w:rsidP="00A63AB9">
      <w:pPr>
        <w:tabs>
          <w:tab w:val="left" w:pos="540"/>
          <w:tab w:val="left" w:pos="569"/>
        </w:tabs>
        <w:jc w:val="both"/>
        <w:rPr>
          <w:sz w:val="22"/>
          <w:szCs w:val="22"/>
          <w:u w:val="single"/>
          <w:lang w:val="sr-Latn-ME"/>
        </w:rPr>
      </w:pPr>
    </w:p>
    <w:p w14:paraId="59BB8B24" w14:textId="77777777" w:rsidR="00A63AB9" w:rsidRDefault="00A63AB9" w:rsidP="00A63AB9">
      <w:pPr>
        <w:tabs>
          <w:tab w:val="left" w:pos="540"/>
          <w:tab w:val="left" w:pos="569"/>
        </w:tabs>
        <w:jc w:val="both"/>
        <w:rPr>
          <w:sz w:val="22"/>
          <w:szCs w:val="22"/>
          <w:u w:val="single"/>
          <w:lang w:val="sr-Latn-ME"/>
        </w:rPr>
      </w:pPr>
    </w:p>
    <w:p w14:paraId="7E23E810" w14:textId="010C8E4B" w:rsidR="0072020E" w:rsidRPr="00A63AB9" w:rsidRDefault="007A3ECB" w:rsidP="00A63AB9">
      <w:pPr>
        <w:tabs>
          <w:tab w:val="left" w:pos="540"/>
          <w:tab w:val="left" w:pos="569"/>
        </w:tabs>
        <w:jc w:val="both"/>
        <w:rPr>
          <w:sz w:val="22"/>
          <w:szCs w:val="22"/>
          <w:u w:val="single"/>
          <w:lang w:val="sr-Latn-ME"/>
        </w:rPr>
      </w:pPr>
      <w:r w:rsidRPr="00A63AB9">
        <w:rPr>
          <w:sz w:val="22"/>
          <w:szCs w:val="22"/>
          <w:u w:val="single"/>
          <w:lang w:val="sr-Latn-ME"/>
        </w:rPr>
        <w:lastRenderedPageBreak/>
        <w:t xml:space="preserve">Dojenje </w:t>
      </w:r>
    </w:p>
    <w:p w14:paraId="5792D4B7" w14:textId="2D3BF4EA" w:rsidR="00976E93" w:rsidRPr="00A63AB9" w:rsidRDefault="00976E93" w:rsidP="00A63AB9">
      <w:pPr>
        <w:jc w:val="both"/>
        <w:rPr>
          <w:b/>
          <w:bCs/>
          <w:sz w:val="22"/>
          <w:szCs w:val="22"/>
          <w:lang w:val="sr-Latn-ME"/>
        </w:rPr>
      </w:pPr>
      <w:r w:rsidRPr="00A63AB9">
        <w:rPr>
          <w:noProof/>
          <w:sz w:val="22"/>
          <w:szCs w:val="22"/>
          <w:lang w:val="sr-Latn-ME"/>
        </w:rPr>
        <w:t>Piroksikam</w:t>
      </w:r>
      <w:r w:rsidR="006F49D2" w:rsidRPr="00A63AB9">
        <w:rPr>
          <w:noProof/>
          <w:sz w:val="22"/>
          <w:szCs w:val="22"/>
          <w:lang w:val="sr-Latn-ME"/>
        </w:rPr>
        <w:t xml:space="preserve"> </w:t>
      </w:r>
      <w:r w:rsidRPr="00A63AB9">
        <w:rPr>
          <w:noProof/>
          <w:sz w:val="22"/>
          <w:szCs w:val="22"/>
          <w:lang w:val="sr-Latn-ME"/>
        </w:rPr>
        <w:t>u majčinom mlijeku postiže koncentraciju koja iznosi</w:t>
      </w:r>
      <w:r w:rsidR="006F49D2" w:rsidRPr="00A63AB9">
        <w:rPr>
          <w:noProof/>
          <w:sz w:val="22"/>
          <w:szCs w:val="22"/>
          <w:lang w:val="sr-Latn-ME"/>
        </w:rPr>
        <w:t xml:space="preserve"> </w:t>
      </w:r>
      <w:r w:rsidRPr="00A63AB9">
        <w:rPr>
          <w:noProof/>
          <w:sz w:val="22"/>
          <w:szCs w:val="22"/>
          <w:lang w:val="sr-Latn-ME"/>
        </w:rPr>
        <w:t>od 1% do 3% od koncentracije lijeka u plazmi majke.</w:t>
      </w:r>
      <w:r w:rsidRPr="00A63AB9">
        <w:rPr>
          <w:sz w:val="22"/>
          <w:szCs w:val="22"/>
          <w:lang w:val="sr-Latn-ME"/>
        </w:rPr>
        <w:t xml:space="preserve"> </w:t>
      </w:r>
      <w:r w:rsidRPr="00A63AB9">
        <w:rPr>
          <w:noProof/>
          <w:sz w:val="22"/>
          <w:szCs w:val="22"/>
          <w:lang w:val="sr-Latn-ME"/>
        </w:rPr>
        <w:t xml:space="preserve">Tokom liječenja, sve do 52. dana nije došlo do akumulacije piroksikama u majčinom mlijeku. Iako se radi o niskim koncentracijama lijeka, teoretski postoji opasnost štetnog uticaja na kardiovaskularni sistem </w:t>
      </w:r>
      <w:r w:rsidR="002255DE" w:rsidRPr="00A63AB9">
        <w:rPr>
          <w:noProof/>
          <w:sz w:val="22"/>
          <w:szCs w:val="22"/>
          <w:lang w:val="sr-Latn-ME"/>
        </w:rPr>
        <w:t>odojčeta</w:t>
      </w:r>
      <w:r w:rsidRPr="00A63AB9">
        <w:rPr>
          <w:noProof/>
          <w:sz w:val="22"/>
          <w:szCs w:val="22"/>
          <w:lang w:val="sr-Latn-ME"/>
        </w:rPr>
        <w:t>. Zbog toga se dojiljama ne preporučuje primjena piroksikama.</w:t>
      </w:r>
    </w:p>
    <w:p w14:paraId="7E23E811" w14:textId="77777777" w:rsidR="00227BDB" w:rsidRPr="00A63AB9" w:rsidRDefault="00227BDB" w:rsidP="00A63AB9">
      <w:pPr>
        <w:tabs>
          <w:tab w:val="left" w:pos="540"/>
          <w:tab w:val="left" w:pos="569"/>
        </w:tabs>
        <w:ind w:left="540" w:hanging="540"/>
        <w:jc w:val="both"/>
        <w:rPr>
          <w:b/>
          <w:bCs/>
          <w:sz w:val="22"/>
          <w:szCs w:val="22"/>
          <w:lang w:val="sr-Latn-ME"/>
        </w:rPr>
      </w:pPr>
    </w:p>
    <w:p w14:paraId="7E23E812" w14:textId="77777777" w:rsidR="0072020E" w:rsidRPr="00A63AB9" w:rsidRDefault="0072020E" w:rsidP="00A63AB9">
      <w:pPr>
        <w:tabs>
          <w:tab w:val="left" w:pos="540"/>
          <w:tab w:val="left" w:pos="569"/>
        </w:tabs>
        <w:ind w:left="540" w:hanging="540"/>
        <w:jc w:val="both"/>
        <w:rPr>
          <w:b/>
          <w:bCs/>
          <w:sz w:val="22"/>
          <w:szCs w:val="22"/>
          <w:lang w:val="sr-Latn-ME"/>
        </w:rPr>
      </w:pPr>
      <w:r w:rsidRPr="00A63AB9">
        <w:rPr>
          <w:b/>
          <w:bCs/>
          <w:sz w:val="22"/>
          <w:szCs w:val="22"/>
          <w:lang w:val="sr-Latn-ME"/>
        </w:rPr>
        <w:t xml:space="preserve">4.7. </w:t>
      </w:r>
      <w:r w:rsidR="00480FB1" w:rsidRPr="00A63AB9">
        <w:rPr>
          <w:b/>
          <w:bCs/>
          <w:sz w:val="22"/>
          <w:szCs w:val="22"/>
          <w:lang w:val="sr-Latn-ME"/>
        </w:rPr>
        <w:tab/>
      </w:r>
      <w:r w:rsidRPr="00A63AB9">
        <w:rPr>
          <w:b/>
          <w:bCs/>
          <w:sz w:val="22"/>
          <w:szCs w:val="22"/>
          <w:lang w:val="sr-Latn-ME"/>
        </w:rPr>
        <w:t xml:space="preserve">Uticaj na </w:t>
      </w:r>
      <w:r w:rsidR="002031B3" w:rsidRPr="00A63AB9">
        <w:rPr>
          <w:b/>
          <w:bCs/>
          <w:sz w:val="22"/>
          <w:szCs w:val="22"/>
          <w:lang w:val="sr-Latn-ME"/>
        </w:rPr>
        <w:t xml:space="preserve">sposobnost </w:t>
      </w:r>
      <w:r w:rsidR="00F34554" w:rsidRPr="00A63AB9">
        <w:rPr>
          <w:b/>
          <w:bCs/>
          <w:sz w:val="22"/>
          <w:szCs w:val="22"/>
          <w:lang w:val="sr-Latn-ME"/>
        </w:rPr>
        <w:t>upravljanja vozili</w:t>
      </w:r>
      <w:r w:rsidRPr="00A63AB9">
        <w:rPr>
          <w:b/>
          <w:bCs/>
          <w:sz w:val="22"/>
          <w:szCs w:val="22"/>
          <w:lang w:val="sr-Latn-ME"/>
        </w:rPr>
        <w:t>m</w:t>
      </w:r>
      <w:r w:rsidR="00F34554" w:rsidRPr="00A63AB9">
        <w:rPr>
          <w:b/>
          <w:bCs/>
          <w:sz w:val="22"/>
          <w:szCs w:val="22"/>
          <w:lang w:val="sr-Latn-ME"/>
        </w:rPr>
        <w:t>a</w:t>
      </w:r>
      <w:r w:rsidRPr="00A63AB9">
        <w:rPr>
          <w:b/>
          <w:bCs/>
          <w:sz w:val="22"/>
          <w:szCs w:val="22"/>
          <w:lang w:val="sr-Latn-ME"/>
        </w:rPr>
        <w:t xml:space="preserve"> i </w:t>
      </w:r>
      <w:r w:rsidR="000D3449" w:rsidRPr="00A63AB9">
        <w:rPr>
          <w:b/>
          <w:bCs/>
          <w:sz w:val="22"/>
          <w:szCs w:val="22"/>
          <w:lang w:val="sr-Latn-ME"/>
        </w:rPr>
        <w:t xml:space="preserve">rukovanje </w:t>
      </w:r>
      <w:r w:rsidRPr="00A63AB9">
        <w:rPr>
          <w:b/>
          <w:bCs/>
          <w:sz w:val="22"/>
          <w:szCs w:val="22"/>
          <w:lang w:val="sr-Latn-ME"/>
        </w:rPr>
        <w:t>mašinama</w:t>
      </w:r>
    </w:p>
    <w:p w14:paraId="090C413B" w14:textId="77777777" w:rsidR="003D58C5" w:rsidRPr="00A63AB9" w:rsidRDefault="003D58C5" w:rsidP="00A63AB9">
      <w:pPr>
        <w:tabs>
          <w:tab w:val="left" w:pos="540"/>
          <w:tab w:val="left" w:pos="569"/>
        </w:tabs>
        <w:ind w:left="540" w:hanging="540"/>
        <w:jc w:val="both"/>
        <w:rPr>
          <w:b/>
          <w:bCs/>
          <w:sz w:val="22"/>
          <w:szCs w:val="22"/>
          <w:lang w:val="sr-Latn-ME"/>
        </w:rPr>
      </w:pPr>
    </w:p>
    <w:p w14:paraId="6A06F53A" w14:textId="77777777" w:rsidR="003D58C5" w:rsidRPr="00A63AB9" w:rsidRDefault="003D58C5" w:rsidP="00A63AB9">
      <w:pPr>
        <w:jc w:val="both"/>
        <w:rPr>
          <w:noProof/>
          <w:sz w:val="22"/>
          <w:szCs w:val="22"/>
          <w:lang w:val="sr-Latn-ME"/>
        </w:rPr>
      </w:pPr>
      <w:r w:rsidRPr="00A63AB9">
        <w:rPr>
          <w:noProof/>
          <w:sz w:val="22"/>
          <w:szCs w:val="22"/>
          <w:lang w:val="sr-Latn-ME"/>
        </w:rPr>
        <w:t>Nakon uzimanja NSAIL moguća su neželjena dejstva poput vrtoglavice, pospanosti, umora i smetnji vida. U slučaju pojave ovih neželjenih dejstava, pacijenti ne smiju upravljati motornim vozilima ili rukovati mašinama.</w:t>
      </w:r>
    </w:p>
    <w:p w14:paraId="7E23E813" w14:textId="77777777" w:rsidR="0072020E" w:rsidRPr="00A63AB9" w:rsidRDefault="0072020E" w:rsidP="00A63AB9">
      <w:pPr>
        <w:tabs>
          <w:tab w:val="left" w:pos="540"/>
          <w:tab w:val="left" w:pos="569"/>
        </w:tabs>
        <w:jc w:val="both"/>
        <w:rPr>
          <w:b/>
          <w:bCs/>
          <w:sz w:val="22"/>
          <w:szCs w:val="22"/>
          <w:lang w:val="sr-Latn-ME"/>
        </w:rPr>
      </w:pPr>
    </w:p>
    <w:p w14:paraId="7E23E814"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4.8. </w:t>
      </w:r>
      <w:r w:rsidR="00480FB1" w:rsidRPr="00A63AB9">
        <w:rPr>
          <w:b/>
          <w:bCs/>
          <w:sz w:val="22"/>
          <w:szCs w:val="22"/>
          <w:lang w:val="sr-Latn-ME"/>
        </w:rPr>
        <w:tab/>
      </w:r>
      <w:r w:rsidRPr="00A63AB9">
        <w:rPr>
          <w:b/>
          <w:bCs/>
          <w:sz w:val="22"/>
          <w:szCs w:val="22"/>
          <w:lang w:val="sr-Latn-ME"/>
        </w:rPr>
        <w:t>Neželjena dejstva</w:t>
      </w:r>
    </w:p>
    <w:p w14:paraId="2A01C682" w14:textId="77777777" w:rsidR="00B205F7" w:rsidRPr="00A63AB9" w:rsidRDefault="00B205F7" w:rsidP="00A63AB9">
      <w:pPr>
        <w:tabs>
          <w:tab w:val="left" w:pos="540"/>
          <w:tab w:val="left" w:pos="569"/>
        </w:tabs>
        <w:jc w:val="both"/>
        <w:rPr>
          <w:b/>
          <w:bCs/>
          <w:sz w:val="22"/>
          <w:szCs w:val="22"/>
          <w:lang w:val="sr-Latn-ME"/>
        </w:rPr>
      </w:pPr>
    </w:p>
    <w:p w14:paraId="63737B82" w14:textId="17415433" w:rsidR="00A63AB9" w:rsidRPr="00A63AB9" w:rsidRDefault="00CC04D3" w:rsidP="00A63AB9">
      <w:pPr>
        <w:pStyle w:val="Header"/>
        <w:tabs>
          <w:tab w:val="left" w:pos="284"/>
        </w:tabs>
        <w:jc w:val="both"/>
        <w:rPr>
          <w:b/>
          <w:bCs/>
          <w:noProof/>
          <w:sz w:val="22"/>
          <w:szCs w:val="22"/>
          <w:lang w:val="sr-Latn-ME"/>
        </w:rPr>
      </w:pPr>
      <w:r w:rsidRPr="00A63AB9">
        <w:rPr>
          <w:b/>
          <w:bCs/>
          <w:noProof/>
          <w:sz w:val="22"/>
          <w:szCs w:val="22"/>
          <w:lang w:val="sr-Latn-ME"/>
        </w:rPr>
        <w:t>Poremećaji gastrointestinalnog trakta</w:t>
      </w:r>
    </w:p>
    <w:p w14:paraId="71E25E36" w14:textId="29CF79BB" w:rsidR="00B205F7" w:rsidRPr="00A63AB9" w:rsidRDefault="00B205F7" w:rsidP="00A63AB9">
      <w:pPr>
        <w:pStyle w:val="Header"/>
        <w:jc w:val="both"/>
        <w:rPr>
          <w:bCs/>
          <w:noProof/>
          <w:sz w:val="22"/>
          <w:szCs w:val="22"/>
          <w:lang w:val="sr-Latn-ME"/>
        </w:rPr>
      </w:pPr>
      <w:r w:rsidRPr="00A63AB9">
        <w:rPr>
          <w:bCs/>
          <w:noProof/>
          <w:sz w:val="22"/>
          <w:szCs w:val="22"/>
          <w:lang w:val="sr-Latn-ME"/>
        </w:rPr>
        <w:t>Najčešće zabilježena neželjena dejstva su neželjena dejstva vezana za gastrointestinalni sistem. Tokom primjene piroksikama zabilježena su sl</w:t>
      </w:r>
      <w:r w:rsidR="002255DE" w:rsidRPr="00A63AB9">
        <w:rPr>
          <w:bCs/>
          <w:noProof/>
          <w:sz w:val="22"/>
          <w:szCs w:val="22"/>
          <w:lang w:val="sr-Latn-ME"/>
        </w:rPr>
        <w:t>j</w:t>
      </w:r>
      <w:r w:rsidRPr="00A63AB9">
        <w:rPr>
          <w:bCs/>
          <w:noProof/>
          <w:sz w:val="22"/>
          <w:szCs w:val="22"/>
          <w:lang w:val="sr-Latn-ME"/>
        </w:rPr>
        <w:t xml:space="preserve">edeća neželjena dejstva: ulcerozni stomatitis, nelagodnost u abdomenu, nauzeja, povraćanje, konstipacija, dispepsija, nadutost, dijareja, bol u abdomenu, indigestija, egzarcerbacija ulceroznog kolitisa i </w:t>
      </w:r>
      <w:r w:rsidRPr="00A63AB9">
        <w:rPr>
          <w:bCs/>
          <w:i/>
          <w:noProof/>
          <w:sz w:val="22"/>
          <w:szCs w:val="22"/>
          <w:lang w:val="sr-Latn-ME"/>
        </w:rPr>
        <w:t>Crohn</w:t>
      </w:r>
      <w:r w:rsidRPr="00A63AB9">
        <w:rPr>
          <w:bCs/>
          <w:noProof/>
          <w:sz w:val="22"/>
          <w:szCs w:val="22"/>
          <w:lang w:val="sr-Latn-ME"/>
        </w:rPr>
        <w:t xml:space="preserve">ove bolesti (vidjeti dio 4.4.). Rjeđe je zabilježena pojava gastritisa. </w:t>
      </w:r>
    </w:p>
    <w:p w14:paraId="14452AA4" w14:textId="77777777" w:rsidR="00B205F7" w:rsidRPr="00A63AB9" w:rsidRDefault="00B205F7" w:rsidP="00A63AB9">
      <w:pPr>
        <w:pStyle w:val="Header"/>
        <w:jc w:val="both"/>
        <w:rPr>
          <w:bCs/>
          <w:noProof/>
          <w:sz w:val="22"/>
          <w:szCs w:val="22"/>
          <w:lang w:val="sr-Latn-ME"/>
        </w:rPr>
      </w:pPr>
      <w:r w:rsidRPr="00A63AB9">
        <w:rPr>
          <w:bCs/>
          <w:noProof/>
          <w:sz w:val="22"/>
          <w:szCs w:val="22"/>
          <w:lang w:val="sr-Latn-ME"/>
        </w:rPr>
        <w:t xml:space="preserve">Objektivne ocjene izgleda sluznice želuca i intestinalnog gubitka krvi pokazuju da doza od 20 mg piroksikama, primijenjena jednokratno ili podijeljena u više doza, značajno manje iritira gastrointestinalni trakt od acetilsalicilne kiseline. Peptički ulkus, perforacija ili gastrointestinalno krvarenje (uključujući melenu i hematemezu), ponekad sa smrtnim ishodom, posebno kod starijih osoba zabilježeni su nakon primjene lijeka (vidjeti dio 4.4.). Zabilježeni su rijetki slučajevi pankreatitisa. </w:t>
      </w:r>
    </w:p>
    <w:p w14:paraId="44135679" w14:textId="702F8BFF" w:rsidR="00B205F7" w:rsidRPr="00A63AB9" w:rsidRDefault="00B205F7" w:rsidP="00A63AB9">
      <w:pPr>
        <w:tabs>
          <w:tab w:val="left" w:pos="540"/>
          <w:tab w:val="left" w:pos="569"/>
        </w:tabs>
        <w:jc w:val="both"/>
        <w:rPr>
          <w:bCs/>
          <w:noProof/>
          <w:sz w:val="22"/>
          <w:szCs w:val="22"/>
          <w:lang w:val="sr-Latn-ME"/>
        </w:rPr>
      </w:pPr>
      <w:r w:rsidRPr="00A63AB9">
        <w:rPr>
          <w:bCs/>
          <w:noProof/>
          <w:sz w:val="22"/>
          <w:szCs w:val="22"/>
          <w:lang w:val="sr-Latn-ME"/>
        </w:rPr>
        <w:t>Dugotrajna primjena doze od 20 mg piroksikama ili više, povlači za sobom veći rizik neželjenih dejstava gastrointestinalnog sistema. Kod starijih pacijenata se češće javljaju krvarenja iz gastrointestinalnog sistema tokom primjene svih nesteroidnih antiinflamatornih ljekova, zbog čega ih treba pažljivo p</w:t>
      </w:r>
      <w:r w:rsidR="00776149" w:rsidRPr="00A63AB9">
        <w:rPr>
          <w:bCs/>
          <w:noProof/>
          <w:sz w:val="22"/>
          <w:szCs w:val="22"/>
          <w:lang w:val="sr-Latn-ME"/>
        </w:rPr>
        <w:t>ratiti</w:t>
      </w:r>
      <w:r w:rsidRPr="00A63AB9">
        <w:rPr>
          <w:bCs/>
          <w:noProof/>
          <w:sz w:val="22"/>
          <w:szCs w:val="22"/>
          <w:lang w:val="sr-Latn-ME"/>
        </w:rPr>
        <w:t>.</w:t>
      </w:r>
    </w:p>
    <w:p w14:paraId="34E940FD" w14:textId="77777777" w:rsidR="00DF63F6" w:rsidRPr="00A63AB9" w:rsidRDefault="00DF63F6" w:rsidP="00A63AB9">
      <w:pPr>
        <w:tabs>
          <w:tab w:val="left" w:pos="540"/>
          <w:tab w:val="left" w:pos="569"/>
        </w:tabs>
        <w:jc w:val="both"/>
        <w:rPr>
          <w:bCs/>
          <w:noProof/>
          <w:sz w:val="22"/>
          <w:szCs w:val="22"/>
          <w:lang w:val="sr-Latn-ME"/>
        </w:rPr>
      </w:pPr>
    </w:p>
    <w:p w14:paraId="522667FA" w14:textId="682B0778" w:rsidR="00A63AB9" w:rsidRPr="00A63AB9" w:rsidRDefault="00CC04D3" w:rsidP="00A63AB9">
      <w:pPr>
        <w:jc w:val="both"/>
        <w:rPr>
          <w:b/>
          <w:noProof/>
          <w:sz w:val="22"/>
          <w:szCs w:val="22"/>
          <w:lang w:val="sr-Latn-ME"/>
        </w:rPr>
      </w:pPr>
      <w:r w:rsidRPr="00A63AB9">
        <w:rPr>
          <w:b/>
          <w:noProof/>
          <w:sz w:val="22"/>
          <w:szCs w:val="22"/>
          <w:lang w:val="sr-Latn-ME"/>
        </w:rPr>
        <w:t>Poremećaji srca</w:t>
      </w:r>
    </w:p>
    <w:p w14:paraId="5B9A62FF" w14:textId="77777777" w:rsidR="00DF63F6" w:rsidRPr="00A63AB9" w:rsidRDefault="00DF63F6" w:rsidP="00A63AB9">
      <w:pPr>
        <w:pStyle w:val="Header"/>
        <w:jc w:val="both"/>
        <w:rPr>
          <w:bCs/>
          <w:noProof/>
          <w:sz w:val="22"/>
          <w:szCs w:val="22"/>
          <w:lang w:val="sr-Latn-ME"/>
        </w:rPr>
      </w:pPr>
      <w:r w:rsidRPr="00A63AB9">
        <w:rPr>
          <w:bCs/>
          <w:noProof/>
          <w:sz w:val="22"/>
          <w:szCs w:val="22"/>
          <w:lang w:val="sr-Latn-ME"/>
        </w:rPr>
        <w:t>Tokom primjene nesteroidnih antiinflamatornih ljekova zabilježeni su: edemi, hipertenzija i srčana insuficijencija. Kod starijih osoba ili kod onih sa poremećenim radom srca moguć je nagli razvoj srčane insuficijencije. Rijetko su zabilježene palpitacije.</w:t>
      </w:r>
    </w:p>
    <w:p w14:paraId="4CD4AD06" w14:textId="6F490693" w:rsidR="00DF63F6" w:rsidRPr="00A63AB9" w:rsidRDefault="00DF63F6" w:rsidP="00A63AB9">
      <w:pPr>
        <w:pStyle w:val="Header"/>
        <w:jc w:val="both"/>
        <w:rPr>
          <w:sz w:val="22"/>
          <w:szCs w:val="22"/>
          <w:lang w:val="sr-Latn-ME"/>
        </w:rPr>
      </w:pPr>
      <w:r w:rsidRPr="00A63AB9">
        <w:rPr>
          <w:bCs/>
          <w:noProof/>
          <w:sz w:val="22"/>
          <w:szCs w:val="22"/>
          <w:lang w:val="sr-Latn-ME"/>
        </w:rPr>
        <w:tab/>
        <w:t>Klinička ispitivanja i epidemiološki podaci ukazuju da primjena NSAIL (posebno primjena visokih doza, kao i dugotrajna primjena) mogu biti povezani sa povećanjem rizika od arterijskih trombotskih događaja (npr. infarkt miokarda ili moždani udar) (vidjeti dio 4.4.).</w:t>
      </w:r>
      <w:r w:rsidRPr="00A63AB9">
        <w:rPr>
          <w:sz w:val="22"/>
          <w:szCs w:val="22"/>
          <w:lang w:val="sr-Latn-ME"/>
        </w:rPr>
        <w:t xml:space="preserve"> </w:t>
      </w:r>
    </w:p>
    <w:p w14:paraId="5F8E19A8" w14:textId="77777777" w:rsidR="00776149" w:rsidRPr="00A63AB9" w:rsidRDefault="00776149" w:rsidP="00A63AB9">
      <w:pPr>
        <w:pStyle w:val="Header"/>
        <w:jc w:val="both"/>
        <w:rPr>
          <w:sz w:val="22"/>
          <w:szCs w:val="22"/>
          <w:lang w:val="sr-Latn-ME"/>
        </w:rPr>
      </w:pPr>
    </w:p>
    <w:p w14:paraId="15FE9799" w14:textId="546027EB" w:rsidR="00DF63F6" w:rsidRPr="00A63AB9" w:rsidRDefault="00CC04D3" w:rsidP="00A63AB9">
      <w:pPr>
        <w:jc w:val="both"/>
        <w:rPr>
          <w:b/>
          <w:noProof/>
          <w:sz w:val="22"/>
          <w:szCs w:val="22"/>
          <w:lang w:val="sr-Latn-ME"/>
        </w:rPr>
      </w:pPr>
      <w:r w:rsidRPr="00A63AB9">
        <w:rPr>
          <w:b/>
          <w:noProof/>
          <w:sz w:val="22"/>
          <w:szCs w:val="22"/>
          <w:lang w:val="sr-Latn-ME"/>
        </w:rPr>
        <w:t>Poremećaj krvnih sudova</w:t>
      </w:r>
    </w:p>
    <w:p w14:paraId="630A88F2" w14:textId="7117F8D3" w:rsidR="00DF63F6" w:rsidRPr="00A63AB9" w:rsidRDefault="00DF63F6" w:rsidP="00A63AB9">
      <w:pPr>
        <w:pStyle w:val="Header"/>
        <w:jc w:val="both"/>
        <w:rPr>
          <w:bCs/>
          <w:noProof/>
          <w:sz w:val="22"/>
          <w:szCs w:val="22"/>
          <w:lang w:val="sr-Latn-ME"/>
        </w:rPr>
      </w:pPr>
      <w:r w:rsidRPr="00A63AB9">
        <w:rPr>
          <w:bCs/>
          <w:noProof/>
          <w:sz w:val="22"/>
          <w:szCs w:val="22"/>
          <w:lang w:val="sr-Latn-ME"/>
        </w:rPr>
        <w:t>Hipertenzija, vaskulitis.</w:t>
      </w:r>
    </w:p>
    <w:p w14:paraId="3FB1BD99" w14:textId="77777777" w:rsidR="00776149" w:rsidRPr="00A63AB9" w:rsidRDefault="00776149" w:rsidP="00A63AB9">
      <w:pPr>
        <w:pStyle w:val="Header"/>
        <w:jc w:val="both"/>
        <w:rPr>
          <w:bCs/>
          <w:noProof/>
          <w:sz w:val="22"/>
          <w:szCs w:val="22"/>
          <w:lang w:val="sr-Latn-ME"/>
        </w:rPr>
      </w:pPr>
    </w:p>
    <w:p w14:paraId="263486E1" w14:textId="77777777" w:rsidR="00DF63F6" w:rsidRPr="00A63AB9" w:rsidRDefault="00DF63F6" w:rsidP="00A63AB9">
      <w:pPr>
        <w:jc w:val="both"/>
        <w:rPr>
          <w:b/>
          <w:noProof/>
          <w:sz w:val="22"/>
          <w:szCs w:val="22"/>
          <w:lang w:val="sr-Latn-ME"/>
        </w:rPr>
      </w:pPr>
      <w:r w:rsidRPr="00A63AB9">
        <w:rPr>
          <w:b/>
          <w:noProof/>
          <w:sz w:val="22"/>
          <w:szCs w:val="22"/>
          <w:lang w:val="sr-Latn-ME"/>
        </w:rPr>
        <w:t>Respiratorni, torakalni i medijastinalni poremećaji</w:t>
      </w:r>
    </w:p>
    <w:p w14:paraId="48272CD8" w14:textId="7FFA0462" w:rsidR="00DF63F6" w:rsidRDefault="00DF63F6" w:rsidP="00A63AB9">
      <w:pPr>
        <w:pStyle w:val="Header"/>
        <w:jc w:val="both"/>
        <w:rPr>
          <w:bCs/>
          <w:noProof/>
          <w:sz w:val="22"/>
          <w:szCs w:val="22"/>
          <w:lang w:val="sr-Latn-ME"/>
        </w:rPr>
      </w:pPr>
      <w:r w:rsidRPr="00A63AB9">
        <w:rPr>
          <w:bCs/>
          <w:noProof/>
          <w:sz w:val="22"/>
          <w:szCs w:val="22"/>
          <w:lang w:val="sr-Latn-ME"/>
        </w:rPr>
        <w:t>Bronhospazam, dispneja.</w:t>
      </w:r>
    </w:p>
    <w:p w14:paraId="35871D23" w14:textId="77777777" w:rsidR="00A63AB9" w:rsidRPr="00A63AB9" w:rsidRDefault="00A63AB9" w:rsidP="00A63AB9">
      <w:pPr>
        <w:pStyle w:val="Header"/>
        <w:jc w:val="both"/>
        <w:rPr>
          <w:bCs/>
          <w:noProof/>
          <w:sz w:val="22"/>
          <w:szCs w:val="22"/>
          <w:lang w:val="sr-Latn-ME"/>
        </w:rPr>
      </w:pPr>
    </w:p>
    <w:p w14:paraId="21F042C5" w14:textId="77777777" w:rsidR="00DF63F6" w:rsidRPr="00A63AB9" w:rsidRDefault="00DF63F6" w:rsidP="00A63AB9">
      <w:pPr>
        <w:pStyle w:val="Header"/>
        <w:jc w:val="both"/>
        <w:rPr>
          <w:b/>
          <w:noProof/>
          <w:sz w:val="22"/>
          <w:szCs w:val="22"/>
          <w:lang w:val="sr-Latn-ME"/>
        </w:rPr>
      </w:pPr>
      <w:r w:rsidRPr="00A63AB9">
        <w:rPr>
          <w:b/>
          <w:noProof/>
          <w:sz w:val="22"/>
          <w:szCs w:val="22"/>
          <w:lang w:val="sr-Latn-ME"/>
        </w:rPr>
        <w:t xml:space="preserve">Poremećaji nervnog sistema </w:t>
      </w:r>
    </w:p>
    <w:p w14:paraId="193E536A" w14:textId="77777777" w:rsidR="00DF63F6" w:rsidRPr="00A63AB9" w:rsidRDefault="00DF63F6" w:rsidP="00A63AB9">
      <w:pPr>
        <w:pStyle w:val="Header"/>
        <w:jc w:val="both"/>
        <w:rPr>
          <w:sz w:val="22"/>
          <w:szCs w:val="22"/>
          <w:lang w:val="sr-Latn-ME"/>
        </w:rPr>
      </w:pPr>
      <w:r w:rsidRPr="00A63AB9">
        <w:rPr>
          <w:bCs/>
          <w:noProof/>
          <w:sz w:val="22"/>
          <w:szCs w:val="22"/>
          <w:lang w:val="sr-Latn-ME"/>
        </w:rPr>
        <w:t>Rijetko su bili zabilježeni: omaglica, glavobolja, pospanost, umor, nesanica,</w:t>
      </w:r>
      <w:r w:rsidRPr="00A63AB9">
        <w:rPr>
          <w:sz w:val="22"/>
          <w:szCs w:val="22"/>
          <w:lang w:val="sr-Latn-ME"/>
        </w:rPr>
        <w:t xml:space="preserve"> </w:t>
      </w:r>
      <w:r w:rsidRPr="00A63AB9">
        <w:rPr>
          <w:bCs/>
          <w:noProof/>
          <w:sz w:val="22"/>
          <w:szCs w:val="22"/>
          <w:lang w:val="sr-Latn-ME"/>
        </w:rPr>
        <w:t>depresija, razdražljivost, halucinacije, promjene raspoloženja, poremećaji spavanja, mentalna konfuzija, parestezije, vrtoglavica.</w:t>
      </w:r>
    </w:p>
    <w:p w14:paraId="0712C6CE" w14:textId="77777777" w:rsidR="00DF63F6" w:rsidRPr="00A63AB9" w:rsidRDefault="00DF63F6" w:rsidP="00A63AB9">
      <w:pPr>
        <w:pStyle w:val="Header"/>
        <w:jc w:val="both"/>
        <w:rPr>
          <w:b/>
          <w:noProof/>
          <w:sz w:val="22"/>
          <w:szCs w:val="22"/>
          <w:lang w:val="sr-Latn-ME"/>
        </w:rPr>
      </w:pPr>
    </w:p>
    <w:p w14:paraId="76617046" w14:textId="63C9E5C3" w:rsidR="00DF63F6" w:rsidRPr="00A63AB9" w:rsidRDefault="00CC04D3" w:rsidP="00A63AB9">
      <w:pPr>
        <w:pStyle w:val="Header"/>
        <w:jc w:val="both"/>
        <w:rPr>
          <w:b/>
          <w:noProof/>
          <w:sz w:val="22"/>
          <w:szCs w:val="22"/>
          <w:lang w:val="sr-Latn-ME"/>
        </w:rPr>
      </w:pPr>
      <w:r w:rsidRPr="00A63AB9">
        <w:rPr>
          <w:b/>
          <w:noProof/>
          <w:sz w:val="22"/>
          <w:szCs w:val="22"/>
          <w:lang w:val="sr-Latn-ME"/>
        </w:rPr>
        <w:t>Poremećaji imunološkog sistema</w:t>
      </w:r>
    </w:p>
    <w:p w14:paraId="131D2A6A" w14:textId="77777777" w:rsidR="00DF63F6" w:rsidRPr="00A63AB9" w:rsidRDefault="00DF63F6" w:rsidP="00A63AB9">
      <w:pPr>
        <w:pStyle w:val="Header"/>
        <w:jc w:val="both"/>
        <w:rPr>
          <w:bCs/>
          <w:noProof/>
          <w:sz w:val="22"/>
          <w:szCs w:val="22"/>
          <w:lang w:val="sr-Latn-ME"/>
        </w:rPr>
      </w:pPr>
      <w:r w:rsidRPr="00A63AB9">
        <w:rPr>
          <w:bCs/>
          <w:noProof/>
          <w:sz w:val="22"/>
          <w:szCs w:val="22"/>
          <w:lang w:val="sr-Latn-ME"/>
        </w:rPr>
        <w:t>Anafilaksa, angioneurotski edem, vaskulitisi i serumska bolest prijavljeni su rijetko.</w:t>
      </w:r>
    </w:p>
    <w:p w14:paraId="60F0D715" w14:textId="77777777" w:rsidR="00DF63F6" w:rsidRPr="00A63AB9" w:rsidRDefault="00DF63F6" w:rsidP="00A63AB9">
      <w:pPr>
        <w:pStyle w:val="Header"/>
        <w:jc w:val="both"/>
        <w:rPr>
          <w:b/>
          <w:noProof/>
          <w:sz w:val="22"/>
          <w:szCs w:val="22"/>
          <w:lang w:val="sr-Latn-ME"/>
        </w:rPr>
      </w:pPr>
    </w:p>
    <w:p w14:paraId="127831C6" w14:textId="77777777" w:rsidR="00DF63F6" w:rsidRPr="00A63AB9" w:rsidRDefault="00DF63F6" w:rsidP="00A63AB9">
      <w:pPr>
        <w:pStyle w:val="Header"/>
        <w:jc w:val="both"/>
        <w:rPr>
          <w:b/>
          <w:noProof/>
          <w:sz w:val="22"/>
          <w:szCs w:val="22"/>
          <w:lang w:val="sr-Latn-ME"/>
        </w:rPr>
      </w:pPr>
      <w:r w:rsidRPr="00A63AB9">
        <w:rPr>
          <w:b/>
          <w:noProof/>
          <w:sz w:val="22"/>
          <w:szCs w:val="22"/>
          <w:lang w:val="sr-Latn-ME"/>
        </w:rPr>
        <w:t xml:space="preserve">Poremećaji krvi i limfnog sistema </w:t>
      </w:r>
    </w:p>
    <w:p w14:paraId="29E02345" w14:textId="6B1AB16A" w:rsidR="00776149" w:rsidRPr="00A63AB9" w:rsidRDefault="00DF63F6" w:rsidP="00A63AB9">
      <w:pPr>
        <w:pStyle w:val="Header"/>
        <w:jc w:val="both"/>
        <w:rPr>
          <w:bCs/>
          <w:noProof/>
          <w:sz w:val="22"/>
          <w:szCs w:val="22"/>
          <w:lang w:val="sr-Latn-ME"/>
        </w:rPr>
      </w:pPr>
      <w:r w:rsidRPr="00A63AB9">
        <w:rPr>
          <w:bCs/>
          <w:noProof/>
          <w:sz w:val="22"/>
          <w:szCs w:val="22"/>
          <w:lang w:val="sr-Latn-ME"/>
        </w:rPr>
        <w:t>Može se pojaviti smanjenje vrijednosti hemoglobina i hematokrita, nevezano sa očiglednim gastrointestinalnim krvarenjem. Tokom primjene piroksikama može doći do pojave anemije, trombocitopenije, trombocitopenične purpure (</w:t>
      </w:r>
      <w:r w:rsidRPr="00A63AB9">
        <w:rPr>
          <w:bCs/>
          <w:i/>
          <w:noProof/>
          <w:sz w:val="22"/>
          <w:szCs w:val="22"/>
          <w:lang w:val="sr-Latn-ME"/>
        </w:rPr>
        <w:t>Schönlein-Henoch</w:t>
      </w:r>
      <w:r w:rsidRPr="00A63AB9">
        <w:rPr>
          <w:bCs/>
          <w:noProof/>
          <w:sz w:val="22"/>
          <w:szCs w:val="22"/>
          <w:lang w:val="sr-Latn-ME"/>
        </w:rPr>
        <w:t>), leukopenije, eozinofilije, a rijetko su zabilježeni slučajevi agranulocitoze, aplastične i hemolitičke anemije kao i epistaksa.</w:t>
      </w:r>
    </w:p>
    <w:p w14:paraId="4BC78475" w14:textId="77777777" w:rsidR="00B205F7" w:rsidRPr="00A63AB9" w:rsidRDefault="00B205F7" w:rsidP="00A63AB9">
      <w:pPr>
        <w:pStyle w:val="Header"/>
        <w:jc w:val="both"/>
        <w:rPr>
          <w:sz w:val="22"/>
          <w:szCs w:val="22"/>
          <w:lang w:val="sr-Latn-ME"/>
        </w:rPr>
      </w:pPr>
    </w:p>
    <w:p w14:paraId="3CD8ADD3" w14:textId="77777777" w:rsidR="00A63AB9" w:rsidRDefault="00A63AB9" w:rsidP="00A63AB9">
      <w:pPr>
        <w:pStyle w:val="Header"/>
        <w:jc w:val="both"/>
        <w:rPr>
          <w:b/>
          <w:noProof/>
          <w:sz w:val="22"/>
          <w:szCs w:val="22"/>
          <w:lang w:val="sr-Latn-ME"/>
        </w:rPr>
      </w:pPr>
    </w:p>
    <w:p w14:paraId="0EC8ABD9" w14:textId="213301CC" w:rsidR="00F145D6" w:rsidRPr="00A63AB9" w:rsidRDefault="00CC04D3" w:rsidP="00A63AB9">
      <w:pPr>
        <w:pStyle w:val="Header"/>
        <w:jc w:val="both"/>
        <w:rPr>
          <w:b/>
          <w:noProof/>
          <w:sz w:val="22"/>
          <w:szCs w:val="22"/>
          <w:lang w:val="sr-Latn-ME"/>
        </w:rPr>
      </w:pPr>
      <w:r w:rsidRPr="00A63AB9">
        <w:rPr>
          <w:b/>
          <w:noProof/>
          <w:sz w:val="22"/>
          <w:szCs w:val="22"/>
          <w:lang w:val="sr-Latn-ME"/>
        </w:rPr>
        <w:lastRenderedPageBreak/>
        <w:t>P</w:t>
      </w:r>
      <w:r w:rsidR="00DD5FE5" w:rsidRPr="00A63AB9">
        <w:rPr>
          <w:b/>
          <w:noProof/>
          <w:sz w:val="22"/>
          <w:szCs w:val="22"/>
          <w:lang w:val="sr-Latn-ME"/>
        </w:rPr>
        <w:t xml:space="preserve">oremećaji </w:t>
      </w:r>
      <w:r w:rsidRPr="00A63AB9">
        <w:rPr>
          <w:b/>
          <w:noProof/>
          <w:sz w:val="22"/>
          <w:szCs w:val="22"/>
          <w:lang w:val="sr-Latn-ME"/>
        </w:rPr>
        <w:t>jetre i žuči</w:t>
      </w:r>
    </w:p>
    <w:p w14:paraId="6B71CBBB" w14:textId="2FA80F9C" w:rsidR="00F145D6" w:rsidRPr="00A63AB9" w:rsidRDefault="00F145D6" w:rsidP="00A63AB9">
      <w:pPr>
        <w:pStyle w:val="Header"/>
        <w:jc w:val="both"/>
        <w:rPr>
          <w:bCs/>
          <w:noProof/>
          <w:sz w:val="22"/>
          <w:szCs w:val="22"/>
          <w:lang w:val="sr-Latn-ME"/>
        </w:rPr>
      </w:pPr>
      <w:r w:rsidRPr="00A63AB9">
        <w:rPr>
          <w:bCs/>
          <w:noProof/>
          <w:sz w:val="22"/>
          <w:szCs w:val="22"/>
          <w:lang w:val="sr-Latn-ME"/>
        </w:rPr>
        <w:t>Prolazno može doći do blagog pogoršanja testova funkcije</w:t>
      </w:r>
      <w:r w:rsidR="00CC04D3" w:rsidRPr="00A63AB9">
        <w:rPr>
          <w:bCs/>
          <w:noProof/>
          <w:sz w:val="22"/>
          <w:szCs w:val="22"/>
          <w:lang w:val="sr-Latn-ME"/>
        </w:rPr>
        <w:t xml:space="preserve"> jetre</w:t>
      </w:r>
      <w:r w:rsidRPr="00A63AB9">
        <w:rPr>
          <w:bCs/>
          <w:noProof/>
          <w:sz w:val="22"/>
          <w:szCs w:val="22"/>
          <w:lang w:val="sr-Latn-ME"/>
        </w:rPr>
        <w:t xml:space="preserve">. Kao i kod drugih NSAIL, kod nekih se pacijenata tokom primjene piroksikama mogu povećati vrijednosti transaminaza </w:t>
      </w:r>
      <w:r w:rsidR="00CC04D3" w:rsidRPr="00A63AB9">
        <w:rPr>
          <w:bCs/>
          <w:noProof/>
          <w:sz w:val="22"/>
          <w:szCs w:val="22"/>
          <w:lang w:val="sr-Latn-ME"/>
        </w:rPr>
        <w:t xml:space="preserve">jetre </w:t>
      </w:r>
      <w:r w:rsidRPr="00A63AB9">
        <w:rPr>
          <w:bCs/>
          <w:noProof/>
          <w:sz w:val="22"/>
          <w:szCs w:val="22"/>
          <w:lang w:val="sr-Latn-ME"/>
        </w:rPr>
        <w:t xml:space="preserve">u serumu. Zabilježeni su i slučajevi ozbiljnih poremećaja rada jetre uključujući žuticu i teški oblik hepatitisa. Iako su takve reakcije rijetke, ako su nalazi </w:t>
      </w:r>
      <w:r w:rsidR="00CC04D3" w:rsidRPr="00A63AB9">
        <w:rPr>
          <w:bCs/>
          <w:noProof/>
          <w:sz w:val="22"/>
          <w:szCs w:val="22"/>
          <w:lang w:val="sr-Latn-ME"/>
        </w:rPr>
        <w:t xml:space="preserve">jetre </w:t>
      </w:r>
      <w:r w:rsidRPr="00A63AB9">
        <w:rPr>
          <w:bCs/>
          <w:noProof/>
          <w:sz w:val="22"/>
          <w:szCs w:val="22"/>
          <w:lang w:val="sr-Latn-ME"/>
        </w:rPr>
        <w:t>loši ili se pogoršavaju, odnosno ako klinički znakovi ukazuju na razvoj bolesti jetre ili ako dođe do sistemskih manifestacija (npr. eozinofilija, osip, i dr</w:t>
      </w:r>
      <w:r w:rsidR="00CC62E3" w:rsidRPr="00A63AB9">
        <w:rPr>
          <w:bCs/>
          <w:noProof/>
          <w:sz w:val="22"/>
          <w:szCs w:val="22"/>
          <w:lang w:val="sr-Latn-ME"/>
        </w:rPr>
        <w:t>.</w:t>
      </w:r>
      <w:r w:rsidRPr="00A63AB9">
        <w:rPr>
          <w:bCs/>
          <w:noProof/>
          <w:sz w:val="22"/>
          <w:szCs w:val="22"/>
          <w:lang w:val="sr-Latn-ME"/>
        </w:rPr>
        <w:t xml:space="preserve">), primjenu piroksikama treba prekinuti. </w:t>
      </w:r>
    </w:p>
    <w:p w14:paraId="4BFFFE82" w14:textId="77777777" w:rsidR="00875BE9" w:rsidRPr="00A63AB9" w:rsidRDefault="00875BE9" w:rsidP="00A63AB9">
      <w:pPr>
        <w:pStyle w:val="Header"/>
        <w:jc w:val="both"/>
        <w:rPr>
          <w:bCs/>
          <w:noProof/>
          <w:sz w:val="22"/>
          <w:szCs w:val="22"/>
          <w:lang w:val="sr-Latn-ME"/>
        </w:rPr>
      </w:pPr>
    </w:p>
    <w:p w14:paraId="4ADE2266" w14:textId="0F5E5039" w:rsidR="00875BE9" w:rsidRPr="00A63AB9" w:rsidRDefault="00875BE9" w:rsidP="00A63AB9">
      <w:pPr>
        <w:pStyle w:val="Header"/>
        <w:jc w:val="both"/>
        <w:rPr>
          <w:b/>
          <w:noProof/>
          <w:sz w:val="22"/>
          <w:szCs w:val="22"/>
          <w:lang w:val="sr-Latn-ME"/>
        </w:rPr>
      </w:pPr>
      <w:r w:rsidRPr="00A63AB9">
        <w:rPr>
          <w:b/>
          <w:noProof/>
          <w:sz w:val="22"/>
          <w:szCs w:val="22"/>
          <w:lang w:val="sr-Latn-ME"/>
        </w:rPr>
        <w:t>Poremećaji bubrega i urinarnog sistema</w:t>
      </w:r>
    </w:p>
    <w:p w14:paraId="46DA8729" w14:textId="7A153268" w:rsidR="00875BE9" w:rsidRPr="00A63AB9" w:rsidRDefault="00875BE9" w:rsidP="00A63AB9">
      <w:pPr>
        <w:pStyle w:val="Header"/>
        <w:jc w:val="both"/>
        <w:rPr>
          <w:sz w:val="22"/>
          <w:szCs w:val="22"/>
          <w:lang w:val="sr-Latn-ME"/>
        </w:rPr>
      </w:pPr>
      <w:r w:rsidRPr="00A63AB9">
        <w:rPr>
          <w:bCs/>
          <w:noProof/>
          <w:sz w:val="22"/>
          <w:szCs w:val="22"/>
          <w:lang w:val="sr-Latn-ME"/>
        </w:rPr>
        <w:t>Prilikom dugotrajne primjene može doći do pojave edema i dizurije, a u rijetkim slučajevima kod dugotrajne primjene razvija se klinička slika akutne renalne insuficijencije, akutnog intersticijalnog nefritisa, nefrotskog sindroma i renalne papilarne nekroze. Zabilježeno je i povećanje koncentracije</w:t>
      </w:r>
      <w:r w:rsidR="006F49D2" w:rsidRPr="00A63AB9">
        <w:rPr>
          <w:bCs/>
          <w:noProof/>
          <w:sz w:val="22"/>
          <w:szCs w:val="22"/>
          <w:lang w:val="sr-Latn-ME"/>
        </w:rPr>
        <w:t xml:space="preserve"> </w:t>
      </w:r>
      <w:r w:rsidRPr="00A63AB9">
        <w:rPr>
          <w:bCs/>
          <w:noProof/>
          <w:sz w:val="22"/>
          <w:szCs w:val="22"/>
          <w:lang w:val="sr-Latn-ME"/>
        </w:rPr>
        <w:t>azota iz uree u krvi (BUN) i kreatinina (vidjeti dio 4.4.).</w:t>
      </w:r>
      <w:r w:rsidRPr="00A63AB9">
        <w:rPr>
          <w:sz w:val="22"/>
          <w:szCs w:val="22"/>
          <w:lang w:val="sr-Latn-ME"/>
        </w:rPr>
        <w:t xml:space="preserve"> </w:t>
      </w:r>
    </w:p>
    <w:p w14:paraId="1E8417D6" w14:textId="77777777" w:rsidR="00EA7376" w:rsidRPr="00A63AB9" w:rsidRDefault="00EA7376" w:rsidP="00A63AB9">
      <w:pPr>
        <w:pStyle w:val="Header"/>
        <w:jc w:val="both"/>
        <w:rPr>
          <w:sz w:val="22"/>
          <w:szCs w:val="22"/>
          <w:lang w:val="sr-Latn-ME"/>
        </w:rPr>
      </w:pPr>
    </w:p>
    <w:p w14:paraId="52D7AFBA" w14:textId="303861D1" w:rsidR="00EA7376" w:rsidRPr="00A63AB9" w:rsidRDefault="00EA7376" w:rsidP="00A63AB9">
      <w:pPr>
        <w:pStyle w:val="Header"/>
        <w:jc w:val="both"/>
        <w:rPr>
          <w:b/>
          <w:noProof/>
          <w:sz w:val="22"/>
          <w:szCs w:val="22"/>
          <w:lang w:val="sr-Latn-ME"/>
        </w:rPr>
      </w:pPr>
      <w:r w:rsidRPr="00A63AB9">
        <w:rPr>
          <w:b/>
          <w:noProof/>
          <w:sz w:val="22"/>
          <w:szCs w:val="22"/>
          <w:lang w:val="sr-Latn-ME"/>
        </w:rPr>
        <w:t xml:space="preserve">Poremećaji kože i potkožnog tkiva </w:t>
      </w:r>
    </w:p>
    <w:p w14:paraId="377D4810" w14:textId="77777777" w:rsidR="00EA7376" w:rsidRPr="00A63AB9" w:rsidRDefault="00EA7376" w:rsidP="00A63AB9">
      <w:pPr>
        <w:pStyle w:val="Header"/>
        <w:jc w:val="both"/>
        <w:rPr>
          <w:bCs/>
          <w:noProof/>
          <w:sz w:val="22"/>
          <w:szCs w:val="22"/>
          <w:lang w:val="sr-Latn-ME"/>
        </w:rPr>
      </w:pPr>
      <w:r w:rsidRPr="00A63AB9">
        <w:rPr>
          <w:bCs/>
          <w:noProof/>
          <w:sz w:val="22"/>
          <w:szCs w:val="22"/>
          <w:lang w:val="sr-Latn-ME"/>
        </w:rPr>
        <w:t>Osip i pruritus. Rijetko su zabilježene oniholiza i alopecija. Reakcije fotoosjetljivosti se javljaju nerijetko. Kao i pri primjeni drugih nesteroidnih antiinflamatornih ljekova, u rijetkim se slučajevima mogu javiti toksična epidermalna nekroliza (</w:t>
      </w:r>
      <w:r w:rsidRPr="00A63AB9">
        <w:rPr>
          <w:bCs/>
          <w:i/>
          <w:noProof/>
          <w:sz w:val="22"/>
          <w:szCs w:val="22"/>
          <w:lang w:val="sr-Latn-ME"/>
        </w:rPr>
        <w:t>Lyell</w:t>
      </w:r>
      <w:r w:rsidRPr="00A63AB9">
        <w:rPr>
          <w:bCs/>
          <w:noProof/>
          <w:sz w:val="22"/>
          <w:szCs w:val="22"/>
          <w:lang w:val="sr-Latn-ME"/>
        </w:rPr>
        <w:t xml:space="preserve">ova bolest) i </w:t>
      </w:r>
      <w:r w:rsidRPr="00A63AB9">
        <w:rPr>
          <w:bCs/>
          <w:i/>
          <w:noProof/>
          <w:sz w:val="22"/>
          <w:szCs w:val="22"/>
          <w:lang w:val="sr-Latn-ME"/>
        </w:rPr>
        <w:t>Stevens-Johnson</w:t>
      </w:r>
      <w:r w:rsidRPr="00A63AB9">
        <w:rPr>
          <w:bCs/>
          <w:noProof/>
          <w:sz w:val="22"/>
          <w:szCs w:val="22"/>
          <w:lang w:val="sr-Latn-ME"/>
        </w:rPr>
        <w:t>ov sindrom. Rijetko su zabilježene vezikulobulozne reakcije, eksfolijativni dermatitis, multiformni eritem, purpura i urtikarija.</w:t>
      </w:r>
      <w:r w:rsidRPr="00A63AB9">
        <w:rPr>
          <w:sz w:val="22"/>
          <w:szCs w:val="22"/>
          <w:lang w:val="sr-Latn-ME"/>
        </w:rPr>
        <w:t xml:space="preserve"> </w:t>
      </w:r>
      <w:r w:rsidRPr="00A63AB9">
        <w:rPr>
          <w:bCs/>
          <w:noProof/>
          <w:sz w:val="22"/>
          <w:szCs w:val="22"/>
          <w:lang w:val="sr-Latn-ME"/>
        </w:rPr>
        <w:t>Fiksna erupcija izazvanom lijekom (vidjeti dio 4.4) (nepoznata učestalost).</w:t>
      </w:r>
    </w:p>
    <w:p w14:paraId="5C427151" w14:textId="77777777" w:rsidR="00EA7376" w:rsidRPr="00A63AB9" w:rsidRDefault="00EA7376" w:rsidP="00A63AB9">
      <w:pPr>
        <w:pStyle w:val="Header"/>
        <w:jc w:val="both"/>
        <w:rPr>
          <w:b/>
          <w:noProof/>
          <w:sz w:val="22"/>
          <w:szCs w:val="22"/>
          <w:lang w:val="sr-Latn-ME"/>
        </w:rPr>
      </w:pPr>
    </w:p>
    <w:p w14:paraId="7C0212A7" w14:textId="7E0D50DC" w:rsidR="00EA7376" w:rsidRPr="00A63AB9" w:rsidRDefault="00EA7376" w:rsidP="00A63AB9">
      <w:pPr>
        <w:pStyle w:val="Header"/>
        <w:jc w:val="both"/>
        <w:rPr>
          <w:b/>
          <w:noProof/>
          <w:sz w:val="22"/>
          <w:szCs w:val="22"/>
          <w:lang w:val="sr-Latn-ME"/>
        </w:rPr>
      </w:pPr>
      <w:r w:rsidRPr="00A63AB9">
        <w:rPr>
          <w:b/>
          <w:noProof/>
          <w:sz w:val="22"/>
          <w:szCs w:val="22"/>
          <w:lang w:val="sr-Latn-ME"/>
        </w:rPr>
        <w:t xml:space="preserve">Poremećaji oka </w:t>
      </w:r>
    </w:p>
    <w:p w14:paraId="769295E3" w14:textId="77777777" w:rsidR="00EA7376" w:rsidRPr="00A63AB9" w:rsidRDefault="00EA7376" w:rsidP="00A63AB9">
      <w:pPr>
        <w:pStyle w:val="Header"/>
        <w:jc w:val="both"/>
        <w:rPr>
          <w:bCs/>
          <w:noProof/>
          <w:sz w:val="22"/>
          <w:szCs w:val="22"/>
          <w:lang w:val="sr-Latn-ME"/>
        </w:rPr>
      </w:pPr>
      <w:r w:rsidRPr="00A63AB9">
        <w:rPr>
          <w:bCs/>
          <w:noProof/>
          <w:sz w:val="22"/>
          <w:szCs w:val="22"/>
          <w:lang w:val="sr-Latn-ME"/>
        </w:rPr>
        <w:t>U rijetkim slučajevima može doći do zamagljenog vida, otoka kapaka i iritacije očiju. Rutinska oftalmoskopija i pregled procjepnom svjetiljkom mogu ukazati na promjene oka.</w:t>
      </w:r>
    </w:p>
    <w:p w14:paraId="708D242A" w14:textId="77777777" w:rsidR="00EA7376" w:rsidRPr="00A63AB9" w:rsidRDefault="00EA7376" w:rsidP="00A63AB9">
      <w:pPr>
        <w:pStyle w:val="Header"/>
        <w:jc w:val="both"/>
        <w:rPr>
          <w:b/>
          <w:noProof/>
          <w:sz w:val="22"/>
          <w:szCs w:val="22"/>
          <w:lang w:val="sr-Latn-ME"/>
        </w:rPr>
      </w:pPr>
    </w:p>
    <w:p w14:paraId="71B16574" w14:textId="5FE40221" w:rsidR="00EA7376" w:rsidRPr="00A63AB9" w:rsidRDefault="00EA7376" w:rsidP="00A63AB9">
      <w:pPr>
        <w:pStyle w:val="Header"/>
        <w:jc w:val="both"/>
        <w:rPr>
          <w:b/>
          <w:noProof/>
          <w:sz w:val="22"/>
          <w:szCs w:val="22"/>
          <w:lang w:val="sr-Latn-ME"/>
        </w:rPr>
      </w:pPr>
      <w:r w:rsidRPr="00A63AB9">
        <w:rPr>
          <w:b/>
          <w:noProof/>
          <w:sz w:val="22"/>
          <w:szCs w:val="22"/>
          <w:lang w:val="sr-Latn-ME"/>
        </w:rPr>
        <w:t xml:space="preserve">Poremećaji uha i labirinta </w:t>
      </w:r>
    </w:p>
    <w:p w14:paraId="3D8DF945" w14:textId="77777777" w:rsidR="00EA7376" w:rsidRPr="00A63AB9" w:rsidRDefault="00EA7376" w:rsidP="00A63AB9">
      <w:pPr>
        <w:pStyle w:val="Header"/>
        <w:jc w:val="both"/>
        <w:rPr>
          <w:bCs/>
          <w:noProof/>
          <w:sz w:val="22"/>
          <w:szCs w:val="22"/>
          <w:lang w:val="sr-Latn-ME"/>
        </w:rPr>
      </w:pPr>
      <w:r w:rsidRPr="00A63AB9">
        <w:rPr>
          <w:bCs/>
          <w:noProof/>
          <w:sz w:val="22"/>
          <w:szCs w:val="22"/>
          <w:lang w:val="sr-Latn-ME"/>
        </w:rPr>
        <w:t>U rijetkim slučajevima može doći do tinitusa. Zabilježeni su pojedinačni slučajevi poremećaja sluha.</w:t>
      </w:r>
    </w:p>
    <w:p w14:paraId="0AA095B9" w14:textId="77777777" w:rsidR="00EA7376" w:rsidRPr="00A63AB9" w:rsidRDefault="00EA7376" w:rsidP="00A63AB9">
      <w:pPr>
        <w:pStyle w:val="Header"/>
        <w:jc w:val="both"/>
        <w:rPr>
          <w:b/>
          <w:noProof/>
          <w:sz w:val="22"/>
          <w:szCs w:val="22"/>
          <w:lang w:val="sr-Latn-ME"/>
        </w:rPr>
      </w:pPr>
    </w:p>
    <w:p w14:paraId="4D9CA2E3" w14:textId="77777777" w:rsidR="00EA7376" w:rsidRPr="00A63AB9" w:rsidRDefault="00EA7376" w:rsidP="00A63AB9">
      <w:pPr>
        <w:pStyle w:val="Header"/>
        <w:jc w:val="both"/>
        <w:rPr>
          <w:b/>
          <w:noProof/>
          <w:sz w:val="22"/>
          <w:szCs w:val="22"/>
          <w:lang w:val="sr-Latn-ME"/>
        </w:rPr>
      </w:pPr>
      <w:r w:rsidRPr="00A63AB9">
        <w:rPr>
          <w:b/>
          <w:noProof/>
          <w:sz w:val="22"/>
          <w:szCs w:val="22"/>
          <w:lang w:val="sr-Latn-ME"/>
        </w:rPr>
        <w:t>Opšti poremećaji i reakcije na mjestu primjene lijeka</w:t>
      </w:r>
    </w:p>
    <w:p w14:paraId="0D21BFA6" w14:textId="15615C69" w:rsidR="00EA7376" w:rsidRPr="00A63AB9" w:rsidRDefault="00EA7376" w:rsidP="00A63AB9">
      <w:pPr>
        <w:pStyle w:val="Header"/>
        <w:jc w:val="both"/>
        <w:rPr>
          <w:bCs/>
          <w:noProof/>
          <w:sz w:val="22"/>
          <w:szCs w:val="22"/>
          <w:lang w:val="sr-Latn-ME"/>
        </w:rPr>
      </w:pPr>
      <w:r w:rsidRPr="00A63AB9">
        <w:rPr>
          <w:bCs/>
          <w:noProof/>
          <w:sz w:val="22"/>
          <w:szCs w:val="22"/>
          <w:lang w:val="sr-Latn-ME"/>
        </w:rPr>
        <w:t>Slabost, smanjenje ili povećanje tjelesne mase.</w:t>
      </w:r>
    </w:p>
    <w:p w14:paraId="5322D879" w14:textId="77777777" w:rsidR="00AA25F6" w:rsidRPr="00A63AB9" w:rsidRDefault="00AA25F6" w:rsidP="00A63AB9">
      <w:pPr>
        <w:pStyle w:val="Header"/>
        <w:jc w:val="both"/>
        <w:rPr>
          <w:bCs/>
          <w:noProof/>
          <w:sz w:val="22"/>
          <w:szCs w:val="22"/>
          <w:lang w:val="sr-Latn-ME"/>
        </w:rPr>
      </w:pPr>
    </w:p>
    <w:p w14:paraId="62C20D55" w14:textId="77777777" w:rsidR="00EA7376" w:rsidRPr="00A63AB9" w:rsidRDefault="00EA7376" w:rsidP="00A63AB9">
      <w:pPr>
        <w:pStyle w:val="Header"/>
        <w:jc w:val="both"/>
        <w:rPr>
          <w:b/>
          <w:noProof/>
          <w:sz w:val="22"/>
          <w:szCs w:val="22"/>
          <w:lang w:val="sr-Latn-ME"/>
        </w:rPr>
      </w:pPr>
      <w:bookmarkStart w:id="0" w:name="OLE_LINK1"/>
      <w:bookmarkStart w:id="1" w:name="OLE_LINK2"/>
      <w:r w:rsidRPr="00A63AB9">
        <w:rPr>
          <w:b/>
          <w:noProof/>
          <w:sz w:val="22"/>
          <w:szCs w:val="22"/>
          <w:lang w:val="sr-Latn-ME"/>
        </w:rPr>
        <w:t>Poremećaji metabolizma i ishrane</w:t>
      </w:r>
    </w:p>
    <w:p w14:paraId="17CC0F2B" w14:textId="055C9815" w:rsidR="00F145D6" w:rsidRPr="00A63AB9" w:rsidRDefault="00EA7376" w:rsidP="00A63AB9">
      <w:pPr>
        <w:pStyle w:val="Header"/>
        <w:jc w:val="both"/>
        <w:rPr>
          <w:bCs/>
          <w:noProof/>
          <w:sz w:val="22"/>
          <w:szCs w:val="22"/>
          <w:lang w:val="sr-Latn-ME"/>
        </w:rPr>
      </w:pPr>
      <w:r w:rsidRPr="00A63AB9">
        <w:rPr>
          <w:bCs/>
          <w:noProof/>
          <w:sz w:val="22"/>
          <w:szCs w:val="22"/>
          <w:lang w:val="sr-Latn-ME"/>
        </w:rPr>
        <w:t xml:space="preserve">Anoreksija. Opisani su slučajevi ozbiljnije hiponatremije sa kliničkim simptomima povećane zbunjenosti i dezorijentacije, a kod starijih osoba kod dugotrajne primjene piroksikama, može doći do hiperkalemije. </w:t>
      </w:r>
      <w:bookmarkEnd w:id="0"/>
      <w:bookmarkEnd w:id="1"/>
      <w:r w:rsidRPr="00A63AB9">
        <w:rPr>
          <w:bCs/>
          <w:noProof/>
          <w:sz w:val="22"/>
          <w:szCs w:val="22"/>
          <w:lang w:val="sr-Latn-ME"/>
        </w:rPr>
        <w:t>Zabilježeni su pojedinačni slučajevi hipoglikemije i hiperglikemije</w:t>
      </w:r>
      <w:r w:rsidR="00CC62E3" w:rsidRPr="00A63AB9">
        <w:rPr>
          <w:bCs/>
          <w:noProof/>
          <w:sz w:val="22"/>
          <w:szCs w:val="22"/>
          <w:lang w:val="sr-Latn-ME"/>
        </w:rPr>
        <w:t>.</w:t>
      </w:r>
    </w:p>
    <w:p w14:paraId="7E23E815" w14:textId="77777777" w:rsidR="004E70AD" w:rsidRPr="00A63AB9" w:rsidRDefault="004E70AD" w:rsidP="00A63AB9">
      <w:pPr>
        <w:tabs>
          <w:tab w:val="left" w:pos="540"/>
          <w:tab w:val="left" w:pos="569"/>
        </w:tabs>
        <w:jc w:val="both"/>
        <w:rPr>
          <w:b/>
          <w:bCs/>
          <w:sz w:val="22"/>
          <w:szCs w:val="22"/>
          <w:lang w:val="sr-Latn-ME"/>
        </w:rPr>
      </w:pPr>
    </w:p>
    <w:p w14:paraId="7E23E816" w14:textId="77777777" w:rsidR="005A23D2" w:rsidRPr="00A63AB9" w:rsidRDefault="005A23D2" w:rsidP="00A63AB9">
      <w:pPr>
        <w:jc w:val="both"/>
        <w:rPr>
          <w:rFonts w:eastAsia="Calibri"/>
          <w:sz w:val="22"/>
          <w:szCs w:val="22"/>
          <w:u w:val="single"/>
          <w:lang w:val="sr-Latn-ME"/>
        </w:rPr>
      </w:pPr>
      <w:r w:rsidRPr="00A63AB9">
        <w:rPr>
          <w:rFonts w:eastAsia="Calibri"/>
          <w:sz w:val="22"/>
          <w:szCs w:val="22"/>
          <w:u w:val="single"/>
          <w:lang w:val="sr-Latn-ME"/>
        </w:rPr>
        <w:t>Prijavljivanje sumnji na neželjena dejstva</w:t>
      </w:r>
    </w:p>
    <w:p w14:paraId="7E23E817" w14:textId="77777777" w:rsidR="005A23D2" w:rsidRPr="00A63AB9" w:rsidRDefault="005A23D2" w:rsidP="00A63AB9">
      <w:pPr>
        <w:jc w:val="both"/>
        <w:rPr>
          <w:rFonts w:eastAsia="Calibri"/>
          <w:sz w:val="22"/>
          <w:szCs w:val="22"/>
          <w:lang w:val="sr-Latn-ME"/>
        </w:rPr>
      </w:pPr>
      <w:r w:rsidRPr="00A63AB9">
        <w:rPr>
          <w:rFonts w:eastAsia="Calibri"/>
          <w:sz w:val="22"/>
          <w:szCs w:val="22"/>
          <w:lang w:val="sr-Latn-ME"/>
        </w:rPr>
        <w:t>Prijavljivanje neželjenih dejstava nakon dobijanja dozvole je od velikog značaja jer obezbjeđuje kont</w:t>
      </w:r>
      <w:r w:rsidR="00EA5765" w:rsidRPr="00A63AB9">
        <w:rPr>
          <w:rFonts w:eastAsia="Calibri"/>
          <w:sz w:val="22"/>
          <w:szCs w:val="22"/>
          <w:lang w:val="sr-Latn-ME"/>
        </w:rPr>
        <w:t>inuirano praćenje odnosa korist</w:t>
      </w:r>
      <w:r w:rsidRPr="00A63AB9">
        <w:rPr>
          <w:rFonts w:eastAsia="Calibri"/>
          <w:sz w:val="22"/>
          <w:szCs w:val="22"/>
          <w:lang w:val="sr-Latn-ME"/>
        </w:rPr>
        <w:t>/rizik primjene lijeka. Zdravstveni radnici treba da prijave svaku sumnju na neželjeno</w:t>
      </w:r>
      <w:r w:rsidR="009B062A" w:rsidRPr="00A63AB9">
        <w:rPr>
          <w:rFonts w:eastAsia="Calibri"/>
          <w:sz w:val="22"/>
          <w:szCs w:val="22"/>
          <w:lang w:val="sr-Latn-ME"/>
        </w:rPr>
        <w:t xml:space="preserve"> </w:t>
      </w:r>
      <w:r w:rsidRPr="00A63AB9">
        <w:rPr>
          <w:rFonts w:eastAsia="Calibri"/>
          <w:sz w:val="22"/>
          <w:szCs w:val="22"/>
          <w:lang w:val="sr-Latn-ME"/>
        </w:rPr>
        <w:t xml:space="preserve">dejstvo ovog lijeka </w:t>
      </w:r>
      <w:r w:rsidR="004E70AD" w:rsidRPr="00A63AB9">
        <w:rPr>
          <w:rFonts w:eastAsia="Calibri"/>
          <w:sz w:val="22"/>
          <w:szCs w:val="22"/>
          <w:lang w:val="sr-Latn-ME"/>
        </w:rPr>
        <w:t>Institutu</w:t>
      </w:r>
      <w:r w:rsidRPr="00A63AB9">
        <w:rPr>
          <w:rFonts w:eastAsia="Calibri"/>
          <w:sz w:val="22"/>
          <w:szCs w:val="22"/>
          <w:lang w:val="sr-Latn-ME"/>
        </w:rPr>
        <w:t xml:space="preserve"> za ljekove i medicinska sredstva</w:t>
      </w:r>
      <w:r w:rsidR="004E70AD" w:rsidRPr="00A63AB9">
        <w:rPr>
          <w:rFonts w:eastAsia="Calibri"/>
          <w:sz w:val="22"/>
          <w:szCs w:val="22"/>
          <w:lang w:val="sr-Latn-ME"/>
        </w:rPr>
        <w:t xml:space="preserve"> </w:t>
      </w:r>
      <w:r w:rsidRPr="00A63AB9">
        <w:rPr>
          <w:rFonts w:eastAsia="Calibri"/>
          <w:sz w:val="22"/>
          <w:szCs w:val="22"/>
          <w:lang w:val="sr-Latn-ME"/>
        </w:rPr>
        <w:t>(</w:t>
      </w:r>
      <w:r w:rsidR="004E70AD" w:rsidRPr="00A63AB9">
        <w:rPr>
          <w:rFonts w:eastAsia="Calibri"/>
          <w:sz w:val="22"/>
          <w:szCs w:val="22"/>
          <w:lang w:val="sr-Latn-ME"/>
        </w:rPr>
        <w:t>CInMED</w:t>
      </w:r>
      <w:r w:rsidRPr="00A63AB9">
        <w:rPr>
          <w:rFonts w:eastAsia="Calibri"/>
          <w:sz w:val="22"/>
          <w:szCs w:val="22"/>
          <w:lang w:val="sr-Latn-ME"/>
        </w:rPr>
        <w:t>):</w:t>
      </w:r>
    </w:p>
    <w:p w14:paraId="7E23E818" w14:textId="77777777" w:rsidR="005A23D2" w:rsidRPr="00A63AB9" w:rsidRDefault="004E70AD" w:rsidP="00A63AB9">
      <w:pPr>
        <w:pStyle w:val="NoSpacing"/>
        <w:jc w:val="both"/>
        <w:rPr>
          <w:rFonts w:eastAsia="Calibri"/>
          <w:sz w:val="22"/>
          <w:szCs w:val="22"/>
          <w:lang w:val="sr-Latn-ME"/>
        </w:rPr>
      </w:pPr>
      <w:r w:rsidRPr="00A63AB9">
        <w:rPr>
          <w:rFonts w:eastAsia="Calibri"/>
          <w:sz w:val="22"/>
          <w:szCs w:val="22"/>
          <w:lang w:val="sr-Latn-ME"/>
        </w:rPr>
        <w:t xml:space="preserve">Institut </w:t>
      </w:r>
      <w:r w:rsidR="005A23D2" w:rsidRPr="00A63AB9">
        <w:rPr>
          <w:rFonts w:eastAsia="Calibri"/>
          <w:sz w:val="22"/>
          <w:szCs w:val="22"/>
          <w:lang w:val="sr-Latn-ME"/>
        </w:rPr>
        <w:t xml:space="preserve">za ljekove i medicinska sredstva </w:t>
      </w:r>
    </w:p>
    <w:p w14:paraId="7E23E819" w14:textId="77777777" w:rsidR="005A23D2" w:rsidRPr="00A63AB9" w:rsidRDefault="005A23D2" w:rsidP="00A63AB9">
      <w:pPr>
        <w:pStyle w:val="NoSpacing"/>
        <w:jc w:val="both"/>
        <w:rPr>
          <w:rFonts w:eastAsia="Calibri"/>
          <w:sz w:val="22"/>
          <w:szCs w:val="22"/>
          <w:lang w:val="sr-Latn-ME"/>
        </w:rPr>
      </w:pPr>
      <w:r w:rsidRPr="00A63AB9">
        <w:rPr>
          <w:rFonts w:eastAsia="Calibri"/>
          <w:sz w:val="22"/>
          <w:szCs w:val="22"/>
          <w:lang w:val="sr-Latn-ME"/>
        </w:rPr>
        <w:t xml:space="preserve">Odjeljenje za </w:t>
      </w:r>
      <w:proofErr w:type="spellStart"/>
      <w:r w:rsidRPr="00A63AB9">
        <w:rPr>
          <w:rFonts w:eastAsia="Calibri"/>
          <w:sz w:val="22"/>
          <w:szCs w:val="22"/>
          <w:lang w:val="sr-Latn-ME"/>
        </w:rPr>
        <w:t>farmakovigilancu</w:t>
      </w:r>
      <w:proofErr w:type="spellEnd"/>
    </w:p>
    <w:p w14:paraId="7E23E81A" w14:textId="77777777" w:rsidR="00EA5765" w:rsidRPr="00A63AB9" w:rsidRDefault="005A23D2" w:rsidP="00A63AB9">
      <w:pPr>
        <w:pStyle w:val="NoSpacing"/>
        <w:jc w:val="both"/>
        <w:rPr>
          <w:rFonts w:eastAsia="Calibri"/>
          <w:sz w:val="22"/>
          <w:szCs w:val="22"/>
          <w:lang w:val="sr-Latn-ME"/>
        </w:rPr>
      </w:pPr>
      <w:r w:rsidRPr="00A63AB9">
        <w:rPr>
          <w:rFonts w:eastAsia="Calibri"/>
          <w:sz w:val="22"/>
          <w:szCs w:val="22"/>
          <w:lang w:val="sr-Latn-ME"/>
        </w:rPr>
        <w:t xml:space="preserve">Bulevar Ivana Crnojevića </w:t>
      </w:r>
      <w:proofErr w:type="spellStart"/>
      <w:r w:rsidRPr="00A63AB9">
        <w:rPr>
          <w:rFonts w:eastAsia="Calibri"/>
          <w:sz w:val="22"/>
          <w:szCs w:val="22"/>
          <w:lang w:val="sr-Latn-ME"/>
        </w:rPr>
        <w:t>64a</w:t>
      </w:r>
      <w:proofErr w:type="spellEnd"/>
      <w:r w:rsidRPr="00A63AB9">
        <w:rPr>
          <w:rFonts w:eastAsia="Calibri"/>
          <w:sz w:val="22"/>
          <w:szCs w:val="22"/>
          <w:lang w:val="sr-Latn-ME"/>
        </w:rPr>
        <w:t>, 81000 Podgorica</w:t>
      </w:r>
    </w:p>
    <w:p w14:paraId="7E23E81B" w14:textId="77777777" w:rsidR="00EA5765" w:rsidRPr="00A63AB9" w:rsidRDefault="00EA5765" w:rsidP="00A63AB9">
      <w:pPr>
        <w:pStyle w:val="NoSpacing"/>
        <w:jc w:val="both"/>
        <w:rPr>
          <w:rFonts w:eastAsia="Calibri"/>
          <w:sz w:val="22"/>
          <w:szCs w:val="22"/>
          <w:lang w:val="sr-Latn-ME"/>
        </w:rPr>
      </w:pPr>
    </w:p>
    <w:p w14:paraId="7E23E81C" w14:textId="77777777" w:rsidR="005A23D2" w:rsidRPr="00A63AB9" w:rsidRDefault="005A23D2" w:rsidP="00A63AB9">
      <w:pPr>
        <w:pStyle w:val="NoSpacing"/>
        <w:jc w:val="both"/>
        <w:rPr>
          <w:rFonts w:eastAsia="Calibri"/>
          <w:sz w:val="22"/>
          <w:szCs w:val="22"/>
          <w:lang w:val="sr-Latn-ME"/>
        </w:rPr>
      </w:pPr>
      <w:r w:rsidRPr="00A63AB9">
        <w:rPr>
          <w:rFonts w:eastAsia="Calibri"/>
          <w:sz w:val="22"/>
          <w:szCs w:val="22"/>
          <w:lang w:val="sr-Latn-ME"/>
        </w:rPr>
        <w:t>tel: +382 (0) 20 310 280</w:t>
      </w:r>
    </w:p>
    <w:p w14:paraId="7E23E81D" w14:textId="77777777" w:rsidR="00EA5765" w:rsidRPr="00A63AB9" w:rsidRDefault="005A23D2" w:rsidP="00A63AB9">
      <w:pPr>
        <w:pStyle w:val="NoSpacing"/>
        <w:tabs>
          <w:tab w:val="left" w:pos="6720"/>
        </w:tabs>
        <w:jc w:val="both"/>
        <w:rPr>
          <w:rFonts w:eastAsia="Calibri"/>
          <w:sz w:val="22"/>
          <w:szCs w:val="22"/>
          <w:lang w:val="sr-Latn-ME"/>
        </w:rPr>
      </w:pPr>
      <w:proofErr w:type="spellStart"/>
      <w:r w:rsidRPr="00A63AB9">
        <w:rPr>
          <w:rFonts w:eastAsia="Calibri"/>
          <w:sz w:val="22"/>
          <w:szCs w:val="22"/>
          <w:lang w:val="sr-Latn-ME"/>
        </w:rPr>
        <w:t>fax</w:t>
      </w:r>
      <w:proofErr w:type="spellEnd"/>
      <w:r w:rsidRPr="00A63AB9">
        <w:rPr>
          <w:rFonts w:eastAsia="Calibri"/>
          <w:sz w:val="22"/>
          <w:szCs w:val="22"/>
          <w:lang w:val="sr-Latn-ME"/>
        </w:rPr>
        <w:t>:</w:t>
      </w:r>
      <w:r w:rsidR="00EA5765" w:rsidRPr="00A63AB9">
        <w:rPr>
          <w:rFonts w:eastAsia="Calibri"/>
          <w:sz w:val="22"/>
          <w:szCs w:val="22"/>
          <w:lang w:val="sr-Latn-ME"/>
        </w:rPr>
        <w:t xml:space="preserve"> </w:t>
      </w:r>
      <w:r w:rsidRPr="00A63AB9">
        <w:rPr>
          <w:rFonts w:eastAsia="Calibri"/>
          <w:sz w:val="22"/>
          <w:szCs w:val="22"/>
          <w:lang w:val="sr-Latn-ME"/>
        </w:rPr>
        <w:t>+382 (0) 20 310 581</w:t>
      </w:r>
      <w:r w:rsidR="00FF3EDF" w:rsidRPr="00A63AB9">
        <w:rPr>
          <w:rFonts w:eastAsia="Calibri"/>
          <w:sz w:val="22"/>
          <w:szCs w:val="22"/>
          <w:lang w:val="sr-Latn-ME"/>
        </w:rPr>
        <w:tab/>
      </w:r>
    </w:p>
    <w:p w14:paraId="7E23E81E" w14:textId="77777777" w:rsidR="005A23D2" w:rsidRPr="00A63AB9" w:rsidRDefault="00A17691" w:rsidP="00A63AB9">
      <w:pPr>
        <w:pStyle w:val="NoSpacing"/>
        <w:jc w:val="both"/>
        <w:rPr>
          <w:rFonts w:eastAsia="Calibri"/>
          <w:sz w:val="22"/>
          <w:szCs w:val="22"/>
          <w:lang w:val="sr-Latn-ME"/>
        </w:rPr>
      </w:pPr>
      <w:hyperlink r:id="rId8" w:history="1">
        <w:proofErr w:type="spellStart"/>
        <w:r w:rsidR="004E70AD" w:rsidRPr="00A63AB9">
          <w:rPr>
            <w:rStyle w:val="Hyperlink"/>
            <w:rFonts w:eastAsia="Calibri"/>
            <w:sz w:val="22"/>
            <w:szCs w:val="22"/>
            <w:lang w:val="sr-Latn-ME"/>
          </w:rPr>
          <w:t>www.cinmed.me</w:t>
        </w:r>
        <w:proofErr w:type="spellEnd"/>
      </w:hyperlink>
    </w:p>
    <w:p w14:paraId="7E23E81F" w14:textId="77777777" w:rsidR="00EA5765" w:rsidRPr="00A63AB9" w:rsidRDefault="00A17691" w:rsidP="00A63AB9">
      <w:pPr>
        <w:pStyle w:val="NoSpacing"/>
        <w:jc w:val="both"/>
        <w:rPr>
          <w:rFonts w:eastAsia="Calibri"/>
          <w:color w:val="0000FF"/>
          <w:sz w:val="22"/>
          <w:szCs w:val="22"/>
          <w:u w:val="single"/>
          <w:lang w:val="sr-Latn-ME"/>
        </w:rPr>
      </w:pPr>
      <w:hyperlink r:id="rId9" w:history="1">
        <w:proofErr w:type="spellStart"/>
        <w:r w:rsidR="004E70AD" w:rsidRPr="00A63AB9">
          <w:rPr>
            <w:rStyle w:val="Hyperlink"/>
            <w:rFonts w:eastAsia="Calibri"/>
            <w:sz w:val="22"/>
            <w:szCs w:val="22"/>
            <w:lang w:val="sr-Latn-ME"/>
          </w:rPr>
          <w:t>nezeljenadejstva@cinmed.me</w:t>
        </w:r>
        <w:proofErr w:type="spellEnd"/>
      </w:hyperlink>
    </w:p>
    <w:p w14:paraId="7E23E820" w14:textId="77777777" w:rsidR="005A23D2" w:rsidRPr="00A63AB9" w:rsidRDefault="005A23D2" w:rsidP="00A63AB9">
      <w:pPr>
        <w:pStyle w:val="NoSpacing"/>
        <w:jc w:val="both"/>
        <w:rPr>
          <w:rFonts w:eastAsia="Calibri"/>
          <w:sz w:val="22"/>
          <w:szCs w:val="22"/>
          <w:lang w:val="sr-Latn-ME"/>
        </w:rPr>
      </w:pPr>
      <w:r w:rsidRPr="00A63AB9">
        <w:rPr>
          <w:rFonts w:eastAsia="Calibri"/>
          <w:sz w:val="22"/>
          <w:szCs w:val="22"/>
          <w:lang w:val="sr-Latn-ME"/>
        </w:rPr>
        <w:t>putem IS zdravstvene zaštite</w:t>
      </w:r>
    </w:p>
    <w:p w14:paraId="7E23E821" w14:textId="77777777" w:rsidR="007E31E9" w:rsidRPr="00A63AB9" w:rsidRDefault="007E31E9" w:rsidP="00A63AB9">
      <w:pPr>
        <w:pStyle w:val="NoSpacing"/>
        <w:jc w:val="both"/>
        <w:rPr>
          <w:rFonts w:eastAsia="Calibri"/>
          <w:sz w:val="22"/>
          <w:szCs w:val="22"/>
          <w:lang w:val="sr-Latn-ME"/>
        </w:rPr>
      </w:pPr>
      <w:proofErr w:type="spellStart"/>
      <w:r w:rsidRPr="00A63AB9">
        <w:rPr>
          <w:rFonts w:eastAsia="Calibri"/>
          <w:sz w:val="22"/>
          <w:szCs w:val="22"/>
          <w:lang w:val="sr-Latn-ME"/>
        </w:rPr>
        <w:t>QR</w:t>
      </w:r>
      <w:proofErr w:type="spellEnd"/>
      <w:r w:rsidRPr="00A63AB9">
        <w:rPr>
          <w:rFonts w:eastAsia="Calibri"/>
          <w:sz w:val="22"/>
          <w:szCs w:val="22"/>
          <w:lang w:val="sr-Latn-ME"/>
        </w:rPr>
        <w:t xml:space="preserve"> kod za </w:t>
      </w:r>
      <w:proofErr w:type="spellStart"/>
      <w:r w:rsidRPr="00A63AB9">
        <w:rPr>
          <w:rFonts w:eastAsia="Calibri"/>
          <w:sz w:val="22"/>
          <w:szCs w:val="22"/>
          <w:lang w:val="sr-Latn-ME"/>
        </w:rPr>
        <w:t>online</w:t>
      </w:r>
      <w:proofErr w:type="spellEnd"/>
      <w:r w:rsidRPr="00A63AB9">
        <w:rPr>
          <w:rFonts w:eastAsia="Calibri"/>
          <w:sz w:val="22"/>
          <w:szCs w:val="22"/>
          <w:lang w:val="sr-Latn-ME"/>
        </w:rPr>
        <w:t xml:space="preserve"> prijavu</w:t>
      </w:r>
      <w:r w:rsidR="00D74CD2" w:rsidRPr="00A63AB9">
        <w:rPr>
          <w:rFonts w:eastAsia="Calibri"/>
          <w:sz w:val="22"/>
          <w:szCs w:val="22"/>
          <w:lang w:val="sr-Latn-ME"/>
        </w:rPr>
        <w:t xml:space="preserve"> sumnje na neželjeno dejstvo lijeka</w:t>
      </w:r>
      <w:r w:rsidRPr="00A63AB9">
        <w:rPr>
          <w:rFonts w:eastAsia="Calibri"/>
          <w:sz w:val="22"/>
          <w:szCs w:val="22"/>
          <w:lang w:val="sr-Latn-ME"/>
        </w:rPr>
        <w:t>:</w:t>
      </w:r>
    </w:p>
    <w:p w14:paraId="7E23E822" w14:textId="77777777" w:rsidR="007E31E9" w:rsidRPr="00A63AB9" w:rsidRDefault="007E31E9" w:rsidP="00A63AB9">
      <w:pPr>
        <w:pStyle w:val="NoSpacing"/>
        <w:jc w:val="both"/>
        <w:rPr>
          <w:rFonts w:eastAsia="Calibri"/>
          <w:sz w:val="22"/>
          <w:szCs w:val="22"/>
          <w:lang w:val="sr-Latn-ME"/>
        </w:rPr>
      </w:pPr>
    </w:p>
    <w:p w14:paraId="7E23E823" w14:textId="77777777" w:rsidR="004F17E2" w:rsidRPr="00A63AB9" w:rsidRDefault="007E31E9" w:rsidP="00A63AB9">
      <w:pPr>
        <w:pStyle w:val="NoSpacing"/>
        <w:jc w:val="both"/>
        <w:rPr>
          <w:rFonts w:eastAsia="Calibri"/>
          <w:sz w:val="22"/>
          <w:szCs w:val="22"/>
          <w:lang w:val="sr-Latn-ME"/>
        </w:rPr>
      </w:pPr>
      <w:r w:rsidRPr="00A63AB9">
        <w:rPr>
          <w:noProof/>
          <w:sz w:val="22"/>
          <w:szCs w:val="22"/>
          <w:lang w:val="sr-Latn-ME" w:eastAsia="sr-Latn-ME"/>
        </w:rPr>
        <w:drawing>
          <wp:inline distT="0" distB="0" distL="0" distR="0" wp14:anchorId="7E23E859" wp14:editId="7E23E85A">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E23E825" w14:textId="77777777" w:rsidR="00CD6F02" w:rsidRPr="00A63AB9" w:rsidRDefault="0072020E" w:rsidP="00A63AB9">
      <w:pPr>
        <w:tabs>
          <w:tab w:val="left" w:pos="540"/>
          <w:tab w:val="left" w:pos="569"/>
        </w:tabs>
        <w:jc w:val="both"/>
        <w:rPr>
          <w:b/>
          <w:bCs/>
          <w:sz w:val="22"/>
          <w:szCs w:val="22"/>
          <w:lang w:val="sr-Latn-ME"/>
        </w:rPr>
      </w:pPr>
      <w:r w:rsidRPr="00A63AB9">
        <w:rPr>
          <w:b/>
          <w:bCs/>
          <w:sz w:val="22"/>
          <w:szCs w:val="22"/>
          <w:lang w:val="sr-Latn-ME"/>
        </w:rPr>
        <w:lastRenderedPageBreak/>
        <w:t xml:space="preserve">4.9. </w:t>
      </w:r>
      <w:r w:rsidR="00480FB1" w:rsidRPr="00A63AB9">
        <w:rPr>
          <w:b/>
          <w:bCs/>
          <w:sz w:val="22"/>
          <w:szCs w:val="22"/>
          <w:lang w:val="sr-Latn-ME"/>
        </w:rPr>
        <w:tab/>
      </w:r>
      <w:proofErr w:type="spellStart"/>
      <w:r w:rsidRPr="00A63AB9">
        <w:rPr>
          <w:b/>
          <w:bCs/>
          <w:sz w:val="22"/>
          <w:szCs w:val="22"/>
          <w:lang w:val="sr-Latn-ME"/>
        </w:rPr>
        <w:t>Predoziranje</w:t>
      </w:r>
      <w:proofErr w:type="spellEnd"/>
      <w:r w:rsidR="002846DB" w:rsidRPr="00A63AB9">
        <w:rPr>
          <w:b/>
          <w:bCs/>
          <w:sz w:val="22"/>
          <w:szCs w:val="22"/>
          <w:lang w:val="sr-Latn-ME"/>
        </w:rPr>
        <w:t xml:space="preserve"> </w:t>
      </w:r>
    </w:p>
    <w:p w14:paraId="7E23E826" w14:textId="77777777" w:rsidR="00CD6F02" w:rsidRPr="00A63AB9" w:rsidRDefault="00CD6F02" w:rsidP="00A63AB9">
      <w:pPr>
        <w:tabs>
          <w:tab w:val="left" w:pos="540"/>
          <w:tab w:val="left" w:pos="569"/>
        </w:tabs>
        <w:jc w:val="both"/>
        <w:rPr>
          <w:b/>
          <w:bCs/>
          <w:sz w:val="22"/>
          <w:szCs w:val="22"/>
          <w:lang w:val="sr-Latn-ME"/>
        </w:rPr>
      </w:pPr>
    </w:p>
    <w:p w14:paraId="23D4171E" w14:textId="1B52DE7D" w:rsidR="00DB0EEF" w:rsidRPr="00A63AB9" w:rsidRDefault="00DB0EEF" w:rsidP="00A63AB9">
      <w:pPr>
        <w:pStyle w:val="NormalWeb"/>
        <w:spacing w:before="0" w:beforeAutospacing="0" w:after="0" w:afterAutospacing="0"/>
        <w:jc w:val="both"/>
        <w:rPr>
          <w:noProof/>
          <w:sz w:val="22"/>
          <w:szCs w:val="22"/>
          <w:lang w:val="sr-Latn-ME"/>
        </w:rPr>
      </w:pPr>
      <w:r w:rsidRPr="00A63AB9">
        <w:rPr>
          <w:noProof/>
          <w:sz w:val="22"/>
          <w:szCs w:val="22"/>
          <w:lang w:val="sr-Latn-ME"/>
        </w:rPr>
        <w:t>U literaturi su opisani pojedinačni slučajevi predoziranja kod kojih ni</w:t>
      </w:r>
      <w:r w:rsidR="00AA25F6" w:rsidRPr="00A63AB9">
        <w:rPr>
          <w:noProof/>
          <w:sz w:val="22"/>
          <w:szCs w:val="22"/>
          <w:lang w:val="sr-Latn-ME"/>
        </w:rPr>
        <w:t>je</w:t>
      </w:r>
      <w:r w:rsidRPr="00A63AB9">
        <w:rPr>
          <w:noProof/>
          <w:sz w:val="22"/>
          <w:szCs w:val="22"/>
          <w:lang w:val="sr-Latn-ME"/>
        </w:rPr>
        <w:t xml:space="preserve">su uočeni simptomi akutnog toksičnog efekta. Samo je u slučajevima sa 10 i više puta većim dozama od terapijskih došlo do pojave zbunjenosti i zamagljenja vida. </w:t>
      </w:r>
    </w:p>
    <w:p w14:paraId="1A879B17" w14:textId="77777777" w:rsidR="00DB0EEF" w:rsidRPr="00A63AB9" w:rsidRDefault="00DB0EEF" w:rsidP="00A63AB9">
      <w:pPr>
        <w:pStyle w:val="NormalWeb"/>
        <w:spacing w:before="0" w:beforeAutospacing="0" w:after="0" w:afterAutospacing="0"/>
        <w:jc w:val="both"/>
        <w:rPr>
          <w:noProof/>
          <w:sz w:val="22"/>
          <w:szCs w:val="22"/>
          <w:lang w:val="sr-Latn-ME"/>
        </w:rPr>
      </w:pPr>
      <w:r w:rsidRPr="00A63AB9">
        <w:rPr>
          <w:noProof/>
          <w:sz w:val="22"/>
          <w:szCs w:val="22"/>
          <w:lang w:val="sr-Latn-ME"/>
        </w:rPr>
        <w:t>U slučaju predoziranja, treba prekinuti primjenu lijeka, zatim primijeniti aktivni ugalj. Aktivni ugalj efikasno smanjuje reapsorpciju piroksikama. Terapija je simptomatska uz uobičajne mjere za održavanje normalnih funkcija organizma.</w:t>
      </w:r>
    </w:p>
    <w:p w14:paraId="5F5575E1" w14:textId="05E3EB38" w:rsidR="00DB0EEF" w:rsidRPr="00A63AB9" w:rsidRDefault="00DB0EEF" w:rsidP="00A63AB9">
      <w:pPr>
        <w:pStyle w:val="NormalWeb"/>
        <w:spacing w:before="0" w:beforeAutospacing="0" w:after="0" w:afterAutospacing="0"/>
        <w:jc w:val="both"/>
        <w:rPr>
          <w:noProof/>
          <w:sz w:val="22"/>
          <w:szCs w:val="22"/>
          <w:lang w:val="sr-Latn-ME"/>
        </w:rPr>
      </w:pPr>
      <w:r w:rsidRPr="00A63AB9">
        <w:rPr>
          <w:noProof/>
          <w:sz w:val="22"/>
          <w:szCs w:val="22"/>
          <w:lang w:val="sr-Latn-ME"/>
        </w:rPr>
        <w:t>Do sada nijesu sprovedena ispitivanja o efektu hemodijalize, iako je njena efikasnost</w:t>
      </w:r>
      <w:r w:rsidR="006F49D2" w:rsidRPr="00A63AB9">
        <w:rPr>
          <w:noProof/>
          <w:sz w:val="22"/>
          <w:szCs w:val="22"/>
          <w:lang w:val="sr-Latn-ME"/>
        </w:rPr>
        <w:t xml:space="preserve"> </w:t>
      </w:r>
      <w:r w:rsidRPr="00A63AB9">
        <w:rPr>
          <w:noProof/>
          <w:sz w:val="22"/>
          <w:szCs w:val="22"/>
          <w:lang w:val="sr-Latn-ME"/>
        </w:rPr>
        <w:t>ubrzanja eliminacije upitna jer se lijek u visokom procentu</w:t>
      </w:r>
      <w:r w:rsidR="006F49D2" w:rsidRPr="00A63AB9">
        <w:rPr>
          <w:noProof/>
          <w:sz w:val="22"/>
          <w:szCs w:val="22"/>
          <w:lang w:val="sr-Latn-ME"/>
        </w:rPr>
        <w:t xml:space="preserve"> </w:t>
      </w:r>
      <w:r w:rsidRPr="00A63AB9">
        <w:rPr>
          <w:noProof/>
          <w:sz w:val="22"/>
          <w:szCs w:val="22"/>
          <w:lang w:val="sr-Latn-ME"/>
        </w:rPr>
        <w:t>vezuje</w:t>
      </w:r>
      <w:r w:rsidR="006F49D2" w:rsidRPr="00A63AB9">
        <w:rPr>
          <w:noProof/>
          <w:sz w:val="22"/>
          <w:szCs w:val="22"/>
          <w:lang w:val="sr-Latn-ME"/>
        </w:rPr>
        <w:t xml:space="preserve"> </w:t>
      </w:r>
      <w:r w:rsidRPr="00A63AB9">
        <w:rPr>
          <w:noProof/>
          <w:sz w:val="22"/>
          <w:szCs w:val="22"/>
          <w:lang w:val="sr-Latn-ME"/>
        </w:rPr>
        <w:t>za proteine plazme.</w:t>
      </w:r>
    </w:p>
    <w:p w14:paraId="7E23E827" w14:textId="33D63A8F" w:rsidR="00227BDB" w:rsidRDefault="00227BDB" w:rsidP="00A63AB9">
      <w:pPr>
        <w:tabs>
          <w:tab w:val="left" w:pos="540"/>
          <w:tab w:val="left" w:pos="569"/>
        </w:tabs>
        <w:jc w:val="both"/>
        <w:rPr>
          <w:b/>
          <w:bCs/>
          <w:sz w:val="22"/>
          <w:szCs w:val="22"/>
          <w:lang w:val="sr-Latn-ME"/>
        </w:rPr>
      </w:pPr>
    </w:p>
    <w:p w14:paraId="3C915A9D" w14:textId="77777777" w:rsidR="00A63AB9" w:rsidRPr="00A63AB9" w:rsidRDefault="00A63AB9" w:rsidP="00A63AB9">
      <w:pPr>
        <w:tabs>
          <w:tab w:val="left" w:pos="540"/>
          <w:tab w:val="left" w:pos="569"/>
        </w:tabs>
        <w:jc w:val="both"/>
        <w:rPr>
          <w:b/>
          <w:bCs/>
          <w:sz w:val="22"/>
          <w:szCs w:val="22"/>
          <w:lang w:val="sr-Latn-ME"/>
        </w:rPr>
      </w:pPr>
    </w:p>
    <w:p w14:paraId="7E23E828"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5. </w:t>
      </w:r>
      <w:r w:rsidR="00480FB1" w:rsidRPr="00A63AB9">
        <w:rPr>
          <w:b/>
          <w:bCs/>
          <w:sz w:val="22"/>
          <w:szCs w:val="22"/>
          <w:lang w:val="sr-Latn-ME"/>
        </w:rPr>
        <w:tab/>
      </w:r>
      <w:r w:rsidRPr="00A63AB9">
        <w:rPr>
          <w:b/>
          <w:bCs/>
          <w:sz w:val="22"/>
          <w:szCs w:val="22"/>
          <w:lang w:val="sr-Latn-ME"/>
        </w:rPr>
        <w:t>FARMAKOLOŠK</w:t>
      </w:r>
      <w:r w:rsidR="000D425A" w:rsidRPr="00A63AB9">
        <w:rPr>
          <w:b/>
          <w:bCs/>
          <w:sz w:val="22"/>
          <w:szCs w:val="22"/>
          <w:lang w:val="sr-Latn-ME"/>
        </w:rPr>
        <w:t>I</w:t>
      </w:r>
      <w:r w:rsidRPr="00A63AB9">
        <w:rPr>
          <w:b/>
          <w:bCs/>
          <w:sz w:val="22"/>
          <w:szCs w:val="22"/>
          <w:lang w:val="sr-Latn-ME"/>
        </w:rPr>
        <w:t xml:space="preserve"> PODACI</w:t>
      </w:r>
    </w:p>
    <w:p w14:paraId="7E23E829" w14:textId="77777777" w:rsidR="0072020E" w:rsidRPr="00A63AB9" w:rsidRDefault="0072020E" w:rsidP="00A63AB9">
      <w:pPr>
        <w:tabs>
          <w:tab w:val="left" w:pos="540"/>
          <w:tab w:val="left" w:pos="569"/>
        </w:tabs>
        <w:jc w:val="both"/>
        <w:rPr>
          <w:b/>
          <w:bCs/>
          <w:sz w:val="22"/>
          <w:szCs w:val="22"/>
          <w:lang w:val="sr-Latn-ME"/>
        </w:rPr>
      </w:pPr>
    </w:p>
    <w:p w14:paraId="7E23E82A"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5.1. </w:t>
      </w:r>
      <w:r w:rsidR="00480FB1" w:rsidRPr="00A63AB9">
        <w:rPr>
          <w:b/>
          <w:bCs/>
          <w:sz w:val="22"/>
          <w:szCs w:val="22"/>
          <w:lang w:val="sr-Latn-ME"/>
        </w:rPr>
        <w:tab/>
      </w:r>
      <w:proofErr w:type="spellStart"/>
      <w:r w:rsidRPr="00A63AB9">
        <w:rPr>
          <w:b/>
          <w:bCs/>
          <w:sz w:val="22"/>
          <w:szCs w:val="22"/>
          <w:lang w:val="sr-Latn-ME"/>
        </w:rPr>
        <w:t>Farmakodinamski</w:t>
      </w:r>
      <w:proofErr w:type="spellEnd"/>
      <w:r w:rsidRPr="00A63AB9">
        <w:rPr>
          <w:b/>
          <w:bCs/>
          <w:sz w:val="22"/>
          <w:szCs w:val="22"/>
          <w:lang w:val="sr-Latn-ME"/>
        </w:rPr>
        <w:t xml:space="preserve"> podaci</w:t>
      </w:r>
      <w:r w:rsidR="003A7059" w:rsidRPr="00A63AB9">
        <w:rPr>
          <w:b/>
          <w:bCs/>
          <w:sz w:val="22"/>
          <w:szCs w:val="22"/>
          <w:lang w:val="sr-Latn-ME"/>
        </w:rPr>
        <w:t xml:space="preserve"> </w:t>
      </w:r>
    </w:p>
    <w:p w14:paraId="7E23E82B" w14:textId="77777777" w:rsidR="00F45F77" w:rsidRPr="00A63AB9" w:rsidRDefault="00F45F77" w:rsidP="00A63AB9">
      <w:pPr>
        <w:tabs>
          <w:tab w:val="left" w:pos="540"/>
          <w:tab w:val="left" w:pos="569"/>
        </w:tabs>
        <w:jc w:val="both"/>
        <w:rPr>
          <w:b/>
          <w:bCs/>
          <w:sz w:val="22"/>
          <w:szCs w:val="22"/>
          <w:lang w:val="sr-Latn-ME"/>
        </w:rPr>
      </w:pPr>
    </w:p>
    <w:p w14:paraId="0CB95579" w14:textId="40AE3609" w:rsidR="00F61DBF" w:rsidRPr="00A63AB9" w:rsidRDefault="0072020E" w:rsidP="00A63AB9">
      <w:pPr>
        <w:tabs>
          <w:tab w:val="left" w:pos="540"/>
          <w:tab w:val="left" w:pos="569"/>
        </w:tabs>
        <w:jc w:val="both"/>
        <w:rPr>
          <w:bCs/>
          <w:sz w:val="22"/>
          <w:szCs w:val="22"/>
          <w:lang w:val="sr-Latn-ME"/>
        </w:rPr>
      </w:pPr>
      <w:proofErr w:type="spellStart"/>
      <w:r w:rsidRPr="00A63AB9">
        <w:rPr>
          <w:bCs/>
          <w:sz w:val="22"/>
          <w:szCs w:val="22"/>
          <w:lang w:val="sr-Latn-ME"/>
        </w:rPr>
        <w:t>Farmakoterapijska</w:t>
      </w:r>
      <w:proofErr w:type="spellEnd"/>
      <w:r w:rsidRPr="00A63AB9">
        <w:rPr>
          <w:bCs/>
          <w:sz w:val="22"/>
          <w:szCs w:val="22"/>
          <w:lang w:val="sr-Latn-ME"/>
        </w:rPr>
        <w:t xml:space="preserve"> grupa:</w:t>
      </w:r>
      <w:r w:rsidR="00AA25F6" w:rsidRPr="00A63AB9">
        <w:rPr>
          <w:bCs/>
          <w:sz w:val="22"/>
          <w:szCs w:val="22"/>
          <w:lang w:val="sr-Latn-ME"/>
        </w:rPr>
        <w:t xml:space="preserve"> </w:t>
      </w:r>
      <w:r w:rsidR="00F61DBF" w:rsidRPr="00A63AB9">
        <w:rPr>
          <w:noProof/>
          <w:sz w:val="22"/>
          <w:szCs w:val="22"/>
          <w:lang w:val="sr-Latn-ME"/>
        </w:rPr>
        <w:t>Antiinflamatorni i antireumatski ljekovi - Nesteroidni antiinflamatorni i antireumatski</w:t>
      </w:r>
      <w:r w:rsidR="006F49D2" w:rsidRPr="00A63AB9">
        <w:rPr>
          <w:noProof/>
          <w:sz w:val="22"/>
          <w:szCs w:val="22"/>
          <w:lang w:val="sr-Latn-ME"/>
        </w:rPr>
        <w:t xml:space="preserve"> </w:t>
      </w:r>
      <w:r w:rsidR="00F61DBF" w:rsidRPr="00A63AB9">
        <w:rPr>
          <w:noProof/>
          <w:sz w:val="22"/>
          <w:szCs w:val="22"/>
          <w:lang w:val="sr-Latn-ME"/>
        </w:rPr>
        <w:t>ljekovi - oksikami</w:t>
      </w:r>
    </w:p>
    <w:p w14:paraId="7E23E82D" w14:textId="77777777" w:rsidR="0072020E" w:rsidRPr="00A63AB9" w:rsidRDefault="0072020E" w:rsidP="00A63AB9">
      <w:pPr>
        <w:tabs>
          <w:tab w:val="left" w:pos="540"/>
          <w:tab w:val="left" w:pos="569"/>
        </w:tabs>
        <w:jc w:val="both"/>
        <w:rPr>
          <w:bCs/>
          <w:sz w:val="22"/>
          <w:szCs w:val="22"/>
          <w:lang w:val="sr-Latn-ME"/>
        </w:rPr>
      </w:pPr>
    </w:p>
    <w:p w14:paraId="7E23E82E" w14:textId="5073DC46" w:rsidR="0072020E" w:rsidRPr="00A63AB9" w:rsidRDefault="0072020E" w:rsidP="00A63AB9">
      <w:pPr>
        <w:tabs>
          <w:tab w:val="left" w:pos="540"/>
          <w:tab w:val="left" w:pos="569"/>
          <w:tab w:val="left" w:pos="1290"/>
        </w:tabs>
        <w:jc w:val="both"/>
        <w:rPr>
          <w:noProof/>
          <w:sz w:val="22"/>
          <w:szCs w:val="22"/>
          <w:lang w:val="sr-Latn-ME"/>
        </w:rPr>
      </w:pPr>
      <w:r w:rsidRPr="00A63AB9">
        <w:rPr>
          <w:bCs/>
          <w:sz w:val="22"/>
          <w:szCs w:val="22"/>
          <w:lang w:val="sr-Latn-ME"/>
        </w:rPr>
        <w:t>ATC kod:</w:t>
      </w:r>
      <w:r w:rsidR="00C06AD0" w:rsidRPr="00A63AB9">
        <w:rPr>
          <w:bCs/>
          <w:sz w:val="22"/>
          <w:szCs w:val="22"/>
          <w:lang w:val="sr-Latn-ME"/>
        </w:rPr>
        <w:t xml:space="preserve"> </w:t>
      </w:r>
      <w:r w:rsidR="00C06AD0" w:rsidRPr="00A63AB9">
        <w:rPr>
          <w:noProof/>
          <w:sz w:val="22"/>
          <w:szCs w:val="22"/>
          <w:lang w:val="sr-Latn-ME"/>
        </w:rPr>
        <w:t>M01AC01</w:t>
      </w:r>
    </w:p>
    <w:p w14:paraId="6E7E657B" w14:textId="77777777" w:rsidR="00E01B97" w:rsidRPr="00A63AB9" w:rsidRDefault="00E01B97" w:rsidP="00A63AB9">
      <w:pPr>
        <w:tabs>
          <w:tab w:val="left" w:pos="540"/>
          <w:tab w:val="left" w:pos="569"/>
          <w:tab w:val="left" w:pos="1290"/>
        </w:tabs>
        <w:jc w:val="both"/>
        <w:rPr>
          <w:noProof/>
          <w:sz w:val="22"/>
          <w:szCs w:val="22"/>
          <w:lang w:val="sr-Latn-ME"/>
        </w:rPr>
      </w:pPr>
    </w:p>
    <w:p w14:paraId="03136AEE" w14:textId="77777777" w:rsidR="00E01B97" w:rsidRPr="00A63AB9" w:rsidRDefault="00E01B97" w:rsidP="00A63AB9">
      <w:pPr>
        <w:jc w:val="both"/>
        <w:rPr>
          <w:b/>
          <w:noProof/>
          <w:sz w:val="22"/>
          <w:szCs w:val="22"/>
          <w:u w:val="single"/>
          <w:lang w:val="sr-Latn-ME"/>
        </w:rPr>
      </w:pPr>
      <w:r w:rsidRPr="00A63AB9">
        <w:rPr>
          <w:b/>
          <w:noProof/>
          <w:sz w:val="22"/>
          <w:szCs w:val="22"/>
          <w:u w:val="single"/>
          <w:lang w:val="sr-Latn-ME"/>
        </w:rPr>
        <w:t>Mehanizam djelovanja</w:t>
      </w:r>
    </w:p>
    <w:p w14:paraId="1AF9CC88" w14:textId="2F485570" w:rsidR="00E01B97" w:rsidRPr="00A63AB9" w:rsidRDefault="00E01B97" w:rsidP="00A63AB9">
      <w:pPr>
        <w:jc w:val="both"/>
        <w:rPr>
          <w:noProof/>
          <w:sz w:val="22"/>
          <w:szCs w:val="22"/>
          <w:lang w:val="sr-Latn-ME"/>
        </w:rPr>
      </w:pPr>
      <w:r w:rsidRPr="00A63AB9">
        <w:rPr>
          <w:noProof/>
          <w:sz w:val="22"/>
          <w:szCs w:val="22"/>
          <w:lang w:val="sr-Latn-ME"/>
        </w:rPr>
        <w:t>Piroksikam</w:t>
      </w:r>
      <w:r w:rsidR="006F49D2" w:rsidRPr="00A63AB9">
        <w:rPr>
          <w:noProof/>
          <w:sz w:val="22"/>
          <w:szCs w:val="22"/>
          <w:lang w:val="sr-Latn-ME"/>
        </w:rPr>
        <w:t xml:space="preserve"> </w:t>
      </w:r>
      <w:r w:rsidRPr="00A63AB9">
        <w:rPr>
          <w:noProof/>
          <w:sz w:val="22"/>
          <w:szCs w:val="22"/>
          <w:lang w:val="sr-Latn-ME"/>
        </w:rPr>
        <w:t>pripada grupi N-heterocikličkih benzotiazin karboksamida i prvi je predstavnik "oksikama", jedne od grupe nesteroidnih antiinflamatornih ljekova. Piroksikam pokazuje antiinflamatornu, analgetsku i antipiretsku aktivnost. Primjena piroksikama na laboratorijskim životinjama pokazala je da utiče na migraciju ćelija prema upalnom području i u zavisnosti od koncentracije uzrokuje inhibiciju agregacije trombocita indukovanu</w:t>
      </w:r>
      <w:r w:rsidR="006F49D2" w:rsidRPr="00A63AB9">
        <w:rPr>
          <w:noProof/>
          <w:sz w:val="22"/>
          <w:szCs w:val="22"/>
          <w:lang w:val="sr-Latn-ME"/>
        </w:rPr>
        <w:t xml:space="preserve"> </w:t>
      </w:r>
      <w:r w:rsidRPr="00A63AB9">
        <w:rPr>
          <w:noProof/>
          <w:sz w:val="22"/>
          <w:szCs w:val="22"/>
          <w:lang w:val="sr-Latn-ME"/>
        </w:rPr>
        <w:t>kolagenom.</w:t>
      </w:r>
    </w:p>
    <w:p w14:paraId="454BAC07" w14:textId="34467E00" w:rsidR="00E01B97" w:rsidRPr="00A63AB9" w:rsidRDefault="00E01B97" w:rsidP="00A63AB9">
      <w:pPr>
        <w:jc w:val="both"/>
        <w:rPr>
          <w:noProof/>
          <w:sz w:val="22"/>
          <w:szCs w:val="22"/>
          <w:lang w:val="sr-Latn-ME"/>
        </w:rPr>
      </w:pPr>
      <w:r w:rsidRPr="00A63AB9">
        <w:rPr>
          <w:noProof/>
          <w:sz w:val="22"/>
          <w:szCs w:val="22"/>
          <w:lang w:val="sr-Latn-ME"/>
        </w:rPr>
        <w:t>Kao i drugi nesteroidni antiinflamatorni</w:t>
      </w:r>
      <w:r w:rsidR="006F49D2" w:rsidRPr="00A63AB9">
        <w:rPr>
          <w:noProof/>
          <w:sz w:val="22"/>
          <w:szCs w:val="22"/>
          <w:lang w:val="sr-Latn-ME"/>
        </w:rPr>
        <w:t xml:space="preserve"> </w:t>
      </w:r>
      <w:r w:rsidRPr="00A63AB9">
        <w:rPr>
          <w:noProof/>
          <w:sz w:val="22"/>
          <w:szCs w:val="22"/>
          <w:lang w:val="sr-Latn-ME"/>
        </w:rPr>
        <w:t>ljekovi, piroksikam reverzibilnom inhibicijom</w:t>
      </w:r>
      <w:r w:rsidR="006F49D2" w:rsidRPr="00A63AB9">
        <w:rPr>
          <w:noProof/>
          <w:sz w:val="22"/>
          <w:szCs w:val="22"/>
          <w:lang w:val="sr-Latn-ME"/>
        </w:rPr>
        <w:t xml:space="preserve"> </w:t>
      </w:r>
      <w:r w:rsidRPr="00A63AB9">
        <w:rPr>
          <w:noProof/>
          <w:sz w:val="22"/>
          <w:szCs w:val="22"/>
          <w:lang w:val="sr-Latn-ME"/>
        </w:rPr>
        <w:t>enzima ciklooksigenaze inhibira sintezu prostaglandina.</w:t>
      </w:r>
      <w:r w:rsidRPr="00A63AB9">
        <w:rPr>
          <w:sz w:val="22"/>
          <w:szCs w:val="22"/>
          <w:lang w:val="sr-Latn-ME"/>
        </w:rPr>
        <w:t xml:space="preserve"> </w:t>
      </w:r>
      <w:r w:rsidRPr="00A63AB9">
        <w:rPr>
          <w:noProof/>
          <w:sz w:val="22"/>
          <w:szCs w:val="22"/>
          <w:lang w:val="sr-Latn-ME"/>
        </w:rPr>
        <w:t>Unutar 2 sata od oralne primjene 20 mg lijeka, dolazi do značajne inhibicije sinteze PGE1, PGF2 i PGF2α. Blokada traje otprilike 2 dana, u skladu sa poluvremenom eliminacije</w:t>
      </w:r>
      <w:r w:rsidR="006F49D2" w:rsidRPr="00A63AB9">
        <w:rPr>
          <w:noProof/>
          <w:sz w:val="22"/>
          <w:szCs w:val="22"/>
          <w:lang w:val="sr-Latn-ME"/>
        </w:rPr>
        <w:t xml:space="preserve"> </w:t>
      </w:r>
      <w:r w:rsidRPr="00A63AB9">
        <w:rPr>
          <w:noProof/>
          <w:sz w:val="22"/>
          <w:szCs w:val="22"/>
          <w:lang w:val="sr-Latn-ME"/>
        </w:rPr>
        <w:t xml:space="preserve">piroksikama. U </w:t>
      </w:r>
      <w:r w:rsidRPr="00A63AB9">
        <w:rPr>
          <w:i/>
          <w:noProof/>
          <w:sz w:val="22"/>
          <w:szCs w:val="22"/>
          <w:lang w:val="sr-Latn-ME"/>
        </w:rPr>
        <w:t>in vitro</w:t>
      </w:r>
      <w:r w:rsidRPr="00A63AB9">
        <w:rPr>
          <w:noProof/>
          <w:sz w:val="22"/>
          <w:szCs w:val="22"/>
          <w:lang w:val="sr-Latn-ME"/>
        </w:rPr>
        <w:t xml:space="preserve"> ispitivanjima utvrđeno je da lijek inhibira fagocitozu i otpuštanje lizo</w:t>
      </w:r>
      <w:r w:rsidR="00A42835" w:rsidRPr="00A63AB9">
        <w:rPr>
          <w:noProof/>
          <w:sz w:val="22"/>
          <w:szCs w:val="22"/>
          <w:lang w:val="sr-Latn-ME"/>
        </w:rPr>
        <w:t>z</w:t>
      </w:r>
      <w:r w:rsidRPr="00A63AB9">
        <w:rPr>
          <w:noProof/>
          <w:sz w:val="22"/>
          <w:szCs w:val="22"/>
          <w:lang w:val="sr-Latn-ME"/>
        </w:rPr>
        <w:t>omalnih enzima. Analgetski efekat se postiže unutar nekoliko sati, a antiinflamatorni unutar nekoliko dana od primjene lijeka. Potpuni antiinflamatorni efekat postiže se unutar 8-12 nedjelja.</w:t>
      </w:r>
      <w:r w:rsidRPr="00A63AB9">
        <w:rPr>
          <w:sz w:val="22"/>
          <w:szCs w:val="22"/>
          <w:lang w:val="sr-Latn-ME"/>
        </w:rPr>
        <w:t xml:space="preserve"> </w:t>
      </w:r>
      <w:r w:rsidRPr="00A63AB9">
        <w:rPr>
          <w:noProof/>
          <w:sz w:val="22"/>
          <w:szCs w:val="22"/>
          <w:lang w:val="sr-Latn-ME"/>
        </w:rPr>
        <w:t>Dugo poluvrijeme eliminacije piroksikama omogućava primjenu jedanput na dan i održavanje relativno stalne terapijske koncentracije u serumu.</w:t>
      </w:r>
    </w:p>
    <w:p w14:paraId="7E23E82F" w14:textId="77777777" w:rsidR="002E37A5" w:rsidRPr="00A63AB9" w:rsidRDefault="002E37A5" w:rsidP="00A63AB9">
      <w:pPr>
        <w:tabs>
          <w:tab w:val="left" w:pos="540"/>
          <w:tab w:val="left" w:pos="569"/>
        </w:tabs>
        <w:jc w:val="both"/>
        <w:rPr>
          <w:b/>
          <w:bCs/>
          <w:sz w:val="22"/>
          <w:szCs w:val="22"/>
          <w:lang w:val="sr-Latn-ME"/>
        </w:rPr>
      </w:pPr>
    </w:p>
    <w:p w14:paraId="7E23E830"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5.2. </w:t>
      </w:r>
      <w:r w:rsidR="00480FB1" w:rsidRPr="00A63AB9">
        <w:rPr>
          <w:b/>
          <w:bCs/>
          <w:sz w:val="22"/>
          <w:szCs w:val="22"/>
          <w:lang w:val="sr-Latn-ME"/>
        </w:rPr>
        <w:tab/>
      </w:r>
      <w:proofErr w:type="spellStart"/>
      <w:r w:rsidRPr="00A63AB9">
        <w:rPr>
          <w:b/>
          <w:bCs/>
          <w:sz w:val="22"/>
          <w:szCs w:val="22"/>
          <w:lang w:val="sr-Latn-ME"/>
        </w:rPr>
        <w:t>Farmakokinetički</w:t>
      </w:r>
      <w:proofErr w:type="spellEnd"/>
      <w:r w:rsidRPr="00A63AB9">
        <w:rPr>
          <w:b/>
          <w:bCs/>
          <w:sz w:val="22"/>
          <w:szCs w:val="22"/>
          <w:lang w:val="sr-Latn-ME"/>
        </w:rPr>
        <w:t xml:space="preserve"> podaci</w:t>
      </w:r>
      <w:r w:rsidR="003A7059" w:rsidRPr="00A63AB9">
        <w:rPr>
          <w:b/>
          <w:bCs/>
          <w:sz w:val="22"/>
          <w:szCs w:val="22"/>
          <w:lang w:val="sr-Latn-ME"/>
        </w:rPr>
        <w:t xml:space="preserve"> </w:t>
      </w:r>
    </w:p>
    <w:p w14:paraId="3B132363" w14:textId="77777777" w:rsidR="006F3421" w:rsidRPr="00A63AB9" w:rsidRDefault="006F3421" w:rsidP="00A63AB9">
      <w:pPr>
        <w:tabs>
          <w:tab w:val="left" w:pos="540"/>
          <w:tab w:val="left" w:pos="569"/>
        </w:tabs>
        <w:jc w:val="both"/>
        <w:rPr>
          <w:b/>
          <w:bCs/>
          <w:sz w:val="22"/>
          <w:szCs w:val="22"/>
          <w:lang w:val="sr-Latn-ME"/>
        </w:rPr>
      </w:pPr>
    </w:p>
    <w:p w14:paraId="2C9937E7" w14:textId="77777777" w:rsidR="006F3421" w:rsidRPr="00A63AB9" w:rsidRDefault="006F3421" w:rsidP="00A63AB9">
      <w:pPr>
        <w:pStyle w:val="Header"/>
        <w:tabs>
          <w:tab w:val="left" w:pos="284"/>
        </w:tabs>
        <w:jc w:val="both"/>
        <w:rPr>
          <w:b/>
          <w:bCs/>
          <w:noProof/>
          <w:sz w:val="22"/>
          <w:szCs w:val="22"/>
          <w:u w:val="single"/>
          <w:lang w:val="sr-Latn-ME"/>
        </w:rPr>
      </w:pPr>
      <w:r w:rsidRPr="00A63AB9">
        <w:rPr>
          <w:b/>
          <w:bCs/>
          <w:noProof/>
          <w:sz w:val="22"/>
          <w:szCs w:val="22"/>
          <w:u w:val="single"/>
          <w:lang w:val="sr-Latn-ME"/>
        </w:rPr>
        <w:t>Resorpcija</w:t>
      </w:r>
    </w:p>
    <w:p w14:paraId="0D02511E" w14:textId="77777777" w:rsidR="006F3421" w:rsidRPr="00A63AB9" w:rsidRDefault="006F3421"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Piroksikam se dobro resorbuje nakon oralne primjene. Uzimanje hrane dovodi do usporavanja, ali ne i smanjenja stepena resorpcije. </w:t>
      </w:r>
    </w:p>
    <w:p w14:paraId="7E23E831" w14:textId="6FC9FDEE" w:rsidR="0072020E" w:rsidRDefault="006F3421" w:rsidP="00A63AB9">
      <w:pPr>
        <w:tabs>
          <w:tab w:val="left" w:pos="540"/>
          <w:tab w:val="left" w:pos="569"/>
        </w:tabs>
        <w:jc w:val="both"/>
        <w:rPr>
          <w:noProof/>
          <w:sz w:val="22"/>
          <w:szCs w:val="22"/>
          <w:lang w:val="sr-Latn-ME"/>
        </w:rPr>
      </w:pPr>
      <w:r w:rsidRPr="00A63AB9">
        <w:rPr>
          <w:noProof/>
          <w:sz w:val="22"/>
          <w:szCs w:val="22"/>
          <w:lang w:val="sr-Latn-ME"/>
        </w:rPr>
        <w:t>Maksimalnu koncentraciju u plazmi piroksikam</w:t>
      </w:r>
      <w:r w:rsidR="006F49D2" w:rsidRPr="00A63AB9">
        <w:rPr>
          <w:noProof/>
          <w:sz w:val="22"/>
          <w:szCs w:val="22"/>
          <w:lang w:val="sr-Latn-ME"/>
        </w:rPr>
        <w:t xml:space="preserve"> </w:t>
      </w:r>
      <w:r w:rsidRPr="00A63AB9">
        <w:rPr>
          <w:noProof/>
          <w:sz w:val="22"/>
          <w:szCs w:val="22"/>
          <w:lang w:val="sr-Latn-ME"/>
        </w:rPr>
        <w:t>postiže unutar 3-5 sati nakon oralne primjene. Maksimalna koncentracija u plazmi od 3-8 µg/ml se postiže nakon ponovljene primjene doze od 20 mg dnevno. Stanje dinamičke ravnoteže obično se postiže unutar 7 do 12 dana.</w:t>
      </w:r>
    </w:p>
    <w:p w14:paraId="331F8B33" w14:textId="77777777" w:rsidR="00A63AB9" w:rsidRPr="00A63AB9" w:rsidRDefault="00A63AB9" w:rsidP="00A63AB9">
      <w:pPr>
        <w:tabs>
          <w:tab w:val="left" w:pos="540"/>
          <w:tab w:val="left" w:pos="569"/>
        </w:tabs>
        <w:jc w:val="both"/>
        <w:rPr>
          <w:noProof/>
          <w:sz w:val="22"/>
          <w:szCs w:val="22"/>
          <w:lang w:val="sr-Latn-ME"/>
        </w:rPr>
      </w:pPr>
    </w:p>
    <w:p w14:paraId="5B3FF5EB" w14:textId="77777777" w:rsidR="005F7EE7" w:rsidRPr="00A63AB9" w:rsidRDefault="005F7EE7" w:rsidP="00A63AB9">
      <w:pPr>
        <w:pStyle w:val="NormalWeb"/>
        <w:spacing w:before="0" w:beforeAutospacing="0" w:after="0" w:afterAutospacing="0"/>
        <w:jc w:val="both"/>
        <w:rPr>
          <w:b/>
          <w:noProof/>
          <w:sz w:val="22"/>
          <w:szCs w:val="22"/>
          <w:u w:val="single"/>
          <w:lang w:val="sr-Latn-ME"/>
        </w:rPr>
      </w:pPr>
      <w:r w:rsidRPr="00A63AB9">
        <w:rPr>
          <w:b/>
          <w:noProof/>
          <w:sz w:val="22"/>
          <w:szCs w:val="22"/>
          <w:u w:val="single"/>
          <w:lang w:val="sr-Latn-ME"/>
        </w:rPr>
        <w:t>Distribucija</w:t>
      </w:r>
    </w:p>
    <w:p w14:paraId="3FCA137C" w14:textId="1B61E734" w:rsidR="005F7EE7" w:rsidRDefault="005F7EE7" w:rsidP="00A63AB9">
      <w:pPr>
        <w:pStyle w:val="NormalWeb"/>
        <w:spacing w:before="0" w:beforeAutospacing="0" w:after="0" w:afterAutospacing="0"/>
        <w:jc w:val="both"/>
        <w:rPr>
          <w:noProof/>
          <w:sz w:val="22"/>
          <w:szCs w:val="22"/>
          <w:lang w:val="sr-Latn-ME"/>
        </w:rPr>
      </w:pPr>
      <w:r w:rsidRPr="00A63AB9">
        <w:rPr>
          <w:noProof/>
          <w:sz w:val="22"/>
          <w:szCs w:val="22"/>
          <w:lang w:val="sr-Latn-ME"/>
        </w:rPr>
        <w:t xml:space="preserve">U plazmi se za proteine veže 99% piroksikama. Brzo se pojavljuje u sinovijalnoj tečnosti, gdje mu koncentracija dostiže 40% koncentracije u plazmi. Količina piroksikama u majčinom mlijeku iznosi 1-3% koncentracije u plazmi. Volumen distribucije iznosi 0,1-0,2 l/kg. </w:t>
      </w:r>
    </w:p>
    <w:p w14:paraId="15EF780E" w14:textId="77777777" w:rsidR="00A63AB9" w:rsidRPr="00A63AB9" w:rsidRDefault="00A63AB9" w:rsidP="00A63AB9">
      <w:pPr>
        <w:pStyle w:val="NormalWeb"/>
        <w:spacing w:before="0" w:beforeAutospacing="0" w:after="0" w:afterAutospacing="0"/>
        <w:jc w:val="both"/>
        <w:rPr>
          <w:noProof/>
          <w:sz w:val="22"/>
          <w:szCs w:val="22"/>
          <w:lang w:val="sr-Latn-ME"/>
        </w:rPr>
      </w:pPr>
    </w:p>
    <w:p w14:paraId="10A62A0B" w14:textId="77777777" w:rsidR="00DF47F8" w:rsidRPr="00A63AB9" w:rsidRDefault="00DF47F8" w:rsidP="00A63AB9">
      <w:pPr>
        <w:pStyle w:val="NormalWeb"/>
        <w:spacing w:before="0" w:beforeAutospacing="0" w:after="0" w:afterAutospacing="0"/>
        <w:jc w:val="both"/>
        <w:rPr>
          <w:b/>
          <w:noProof/>
          <w:sz w:val="22"/>
          <w:szCs w:val="22"/>
          <w:u w:val="single"/>
          <w:lang w:val="sr-Latn-ME"/>
        </w:rPr>
      </w:pPr>
      <w:r w:rsidRPr="00A63AB9">
        <w:rPr>
          <w:b/>
          <w:noProof/>
          <w:sz w:val="22"/>
          <w:szCs w:val="22"/>
          <w:u w:val="single"/>
          <w:lang w:val="sr-Latn-ME"/>
        </w:rPr>
        <w:t>Biotransformacija</w:t>
      </w:r>
    </w:p>
    <w:p w14:paraId="51A7B1BA" w14:textId="2986916E" w:rsidR="00DF47F8" w:rsidRDefault="00DF47F8" w:rsidP="00A63AB9">
      <w:pPr>
        <w:pStyle w:val="NormalWeb"/>
        <w:spacing w:before="0" w:beforeAutospacing="0" w:after="0" w:afterAutospacing="0"/>
        <w:jc w:val="both"/>
        <w:rPr>
          <w:noProof/>
          <w:sz w:val="22"/>
          <w:szCs w:val="22"/>
          <w:lang w:val="sr-Latn-ME"/>
        </w:rPr>
      </w:pPr>
      <w:r w:rsidRPr="00A63AB9">
        <w:rPr>
          <w:noProof/>
          <w:sz w:val="22"/>
          <w:szCs w:val="22"/>
          <w:lang w:val="sr-Latn-ME"/>
        </w:rPr>
        <w:t>Piroksikam se gotovo u potpunosti metaboliše u jetri, procesima hidroksilacije i konjugacije sa glukuronskom kiselinom, a djelimično podliježe enterohepatičkoj cirkulaciji. Metaboliti koji nastaju nijesu farmakološki aktivni.</w:t>
      </w:r>
    </w:p>
    <w:p w14:paraId="2A8602CD" w14:textId="6A65E053" w:rsidR="00A63AB9" w:rsidRDefault="00A63AB9" w:rsidP="00A63AB9">
      <w:pPr>
        <w:pStyle w:val="NormalWeb"/>
        <w:spacing w:before="0" w:beforeAutospacing="0" w:after="0" w:afterAutospacing="0"/>
        <w:jc w:val="both"/>
        <w:rPr>
          <w:noProof/>
          <w:sz w:val="22"/>
          <w:szCs w:val="22"/>
          <w:lang w:val="sr-Latn-ME"/>
        </w:rPr>
      </w:pPr>
    </w:p>
    <w:p w14:paraId="615BAE86" w14:textId="68C1E829" w:rsidR="00A63AB9" w:rsidRDefault="00A63AB9" w:rsidP="00A63AB9">
      <w:pPr>
        <w:pStyle w:val="NormalWeb"/>
        <w:spacing w:before="0" w:beforeAutospacing="0" w:after="0" w:afterAutospacing="0"/>
        <w:jc w:val="both"/>
        <w:rPr>
          <w:noProof/>
          <w:sz w:val="22"/>
          <w:szCs w:val="22"/>
          <w:lang w:val="sr-Latn-ME"/>
        </w:rPr>
      </w:pPr>
    </w:p>
    <w:p w14:paraId="71F465D3" w14:textId="77777777" w:rsidR="00A63AB9" w:rsidRPr="00A63AB9" w:rsidRDefault="00A63AB9" w:rsidP="00A63AB9">
      <w:pPr>
        <w:pStyle w:val="NormalWeb"/>
        <w:spacing w:before="0" w:beforeAutospacing="0" w:after="0" w:afterAutospacing="0"/>
        <w:jc w:val="both"/>
        <w:rPr>
          <w:noProof/>
          <w:sz w:val="22"/>
          <w:szCs w:val="22"/>
          <w:lang w:val="sr-Latn-ME"/>
        </w:rPr>
      </w:pPr>
    </w:p>
    <w:p w14:paraId="7CA106B2" w14:textId="77777777" w:rsidR="00FF34D3" w:rsidRPr="00A63AB9" w:rsidRDefault="00FF34D3" w:rsidP="00A63AB9">
      <w:pPr>
        <w:pStyle w:val="NormalWeb"/>
        <w:spacing w:before="0" w:beforeAutospacing="0" w:after="0" w:afterAutospacing="0"/>
        <w:jc w:val="both"/>
        <w:rPr>
          <w:b/>
          <w:noProof/>
          <w:sz w:val="22"/>
          <w:szCs w:val="22"/>
          <w:u w:val="single"/>
          <w:lang w:val="sr-Latn-ME"/>
        </w:rPr>
      </w:pPr>
      <w:r w:rsidRPr="00A63AB9">
        <w:rPr>
          <w:b/>
          <w:noProof/>
          <w:sz w:val="22"/>
          <w:szCs w:val="22"/>
          <w:u w:val="single"/>
          <w:lang w:val="sr-Latn-ME"/>
        </w:rPr>
        <w:lastRenderedPageBreak/>
        <w:t>Eliminacija</w:t>
      </w:r>
    </w:p>
    <w:p w14:paraId="488AE043" w14:textId="74C7BDE4" w:rsidR="00FF34D3" w:rsidRPr="00A63AB9" w:rsidRDefault="00FF34D3" w:rsidP="00A63AB9">
      <w:pPr>
        <w:pStyle w:val="NormalWeb"/>
        <w:spacing w:before="0" w:beforeAutospacing="0" w:after="0" w:afterAutospacing="0"/>
        <w:jc w:val="both"/>
        <w:rPr>
          <w:noProof/>
          <w:sz w:val="22"/>
          <w:szCs w:val="22"/>
          <w:lang w:val="sr-Latn-ME"/>
        </w:rPr>
      </w:pPr>
      <w:r w:rsidRPr="00A63AB9">
        <w:rPr>
          <w:noProof/>
          <w:sz w:val="22"/>
          <w:szCs w:val="22"/>
          <w:lang w:val="sr-Latn-ME"/>
        </w:rPr>
        <w:t>Piroksikam i njegovi metaboliti se većim dijelom izlučuju putem urina i dvostruko manjim dijelom putem</w:t>
      </w:r>
      <w:r w:rsidR="00982FB2" w:rsidRPr="00A63AB9">
        <w:rPr>
          <w:noProof/>
          <w:sz w:val="22"/>
          <w:szCs w:val="22"/>
          <w:lang w:val="sr-Latn-ME"/>
        </w:rPr>
        <w:t xml:space="preserve"> </w:t>
      </w:r>
      <w:r w:rsidRPr="00A63AB9">
        <w:rPr>
          <w:noProof/>
          <w:sz w:val="22"/>
          <w:szCs w:val="22"/>
          <w:lang w:val="sr-Latn-ME"/>
        </w:rPr>
        <w:t>fecesa. 5-10% primijenjenog lijeka izlučuje se u nepromijenjenom obliku. Poluvrijeme eliminacije iznosi oko 50 sati.</w:t>
      </w:r>
    </w:p>
    <w:p w14:paraId="69B881FE" w14:textId="69BFB729" w:rsidR="006F3421" w:rsidRPr="00A63AB9" w:rsidRDefault="007905C7" w:rsidP="00A63AB9">
      <w:pPr>
        <w:tabs>
          <w:tab w:val="left" w:pos="540"/>
          <w:tab w:val="left" w:pos="569"/>
        </w:tabs>
        <w:jc w:val="both"/>
        <w:rPr>
          <w:bCs/>
          <w:sz w:val="22"/>
          <w:szCs w:val="22"/>
          <w:lang w:val="sr-Latn-ME"/>
        </w:rPr>
      </w:pPr>
      <w:r w:rsidRPr="00A63AB9">
        <w:rPr>
          <w:noProof/>
          <w:sz w:val="22"/>
          <w:szCs w:val="22"/>
          <w:lang w:val="sr-Latn-ME"/>
        </w:rPr>
        <w:t xml:space="preserve">Potreban je oprez kod davanja piroksikama pacijentima kod kojih se sumnja ili je utvrđeno da imaju spor CYP2C9 metabolizam na osnovu prethodnih iskustava sa drugim CYP2C9 supstratima, jer kod njih može doći do vrlo visoke koncentracije u plazmi zbog smanjenog metaboličkog klirensa (vidjeti </w:t>
      </w:r>
      <w:r w:rsidR="00A42835" w:rsidRPr="00A63AB9">
        <w:rPr>
          <w:noProof/>
          <w:sz w:val="22"/>
          <w:szCs w:val="22"/>
          <w:lang w:val="sr-Latn-ME"/>
        </w:rPr>
        <w:t>dio</w:t>
      </w:r>
      <w:r w:rsidRPr="00A63AB9">
        <w:rPr>
          <w:noProof/>
          <w:sz w:val="22"/>
          <w:szCs w:val="22"/>
          <w:lang w:val="sr-Latn-ME"/>
        </w:rPr>
        <w:t xml:space="preserve"> 4.4).</w:t>
      </w:r>
    </w:p>
    <w:p w14:paraId="7E8E3662" w14:textId="77777777" w:rsidR="00A42835" w:rsidRPr="00A63AB9" w:rsidRDefault="00A42835" w:rsidP="00A63AB9">
      <w:pPr>
        <w:tabs>
          <w:tab w:val="left" w:pos="540"/>
          <w:tab w:val="left" w:pos="569"/>
        </w:tabs>
        <w:jc w:val="both"/>
        <w:rPr>
          <w:bCs/>
          <w:sz w:val="22"/>
          <w:szCs w:val="22"/>
          <w:lang w:val="sr-Latn-ME"/>
        </w:rPr>
      </w:pPr>
    </w:p>
    <w:p w14:paraId="7E23E832"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5.3. </w:t>
      </w:r>
      <w:r w:rsidR="00480FB1" w:rsidRPr="00A63AB9">
        <w:rPr>
          <w:b/>
          <w:bCs/>
          <w:sz w:val="22"/>
          <w:szCs w:val="22"/>
          <w:lang w:val="sr-Latn-ME"/>
        </w:rPr>
        <w:tab/>
      </w:r>
      <w:proofErr w:type="spellStart"/>
      <w:r w:rsidRPr="00A63AB9">
        <w:rPr>
          <w:b/>
          <w:bCs/>
          <w:sz w:val="22"/>
          <w:szCs w:val="22"/>
          <w:lang w:val="sr-Latn-ME"/>
        </w:rPr>
        <w:t>Pretklinički</w:t>
      </w:r>
      <w:proofErr w:type="spellEnd"/>
      <w:r w:rsidRPr="00A63AB9">
        <w:rPr>
          <w:b/>
          <w:bCs/>
          <w:sz w:val="22"/>
          <w:szCs w:val="22"/>
          <w:lang w:val="sr-Latn-ME"/>
        </w:rPr>
        <w:t xml:space="preserve"> podaci o bezbjednosti </w:t>
      </w:r>
    </w:p>
    <w:p w14:paraId="45957CBB" w14:textId="77777777" w:rsidR="00E16ED2" w:rsidRPr="00A63AB9" w:rsidRDefault="00E16ED2" w:rsidP="00A63AB9">
      <w:pPr>
        <w:tabs>
          <w:tab w:val="left" w:pos="540"/>
          <w:tab w:val="left" w:pos="569"/>
        </w:tabs>
        <w:jc w:val="both"/>
        <w:rPr>
          <w:b/>
          <w:bCs/>
          <w:sz w:val="22"/>
          <w:szCs w:val="22"/>
          <w:lang w:val="sr-Latn-ME"/>
        </w:rPr>
      </w:pPr>
    </w:p>
    <w:p w14:paraId="2E50ADDE" w14:textId="7AE29D3F" w:rsidR="00E16ED2" w:rsidRPr="00A63AB9" w:rsidRDefault="00E16ED2" w:rsidP="00A63AB9">
      <w:pPr>
        <w:pStyle w:val="Header"/>
        <w:tabs>
          <w:tab w:val="left" w:pos="284"/>
        </w:tabs>
        <w:jc w:val="both"/>
        <w:rPr>
          <w:noProof/>
          <w:sz w:val="22"/>
          <w:szCs w:val="22"/>
          <w:lang w:val="sr-Latn-ME"/>
        </w:rPr>
      </w:pPr>
      <w:r w:rsidRPr="00A63AB9">
        <w:rPr>
          <w:noProof/>
          <w:sz w:val="22"/>
          <w:szCs w:val="22"/>
          <w:lang w:val="sr-Latn-ME"/>
        </w:rPr>
        <w:t>Sprovedena su ispitivanja toksičnosti nakon jednokratne i višekratne primjene kod</w:t>
      </w:r>
      <w:r w:rsidR="006F49D2" w:rsidRPr="00A63AB9">
        <w:rPr>
          <w:noProof/>
          <w:sz w:val="22"/>
          <w:szCs w:val="22"/>
          <w:lang w:val="sr-Latn-ME"/>
        </w:rPr>
        <w:t xml:space="preserve"> </w:t>
      </w:r>
      <w:r w:rsidRPr="00A63AB9">
        <w:rPr>
          <w:noProof/>
          <w:sz w:val="22"/>
          <w:szCs w:val="22"/>
          <w:lang w:val="sr-Latn-ME"/>
        </w:rPr>
        <w:t>miševa, pacova, pasa i majmuna. Zabilježene patološke promjene karakteristične za sve nesteroidne antiinflamatorne ljekove bile su: renalna papilarna nekroza i gastrointestinalne lezije. Oralni LD</w:t>
      </w:r>
      <w:r w:rsidRPr="00A63AB9">
        <w:rPr>
          <w:noProof/>
          <w:sz w:val="22"/>
          <w:szCs w:val="22"/>
          <w:vertAlign w:val="subscript"/>
          <w:lang w:val="sr-Latn-ME"/>
        </w:rPr>
        <w:t>50</w:t>
      </w:r>
      <w:r w:rsidRPr="00A63AB9">
        <w:rPr>
          <w:noProof/>
          <w:sz w:val="22"/>
          <w:szCs w:val="22"/>
          <w:lang w:val="sr-Latn-ME"/>
        </w:rPr>
        <w:t xml:space="preserve"> za miša iznosi 250 mg/kg.</w:t>
      </w:r>
    </w:p>
    <w:p w14:paraId="682AE534" w14:textId="057575C2" w:rsidR="00E16ED2" w:rsidRPr="00A63AB9" w:rsidRDefault="00E16ED2" w:rsidP="00A63AB9">
      <w:pPr>
        <w:pStyle w:val="Header"/>
        <w:jc w:val="both"/>
        <w:rPr>
          <w:noProof/>
          <w:sz w:val="22"/>
          <w:szCs w:val="22"/>
          <w:lang w:val="sr-Latn-ME"/>
        </w:rPr>
      </w:pPr>
      <w:r w:rsidRPr="00A63AB9">
        <w:rPr>
          <w:noProof/>
          <w:sz w:val="22"/>
          <w:szCs w:val="22"/>
          <w:lang w:val="sr-Latn-ME"/>
        </w:rPr>
        <w:t>Ispitivanja kojima je ispitivan uticaj na reprodukciju ni</w:t>
      </w:r>
      <w:r w:rsidR="00A42835" w:rsidRPr="00A63AB9">
        <w:rPr>
          <w:noProof/>
          <w:sz w:val="22"/>
          <w:szCs w:val="22"/>
          <w:lang w:val="sr-Latn-ME"/>
        </w:rPr>
        <w:t>je</w:t>
      </w:r>
      <w:r w:rsidRPr="00A63AB9">
        <w:rPr>
          <w:noProof/>
          <w:sz w:val="22"/>
          <w:szCs w:val="22"/>
          <w:lang w:val="sr-Latn-ME"/>
        </w:rPr>
        <w:t>su pokazala štetan efekat piroksikama na fertilitet kod životinja, niti teratogeni potencijal.</w:t>
      </w:r>
    </w:p>
    <w:p w14:paraId="50A7E7A3" w14:textId="77777777" w:rsidR="00E16ED2" w:rsidRPr="00A63AB9" w:rsidRDefault="00E16ED2" w:rsidP="00A63AB9">
      <w:pPr>
        <w:pStyle w:val="Header"/>
        <w:jc w:val="both"/>
        <w:rPr>
          <w:noProof/>
          <w:sz w:val="22"/>
          <w:szCs w:val="22"/>
          <w:lang w:val="sr-Latn-ME"/>
        </w:rPr>
      </w:pPr>
      <w:r w:rsidRPr="00A63AB9">
        <w:rPr>
          <w:noProof/>
          <w:sz w:val="22"/>
          <w:szCs w:val="22"/>
          <w:lang w:val="sr-Latn-ME"/>
        </w:rPr>
        <w:t xml:space="preserve">U klasičnim ispitivanjima na laboratorijskim životinjama kod piroksikama nije uočen mutageni potencijal. </w:t>
      </w:r>
    </w:p>
    <w:p w14:paraId="7E23E833" w14:textId="62B775AB" w:rsidR="00836B35" w:rsidRPr="00A63AB9" w:rsidRDefault="00E16ED2" w:rsidP="00A63AB9">
      <w:pPr>
        <w:tabs>
          <w:tab w:val="left" w:pos="540"/>
          <w:tab w:val="left" w:pos="569"/>
        </w:tabs>
        <w:jc w:val="both"/>
        <w:rPr>
          <w:bCs/>
          <w:sz w:val="22"/>
          <w:szCs w:val="22"/>
          <w:lang w:val="sr-Latn-ME"/>
        </w:rPr>
      </w:pPr>
      <w:r w:rsidRPr="00A63AB9">
        <w:rPr>
          <w:noProof/>
          <w:sz w:val="22"/>
          <w:szCs w:val="22"/>
          <w:lang w:val="sr-Latn-ME"/>
        </w:rPr>
        <w:t>Nema dostupnih podataka o ispitivanjima kancerogenosti kod</w:t>
      </w:r>
      <w:r w:rsidR="006F49D2" w:rsidRPr="00A63AB9">
        <w:rPr>
          <w:noProof/>
          <w:sz w:val="22"/>
          <w:szCs w:val="22"/>
          <w:lang w:val="sr-Latn-ME"/>
        </w:rPr>
        <w:t xml:space="preserve"> </w:t>
      </w:r>
      <w:r w:rsidRPr="00A63AB9">
        <w:rPr>
          <w:noProof/>
          <w:sz w:val="22"/>
          <w:szCs w:val="22"/>
          <w:lang w:val="sr-Latn-ME"/>
        </w:rPr>
        <w:t>životinja.</w:t>
      </w:r>
    </w:p>
    <w:p w14:paraId="002062C8" w14:textId="01432BAD" w:rsidR="00551D86" w:rsidRPr="00A63AB9" w:rsidRDefault="00551D86" w:rsidP="00A63AB9">
      <w:pPr>
        <w:tabs>
          <w:tab w:val="left" w:pos="540"/>
          <w:tab w:val="left" w:pos="569"/>
        </w:tabs>
        <w:jc w:val="both"/>
        <w:rPr>
          <w:b/>
          <w:bCs/>
          <w:sz w:val="22"/>
          <w:szCs w:val="22"/>
          <w:lang w:val="sr-Latn-ME"/>
        </w:rPr>
      </w:pPr>
    </w:p>
    <w:p w14:paraId="5F974834" w14:textId="77777777" w:rsidR="00551D86" w:rsidRPr="00A63AB9" w:rsidRDefault="00551D86" w:rsidP="00A63AB9">
      <w:pPr>
        <w:tabs>
          <w:tab w:val="left" w:pos="540"/>
          <w:tab w:val="left" w:pos="569"/>
        </w:tabs>
        <w:jc w:val="both"/>
        <w:rPr>
          <w:b/>
          <w:bCs/>
          <w:sz w:val="22"/>
          <w:szCs w:val="22"/>
          <w:lang w:val="sr-Latn-ME"/>
        </w:rPr>
      </w:pPr>
    </w:p>
    <w:p w14:paraId="7E23E835" w14:textId="42C01FF8"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6. </w:t>
      </w:r>
      <w:r w:rsidR="00480FB1" w:rsidRPr="00A63AB9">
        <w:rPr>
          <w:b/>
          <w:bCs/>
          <w:sz w:val="22"/>
          <w:szCs w:val="22"/>
          <w:lang w:val="sr-Latn-ME"/>
        </w:rPr>
        <w:tab/>
      </w:r>
      <w:r w:rsidRPr="00A63AB9">
        <w:rPr>
          <w:b/>
          <w:bCs/>
          <w:sz w:val="22"/>
          <w:szCs w:val="22"/>
          <w:lang w:val="sr-Latn-ME"/>
        </w:rPr>
        <w:t>FARMACEUTSKI PODACI</w:t>
      </w:r>
    </w:p>
    <w:p w14:paraId="7E23E836" w14:textId="77777777" w:rsidR="00836B35" w:rsidRPr="00A63AB9" w:rsidRDefault="00836B35" w:rsidP="00A63AB9">
      <w:pPr>
        <w:tabs>
          <w:tab w:val="left" w:pos="540"/>
          <w:tab w:val="left" w:pos="569"/>
        </w:tabs>
        <w:jc w:val="both"/>
        <w:rPr>
          <w:bCs/>
          <w:sz w:val="22"/>
          <w:szCs w:val="22"/>
          <w:lang w:val="sr-Latn-ME"/>
        </w:rPr>
      </w:pPr>
    </w:p>
    <w:p w14:paraId="7E23E837"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6.1. </w:t>
      </w:r>
      <w:r w:rsidR="00480FB1" w:rsidRPr="00A63AB9">
        <w:rPr>
          <w:b/>
          <w:bCs/>
          <w:sz w:val="22"/>
          <w:szCs w:val="22"/>
          <w:lang w:val="sr-Latn-ME"/>
        </w:rPr>
        <w:tab/>
      </w:r>
      <w:r w:rsidRPr="00A63AB9">
        <w:rPr>
          <w:b/>
          <w:bCs/>
          <w:sz w:val="22"/>
          <w:szCs w:val="22"/>
          <w:lang w:val="sr-Latn-ME"/>
        </w:rPr>
        <w:t>Lista pomoćnih supstanci</w:t>
      </w:r>
      <w:r w:rsidR="002E0135" w:rsidRPr="00A63AB9">
        <w:rPr>
          <w:b/>
          <w:bCs/>
          <w:sz w:val="22"/>
          <w:szCs w:val="22"/>
          <w:lang w:val="sr-Latn-ME"/>
        </w:rPr>
        <w:t xml:space="preserve"> (</w:t>
      </w:r>
      <w:proofErr w:type="spellStart"/>
      <w:r w:rsidR="002E0135" w:rsidRPr="00A63AB9">
        <w:rPr>
          <w:b/>
          <w:bCs/>
          <w:sz w:val="22"/>
          <w:szCs w:val="22"/>
          <w:lang w:val="sr-Latn-ME"/>
        </w:rPr>
        <w:t>ekscipijenasa</w:t>
      </w:r>
      <w:proofErr w:type="spellEnd"/>
      <w:r w:rsidR="002E0135" w:rsidRPr="00A63AB9">
        <w:rPr>
          <w:b/>
          <w:bCs/>
          <w:sz w:val="22"/>
          <w:szCs w:val="22"/>
          <w:lang w:val="sr-Latn-ME"/>
        </w:rPr>
        <w:t>)</w:t>
      </w:r>
    </w:p>
    <w:p w14:paraId="029B2CAE" w14:textId="77777777" w:rsidR="002B0F3B" w:rsidRPr="00A63AB9" w:rsidRDefault="002B0F3B" w:rsidP="00A63AB9">
      <w:pPr>
        <w:tabs>
          <w:tab w:val="left" w:pos="540"/>
          <w:tab w:val="left" w:pos="569"/>
        </w:tabs>
        <w:jc w:val="both"/>
        <w:rPr>
          <w:b/>
          <w:bCs/>
          <w:sz w:val="22"/>
          <w:szCs w:val="22"/>
          <w:lang w:val="sr-Latn-ME"/>
        </w:rPr>
      </w:pPr>
    </w:p>
    <w:p w14:paraId="1624F0AF" w14:textId="0D831A17" w:rsidR="002B0F3B" w:rsidRPr="00A63AB9" w:rsidRDefault="00CC62E3" w:rsidP="00A63AB9">
      <w:pPr>
        <w:autoSpaceDE w:val="0"/>
        <w:autoSpaceDN w:val="0"/>
        <w:adjustRightInd w:val="0"/>
        <w:jc w:val="both"/>
        <w:rPr>
          <w:noProof/>
          <w:sz w:val="22"/>
          <w:szCs w:val="22"/>
          <w:lang w:val="sr-Latn-ME"/>
        </w:rPr>
      </w:pPr>
      <w:r w:rsidRPr="00A63AB9">
        <w:rPr>
          <w:b/>
          <w:bCs/>
          <w:noProof/>
          <w:sz w:val="22"/>
          <w:szCs w:val="22"/>
          <w:lang w:val="sr-Latn-ME"/>
        </w:rPr>
        <w:t>Sadržaj kapsule</w:t>
      </w:r>
      <w:r w:rsidR="002B0F3B" w:rsidRPr="00A63AB9">
        <w:rPr>
          <w:bCs/>
          <w:noProof/>
          <w:sz w:val="22"/>
          <w:szCs w:val="22"/>
          <w:lang w:val="sr-Latn-ME"/>
        </w:rPr>
        <w:t xml:space="preserve">: </w:t>
      </w:r>
      <w:r w:rsidR="002B0F3B" w:rsidRPr="00A63AB9">
        <w:rPr>
          <w:noProof/>
          <w:sz w:val="22"/>
          <w:szCs w:val="22"/>
          <w:lang w:val="sr-Latn-ME"/>
        </w:rPr>
        <w:t>laktoza</w:t>
      </w:r>
      <w:r w:rsidR="00551D86" w:rsidRPr="00A63AB9">
        <w:rPr>
          <w:noProof/>
          <w:sz w:val="22"/>
          <w:szCs w:val="22"/>
          <w:lang w:val="sr-Latn-ME"/>
        </w:rPr>
        <w:t xml:space="preserve"> </w:t>
      </w:r>
      <w:r w:rsidR="002B0F3B" w:rsidRPr="00A63AB9">
        <w:rPr>
          <w:noProof/>
          <w:sz w:val="22"/>
          <w:szCs w:val="22"/>
          <w:lang w:val="sr-Latn-ME"/>
        </w:rPr>
        <w:t>monohidrat</w:t>
      </w:r>
      <w:r w:rsidR="00982FB2" w:rsidRPr="00A63AB9">
        <w:rPr>
          <w:noProof/>
          <w:sz w:val="22"/>
          <w:szCs w:val="22"/>
          <w:lang w:val="sr-Latn-ME"/>
        </w:rPr>
        <w:t xml:space="preserve">; </w:t>
      </w:r>
      <w:r w:rsidR="002B0F3B" w:rsidRPr="00A63AB9">
        <w:rPr>
          <w:noProof/>
          <w:sz w:val="22"/>
          <w:szCs w:val="22"/>
          <w:lang w:val="sr-Latn-ME"/>
        </w:rPr>
        <w:t>skrob, kukuruzni; povidon</w:t>
      </w:r>
      <w:r w:rsidR="00982FB2" w:rsidRPr="00A63AB9">
        <w:rPr>
          <w:noProof/>
          <w:sz w:val="22"/>
          <w:szCs w:val="22"/>
          <w:lang w:val="sr-Latn-ME"/>
        </w:rPr>
        <w:t xml:space="preserve">; </w:t>
      </w:r>
      <w:r w:rsidR="002B0F3B" w:rsidRPr="00A63AB9">
        <w:rPr>
          <w:noProof/>
          <w:sz w:val="22"/>
          <w:szCs w:val="22"/>
          <w:lang w:val="sr-Latn-ME"/>
        </w:rPr>
        <w:t>talk</w:t>
      </w:r>
      <w:r w:rsidR="00982FB2" w:rsidRPr="00A63AB9">
        <w:rPr>
          <w:noProof/>
          <w:sz w:val="22"/>
          <w:szCs w:val="22"/>
          <w:lang w:val="sr-Latn-ME"/>
        </w:rPr>
        <w:t xml:space="preserve">; </w:t>
      </w:r>
      <w:r w:rsidR="002B0F3B" w:rsidRPr="00A63AB9">
        <w:rPr>
          <w:noProof/>
          <w:sz w:val="22"/>
          <w:szCs w:val="22"/>
          <w:lang w:val="sr-Latn-ME"/>
        </w:rPr>
        <w:t>magnezijum</w:t>
      </w:r>
      <w:r w:rsidR="00551D86" w:rsidRPr="00A63AB9">
        <w:rPr>
          <w:noProof/>
          <w:sz w:val="22"/>
          <w:szCs w:val="22"/>
          <w:lang w:val="sr-Latn-ME"/>
        </w:rPr>
        <w:t xml:space="preserve"> </w:t>
      </w:r>
      <w:r w:rsidR="002B0F3B" w:rsidRPr="00A63AB9">
        <w:rPr>
          <w:noProof/>
          <w:sz w:val="22"/>
          <w:szCs w:val="22"/>
          <w:lang w:val="sr-Latn-ME"/>
        </w:rPr>
        <w:t>stearat.</w:t>
      </w:r>
    </w:p>
    <w:p w14:paraId="7E23E838" w14:textId="02D9C009" w:rsidR="0072020E" w:rsidRPr="00A63AB9" w:rsidRDefault="002B0F3B" w:rsidP="00A63AB9">
      <w:pPr>
        <w:tabs>
          <w:tab w:val="left" w:pos="540"/>
          <w:tab w:val="left" w:pos="569"/>
        </w:tabs>
        <w:jc w:val="both"/>
        <w:rPr>
          <w:noProof/>
          <w:sz w:val="22"/>
          <w:szCs w:val="22"/>
          <w:lang w:val="sr-Latn-ME"/>
        </w:rPr>
      </w:pPr>
      <w:r w:rsidRPr="00A63AB9">
        <w:rPr>
          <w:b/>
          <w:bCs/>
          <w:noProof/>
          <w:sz w:val="22"/>
          <w:szCs w:val="22"/>
          <w:lang w:val="sr-Latn-ME"/>
        </w:rPr>
        <w:t xml:space="preserve">Sastav kapsule: </w:t>
      </w:r>
      <w:r w:rsidRPr="00A63AB9">
        <w:rPr>
          <w:bCs/>
          <w:noProof/>
          <w:sz w:val="22"/>
          <w:szCs w:val="22"/>
          <w:lang w:val="sr-Latn-ME"/>
        </w:rPr>
        <w:t>boja</w:t>
      </w:r>
      <w:r w:rsidRPr="00A63AB9">
        <w:rPr>
          <w:b/>
          <w:bCs/>
          <w:noProof/>
          <w:sz w:val="22"/>
          <w:szCs w:val="22"/>
          <w:lang w:val="sr-Latn-ME"/>
        </w:rPr>
        <w:t xml:space="preserve"> </w:t>
      </w:r>
      <w:r w:rsidR="00551D86" w:rsidRPr="00A63AB9">
        <w:rPr>
          <w:noProof/>
          <w:sz w:val="22"/>
          <w:szCs w:val="22"/>
          <w:lang w:val="sr-Latn-ME"/>
        </w:rPr>
        <w:t>B</w:t>
      </w:r>
      <w:r w:rsidRPr="00A63AB9">
        <w:rPr>
          <w:noProof/>
          <w:sz w:val="22"/>
          <w:szCs w:val="22"/>
          <w:lang w:val="sr-Latn-ME"/>
        </w:rPr>
        <w:t>rilliant blue FCF (E133</w:t>
      </w:r>
      <w:r w:rsidR="00982FB2" w:rsidRPr="00A63AB9">
        <w:rPr>
          <w:noProof/>
          <w:sz w:val="22"/>
          <w:szCs w:val="22"/>
          <w:lang w:val="sr-Latn-ME"/>
        </w:rPr>
        <w:t xml:space="preserve">); </w:t>
      </w:r>
      <w:r w:rsidRPr="00A63AB9">
        <w:rPr>
          <w:noProof/>
          <w:sz w:val="22"/>
          <w:szCs w:val="22"/>
          <w:lang w:val="sr-Latn-ME"/>
        </w:rPr>
        <w:t xml:space="preserve">boja </w:t>
      </w:r>
      <w:r w:rsidR="00551D86" w:rsidRPr="00A63AB9">
        <w:rPr>
          <w:noProof/>
          <w:sz w:val="22"/>
          <w:szCs w:val="22"/>
          <w:lang w:val="sr-Latn-ME"/>
        </w:rPr>
        <w:t>b</w:t>
      </w:r>
      <w:r w:rsidRPr="00A63AB9">
        <w:rPr>
          <w:noProof/>
          <w:sz w:val="22"/>
          <w:szCs w:val="22"/>
          <w:lang w:val="sr-Latn-ME"/>
        </w:rPr>
        <w:t>rilliant black PN (E151</w:t>
      </w:r>
      <w:r w:rsidR="00982FB2" w:rsidRPr="00A63AB9">
        <w:rPr>
          <w:noProof/>
          <w:sz w:val="22"/>
          <w:szCs w:val="22"/>
          <w:lang w:val="sr-Latn-ME"/>
        </w:rPr>
        <w:t xml:space="preserve">); </w:t>
      </w:r>
      <w:r w:rsidRPr="00A63AB9">
        <w:rPr>
          <w:noProof/>
          <w:sz w:val="22"/>
          <w:szCs w:val="22"/>
          <w:lang w:val="sr-Latn-ME"/>
        </w:rPr>
        <w:t>boja</w:t>
      </w:r>
      <w:r w:rsidR="006F49D2" w:rsidRPr="00A63AB9">
        <w:rPr>
          <w:noProof/>
          <w:sz w:val="22"/>
          <w:szCs w:val="22"/>
          <w:lang w:val="sr-Latn-ME"/>
        </w:rPr>
        <w:t xml:space="preserve"> </w:t>
      </w:r>
      <w:r w:rsidRPr="00A63AB9">
        <w:rPr>
          <w:noProof/>
          <w:sz w:val="22"/>
          <w:szCs w:val="22"/>
          <w:lang w:val="sr-Latn-ME"/>
        </w:rPr>
        <w:t>titan</w:t>
      </w:r>
      <w:r w:rsidR="00551D86" w:rsidRPr="00A63AB9">
        <w:rPr>
          <w:noProof/>
          <w:sz w:val="22"/>
          <w:szCs w:val="22"/>
          <w:lang w:val="sr-Latn-ME"/>
        </w:rPr>
        <w:t xml:space="preserve"> </w:t>
      </w:r>
      <w:r w:rsidRPr="00A63AB9">
        <w:rPr>
          <w:noProof/>
          <w:sz w:val="22"/>
          <w:szCs w:val="22"/>
          <w:lang w:val="sr-Latn-ME"/>
        </w:rPr>
        <w:t>dioksid (E171</w:t>
      </w:r>
      <w:r w:rsidR="00982FB2" w:rsidRPr="00A63AB9">
        <w:rPr>
          <w:noProof/>
          <w:sz w:val="22"/>
          <w:szCs w:val="22"/>
          <w:lang w:val="sr-Latn-ME"/>
        </w:rPr>
        <w:t xml:space="preserve">); </w:t>
      </w:r>
      <w:r w:rsidRPr="00A63AB9">
        <w:rPr>
          <w:noProof/>
          <w:sz w:val="22"/>
          <w:szCs w:val="22"/>
          <w:lang w:val="sr-Latn-ME"/>
        </w:rPr>
        <w:t>želatin.</w:t>
      </w:r>
    </w:p>
    <w:p w14:paraId="29D8A144" w14:textId="77777777" w:rsidR="002B0F3B" w:rsidRPr="00A63AB9" w:rsidRDefault="002B0F3B" w:rsidP="00A63AB9">
      <w:pPr>
        <w:tabs>
          <w:tab w:val="left" w:pos="540"/>
          <w:tab w:val="left" w:pos="569"/>
        </w:tabs>
        <w:jc w:val="both"/>
        <w:rPr>
          <w:bCs/>
          <w:sz w:val="22"/>
          <w:szCs w:val="22"/>
          <w:lang w:val="sr-Latn-ME"/>
        </w:rPr>
      </w:pPr>
    </w:p>
    <w:p w14:paraId="7E23E839"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6.2. </w:t>
      </w:r>
      <w:r w:rsidR="00480FB1" w:rsidRPr="00A63AB9">
        <w:rPr>
          <w:b/>
          <w:bCs/>
          <w:sz w:val="22"/>
          <w:szCs w:val="22"/>
          <w:lang w:val="sr-Latn-ME"/>
        </w:rPr>
        <w:tab/>
      </w:r>
      <w:r w:rsidRPr="00A63AB9">
        <w:rPr>
          <w:b/>
          <w:bCs/>
          <w:sz w:val="22"/>
          <w:szCs w:val="22"/>
          <w:lang w:val="sr-Latn-ME"/>
        </w:rPr>
        <w:t>Inkompatibilnost</w:t>
      </w:r>
      <w:r w:rsidR="002846DB" w:rsidRPr="00A63AB9">
        <w:rPr>
          <w:b/>
          <w:bCs/>
          <w:sz w:val="22"/>
          <w:szCs w:val="22"/>
          <w:lang w:val="sr-Latn-ME"/>
        </w:rPr>
        <w:t>i</w:t>
      </w:r>
    </w:p>
    <w:p w14:paraId="56ACF22A" w14:textId="77777777" w:rsidR="00120C47" w:rsidRPr="00A63AB9" w:rsidRDefault="00120C47" w:rsidP="00A63AB9">
      <w:pPr>
        <w:tabs>
          <w:tab w:val="left" w:pos="540"/>
          <w:tab w:val="left" w:pos="569"/>
        </w:tabs>
        <w:jc w:val="both"/>
        <w:rPr>
          <w:b/>
          <w:bCs/>
          <w:sz w:val="22"/>
          <w:szCs w:val="22"/>
          <w:lang w:val="sr-Latn-ME"/>
        </w:rPr>
      </w:pPr>
    </w:p>
    <w:p w14:paraId="64C789A0" w14:textId="77777777" w:rsidR="00146002" w:rsidRPr="00A63AB9" w:rsidRDefault="00146002" w:rsidP="00A63AB9">
      <w:pPr>
        <w:jc w:val="both"/>
        <w:rPr>
          <w:sz w:val="22"/>
          <w:szCs w:val="22"/>
          <w:lang w:val="sr-Latn-ME"/>
        </w:rPr>
      </w:pPr>
      <w:r w:rsidRPr="00A63AB9">
        <w:rPr>
          <w:color w:val="000000"/>
          <w:sz w:val="22"/>
          <w:szCs w:val="22"/>
          <w:lang w:val="sr-Latn-ME"/>
        </w:rPr>
        <w:t>Nije primjenljivo.</w:t>
      </w:r>
    </w:p>
    <w:p w14:paraId="796C099B" w14:textId="77777777" w:rsidR="00120C47" w:rsidRPr="00A63AB9" w:rsidRDefault="00120C47" w:rsidP="00A63AB9">
      <w:pPr>
        <w:tabs>
          <w:tab w:val="left" w:pos="540"/>
          <w:tab w:val="left" w:pos="569"/>
        </w:tabs>
        <w:jc w:val="both"/>
        <w:rPr>
          <w:bCs/>
          <w:sz w:val="22"/>
          <w:szCs w:val="22"/>
          <w:lang w:val="sr-Latn-ME"/>
        </w:rPr>
      </w:pPr>
    </w:p>
    <w:p w14:paraId="7E23E83B"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6.3.</w:t>
      </w:r>
      <w:r w:rsidR="00C05DF8" w:rsidRPr="00A63AB9">
        <w:rPr>
          <w:b/>
          <w:bCs/>
          <w:sz w:val="22"/>
          <w:szCs w:val="22"/>
          <w:lang w:val="sr-Latn-ME"/>
        </w:rPr>
        <w:t xml:space="preserve"> </w:t>
      </w:r>
      <w:r w:rsidR="00480FB1" w:rsidRPr="00A63AB9">
        <w:rPr>
          <w:b/>
          <w:bCs/>
          <w:sz w:val="22"/>
          <w:szCs w:val="22"/>
          <w:lang w:val="sr-Latn-ME"/>
        </w:rPr>
        <w:tab/>
      </w:r>
      <w:r w:rsidRPr="00A63AB9">
        <w:rPr>
          <w:b/>
          <w:bCs/>
          <w:sz w:val="22"/>
          <w:szCs w:val="22"/>
          <w:lang w:val="sr-Latn-ME"/>
        </w:rPr>
        <w:t>Rok upotrebe</w:t>
      </w:r>
    </w:p>
    <w:p w14:paraId="33686988" w14:textId="77777777" w:rsidR="001450BA" w:rsidRPr="00A63AB9" w:rsidRDefault="001450BA" w:rsidP="00A63AB9">
      <w:pPr>
        <w:tabs>
          <w:tab w:val="left" w:pos="540"/>
          <w:tab w:val="left" w:pos="569"/>
        </w:tabs>
        <w:jc w:val="both"/>
        <w:rPr>
          <w:b/>
          <w:bCs/>
          <w:sz w:val="22"/>
          <w:szCs w:val="22"/>
          <w:lang w:val="sr-Latn-ME"/>
        </w:rPr>
      </w:pPr>
    </w:p>
    <w:p w14:paraId="7E23E83C" w14:textId="4FF7B07B" w:rsidR="0072020E" w:rsidRPr="00A63AB9" w:rsidRDefault="001450BA" w:rsidP="00A63AB9">
      <w:pPr>
        <w:tabs>
          <w:tab w:val="left" w:pos="540"/>
          <w:tab w:val="left" w:pos="569"/>
        </w:tabs>
        <w:jc w:val="both"/>
        <w:rPr>
          <w:noProof/>
          <w:sz w:val="22"/>
          <w:szCs w:val="22"/>
          <w:lang w:val="sr-Latn-ME"/>
        </w:rPr>
      </w:pPr>
      <w:r w:rsidRPr="00A63AB9">
        <w:rPr>
          <w:noProof/>
          <w:sz w:val="22"/>
          <w:szCs w:val="22"/>
          <w:lang w:val="sr-Latn-ME"/>
        </w:rPr>
        <w:t>3 godine</w:t>
      </w:r>
    </w:p>
    <w:p w14:paraId="2A3712EE" w14:textId="77777777" w:rsidR="001450BA" w:rsidRPr="00A63AB9" w:rsidRDefault="001450BA" w:rsidP="00A63AB9">
      <w:pPr>
        <w:tabs>
          <w:tab w:val="left" w:pos="540"/>
          <w:tab w:val="left" w:pos="569"/>
        </w:tabs>
        <w:jc w:val="both"/>
        <w:rPr>
          <w:bCs/>
          <w:sz w:val="22"/>
          <w:szCs w:val="22"/>
          <w:lang w:val="sr-Latn-ME"/>
        </w:rPr>
      </w:pPr>
    </w:p>
    <w:p w14:paraId="7E23E83D"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6.4. </w:t>
      </w:r>
      <w:r w:rsidR="00480FB1" w:rsidRPr="00A63AB9">
        <w:rPr>
          <w:b/>
          <w:bCs/>
          <w:sz w:val="22"/>
          <w:szCs w:val="22"/>
          <w:lang w:val="sr-Latn-ME"/>
        </w:rPr>
        <w:tab/>
      </w:r>
      <w:r w:rsidRPr="00A63AB9">
        <w:rPr>
          <w:b/>
          <w:bCs/>
          <w:sz w:val="22"/>
          <w:szCs w:val="22"/>
          <w:lang w:val="sr-Latn-ME"/>
        </w:rPr>
        <w:t>Posebne mjere upozorenja pri čuvanju</w:t>
      </w:r>
      <w:r w:rsidR="00F8570A" w:rsidRPr="00A63AB9">
        <w:rPr>
          <w:b/>
          <w:bCs/>
          <w:sz w:val="22"/>
          <w:szCs w:val="22"/>
          <w:lang w:val="sr-Latn-ME"/>
        </w:rPr>
        <w:t xml:space="preserve"> lijeka</w:t>
      </w:r>
    </w:p>
    <w:p w14:paraId="14DAAA64" w14:textId="77777777" w:rsidR="00CD368C" w:rsidRPr="00A63AB9" w:rsidRDefault="00CD368C" w:rsidP="00A63AB9">
      <w:pPr>
        <w:tabs>
          <w:tab w:val="left" w:pos="540"/>
          <w:tab w:val="left" w:pos="569"/>
        </w:tabs>
        <w:jc w:val="both"/>
        <w:rPr>
          <w:b/>
          <w:bCs/>
          <w:sz w:val="22"/>
          <w:szCs w:val="22"/>
          <w:lang w:val="sr-Latn-ME"/>
        </w:rPr>
      </w:pPr>
    </w:p>
    <w:p w14:paraId="1377FCE1" w14:textId="76A8D62F" w:rsidR="00CD368C" w:rsidRPr="00A63AB9" w:rsidRDefault="00CD368C" w:rsidP="00A63AB9">
      <w:pPr>
        <w:tabs>
          <w:tab w:val="left" w:pos="540"/>
          <w:tab w:val="left" w:pos="569"/>
        </w:tabs>
        <w:jc w:val="both"/>
        <w:rPr>
          <w:b/>
          <w:bCs/>
          <w:sz w:val="22"/>
          <w:szCs w:val="22"/>
          <w:lang w:val="sr-Latn-ME"/>
        </w:rPr>
      </w:pPr>
      <w:r w:rsidRPr="00A63AB9">
        <w:rPr>
          <w:noProof/>
          <w:sz w:val="22"/>
          <w:szCs w:val="22"/>
          <w:lang w:val="sr-Latn-ME"/>
        </w:rPr>
        <w:t xml:space="preserve">Čuvati na temperaturi do 25 </w:t>
      </w:r>
      <w:r w:rsidR="00CC62E3" w:rsidRPr="00A63AB9">
        <w:rPr>
          <w:noProof/>
          <w:sz w:val="22"/>
          <w:szCs w:val="22"/>
          <w:lang w:val="sr-Latn-ME"/>
        </w:rPr>
        <w:t>°</w:t>
      </w:r>
      <w:r w:rsidRPr="00A63AB9">
        <w:rPr>
          <w:noProof/>
          <w:sz w:val="22"/>
          <w:szCs w:val="22"/>
          <w:lang w:val="sr-Latn-ME"/>
        </w:rPr>
        <w:t>C.</w:t>
      </w:r>
    </w:p>
    <w:p w14:paraId="7E23E83E" w14:textId="77777777" w:rsidR="00EC2532" w:rsidRPr="00A63AB9" w:rsidRDefault="00EC2532" w:rsidP="00A63AB9">
      <w:pPr>
        <w:tabs>
          <w:tab w:val="left" w:pos="540"/>
          <w:tab w:val="left" w:pos="569"/>
        </w:tabs>
        <w:jc w:val="both"/>
        <w:rPr>
          <w:bCs/>
          <w:sz w:val="22"/>
          <w:szCs w:val="22"/>
          <w:lang w:val="sr-Latn-ME"/>
        </w:rPr>
      </w:pPr>
    </w:p>
    <w:p w14:paraId="7E23E83F"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6.5. </w:t>
      </w:r>
      <w:r w:rsidR="00480FB1" w:rsidRPr="00A63AB9">
        <w:rPr>
          <w:b/>
          <w:bCs/>
          <w:sz w:val="22"/>
          <w:szCs w:val="22"/>
          <w:lang w:val="sr-Latn-ME"/>
        </w:rPr>
        <w:tab/>
      </w:r>
      <w:r w:rsidR="002846DB" w:rsidRPr="00A63AB9">
        <w:rPr>
          <w:b/>
          <w:bCs/>
          <w:sz w:val="22"/>
          <w:szCs w:val="22"/>
          <w:lang w:val="sr-Latn-ME"/>
        </w:rPr>
        <w:t xml:space="preserve">Vrsta i sadržaj </w:t>
      </w:r>
      <w:r w:rsidR="00F8570A" w:rsidRPr="00A63AB9">
        <w:rPr>
          <w:b/>
          <w:bCs/>
          <w:sz w:val="22"/>
          <w:szCs w:val="22"/>
          <w:lang w:val="sr-Latn-ME"/>
        </w:rPr>
        <w:t>pakovanja</w:t>
      </w:r>
      <w:r w:rsidR="00C06864" w:rsidRPr="00A63AB9">
        <w:rPr>
          <w:b/>
          <w:bCs/>
          <w:sz w:val="22"/>
          <w:szCs w:val="22"/>
          <w:lang w:val="sr-Latn-ME"/>
        </w:rPr>
        <w:t xml:space="preserve"> </w:t>
      </w:r>
    </w:p>
    <w:p w14:paraId="4D9B4A81" w14:textId="77777777" w:rsidR="00B17DD1" w:rsidRPr="00A63AB9" w:rsidRDefault="00B17DD1" w:rsidP="00A63AB9">
      <w:pPr>
        <w:tabs>
          <w:tab w:val="left" w:pos="540"/>
          <w:tab w:val="left" w:pos="569"/>
        </w:tabs>
        <w:jc w:val="both"/>
        <w:rPr>
          <w:b/>
          <w:bCs/>
          <w:sz w:val="22"/>
          <w:szCs w:val="22"/>
          <w:lang w:val="sr-Latn-ME"/>
        </w:rPr>
      </w:pPr>
    </w:p>
    <w:p w14:paraId="1ECBCD4B" w14:textId="462DBCC4" w:rsidR="00982FB2" w:rsidRPr="00A63AB9" w:rsidRDefault="00982FB2" w:rsidP="00A63AB9">
      <w:pPr>
        <w:tabs>
          <w:tab w:val="left" w:pos="540"/>
          <w:tab w:val="left" w:pos="569"/>
        </w:tabs>
        <w:jc w:val="both"/>
        <w:rPr>
          <w:noProof/>
          <w:sz w:val="22"/>
          <w:szCs w:val="22"/>
          <w:lang w:val="sr-Latn-ME"/>
        </w:rPr>
      </w:pPr>
      <w:r w:rsidRPr="00A63AB9">
        <w:rPr>
          <w:noProof/>
          <w:sz w:val="22"/>
          <w:szCs w:val="22"/>
          <w:lang w:val="sr-Latn-ME"/>
        </w:rPr>
        <w:t xml:space="preserve">Unutrašnje pakovanje je PVC/Al blister koji sadrži </w:t>
      </w:r>
      <w:r w:rsidR="00CC62E3" w:rsidRPr="00A63AB9">
        <w:rPr>
          <w:noProof/>
          <w:sz w:val="22"/>
          <w:szCs w:val="22"/>
          <w:lang w:val="sr-Latn-ME"/>
        </w:rPr>
        <w:t>2</w:t>
      </w:r>
      <w:r w:rsidRPr="00A63AB9">
        <w:rPr>
          <w:noProof/>
          <w:sz w:val="22"/>
          <w:szCs w:val="22"/>
          <w:lang w:val="sr-Latn-ME"/>
        </w:rPr>
        <w:t>0 kapsula, tvrdih.</w:t>
      </w:r>
    </w:p>
    <w:p w14:paraId="08D6A893" w14:textId="39C5B673" w:rsidR="00B17DD1" w:rsidRPr="00A63AB9" w:rsidRDefault="00982FB2" w:rsidP="00A63AB9">
      <w:pPr>
        <w:tabs>
          <w:tab w:val="left" w:pos="540"/>
          <w:tab w:val="left" w:pos="569"/>
        </w:tabs>
        <w:jc w:val="both"/>
        <w:rPr>
          <w:b/>
          <w:bCs/>
          <w:sz w:val="22"/>
          <w:szCs w:val="22"/>
          <w:lang w:val="sr-Latn-ME"/>
        </w:rPr>
      </w:pPr>
      <w:r w:rsidRPr="00A63AB9">
        <w:rPr>
          <w:noProof/>
          <w:sz w:val="22"/>
          <w:szCs w:val="22"/>
          <w:lang w:val="sr-Latn-ME"/>
        </w:rPr>
        <w:t xml:space="preserve">Spoljašnje pakovanje je složiva kartonska kutija koja sadrži </w:t>
      </w:r>
      <w:r w:rsidR="00CC62E3" w:rsidRPr="00A63AB9">
        <w:rPr>
          <w:noProof/>
          <w:sz w:val="22"/>
          <w:szCs w:val="22"/>
          <w:lang w:val="sr-Latn-ME"/>
        </w:rPr>
        <w:t>1</w:t>
      </w:r>
      <w:r w:rsidRPr="00A63AB9">
        <w:rPr>
          <w:noProof/>
          <w:sz w:val="22"/>
          <w:szCs w:val="22"/>
          <w:lang w:val="sr-Latn-ME"/>
        </w:rPr>
        <w:t xml:space="preserve"> blister (ukupno 20 kapsula, tvrdih) i Uputstvo za lijek.</w:t>
      </w:r>
      <w:r w:rsidR="006F49D2" w:rsidRPr="00A63AB9">
        <w:rPr>
          <w:noProof/>
          <w:sz w:val="22"/>
          <w:szCs w:val="22"/>
          <w:lang w:val="sr-Latn-ME"/>
        </w:rPr>
        <w:t xml:space="preserve"> </w:t>
      </w:r>
    </w:p>
    <w:p w14:paraId="7E23E840" w14:textId="77777777" w:rsidR="0072020E" w:rsidRPr="00A63AB9" w:rsidRDefault="0072020E" w:rsidP="00A63AB9">
      <w:pPr>
        <w:tabs>
          <w:tab w:val="left" w:pos="540"/>
          <w:tab w:val="left" w:pos="569"/>
        </w:tabs>
        <w:jc w:val="both"/>
        <w:rPr>
          <w:bCs/>
          <w:sz w:val="22"/>
          <w:szCs w:val="22"/>
          <w:lang w:val="sr-Latn-ME"/>
        </w:rPr>
      </w:pPr>
    </w:p>
    <w:p w14:paraId="7E23E841" w14:textId="77777777" w:rsidR="002846DB"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6.6. </w:t>
      </w:r>
      <w:r w:rsidR="00480FB1" w:rsidRPr="00A63AB9">
        <w:rPr>
          <w:b/>
          <w:bCs/>
          <w:sz w:val="22"/>
          <w:szCs w:val="22"/>
          <w:lang w:val="sr-Latn-ME"/>
        </w:rPr>
        <w:tab/>
      </w:r>
      <w:r w:rsidRPr="00A63AB9">
        <w:rPr>
          <w:b/>
          <w:bCs/>
          <w:color w:val="000000"/>
          <w:sz w:val="22"/>
          <w:szCs w:val="22"/>
          <w:lang w:val="sr-Latn-ME"/>
        </w:rPr>
        <w:t>Posebne mjere opreza pri odlaganju materijala koji treba odbaciti nakon primjene lijeka</w:t>
      </w:r>
      <w:r w:rsidRPr="00A63AB9">
        <w:rPr>
          <w:b/>
          <w:bCs/>
          <w:sz w:val="22"/>
          <w:szCs w:val="22"/>
          <w:lang w:val="sr-Latn-ME"/>
        </w:rPr>
        <w:t xml:space="preserve"> </w:t>
      </w:r>
      <w:r w:rsidR="00310F03" w:rsidRPr="00A63AB9">
        <w:rPr>
          <w:b/>
          <w:bCs/>
          <w:sz w:val="22"/>
          <w:szCs w:val="22"/>
          <w:lang w:val="sr-Latn-ME"/>
        </w:rPr>
        <w:t>(i druga uputs</w:t>
      </w:r>
      <w:r w:rsidR="004109FA" w:rsidRPr="00A63AB9">
        <w:rPr>
          <w:b/>
          <w:bCs/>
          <w:sz w:val="22"/>
          <w:szCs w:val="22"/>
          <w:lang w:val="sr-Latn-ME"/>
        </w:rPr>
        <w:t>t</w:t>
      </w:r>
      <w:r w:rsidR="00310F03" w:rsidRPr="00A63AB9">
        <w:rPr>
          <w:b/>
          <w:bCs/>
          <w:sz w:val="22"/>
          <w:szCs w:val="22"/>
          <w:lang w:val="sr-Latn-ME"/>
        </w:rPr>
        <w:t xml:space="preserve">va za rukovanje lijekom) </w:t>
      </w:r>
    </w:p>
    <w:p w14:paraId="59829ECC" w14:textId="77777777" w:rsidR="008B2682" w:rsidRPr="00A63AB9" w:rsidRDefault="008B2682" w:rsidP="00A63AB9">
      <w:pPr>
        <w:tabs>
          <w:tab w:val="left" w:pos="540"/>
          <w:tab w:val="left" w:pos="569"/>
        </w:tabs>
        <w:jc w:val="both"/>
        <w:rPr>
          <w:b/>
          <w:bCs/>
          <w:sz w:val="22"/>
          <w:szCs w:val="22"/>
          <w:lang w:val="sr-Latn-ME"/>
        </w:rPr>
      </w:pPr>
    </w:p>
    <w:p w14:paraId="54D9A587" w14:textId="77777777" w:rsidR="00146002" w:rsidRPr="00A63AB9" w:rsidRDefault="00146002" w:rsidP="00A63AB9">
      <w:pPr>
        <w:jc w:val="both"/>
        <w:rPr>
          <w:noProof/>
          <w:sz w:val="22"/>
          <w:szCs w:val="22"/>
          <w:lang w:val="sr-Latn-ME"/>
        </w:rPr>
      </w:pPr>
      <w:r w:rsidRPr="00A63AB9">
        <w:rPr>
          <w:noProof/>
          <w:sz w:val="22"/>
          <w:szCs w:val="22"/>
          <w:lang w:val="sr-Latn-ME"/>
        </w:rPr>
        <w:t>Svu neiskorišćenu količinu lijeka ili otpadnog materijala nakon njegove upotrebe treba ukloniti u skladu sa važećim propisima.</w:t>
      </w:r>
    </w:p>
    <w:p w14:paraId="7E23E843" w14:textId="77777777" w:rsidR="0072020E" w:rsidRPr="00A63AB9" w:rsidRDefault="0072020E" w:rsidP="00A63AB9">
      <w:pPr>
        <w:tabs>
          <w:tab w:val="left" w:pos="540"/>
          <w:tab w:val="left" w:pos="569"/>
        </w:tabs>
        <w:jc w:val="both"/>
        <w:rPr>
          <w:bCs/>
          <w:sz w:val="22"/>
          <w:szCs w:val="22"/>
          <w:lang w:val="sr-Latn-ME"/>
        </w:rPr>
      </w:pPr>
    </w:p>
    <w:p w14:paraId="00FE147A" w14:textId="2E07EE8A" w:rsidR="00167F52" w:rsidRDefault="00167F52" w:rsidP="00A63AB9">
      <w:pPr>
        <w:tabs>
          <w:tab w:val="left" w:pos="540"/>
          <w:tab w:val="left" w:pos="569"/>
        </w:tabs>
        <w:jc w:val="both"/>
        <w:rPr>
          <w:b/>
          <w:bCs/>
          <w:sz w:val="22"/>
          <w:szCs w:val="22"/>
          <w:lang w:val="sr-Latn-ME"/>
        </w:rPr>
      </w:pPr>
    </w:p>
    <w:p w14:paraId="0156F8CE" w14:textId="7B27295C" w:rsidR="00A63AB9" w:rsidRDefault="00A63AB9" w:rsidP="00A63AB9">
      <w:pPr>
        <w:tabs>
          <w:tab w:val="left" w:pos="540"/>
          <w:tab w:val="left" w:pos="569"/>
        </w:tabs>
        <w:jc w:val="both"/>
        <w:rPr>
          <w:b/>
          <w:bCs/>
          <w:sz w:val="22"/>
          <w:szCs w:val="22"/>
          <w:lang w:val="sr-Latn-ME"/>
        </w:rPr>
      </w:pPr>
    </w:p>
    <w:p w14:paraId="286AAEC7" w14:textId="0799C220" w:rsidR="00A63AB9" w:rsidRDefault="00A63AB9" w:rsidP="00A63AB9">
      <w:pPr>
        <w:tabs>
          <w:tab w:val="left" w:pos="540"/>
          <w:tab w:val="left" w:pos="569"/>
        </w:tabs>
        <w:jc w:val="both"/>
        <w:rPr>
          <w:b/>
          <w:bCs/>
          <w:sz w:val="22"/>
          <w:szCs w:val="22"/>
          <w:lang w:val="sr-Latn-ME"/>
        </w:rPr>
      </w:pPr>
    </w:p>
    <w:p w14:paraId="30B900AB" w14:textId="77777777" w:rsidR="00A63AB9" w:rsidRPr="00A63AB9" w:rsidRDefault="00A63AB9" w:rsidP="00A63AB9">
      <w:pPr>
        <w:tabs>
          <w:tab w:val="left" w:pos="540"/>
          <w:tab w:val="left" w:pos="569"/>
        </w:tabs>
        <w:jc w:val="both"/>
        <w:rPr>
          <w:b/>
          <w:bCs/>
          <w:sz w:val="22"/>
          <w:szCs w:val="22"/>
          <w:lang w:val="sr-Latn-ME"/>
        </w:rPr>
      </w:pPr>
    </w:p>
    <w:p w14:paraId="7E23E844" w14:textId="514C8E5B" w:rsidR="00F8570A" w:rsidRPr="00A63AB9" w:rsidRDefault="0072020E" w:rsidP="00A63AB9">
      <w:pPr>
        <w:tabs>
          <w:tab w:val="left" w:pos="540"/>
          <w:tab w:val="left" w:pos="569"/>
        </w:tabs>
        <w:jc w:val="both"/>
        <w:rPr>
          <w:b/>
          <w:bCs/>
          <w:sz w:val="22"/>
          <w:szCs w:val="22"/>
          <w:lang w:val="sr-Latn-ME"/>
        </w:rPr>
      </w:pPr>
      <w:r w:rsidRPr="00A63AB9">
        <w:rPr>
          <w:b/>
          <w:bCs/>
          <w:sz w:val="22"/>
          <w:szCs w:val="22"/>
          <w:lang w:val="sr-Latn-ME"/>
        </w:rPr>
        <w:lastRenderedPageBreak/>
        <w:t xml:space="preserve">7. </w:t>
      </w:r>
      <w:r w:rsidR="00480FB1" w:rsidRPr="00A63AB9">
        <w:rPr>
          <w:b/>
          <w:bCs/>
          <w:sz w:val="22"/>
          <w:szCs w:val="22"/>
          <w:lang w:val="sr-Latn-ME"/>
        </w:rPr>
        <w:tab/>
      </w:r>
      <w:r w:rsidRPr="00A63AB9">
        <w:rPr>
          <w:b/>
          <w:bCs/>
          <w:sz w:val="22"/>
          <w:szCs w:val="22"/>
          <w:lang w:val="sr-Latn-ME"/>
        </w:rPr>
        <w:t>NOSILAC DOZVOLE</w:t>
      </w:r>
      <w:r w:rsidR="00483928" w:rsidRPr="00A63AB9">
        <w:rPr>
          <w:b/>
          <w:bCs/>
          <w:sz w:val="22"/>
          <w:szCs w:val="22"/>
          <w:lang w:val="sr-Latn-ME"/>
        </w:rPr>
        <w:t xml:space="preserve"> </w:t>
      </w:r>
    </w:p>
    <w:p w14:paraId="7E23E845" w14:textId="77777777" w:rsidR="00C61BE0" w:rsidRPr="00A63AB9" w:rsidRDefault="00C61BE0" w:rsidP="00A63AB9">
      <w:pPr>
        <w:tabs>
          <w:tab w:val="left" w:pos="540"/>
          <w:tab w:val="left" w:pos="569"/>
        </w:tabs>
        <w:jc w:val="both"/>
        <w:rPr>
          <w:bCs/>
          <w:sz w:val="22"/>
          <w:szCs w:val="22"/>
          <w:lang w:val="sr-Latn-ME"/>
        </w:rPr>
      </w:pPr>
    </w:p>
    <w:p w14:paraId="68BBA75B" w14:textId="77777777" w:rsidR="001B2D9B" w:rsidRPr="00A63AB9" w:rsidRDefault="001B2D9B" w:rsidP="00A63AB9">
      <w:pPr>
        <w:jc w:val="both"/>
        <w:rPr>
          <w:noProof/>
          <w:sz w:val="22"/>
          <w:szCs w:val="22"/>
          <w:lang w:val="sr-Latn-ME"/>
        </w:rPr>
      </w:pPr>
      <w:r w:rsidRPr="00A63AB9">
        <w:rPr>
          <w:sz w:val="22"/>
          <w:szCs w:val="22"/>
          <w:lang w:val="sr-Latn-ME"/>
        </w:rPr>
        <w:t xml:space="preserve">Evropa </w:t>
      </w:r>
      <w:proofErr w:type="spellStart"/>
      <w:r w:rsidRPr="00A63AB9">
        <w:rPr>
          <w:sz w:val="22"/>
          <w:szCs w:val="22"/>
          <w:lang w:val="sr-Latn-ME"/>
        </w:rPr>
        <w:t>Lek</w:t>
      </w:r>
      <w:proofErr w:type="spellEnd"/>
      <w:r w:rsidRPr="00A63AB9">
        <w:rPr>
          <w:sz w:val="22"/>
          <w:szCs w:val="22"/>
          <w:lang w:val="sr-Latn-ME"/>
        </w:rPr>
        <w:t xml:space="preserve"> Pharma d.o.o. Podgorica</w:t>
      </w:r>
    </w:p>
    <w:p w14:paraId="0210389C" w14:textId="099EE804" w:rsidR="001B2D9B" w:rsidRPr="00A63AB9" w:rsidRDefault="001B2D9B" w:rsidP="00A63AB9">
      <w:pPr>
        <w:pStyle w:val="Header"/>
        <w:tabs>
          <w:tab w:val="left" w:pos="284"/>
        </w:tabs>
        <w:jc w:val="both"/>
        <w:rPr>
          <w:noProof/>
          <w:sz w:val="22"/>
          <w:szCs w:val="22"/>
          <w:lang w:val="sr-Latn-ME"/>
        </w:rPr>
      </w:pPr>
      <w:r w:rsidRPr="00A63AB9">
        <w:rPr>
          <w:noProof/>
          <w:sz w:val="22"/>
          <w:szCs w:val="22"/>
          <w:lang w:val="sr-Latn-ME"/>
        </w:rPr>
        <w:t>Kritskog odreda 4/1</w:t>
      </w:r>
      <w:r w:rsidR="00167F52" w:rsidRPr="00A63AB9">
        <w:rPr>
          <w:noProof/>
          <w:sz w:val="22"/>
          <w:szCs w:val="22"/>
          <w:lang w:val="sr-Latn-ME"/>
        </w:rPr>
        <w:t xml:space="preserve">, </w:t>
      </w:r>
      <w:r w:rsidRPr="00A63AB9">
        <w:rPr>
          <w:noProof/>
          <w:sz w:val="22"/>
          <w:szCs w:val="22"/>
          <w:lang w:val="sr-Latn-ME"/>
        </w:rPr>
        <w:t>81000 Podgorica, Crna Gora</w:t>
      </w:r>
    </w:p>
    <w:p w14:paraId="7E23E846" w14:textId="77777777" w:rsidR="00C37FD7" w:rsidRPr="00A63AB9" w:rsidRDefault="00C37FD7" w:rsidP="00A63AB9">
      <w:pPr>
        <w:tabs>
          <w:tab w:val="left" w:pos="540"/>
          <w:tab w:val="left" w:pos="569"/>
        </w:tabs>
        <w:jc w:val="both"/>
        <w:rPr>
          <w:bCs/>
          <w:sz w:val="22"/>
          <w:szCs w:val="22"/>
          <w:lang w:val="sr-Latn-ME"/>
        </w:rPr>
      </w:pPr>
    </w:p>
    <w:p w14:paraId="3484A2A9" w14:textId="77777777" w:rsidR="00167F52" w:rsidRPr="00A63AB9" w:rsidRDefault="00167F52" w:rsidP="00A63AB9">
      <w:pPr>
        <w:tabs>
          <w:tab w:val="left" w:pos="540"/>
          <w:tab w:val="left" w:pos="569"/>
        </w:tabs>
        <w:jc w:val="both"/>
        <w:rPr>
          <w:b/>
          <w:bCs/>
          <w:sz w:val="22"/>
          <w:szCs w:val="22"/>
          <w:lang w:val="sr-Latn-ME"/>
        </w:rPr>
      </w:pPr>
    </w:p>
    <w:p w14:paraId="7E23E847" w14:textId="31A57BA1"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8. </w:t>
      </w:r>
      <w:r w:rsidR="00480FB1" w:rsidRPr="00A63AB9">
        <w:rPr>
          <w:b/>
          <w:bCs/>
          <w:sz w:val="22"/>
          <w:szCs w:val="22"/>
          <w:lang w:val="sr-Latn-ME"/>
        </w:rPr>
        <w:tab/>
      </w:r>
      <w:r w:rsidRPr="00A63AB9">
        <w:rPr>
          <w:b/>
          <w:bCs/>
          <w:sz w:val="22"/>
          <w:szCs w:val="22"/>
          <w:lang w:val="sr-Latn-ME"/>
        </w:rPr>
        <w:t>BROJ DOZVOLE</w:t>
      </w:r>
      <w:r w:rsidR="008A6D43" w:rsidRPr="00A63AB9">
        <w:rPr>
          <w:b/>
          <w:bCs/>
          <w:sz w:val="22"/>
          <w:szCs w:val="22"/>
          <w:lang w:val="sr-Latn-ME"/>
        </w:rPr>
        <w:t xml:space="preserve"> ZA STAVLJANJE LIJEKA U PROMET</w:t>
      </w:r>
    </w:p>
    <w:p w14:paraId="7E23E848" w14:textId="77777777" w:rsidR="0072020E" w:rsidRPr="00A63AB9" w:rsidRDefault="0072020E" w:rsidP="00A63AB9">
      <w:pPr>
        <w:tabs>
          <w:tab w:val="left" w:pos="540"/>
          <w:tab w:val="left" w:pos="569"/>
        </w:tabs>
        <w:jc w:val="both"/>
        <w:rPr>
          <w:bCs/>
          <w:sz w:val="22"/>
          <w:szCs w:val="22"/>
          <w:lang w:val="sr-Latn-ME"/>
        </w:rPr>
      </w:pPr>
    </w:p>
    <w:p w14:paraId="7E23E849" w14:textId="6ADCD0D0" w:rsidR="00F45F77" w:rsidRDefault="00F439C5" w:rsidP="00A63AB9">
      <w:pPr>
        <w:tabs>
          <w:tab w:val="left" w:pos="540"/>
          <w:tab w:val="left" w:pos="569"/>
        </w:tabs>
        <w:jc w:val="both"/>
        <w:rPr>
          <w:bCs/>
          <w:sz w:val="22"/>
          <w:szCs w:val="22"/>
          <w:lang w:val="sr-Latn-ME"/>
        </w:rPr>
      </w:pPr>
      <w:r w:rsidRPr="00F439C5">
        <w:rPr>
          <w:bCs/>
          <w:sz w:val="22"/>
          <w:szCs w:val="22"/>
          <w:lang w:val="sr-Latn-ME"/>
        </w:rPr>
        <w:t>2030/24/3443 - 3117</w:t>
      </w:r>
    </w:p>
    <w:p w14:paraId="3443BA7E" w14:textId="77777777" w:rsidR="00F439C5" w:rsidRDefault="00F439C5" w:rsidP="00A63AB9">
      <w:pPr>
        <w:tabs>
          <w:tab w:val="left" w:pos="540"/>
          <w:tab w:val="left" w:pos="569"/>
        </w:tabs>
        <w:jc w:val="both"/>
        <w:rPr>
          <w:bCs/>
          <w:sz w:val="22"/>
          <w:szCs w:val="22"/>
          <w:lang w:val="sr-Latn-ME"/>
        </w:rPr>
      </w:pPr>
    </w:p>
    <w:p w14:paraId="2337260A" w14:textId="77777777" w:rsidR="00F439C5" w:rsidRPr="00A63AB9" w:rsidRDefault="00F439C5" w:rsidP="00A63AB9">
      <w:pPr>
        <w:tabs>
          <w:tab w:val="left" w:pos="540"/>
          <w:tab w:val="left" w:pos="569"/>
        </w:tabs>
        <w:jc w:val="both"/>
        <w:rPr>
          <w:bCs/>
          <w:sz w:val="22"/>
          <w:szCs w:val="22"/>
          <w:lang w:val="sr-Latn-ME"/>
        </w:rPr>
      </w:pPr>
    </w:p>
    <w:p w14:paraId="7E23E84A" w14:textId="77777777" w:rsidR="0072020E" w:rsidRPr="00A63AB9" w:rsidRDefault="0072020E" w:rsidP="00A63AB9">
      <w:pPr>
        <w:tabs>
          <w:tab w:val="left" w:pos="540"/>
          <w:tab w:val="left" w:pos="569"/>
        </w:tabs>
        <w:jc w:val="both"/>
        <w:rPr>
          <w:b/>
          <w:bCs/>
          <w:sz w:val="22"/>
          <w:szCs w:val="22"/>
          <w:lang w:val="sr-Latn-ME"/>
        </w:rPr>
      </w:pPr>
      <w:r w:rsidRPr="00A63AB9">
        <w:rPr>
          <w:b/>
          <w:bCs/>
          <w:sz w:val="22"/>
          <w:szCs w:val="22"/>
          <w:lang w:val="sr-Latn-ME"/>
        </w:rPr>
        <w:t xml:space="preserve">9. </w:t>
      </w:r>
      <w:r w:rsidR="00480FB1" w:rsidRPr="00A63AB9">
        <w:rPr>
          <w:b/>
          <w:bCs/>
          <w:sz w:val="22"/>
          <w:szCs w:val="22"/>
          <w:lang w:val="sr-Latn-ME"/>
        </w:rPr>
        <w:tab/>
      </w:r>
      <w:r w:rsidRPr="00A63AB9">
        <w:rPr>
          <w:b/>
          <w:bCs/>
          <w:sz w:val="22"/>
          <w:szCs w:val="22"/>
          <w:lang w:val="sr-Latn-ME"/>
        </w:rPr>
        <w:t xml:space="preserve">DATUM </w:t>
      </w:r>
      <w:r w:rsidR="00C05DF8" w:rsidRPr="00A63AB9">
        <w:rPr>
          <w:b/>
          <w:bCs/>
          <w:sz w:val="22"/>
          <w:szCs w:val="22"/>
          <w:lang w:val="sr-Latn-ME"/>
        </w:rPr>
        <w:t xml:space="preserve">PRVE </w:t>
      </w:r>
      <w:r w:rsidR="008A6D43" w:rsidRPr="00A63AB9">
        <w:rPr>
          <w:b/>
          <w:bCs/>
          <w:sz w:val="22"/>
          <w:szCs w:val="22"/>
          <w:lang w:val="sr-Latn-ME"/>
        </w:rPr>
        <w:t>DOZVOLE</w:t>
      </w:r>
      <w:r w:rsidR="00C05DF8" w:rsidRPr="00A63AB9">
        <w:rPr>
          <w:b/>
          <w:bCs/>
          <w:sz w:val="22"/>
          <w:szCs w:val="22"/>
          <w:lang w:val="sr-Latn-ME"/>
        </w:rPr>
        <w:t>/OBNOVE DOZVOLE</w:t>
      </w:r>
      <w:r w:rsidR="008A6D43" w:rsidRPr="00A63AB9">
        <w:rPr>
          <w:b/>
          <w:bCs/>
          <w:sz w:val="22"/>
          <w:szCs w:val="22"/>
          <w:lang w:val="sr-Latn-ME"/>
        </w:rPr>
        <w:t xml:space="preserve"> ZA STAVLJANJE LIJEKA U PROMET</w:t>
      </w:r>
    </w:p>
    <w:p w14:paraId="40F2B347" w14:textId="1230EC68" w:rsidR="008F0076" w:rsidRDefault="008F0076" w:rsidP="00A63AB9">
      <w:pPr>
        <w:tabs>
          <w:tab w:val="left" w:pos="540"/>
          <w:tab w:val="left" w:pos="569"/>
        </w:tabs>
        <w:ind w:left="540" w:hanging="540"/>
        <w:jc w:val="both"/>
        <w:rPr>
          <w:b/>
          <w:bCs/>
          <w:sz w:val="22"/>
          <w:szCs w:val="22"/>
          <w:lang w:val="sr-Latn-ME"/>
        </w:rPr>
      </w:pPr>
    </w:p>
    <w:p w14:paraId="211C9B53" w14:textId="62385664" w:rsidR="00F439C5" w:rsidRPr="00F439C5" w:rsidRDefault="00F439C5" w:rsidP="00A63AB9">
      <w:pPr>
        <w:tabs>
          <w:tab w:val="left" w:pos="540"/>
          <w:tab w:val="left" w:pos="569"/>
        </w:tabs>
        <w:ind w:left="540" w:hanging="540"/>
        <w:jc w:val="both"/>
        <w:rPr>
          <w:bCs/>
          <w:sz w:val="22"/>
          <w:szCs w:val="22"/>
          <w:lang w:val="sr-Latn-ME"/>
        </w:rPr>
      </w:pPr>
      <w:r w:rsidRPr="00F439C5">
        <w:rPr>
          <w:bCs/>
          <w:sz w:val="22"/>
          <w:szCs w:val="22"/>
          <w:lang w:val="sr-Latn-ME"/>
        </w:rPr>
        <w:t>Datum prve dozvole:</w:t>
      </w:r>
      <w:r>
        <w:rPr>
          <w:bCs/>
          <w:sz w:val="22"/>
          <w:szCs w:val="22"/>
          <w:lang w:val="sr-Latn-ME"/>
        </w:rPr>
        <w:t xml:space="preserve"> </w:t>
      </w:r>
      <w:r w:rsidRPr="00F439C5">
        <w:rPr>
          <w:bCs/>
          <w:sz w:val="22"/>
          <w:szCs w:val="22"/>
          <w:lang w:val="sr-Latn-ME"/>
        </w:rPr>
        <w:t>17.12.2014. godine</w:t>
      </w:r>
      <w:r>
        <w:rPr>
          <w:bCs/>
          <w:sz w:val="22"/>
          <w:szCs w:val="22"/>
          <w:lang w:val="sr-Latn-ME"/>
        </w:rPr>
        <w:t xml:space="preserve"> </w:t>
      </w:r>
    </w:p>
    <w:p w14:paraId="79EA027B" w14:textId="25A7DF9D" w:rsidR="00F439C5" w:rsidRPr="00F439C5" w:rsidRDefault="00F439C5" w:rsidP="00A63AB9">
      <w:pPr>
        <w:tabs>
          <w:tab w:val="left" w:pos="540"/>
          <w:tab w:val="left" w:pos="569"/>
        </w:tabs>
        <w:ind w:left="540" w:hanging="540"/>
        <w:jc w:val="both"/>
        <w:rPr>
          <w:bCs/>
          <w:sz w:val="22"/>
          <w:szCs w:val="22"/>
          <w:lang w:val="sr-Latn-ME"/>
        </w:rPr>
      </w:pPr>
      <w:r w:rsidRPr="00F439C5">
        <w:rPr>
          <w:bCs/>
          <w:sz w:val="22"/>
          <w:szCs w:val="22"/>
          <w:lang w:val="sr-Latn-ME"/>
        </w:rPr>
        <w:t xml:space="preserve">Datum </w:t>
      </w:r>
      <w:proofErr w:type="spellStart"/>
      <w:r w:rsidRPr="00F439C5">
        <w:rPr>
          <w:bCs/>
          <w:sz w:val="22"/>
          <w:szCs w:val="22"/>
          <w:lang w:val="sr-Latn-ME"/>
        </w:rPr>
        <w:t>poslednje</w:t>
      </w:r>
      <w:proofErr w:type="spellEnd"/>
      <w:r w:rsidRPr="00F439C5">
        <w:rPr>
          <w:bCs/>
          <w:sz w:val="22"/>
          <w:szCs w:val="22"/>
          <w:lang w:val="sr-Latn-ME"/>
        </w:rPr>
        <w:t xml:space="preserve"> obnove dozvole: 24.06.2024. godine</w:t>
      </w:r>
    </w:p>
    <w:p w14:paraId="343A3EB6" w14:textId="77777777" w:rsidR="00F439C5" w:rsidRPr="00A63AB9" w:rsidRDefault="00F439C5" w:rsidP="00A63AB9">
      <w:pPr>
        <w:tabs>
          <w:tab w:val="left" w:pos="540"/>
          <w:tab w:val="left" w:pos="569"/>
        </w:tabs>
        <w:ind w:left="540" w:hanging="540"/>
        <w:jc w:val="both"/>
        <w:rPr>
          <w:b/>
          <w:bCs/>
          <w:sz w:val="22"/>
          <w:szCs w:val="22"/>
          <w:lang w:val="sr-Latn-ME"/>
        </w:rPr>
      </w:pPr>
    </w:p>
    <w:p w14:paraId="3A5BD760" w14:textId="77777777" w:rsidR="00167F52" w:rsidRPr="00A63AB9" w:rsidRDefault="00167F52" w:rsidP="00A63AB9">
      <w:pPr>
        <w:tabs>
          <w:tab w:val="left" w:pos="540"/>
          <w:tab w:val="left" w:pos="569"/>
        </w:tabs>
        <w:ind w:left="540" w:hanging="540"/>
        <w:jc w:val="both"/>
        <w:rPr>
          <w:b/>
          <w:bCs/>
          <w:sz w:val="22"/>
          <w:szCs w:val="22"/>
          <w:lang w:val="sr-Latn-ME"/>
        </w:rPr>
      </w:pPr>
    </w:p>
    <w:p w14:paraId="7E23E84D" w14:textId="2F786F8A" w:rsidR="003F6A59" w:rsidRPr="00A63AB9" w:rsidRDefault="0072020E" w:rsidP="00A63AB9">
      <w:pPr>
        <w:tabs>
          <w:tab w:val="left" w:pos="540"/>
          <w:tab w:val="left" w:pos="569"/>
        </w:tabs>
        <w:ind w:left="540" w:hanging="540"/>
        <w:jc w:val="both"/>
        <w:rPr>
          <w:bCs/>
          <w:sz w:val="22"/>
          <w:szCs w:val="22"/>
          <w:lang w:val="sr-Latn-ME"/>
        </w:rPr>
      </w:pPr>
      <w:r w:rsidRPr="00A63AB9">
        <w:rPr>
          <w:b/>
          <w:bCs/>
          <w:sz w:val="22"/>
          <w:szCs w:val="22"/>
          <w:lang w:val="sr-Latn-ME"/>
        </w:rPr>
        <w:t xml:space="preserve">10. </w:t>
      </w:r>
      <w:r w:rsidR="00480FB1" w:rsidRPr="00A63AB9">
        <w:rPr>
          <w:b/>
          <w:bCs/>
          <w:sz w:val="22"/>
          <w:szCs w:val="22"/>
          <w:lang w:val="sr-Latn-ME"/>
        </w:rPr>
        <w:tab/>
      </w:r>
      <w:r w:rsidR="002846DB" w:rsidRPr="00A63AB9">
        <w:rPr>
          <w:b/>
          <w:bCs/>
          <w:sz w:val="22"/>
          <w:szCs w:val="22"/>
          <w:lang w:val="sr-Latn-ME"/>
        </w:rPr>
        <w:t>D</w:t>
      </w:r>
      <w:r w:rsidR="00EC2532" w:rsidRPr="00A63AB9">
        <w:rPr>
          <w:b/>
          <w:bCs/>
          <w:sz w:val="22"/>
          <w:szCs w:val="22"/>
          <w:lang w:val="sr-Latn-ME"/>
        </w:rPr>
        <w:t xml:space="preserve">ATUM REVIZIJE TEKSTA </w:t>
      </w:r>
    </w:p>
    <w:p w14:paraId="7E23E84E" w14:textId="77777777" w:rsidR="003F6A59" w:rsidRPr="00A63AB9" w:rsidRDefault="003F6A59" w:rsidP="00A63AB9">
      <w:pPr>
        <w:tabs>
          <w:tab w:val="left" w:pos="540"/>
          <w:tab w:val="left" w:pos="569"/>
        </w:tabs>
        <w:jc w:val="both"/>
        <w:rPr>
          <w:bCs/>
          <w:sz w:val="22"/>
          <w:szCs w:val="22"/>
          <w:lang w:val="sr-Latn-ME"/>
        </w:rPr>
      </w:pPr>
    </w:p>
    <w:p w14:paraId="7436166E" w14:textId="552F56EE" w:rsidR="00A05B30" w:rsidRPr="00A63AB9" w:rsidRDefault="00F439C5" w:rsidP="00A63AB9">
      <w:pPr>
        <w:tabs>
          <w:tab w:val="left" w:pos="540"/>
          <w:tab w:val="left" w:pos="569"/>
        </w:tabs>
        <w:jc w:val="both"/>
        <w:rPr>
          <w:bCs/>
          <w:sz w:val="22"/>
          <w:szCs w:val="22"/>
          <w:lang w:val="sr-Latn-ME"/>
        </w:rPr>
      </w:pPr>
      <w:r>
        <w:rPr>
          <w:bCs/>
          <w:sz w:val="22"/>
          <w:szCs w:val="22"/>
          <w:lang w:val="sr-Latn-ME"/>
        </w:rPr>
        <w:t>Jun, 2024. godine</w:t>
      </w:r>
      <w:bookmarkStart w:id="2" w:name="_GoBack"/>
      <w:bookmarkEnd w:id="2"/>
    </w:p>
    <w:p w14:paraId="7E23E856" w14:textId="16500B7D" w:rsidR="003F6A59" w:rsidRPr="00A63AB9" w:rsidRDefault="003F6A59" w:rsidP="00A63AB9">
      <w:pPr>
        <w:jc w:val="both"/>
        <w:rPr>
          <w:sz w:val="22"/>
          <w:szCs w:val="22"/>
          <w:lang w:val="sr-Latn-ME"/>
        </w:rPr>
      </w:pPr>
    </w:p>
    <w:sectPr w:rsidR="003F6A59" w:rsidRPr="00A63AB9"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6DEE8" w14:textId="77777777" w:rsidR="00A17691" w:rsidRDefault="00A17691">
      <w:r>
        <w:separator/>
      </w:r>
    </w:p>
  </w:endnote>
  <w:endnote w:type="continuationSeparator" w:id="0">
    <w:p w14:paraId="19F74F26" w14:textId="77777777" w:rsidR="00A17691" w:rsidRDefault="00A1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E85F" w14:textId="1E0378AC" w:rsidR="00982FB2" w:rsidRPr="00B23F69" w:rsidRDefault="00982FB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439C5">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439C5">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D4194" w14:textId="77777777" w:rsidR="00A17691" w:rsidRDefault="00A17691">
      <w:r>
        <w:separator/>
      </w:r>
    </w:p>
  </w:footnote>
  <w:footnote w:type="continuationSeparator" w:id="0">
    <w:p w14:paraId="209C130D" w14:textId="77777777" w:rsidR="00A17691" w:rsidRDefault="00A17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794AFA"/>
    <w:multiLevelType w:val="hybridMultilevel"/>
    <w:tmpl w:val="167C1300"/>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0402030"/>
    <w:multiLevelType w:val="hybridMultilevel"/>
    <w:tmpl w:val="06462A8E"/>
    <w:lvl w:ilvl="0" w:tplc="5A9098EE">
      <w:numFmt w:val="bullet"/>
      <w:lvlText w:val="–"/>
      <w:lvlJc w:val="left"/>
      <w:pPr>
        <w:ind w:left="720" w:hanging="360"/>
      </w:pPr>
      <w:rPr>
        <w:rFonts w:ascii="Franklin Gothic Book" w:eastAsia="Times New Roman" w:hAnsi="Franklin Gothic Book"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0C47"/>
    <w:rsid w:val="00126F53"/>
    <w:rsid w:val="00136A91"/>
    <w:rsid w:val="001450BA"/>
    <w:rsid w:val="00146002"/>
    <w:rsid w:val="0014766D"/>
    <w:rsid w:val="001536CC"/>
    <w:rsid w:val="00167F52"/>
    <w:rsid w:val="00175F82"/>
    <w:rsid w:val="001944F4"/>
    <w:rsid w:val="001A3FBA"/>
    <w:rsid w:val="001A5518"/>
    <w:rsid w:val="001B1C6A"/>
    <w:rsid w:val="001B2D9B"/>
    <w:rsid w:val="001C1263"/>
    <w:rsid w:val="001C1417"/>
    <w:rsid w:val="001D518E"/>
    <w:rsid w:val="001E390B"/>
    <w:rsid w:val="001E5DEA"/>
    <w:rsid w:val="001F42FB"/>
    <w:rsid w:val="001F719A"/>
    <w:rsid w:val="002031B3"/>
    <w:rsid w:val="00215931"/>
    <w:rsid w:val="00224C91"/>
    <w:rsid w:val="002255DE"/>
    <w:rsid w:val="00227BDB"/>
    <w:rsid w:val="00232EE7"/>
    <w:rsid w:val="00234CB1"/>
    <w:rsid w:val="002352F8"/>
    <w:rsid w:val="002376FC"/>
    <w:rsid w:val="002510A5"/>
    <w:rsid w:val="00254A0A"/>
    <w:rsid w:val="00263A83"/>
    <w:rsid w:val="00266046"/>
    <w:rsid w:val="002777F5"/>
    <w:rsid w:val="002846DB"/>
    <w:rsid w:val="00284CCD"/>
    <w:rsid w:val="002B0F3B"/>
    <w:rsid w:val="002C6637"/>
    <w:rsid w:val="002E0135"/>
    <w:rsid w:val="002E37A5"/>
    <w:rsid w:val="00310F03"/>
    <w:rsid w:val="003247D2"/>
    <w:rsid w:val="003445C1"/>
    <w:rsid w:val="003502C3"/>
    <w:rsid w:val="00355B61"/>
    <w:rsid w:val="00362686"/>
    <w:rsid w:val="00371510"/>
    <w:rsid w:val="00396634"/>
    <w:rsid w:val="00396DFD"/>
    <w:rsid w:val="003A7059"/>
    <w:rsid w:val="003B7A36"/>
    <w:rsid w:val="003C12B5"/>
    <w:rsid w:val="003C17AB"/>
    <w:rsid w:val="003C7823"/>
    <w:rsid w:val="003D58C5"/>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C331F"/>
    <w:rsid w:val="004D6103"/>
    <w:rsid w:val="004E3BCE"/>
    <w:rsid w:val="004E4575"/>
    <w:rsid w:val="004E70AD"/>
    <w:rsid w:val="004F0E97"/>
    <w:rsid w:val="004F17E2"/>
    <w:rsid w:val="00501DD1"/>
    <w:rsid w:val="00515C21"/>
    <w:rsid w:val="00530BD7"/>
    <w:rsid w:val="00545CD2"/>
    <w:rsid w:val="005476F3"/>
    <w:rsid w:val="00551D86"/>
    <w:rsid w:val="0055347C"/>
    <w:rsid w:val="00572527"/>
    <w:rsid w:val="00573E40"/>
    <w:rsid w:val="00576348"/>
    <w:rsid w:val="005A0B2E"/>
    <w:rsid w:val="005A23D2"/>
    <w:rsid w:val="005A36CB"/>
    <w:rsid w:val="005A616B"/>
    <w:rsid w:val="005B49B8"/>
    <w:rsid w:val="005C0741"/>
    <w:rsid w:val="005C5EF4"/>
    <w:rsid w:val="005D1132"/>
    <w:rsid w:val="005E2E0B"/>
    <w:rsid w:val="005E67AD"/>
    <w:rsid w:val="005E7A7D"/>
    <w:rsid w:val="005F7EE7"/>
    <w:rsid w:val="00602457"/>
    <w:rsid w:val="00614623"/>
    <w:rsid w:val="00644FC3"/>
    <w:rsid w:val="00646BD1"/>
    <w:rsid w:val="006561C2"/>
    <w:rsid w:val="00671CB3"/>
    <w:rsid w:val="00672E1C"/>
    <w:rsid w:val="00674BAF"/>
    <w:rsid w:val="00682200"/>
    <w:rsid w:val="00692BF6"/>
    <w:rsid w:val="006A1351"/>
    <w:rsid w:val="006A1497"/>
    <w:rsid w:val="006B0BD1"/>
    <w:rsid w:val="006B5404"/>
    <w:rsid w:val="006C1A61"/>
    <w:rsid w:val="006D20A5"/>
    <w:rsid w:val="006D37BF"/>
    <w:rsid w:val="006E7EEA"/>
    <w:rsid w:val="006F3421"/>
    <w:rsid w:val="006F49D2"/>
    <w:rsid w:val="00702E22"/>
    <w:rsid w:val="0072020E"/>
    <w:rsid w:val="0073008D"/>
    <w:rsid w:val="00754902"/>
    <w:rsid w:val="00761766"/>
    <w:rsid w:val="00776149"/>
    <w:rsid w:val="00786071"/>
    <w:rsid w:val="007905C7"/>
    <w:rsid w:val="0079292E"/>
    <w:rsid w:val="007A3ECB"/>
    <w:rsid w:val="007A62F2"/>
    <w:rsid w:val="007D7BB3"/>
    <w:rsid w:val="007E31E9"/>
    <w:rsid w:val="007F05E3"/>
    <w:rsid w:val="00824AB9"/>
    <w:rsid w:val="00836B35"/>
    <w:rsid w:val="008433D0"/>
    <w:rsid w:val="00843BDE"/>
    <w:rsid w:val="00850EB6"/>
    <w:rsid w:val="0087588C"/>
    <w:rsid w:val="00875BE9"/>
    <w:rsid w:val="00891396"/>
    <w:rsid w:val="0089705C"/>
    <w:rsid w:val="008A6D43"/>
    <w:rsid w:val="008B2682"/>
    <w:rsid w:val="008B491E"/>
    <w:rsid w:val="008C1A28"/>
    <w:rsid w:val="008C2E98"/>
    <w:rsid w:val="008E49BD"/>
    <w:rsid w:val="008E53E9"/>
    <w:rsid w:val="008E5771"/>
    <w:rsid w:val="008F0076"/>
    <w:rsid w:val="008F4ACF"/>
    <w:rsid w:val="00924166"/>
    <w:rsid w:val="00935A5C"/>
    <w:rsid w:val="00940B9B"/>
    <w:rsid w:val="00952E39"/>
    <w:rsid w:val="00953573"/>
    <w:rsid w:val="0095676E"/>
    <w:rsid w:val="00956983"/>
    <w:rsid w:val="00963CF0"/>
    <w:rsid w:val="00964BB1"/>
    <w:rsid w:val="00976E93"/>
    <w:rsid w:val="009775D9"/>
    <w:rsid w:val="00982FB2"/>
    <w:rsid w:val="00997175"/>
    <w:rsid w:val="009A1847"/>
    <w:rsid w:val="009B062A"/>
    <w:rsid w:val="009E7C6F"/>
    <w:rsid w:val="009F1793"/>
    <w:rsid w:val="009F2D23"/>
    <w:rsid w:val="00A01D69"/>
    <w:rsid w:val="00A02335"/>
    <w:rsid w:val="00A05B30"/>
    <w:rsid w:val="00A17691"/>
    <w:rsid w:val="00A27E59"/>
    <w:rsid w:val="00A42835"/>
    <w:rsid w:val="00A46C9A"/>
    <w:rsid w:val="00A619F3"/>
    <w:rsid w:val="00A62A73"/>
    <w:rsid w:val="00A63AB9"/>
    <w:rsid w:val="00A678C4"/>
    <w:rsid w:val="00A87FF6"/>
    <w:rsid w:val="00AA0A3B"/>
    <w:rsid w:val="00AA25F6"/>
    <w:rsid w:val="00AA2763"/>
    <w:rsid w:val="00AA33B6"/>
    <w:rsid w:val="00AB06CF"/>
    <w:rsid w:val="00AB50CA"/>
    <w:rsid w:val="00AB6D64"/>
    <w:rsid w:val="00AC53CE"/>
    <w:rsid w:val="00AD2193"/>
    <w:rsid w:val="00AE7403"/>
    <w:rsid w:val="00AF19F4"/>
    <w:rsid w:val="00AF2AC7"/>
    <w:rsid w:val="00AF74CE"/>
    <w:rsid w:val="00B1191F"/>
    <w:rsid w:val="00B17DD1"/>
    <w:rsid w:val="00B205F7"/>
    <w:rsid w:val="00B208DB"/>
    <w:rsid w:val="00B23F69"/>
    <w:rsid w:val="00B60619"/>
    <w:rsid w:val="00B66A70"/>
    <w:rsid w:val="00B67366"/>
    <w:rsid w:val="00B80EE1"/>
    <w:rsid w:val="00B84135"/>
    <w:rsid w:val="00B9593B"/>
    <w:rsid w:val="00C04D34"/>
    <w:rsid w:val="00C054A7"/>
    <w:rsid w:val="00C05DF8"/>
    <w:rsid w:val="00C06864"/>
    <w:rsid w:val="00C06AD0"/>
    <w:rsid w:val="00C10F54"/>
    <w:rsid w:val="00C23D8D"/>
    <w:rsid w:val="00C37AA3"/>
    <w:rsid w:val="00C37FD7"/>
    <w:rsid w:val="00C43419"/>
    <w:rsid w:val="00C44CF3"/>
    <w:rsid w:val="00C551B1"/>
    <w:rsid w:val="00C61BE0"/>
    <w:rsid w:val="00C6707E"/>
    <w:rsid w:val="00C70B0E"/>
    <w:rsid w:val="00C773CA"/>
    <w:rsid w:val="00C83785"/>
    <w:rsid w:val="00C8641A"/>
    <w:rsid w:val="00C87FA8"/>
    <w:rsid w:val="00C94C0D"/>
    <w:rsid w:val="00CA1FEB"/>
    <w:rsid w:val="00CC04D3"/>
    <w:rsid w:val="00CC62E3"/>
    <w:rsid w:val="00CC756D"/>
    <w:rsid w:val="00CD368C"/>
    <w:rsid w:val="00CD4F85"/>
    <w:rsid w:val="00CD6F02"/>
    <w:rsid w:val="00CE246D"/>
    <w:rsid w:val="00CF008F"/>
    <w:rsid w:val="00CF07A0"/>
    <w:rsid w:val="00CF3E03"/>
    <w:rsid w:val="00D0082A"/>
    <w:rsid w:val="00D21455"/>
    <w:rsid w:val="00D47634"/>
    <w:rsid w:val="00D709B3"/>
    <w:rsid w:val="00D74CD2"/>
    <w:rsid w:val="00D80917"/>
    <w:rsid w:val="00DA2ED6"/>
    <w:rsid w:val="00DB0EEF"/>
    <w:rsid w:val="00DB1D55"/>
    <w:rsid w:val="00DB76B8"/>
    <w:rsid w:val="00DC2EA1"/>
    <w:rsid w:val="00DD5FE5"/>
    <w:rsid w:val="00DD6AAF"/>
    <w:rsid w:val="00DE3F5C"/>
    <w:rsid w:val="00DF1D20"/>
    <w:rsid w:val="00DF47F8"/>
    <w:rsid w:val="00DF63F6"/>
    <w:rsid w:val="00DF6675"/>
    <w:rsid w:val="00E01B97"/>
    <w:rsid w:val="00E16ED2"/>
    <w:rsid w:val="00E21324"/>
    <w:rsid w:val="00E246B9"/>
    <w:rsid w:val="00E31FEA"/>
    <w:rsid w:val="00E45169"/>
    <w:rsid w:val="00E47787"/>
    <w:rsid w:val="00E51C30"/>
    <w:rsid w:val="00E64180"/>
    <w:rsid w:val="00E7235D"/>
    <w:rsid w:val="00E74AEE"/>
    <w:rsid w:val="00E868E5"/>
    <w:rsid w:val="00E9237A"/>
    <w:rsid w:val="00E939FA"/>
    <w:rsid w:val="00EA5765"/>
    <w:rsid w:val="00EA7376"/>
    <w:rsid w:val="00EC2532"/>
    <w:rsid w:val="00ED7812"/>
    <w:rsid w:val="00EF3B86"/>
    <w:rsid w:val="00F145D6"/>
    <w:rsid w:val="00F317E9"/>
    <w:rsid w:val="00F33DE1"/>
    <w:rsid w:val="00F34554"/>
    <w:rsid w:val="00F35B68"/>
    <w:rsid w:val="00F439C5"/>
    <w:rsid w:val="00F45F77"/>
    <w:rsid w:val="00F5167F"/>
    <w:rsid w:val="00F51980"/>
    <w:rsid w:val="00F52258"/>
    <w:rsid w:val="00F61DBF"/>
    <w:rsid w:val="00F8570A"/>
    <w:rsid w:val="00F91C7B"/>
    <w:rsid w:val="00FD624D"/>
    <w:rsid w:val="00FF34D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3E7E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6C1A61"/>
    <w:rPr>
      <w:sz w:val="24"/>
      <w:szCs w:val="24"/>
      <w:lang w:val="en-US" w:eastAsia="en-US"/>
    </w:rPr>
  </w:style>
  <w:style w:type="paragraph" w:styleId="BodyTextIndent">
    <w:name w:val="Body Text Indent"/>
    <w:basedOn w:val="Normal"/>
    <w:link w:val="BodyTextIndentChar"/>
    <w:rsid w:val="006C1A61"/>
    <w:pPr>
      <w:tabs>
        <w:tab w:val="left" w:pos="284"/>
      </w:tabs>
      <w:spacing w:after="120"/>
      <w:ind w:left="360"/>
      <w:jc w:val="both"/>
    </w:pPr>
    <w:rPr>
      <w:rFonts w:ascii="Humanist777" w:hAnsi="Humanist777"/>
      <w:lang w:val="x-none" w:eastAsia="x-none"/>
    </w:rPr>
  </w:style>
  <w:style w:type="character" w:customStyle="1" w:styleId="BodyTextIndentChar">
    <w:name w:val="Body Text Indent Char"/>
    <w:basedOn w:val="DefaultParagraphFont"/>
    <w:link w:val="BodyTextIndent"/>
    <w:rsid w:val="006C1A61"/>
    <w:rPr>
      <w:rFonts w:ascii="Humanist777" w:hAnsi="Humanist777"/>
      <w:sz w:val="24"/>
      <w:szCs w:val="24"/>
      <w:lang w:val="x-none" w:eastAsia="x-none"/>
    </w:rPr>
  </w:style>
  <w:style w:type="paragraph" w:styleId="NormalWeb">
    <w:name w:val="Normal (Web)"/>
    <w:basedOn w:val="Normal"/>
    <w:rsid w:val="00FD624D"/>
    <w:pPr>
      <w:spacing w:before="100" w:beforeAutospacing="1" w:after="100" w:afterAutospacing="1"/>
    </w:pPr>
    <w:rPr>
      <w:rFonts w:eastAsia="MS Mincho"/>
      <w:lang w:eastAsia="ja-JP"/>
    </w:rPr>
  </w:style>
  <w:style w:type="paragraph" w:styleId="ListParagraph">
    <w:name w:val="List Paragraph"/>
    <w:basedOn w:val="Normal"/>
    <w:uiPriority w:val="34"/>
    <w:qFormat/>
    <w:rsid w:val="00FD624D"/>
    <w:pPr>
      <w:ind w:left="720"/>
      <w:contextualSpacing/>
    </w:pPr>
  </w:style>
  <w:style w:type="paragraph" w:styleId="Revision">
    <w:name w:val="Revision"/>
    <w:hidden/>
    <w:uiPriority w:val="99"/>
    <w:semiHidden/>
    <w:rsid w:val="00B119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D799-C7FB-429A-8CF9-26B9ECFE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32567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9</cp:revision>
  <cp:lastPrinted>2023-02-09T08:16:00Z</cp:lastPrinted>
  <dcterms:created xsi:type="dcterms:W3CDTF">2024-06-11T08:47:00Z</dcterms:created>
  <dcterms:modified xsi:type="dcterms:W3CDTF">2024-06-24T11:50:00Z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