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525020" w:rsidRDefault="001A5518" w:rsidP="001A5518">
      <w:pPr>
        <w:rPr>
          <w:b/>
          <w:bCs/>
          <w:i/>
          <w:iCs/>
          <w:sz w:val="22"/>
          <w:szCs w:val="22"/>
          <w:u w:val="single"/>
          <w:lang w:val="sr-Latn-ME"/>
        </w:rPr>
      </w:pPr>
      <w:bookmarkStart w:id="0" w:name="_GoBack"/>
      <w:bookmarkEnd w:id="0"/>
    </w:p>
    <w:p w:rsidR="00F91C7B" w:rsidRPr="00525020" w:rsidRDefault="00F91C7B" w:rsidP="001A5518">
      <w:pPr>
        <w:rPr>
          <w:b/>
          <w:bCs/>
          <w:i/>
          <w:iCs/>
          <w:sz w:val="22"/>
          <w:szCs w:val="22"/>
          <w:u w:val="single"/>
          <w:lang w:val="sr-Latn-ME"/>
        </w:rPr>
      </w:pPr>
    </w:p>
    <w:p w:rsidR="003C17AB" w:rsidRPr="00525020" w:rsidRDefault="002510A5" w:rsidP="00CE6463">
      <w:pPr>
        <w:jc w:val="center"/>
        <w:rPr>
          <w:b/>
          <w:bCs/>
          <w:iCs/>
          <w:sz w:val="22"/>
          <w:szCs w:val="22"/>
          <w:u w:val="single"/>
          <w:lang w:val="sr-Latn-ME"/>
        </w:rPr>
      </w:pPr>
      <w:r w:rsidRPr="00525020">
        <w:rPr>
          <w:b/>
          <w:bCs/>
          <w:iCs/>
          <w:sz w:val="22"/>
          <w:szCs w:val="22"/>
          <w:u w:val="single"/>
          <w:lang w:val="sr-Latn-ME"/>
        </w:rPr>
        <w:t>SAŽETAK KARAKTERISTIKA LIJEKA</w:t>
      </w:r>
    </w:p>
    <w:p w:rsidR="00C37FD7" w:rsidRPr="00525020" w:rsidRDefault="00C37FD7" w:rsidP="00F5167F">
      <w:pPr>
        <w:tabs>
          <w:tab w:val="left" w:pos="540"/>
          <w:tab w:val="left" w:pos="569"/>
        </w:tabs>
        <w:rPr>
          <w:bCs/>
          <w:sz w:val="22"/>
          <w:szCs w:val="22"/>
          <w:lang w:val="sr-Latn-ME"/>
        </w:rPr>
      </w:pPr>
    </w:p>
    <w:p w:rsidR="00411B4B" w:rsidRPr="00525020" w:rsidRDefault="00411B4B" w:rsidP="004F6C27">
      <w:pPr>
        <w:tabs>
          <w:tab w:val="left" w:pos="540"/>
          <w:tab w:val="left" w:pos="569"/>
        </w:tabs>
        <w:jc w:val="both"/>
        <w:rPr>
          <w:b/>
          <w:bCs/>
          <w:sz w:val="22"/>
          <w:szCs w:val="22"/>
          <w:lang w:val="sr-Latn-ME"/>
        </w:rPr>
      </w:pPr>
      <w:r w:rsidRPr="00525020">
        <w:rPr>
          <w:b/>
          <w:bCs/>
          <w:sz w:val="22"/>
          <w:szCs w:val="22"/>
          <w:lang w:val="sr-Latn-ME"/>
        </w:rPr>
        <w:t>1.</w:t>
      </w:r>
      <w:r w:rsidR="00F5167F" w:rsidRPr="00525020">
        <w:rPr>
          <w:b/>
          <w:bCs/>
          <w:sz w:val="22"/>
          <w:szCs w:val="22"/>
          <w:lang w:val="sr-Latn-ME"/>
        </w:rPr>
        <w:tab/>
      </w:r>
      <w:r w:rsidR="002846DB" w:rsidRPr="00525020">
        <w:rPr>
          <w:b/>
          <w:bCs/>
          <w:sz w:val="22"/>
          <w:szCs w:val="22"/>
          <w:lang w:val="sr-Latn-ME"/>
        </w:rPr>
        <w:t xml:space="preserve">NAZIV </w:t>
      </w:r>
      <w:r w:rsidRPr="00525020">
        <w:rPr>
          <w:b/>
          <w:bCs/>
          <w:sz w:val="22"/>
          <w:szCs w:val="22"/>
          <w:lang w:val="sr-Latn-ME"/>
        </w:rPr>
        <w:t>LIJEKA</w:t>
      </w:r>
    </w:p>
    <w:p w:rsidR="00EC2532" w:rsidRPr="00525020" w:rsidRDefault="00EC2532" w:rsidP="004F6C27">
      <w:pPr>
        <w:jc w:val="both"/>
        <w:rPr>
          <w:sz w:val="22"/>
          <w:szCs w:val="22"/>
          <w:lang w:val="sr-Latn-ME"/>
        </w:rPr>
      </w:pPr>
    </w:p>
    <w:p w:rsidR="00CE6463" w:rsidRPr="00525020" w:rsidRDefault="00CE6463" w:rsidP="004F6C27">
      <w:pPr>
        <w:pStyle w:val="Header"/>
        <w:tabs>
          <w:tab w:val="left" w:pos="284"/>
        </w:tabs>
        <w:jc w:val="both"/>
        <w:rPr>
          <w:sz w:val="22"/>
          <w:szCs w:val="22"/>
          <w:lang w:val="sr-Latn-ME"/>
        </w:rPr>
      </w:pPr>
      <w:r w:rsidRPr="00525020">
        <w:rPr>
          <w:sz w:val="22"/>
          <w:szCs w:val="22"/>
          <w:lang w:val="sr-Latn-ME"/>
        </w:rPr>
        <w:t>FLIXOTIDE,</w:t>
      </w:r>
      <w:r w:rsidRPr="00525020">
        <w:rPr>
          <w:b/>
          <w:sz w:val="22"/>
          <w:szCs w:val="22"/>
          <w:lang w:val="sr-Latn-ME"/>
        </w:rPr>
        <w:t xml:space="preserve"> </w:t>
      </w:r>
      <w:r w:rsidRPr="00525020">
        <w:rPr>
          <w:sz w:val="22"/>
          <w:szCs w:val="22"/>
          <w:lang w:val="sr-Latn-ME"/>
        </w:rPr>
        <w:t xml:space="preserve">50 </w:t>
      </w:r>
      <w:proofErr w:type="spellStart"/>
      <w:r w:rsidRPr="00525020">
        <w:rPr>
          <w:sz w:val="22"/>
          <w:szCs w:val="22"/>
          <w:lang w:val="sr-Latn-ME"/>
        </w:rPr>
        <w:t>mikrograma</w:t>
      </w:r>
      <w:proofErr w:type="spellEnd"/>
      <w:r w:rsidRPr="00525020">
        <w:rPr>
          <w:sz w:val="22"/>
          <w:szCs w:val="22"/>
          <w:lang w:val="sr-Latn-ME"/>
        </w:rPr>
        <w:t>/doza, suspenzija za inhalaciju pod pritiskom</w:t>
      </w:r>
    </w:p>
    <w:p w:rsidR="00CE6463" w:rsidRPr="00525020" w:rsidRDefault="00CE6463" w:rsidP="004F6C27">
      <w:pPr>
        <w:pStyle w:val="Header"/>
        <w:tabs>
          <w:tab w:val="left" w:pos="284"/>
        </w:tabs>
        <w:jc w:val="both"/>
        <w:rPr>
          <w:sz w:val="22"/>
          <w:szCs w:val="22"/>
          <w:lang w:val="sr-Latn-ME"/>
        </w:rPr>
      </w:pPr>
      <w:r w:rsidRPr="00525020">
        <w:rPr>
          <w:sz w:val="22"/>
          <w:szCs w:val="22"/>
          <w:lang w:val="sr-Latn-ME"/>
        </w:rPr>
        <w:t>FLIXOTIDE,</w:t>
      </w:r>
      <w:r w:rsidRPr="00525020">
        <w:rPr>
          <w:b/>
          <w:sz w:val="22"/>
          <w:szCs w:val="22"/>
          <w:lang w:val="sr-Latn-ME"/>
        </w:rPr>
        <w:t xml:space="preserve"> </w:t>
      </w:r>
      <w:r w:rsidRPr="00525020">
        <w:rPr>
          <w:sz w:val="22"/>
          <w:szCs w:val="22"/>
          <w:lang w:val="sr-Latn-ME"/>
        </w:rPr>
        <w:t xml:space="preserve">125 </w:t>
      </w:r>
      <w:proofErr w:type="spellStart"/>
      <w:r w:rsidRPr="00525020">
        <w:rPr>
          <w:sz w:val="22"/>
          <w:szCs w:val="22"/>
          <w:lang w:val="sr-Latn-ME"/>
        </w:rPr>
        <w:t>mikrograma</w:t>
      </w:r>
      <w:proofErr w:type="spellEnd"/>
      <w:r w:rsidRPr="00525020">
        <w:rPr>
          <w:sz w:val="22"/>
          <w:szCs w:val="22"/>
          <w:lang w:val="sr-Latn-ME"/>
        </w:rPr>
        <w:t>/doza, suspenzija za inhalaciju pod pritiskom</w:t>
      </w:r>
    </w:p>
    <w:p w:rsidR="00CE6463" w:rsidRPr="00525020" w:rsidRDefault="00CE6463" w:rsidP="004F6C27">
      <w:pPr>
        <w:pStyle w:val="Header"/>
        <w:tabs>
          <w:tab w:val="left" w:pos="284"/>
        </w:tabs>
        <w:jc w:val="both"/>
        <w:rPr>
          <w:sz w:val="22"/>
          <w:szCs w:val="22"/>
          <w:lang w:val="sr-Latn-ME"/>
        </w:rPr>
      </w:pPr>
      <w:r w:rsidRPr="00525020">
        <w:rPr>
          <w:sz w:val="22"/>
          <w:szCs w:val="22"/>
          <w:lang w:val="sr-Latn-ME"/>
        </w:rPr>
        <w:t>FLIXOTIDE,</w:t>
      </w:r>
      <w:r w:rsidRPr="00525020">
        <w:rPr>
          <w:b/>
          <w:sz w:val="22"/>
          <w:szCs w:val="22"/>
          <w:lang w:val="sr-Latn-ME"/>
        </w:rPr>
        <w:t xml:space="preserve"> </w:t>
      </w:r>
      <w:r w:rsidRPr="00525020">
        <w:rPr>
          <w:sz w:val="22"/>
          <w:szCs w:val="22"/>
          <w:lang w:val="sr-Latn-ME"/>
        </w:rPr>
        <w:t xml:space="preserve">250 </w:t>
      </w:r>
      <w:proofErr w:type="spellStart"/>
      <w:r w:rsidRPr="00525020">
        <w:rPr>
          <w:sz w:val="22"/>
          <w:szCs w:val="22"/>
          <w:lang w:val="sr-Latn-ME"/>
        </w:rPr>
        <w:t>mikrograma</w:t>
      </w:r>
      <w:proofErr w:type="spellEnd"/>
      <w:r w:rsidRPr="00525020">
        <w:rPr>
          <w:sz w:val="22"/>
          <w:szCs w:val="22"/>
          <w:lang w:val="sr-Latn-ME"/>
        </w:rPr>
        <w:t>/doza, suspenzija za inhalaciju pod pritiskom</w:t>
      </w:r>
    </w:p>
    <w:p w:rsidR="000D425A" w:rsidRPr="00525020" w:rsidRDefault="000D425A" w:rsidP="004F6C27">
      <w:pPr>
        <w:jc w:val="both"/>
        <w:rPr>
          <w:bCs/>
          <w:sz w:val="22"/>
          <w:szCs w:val="22"/>
          <w:lang w:val="sr-Latn-ME"/>
        </w:rPr>
      </w:pPr>
    </w:p>
    <w:p w:rsidR="006D20A5" w:rsidRPr="00525020" w:rsidRDefault="006D20A5" w:rsidP="004F6C27">
      <w:pPr>
        <w:jc w:val="both"/>
        <w:rPr>
          <w:sz w:val="22"/>
          <w:szCs w:val="22"/>
          <w:lang w:val="sr-Latn-ME"/>
        </w:rPr>
      </w:pPr>
      <w:r w:rsidRPr="00525020">
        <w:rPr>
          <w:sz w:val="22"/>
          <w:szCs w:val="22"/>
          <w:lang w:val="sr-Latn-ME"/>
        </w:rPr>
        <w:t>INN:</w:t>
      </w:r>
      <w:r w:rsidR="00CE6463" w:rsidRPr="00525020">
        <w:rPr>
          <w:sz w:val="22"/>
          <w:szCs w:val="22"/>
          <w:lang w:val="sr-Latn-ME"/>
        </w:rPr>
        <w:t xml:space="preserve"> flutikazon</w:t>
      </w:r>
    </w:p>
    <w:p w:rsidR="00530BD7" w:rsidRPr="00525020" w:rsidRDefault="00530BD7" w:rsidP="004F6C27">
      <w:pPr>
        <w:jc w:val="both"/>
        <w:rPr>
          <w:bCs/>
          <w:sz w:val="22"/>
          <w:szCs w:val="22"/>
          <w:lang w:val="sr-Latn-ME"/>
        </w:rPr>
      </w:pPr>
    </w:p>
    <w:p w:rsidR="006D459E" w:rsidRPr="00525020" w:rsidRDefault="006D459E" w:rsidP="004F6C27">
      <w:pPr>
        <w:jc w:val="both"/>
        <w:rPr>
          <w:bCs/>
          <w:sz w:val="22"/>
          <w:szCs w:val="22"/>
          <w:lang w:val="sr-Latn-ME"/>
        </w:rPr>
      </w:pPr>
    </w:p>
    <w:p w:rsidR="00411B4B" w:rsidRPr="00525020" w:rsidRDefault="00411B4B" w:rsidP="004F6C27">
      <w:pPr>
        <w:tabs>
          <w:tab w:val="left" w:pos="540"/>
          <w:tab w:val="left" w:pos="569"/>
        </w:tabs>
        <w:jc w:val="both"/>
        <w:rPr>
          <w:b/>
          <w:bCs/>
          <w:sz w:val="22"/>
          <w:szCs w:val="22"/>
          <w:lang w:val="sr-Latn-ME"/>
        </w:rPr>
      </w:pPr>
      <w:r w:rsidRPr="00525020">
        <w:rPr>
          <w:b/>
          <w:bCs/>
          <w:sz w:val="22"/>
          <w:szCs w:val="22"/>
          <w:lang w:val="sr-Latn-ME"/>
        </w:rPr>
        <w:t xml:space="preserve">2. </w:t>
      </w:r>
      <w:r w:rsidR="00F5167F" w:rsidRPr="00525020">
        <w:rPr>
          <w:b/>
          <w:bCs/>
          <w:sz w:val="22"/>
          <w:szCs w:val="22"/>
          <w:lang w:val="sr-Latn-ME"/>
        </w:rPr>
        <w:tab/>
      </w:r>
      <w:r w:rsidRPr="00525020">
        <w:rPr>
          <w:b/>
          <w:bCs/>
          <w:sz w:val="22"/>
          <w:szCs w:val="22"/>
          <w:lang w:val="sr-Latn-ME"/>
        </w:rPr>
        <w:t>KVALITATIVNI I KVANTITATIVNI SASTAV</w:t>
      </w:r>
    </w:p>
    <w:p w:rsidR="005A0B2E" w:rsidRPr="00525020" w:rsidRDefault="005A0B2E" w:rsidP="004F6C27">
      <w:pPr>
        <w:jc w:val="both"/>
        <w:rPr>
          <w:sz w:val="22"/>
          <w:szCs w:val="22"/>
          <w:lang w:val="sr-Latn-ME"/>
        </w:rPr>
      </w:pPr>
    </w:p>
    <w:p w:rsidR="00CE6463" w:rsidRPr="00525020" w:rsidRDefault="00CE6463" w:rsidP="004F6C27">
      <w:pPr>
        <w:jc w:val="both"/>
        <w:rPr>
          <w:sz w:val="22"/>
          <w:szCs w:val="22"/>
          <w:lang w:val="sr-Latn-ME"/>
        </w:rPr>
      </w:pPr>
      <w:r w:rsidRPr="00525020">
        <w:rPr>
          <w:sz w:val="22"/>
          <w:szCs w:val="22"/>
          <w:lang w:val="sr-Latn-ME"/>
        </w:rPr>
        <w:t>FLIXOTIDE</w:t>
      </w:r>
      <w:r w:rsidRPr="00525020">
        <w:rPr>
          <w:b/>
          <w:sz w:val="22"/>
          <w:szCs w:val="22"/>
          <w:lang w:val="sr-Latn-ME"/>
        </w:rPr>
        <w:t xml:space="preserve"> </w:t>
      </w:r>
      <w:r w:rsidRPr="00525020">
        <w:rPr>
          <w:sz w:val="22"/>
          <w:szCs w:val="22"/>
          <w:lang w:val="sr-Latn-ME"/>
        </w:rPr>
        <w:t>50 mikrograma, FLIXOTIDE</w:t>
      </w:r>
      <w:r w:rsidRPr="00525020">
        <w:rPr>
          <w:sz w:val="22"/>
          <w:szCs w:val="22"/>
          <w:vertAlign w:val="superscript"/>
          <w:lang w:val="sr-Latn-ME"/>
        </w:rPr>
        <w:t xml:space="preserve"> </w:t>
      </w:r>
      <w:r w:rsidRPr="00525020">
        <w:rPr>
          <w:sz w:val="22"/>
          <w:szCs w:val="22"/>
          <w:lang w:val="sr-Latn-ME"/>
        </w:rPr>
        <w:t>125 mikrograma, i FLIXOTIDE</w:t>
      </w:r>
      <w:r w:rsidRPr="00525020">
        <w:rPr>
          <w:b/>
          <w:sz w:val="22"/>
          <w:szCs w:val="22"/>
          <w:lang w:val="sr-Latn-ME"/>
        </w:rPr>
        <w:t xml:space="preserve"> </w:t>
      </w:r>
      <w:r w:rsidRPr="00525020">
        <w:rPr>
          <w:sz w:val="22"/>
          <w:szCs w:val="22"/>
          <w:lang w:val="sr-Latn-ME"/>
        </w:rPr>
        <w:t>250 mikrograma je suspenzija za inhalaciju pod pritiskom koja po aktiviranju oslobađa 50</w:t>
      </w:r>
      <w:r w:rsidR="00115EF9" w:rsidRPr="00525020">
        <w:rPr>
          <w:sz w:val="22"/>
          <w:szCs w:val="22"/>
          <w:lang w:val="sr-Latn-ME"/>
        </w:rPr>
        <w:t xml:space="preserve">, </w:t>
      </w:r>
      <w:r w:rsidRPr="00525020">
        <w:rPr>
          <w:sz w:val="22"/>
          <w:szCs w:val="22"/>
          <w:lang w:val="sr-Latn-ME"/>
        </w:rPr>
        <w:t>odnosno 125, odnosno 250 mikrograma flutikazon propionata</w:t>
      </w:r>
      <w:r w:rsidR="00115EF9" w:rsidRPr="00525020">
        <w:rPr>
          <w:sz w:val="22"/>
          <w:szCs w:val="22"/>
          <w:lang w:val="sr-Latn-ME"/>
        </w:rPr>
        <w:t xml:space="preserve"> po jednoj dozi.</w:t>
      </w:r>
    </w:p>
    <w:p w:rsidR="00CE6463" w:rsidRPr="00525020" w:rsidRDefault="00CE6463" w:rsidP="004F6C27">
      <w:pPr>
        <w:jc w:val="both"/>
        <w:rPr>
          <w:sz w:val="22"/>
          <w:szCs w:val="22"/>
          <w:lang w:val="sr-Latn-ME"/>
        </w:rPr>
      </w:pPr>
    </w:p>
    <w:p w:rsidR="0003793F" w:rsidRPr="00525020" w:rsidRDefault="0003793F" w:rsidP="004F6C27">
      <w:pPr>
        <w:jc w:val="both"/>
        <w:rPr>
          <w:sz w:val="22"/>
          <w:szCs w:val="22"/>
          <w:lang w:val="sr-Latn-ME"/>
        </w:rPr>
      </w:pPr>
      <w:r w:rsidRPr="00525020">
        <w:rPr>
          <w:sz w:val="22"/>
          <w:szCs w:val="22"/>
          <w:lang w:val="sr-Latn-ME"/>
        </w:rPr>
        <w:t>Za spisak svih ekscipijenasa, pogledati dio 6.1.</w:t>
      </w:r>
    </w:p>
    <w:p w:rsidR="00C37FD7" w:rsidRPr="00525020" w:rsidRDefault="00C37FD7" w:rsidP="004F6C27">
      <w:pPr>
        <w:jc w:val="both"/>
        <w:rPr>
          <w:sz w:val="22"/>
          <w:szCs w:val="22"/>
          <w:lang w:val="sr-Latn-ME"/>
        </w:rPr>
      </w:pPr>
    </w:p>
    <w:p w:rsidR="006D459E" w:rsidRPr="00525020" w:rsidRDefault="006D459E" w:rsidP="004F6C27">
      <w:pPr>
        <w:jc w:val="both"/>
        <w:rPr>
          <w:sz w:val="22"/>
          <w:szCs w:val="22"/>
          <w:lang w:val="sr-Latn-ME"/>
        </w:rPr>
      </w:pPr>
    </w:p>
    <w:p w:rsidR="00411B4B" w:rsidRPr="00525020" w:rsidRDefault="00411B4B" w:rsidP="004F6C27">
      <w:pPr>
        <w:tabs>
          <w:tab w:val="left" w:pos="540"/>
          <w:tab w:val="left" w:pos="569"/>
        </w:tabs>
        <w:jc w:val="both"/>
        <w:rPr>
          <w:b/>
          <w:bCs/>
          <w:sz w:val="22"/>
          <w:szCs w:val="22"/>
          <w:lang w:val="sr-Latn-ME"/>
        </w:rPr>
      </w:pPr>
      <w:r w:rsidRPr="00525020">
        <w:rPr>
          <w:b/>
          <w:bCs/>
          <w:sz w:val="22"/>
          <w:szCs w:val="22"/>
          <w:lang w:val="sr-Latn-ME"/>
        </w:rPr>
        <w:t xml:space="preserve">3. </w:t>
      </w:r>
      <w:r w:rsidR="00F5167F" w:rsidRPr="00525020">
        <w:rPr>
          <w:b/>
          <w:bCs/>
          <w:sz w:val="22"/>
          <w:szCs w:val="22"/>
          <w:lang w:val="sr-Latn-ME"/>
        </w:rPr>
        <w:tab/>
      </w:r>
      <w:r w:rsidRPr="00525020">
        <w:rPr>
          <w:b/>
          <w:bCs/>
          <w:sz w:val="22"/>
          <w:szCs w:val="22"/>
          <w:lang w:val="sr-Latn-ME"/>
        </w:rPr>
        <w:t>FARMACEUTSKI OBLIK</w:t>
      </w:r>
      <w:r w:rsidR="009F2D23" w:rsidRPr="00525020">
        <w:rPr>
          <w:b/>
          <w:bCs/>
          <w:sz w:val="22"/>
          <w:szCs w:val="22"/>
          <w:lang w:val="sr-Latn-ME"/>
        </w:rPr>
        <w:t xml:space="preserve"> </w:t>
      </w:r>
    </w:p>
    <w:p w:rsidR="00B96074" w:rsidRPr="00525020" w:rsidRDefault="00B96074" w:rsidP="004F6C27">
      <w:pPr>
        <w:tabs>
          <w:tab w:val="left" w:pos="540"/>
          <w:tab w:val="left" w:pos="569"/>
        </w:tabs>
        <w:jc w:val="both"/>
        <w:rPr>
          <w:b/>
          <w:bCs/>
          <w:sz w:val="22"/>
          <w:szCs w:val="22"/>
          <w:lang w:val="sr-Latn-ME"/>
        </w:rPr>
      </w:pPr>
    </w:p>
    <w:p w:rsidR="000507FA" w:rsidRPr="00525020" w:rsidRDefault="000507FA" w:rsidP="004F6C27">
      <w:pPr>
        <w:pStyle w:val="PlainText"/>
        <w:jc w:val="both"/>
        <w:rPr>
          <w:rFonts w:ascii="Times New Roman" w:hAnsi="Times New Roman" w:cs="Times New Roman"/>
          <w:sz w:val="22"/>
          <w:szCs w:val="22"/>
          <w:lang w:val="sr-Latn-ME"/>
        </w:rPr>
      </w:pPr>
      <w:r w:rsidRPr="00525020">
        <w:rPr>
          <w:rFonts w:ascii="Times New Roman" w:hAnsi="Times New Roman" w:cs="Times New Roman"/>
          <w:sz w:val="22"/>
          <w:szCs w:val="22"/>
          <w:lang w:val="sr-Latn-ME"/>
        </w:rPr>
        <w:t>Suspenzija za i</w:t>
      </w:r>
      <w:r w:rsidR="002A7AF6" w:rsidRPr="00525020">
        <w:rPr>
          <w:rFonts w:ascii="Times New Roman" w:hAnsi="Times New Roman" w:cs="Times New Roman"/>
          <w:sz w:val="22"/>
          <w:szCs w:val="22"/>
          <w:lang w:val="sr-Latn-ME"/>
        </w:rPr>
        <w:t>n</w:t>
      </w:r>
      <w:r w:rsidRPr="00525020">
        <w:rPr>
          <w:rFonts w:ascii="Times New Roman" w:hAnsi="Times New Roman" w:cs="Times New Roman"/>
          <w:sz w:val="22"/>
          <w:szCs w:val="22"/>
          <w:lang w:val="sr-Latn-ME"/>
        </w:rPr>
        <w:t>halaciju pod pritiskom.</w:t>
      </w:r>
    </w:p>
    <w:p w:rsidR="00953A77" w:rsidRPr="00525020" w:rsidRDefault="00953A77" w:rsidP="004F6C27">
      <w:pPr>
        <w:pStyle w:val="PlainText"/>
        <w:jc w:val="both"/>
        <w:rPr>
          <w:rFonts w:ascii="Times New Roman" w:hAnsi="Times New Roman" w:cs="Times New Roman"/>
          <w:sz w:val="22"/>
          <w:szCs w:val="22"/>
          <w:lang w:val="sr-Latn-ME"/>
        </w:rPr>
      </w:pPr>
      <w:r w:rsidRPr="00525020">
        <w:rPr>
          <w:rFonts w:ascii="Times New Roman" w:hAnsi="Times New Roman" w:cs="Times New Roman"/>
          <w:sz w:val="22"/>
          <w:szCs w:val="22"/>
          <w:lang w:val="sr-Latn-ME"/>
        </w:rPr>
        <w:t xml:space="preserve">Bijela do skoro bijela suspenzija. </w:t>
      </w:r>
    </w:p>
    <w:p w:rsidR="000507FA" w:rsidRPr="00525020" w:rsidRDefault="000507FA" w:rsidP="004F6C27">
      <w:pPr>
        <w:pStyle w:val="PlainText"/>
        <w:rPr>
          <w:rFonts w:ascii="Times New Roman" w:hAnsi="Times New Roman" w:cs="Times New Roman"/>
          <w:sz w:val="22"/>
          <w:szCs w:val="22"/>
          <w:lang w:val="sr-Latn-ME"/>
        </w:rPr>
      </w:pPr>
      <w:r w:rsidRPr="00525020">
        <w:rPr>
          <w:rFonts w:ascii="Times New Roman" w:hAnsi="Times New Roman" w:cs="Times New Roman"/>
          <w:sz w:val="22"/>
          <w:szCs w:val="22"/>
          <w:lang w:val="sr-Latn-ME"/>
        </w:rPr>
        <w:t>Lijek FLIXOTIDE ne sadrži nijedan hlorofluorokarbon (CFCs).</w:t>
      </w:r>
    </w:p>
    <w:p w:rsidR="00EC2532" w:rsidRPr="00525020" w:rsidRDefault="00EC2532" w:rsidP="004F6C27">
      <w:pPr>
        <w:jc w:val="both"/>
        <w:rPr>
          <w:bCs/>
          <w:sz w:val="22"/>
          <w:szCs w:val="22"/>
          <w:lang w:val="sr-Latn-ME"/>
        </w:rPr>
      </w:pPr>
    </w:p>
    <w:p w:rsidR="006F357B" w:rsidRPr="00525020" w:rsidRDefault="006F357B" w:rsidP="004F6C27">
      <w:pPr>
        <w:jc w:val="both"/>
        <w:rPr>
          <w:bCs/>
          <w:sz w:val="22"/>
          <w:szCs w:val="22"/>
          <w:lang w:val="sr-Latn-ME"/>
        </w:rPr>
      </w:pPr>
    </w:p>
    <w:p w:rsidR="00411B4B" w:rsidRPr="00525020" w:rsidRDefault="00411B4B" w:rsidP="004F6C27">
      <w:pPr>
        <w:tabs>
          <w:tab w:val="left" w:pos="540"/>
          <w:tab w:val="left" w:pos="569"/>
        </w:tabs>
        <w:jc w:val="both"/>
        <w:rPr>
          <w:b/>
          <w:bCs/>
          <w:sz w:val="22"/>
          <w:szCs w:val="22"/>
          <w:lang w:val="sr-Latn-ME"/>
        </w:rPr>
      </w:pPr>
      <w:r w:rsidRPr="00525020">
        <w:rPr>
          <w:b/>
          <w:bCs/>
          <w:sz w:val="22"/>
          <w:szCs w:val="22"/>
          <w:lang w:val="sr-Latn-ME"/>
        </w:rPr>
        <w:t xml:space="preserve">4. </w:t>
      </w:r>
      <w:r w:rsidR="00480FB1" w:rsidRPr="00525020">
        <w:rPr>
          <w:b/>
          <w:bCs/>
          <w:sz w:val="22"/>
          <w:szCs w:val="22"/>
          <w:lang w:val="sr-Latn-ME"/>
        </w:rPr>
        <w:tab/>
      </w:r>
      <w:r w:rsidRPr="00525020">
        <w:rPr>
          <w:b/>
          <w:bCs/>
          <w:sz w:val="22"/>
          <w:szCs w:val="22"/>
          <w:lang w:val="sr-Latn-ME"/>
        </w:rPr>
        <w:t>KLINIČKI PODACI</w:t>
      </w:r>
    </w:p>
    <w:p w:rsidR="00CD6F02" w:rsidRPr="00525020" w:rsidRDefault="00CD6F02" w:rsidP="004F6C27">
      <w:pPr>
        <w:tabs>
          <w:tab w:val="left" w:pos="540"/>
          <w:tab w:val="left" w:pos="569"/>
        </w:tabs>
        <w:jc w:val="both"/>
        <w:rPr>
          <w:bCs/>
          <w:sz w:val="22"/>
          <w:szCs w:val="22"/>
          <w:lang w:val="sr-Latn-ME"/>
        </w:rPr>
      </w:pPr>
    </w:p>
    <w:p w:rsidR="00411B4B" w:rsidRPr="00525020" w:rsidRDefault="00411B4B" w:rsidP="004F6C27">
      <w:pPr>
        <w:tabs>
          <w:tab w:val="left" w:pos="540"/>
          <w:tab w:val="left" w:pos="569"/>
        </w:tabs>
        <w:jc w:val="both"/>
        <w:rPr>
          <w:b/>
          <w:bCs/>
          <w:sz w:val="22"/>
          <w:szCs w:val="22"/>
          <w:lang w:val="sr-Latn-ME"/>
        </w:rPr>
      </w:pPr>
      <w:r w:rsidRPr="00525020">
        <w:rPr>
          <w:b/>
          <w:bCs/>
          <w:sz w:val="22"/>
          <w:szCs w:val="22"/>
          <w:lang w:val="sr-Latn-ME"/>
        </w:rPr>
        <w:t xml:space="preserve">4.1. </w:t>
      </w:r>
      <w:r w:rsidR="00480FB1" w:rsidRPr="00525020">
        <w:rPr>
          <w:b/>
          <w:bCs/>
          <w:sz w:val="22"/>
          <w:szCs w:val="22"/>
          <w:lang w:val="sr-Latn-ME"/>
        </w:rPr>
        <w:tab/>
      </w:r>
      <w:r w:rsidRPr="00525020">
        <w:rPr>
          <w:b/>
          <w:bCs/>
          <w:sz w:val="22"/>
          <w:szCs w:val="22"/>
          <w:lang w:val="sr-Latn-ME"/>
        </w:rPr>
        <w:t>Terapijske indikacije</w:t>
      </w:r>
    </w:p>
    <w:p w:rsidR="00C45564" w:rsidRPr="00525020" w:rsidRDefault="00C45564" w:rsidP="004F6C27">
      <w:pPr>
        <w:tabs>
          <w:tab w:val="left" w:pos="540"/>
          <w:tab w:val="left" w:pos="569"/>
        </w:tabs>
        <w:jc w:val="both"/>
        <w:rPr>
          <w:b/>
          <w:bCs/>
          <w:sz w:val="22"/>
          <w:szCs w:val="22"/>
          <w:lang w:val="sr-Latn-ME"/>
        </w:rPr>
      </w:pPr>
    </w:p>
    <w:p w:rsidR="00640898" w:rsidRPr="00525020" w:rsidRDefault="00640898" w:rsidP="004F6C27">
      <w:pPr>
        <w:pStyle w:val="Header"/>
        <w:tabs>
          <w:tab w:val="left" w:pos="284"/>
        </w:tabs>
        <w:jc w:val="both"/>
        <w:rPr>
          <w:sz w:val="22"/>
          <w:szCs w:val="22"/>
          <w:lang w:val="sr-Latn-ME"/>
        </w:rPr>
      </w:pPr>
      <w:r w:rsidRPr="00525020">
        <w:rPr>
          <w:sz w:val="22"/>
          <w:szCs w:val="22"/>
          <w:lang w:val="sr-Latn-ME"/>
        </w:rPr>
        <w:t>Flutikazon propionat primijenjen inhalacionim putem koristi se kao profilaktički tretman astme.</w:t>
      </w:r>
    </w:p>
    <w:p w:rsidR="00640898" w:rsidRPr="00525020" w:rsidRDefault="00640898" w:rsidP="004F6C27">
      <w:pPr>
        <w:tabs>
          <w:tab w:val="left" w:pos="1080"/>
        </w:tabs>
        <w:jc w:val="both"/>
        <w:rPr>
          <w:b/>
          <w:sz w:val="22"/>
          <w:szCs w:val="22"/>
          <w:u w:val="single"/>
          <w:lang w:val="sr-Latn-ME"/>
        </w:rPr>
      </w:pPr>
    </w:p>
    <w:p w:rsidR="00640898" w:rsidRPr="00525020" w:rsidRDefault="00640898" w:rsidP="004F6C27">
      <w:pPr>
        <w:pStyle w:val="Header"/>
        <w:tabs>
          <w:tab w:val="left" w:pos="284"/>
        </w:tabs>
        <w:jc w:val="both"/>
        <w:rPr>
          <w:sz w:val="22"/>
          <w:szCs w:val="22"/>
          <w:lang w:val="sr-Latn-ME"/>
        </w:rPr>
      </w:pPr>
      <w:r w:rsidRPr="00525020">
        <w:rPr>
          <w:i/>
          <w:sz w:val="22"/>
          <w:szCs w:val="22"/>
          <w:lang w:val="sr-Latn-ME"/>
        </w:rPr>
        <w:t>Odrasli:</w:t>
      </w:r>
    </w:p>
    <w:p w:rsidR="00640898" w:rsidRPr="00525020" w:rsidRDefault="00640898" w:rsidP="004F6C27">
      <w:pPr>
        <w:pStyle w:val="Header"/>
        <w:tabs>
          <w:tab w:val="left" w:pos="284"/>
        </w:tabs>
        <w:jc w:val="both"/>
        <w:rPr>
          <w:sz w:val="22"/>
          <w:szCs w:val="22"/>
          <w:lang w:val="sr-Latn-ME"/>
        </w:rPr>
      </w:pPr>
      <w:r w:rsidRPr="00525020">
        <w:rPr>
          <w:sz w:val="22"/>
          <w:szCs w:val="22"/>
          <w:lang w:val="sr-Latn-ME"/>
        </w:rPr>
        <w:t>Blaga astma: Pacijenti kojima je na regularnoj dnevnoj bazi potrebna primjena intermitentne simptomatske bronhodilatatorne terapije.</w:t>
      </w:r>
    </w:p>
    <w:p w:rsidR="00640898" w:rsidRPr="00525020" w:rsidRDefault="00640898" w:rsidP="004F6C27">
      <w:pPr>
        <w:pStyle w:val="Header"/>
        <w:tabs>
          <w:tab w:val="left" w:pos="284"/>
        </w:tabs>
        <w:jc w:val="both"/>
        <w:rPr>
          <w:sz w:val="22"/>
          <w:szCs w:val="22"/>
          <w:lang w:val="sr-Latn-ME"/>
        </w:rPr>
      </w:pPr>
    </w:p>
    <w:p w:rsidR="00640898" w:rsidRPr="00525020" w:rsidRDefault="00640898" w:rsidP="004F6C27">
      <w:pPr>
        <w:pStyle w:val="Header"/>
        <w:tabs>
          <w:tab w:val="left" w:pos="284"/>
        </w:tabs>
        <w:jc w:val="both"/>
        <w:rPr>
          <w:sz w:val="22"/>
          <w:szCs w:val="22"/>
          <w:lang w:val="sr-Latn-ME"/>
        </w:rPr>
      </w:pPr>
      <w:r w:rsidRPr="00525020">
        <w:rPr>
          <w:sz w:val="22"/>
          <w:szCs w:val="22"/>
          <w:lang w:val="sr-Latn-ME"/>
        </w:rPr>
        <w:t>Umjereno teška astma: Pacijenti sa nestabilnom ili astmom koja se pogoršava, uprkos primjeni profilaktičke terapije, ili primjeni bronhodilatatora kao monoterapije.</w:t>
      </w:r>
    </w:p>
    <w:p w:rsidR="00640898" w:rsidRPr="00525020" w:rsidRDefault="00640898" w:rsidP="004F6C27">
      <w:pPr>
        <w:pStyle w:val="Header"/>
        <w:tabs>
          <w:tab w:val="left" w:pos="284"/>
        </w:tabs>
        <w:jc w:val="both"/>
        <w:rPr>
          <w:sz w:val="22"/>
          <w:szCs w:val="22"/>
          <w:lang w:val="sr-Latn-ME"/>
        </w:rPr>
      </w:pPr>
    </w:p>
    <w:p w:rsidR="00640898" w:rsidRPr="00525020" w:rsidRDefault="00640898" w:rsidP="004F6C27">
      <w:pPr>
        <w:pStyle w:val="Header"/>
        <w:tabs>
          <w:tab w:val="left" w:pos="284"/>
        </w:tabs>
        <w:jc w:val="both"/>
        <w:rPr>
          <w:sz w:val="22"/>
          <w:szCs w:val="22"/>
          <w:lang w:val="sr-Latn-ME"/>
        </w:rPr>
      </w:pPr>
      <w:r w:rsidRPr="00525020">
        <w:rPr>
          <w:sz w:val="22"/>
          <w:szCs w:val="22"/>
          <w:lang w:val="sr-Latn-ME"/>
        </w:rPr>
        <w:t>Teška astma: Pacijenti sa teškim oblikom hronične astme i oni koji zavise od primjene sistemskih kortikosteroida kojima se postiže adekvatna kontrola simptoma. Po uvođenju inhalacionog flutikazon propionata, mnogi od ovih pacijenata mogu značajno da smanje ili eliminišu potrebu za oralnim kortikosteroidima.</w:t>
      </w:r>
    </w:p>
    <w:p w:rsidR="00640898" w:rsidRPr="00525020" w:rsidRDefault="00640898" w:rsidP="004F6C27">
      <w:pPr>
        <w:pStyle w:val="Header"/>
        <w:tabs>
          <w:tab w:val="left" w:pos="284"/>
        </w:tabs>
        <w:jc w:val="both"/>
        <w:rPr>
          <w:i/>
          <w:sz w:val="22"/>
          <w:szCs w:val="22"/>
          <w:lang w:val="sr-Latn-ME"/>
        </w:rPr>
      </w:pPr>
    </w:p>
    <w:p w:rsidR="00640898" w:rsidRPr="00525020" w:rsidRDefault="00640898" w:rsidP="004F6C27">
      <w:pPr>
        <w:pStyle w:val="Header"/>
        <w:tabs>
          <w:tab w:val="left" w:pos="284"/>
        </w:tabs>
        <w:jc w:val="both"/>
        <w:rPr>
          <w:i/>
          <w:sz w:val="22"/>
          <w:szCs w:val="22"/>
          <w:lang w:val="sr-Latn-ME"/>
        </w:rPr>
      </w:pPr>
      <w:r w:rsidRPr="00525020">
        <w:rPr>
          <w:i/>
          <w:sz w:val="22"/>
          <w:szCs w:val="22"/>
          <w:lang w:val="sr-Latn-ME"/>
        </w:rPr>
        <w:t>Djeca:</w:t>
      </w:r>
    </w:p>
    <w:p w:rsidR="00640898" w:rsidRPr="00525020" w:rsidRDefault="00640898" w:rsidP="004F6C27">
      <w:pPr>
        <w:pStyle w:val="Header"/>
        <w:tabs>
          <w:tab w:val="left" w:pos="284"/>
        </w:tabs>
        <w:jc w:val="both"/>
        <w:rPr>
          <w:sz w:val="22"/>
          <w:szCs w:val="22"/>
          <w:highlight w:val="yellow"/>
          <w:lang w:val="sr-Latn-ME"/>
        </w:rPr>
      </w:pPr>
    </w:p>
    <w:p w:rsidR="002B4260" w:rsidRPr="00525020" w:rsidRDefault="00640898" w:rsidP="002B4260">
      <w:pPr>
        <w:pStyle w:val="Header"/>
        <w:tabs>
          <w:tab w:val="left" w:pos="284"/>
        </w:tabs>
        <w:jc w:val="both"/>
        <w:rPr>
          <w:sz w:val="22"/>
          <w:szCs w:val="22"/>
          <w:lang w:val="sr-Latn-ME"/>
        </w:rPr>
      </w:pPr>
      <w:r w:rsidRPr="00525020">
        <w:rPr>
          <w:sz w:val="22"/>
          <w:szCs w:val="22"/>
          <w:lang w:val="sr-Latn-ME"/>
        </w:rPr>
        <w:t>Dijete kod kojeg je neophodna primjena profilaktičke terapije, uključujući pacijente kod kojih primjena trenutno dostupne profilaktičke terapije ne obezbjeđuje adekvatnu kontrolu.</w:t>
      </w:r>
      <w:r w:rsidR="002B4260" w:rsidRPr="00525020">
        <w:rPr>
          <w:sz w:val="22"/>
          <w:szCs w:val="22"/>
          <w:lang w:val="sr-Latn-ME"/>
        </w:rPr>
        <w:t xml:space="preserve"> Važno je napomenuti da je samo FLIXOTIDE,</w:t>
      </w:r>
      <w:r w:rsidR="002B4260" w:rsidRPr="00525020">
        <w:rPr>
          <w:b/>
          <w:sz w:val="22"/>
          <w:szCs w:val="22"/>
          <w:lang w:val="sr-Latn-ME"/>
        </w:rPr>
        <w:t xml:space="preserve"> </w:t>
      </w:r>
      <w:r w:rsidR="002B4260" w:rsidRPr="00525020">
        <w:rPr>
          <w:sz w:val="22"/>
          <w:szCs w:val="22"/>
          <w:lang w:val="sr-Latn-ME"/>
        </w:rPr>
        <w:t xml:space="preserve">50 </w:t>
      </w:r>
      <w:proofErr w:type="spellStart"/>
      <w:r w:rsidR="002B4260" w:rsidRPr="00525020">
        <w:rPr>
          <w:sz w:val="22"/>
          <w:szCs w:val="22"/>
          <w:lang w:val="sr-Latn-ME"/>
        </w:rPr>
        <w:t>mikrograma</w:t>
      </w:r>
      <w:proofErr w:type="spellEnd"/>
      <w:r w:rsidR="002B4260" w:rsidRPr="00525020">
        <w:rPr>
          <w:sz w:val="22"/>
          <w:szCs w:val="22"/>
          <w:lang w:val="sr-Latn-ME"/>
        </w:rPr>
        <w:t>/doza, suspenzija za inhalaciju pod pritiskom prikladan za primjenu kod djece.</w:t>
      </w:r>
    </w:p>
    <w:p w:rsidR="00411B4B" w:rsidRPr="00525020" w:rsidRDefault="00411B4B" w:rsidP="004F6C27">
      <w:pPr>
        <w:tabs>
          <w:tab w:val="left" w:pos="540"/>
          <w:tab w:val="left" w:pos="569"/>
        </w:tabs>
        <w:jc w:val="both"/>
        <w:rPr>
          <w:bCs/>
          <w:sz w:val="22"/>
          <w:szCs w:val="22"/>
          <w:lang w:val="sr-Latn-ME"/>
        </w:rPr>
      </w:pPr>
    </w:p>
    <w:p w:rsidR="00411B4B" w:rsidRPr="00525020" w:rsidRDefault="00411B4B" w:rsidP="004F6C27">
      <w:pPr>
        <w:tabs>
          <w:tab w:val="left" w:pos="540"/>
          <w:tab w:val="left" w:pos="569"/>
        </w:tabs>
        <w:jc w:val="both"/>
        <w:rPr>
          <w:b/>
          <w:bCs/>
          <w:sz w:val="22"/>
          <w:szCs w:val="22"/>
          <w:lang w:val="sr-Latn-ME"/>
        </w:rPr>
      </w:pPr>
      <w:r w:rsidRPr="00525020">
        <w:rPr>
          <w:b/>
          <w:bCs/>
          <w:sz w:val="22"/>
          <w:szCs w:val="22"/>
          <w:lang w:val="sr-Latn-ME"/>
        </w:rPr>
        <w:t xml:space="preserve">4.2. </w:t>
      </w:r>
      <w:r w:rsidR="00480FB1" w:rsidRPr="00525020">
        <w:rPr>
          <w:b/>
          <w:bCs/>
          <w:sz w:val="22"/>
          <w:szCs w:val="22"/>
          <w:lang w:val="sr-Latn-ME"/>
        </w:rPr>
        <w:tab/>
      </w:r>
      <w:r w:rsidRPr="00525020">
        <w:rPr>
          <w:b/>
          <w:bCs/>
          <w:sz w:val="22"/>
          <w:szCs w:val="22"/>
          <w:lang w:val="sr-Latn-ME"/>
        </w:rPr>
        <w:t>Doziranje i način primjene</w:t>
      </w:r>
    </w:p>
    <w:p w:rsidR="0072020E" w:rsidRPr="00525020" w:rsidRDefault="0072020E" w:rsidP="004F6C27">
      <w:pPr>
        <w:tabs>
          <w:tab w:val="left" w:pos="540"/>
          <w:tab w:val="left" w:pos="569"/>
        </w:tabs>
        <w:jc w:val="both"/>
        <w:rPr>
          <w:bCs/>
          <w:sz w:val="22"/>
          <w:szCs w:val="22"/>
          <w:lang w:val="sr-Latn-ME"/>
        </w:rPr>
      </w:pPr>
    </w:p>
    <w:p w:rsidR="00A73D22" w:rsidRPr="00525020" w:rsidRDefault="00A73D22" w:rsidP="004F6C27">
      <w:pPr>
        <w:pStyle w:val="PlainText"/>
        <w:jc w:val="both"/>
        <w:rPr>
          <w:rFonts w:ascii="Times New Roman" w:hAnsi="Times New Roman" w:cs="Times New Roman"/>
          <w:sz w:val="22"/>
          <w:szCs w:val="22"/>
          <w:lang w:val="sr-Latn-ME"/>
        </w:rPr>
      </w:pPr>
      <w:r w:rsidRPr="00525020">
        <w:rPr>
          <w:rFonts w:ascii="Times New Roman" w:hAnsi="Times New Roman" w:cs="Times New Roman"/>
          <w:sz w:val="22"/>
          <w:szCs w:val="22"/>
          <w:lang w:val="sr-Latn-ME"/>
        </w:rPr>
        <w:lastRenderedPageBreak/>
        <w:t xml:space="preserve">Pacijenti treba da budu upoznati sa profilaktičkom prirodom liječenja sa flutikazon propionatom time da se on mora redovno koristi čak i kada oni nemaju simptome. </w:t>
      </w:r>
    </w:p>
    <w:p w:rsidR="00A73D22" w:rsidRPr="00525020" w:rsidRDefault="00A73D22" w:rsidP="004F6C27">
      <w:pPr>
        <w:pStyle w:val="PlainText"/>
        <w:jc w:val="both"/>
        <w:rPr>
          <w:rFonts w:ascii="Times New Roman" w:hAnsi="Times New Roman" w:cs="Times New Roman"/>
          <w:sz w:val="22"/>
          <w:szCs w:val="22"/>
          <w:lang w:val="sr-Latn-ME"/>
        </w:rPr>
      </w:pPr>
      <w:r w:rsidRPr="00525020">
        <w:rPr>
          <w:rFonts w:ascii="Times New Roman" w:hAnsi="Times New Roman" w:cs="Times New Roman"/>
          <w:sz w:val="22"/>
          <w:szCs w:val="22"/>
          <w:lang w:val="sr-Latn-ME"/>
        </w:rPr>
        <w:t>Ukoliko pacijenti ustanove da je primjena kratkodjelujućih bronhodilatatora u cilju ublažavanja simptoma postala manje djelotvorna ili da im je potrebno više inhalacija nego obično, neophodno je potražiti medicinski savjet.</w:t>
      </w:r>
    </w:p>
    <w:p w:rsidR="00A73D22" w:rsidRPr="00525020" w:rsidRDefault="00A73D22" w:rsidP="004F6C27">
      <w:pPr>
        <w:pStyle w:val="PlainText"/>
        <w:jc w:val="both"/>
        <w:rPr>
          <w:rFonts w:ascii="Times New Roman" w:hAnsi="Times New Roman" w:cs="Times New Roman"/>
          <w:sz w:val="22"/>
          <w:szCs w:val="22"/>
          <w:lang w:val="sr-Latn-ME"/>
        </w:rPr>
      </w:pPr>
      <w:r w:rsidRPr="00525020">
        <w:rPr>
          <w:rFonts w:ascii="Times New Roman" w:hAnsi="Times New Roman" w:cs="Times New Roman"/>
          <w:sz w:val="22"/>
          <w:szCs w:val="22"/>
          <w:lang w:val="sr-Latn-ME"/>
        </w:rPr>
        <w:t>Lijek FLIXOTIDE</w:t>
      </w:r>
      <w:r w:rsidRPr="00525020">
        <w:rPr>
          <w:rFonts w:ascii="Times New Roman" w:hAnsi="Times New Roman" w:cs="Times New Roman"/>
          <w:sz w:val="22"/>
          <w:szCs w:val="22"/>
          <w:vertAlign w:val="superscript"/>
          <w:lang w:val="sr-Latn-ME"/>
        </w:rPr>
        <w:t xml:space="preserve"> </w:t>
      </w:r>
      <w:r w:rsidRPr="00525020">
        <w:rPr>
          <w:rFonts w:ascii="Times New Roman" w:hAnsi="Times New Roman" w:cs="Times New Roman"/>
          <w:sz w:val="22"/>
          <w:szCs w:val="22"/>
          <w:lang w:val="sr-Latn-ME"/>
        </w:rPr>
        <w:t xml:space="preserve"> je namijenjen  samo za oralnu inhalaciju. Lijek FLIXOTIDE može da se koristi sa  </w:t>
      </w:r>
      <w:proofErr w:type="spellStart"/>
      <w:r w:rsidRPr="00525020">
        <w:rPr>
          <w:rFonts w:ascii="Times New Roman" w:hAnsi="Times New Roman" w:cs="Times New Roman"/>
          <w:sz w:val="22"/>
          <w:szCs w:val="22"/>
          <w:lang w:val="sr-Latn-ME"/>
        </w:rPr>
        <w:t>Volumatic</w:t>
      </w:r>
      <w:proofErr w:type="spellEnd"/>
      <w:r w:rsidRPr="00525020">
        <w:rPr>
          <w:rFonts w:ascii="Times New Roman" w:hAnsi="Times New Roman" w:cs="Times New Roman"/>
          <w:sz w:val="22"/>
          <w:szCs w:val="22"/>
          <w:lang w:val="sr-Latn-ME"/>
        </w:rPr>
        <w:t xml:space="preserve">  komorom za inhalaciju kod pacijenata kojima je teško da sinhronizuju aktiviranje aerosola sa udisajem pri disanju. </w:t>
      </w:r>
    </w:p>
    <w:p w:rsidR="00A73D22" w:rsidRPr="00525020" w:rsidRDefault="00A73D22" w:rsidP="004F6C27">
      <w:pPr>
        <w:pStyle w:val="PlainText"/>
        <w:jc w:val="both"/>
        <w:rPr>
          <w:rFonts w:ascii="Times New Roman" w:hAnsi="Times New Roman" w:cs="Times New Roman"/>
          <w:sz w:val="22"/>
          <w:szCs w:val="22"/>
          <w:lang w:val="sr-Latn-ME"/>
        </w:rPr>
      </w:pPr>
    </w:p>
    <w:p w:rsidR="00A73D22" w:rsidRPr="00525020" w:rsidRDefault="00A73D22" w:rsidP="004F6C27">
      <w:pPr>
        <w:pStyle w:val="PlainText"/>
        <w:jc w:val="both"/>
        <w:rPr>
          <w:rFonts w:ascii="Times New Roman" w:hAnsi="Times New Roman" w:cs="Times New Roman"/>
          <w:sz w:val="22"/>
          <w:szCs w:val="22"/>
          <w:lang w:val="sr-Latn-ME"/>
        </w:rPr>
      </w:pPr>
      <w:r w:rsidRPr="00525020">
        <w:rPr>
          <w:rFonts w:ascii="Times New Roman" w:hAnsi="Times New Roman" w:cs="Times New Roman"/>
          <w:sz w:val="22"/>
          <w:szCs w:val="22"/>
          <w:lang w:val="sr-Latn-ME"/>
        </w:rPr>
        <w:t>Početak terapijskog efekta nastaje u roku od 4 do 7 dana.</w:t>
      </w:r>
    </w:p>
    <w:p w:rsidR="00A73D22" w:rsidRPr="00525020" w:rsidRDefault="00A73D22" w:rsidP="004F6C27">
      <w:pPr>
        <w:pStyle w:val="PlainText"/>
        <w:jc w:val="both"/>
        <w:rPr>
          <w:rFonts w:ascii="Times New Roman" w:hAnsi="Times New Roman" w:cs="Times New Roman"/>
          <w:sz w:val="22"/>
          <w:szCs w:val="22"/>
          <w:lang w:val="sr-Latn-ME"/>
        </w:rPr>
      </w:pPr>
    </w:p>
    <w:p w:rsidR="00A73D22" w:rsidRPr="00525020" w:rsidRDefault="00A73D22" w:rsidP="004F6C27">
      <w:pPr>
        <w:pStyle w:val="PlainText"/>
        <w:jc w:val="both"/>
        <w:rPr>
          <w:rFonts w:ascii="Times New Roman" w:hAnsi="Times New Roman" w:cs="Times New Roman"/>
          <w:sz w:val="22"/>
          <w:szCs w:val="22"/>
          <w:lang w:val="sr-Latn-ME"/>
        </w:rPr>
      </w:pPr>
      <w:r w:rsidRPr="00525020">
        <w:rPr>
          <w:rFonts w:ascii="Times New Roman" w:hAnsi="Times New Roman" w:cs="Times New Roman"/>
          <w:i/>
          <w:color w:val="000000"/>
          <w:sz w:val="22"/>
          <w:szCs w:val="22"/>
          <w:lang w:val="sr-Latn-ME"/>
        </w:rPr>
        <w:t>Odrasli i djeca starija od 16 godina</w:t>
      </w:r>
      <w:r w:rsidRPr="00525020">
        <w:rPr>
          <w:rFonts w:ascii="Times New Roman" w:hAnsi="Times New Roman" w:cs="Times New Roman"/>
          <w:i/>
          <w:sz w:val="22"/>
          <w:szCs w:val="22"/>
          <w:lang w:val="sr-Latn-ME"/>
        </w:rPr>
        <w:t>:</w:t>
      </w:r>
      <w:r w:rsidRPr="00525020">
        <w:rPr>
          <w:rFonts w:ascii="Times New Roman" w:hAnsi="Times New Roman" w:cs="Times New Roman"/>
          <w:sz w:val="22"/>
          <w:szCs w:val="22"/>
          <w:lang w:val="sr-Latn-ME"/>
        </w:rPr>
        <w:t xml:space="preserve"> </w:t>
      </w:r>
      <w:r w:rsidRPr="00525020">
        <w:rPr>
          <w:rFonts w:ascii="Times New Roman" w:hAnsi="Times New Roman" w:cs="Times New Roman"/>
          <w:color w:val="000000"/>
          <w:sz w:val="22"/>
          <w:szCs w:val="22"/>
          <w:lang w:val="sr-Latn-ME"/>
        </w:rPr>
        <w:t>100</w:t>
      </w:r>
      <w:r w:rsidRPr="00525020">
        <w:rPr>
          <w:rFonts w:ascii="Times New Roman" w:hAnsi="Times New Roman" w:cs="Times New Roman"/>
          <w:sz w:val="22"/>
          <w:szCs w:val="22"/>
          <w:lang w:val="sr-Latn-ME"/>
        </w:rPr>
        <w:t xml:space="preserve"> do </w:t>
      </w:r>
      <w:r w:rsidRPr="00525020">
        <w:rPr>
          <w:rFonts w:ascii="Times New Roman" w:hAnsi="Times New Roman" w:cs="Times New Roman"/>
          <w:color w:val="000000"/>
          <w:sz w:val="22"/>
          <w:szCs w:val="22"/>
          <w:lang w:val="sr-Latn-ME"/>
        </w:rPr>
        <w:t>1 000</w:t>
      </w:r>
      <w:r w:rsidRPr="00525020">
        <w:rPr>
          <w:rFonts w:ascii="Times New Roman" w:hAnsi="Times New Roman" w:cs="Times New Roman"/>
          <w:sz w:val="22"/>
          <w:szCs w:val="22"/>
          <w:lang w:val="sr-Latn-ME"/>
        </w:rPr>
        <w:t xml:space="preserve"> mikrograma dva puta dnevno, obično kao dvije inhalacije dva puta dnevno.</w:t>
      </w:r>
    </w:p>
    <w:p w:rsidR="00A73D22" w:rsidRPr="00525020" w:rsidRDefault="00A73D22" w:rsidP="004F6C27">
      <w:pPr>
        <w:pStyle w:val="PlainText"/>
        <w:jc w:val="both"/>
        <w:rPr>
          <w:rFonts w:ascii="Times New Roman" w:hAnsi="Times New Roman" w:cs="Times New Roman"/>
          <w:sz w:val="22"/>
          <w:szCs w:val="22"/>
          <w:lang w:val="sr-Latn-ME"/>
        </w:rPr>
      </w:pPr>
    </w:p>
    <w:p w:rsidR="00A73D22" w:rsidRPr="00525020" w:rsidRDefault="00A73D22" w:rsidP="004F6C27">
      <w:pPr>
        <w:pStyle w:val="PlainText"/>
        <w:jc w:val="both"/>
        <w:rPr>
          <w:rFonts w:ascii="Times New Roman" w:hAnsi="Times New Roman" w:cs="Times New Roman"/>
          <w:sz w:val="22"/>
          <w:szCs w:val="22"/>
          <w:lang w:val="sr-Latn-ME"/>
        </w:rPr>
      </w:pPr>
      <w:r w:rsidRPr="00525020">
        <w:rPr>
          <w:rFonts w:ascii="Times New Roman" w:hAnsi="Times New Roman" w:cs="Times New Roman"/>
          <w:sz w:val="22"/>
          <w:szCs w:val="22"/>
          <w:lang w:val="sr-Latn-ME"/>
        </w:rPr>
        <w:t>Ordinirajući ljekar treba da zna da flutikazon propionat pokazuje istu efikasnost kao drugi inhalacioni kortikosteroidi kada se primijeni u dozi koja je približno jednaka polovini dnevne doze drugih inhalacionih kortikosteroida, izraženo u mikrogramima. Na primjer, 100 µg flutikazon proprionata je približno ekvivalentno sa 200 µg beklometazon dipropionata (sadrži CFC) ili budesonida.</w:t>
      </w:r>
    </w:p>
    <w:p w:rsidR="00A73D22" w:rsidRPr="00525020" w:rsidRDefault="00A73D22" w:rsidP="004F6C27">
      <w:pPr>
        <w:pStyle w:val="PlainText"/>
        <w:jc w:val="both"/>
        <w:rPr>
          <w:rFonts w:ascii="Times New Roman" w:hAnsi="Times New Roman" w:cs="Times New Roman"/>
          <w:sz w:val="22"/>
          <w:szCs w:val="22"/>
          <w:lang w:val="sr-Latn-ME"/>
        </w:rPr>
      </w:pPr>
    </w:p>
    <w:p w:rsidR="00A73D22" w:rsidRPr="00525020" w:rsidRDefault="00A73D22" w:rsidP="004F6C27">
      <w:pPr>
        <w:pStyle w:val="PlainText"/>
        <w:jc w:val="both"/>
        <w:rPr>
          <w:rFonts w:ascii="Times New Roman" w:hAnsi="Times New Roman" w:cs="Times New Roman"/>
          <w:sz w:val="22"/>
          <w:szCs w:val="22"/>
          <w:lang w:val="sr-Latn-ME"/>
        </w:rPr>
      </w:pPr>
      <w:r w:rsidRPr="00525020">
        <w:rPr>
          <w:rFonts w:ascii="Times New Roman" w:hAnsi="Times New Roman" w:cs="Times New Roman"/>
          <w:sz w:val="22"/>
          <w:szCs w:val="22"/>
          <w:lang w:val="sr-Latn-ME"/>
        </w:rPr>
        <w:t xml:space="preserve">Zbog rizika od sistemskih efekata, doze preko 500 mikrograma dva puta dnevno treba da se propisuju samo kod odraslih pacijenata sa teškom astmom kod kojih se očekuje dopunska klinička korist, što se manifestuje ili poboljšanjem plućne funkcije i/ili kontrolom simptoma, ili smanjenjem terapije oralnim </w:t>
      </w:r>
      <w:proofErr w:type="spellStart"/>
      <w:r w:rsidRPr="00525020">
        <w:rPr>
          <w:rFonts w:ascii="Times New Roman" w:hAnsi="Times New Roman" w:cs="Times New Roman"/>
          <w:sz w:val="22"/>
          <w:szCs w:val="22"/>
          <w:lang w:val="sr-Latn-ME"/>
        </w:rPr>
        <w:t>kortikosteroidima</w:t>
      </w:r>
      <w:proofErr w:type="spellEnd"/>
      <w:r w:rsidRPr="00525020">
        <w:rPr>
          <w:rFonts w:ascii="Times New Roman" w:hAnsi="Times New Roman" w:cs="Times New Roman"/>
          <w:sz w:val="22"/>
          <w:szCs w:val="22"/>
          <w:lang w:val="sr-Latn-ME"/>
        </w:rPr>
        <w:t xml:space="preserve"> (vidjeti </w:t>
      </w:r>
      <w:r w:rsidR="00F86E07" w:rsidRPr="00525020">
        <w:rPr>
          <w:rFonts w:ascii="Times New Roman" w:hAnsi="Times New Roman" w:cs="Times New Roman"/>
          <w:sz w:val="22"/>
          <w:szCs w:val="22"/>
          <w:lang w:val="sr-Latn-ME"/>
        </w:rPr>
        <w:t>d</w:t>
      </w:r>
      <w:r w:rsidR="002E5FD2">
        <w:rPr>
          <w:rFonts w:ascii="Times New Roman" w:hAnsi="Times New Roman" w:cs="Times New Roman"/>
          <w:sz w:val="22"/>
          <w:szCs w:val="22"/>
          <w:lang w:val="sr-Latn-ME"/>
        </w:rPr>
        <w:t>jelove</w:t>
      </w:r>
      <w:r w:rsidR="00F86E07" w:rsidRPr="00525020">
        <w:rPr>
          <w:rFonts w:ascii="Times New Roman" w:hAnsi="Times New Roman" w:cs="Times New Roman"/>
          <w:sz w:val="22"/>
          <w:szCs w:val="22"/>
          <w:lang w:val="sr-Latn-ME"/>
        </w:rPr>
        <w:t xml:space="preserve"> </w:t>
      </w:r>
      <w:r w:rsidRPr="00525020">
        <w:rPr>
          <w:rFonts w:ascii="Times New Roman" w:hAnsi="Times New Roman" w:cs="Times New Roman"/>
          <w:sz w:val="22"/>
          <w:szCs w:val="22"/>
          <w:lang w:val="sr-Latn-ME"/>
        </w:rPr>
        <w:t>4.4 i 4.8).</w:t>
      </w:r>
    </w:p>
    <w:p w:rsidR="00A73D22" w:rsidRPr="00525020" w:rsidRDefault="00A73D22" w:rsidP="004F6C27">
      <w:pPr>
        <w:pStyle w:val="PlainText"/>
        <w:jc w:val="both"/>
        <w:rPr>
          <w:rFonts w:ascii="Times New Roman" w:hAnsi="Times New Roman" w:cs="Times New Roman"/>
          <w:sz w:val="22"/>
          <w:szCs w:val="22"/>
          <w:lang w:val="sr-Latn-ME"/>
        </w:rPr>
      </w:pPr>
    </w:p>
    <w:p w:rsidR="00A73D22" w:rsidRPr="00525020" w:rsidRDefault="00A73D22" w:rsidP="004F6C27">
      <w:pPr>
        <w:pStyle w:val="PlainText"/>
        <w:jc w:val="both"/>
        <w:rPr>
          <w:rFonts w:ascii="Times New Roman" w:hAnsi="Times New Roman" w:cs="Times New Roman"/>
          <w:sz w:val="22"/>
          <w:szCs w:val="22"/>
          <w:lang w:val="sr-Latn-ME"/>
        </w:rPr>
      </w:pPr>
      <w:r w:rsidRPr="00525020">
        <w:rPr>
          <w:rFonts w:ascii="Times New Roman" w:hAnsi="Times New Roman" w:cs="Times New Roman"/>
          <w:sz w:val="22"/>
          <w:szCs w:val="22"/>
          <w:lang w:val="sr-Latn-ME"/>
        </w:rPr>
        <w:t>Inicijalna doza flutikazon propionata se određuje prema težini bolesti.</w:t>
      </w:r>
    </w:p>
    <w:p w:rsidR="00A73D22" w:rsidRPr="00525020" w:rsidRDefault="00A73D22" w:rsidP="004F6C27">
      <w:pPr>
        <w:pStyle w:val="PlainText"/>
        <w:jc w:val="both"/>
        <w:rPr>
          <w:rFonts w:ascii="Times New Roman" w:hAnsi="Times New Roman" w:cs="Times New Roman"/>
          <w:sz w:val="22"/>
          <w:szCs w:val="22"/>
          <w:lang w:val="sr-Latn-ME"/>
        </w:rPr>
      </w:pPr>
    </w:p>
    <w:p w:rsidR="00A73D22" w:rsidRPr="00525020" w:rsidRDefault="00A73D22" w:rsidP="004F6C27">
      <w:pPr>
        <w:pStyle w:val="PlainText"/>
        <w:jc w:val="both"/>
        <w:rPr>
          <w:rFonts w:ascii="Times New Roman" w:hAnsi="Times New Roman" w:cs="Times New Roman"/>
          <w:sz w:val="22"/>
          <w:szCs w:val="22"/>
          <w:lang w:val="sr-Latn-ME"/>
        </w:rPr>
      </w:pPr>
      <w:r w:rsidRPr="00525020">
        <w:rPr>
          <w:rFonts w:ascii="Times New Roman" w:hAnsi="Times New Roman" w:cs="Times New Roman"/>
          <w:sz w:val="22"/>
          <w:szCs w:val="22"/>
          <w:lang w:val="sr-Latn-ME"/>
        </w:rPr>
        <w:t>Doza se može povećavati do postizanja kontrole ili smanjivati do minimalne efektivne doze, u skladu sa individualnim odgovorom.</w:t>
      </w:r>
    </w:p>
    <w:p w:rsidR="00A73D22" w:rsidRPr="00525020" w:rsidRDefault="00A73D22" w:rsidP="004F6C27">
      <w:pPr>
        <w:pStyle w:val="PlainText"/>
        <w:jc w:val="both"/>
        <w:rPr>
          <w:rFonts w:ascii="Times New Roman" w:hAnsi="Times New Roman" w:cs="Times New Roman"/>
          <w:sz w:val="22"/>
          <w:szCs w:val="22"/>
          <w:lang w:val="sr-Latn-ME"/>
        </w:rPr>
      </w:pPr>
    </w:p>
    <w:p w:rsidR="00A73D22" w:rsidRPr="00525020" w:rsidRDefault="00A73D22" w:rsidP="004F6C27">
      <w:pPr>
        <w:pStyle w:val="PlainText"/>
        <w:jc w:val="both"/>
        <w:rPr>
          <w:rFonts w:ascii="Times New Roman" w:hAnsi="Times New Roman" w:cs="Times New Roman"/>
          <w:b/>
          <w:sz w:val="22"/>
          <w:szCs w:val="22"/>
          <w:lang w:val="sr-Latn-ME"/>
        </w:rPr>
      </w:pPr>
      <w:r w:rsidRPr="00525020">
        <w:rPr>
          <w:rFonts w:ascii="Times New Roman" w:hAnsi="Times New Roman" w:cs="Times New Roman"/>
          <w:b/>
          <w:sz w:val="22"/>
          <w:szCs w:val="22"/>
          <w:lang w:val="sr-Latn-ME"/>
        </w:rPr>
        <w:t>Uobičajene početne doze za odrasle:</w:t>
      </w:r>
    </w:p>
    <w:p w:rsidR="00A73D22" w:rsidRPr="00525020" w:rsidRDefault="00A73D22" w:rsidP="004F6C27">
      <w:pPr>
        <w:pStyle w:val="PlainText"/>
        <w:jc w:val="both"/>
        <w:rPr>
          <w:rFonts w:ascii="Times New Roman" w:hAnsi="Times New Roman" w:cs="Times New Roman"/>
          <w:sz w:val="22"/>
          <w:szCs w:val="22"/>
          <w:lang w:val="sr-Latn-ME"/>
        </w:rPr>
      </w:pPr>
    </w:p>
    <w:p w:rsidR="00A73D22" w:rsidRPr="00525020" w:rsidRDefault="00A73D22" w:rsidP="004F6C27">
      <w:pPr>
        <w:pStyle w:val="PlainText"/>
        <w:jc w:val="both"/>
        <w:rPr>
          <w:rFonts w:ascii="Times New Roman" w:hAnsi="Times New Roman" w:cs="Times New Roman"/>
          <w:color w:val="000000"/>
          <w:sz w:val="22"/>
          <w:szCs w:val="22"/>
          <w:lang w:val="sr-Latn-ME"/>
        </w:rPr>
      </w:pPr>
      <w:r w:rsidRPr="00525020">
        <w:rPr>
          <w:rFonts w:ascii="Times New Roman" w:hAnsi="Times New Roman" w:cs="Times New Roman"/>
          <w:sz w:val="22"/>
          <w:szCs w:val="22"/>
          <w:lang w:val="sr-Latn-ME"/>
        </w:rPr>
        <w:t xml:space="preserve">Kod pacijenata sa blagom astmom, uobičajena početna doza je 100 mikrograma dva puta dnevno. Kod umjerene i teže astme, potrebne su početne doze od 250 do 500 mikrograma dva puta dnevno. Tamo gdje se očekuje dodatna klinička korist, mogu da se koriste doze sve do 1000 mikrograma dva puta dnevno. Započinjanje liječenja sa ovako visokim dozama treba da propisuje samo ljekar </w:t>
      </w:r>
      <w:r w:rsidRPr="00525020">
        <w:rPr>
          <w:rFonts w:ascii="Times New Roman" w:hAnsi="Times New Roman" w:cs="Times New Roman"/>
          <w:color w:val="000000"/>
          <w:sz w:val="22"/>
          <w:szCs w:val="22"/>
          <w:lang w:val="sr-Latn-ME"/>
        </w:rPr>
        <w:t xml:space="preserve">specijalista za tretman astme (kao što je doktor konsultant ili doktor sa velikim adekvatnim iskustvom). </w:t>
      </w:r>
    </w:p>
    <w:p w:rsidR="00A73D22" w:rsidRPr="00525020" w:rsidRDefault="00A73D22" w:rsidP="004F6C27">
      <w:pPr>
        <w:pStyle w:val="PlainText"/>
        <w:jc w:val="both"/>
        <w:rPr>
          <w:rFonts w:ascii="Times New Roman" w:hAnsi="Times New Roman" w:cs="Times New Roman"/>
          <w:dstrike/>
          <w:color w:val="000000"/>
          <w:sz w:val="22"/>
          <w:szCs w:val="22"/>
          <w:lang w:val="sr-Latn-ME"/>
        </w:rPr>
      </w:pPr>
    </w:p>
    <w:p w:rsidR="00A73D22" w:rsidRPr="00525020" w:rsidRDefault="00A73D22" w:rsidP="004F6C27">
      <w:pPr>
        <w:pStyle w:val="PlainText"/>
        <w:jc w:val="both"/>
        <w:rPr>
          <w:rFonts w:ascii="Times New Roman" w:hAnsi="Times New Roman" w:cs="Times New Roman"/>
          <w:sz w:val="22"/>
          <w:szCs w:val="22"/>
          <w:lang w:val="sr-Latn-ME"/>
        </w:rPr>
      </w:pPr>
      <w:r w:rsidRPr="00525020">
        <w:rPr>
          <w:rFonts w:ascii="Times New Roman" w:hAnsi="Times New Roman" w:cs="Times New Roman"/>
          <w:sz w:val="22"/>
          <w:szCs w:val="22"/>
          <w:lang w:val="sr-Latn-ME"/>
        </w:rPr>
        <w:t>Doza treba da se snižava do najniže doze pri kojoj se efikasno održava kontrola astme.</w:t>
      </w:r>
    </w:p>
    <w:p w:rsidR="00A73D22" w:rsidRPr="00525020" w:rsidRDefault="00A73D22" w:rsidP="004F6C27">
      <w:pPr>
        <w:pStyle w:val="PlainText"/>
        <w:jc w:val="both"/>
        <w:rPr>
          <w:rFonts w:ascii="Times New Roman" w:hAnsi="Times New Roman" w:cs="Times New Roman"/>
          <w:sz w:val="22"/>
          <w:szCs w:val="22"/>
          <w:lang w:val="sr-Latn-ME"/>
        </w:rPr>
      </w:pPr>
    </w:p>
    <w:p w:rsidR="00A73D22" w:rsidRPr="00525020" w:rsidRDefault="00A73D22" w:rsidP="004F6C27">
      <w:pPr>
        <w:pStyle w:val="Header"/>
        <w:tabs>
          <w:tab w:val="left" w:pos="284"/>
        </w:tabs>
        <w:jc w:val="both"/>
        <w:rPr>
          <w:b/>
          <w:i/>
          <w:sz w:val="22"/>
          <w:szCs w:val="22"/>
          <w:lang w:val="sr-Latn-ME"/>
        </w:rPr>
      </w:pPr>
      <w:r w:rsidRPr="00525020">
        <w:rPr>
          <w:b/>
          <w:i/>
          <w:sz w:val="22"/>
          <w:szCs w:val="22"/>
          <w:lang w:val="sr-Latn-ME"/>
        </w:rPr>
        <w:t xml:space="preserve">Uobičajene početne doze kod djece starije od 4. godine života: </w:t>
      </w:r>
    </w:p>
    <w:p w:rsidR="00A73D22" w:rsidRPr="00525020" w:rsidRDefault="00A73D22" w:rsidP="004F6C27">
      <w:pPr>
        <w:pStyle w:val="Header"/>
        <w:tabs>
          <w:tab w:val="left" w:pos="284"/>
        </w:tabs>
        <w:jc w:val="both"/>
        <w:rPr>
          <w:i/>
          <w:sz w:val="22"/>
          <w:szCs w:val="22"/>
          <w:lang w:val="sr-Latn-ME"/>
        </w:rPr>
      </w:pPr>
    </w:p>
    <w:p w:rsidR="00A73D22" w:rsidRPr="00525020" w:rsidRDefault="00A73D22" w:rsidP="004F6C27">
      <w:pPr>
        <w:pStyle w:val="Header"/>
        <w:tabs>
          <w:tab w:val="left" w:pos="284"/>
        </w:tabs>
        <w:jc w:val="both"/>
        <w:rPr>
          <w:i/>
          <w:sz w:val="22"/>
          <w:szCs w:val="22"/>
          <w:lang w:val="sr-Latn-ME"/>
        </w:rPr>
      </w:pPr>
      <w:r w:rsidRPr="00525020">
        <w:rPr>
          <w:i/>
          <w:sz w:val="22"/>
          <w:szCs w:val="22"/>
          <w:lang w:val="sr-Latn-ME"/>
        </w:rPr>
        <w:t>50 do 100 mikrograma, primijenjena dva puta dnevno.</w:t>
      </w:r>
    </w:p>
    <w:p w:rsidR="00A73D22" w:rsidRPr="00525020" w:rsidRDefault="00A73D22" w:rsidP="004F6C27">
      <w:pPr>
        <w:pStyle w:val="Header"/>
        <w:tabs>
          <w:tab w:val="left" w:pos="284"/>
        </w:tabs>
        <w:jc w:val="both"/>
        <w:rPr>
          <w:sz w:val="22"/>
          <w:szCs w:val="22"/>
          <w:lang w:val="sr-Latn-ME"/>
        </w:rPr>
      </w:pPr>
    </w:p>
    <w:p w:rsidR="00A73D22" w:rsidRPr="00525020" w:rsidRDefault="00A73D22" w:rsidP="004F6C27">
      <w:pPr>
        <w:pStyle w:val="Header"/>
        <w:tabs>
          <w:tab w:val="left" w:pos="284"/>
        </w:tabs>
        <w:jc w:val="both"/>
        <w:rPr>
          <w:sz w:val="22"/>
          <w:szCs w:val="22"/>
          <w:lang w:val="sr-Latn-ME"/>
        </w:rPr>
      </w:pPr>
      <w:r w:rsidRPr="00525020">
        <w:rPr>
          <w:sz w:val="22"/>
          <w:szCs w:val="22"/>
          <w:lang w:val="sr-Latn-ME"/>
        </w:rPr>
        <w:t xml:space="preserve">U većini slučajeva astme dječijeg doba može se očekivati postizanje dobre kontrole bolesti primjenom lijeka prema šemi doziranja od 50 do 100 mikrograma, dva puta dnevno. Kod pacijenata kod kojih nije postignuta adekvatna kontrola oboljenja, moguće je ostvariti dodatnu terapijsku korist povećanjem doze do 200 mikrograma, dva puta dnevno. </w:t>
      </w:r>
      <w:r w:rsidRPr="00525020">
        <w:rPr>
          <w:b/>
          <w:sz w:val="22"/>
          <w:szCs w:val="22"/>
          <w:lang w:val="sr-Latn-ME"/>
        </w:rPr>
        <w:t>Maksimalna dozvoljena doza koja se primjenjuje kod djece iznosi 200 mikrograma, dva puta dnevno.</w:t>
      </w:r>
      <w:r w:rsidRPr="00525020">
        <w:rPr>
          <w:sz w:val="22"/>
          <w:szCs w:val="22"/>
          <w:lang w:val="sr-Latn-ME"/>
        </w:rPr>
        <w:t xml:space="preserve"> </w:t>
      </w:r>
    </w:p>
    <w:p w:rsidR="00A73D22" w:rsidRPr="00525020" w:rsidRDefault="00A73D22" w:rsidP="004F6C27">
      <w:pPr>
        <w:pStyle w:val="Header"/>
        <w:tabs>
          <w:tab w:val="left" w:pos="284"/>
        </w:tabs>
        <w:jc w:val="both"/>
        <w:rPr>
          <w:sz w:val="22"/>
          <w:szCs w:val="22"/>
          <w:lang w:val="sr-Latn-ME"/>
        </w:rPr>
      </w:pPr>
    </w:p>
    <w:p w:rsidR="00A73D22" w:rsidRPr="00525020" w:rsidRDefault="00A73D22" w:rsidP="004F6C27">
      <w:pPr>
        <w:pStyle w:val="Header"/>
        <w:tabs>
          <w:tab w:val="left" w:pos="284"/>
        </w:tabs>
        <w:jc w:val="both"/>
        <w:rPr>
          <w:sz w:val="22"/>
          <w:szCs w:val="22"/>
          <w:lang w:val="sr-Latn-ME"/>
        </w:rPr>
      </w:pPr>
      <w:r w:rsidRPr="00525020">
        <w:rPr>
          <w:sz w:val="22"/>
          <w:szCs w:val="22"/>
          <w:lang w:val="sr-Latn-ME"/>
        </w:rPr>
        <w:t xml:space="preserve">Neophodno je da početna doza lijeka bude prilagođena težini oboljenja. Dozu je potrebno postepeno smanjiti do najniže doze kojom je postignuto adekvatno održavanje kontrole astme. </w:t>
      </w:r>
    </w:p>
    <w:p w:rsidR="00A73D22" w:rsidRPr="00525020" w:rsidRDefault="00A73D22" w:rsidP="004F6C27">
      <w:pPr>
        <w:pStyle w:val="Header"/>
        <w:tabs>
          <w:tab w:val="left" w:pos="284"/>
        </w:tabs>
        <w:jc w:val="both"/>
        <w:rPr>
          <w:sz w:val="22"/>
          <w:szCs w:val="22"/>
          <w:lang w:val="sr-Latn-ME"/>
        </w:rPr>
      </w:pPr>
    </w:p>
    <w:p w:rsidR="00A73D22" w:rsidRPr="00525020" w:rsidRDefault="00A73D22" w:rsidP="004F6C27">
      <w:pPr>
        <w:pStyle w:val="Header"/>
        <w:tabs>
          <w:tab w:val="left" w:pos="284"/>
        </w:tabs>
        <w:jc w:val="both"/>
        <w:rPr>
          <w:sz w:val="22"/>
          <w:szCs w:val="22"/>
          <w:lang w:val="sr-Latn-ME"/>
        </w:rPr>
      </w:pPr>
      <w:r w:rsidRPr="00525020">
        <w:rPr>
          <w:sz w:val="22"/>
          <w:szCs w:val="22"/>
          <w:lang w:val="sr-Latn-ME"/>
        </w:rPr>
        <w:t xml:space="preserve">Potrebno je da se primjena doza viših od 1 000 mikrograma (500 mikrograma, dva puta dnevno) odvija pomoću komore za inhalaciju kako bi se redukovala pojava neželjenih dejstava u ustima i grlu (vidjeti </w:t>
      </w:r>
      <w:r w:rsidR="00F86E07" w:rsidRPr="00525020">
        <w:rPr>
          <w:sz w:val="22"/>
          <w:szCs w:val="22"/>
          <w:lang w:val="sr-Latn-ME"/>
        </w:rPr>
        <w:t xml:space="preserve">dio </w:t>
      </w:r>
      <w:r w:rsidRPr="00525020">
        <w:rPr>
          <w:sz w:val="22"/>
          <w:szCs w:val="22"/>
          <w:lang w:val="sr-Latn-ME"/>
        </w:rPr>
        <w:t>4.4).</w:t>
      </w:r>
    </w:p>
    <w:p w:rsidR="00A73D22" w:rsidRPr="00525020" w:rsidRDefault="00A73D22" w:rsidP="004F6C27">
      <w:pPr>
        <w:pStyle w:val="PlainText"/>
        <w:jc w:val="both"/>
        <w:rPr>
          <w:rFonts w:ascii="Times New Roman" w:hAnsi="Times New Roman" w:cs="Times New Roman"/>
          <w:sz w:val="22"/>
          <w:szCs w:val="22"/>
          <w:lang w:val="sr-Latn-ME"/>
        </w:rPr>
      </w:pPr>
    </w:p>
    <w:p w:rsidR="00A73D22" w:rsidRPr="00525020" w:rsidRDefault="00A73D22" w:rsidP="004F6C27">
      <w:pPr>
        <w:pStyle w:val="PlainText"/>
        <w:jc w:val="both"/>
        <w:rPr>
          <w:rFonts w:ascii="Times New Roman" w:hAnsi="Times New Roman" w:cs="Times New Roman"/>
          <w:b/>
          <w:sz w:val="22"/>
          <w:szCs w:val="22"/>
          <w:lang w:val="sr-Latn-ME"/>
        </w:rPr>
      </w:pPr>
      <w:r w:rsidRPr="00525020">
        <w:rPr>
          <w:rFonts w:ascii="Times New Roman" w:hAnsi="Times New Roman" w:cs="Times New Roman"/>
          <w:b/>
          <w:sz w:val="22"/>
          <w:szCs w:val="22"/>
          <w:lang w:val="sr-Latn-ME"/>
        </w:rPr>
        <w:t>Posebne grupe pacijenata:</w:t>
      </w:r>
    </w:p>
    <w:p w:rsidR="00A73D22" w:rsidRPr="00525020" w:rsidRDefault="00A73D22" w:rsidP="004F6C27">
      <w:pPr>
        <w:pStyle w:val="PlainText"/>
        <w:jc w:val="both"/>
        <w:rPr>
          <w:rFonts w:ascii="Times New Roman" w:hAnsi="Times New Roman" w:cs="Times New Roman"/>
          <w:sz w:val="22"/>
          <w:szCs w:val="22"/>
          <w:lang w:val="sr-Latn-ME"/>
        </w:rPr>
      </w:pPr>
    </w:p>
    <w:p w:rsidR="00A73D22" w:rsidRPr="00525020" w:rsidRDefault="00A73D22" w:rsidP="004F6C27">
      <w:pPr>
        <w:pStyle w:val="PlainText"/>
        <w:jc w:val="both"/>
        <w:rPr>
          <w:rFonts w:ascii="Times New Roman" w:hAnsi="Times New Roman" w:cs="Times New Roman"/>
          <w:sz w:val="22"/>
          <w:szCs w:val="22"/>
          <w:lang w:val="sr-Latn-ME"/>
        </w:rPr>
      </w:pPr>
      <w:r w:rsidRPr="00525020">
        <w:rPr>
          <w:rFonts w:ascii="Times New Roman" w:hAnsi="Times New Roman" w:cs="Times New Roman"/>
          <w:sz w:val="22"/>
          <w:szCs w:val="22"/>
          <w:lang w:val="sr-Latn-ME"/>
        </w:rPr>
        <w:t xml:space="preserve">Nema potrebe da se doze prilagođavaju kod starijih pacijenata ili onih sa  oštećenem jetre ili bubrega. </w:t>
      </w:r>
    </w:p>
    <w:p w:rsidR="00452E9D" w:rsidRPr="00525020" w:rsidRDefault="00452E9D" w:rsidP="004F6C27">
      <w:pPr>
        <w:tabs>
          <w:tab w:val="left" w:pos="540"/>
          <w:tab w:val="left" w:pos="569"/>
        </w:tabs>
        <w:jc w:val="both"/>
        <w:rPr>
          <w:bCs/>
          <w:sz w:val="22"/>
          <w:szCs w:val="22"/>
          <w:lang w:val="sr-Latn-ME"/>
        </w:rPr>
      </w:pPr>
    </w:p>
    <w:p w:rsidR="00411B4B" w:rsidRPr="00525020" w:rsidRDefault="00411B4B" w:rsidP="004F6C27">
      <w:pPr>
        <w:tabs>
          <w:tab w:val="left" w:pos="540"/>
          <w:tab w:val="left" w:pos="569"/>
        </w:tabs>
        <w:jc w:val="both"/>
        <w:rPr>
          <w:b/>
          <w:bCs/>
          <w:sz w:val="22"/>
          <w:szCs w:val="22"/>
          <w:lang w:val="sr-Latn-ME"/>
        </w:rPr>
      </w:pPr>
      <w:r w:rsidRPr="00525020">
        <w:rPr>
          <w:b/>
          <w:bCs/>
          <w:sz w:val="22"/>
          <w:szCs w:val="22"/>
          <w:lang w:val="sr-Latn-ME"/>
        </w:rPr>
        <w:t xml:space="preserve">4.3. </w:t>
      </w:r>
      <w:r w:rsidR="00480FB1" w:rsidRPr="00525020">
        <w:rPr>
          <w:b/>
          <w:bCs/>
          <w:sz w:val="22"/>
          <w:szCs w:val="22"/>
          <w:lang w:val="sr-Latn-ME"/>
        </w:rPr>
        <w:tab/>
      </w:r>
      <w:r w:rsidRPr="00525020">
        <w:rPr>
          <w:b/>
          <w:bCs/>
          <w:sz w:val="22"/>
          <w:szCs w:val="22"/>
          <w:lang w:val="sr-Latn-ME"/>
        </w:rPr>
        <w:t>Kontraindikacije</w:t>
      </w:r>
    </w:p>
    <w:p w:rsidR="00C45564" w:rsidRPr="00525020" w:rsidRDefault="00C45564" w:rsidP="004F6C27">
      <w:pPr>
        <w:tabs>
          <w:tab w:val="left" w:pos="540"/>
          <w:tab w:val="left" w:pos="569"/>
        </w:tabs>
        <w:jc w:val="both"/>
        <w:rPr>
          <w:b/>
          <w:bCs/>
          <w:sz w:val="22"/>
          <w:szCs w:val="22"/>
          <w:lang w:val="sr-Latn-ME"/>
        </w:rPr>
      </w:pPr>
    </w:p>
    <w:p w:rsidR="00225E8F" w:rsidRPr="00525020" w:rsidRDefault="00225E8F" w:rsidP="004F6C27">
      <w:pPr>
        <w:tabs>
          <w:tab w:val="left" w:pos="540"/>
          <w:tab w:val="left" w:pos="569"/>
        </w:tabs>
        <w:jc w:val="both"/>
        <w:rPr>
          <w:sz w:val="22"/>
          <w:szCs w:val="22"/>
          <w:lang w:val="sr-Latn-ME"/>
        </w:rPr>
      </w:pPr>
      <w:r w:rsidRPr="00525020">
        <w:rPr>
          <w:sz w:val="22"/>
          <w:szCs w:val="22"/>
          <w:lang w:val="sr-Latn-ME"/>
        </w:rPr>
        <w:t xml:space="preserve">Preosjetljivost na aktivnu supstancu ili bilo koju pomoćnu supstancu navedenu u </w:t>
      </w:r>
      <w:r w:rsidR="00F86E07" w:rsidRPr="00525020">
        <w:rPr>
          <w:sz w:val="22"/>
          <w:szCs w:val="22"/>
          <w:lang w:val="sr-Latn-ME"/>
        </w:rPr>
        <w:t xml:space="preserve">dijelu </w:t>
      </w:r>
      <w:r w:rsidRPr="00525020">
        <w:rPr>
          <w:sz w:val="22"/>
          <w:szCs w:val="22"/>
          <w:lang w:val="sr-Latn-ME"/>
        </w:rPr>
        <w:t>6.1.</w:t>
      </w:r>
    </w:p>
    <w:p w:rsidR="00C45564" w:rsidRPr="00525020" w:rsidRDefault="00C45564" w:rsidP="004F6C27">
      <w:pPr>
        <w:tabs>
          <w:tab w:val="left" w:pos="540"/>
          <w:tab w:val="left" w:pos="569"/>
        </w:tabs>
        <w:jc w:val="both"/>
        <w:rPr>
          <w:sz w:val="22"/>
          <w:szCs w:val="22"/>
          <w:lang w:val="sr-Latn-ME"/>
        </w:rPr>
      </w:pPr>
    </w:p>
    <w:p w:rsidR="0072020E" w:rsidRPr="00525020" w:rsidRDefault="0072020E" w:rsidP="004F6C27">
      <w:pPr>
        <w:tabs>
          <w:tab w:val="left" w:pos="540"/>
          <w:tab w:val="left" w:pos="569"/>
        </w:tabs>
        <w:jc w:val="both"/>
        <w:rPr>
          <w:bCs/>
          <w:sz w:val="22"/>
          <w:szCs w:val="22"/>
          <w:lang w:val="sr-Latn-ME"/>
        </w:rPr>
      </w:pPr>
    </w:p>
    <w:p w:rsidR="00411B4B" w:rsidRPr="00525020" w:rsidRDefault="00411B4B" w:rsidP="004F6C27">
      <w:pPr>
        <w:tabs>
          <w:tab w:val="left" w:pos="540"/>
          <w:tab w:val="left" w:pos="569"/>
        </w:tabs>
        <w:jc w:val="both"/>
        <w:rPr>
          <w:b/>
          <w:bCs/>
          <w:sz w:val="22"/>
          <w:szCs w:val="22"/>
          <w:lang w:val="sr-Latn-ME"/>
        </w:rPr>
      </w:pPr>
      <w:r w:rsidRPr="00525020">
        <w:rPr>
          <w:b/>
          <w:bCs/>
          <w:sz w:val="22"/>
          <w:szCs w:val="22"/>
          <w:lang w:val="sr-Latn-ME"/>
        </w:rPr>
        <w:t xml:space="preserve">4.4. </w:t>
      </w:r>
      <w:r w:rsidR="00480FB1" w:rsidRPr="00525020">
        <w:rPr>
          <w:b/>
          <w:bCs/>
          <w:sz w:val="22"/>
          <w:szCs w:val="22"/>
          <w:lang w:val="sr-Latn-ME"/>
        </w:rPr>
        <w:tab/>
      </w:r>
      <w:r w:rsidRPr="00525020">
        <w:rPr>
          <w:b/>
          <w:bCs/>
          <w:sz w:val="22"/>
          <w:szCs w:val="22"/>
          <w:lang w:val="sr-Latn-ME"/>
        </w:rPr>
        <w:t>Posebna upozorenja i mjere opreza pri upotrebi lijeka</w:t>
      </w:r>
    </w:p>
    <w:p w:rsidR="00C45564" w:rsidRPr="00525020" w:rsidRDefault="00C45564" w:rsidP="004F6C27">
      <w:pPr>
        <w:tabs>
          <w:tab w:val="left" w:pos="540"/>
          <w:tab w:val="left" w:pos="569"/>
        </w:tabs>
        <w:jc w:val="both"/>
        <w:rPr>
          <w:b/>
          <w:bCs/>
          <w:sz w:val="22"/>
          <w:szCs w:val="22"/>
          <w:lang w:val="sr-Latn-ME"/>
        </w:rPr>
      </w:pPr>
    </w:p>
    <w:p w:rsidR="00476AD3" w:rsidRPr="00525020" w:rsidRDefault="00476AD3" w:rsidP="004F6C27">
      <w:pPr>
        <w:pStyle w:val="BodyText2"/>
        <w:spacing w:after="0" w:line="240" w:lineRule="auto"/>
        <w:rPr>
          <w:rFonts w:ascii="Times New Roman" w:hAnsi="Times New Roman"/>
          <w:sz w:val="22"/>
          <w:szCs w:val="22"/>
          <w:lang w:val="sr-Latn-ME" w:eastAsia="sr-Latn-CS"/>
        </w:rPr>
      </w:pPr>
      <w:r w:rsidRPr="00525020">
        <w:rPr>
          <w:rFonts w:ascii="Times New Roman" w:hAnsi="Times New Roman"/>
          <w:sz w:val="22"/>
          <w:szCs w:val="22"/>
          <w:lang w:val="sr-Latn-ME" w:eastAsia="sr-Latn-CS"/>
        </w:rPr>
        <w:t>Kontrola astme zahtijeva stepenast pristup uz redovnu stručnu procjenu stanja, uključujući i testove funkcije pluća.</w:t>
      </w:r>
    </w:p>
    <w:p w:rsidR="00476AD3" w:rsidRPr="00525020" w:rsidRDefault="00476AD3" w:rsidP="004F6C27">
      <w:pPr>
        <w:pStyle w:val="BodyText2"/>
        <w:spacing w:after="0" w:line="240" w:lineRule="auto"/>
        <w:rPr>
          <w:rFonts w:ascii="Times New Roman" w:hAnsi="Times New Roman"/>
          <w:sz w:val="22"/>
          <w:szCs w:val="22"/>
          <w:highlight w:val="yellow"/>
          <w:lang w:val="sr-Latn-ME"/>
        </w:rPr>
      </w:pP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Neophodna je redovna kontrola tehnike inhalacije pacijenta kako bi se osiguralo da primjena inhalatora bude sinhronizovana sa udisajem radi optimalnog snabdijevanja pluća lijekom. Preporučuje se da se tokom inhalacije pacijent nalazi u sjedećem ili stojećem položaju. Inhal</w:t>
      </w:r>
      <w:r w:rsidR="00680BA1" w:rsidRPr="00525020">
        <w:rPr>
          <w:sz w:val="22"/>
          <w:szCs w:val="22"/>
          <w:lang w:val="sr-Latn-ME"/>
        </w:rPr>
        <w:t>ator</w:t>
      </w:r>
      <w:r w:rsidRPr="00525020">
        <w:rPr>
          <w:sz w:val="22"/>
          <w:szCs w:val="22"/>
          <w:lang w:val="sr-Latn-ME"/>
        </w:rPr>
        <w:t xml:space="preserve"> je predviđen za primjenu u vertikalnom položaju.</w:t>
      </w:r>
    </w:p>
    <w:p w:rsidR="00476AD3" w:rsidRPr="00525020" w:rsidRDefault="00476AD3" w:rsidP="004F6C27">
      <w:pPr>
        <w:pStyle w:val="Header"/>
        <w:tabs>
          <w:tab w:val="left" w:pos="284"/>
        </w:tabs>
        <w:jc w:val="both"/>
        <w:rPr>
          <w:sz w:val="22"/>
          <w:szCs w:val="22"/>
          <w:lang w:val="sr-Latn-ME"/>
        </w:rPr>
      </w:pP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Iznenadno i progresivno pogoršanje astme predstavlja životnu opasnost i tada treba razmotriti mogućnost povećanja doze kortikosteroida kod pacijenata za koje se smatra da su u riziku i propisati dnevno praćenje sa pikfloumetrom.</w:t>
      </w:r>
    </w:p>
    <w:p w:rsidR="00476AD3" w:rsidRPr="00525020" w:rsidRDefault="00476AD3" w:rsidP="004F6C27">
      <w:pPr>
        <w:pStyle w:val="Header"/>
        <w:tabs>
          <w:tab w:val="left" w:pos="284"/>
        </w:tabs>
        <w:jc w:val="both"/>
        <w:rPr>
          <w:sz w:val="22"/>
          <w:szCs w:val="22"/>
          <w:lang w:val="sr-Latn-ME"/>
        </w:rPr>
      </w:pP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 xml:space="preserve">Lijek FLIXOTIDE se ne primjenjuje za ublažavanje akutnih simptoma astme, u koju svrhu se primjenjuje kratkodjelujući inhalacioni bronhodilatator. Potrebno je posavjetovati pacijente da sa sobom uvijek imaju dostupnu navedenu terapiju. </w:t>
      </w:r>
    </w:p>
    <w:p w:rsidR="00476AD3" w:rsidRPr="00525020" w:rsidRDefault="00476AD3" w:rsidP="004F6C27">
      <w:pPr>
        <w:pStyle w:val="Header"/>
        <w:tabs>
          <w:tab w:val="left" w:pos="284"/>
        </w:tabs>
        <w:jc w:val="both"/>
        <w:rPr>
          <w:sz w:val="22"/>
          <w:szCs w:val="22"/>
          <w:lang w:val="sr-Latn-ME"/>
        </w:rPr>
      </w:pP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 xml:space="preserve">Teška astma zahtijeva redovne medicinske kontrole, uključujući ispitivanje funkcije pluća, s obzirom na to da se pacijenti nalaze pod povišenim rizikom od pojave teških napada, pa čak i smrtnog ishoda. Pojačana upotreba kratkodjelujućih inhalacionih </w:t>
      </w:r>
      <w:r w:rsidRPr="00525020">
        <w:rPr>
          <w:sz w:val="22"/>
          <w:szCs w:val="22"/>
          <w:lang w:val="sr-Latn-ME"/>
        </w:rPr>
        <w:sym w:font="Symbol" w:char="F062"/>
      </w:r>
      <w:r w:rsidRPr="00525020">
        <w:rPr>
          <w:sz w:val="22"/>
          <w:szCs w:val="22"/>
          <w:vertAlign w:val="subscript"/>
          <w:lang w:val="sr-Latn-ME"/>
        </w:rPr>
        <w:t>2</w:t>
      </w:r>
      <w:r w:rsidRPr="00525020">
        <w:rPr>
          <w:sz w:val="22"/>
          <w:szCs w:val="22"/>
          <w:lang w:val="sr-Latn-ME"/>
        </w:rPr>
        <w:t>-agonista radi ublažavanja simptoma ukazuje na slabljenje kontrole astme. Ukoliko pacijenti ustanove da je primjena kratkodjelujućih bronhodilatatora u cilju ublažavanja simptoma postala manje djelotvorna, ili da im je potrebno više inhalacija nego obično, neophodno je potražiti medicinski savjet. U navedenoj situaciji neophodno je ponovo ispitati stanje pacijenta i razmotriti potrebu za povećanjem doze antiinflamatorne terapije (npr. više doze inhalacionih kortikosteroida, ili liječenje oralnim kortikosteroidima). Teška pogoršanja astme je neophodno liječiti na uobičajen način.</w:t>
      </w: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 xml:space="preserve">Postoje veoma rijetki izvještaji o povećanju nivoa glukoze u krvi kod pacijenata sa ili bez anamneze dijabetes </w:t>
      </w:r>
      <w:proofErr w:type="spellStart"/>
      <w:r w:rsidRPr="00525020">
        <w:rPr>
          <w:sz w:val="22"/>
          <w:szCs w:val="22"/>
          <w:lang w:val="sr-Latn-ME"/>
        </w:rPr>
        <w:t>melitusa</w:t>
      </w:r>
      <w:proofErr w:type="spellEnd"/>
      <w:r w:rsidRPr="00525020">
        <w:rPr>
          <w:sz w:val="22"/>
          <w:szCs w:val="22"/>
          <w:lang w:val="sr-Latn-ME"/>
        </w:rPr>
        <w:t xml:space="preserve"> (vidjeti </w:t>
      </w:r>
      <w:r w:rsidR="00121EF9" w:rsidRPr="00525020">
        <w:rPr>
          <w:sz w:val="22"/>
          <w:szCs w:val="22"/>
          <w:lang w:val="sr-Latn-ME"/>
        </w:rPr>
        <w:t xml:space="preserve">dio </w:t>
      </w:r>
      <w:r w:rsidR="002E5FD2">
        <w:rPr>
          <w:sz w:val="22"/>
          <w:szCs w:val="22"/>
          <w:lang w:val="sr-Latn-ME"/>
        </w:rPr>
        <w:t>4.8</w:t>
      </w:r>
      <w:r w:rsidRPr="00525020">
        <w:rPr>
          <w:sz w:val="22"/>
          <w:szCs w:val="22"/>
          <w:lang w:val="sr-Latn-ME"/>
        </w:rPr>
        <w:t>). Navedeni podatak je potrebno imati u vidu posebno ukoliko se lijek propisuje pacijentima sa anamnezom dijabetes melitusa.</w:t>
      </w:r>
    </w:p>
    <w:p w:rsidR="00476AD3" w:rsidRPr="00525020" w:rsidRDefault="00476AD3" w:rsidP="004F6C27">
      <w:pPr>
        <w:pStyle w:val="Header"/>
        <w:tabs>
          <w:tab w:val="left" w:pos="284"/>
        </w:tabs>
        <w:jc w:val="both"/>
        <w:rPr>
          <w:sz w:val="22"/>
          <w:szCs w:val="22"/>
          <w:lang w:val="sr-Latn-ME"/>
        </w:rPr>
      </w:pP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Kao i prilikom primjene druge inhalacione terapije, moguća je pojava paradoksalnog bronhospazma sa trenutnim pojačanjem zviždanja u plućima ("vizinga") nakon primjene doze. U navedenom slučaju neophodno je trenutno prekinuti primjenu lijeka FLIXOTIDE, procijeniti stanje pacijenta i prema potrebi uvesti alternativni oblik terapije.</w:t>
      </w:r>
    </w:p>
    <w:p w:rsidR="00476AD3" w:rsidRPr="00525020" w:rsidRDefault="00476AD3" w:rsidP="004F6C27">
      <w:pPr>
        <w:pStyle w:val="Header"/>
        <w:tabs>
          <w:tab w:val="left" w:pos="284"/>
        </w:tabs>
        <w:jc w:val="both"/>
        <w:rPr>
          <w:sz w:val="22"/>
          <w:szCs w:val="22"/>
          <w:lang w:val="sr-Latn-ME"/>
        </w:rPr>
      </w:pPr>
    </w:p>
    <w:p w:rsidR="00476AD3" w:rsidRPr="00525020" w:rsidRDefault="00476AD3" w:rsidP="004F6C27">
      <w:pPr>
        <w:autoSpaceDE w:val="0"/>
        <w:autoSpaceDN w:val="0"/>
        <w:adjustRightInd w:val="0"/>
        <w:jc w:val="both"/>
        <w:rPr>
          <w:sz w:val="22"/>
          <w:szCs w:val="22"/>
          <w:lang w:val="sr-Latn-ME"/>
        </w:rPr>
      </w:pPr>
      <w:r w:rsidRPr="00525020">
        <w:rPr>
          <w:sz w:val="22"/>
          <w:szCs w:val="22"/>
          <w:lang w:val="sr-Latn-ME"/>
        </w:rPr>
        <w:t>Moguća je pojava sistemskih dejstava inhalacionih kortikosteroida, naročito prilikom primjene velikih doza lijeka tokom dužeg vremenskog perioda. Navedena dejstva će se javiti sa mnogo manjom vjerovatnoćom, nego što je to slučaj prilikom primjene oralnih kortikosteroida. Moguća sistemska dejstva uključuju Kušingov sindrom,  Kušingoidne manifestacije, adrenalnu supresiju, zastoj rasta kod djece i adolescenata, smanjenje mineralne gustine kostiju, a veoma rijetko može da izazove psihološke promjene i promjene u ponašanju, uključujući psihomotornu hiperaktivnost, poremećaje sna, anksioznost, depresiju i agresiju (pretežno kod djece)</w:t>
      </w:r>
      <w:r w:rsidR="00121EF9" w:rsidRPr="00525020">
        <w:rPr>
          <w:sz w:val="22"/>
          <w:szCs w:val="22"/>
          <w:lang w:val="sr-Latn-ME"/>
        </w:rPr>
        <w:t>.</w:t>
      </w:r>
      <w:r w:rsidRPr="00525020">
        <w:rPr>
          <w:sz w:val="22"/>
          <w:szCs w:val="22"/>
          <w:lang w:val="sr-Latn-ME"/>
        </w:rPr>
        <w:t xml:space="preserve"> Stoga je važno da se doza inhalacionih kortikosteroida redovno kontroliše i smanji na najnižu dozu kojom je postignuta kontrola astme.</w:t>
      </w:r>
    </w:p>
    <w:p w:rsidR="00476AD3" w:rsidRPr="00525020" w:rsidRDefault="00476AD3" w:rsidP="004F6C27">
      <w:pPr>
        <w:autoSpaceDE w:val="0"/>
        <w:autoSpaceDN w:val="0"/>
        <w:adjustRightInd w:val="0"/>
        <w:jc w:val="both"/>
        <w:rPr>
          <w:sz w:val="22"/>
          <w:szCs w:val="22"/>
          <w:lang w:val="sr-Latn-ME"/>
        </w:rPr>
      </w:pPr>
    </w:p>
    <w:p w:rsidR="00476AD3" w:rsidRPr="00525020" w:rsidRDefault="00476AD3" w:rsidP="004F6C27">
      <w:pPr>
        <w:autoSpaceDE w:val="0"/>
        <w:autoSpaceDN w:val="0"/>
        <w:adjustRightInd w:val="0"/>
        <w:jc w:val="both"/>
        <w:rPr>
          <w:sz w:val="22"/>
          <w:szCs w:val="22"/>
          <w:lang w:val="sr-Latn-ME"/>
        </w:rPr>
      </w:pPr>
      <w:r w:rsidRPr="00525020">
        <w:rPr>
          <w:sz w:val="22"/>
          <w:szCs w:val="22"/>
          <w:lang w:val="sr-Latn-ME"/>
        </w:rPr>
        <w:t xml:space="preserve">Dugoročna primjena visokih doza inhalacionih kortikosteroida može imati za posljedicu adrenalnu supresiju i akutnu adrenalnu krizu. Djeca mlađa od 16. godine života koja koriste više doze flutikazona od dozvoljenih (obično </w:t>
      </w:r>
      <w:r w:rsidRPr="00525020">
        <w:rPr>
          <w:sz w:val="22"/>
          <w:szCs w:val="22"/>
          <w:lang w:val="sr-Latn-ME"/>
        </w:rPr>
        <w:sym w:font="Symbol" w:char="F0B3"/>
      </w:r>
      <w:r w:rsidRPr="00525020">
        <w:rPr>
          <w:sz w:val="22"/>
          <w:szCs w:val="22"/>
          <w:lang w:val="sr-Latn-ME"/>
        </w:rPr>
        <w:t xml:space="preserve"> 1000 mikrograma/dan) mogu se nalaziti pod posebnim rizikom. U okolnostima koje potencijalno mogu dovesti do akutne adrenalne krize spadaju trauma, hirurška intervencija, </w:t>
      </w:r>
      <w:r w:rsidRPr="00525020">
        <w:rPr>
          <w:sz w:val="22"/>
          <w:szCs w:val="22"/>
          <w:lang w:val="sr-Latn-ME"/>
        </w:rPr>
        <w:lastRenderedPageBreak/>
        <w:t>infekcija ili bilo kakvo naglo smanjenje doze lijeka. Simptomi koji se javljaju su obično nejasni i mogu uključiti anoreksiju, bol u abdomenu, gubitak tjelesne mase, zamor, glavobolju, mučninu, povraćanje, sniženje nivoa svijesti, hipoglikemiju i napade. Tokom perioda stresa ili hirurške intervencije potrebno je razmotriti potrebu za dodatnom terapijskom pokrivenošću sistemskim kortikosteroidima.</w:t>
      </w:r>
    </w:p>
    <w:p w:rsidR="00476AD3" w:rsidRPr="00525020" w:rsidRDefault="00476AD3" w:rsidP="004F6C27">
      <w:pPr>
        <w:autoSpaceDE w:val="0"/>
        <w:autoSpaceDN w:val="0"/>
        <w:adjustRightInd w:val="0"/>
        <w:jc w:val="both"/>
        <w:rPr>
          <w:sz w:val="22"/>
          <w:szCs w:val="22"/>
          <w:lang w:val="sr-Latn-ME"/>
        </w:rPr>
      </w:pPr>
    </w:p>
    <w:p w:rsidR="00476AD3" w:rsidRPr="00525020" w:rsidRDefault="00476AD3" w:rsidP="004F6C27">
      <w:pPr>
        <w:autoSpaceDE w:val="0"/>
        <w:autoSpaceDN w:val="0"/>
        <w:adjustRightInd w:val="0"/>
        <w:jc w:val="both"/>
        <w:rPr>
          <w:sz w:val="22"/>
          <w:szCs w:val="22"/>
          <w:lang w:val="sr-Latn-ME"/>
        </w:rPr>
      </w:pPr>
      <w:r w:rsidRPr="00525020">
        <w:rPr>
          <w:sz w:val="22"/>
          <w:szCs w:val="22"/>
          <w:lang w:val="sr-Latn-ME"/>
        </w:rPr>
        <w:t>Preporučuje se redovna kontrola visine kod djece na dugoročnoj terapiji inhalacionim kortikosteroidima. U slučaju da se ustanovi usporenje rasta, potrebno je korigovati terapiju u cilju smanjenja doze inhalacionih kortikosteroida do najmanje doze kojom je postignuta efikasna kontrola astme, ukoliko je moguće. Dodatno, potrebno je razmotriti upućivanje pacijenta pedijatru pulmologu.</w:t>
      </w:r>
    </w:p>
    <w:p w:rsidR="00476AD3" w:rsidRPr="00525020" w:rsidRDefault="00476AD3" w:rsidP="004F6C27">
      <w:pPr>
        <w:autoSpaceDE w:val="0"/>
        <w:autoSpaceDN w:val="0"/>
        <w:adjustRightInd w:val="0"/>
        <w:jc w:val="both"/>
        <w:rPr>
          <w:sz w:val="22"/>
          <w:szCs w:val="22"/>
          <w:lang w:val="sr-Latn-ME"/>
        </w:rPr>
      </w:pPr>
    </w:p>
    <w:p w:rsidR="00476AD3" w:rsidRPr="00525020" w:rsidRDefault="00476AD3" w:rsidP="004F6C27">
      <w:pPr>
        <w:autoSpaceDE w:val="0"/>
        <w:autoSpaceDN w:val="0"/>
        <w:adjustRightInd w:val="0"/>
        <w:jc w:val="both"/>
        <w:rPr>
          <w:sz w:val="22"/>
          <w:szCs w:val="22"/>
          <w:lang w:val="sr-Latn-ME" w:eastAsia="sr-Latn-CS"/>
        </w:rPr>
      </w:pPr>
      <w:r w:rsidRPr="00525020">
        <w:rPr>
          <w:sz w:val="22"/>
          <w:szCs w:val="22"/>
          <w:lang w:val="sr-Latn-ME" w:eastAsia="sr-Latn-CS"/>
        </w:rPr>
        <w:t>Neki pojedinci pokazuju veću osjetljivost na dejstvo inhalacionih kortikosteroida u odnosu na</w:t>
      </w:r>
    </w:p>
    <w:p w:rsidR="00476AD3" w:rsidRPr="00525020" w:rsidRDefault="00476AD3" w:rsidP="004F6C27">
      <w:pPr>
        <w:autoSpaceDE w:val="0"/>
        <w:autoSpaceDN w:val="0"/>
        <w:adjustRightInd w:val="0"/>
        <w:jc w:val="both"/>
        <w:rPr>
          <w:sz w:val="22"/>
          <w:szCs w:val="22"/>
          <w:lang w:val="sr-Latn-ME"/>
        </w:rPr>
      </w:pPr>
      <w:r w:rsidRPr="00525020">
        <w:rPr>
          <w:sz w:val="22"/>
          <w:szCs w:val="22"/>
          <w:lang w:val="sr-Latn-ME" w:eastAsia="sr-Latn-CS"/>
        </w:rPr>
        <w:t>većinu bolesnika.</w:t>
      </w:r>
    </w:p>
    <w:p w:rsidR="00476AD3" w:rsidRPr="00525020" w:rsidRDefault="00476AD3" w:rsidP="004F6C27">
      <w:pPr>
        <w:autoSpaceDE w:val="0"/>
        <w:autoSpaceDN w:val="0"/>
        <w:adjustRightInd w:val="0"/>
        <w:jc w:val="both"/>
        <w:rPr>
          <w:sz w:val="22"/>
          <w:szCs w:val="22"/>
          <w:u w:val="single"/>
          <w:lang w:val="sr-Latn-ME"/>
        </w:rPr>
      </w:pP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Preporučuje se da se velike doze lijeka, preko 1000 mikrograma dnevno, primjenjuju putem komore za inhalaciju</w:t>
      </w:r>
      <w:r w:rsidRPr="00525020">
        <w:rPr>
          <w:b/>
          <w:sz w:val="22"/>
          <w:szCs w:val="22"/>
          <w:lang w:val="sr-Latn-ME"/>
        </w:rPr>
        <w:t xml:space="preserve"> </w:t>
      </w:r>
      <w:r w:rsidRPr="00525020">
        <w:rPr>
          <w:sz w:val="22"/>
          <w:szCs w:val="22"/>
          <w:lang w:val="sr-Latn-ME"/>
        </w:rPr>
        <w:t xml:space="preserve">kako bi se umanjio rizik od pojave neželjenih dejstava u ustima i grlu. Međutim, kako se sistemska apsorpcija lijeka uglavnom odvija preko pluća, primjena komore za inhalaciju zajedno sa dozatorom može povećati oslobađanje lijeka u plućima. Potrebno je naglasiti da navedena pojava može potencijalno dovesti do povećanja rizika od pojave sistemskih neželjenih dejstava. Može biti potrebna primjena manje doze (vidjeti </w:t>
      </w:r>
      <w:r w:rsidR="00121EF9" w:rsidRPr="00525020">
        <w:rPr>
          <w:sz w:val="22"/>
          <w:szCs w:val="22"/>
          <w:lang w:val="sr-Latn-ME"/>
        </w:rPr>
        <w:t xml:space="preserve">dio </w:t>
      </w:r>
      <w:r w:rsidRPr="00525020">
        <w:rPr>
          <w:sz w:val="22"/>
          <w:szCs w:val="22"/>
          <w:lang w:val="sr-Latn-ME"/>
        </w:rPr>
        <w:t>4.2).</w:t>
      </w:r>
    </w:p>
    <w:p w:rsidR="00476AD3" w:rsidRPr="00525020" w:rsidRDefault="00476AD3" w:rsidP="004F6C27">
      <w:pPr>
        <w:pStyle w:val="Header"/>
        <w:tabs>
          <w:tab w:val="left" w:pos="284"/>
        </w:tabs>
        <w:jc w:val="both"/>
        <w:rPr>
          <w:sz w:val="22"/>
          <w:szCs w:val="22"/>
          <w:lang w:val="sr-Latn-ME"/>
        </w:rPr>
      </w:pP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Može se očekivati da terapijska korist od primjene flutikazon propionata inhalacionim putem smanji potrebu za primjenom steroida oralnim putem. Međutim, pacijenti liječeni oralnim steroidima ostaju pod rizikom od oštećenja adrenalne rezerve duži vremenski period nakon prelaska na terapiju flutikazon propionatom inhalacionim putem. Mogućnost pojave neželjenih dejstava može postojati određeno vrijeme. Navedenim pacijentima može biti neophodan savjet ljekara specijaliste kako bi se odredio stepen adrenalnog oštećenja prije primjene izabranih medicinskih procedura. Uvijek je potrebno uzeti u obzir mogućnost nastanka odloženog adrenalnog odgovora u hitnim (medicinskim ili hirurškim) stanjima i specifičnim situacijama koje mogu dovesti do stresa, kao i odgovarajuće liječenje kortikosteroidima u navedenim situacijama.</w:t>
      </w:r>
    </w:p>
    <w:p w:rsidR="00476AD3" w:rsidRPr="00525020" w:rsidRDefault="00476AD3" w:rsidP="004F6C27">
      <w:pPr>
        <w:pStyle w:val="Header"/>
        <w:tabs>
          <w:tab w:val="left" w:pos="284"/>
        </w:tabs>
        <w:jc w:val="both"/>
        <w:rPr>
          <w:sz w:val="22"/>
          <w:szCs w:val="22"/>
          <w:lang w:val="sr-Latn-ME"/>
        </w:rPr>
      </w:pP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Izostanak terapijskog odgovora ili teška pogoršanja astme treba liječiti povećanjem doze inhalacionog flutikazon propionata i, ukoliko je neophodno, primjenom sistemskih steroida i/ili antibiotika u slučaju postojanja infekcije.</w:t>
      </w:r>
    </w:p>
    <w:p w:rsidR="00476AD3" w:rsidRPr="00525020" w:rsidRDefault="00476AD3" w:rsidP="004F6C27">
      <w:pPr>
        <w:pStyle w:val="Header"/>
        <w:tabs>
          <w:tab w:val="left" w:pos="284"/>
        </w:tabs>
        <w:jc w:val="both"/>
        <w:rPr>
          <w:sz w:val="22"/>
          <w:szCs w:val="22"/>
          <w:lang w:val="sr-Latn-ME"/>
        </w:rPr>
      </w:pP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Prilikom prelaska sa terapije sistemskim steroidima na inhalacionu terapiju, ponekad može doći do otkrivanja prisustva alergija kao što su alergijski rinitis ili ekcem, koje su prethodno bile pod terapijskom kontrolom zbog primjene sistemskog lijeka. Navedene alergije treba liječiti simptomatski antihistaminicima i/ili lokalnim preparatima, uključujući steroide za lokalnu primjenu.</w:t>
      </w:r>
    </w:p>
    <w:p w:rsidR="00476AD3" w:rsidRPr="00525020" w:rsidRDefault="00476AD3" w:rsidP="004F6C27">
      <w:pPr>
        <w:pStyle w:val="Header"/>
        <w:tabs>
          <w:tab w:val="left" w:pos="284"/>
        </w:tabs>
        <w:jc w:val="both"/>
        <w:rPr>
          <w:sz w:val="22"/>
          <w:szCs w:val="22"/>
          <w:lang w:val="sr-Latn-ME"/>
        </w:rPr>
      </w:pP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Kao i prilikom primjene ostalih inahalacionih kortikosteroida, savjetuje se poseban oprez prilikom primjene lijeka kod pacijenata sa aktivnim ili neaktivnim oblikom plućne tuberkuloze.</w:t>
      </w:r>
    </w:p>
    <w:p w:rsidR="00476AD3" w:rsidRPr="00525020" w:rsidRDefault="00476AD3" w:rsidP="004F6C27">
      <w:pPr>
        <w:pStyle w:val="Header"/>
        <w:tabs>
          <w:tab w:val="left" w:pos="284"/>
        </w:tabs>
        <w:jc w:val="both"/>
        <w:rPr>
          <w:sz w:val="22"/>
          <w:szCs w:val="22"/>
          <w:lang w:val="sr-Latn-ME"/>
        </w:rPr>
      </w:pP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Ne preporučuje se nagli prekid primjene lijeka FLIXOTIDE.</w:t>
      </w:r>
    </w:p>
    <w:p w:rsidR="00476AD3" w:rsidRPr="00525020" w:rsidRDefault="00476AD3" w:rsidP="004F6C27">
      <w:pPr>
        <w:pStyle w:val="Header"/>
        <w:tabs>
          <w:tab w:val="left" w:pos="284"/>
        </w:tabs>
        <w:jc w:val="both"/>
        <w:rPr>
          <w:sz w:val="22"/>
          <w:szCs w:val="22"/>
          <w:lang w:val="sr-Latn-ME"/>
        </w:rPr>
      </w:pPr>
    </w:p>
    <w:p w:rsidR="00476AD3" w:rsidRPr="00525020" w:rsidRDefault="00476AD3" w:rsidP="004F6C27">
      <w:pPr>
        <w:pStyle w:val="Header"/>
        <w:tabs>
          <w:tab w:val="left" w:pos="284"/>
        </w:tabs>
        <w:jc w:val="both"/>
        <w:rPr>
          <w:sz w:val="22"/>
          <w:szCs w:val="22"/>
          <w:lang w:val="sr-Latn-ME"/>
        </w:rPr>
      </w:pPr>
      <w:r w:rsidRPr="00525020">
        <w:rPr>
          <w:i/>
          <w:sz w:val="22"/>
          <w:szCs w:val="22"/>
          <w:lang w:val="sr-Latn-ME"/>
        </w:rPr>
        <w:t>Terapijski prelazak pacijenata koji su liječeni oralnim kortikosteroidima:</w:t>
      </w:r>
      <w:r w:rsidRPr="00525020">
        <w:rPr>
          <w:sz w:val="22"/>
          <w:szCs w:val="22"/>
          <w:lang w:val="sr-Latn-ME"/>
        </w:rPr>
        <w:t xml:space="preserve"> Prelazak pacijenata koji su zavisni od terapije oralnim steroidima na terapiju lijekom FLIXOTIDE i njihov dodatni tretman zahtijevaju posebnu njegu, budući da za oporavak oštećenja adrenokortikalne funkcije, koja je uzrokovana dugoročnom primjenom sistemske steroidne terapije, može biti potreban značajan vremenski period.</w:t>
      </w:r>
    </w:p>
    <w:p w:rsidR="00476AD3" w:rsidRPr="00525020" w:rsidRDefault="00476AD3" w:rsidP="004F6C27">
      <w:pPr>
        <w:pStyle w:val="Header"/>
        <w:tabs>
          <w:tab w:val="left" w:pos="284"/>
        </w:tabs>
        <w:jc w:val="both"/>
        <w:rPr>
          <w:sz w:val="22"/>
          <w:szCs w:val="22"/>
          <w:lang w:val="sr-Latn-ME"/>
        </w:rPr>
      </w:pP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Moguća je pojava adrenokortikalne supresije kod pacijenata koji su liječeni sistemskim steroidima tokom dužeg vremenskog perioda ili visokim dozama lijeka. Neophodno je da kod navedenih pacijenata adrenokortikalna funkcija bude redovno kontrolisana, uz oprezno smanjenje doze primijenjenih sistemskih steroida.</w:t>
      </w:r>
    </w:p>
    <w:p w:rsidR="00476AD3" w:rsidRPr="00525020" w:rsidRDefault="00476AD3" w:rsidP="004F6C27">
      <w:pPr>
        <w:pStyle w:val="Header"/>
        <w:tabs>
          <w:tab w:val="left" w:pos="284"/>
        </w:tabs>
        <w:jc w:val="both"/>
        <w:rPr>
          <w:sz w:val="22"/>
          <w:szCs w:val="22"/>
          <w:lang w:val="sr-Latn-ME"/>
        </w:rPr>
      </w:pP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 xml:space="preserve">Nakon približno nedjelju dana potrebno je početi sa postepenim povlačenjem sistemskih steroida iz terapije. Smanjenje doze treba da bude prilagođeno nivou održavanja sistemskih steroida, i ne savjetuje </w:t>
      </w:r>
      <w:r w:rsidRPr="00525020">
        <w:rPr>
          <w:sz w:val="22"/>
          <w:szCs w:val="22"/>
          <w:lang w:val="sr-Latn-ME"/>
        </w:rPr>
        <w:lastRenderedPageBreak/>
        <w:t>se da se sprovodi u vremenskim intervalima kraćim od nedjelju dana. Za doze održavanja prednizolona (ili ekvivalenta) od 10 mg dnevno ili manje, smanjenja doze ne treba da budu veća od 1 mg dnevno, u vremenskim intervalima od najmanje nedjelju dana. Za doze održavanja prednizolona koje prelaze 10 mg dnevno, može se preporučiti veće sniženje doze, u jednonedjeljnim intervalima.</w:t>
      </w:r>
    </w:p>
    <w:p w:rsidR="00476AD3" w:rsidRPr="00525020" w:rsidRDefault="00476AD3" w:rsidP="004F6C27">
      <w:pPr>
        <w:pStyle w:val="Header"/>
        <w:tabs>
          <w:tab w:val="left" w:pos="284"/>
        </w:tabs>
        <w:jc w:val="both"/>
        <w:rPr>
          <w:sz w:val="22"/>
          <w:szCs w:val="22"/>
          <w:lang w:val="sr-Latn-ME"/>
        </w:rPr>
      </w:pP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Prilikom povlačenja prethodnog oblika liječenja iz terapije, kod pojedinih pacijenata se može javiti opšta slabost, praćena nespecifičnim simptomima, uprkos održavanju ili čak poboljšanju respiratorne funkcije. Navedene pacijente treba podržati u nastavljanju primjene terapije inhalacionim flutikazon propionatom i povlačenju sistemskih steroida iz terapije, osim u slučaju pojave objekitvnih znakova adrenalne insuficijencije.</w:t>
      </w:r>
    </w:p>
    <w:p w:rsidR="00476AD3" w:rsidRPr="00525020" w:rsidRDefault="00476AD3" w:rsidP="004F6C27">
      <w:pPr>
        <w:pStyle w:val="Header"/>
        <w:tabs>
          <w:tab w:val="left" w:pos="284"/>
        </w:tabs>
        <w:jc w:val="both"/>
        <w:rPr>
          <w:sz w:val="22"/>
          <w:szCs w:val="22"/>
          <w:lang w:val="sr-Latn-ME"/>
        </w:rPr>
      </w:pP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Potrebno je da u zdravstvenoj dokumentaciji ("steroidna kartica") pacijenata koji su prestali sa primjenom oralnih steroida i čija je adrenokortikalna funkcija još uvijek oštećena, bude naznačena potreba za primjenom dodatne sistemske steroidne terapije u periodu stresa, npr. prilikom pogoršanja napada astme, respiratornih infekcija, težih komorbidnih oboljenja, operacija, traume, itd.</w:t>
      </w:r>
    </w:p>
    <w:p w:rsidR="00476AD3" w:rsidRPr="00525020" w:rsidRDefault="00476AD3" w:rsidP="004F6C27">
      <w:pPr>
        <w:pStyle w:val="Header"/>
        <w:tabs>
          <w:tab w:val="left" w:pos="284"/>
        </w:tabs>
        <w:jc w:val="both"/>
        <w:rPr>
          <w:sz w:val="22"/>
          <w:szCs w:val="22"/>
          <w:lang w:val="sr-Latn-ME"/>
        </w:rPr>
      </w:pPr>
    </w:p>
    <w:p w:rsidR="00476AD3" w:rsidRPr="00525020" w:rsidRDefault="00476AD3" w:rsidP="004F6C27">
      <w:pPr>
        <w:pStyle w:val="Header"/>
        <w:tabs>
          <w:tab w:val="left" w:pos="284"/>
        </w:tabs>
        <w:jc w:val="both"/>
        <w:rPr>
          <w:sz w:val="22"/>
          <w:szCs w:val="22"/>
          <w:lang w:val="sr-Latn-ME"/>
        </w:rPr>
      </w:pPr>
      <w:r w:rsidRPr="00525020">
        <w:rPr>
          <w:sz w:val="22"/>
          <w:szCs w:val="22"/>
          <w:lang w:val="sr-Latn-ME"/>
        </w:rPr>
        <w:t xml:space="preserve">Ritonavir može značajno povećati koncentraciju flutikazon propionata u plazmi. Stoga se ne savjetuje istovremena primjena lijeka sa ritonavirom, osim ukoliko potencijalna korist za pacijenta prevazilazi rizik od pojave neželjenih dejstava sistemskih kortikosteroida. Takođe postoji povišeni rizik od pojave sistemskih neželjenih dejstava prilikom primjene flutikazon propionata u kombinovanoj terapiji sa drugim potentnim CYP3A </w:t>
      </w:r>
      <w:proofErr w:type="spellStart"/>
      <w:r w:rsidRPr="00525020">
        <w:rPr>
          <w:sz w:val="22"/>
          <w:szCs w:val="22"/>
          <w:lang w:val="sr-Latn-ME"/>
        </w:rPr>
        <w:t>inhibitorima</w:t>
      </w:r>
      <w:proofErr w:type="spellEnd"/>
      <w:r w:rsidRPr="00525020">
        <w:rPr>
          <w:sz w:val="22"/>
          <w:szCs w:val="22"/>
          <w:lang w:val="sr-Latn-ME"/>
        </w:rPr>
        <w:t xml:space="preserve"> (vidjeti </w:t>
      </w:r>
      <w:r w:rsidR="00121EF9" w:rsidRPr="00525020">
        <w:rPr>
          <w:sz w:val="22"/>
          <w:szCs w:val="22"/>
          <w:lang w:val="sr-Latn-ME"/>
        </w:rPr>
        <w:t xml:space="preserve">dio </w:t>
      </w:r>
      <w:r w:rsidRPr="00525020">
        <w:rPr>
          <w:sz w:val="22"/>
          <w:szCs w:val="22"/>
          <w:lang w:val="sr-Latn-ME"/>
        </w:rPr>
        <w:t>4.5).</w:t>
      </w:r>
    </w:p>
    <w:p w:rsidR="00476AD3" w:rsidRPr="00525020" w:rsidRDefault="00476AD3" w:rsidP="00F86E07">
      <w:pPr>
        <w:jc w:val="both"/>
        <w:rPr>
          <w:sz w:val="22"/>
          <w:szCs w:val="22"/>
          <w:lang w:val="sr-Latn-ME"/>
        </w:rPr>
      </w:pPr>
    </w:p>
    <w:p w:rsidR="00476AD3" w:rsidRPr="00525020" w:rsidRDefault="00476AD3">
      <w:pPr>
        <w:jc w:val="both"/>
        <w:rPr>
          <w:sz w:val="22"/>
          <w:szCs w:val="22"/>
          <w:lang w:val="sr-Latn-ME"/>
        </w:rPr>
      </w:pPr>
      <w:r w:rsidRPr="00525020">
        <w:rPr>
          <w:sz w:val="22"/>
          <w:szCs w:val="22"/>
          <w:lang w:val="sr-Latn-ME"/>
        </w:rPr>
        <w:t>Vizuelne smetnje</w:t>
      </w:r>
    </w:p>
    <w:p w:rsidR="00476AD3" w:rsidRPr="00525020" w:rsidRDefault="00476AD3">
      <w:pPr>
        <w:jc w:val="both"/>
        <w:rPr>
          <w:sz w:val="22"/>
          <w:szCs w:val="22"/>
          <w:lang w:val="sr-Latn-ME"/>
        </w:rPr>
      </w:pPr>
    </w:p>
    <w:p w:rsidR="00476AD3" w:rsidRPr="00525020" w:rsidRDefault="00476AD3">
      <w:pPr>
        <w:jc w:val="both"/>
        <w:rPr>
          <w:sz w:val="22"/>
          <w:szCs w:val="22"/>
          <w:lang w:val="sr-Latn-ME"/>
        </w:rPr>
      </w:pPr>
      <w:r w:rsidRPr="00525020">
        <w:rPr>
          <w:sz w:val="22"/>
          <w:szCs w:val="22"/>
          <w:lang w:val="sr-Latn-ME"/>
        </w:rPr>
        <w:t>Vizuelne smetnje mogu biti prijavljene u toku sistemske i topikalne primjene kortikosteroida. Ukoliko se pacijent javi sa simptomima kao što su zamagljenje vida ili druge vizuelne smetnje, treba ga uputiti oftalmologu u cilju procjene mogućih uzroka nastalih smetnji, koji mogu da uključe kataraktu, glaukom ili rijetka oboljenja kao što je centralna serozna retinopatija koji su zabilježeni nakon sistemske i topikalne primjene kortikosteroida.</w:t>
      </w:r>
    </w:p>
    <w:p w:rsidR="00057E35" w:rsidRPr="00525020" w:rsidRDefault="00057E35" w:rsidP="004F6C27">
      <w:pPr>
        <w:tabs>
          <w:tab w:val="left" w:pos="540"/>
          <w:tab w:val="left" w:pos="569"/>
        </w:tabs>
        <w:jc w:val="both"/>
        <w:rPr>
          <w:bCs/>
          <w:sz w:val="22"/>
          <w:szCs w:val="22"/>
          <w:lang w:val="sr-Latn-ME"/>
        </w:rPr>
      </w:pPr>
    </w:p>
    <w:p w:rsidR="002A7AF6" w:rsidRPr="00525020" w:rsidRDefault="00411B4B" w:rsidP="004F6C27">
      <w:pPr>
        <w:tabs>
          <w:tab w:val="left" w:pos="540"/>
          <w:tab w:val="left" w:pos="569"/>
        </w:tabs>
        <w:jc w:val="both"/>
        <w:rPr>
          <w:b/>
          <w:bCs/>
          <w:sz w:val="22"/>
          <w:szCs w:val="22"/>
          <w:lang w:val="sr-Latn-ME"/>
        </w:rPr>
      </w:pPr>
      <w:r w:rsidRPr="00525020">
        <w:rPr>
          <w:b/>
          <w:bCs/>
          <w:sz w:val="22"/>
          <w:szCs w:val="22"/>
          <w:lang w:val="sr-Latn-ME"/>
        </w:rPr>
        <w:t>4.5.</w:t>
      </w:r>
      <w:r w:rsidR="000D60CC" w:rsidRPr="00525020">
        <w:rPr>
          <w:b/>
          <w:bCs/>
          <w:sz w:val="22"/>
          <w:szCs w:val="22"/>
          <w:lang w:val="sr-Latn-ME"/>
        </w:rPr>
        <w:tab/>
      </w:r>
      <w:r w:rsidRPr="00525020">
        <w:rPr>
          <w:b/>
          <w:bCs/>
          <w:sz w:val="22"/>
          <w:szCs w:val="22"/>
          <w:lang w:val="sr-Latn-ME"/>
        </w:rPr>
        <w:t>Interakcije sa drugim ljekovima i druge vrste interakcija</w:t>
      </w:r>
    </w:p>
    <w:p w:rsidR="00C45564" w:rsidRPr="00525020" w:rsidRDefault="00C45564" w:rsidP="004F6C27">
      <w:pPr>
        <w:tabs>
          <w:tab w:val="left" w:pos="540"/>
          <w:tab w:val="left" w:pos="569"/>
        </w:tabs>
        <w:jc w:val="both"/>
        <w:rPr>
          <w:b/>
          <w:bCs/>
          <w:sz w:val="22"/>
          <w:szCs w:val="22"/>
          <w:lang w:val="sr-Latn-ME"/>
        </w:rPr>
      </w:pPr>
    </w:p>
    <w:p w:rsidR="00A20D8D" w:rsidRPr="00525020" w:rsidRDefault="00A20D8D" w:rsidP="004F6C27">
      <w:pPr>
        <w:pStyle w:val="Header"/>
        <w:tabs>
          <w:tab w:val="left" w:pos="284"/>
        </w:tabs>
        <w:jc w:val="both"/>
        <w:rPr>
          <w:sz w:val="22"/>
          <w:szCs w:val="22"/>
          <w:lang w:val="sr-Latn-ME"/>
        </w:rPr>
      </w:pPr>
      <w:r w:rsidRPr="00525020">
        <w:rPr>
          <w:sz w:val="22"/>
          <w:szCs w:val="22"/>
          <w:lang w:val="sr-Latn-ME"/>
        </w:rPr>
        <w:t>Pod uobičajenim okolnostima, nakon primjene flutikazon propionata inhalacionim putem postižu se niske koncentracije lijeka u plazmi, zahvaljujući intenzivnom metabolizmu prvog prolaza i visokom sistemskom klirensu posredstvom citohroma P450 3A4 u crijevima i jetri. Prema tome, malo je vjerovatna pojava klinički značajnih interakcija posredstvom flutikazon propionata.</w:t>
      </w:r>
    </w:p>
    <w:p w:rsidR="00A20D8D" w:rsidRPr="00525020" w:rsidRDefault="00A20D8D" w:rsidP="004F6C27">
      <w:pPr>
        <w:pStyle w:val="Header"/>
        <w:tabs>
          <w:tab w:val="left" w:pos="284"/>
        </w:tabs>
        <w:jc w:val="both"/>
        <w:rPr>
          <w:sz w:val="22"/>
          <w:szCs w:val="22"/>
          <w:lang w:val="sr-Latn-ME"/>
        </w:rPr>
      </w:pPr>
    </w:p>
    <w:p w:rsidR="00A20D8D" w:rsidRPr="00525020" w:rsidRDefault="00A20D8D" w:rsidP="004F6C27">
      <w:pPr>
        <w:pStyle w:val="Header"/>
        <w:tabs>
          <w:tab w:val="left" w:pos="284"/>
        </w:tabs>
        <w:jc w:val="both"/>
        <w:rPr>
          <w:sz w:val="22"/>
          <w:szCs w:val="22"/>
          <w:lang w:val="sr-Latn-ME"/>
        </w:rPr>
      </w:pPr>
      <w:r w:rsidRPr="00525020">
        <w:rPr>
          <w:sz w:val="22"/>
          <w:szCs w:val="22"/>
          <w:lang w:val="sr-Latn-ME"/>
        </w:rPr>
        <w:t>U studiji interakcija kod zdravih osoba kod kojih je flutikazon propionat primijenjen intranazalnim putem, ritonavir (visoko potentni inhibitor citohroma P450 3A4) primijenjen u dozi od 100 mg dva puta dnevno, povećao je koncentraciju flutikazon propionata u plazmi nekoliko stotina puta, što je imalo za posljedicu značajno smanjenje koncentracija kortizola u serumu. Nema dovoljno podataka o navedenoj interakciji prilikom primjene flutikazon propionata inhalacionim putem, ali se može očekivati značajno povećanje nivoa flutikazon propionata u plazmi. Postoje izvještaji o pojavi Kušingovog sindroma i adrenalne supresije. Ne savjetuje se primjena navedene kombinacije ljekova, osim u slučaju kada terapijska korist prevazilazi povišeni rizik od pojave sistemskih neželjenih dejstava glikokortikoida.</w:t>
      </w:r>
    </w:p>
    <w:p w:rsidR="00A20D8D" w:rsidRPr="00525020" w:rsidRDefault="00A20D8D" w:rsidP="004F6C27">
      <w:pPr>
        <w:pStyle w:val="Header"/>
        <w:tabs>
          <w:tab w:val="left" w:pos="284"/>
        </w:tabs>
        <w:jc w:val="both"/>
        <w:rPr>
          <w:sz w:val="22"/>
          <w:szCs w:val="22"/>
          <w:lang w:val="sr-Latn-ME"/>
        </w:rPr>
      </w:pPr>
    </w:p>
    <w:p w:rsidR="00A20D8D" w:rsidRPr="00525020" w:rsidRDefault="00A20D8D" w:rsidP="004F6C27">
      <w:pPr>
        <w:pStyle w:val="Header"/>
        <w:tabs>
          <w:tab w:val="left" w:pos="284"/>
        </w:tabs>
        <w:jc w:val="both"/>
        <w:rPr>
          <w:sz w:val="22"/>
          <w:szCs w:val="22"/>
          <w:lang w:val="sr-Latn-ME"/>
        </w:rPr>
      </w:pPr>
      <w:r w:rsidRPr="00525020">
        <w:rPr>
          <w:sz w:val="22"/>
          <w:szCs w:val="22"/>
          <w:lang w:val="sr-Latn-ME"/>
        </w:rPr>
        <w:t>U maloj studiji na zdravim dobrovoljcima, ketokonazol, neznatno slabiji CYP3A inhibitor, povećao je izloženost flutikazon propionata nakon jedne inhalacije za oko 150%. Ovo je dovelo do većeg smanjenja nivoa kortizola u plazmi, u poređenju sa primjenom flutikazon propionata kao monoterapije. Takođe se može očekivati da istovremena primjena flutikazon propionata sa drugim potentnim CYP3A inhibitorima, kao što je itrakonazol, može dovesti do povećanja sistemske izloženosti flutikazon propionata i pojave rizika od nastanka sistemskih neželjenih dejstava. Savjetuje se oprez prilikom primjene navedene terapije i izbjegavanje njene dugoročne primjene, ukoliko je moguće.</w:t>
      </w:r>
    </w:p>
    <w:p w:rsidR="00A20D8D" w:rsidRPr="00525020" w:rsidRDefault="00A20D8D" w:rsidP="004F6C27">
      <w:pPr>
        <w:pStyle w:val="Header"/>
        <w:tabs>
          <w:tab w:val="left" w:pos="284"/>
        </w:tabs>
        <w:jc w:val="both"/>
        <w:rPr>
          <w:b/>
          <w:sz w:val="22"/>
          <w:szCs w:val="22"/>
          <w:lang w:val="sr-Latn-ME"/>
        </w:rPr>
      </w:pPr>
    </w:p>
    <w:p w:rsidR="00A20D8D" w:rsidRPr="00525020" w:rsidRDefault="00A20D8D" w:rsidP="00F86E07">
      <w:pPr>
        <w:pStyle w:val="Header"/>
        <w:tabs>
          <w:tab w:val="left" w:pos="284"/>
        </w:tabs>
        <w:jc w:val="both"/>
        <w:rPr>
          <w:b/>
          <w:sz w:val="22"/>
          <w:szCs w:val="22"/>
          <w:lang w:val="sr-Latn-ME"/>
        </w:rPr>
      </w:pPr>
      <w:r w:rsidRPr="00525020">
        <w:rPr>
          <w:sz w:val="22"/>
          <w:szCs w:val="22"/>
          <w:lang w:val="sr-Latn-ME"/>
        </w:rPr>
        <w:t xml:space="preserve">Može se očekivati da istovremena primjena sa drugim potentnim CYP3A inhibitorima, uključujući ljekove koji sadrže kobicistat, poveća rizik od nastanka sistemskih neželjenih efekata. Drugi inhibitori CYP 3A4 dovode do neznatnog (eritromicin) i malog (ketokonazol) povećanja sistemske raspoloživosti </w:t>
      </w:r>
      <w:r w:rsidRPr="00525020">
        <w:rPr>
          <w:sz w:val="22"/>
          <w:szCs w:val="22"/>
          <w:lang w:val="sr-Latn-ME"/>
        </w:rPr>
        <w:lastRenderedPageBreak/>
        <w:t>flutikazonpropionata bez značajnog smanjenja u serumskim koncentracijama kortizola</w:t>
      </w:r>
      <w:r w:rsidRPr="00525020">
        <w:rPr>
          <w:lang w:val="sr-Latn-ME"/>
        </w:rPr>
        <w:t xml:space="preserve"> </w:t>
      </w:r>
      <w:r w:rsidRPr="00525020">
        <w:rPr>
          <w:sz w:val="22"/>
          <w:szCs w:val="22"/>
          <w:lang w:val="sr-Latn-ME"/>
        </w:rPr>
        <w:t xml:space="preserve"> Istovremenu primjenu treba izbjegavati osim u slučajevima kada korist od primjene terapije prevazilazi povećan rizik od nastanka sistemskih neželjenih dejstava kortikosteroida i u tom slučaju pacijente treba pažljivo pratiti. </w:t>
      </w:r>
    </w:p>
    <w:p w:rsidR="0072020E" w:rsidRPr="00525020" w:rsidRDefault="0072020E" w:rsidP="004F6C27">
      <w:pPr>
        <w:tabs>
          <w:tab w:val="left" w:pos="540"/>
          <w:tab w:val="left" w:pos="569"/>
        </w:tabs>
        <w:jc w:val="both"/>
        <w:rPr>
          <w:bCs/>
          <w:sz w:val="22"/>
          <w:szCs w:val="22"/>
          <w:lang w:val="sr-Latn-ME"/>
        </w:rPr>
      </w:pPr>
    </w:p>
    <w:p w:rsidR="0072020E" w:rsidRPr="00525020" w:rsidRDefault="0072020E" w:rsidP="004F6C27">
      <w:pPr>
        <w:tabs>
          <w:tab w:val="left" w:pos="540"/>
          <w:tab w:val="left" w:pos="569"/>
        </w:tabs>
        <w:jc w:val="both"/>
        <w:rPr>
          <w:b/>
          <w:sz w:val="22"/>
          <w:szCs w:val="22"/>
          <w:lang w:val="sr-Latn-ME"/>
        </w:rPr>
      </w:pPr>
      <w:r w:rsidRPr="00525020">
        <w:rPr>
          <w:b/>
          <w:bCs/>
          <w:sz w:val="22"/>
          <w:szCs w:val="22"/>
          <w:lang w:val="sr-Latn-ME"/>
        </w:rPr>
        <w:t xml:space="preserve">4.6. </w:t>
      </w:r>
      <w:r w:rsidR="00480FB1" w:rsidRPr="00525020">
        <w:rPr>
          <w:b/>
          <w:bCs/>
          <w:sz w:val="22"/>
          <w:szCs w:val="22"/>
          <w:lang w:val="sr-Latn-ME"/>
        </w:rPr>
        <w:tab/>
      </w:r>
      <w:r w:rsidR="006D20A5" w:rsidRPr="00525020">
        <w:rPr>
          <w:b/>
          <w:sz w:val="22"/>
          <w:szCs w:val="22"/>
          <w:lang w:val="sr-Latn-ME"/>
        </w:rPr>
        <w:t>Plodnost, trudnoća i dojenje</w:t>
      </w:r>
    </w:p>
    <w:p w:rsidR="002031B3" w:rsidRPr="00525020" w:rsidRDefault="002031B3" w:rsidP="004F6C27">
      <w:pPr>
        <w:tabs>
          <w:tab w:val="left" w:pos="540"/>
          <w:tab w:val="left" w:pos="569"/>
        </w:tabs>
        <w:jc w:val="both"/>
        <w:rPr>
          <w:sz w:val="22"/>
          <w:szCs w:val="22"/>
          <w:u w:val="single"/>
          <w:lang w:val="sr-Latn-ME"/>
        </w:rPr>
      </w:pPr>
    </w:p>
    <w:p w:rsidR="002031B3" w:rsidRPr="00525020" w:rsidRDefault="002031B3" w:rsidP="004F6C27">
      <w:pPr>
        <w:tabs>
          <w:tab w:val="left" w:pos="540"/>
          <w:tab w:val="left" w:pos="569"/>
        </w:tabs>
        <w:jc w:val="both"/>
        <w:rPr>
          <w:sz w:val="22"/>
          <w:szCs w:val="22"/>
          <w:u w:val="single"/>
          <w:lang w:val="sr-Latn-ME"/>
        </w:rPr>
      </w:pPr>
      <w:r w:rsidRPr="00525020">
        <w:rPr>
          <w:sz w:val="22"/>
          <w:szCs w:val="22"/>
          <w:u w:val="single"/>
          <w:lang w:val="sr-Latn-ME"/>
        </w:rPr>
        <w:t>Plodnost</w:t>
      </w:r>
    </w:p>
    <w:p w:rsidR="00D754E5" w:rsidRPr="00525020" w:rsidRDefault="00D754E5" w:rsidP="00F86E07">
      <w:pPr>
        <w:jc w:val="both"/>
        <w:rPr>
          <w:sz w:val="22"/>
          <w:szCs w:val="22"/>
          <w:lang w:val="sr-Latn-ME"/>
        </w:rPr>
      </w:pPr>
      <w:r w:rsidRPr="00525020">
        <w:rPr>
          <w:sz w:val="22"/>
          <w:szCs w:val="22"/>
          <w:lang w:val="sr-Latn-ME"/>
        </w:rPr>
        <w:t xml:space="preserve">Nema podataka o uticaju na plodnost kod ljudi. Studije sprovedene na životinjama nisu pokazala uticaj flutikazon propionata na plodnost. </w:t>
      </w:r>
    </w:p>
    <w:p w:rsidR="002031B3" w:rsidRPr="00525020" w:rsidRDefault="002031B3" w:rsidP="004F6C27">
      <w:pPr>
        <w:tabs>
          <w:tab w:val="left" w:pos="540"/>
          <w:tab w:val="left" w:pos="569"/>
        </w:tabs>
        <w:jc w:val="both"/>
        <w:rPr>
          <w:sz w:val="22"/>
          <w:szCs w:val="22"/>
          <w:u w:val="single"/>
          <w:lang w:val="sr-Latn-ME"/>
        </w:rPr>
      </w:pPr>
    </w:p>
    <w:p w:rsidR="007A3ECB" w:rsidRPr="00525020" w:rsidRDefault="007A3ECB" w:rsidP="004F6C27">
      <w:pPr>
        <w:tabs>
          <w:tab w:val="left" w:pos="540"/>
          <w:tab w:val="left" w:pos="569"/>
        </w:tabs>
        <w:jc w:val="both"/>
        <w:rPr>
          <w:sz w:val="22"/>
          <w:szCs w:val="22"/>
          <w:u w:val="single"/>
          <w:lang w:val="sr-Latn-ME"/>
        </w:rPr>
      </w:pPr>
      <w:r w:rsidRPr="00525020">
        <w:rPr>
          <w:sz w:val="22"/>
          <w:szCs w:val="22"/>
          <w:u w:val="single"/>
          <w:lang w:val="sr-Latn-ME"/>
        </w:rPr>
        <w:t>Trudnoća</w:t>
      </w:r>
    </w:p>
    <w:p w:rsidR="00D754E5" w:rsidRPr="00525020" w:rsidRDefault="00D754E5" w:rsidP="00F86E07">
      <w:pPr>
        <w:jc w:val="both"/>
        <w:rPr>
          <w:sz w:val="22"/>
          <w:szCs w:val="22"/>
          <w:lang w:val="sr-Latn-ME"/>
        </w:rPr>
      </w:pPr>
      <w:r w:rsidRPr="00525020">
        <w:rPr>
          <w:sz w:val="22"/>
          <w:szCs w:val="22"/>
          <w:lang w:val="sr-Latn-ME"/>
        </w:rPr>
        <w:t>Postoje ograničeni podaci o primjeni flutikazon propionata kod žena u trudnoći. Primjenu flutikazon propionata</w:t>
      </w:r>
      <w:r w:rsidRPr="00525020">
        <w:rPr>
          <w:b/>
          <w:sz w:val="22"/>
          <w:szCs w:val="22"/>
          <w:lang w:val="sr-Latn-ME"/>
        </w:rPr>
        <w:t xml:space="preserve"> </w:t>
      </w:r>
      <w:r w:rsidRPr="00525020">
        <w:rPr>
          <w:sz w:val="22"/>
          <w:szCs w:val="22"/>
          <w:lang w:val="sr-Latn-ME"/>
        </w:rPr>
        <w:t>u periodu trudnoće treba razmotriti samo ukoliko je očekivana korist za majku veća od mogućeg rizika po fetus. Važno je da je doza primijenjenog kortikosteroida najmanja doza kojom se efektivno održava kontrola bolesti. Terapiju flutikazon propionatom ne treba naglo obustaviti.</w:t>
      </w:r>
    </w:p>
    <w:p w:rsidR="00D754E5" w:rsidRPr="00525020" w:rsidRDefault="00D754E5">
      <w:pPr>
        <w:jc w:val="both"/>
        <w:rPr>
          <w:sz w:val="22"/>
          <w:szCs w:val="22"/>
          <w:lang w:val="sr-Latn-ME"/>
        </w:rPr>
      </w:pPr>
    </w:p>
    <w:p w:rsidR="00D754E5" w:rsidRPr="00525020" w:rsidRDefault="00D754E5">
      <w:pPr>
        <w:jc w:val="both"/>
        <w:rPr>
          <w:sz w:val="22"/>
          <w:szCs w:val="22"/>
          <w:lang w:val="sr-Latn-ME"/>
        </w:rPr>
      </w:pPr>
      <w:r w:rsidRPr="00525020">
        <w:rPr>
          <w:sz w:val="22"/>
          <w:szCs w:val="22"/>
          <w:lang w:val="sr-Latn-ME"/>
        </w:rPr>
        <w:t xml:space="preserve">Rezultati retrospektivne epidemiološke studije nisu pokazali povišen rizik od velikih kongenitalnih malformacija kao posljedica izloženosti flutikazon propionatu u poređenju sa drugim inhalacionim kortikosteroidima, tokom prvog trimestra (vidjeti </w:t>
      </w:r>
      <w:r w:rsidR="00F52549" w:rsidRPr="00525020">
        <w:rPr>
          <w:sz w:val="22"/>
          <w:szCs w:val="22"/>
          <w:lang w:val="sr-Latn-ME"/>
        </w:rPr>
        <w:t xml:space="preserve">dio </w:t>
      </w:r>
      <w:r w:rsidRPr="00525020">
        <w:rPr>
          <w:sz w:val="22"/>
          <w:szCs w:val="22"/>
          <w:lang w:val="sr-Latn-ME"/>
        </w:rPr>
        <w:t>5.1).</w:t>
      </w:r>
    </w:p>
    <w:p w:rsidR="00D754E5" w:rsidRPr="00525020" w:rsidRDefault="00D754E5">
      <w:pPr>
        <w:jc w:val="both"/>
        <w:rPr>
          <w:sz w:val="22"/>
          <w:szCs w:val="22"/>
          <w:lang w:val="sr-Latn-ME"/>
        </w:rPr>
      </w:pPr>
    </w:p>
    <w:p w:rsidR="00D754E5" w:rsidRPr="00525020" w:rsidRDefault="00D754E5">
      <w:pPr>
        <w:jc w:val="both"/>
        <w:rPr>
          <w:sz w:val="22"/>
          <w:szCs w:val="22"/>
          <w:lang w:val="sr-Latn-ME"/>
        </w:rPr>
      </w:pPr>
      <w:r w:rsidRPr="00525020">
        <w:rPr>
          <w:sz w:val="22"/>
          <w:szCs w:val="22"/>
          <w:lang w:val="sr-Latn-ME"/>
        </w:rPr>
        <w:t xml:space="preserve">Reproduktivne studije sprovedene na životinjama su pokazale samo one efekte karakteristične za sistemsku primjenu glukokortikosteroida koji su veći od efekata zabilježenih tokom primjene preporučene inhalacione terapijske doze. Nema dovoljno dokaza o bezbjednosti primjene flutikazon propionata tokom trudnoće. Podaci dobijeni na osnovu ograničenog broja trudnoća (200) koje su bile izložene dejstvu lijeka, nijesu pokazali postojanje neželjenih dejstava lijeka FLIXOTIDE na trudnoću ili zdravlje fetusa/novorođenčeta. Do danas nijesu dostupni drugi relevantni epidemiološki podaci. Primjena kortikosterioda kod gravidnih životinja može izazvati abnormalnosti tokom fetalnog razvoja, uključujući rascjep nepca i usporenje intrauterinog razvoja ploda. Prema tome moguć je veoma mali rizik od pojave sličnih efekata na ljudski fetus. Međutim, potrebno je zapaziti da se promjene fetusa kod životinja javljaju nakon relativno visoke sistemske izloženosti. Nakon primjene lijeka FLIXOTIDE inhalacionim putem flutikazon propionat se oslobađa direktno u pluća, čime se izbjegava visok nivo izloženosti koji se javlja prilikom primjene kortikosteroida sistemskim putem. Primjenu flutikazon propionata tokom trudnoće treba razmotriti samo u slučaju kada očekivana korist za majku prevazilazi svaki mogući rizik po fetus (vidjeti </w:t>
      </w:r>
      <w:r w:rsidR="00F52549" w:rsidRPr="00525020">
        <w:rPr>
          <w:sz w:val="22"/>
          <w:szCs w:val="22"/>
          <w:lang w:val="sr-Latn-ME"/>
        </w:rPr>
        <w:t xml:space="preserve">dio </w:t>
      </w:r>
      <w:r w:rsidRPr="00525020">
        <w:rPr>
          <w:sz w:val="22"/>
          <w:szCs w:val="22"/>
          <w:lang w:val="sr-Latn-ME"/>
        </w:rPr>
        <w:t>5.3).</w:t>
      </w:r>
    </w:p>
    <w:p w:rsidR="00D754E5" w:rsidRPr="00525020" w:rsidRDefault="00D754E5" w:rsidP="004F6C27">
      <w:pPr>
        <w:tabs>
          <w:tab w:val="left" w:pos="540"/>
          <w:tab w:val="left" w:pos="569"/>
        </w:tabs>
        <w:jc w:val="both"/>
        <w:rPr>
          <w:sz w:val="22"/>
          <w:szCs w:val="22"/>
          <w:u w:val="single"/>
          <w:lang w:val="sr-Latn-ME"/>
        </w:rPr>
      </w:pPr>
    </w:p>
    <w:p w:rsidR="0072020E" w:rsidRPr="00525020" w:rsidRDefault="007A3ECB" w:rsidP="004F6C27">
      <w:pPr>
        <w:tabs>
          <w:tab w:val="left" w:pos="540"/>
          <w:tab w:val="left" w:pos="569"/>
        </w:tabs>
        <w:jc w:val="both"/>
        <w:rPr>
          <w:b/>
          <w:bCs/>
          <w:sz w:val="22"/>
          <w:szCs w:val="22"/>
          <w:lang w:val="sr-Latn-ME"/>
        </w:rPr>
      </w:pPr>
      <w:r w:rsidRPr="00525020">
        <w:rPr>
          <w:sz w:val="22"/>
          <w:szCs w:val="22"/>
          <w:u w:val="single"/>
          <w:lang w:val="sr-Latn-ME"/>
        </w:rPr>
        <w:t xml:space="preserve">Dojenje </w:t>
      </w:r>
    </w:p>
    <w:p w:rsidR="00D754E5" w:rsidRPr="00525020" w:rsidRDefault="00D754E5" w:rsidP="004F6C27">
      <w:pPr>
        <w:pStyle w:val="Header"/>
        <w:tabs>
          <w:tab w:val="left" w:pos="284"/>
        </w:tabs>
        <w:jc w:val="both"/>
        <w:rPr>
          <w:sz w:val="22"/>
          <w:szCs w:val="22"/>
          <w:lang w:val="sr-Latn-ME"/>
        </w:rPr>
      </w:pPr>
      <w:r w:rsidRPr="00525020">
        <w:rPr>
          <w:sz w:val="22"/>
          <w:szCs w:val="22"/>
          <w:lang w:val="sr-Latn-ME"/>
        </w:rPr>
        <w:t>Nije ispitana sekrecija flutikazon propionata u humano mlijeko. Primjena flutikazon propionata subkutanim putem, laboratorijskim pacovima tokom laktacije dovela je do pojave mjerljivih nivoa lijeka u plazmi i dokaza o prisustvu flutikazon propionata u mlijeku. Međutim, nakon primjene lijeka inhalacionim putem u okviru preporučenih doza, nivo lijeka u plazmi kod ljudi je vjerovatno nizak. Primjenu tokom dojenja treba razmotriti samo ukoliko je očekivana korist za majku veća od mogućeg rizika za dijete.</w:t>
      </w:r>
    </w:p>
    <w:p w:rsidR="00227BDB" w:rsidRPr="00525020" w:rsidRDefault="00227BDB" w:rsidP="004F6C27">
      <w:pPr>
        <w:tabs>
          <w:tab w:val="left" w:pos="540"/>
          <w:tab w:val="left" w:pos="569"/>
        </w:tabs>
        <w:ind w:left="540" w:hanging="540"/>
        <w:jc w:val="both"/>
        <w:rPr>
          <w:b/>
          <w:bCs/>
          <w:sz w:val="22"/>
          <w:szCs w:val="22"/>
          <w:lang w:val="sr-Latn-ME"/>
        </w:rPr>
      </w:pPr>
    </w:p>
    <w:p w:rsidR="0072020E" w:rsidRPr="00525020" w:rsidRDefault="0072020E" w:rsidP="004F6C27">
      <w:pPr>
        <w:tabs>
          <w:tab w:val="left" w:pos="540"/>
          <w:tab w:val="left" w:pos="569"/>
        </w:tabs>
        <w:ind w:left="540" w:hanging="540"/>
        <w:jc w:val="both"/>
        <w:rPr>
          <w:b/>
          <w:bCs/>
          <w:sz w:val="22"/>
          <w:szCs w:val="22"/>
          <w:lang w:val="sr-Latn-ME"/>
        </w:rPr>
      </w:pPr>
      <w:r w:rsidRPr="00525020">
        <w:rPr>
          <w:b/>
          <w:bCs/>
          <w:sz w:val="22"/>
          <w:szCs w:val="22"/>
          <w:lang w:val="sr-Latn-ME"/>
        </w:rPr>
        <w:t xml:space="preserve">4.7. </w:t>
      </w:r>
      <w:r w:rsidR="00480FB1" w:rsidRPr="00525020">
        <w:rPr>
          <w:b/>
          <w:bCs/>
          <w:sz w:val="22"/>
          <w:szCs w:val="22"/>
          <w:lang w:val="sr-Latn-ME"/>
        </w:rPr>
        <w:tab/>
      </w:r>
      <w:r w:rsidRPr="00525020">
        <w:rPr>
          <w:b/>
          <w:bCs/>
          <w:sz w:val="22"/>
          <w:szCs w:val="22"/>
          <w:lang w:val="sr-Latn-ME"/>
        </w:rPr>
        <w:t xml:space="preserve">Uticaj na </w:t>
      </w:r>
      <w:r w:rsidR="002031B3" w:rsidRPr="00525020">
        <w:rPr>
          <w:b/>
          <w:bCs/>
          <w:sz w:val="22"/>
          <w:szCs w:val="22"/>
          <w:lang w:val="sr-Latn-ME"/>
        </w:rPr>
        <w:t xml:space="preserve">sposobnost </w:t>
      </w:r>
      <w:r w:rsidR="00F34554" w:rsidRPr="00525020">
        <w:rPr>
          <w:b/>
          <w:bCs/>
          <w:sz w:val="22"/>
          <w:szCs w:val="22"/>
          <w:lang w:val="sr-Latn-ME"/>
        </w:rPr>
        <w:t>upravljanja vozili</w:t>
      </w:r>
      <w:r w:rsidRPr="00525020">
        <w:rPr>
          <w:b/>
          <w:bCs/>
          <w:sz w:val="22"/>
          <w:szCs w:val="22"/>
          <w:lang w:val="sr-Latn-ME"/>
        </w:rPr>
        <w:t>m</w:t>
      </w:r>
      <w:r w:rsidR="00F34554" w:rsidRPr="00525020">
        <w:rPr>
          <w:b/>
          <w:bCs/>
          <w:sz w:val="22"/>
          <w:szCs w:val="22"/>
          <w:lang w:val="sr-Latn-ME"/>
        </w:rPr>
        <w:t>a</w:t>
      </w:r>
      <w:r w:rsidRPr="00525020">
        <w:rPr>
          <w:b/>
          <w:bCs/>
          <w:sz w:val="22"/>
          <w:szCs w:val="22"/>
          <w:lang w:val="sr-Latn-ME"/>
        </w:rPr>
        <w:t xml:space="preserve"> i </w:t>
      </w:r>
      <w:r w:rsidR="000D3449" w:rsidRPr="00525020">
        <w:rPr>
          <w:b/>
          <w:bCs/>
          <w:sz w:val="22"/>
          <w:szCs w:val="22"/>
          <w:lang w:val="sr-Latn-ME"/>
        </w:rPr>
        <w:t xml:space="preserve">rukovanje </w:t>
      </w:r>
      <w:r w:rsidRPr="00525020">
        <w:rPr>
          <w:b/>
          <w:bCs/>
          <w:sz w:val="22"/>
          <w:szCs w:val="22"/>
          <w:lang w:val="sr-Latn-ME"/>
        </w:rPr>
        <w:t>mašinama</w:t>
      </w:r>
    </w:p>
    <w:p w:rsidR="00C45564" w:rsidRPr="00525020" w:rsidRDefault="00C45564" w:rsidP="004F6C27">
      <w:pPr>
        <w:tabs>
          <w:tab w:val="left" w:pos="540"/>
          <w:tab w:val="left" w:pos="569"/>
        </w:tabs>
        <w:ind w:left="540" w:hanging="540"/>
        <w:jc w:val="both"/>
        <w:rPr>
          <w:b/>
          <w:bCs/>
          <w:sz w:val="22"/>
          <w:szCs w:val="22"/>
          <w:lang w:val="sr-Latn-ME"/>
        </w:rPr>
      </w:pPr>
    </w:p>
    <w:p w:rsidR="00D92323" w:rsidRPr="00525020" w:rsidRDefault="00D92323" w:rsidP="004F6C27">
      <w:pPr>
        <w:jc w:val="both"/>
        <w:rPr>
          <w:sz w:val="22"/>
          <w:szCs w:val="22"/>
          <w:lang w:val="sr-Latn-ME"/>
        </w:rPr>
      </w:pPr>
      <w:r w:rsidRPr="00525020">
        <w:rPr>
          <w:sz w:val="22"/>
          <w:szCs w:val="22"/>
          <w:lang w:val="sr-Latn-ME"/>
        </w:rPr>
        <w:t>Nije vjerovatno da flutikazon propionat ima uticaja na sposobnost upravljanja motornim vozilima i rukovanja mašinama.</w:t>
      </w:r>
    </w:p>
    <w:p w:rsidR="00D92323" w:rsidRPr="00525020" w:rsidRDefault="00D92323" w:rsidP="004F6C27">
      <w:pPr>
        <w:jc w:val="both"/>
        <w:rPr>
          <w:sz w:val="22"/>
          <w:szCs w:val="22"/>
          <w:lang w:val="sr-Latn-ME"/>
        </w:rPr>
      </w:pPr>
    </w:p>
    <w:p w:rsidR="0072020E" w:rsidRPr="00525020" w:rsidRDefault="0072020E" w:rsidP="004F6C27">
      <w:pPr>
        <w:tabs>
          <w:tab w:val="left" w:pos="540"/>
          <w:tab w:val="left" w:pos="569"/>
        </w:tabs>
        <w:jc w:val="both"/>
        <w:rPr>
          <w:b/>
          <w:bCs/>
          <w:sz w:val="22"/>
          <w:szCs w:val="22"/>
          <w:lang w:val="sr-Latn-ME"/>
        </w:rPr>
      </w:pPr>
      <w:r w:rsidRPr="00525020">
        <w:rPr>
          <w:b/>
          <w:bCs/>
          <w:sz w:val="22"/>
          <w:szCs w:val="22"/>
          <w:lang w:val="sr-Latn-ME"/>
        </w:rPr>
        <w:t xml:space="preserve">4.8. </w:t>
      </w:r>
      <w:r w:rsidR="00480FB1" w:rsidRPr="00525020">
        <w:rPr>
          <w:b/>
          <w:bCs/>
          <w:sz w:val="22"/>
          <w:szCs w:val="22"/>
          <w:lang w:val="sr-Latn-ME"/>
        </w:rPr>
        <w:tab/>
      </w:r>
      <w:r w:rsidRPr="00525020">
        <w:rPr>
          <w:b/>
          <w:bCs/>
          <w:sz w:val="22"/>
          <w:szCs w:val="22"/>
          <w:lang w:val="sr-Latn-ME"/>
        </w:rPr>
        <w:t>Neželjena dejstva</w:t>
      </w:r>
    </w:p>
    <w:p w:rsidR="00C45564" w:rsidRPr="00525020" w:rsidRDefault="00C45564" w:rsidP="004F6C27">
      <w:pPr>
        <w:tabs>
          <w:tab w:val="left" w:pos="540"/>
          <w:tab w:val="left" w:pos="569"/>
        </w:tabs>
        <w:jc w:val="both"/>
        <w:rPr>
          <w:b/>
          <w:bCs/>
          <w:sz w:val="22"/>
          <w:szCs w:val="22"/>
          <w:lang w:val="sr-Latn-ME"/>
        </w:rPr>
      </w:pPr>
    </w:p>
    <w:p w:rsidR="00C45564" w:rsidRPr="00525020" w:rsidRDefault="00C45564" w:rsidP="004F6C27">
      <w:pPr>
        <w:tabs>
          <w:tab w:val="left" w:pos="540"/>
          <w:tab w:val="left" w:pos="569"/>
        </w:tabs>
        <w:jc w:val="both"/>
        <w:rPr>
          <w:b/>
          <w:bCs/>
          <w:sz w:val="22"/>
          <w:szCs w:val="22"/>
          <w:lang w:val="sr-Latn-ME"/>
        </w:rPr>
      </w:pPr>
    </w:p>
    <w:p w:rsidR="00DD42F7" w:rsidRPr="00525020" w:rsidRDefault="00DD42F7" w:rsidP="004F6C27">
      <w:pPr>
        <w:pStyle w:val="Header"/>
        <w:tabs>
          <w:tab w:val="left" w:pos="284"/>
        </w:tabs>
        <w:jc w:val="both"/>
        <w:rPr>
          <w:sz w:val="22"/>
          <w:szCs w:val="22"/>
          <w:lang w:val="sr-Latn-ME"/>
        </w:rPr>
      </w:pPr>
      <w:r w:rsidRPr="00525020">
        <w:rPr>
          <w:sz w:val="22"/>
          <w:szCs w:val="22"/>
          <w:lang w:val="sr-Latn-ME"/>
        </w:rPr>
        <w:t>Neželjena dejstva navedena su u daljem tekstu prema klasi sistema organa u kome se javljaju i učestalosti javljanja. Učestalosti neželjenih dejstava su definisane kao: veoma česta (</w:t>
      </w:r>
      <w:r w:rsidRPr="00525020">
        <w:rPr>
          <w:sz w:val="22"/>
          <w:szCs w:val="22"/>
          <w:lang w:val="sr-Latn-ME"/>
        </w:rPr>
        <w:sym w:font="Symbol" w:char="F0B3"/>
      </w:r>
      <w:r w:rsidRPr="00525020">
        <w:rPr>
          <w:sz w:val="22"/>
          <w:szCs w:val="22"/>
          <w:lang w:val="sr-Latn-ME"/>
        </w:rPr>
        <w:t>1/10), česta (</w:t>
      </w:r>
      <w:r w:rsidRPr="00525020">
        <w:rPr>
          <w:sz w:val="22"/>
          <w:szCs w:val="22"/>
          <w:lang w:val="sr-Latn-ME"/>
        </w:rPr>
        <w:sym w:font="Symbol" w:char="F0B3"/>
      </w:r>
      <w:r w:rsidRPr="00525020">
        <w:rPr>
          <w:sz w:val="22"/>
          <w:szCs w:val="22"/>
          <w:lang w:val="sr-Latn-ME"/>
        </w:rPr>
        <w:t xml:space="preserve">1/100 i </w:t>
      </w:r>
      <w:r w:rsidRPr="00525020">
        <w:rPr>
          <w:sz w:val="22"/>
          <w:szCs w:val="22"/>
          <w:lang w:val="sr-Latn-ME"/>
        </w:rPr>
        <w:sym w:font="Symbol" w:char="F03C"/>
      </w:r>
      <w:r w:rsidRPr="00525020">
        <w:rPr>
          <w:sz w:val="22"/>
          <w:szCs w:val="22"/>
          <w:lang w:val="sr-Latn-ME"/>
        </w:rPr>
        <w:t>1/10), povremena (</w:t>
      </w:r>
      <w:r w:rsidRPr="00525020">
        <w:rPr>
          <w:sz w:val="22"/>
          <w:szCs w:val="22"/>
          <w:lang w:val="sr-Latn-ME"/>
        </w:rPr>
        <w:sym w:font="Symbol" w:char="F0B3"/>
      </w:r>
      <w:r w:rsidRPr="00525020">
        <w:rPr>
          <w:sz w:val="22"/>
          <w:szCs w:val="22"/>
          <w:lang w:val="sr-Latn-ME"/>
        </w:rPr>
        <w:t xml:space="preserve">1/1000 i </w:t>
      </w:r>
      <w:r w:rsidRPr="00525020">
        <w:rPr>
          <w:sz w:val="22"/>
          <w:szCs w:val="22"/>
          <w:lang w:val="sr-Latn-ME"/>
        </w:rPr>
        <w:sym w:font="Symbol" w:char="F03C"/>
      </w:r>
      <w:r w:rsidRPr="00525020">
        <w:rPr>
          <w:sz w:val="22"/>
          <w:szCs w:val="22"/>
          <w:lang w:val="sr-Latn-ME"/>
        </w:rPr>
        <w:t>1/100), rijetka (</w:t>
      </w:r>
      <w:r w:rsidRPr="00525020">
        <w:rPr>
          <w:sz w:val="22"/>
          <w:szCs w:val="22"/>
          <w:lang w:val="sr-Latn-ME"/>
        </w:rPr>
        <w:sym w:font="Symbol" w:char="F0B3"/>
      </w:r>
      <w:r w:rsidRPr="00525020">
        <w:rPr>
          <w:sz w:val="22"/>
          <w:szCs w:val="22"/>
          <w:lang w:val="sr-Latn-ME"/>
        </w:rPr>
        <w:t xml:space="preserve">1/10 000 i </w:t>
      </w:r>
      <w:r w:rsidRPr="00525020">
        <w:rPr>
          <w:sz w:val="22"/>
          <w:szCs w:val="22"/>
          <w:lang w:val="sr-Latn-ME"/>
        </w:rPr>
        <w:sym w:font="Symbol" w:char="F03C"/>
      </w:r>
      <w:r w:rsidRPr="00525020">
        <w:rPr>
          <w:sz w:val="22"/>
          <w:szCs w:val="22"/>
          <w:lang w:val="sr-Latn-ME"/>
        </w:rPr>
        <w:t>1/1000) i veoma rijetka (</w:t>
      </w:r>
      <w:r w:rsidRPr="00525020">
        <w:rPr>
          <w:sz w:val="22"/>
          <w:szCs w:val="22"/>
          <w:lang w:val="sr-Latn-ME"/>
        </w:rPr>
        <w:sym w:font="Symbol" w:char="F03C"/>
      </w:r>
      <w:r w:rsidRPr="00525020">
        <w:rPr>
          <w:sz w:val="22"/>
          <w:szCs w:val="22"/>
          <w:lang w:val="sr-Latn-ME"/>
        </w:rPr>
        <w:t xml:space="preserve">1/10 000), nepoznata učestalost (ne može se procijeniti na osnovu raspoloživih podataka) uključujući pojedinačne izvještaje. Veoma česti, česti i povremeni događaji bili su uglavnom definisani na osnovu podataka iz kliničkih </w:t>
      </w:r>
      <w:r w:rsidRPr="00525020">
        <w:rPr>
          <w:sz w:val="22"/>
          <w:szCs w:val="22"/>
          <w:lang w:val="sr-Latn-ME"/>
        </w:rPr>
        <w:lastRenderedPageBreak/>
        <w:t>ispitivanja. Rijetki i veoma rijetki događaji su uglavnom definisani na osnovu podataka dobijenih spontano.</w:t>
      </w:r>
    </w:p>
    <w:p w:rsidR="00DD42F7" w:rsidRPr="00525020" w:rsidRDefault="00DD42F7" w:rsidP="004F6C27">
      <w:pPr>
        <w:pStyle w:val="Header"/>
        <w:tabs>
          <w:tab w:val="left" w:pos="284"/>
        </w:tabs>
        <w:jc w:val="both"/>
        <w:rPr>
          <w:sz w:val="22"/>
          <w:szCs w:val="22"/>
          <w:lang w:val="sr-Latn-ME"/>
        </w:rPr>
      </w:pPr>
    </w:p>
    <w:p w:rsidR="00DD42F7" w:rsidRPr="00525020" w:rsidRDefault="00DD42F7" w:rsidP="004F6C27">
      <w:pPr>
        <w:pStyle w:val="Header"/>
        <w:tabs>
          <w:tab w:val="left" w:pos="284"/>
        </w:tabs>
        <w:jc w:val="both"/>
        <w:rPr>
          <w:sz w:val="22"/>
          <w:szCs w:val="22"/>
          <w:lang w:val="sr-Latn-ME"/>
        </w:rPr>
      </w:pPr>
    </w:p>
    <w:tbl>
      <w:tblPr>
        <w:tblW w:w="765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4500"/>
        <w:gridCol w:w="1440"/>
      </w:tblGrid>
      <w:tr w:rsidR="00DD42F7" w:rsidRPr="00525020" w:rsidTr="00576186">
        <w:tc>
          <w:tcPr>
            <w:tcW w:w="1713" w:type="dxa"/>
            <w:shd w:val="pct15" w:color="auto" w:fill="FFFFFF"/>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br w:type="page"/>
              <w:t>Klasa sistema organa</w:t>
            </w:r>
          </w:p>
        </w:tc>
        <w:tc>
          <w:tcPr>
            <w:tcW w:w="4500" w:type="dxa"/>
            <w:shd w:val="pct15" w:color="auto" w:fill="FFFFFF"/>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Neželjeno dejstvo</w:t>
            </w:r>
          </w:p>
        </w:tc>
        <w:tc>
          <w:tcPr>
            <w:tcW w:w="1440" w:type="dxa"/>
            <w:shd w:val="pct15" w:color="auto" w:fill="FFFFFF"/>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Učestalost</w:t>
            </w:r>
          </w:p>
        </w:tc>
      </w:tr>
      <w:tr w:rsidR="00DD42F7" w:rsidRPr="00525020" w:rsidTr="00576186">
        <w:tc>
          <w:tcPr>
            <w:tcW w:w="1713" w:type="dxa"/>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Infekcije i  infestacije</w:t>
            </w:r>
          </w:p>
        </w:tc>
        <w:tc>
          <w:tcPr>
            <w:tcW w:w="4500" w:type="dxa"/>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Kandidijaza usta i grla</w:t>
            </w:r>
          </w:p>
          <w:p w:rsidR="00DD42F7" w:rsidRPr="00525020" w:rsidRDefault="00DD42F7" w:rsidP="004F6C27">
            <w:pPr>
              <w:pStyle w:val="Header"/>
              <w:tabs>
                <w:tab w:val="left" w:pos="284"/>
              </w:tabs>
              <w:jc w:val="both"/>
              <w:rPr>
                <w:sz w:val="22"/>
                <w:szCs w:val="22"/>
                <w:lang w:val="sr-Latn-ME"/>
              </w:rPr>
            </w:pPr>
          </w:p>
          <w:p w:rsidR="00DD42F7" w:rsidRPr="00525020" w:rsidRDefault="00DD42F7" w:rsidP="004F6C27">
            <w:pPr>
              <w:pStyle w:val="Header"/>
              <w:tabs>
                <w:tab w:val="left" w:pos="284"/>
              </w:tabs>
              <w:jc w:val="both"/>
              <w:rPr>
                <w:sz w:val="22"/>
                <w:szCs w:val="22"/>
                <w:lang w:val="sr-Latn-ME"/>
              </w:rPr>
            </w:pPr>
            <w:r w:rsidRPr="00525020">
              <w:rPr>
                <w:sz w:val="22"/>
                <w:szCs w:val="22"/>
                <w:lang w:val="sr-Latn-ME"/>
              </w:rPr>
              <w:t>Pneumonija (kod pacijenata sa HOBP)</w:t>
            </w:r>
          </w:p>
          <w:p w:rsidR="00DD42F7" w:rsidRPr="00525020" w:rsidRDefault="00DD42F7" w:rsidP="004F6C27">
            <w:pPr>
              <w:pStyle w:val="Header"/>
              <w:tabs>
                <w:tab w:val="left" w:pos="284"/>
              </w:tabs>
              <w:jc w:val="both"/>
              <w:rPr>
                <w:sz w:val="22"/>
                <w:szCs w:val="22"/>
                <w:lang w:val="sr-Latn-ME"/>
              </w:rPr>
            </w:pPr>
          </w:p>
          <w:p w:rsidR="00DD42F7" w:rsidRPr="00525020" w:rsidRDefault="00DD42F7" w:rsidP="004F6C27">
            <w:pPr>
              <w:pStyle w:val="Header"/>
              <w:tabs>
                <w:tab w:val="left" w:pos="284"/>
              </w:tabs>
              <w:jc w:val="both"/>
              <w:rPr>
                <w:sz w:val="22"/>
                <w:szCs w:val="22"/>
                <w:lang w:val="sr-Latn-ME"/>
              </w:rPr>
            </w:pPr>
            <w:r w:rsidRPr="00525020">
              <w:rPr>
                <w:sz w:val="22"/>
                <w:szCs w:val="22"/>
                <w:lang w:val="sr-Latn-ME"/>
              </w:rPr>
              <w:t>Ezofagealna kandidijaza</w:t>
            </w:r>
          </w:p>
        </w:tc>
        <w:tc>
          <w:tcPr>
            <w:tcW w:w="1440" w:type="dxa"/>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Veoma  česta</w:t>
            </w:r>
          </w:p>
          <w:p w:rsidR="00DD42F7" w:rsidRPr="00525020" w:rsidRDefault="00DD42F7" w:rsidP="004F6C27">
            <w:pPr>
              <w:pStyle w:val="Header"/>
              <w:tabs>
                <w:tab w:val="left" w:pos="284"/>
              </w:tabs>
              <w:jc w:val="both"/>
              <w:rPr>
                <w:sz w:val="22"/>
                <w:szCs w:val="22"/>
                <w:lang w:val="sr-Latn-ME"/>
              </w:rPr>
            </w:pPr>
          </w:p>
          <w:p w:rsidR="00DD42F7" w:rsidRPr="00525020" w:rsidRDefault="00DD42F7" w:rsidP="004F6C27">
            <w:pPr>
              <w:pStyle w:val="Header"/>
              <w:tabs>
                <w:tab w:val="left" w:pos="284"/>
              </w:tabs>
              <w:spacing w:before="40" w:after="40"/>
              <w:jc w:val="both"/>
              <w:rPr>
                <w:sz w:val="22"/>
                <w:szCs w:val="22"/>
                <w:lang w:val="sr-Latn-ME"/>
              </w:rPr>
            </w:pPr>
            <w:r w:rsidRPr="00525020">
              <w:rPr>
                <w:sz w:val="22"/>
                <w:szCs w:val="22"/>
                <w:lang w:val="sr-Latn-ME"/>
              </w:rPr>
              <w:t>Česta</w:t>
            </w:r>
          </w:p>
          <w:p w:rsidR="00DD42F7" w:rsidRPr="00525020" w:rsidRDefault="00DD42F7" w:rsidP="004F6C27">
            <w:pPr>
              <w:pStyle w:val="Header"/>
              <w:tabs>
                <w:tab w:val="left" w:pos="284"/>
              </w:tabs>
              <w:spacing w:before="40" w:after="40"/>
              <w:jc w:val="both"/>
              <w:rPr>
                <w:sz w:val="22"/>
                <w:szCs w:val="22"/>
                <w:lang w:val="sr-Latn-ME"/>
              </w:rPr>
            </w:pPr>
          </w:p>
          <w:p w:rsidR="00DD42F7" w:rsidRPr="00525020" w:rsidRDefault="00DD42F7" w:rsidP="004F6C27">
            <w:pPr>
              <w:pStyle w:val="Header"/>
              <w:tabs>
                <w:tab w:val="left" w:pos="284"/>
              </w:tabs>
              <w:spacing w:before="40" w:after="40"/>
              <w:jc w:val="both"/>
              <w:rPr>
                <w:sz w:val="22"/>
                <w:szCs w:val="22"/>
                <w:lang w:val="sr-Latn-ME"/>
              </w:rPr>
            </w:pPr>
            <w:r w:rsidRPr="00525020">
              <w:rPr>
                <w:sz w:val="22"/>
                <w:szCs w:val="22"/>
                <w:lang w:val="sr-Latn-ME"/>
              </w:rPr>
              <w:t>Rijetka</w:t>
            </w:r>
          </w:p>
        </w:tc>
      </w:tr>
      <w:tr w:rsidR="00DD42F7" w:rsidRPr="00525020" w:rsidTr="00576186">
        <w:tc>
          <w:tcPr>
            <w:tcW w:w="1713" w:type="dxa"/>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Poremećaji imunog sistema</w:t>
            </w:r>
          </w:p>
        </w:tc>
        <w:tc>
          <w:tcPr>
            <w:tcW w:w="4500" w:type="dxa"/>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Reakcije preosjetljivosti sa sljedećim manifestacijama:</w:t>
            </w:r>
          </w:p>
          <w:p w:rsidR="00DD42F7" w:rsidRPr="00525020" w:rsidRDefault="00DD42F7" w:rsidP="004F6C27">
            <w:pPr>
              <w:pStyle w:val="Header"/>
              <w:tabs>
                <w:tab w:val="left" w:pos="284"/>
              </w:tabs>
              <w:jc w:val="both"/>
              <w:rPr>
                <w:sz w:val="22"/>
                <w:szCs w:val="22"/>
                <w:lang w:val="sr-Latn-ME"/>
              </w:rPr>
            </w:pPr>
            <w:r w:rsidRPr="00525020">
              <w:rPr>
                <w:sz w:val="22"/>
                <w:szCs w:val="22"/>
                <w:lang w:val="sr-Latn-ME"/>
              </w:rPr>
              <w:br/>
              <w:t>Kožne reakcije preosjetljivosti</w:t>
            </w:r>
          </w:p>
          <w:p w:rsidR="00DD42F7" w:rsidRPr="00525020" w:rsidRDefault="00DD42F7" w:rsidP="004F6C27">
            <w:pPr>
              <w:pStyle w:val="Header"/>
              <w:tabs>
                <w:tab w:val="left" w:pos="284"/>
              </w:tabs>
              <w:jc w:val="both"/>
              <w:rPr>
                <w:sz w:val="22"/>
                <w:szCs w:val="22"/>
                <w:lang w:val="sr-Latn-ME"/>
              </w:rPr>
            </w:pPr>
          </w:p>
          <w:p w:rsidR="00DD42F7" w:rsidRPr="00525020" w:rsidRDefault="00DD42F7" w:rsidP="004F6C27">
            <w:pPr>
              <w:pStyle w:val="Header"/>
              <w:tabs>
                <w:tab w:val="left" w:pos="284"/>
              </w:tabs>
              <w:jc w:val="both"/>
              <w:rPr>
                <w:sz w:val="22"/>
                <w:szCs w:val="22"/>
                <w:lang w:val="sr-Latn-ME"/>
              </w:rPr>
            </w:pPr>
            <w:r w:rsidRPr="00525020">
              <w:rPr>
                <w:sz w:val="22"/>
                <w:szCs w:val="22"/>
                <w:lang w:val="sr-Latn-ME"/>
              </w:rPr>
              <w:t>Angioedem (lokalizovan uglavnom na licu i orofaringealni edem),</w:t>
            </w:r>
          </w:p>
          <w:p w:rsidR="00DD42F7" w:rsidRPr="00525020" w:rsidRDefault="00DD42F7" w:rsidP="004F6C27">
            <w:pPr>
              <w:pStyle w:val="Header"/>
              <w:tabs>
                <w:tab w:val="left" w:pos="284"/>
              </w:tabs>
              <w:jc w:val="both"/>
              <w:rPr>
                <w:sz w:val="22"/>
                <w:szCs w:val="22"/>
                <w:lang w:val="sr-Latn-ME"/>
              </w:rPr>
            </w:pPr>
          </w:p>
          <w:p w:rsidR="00DD42F7" w:rsidRPr="00525020" w:rsidRDefault="00DD42F7" w:rsidP="004F6C27">
            <w:pPr>
              <w:pStyle w:val="Header"/>
              <w:tabs>
                <w:tab w:val="left" w:pos="284"/>
              </w:tabs>
              <w:jc w:val="both"/>
              <w:rPr>
                <w:sz w:val="22"/>
                <w:szCs w:val="22"/>
                <w:lang w:val="sr-Latn-ME"/>
              </w:rPr>
            </w:pPr>
            <w:r w:rsidRPr="00525020">
              <w:rPr>
                <w:sz w:val="22"/>
                <w:szCs w:val="22"/>
                <w:lang w:val="sr-Latn-ME"/>
              </w:rPr>
              <w:t>Respiratorni simptomi (dispneja i/ili bronhospazam)</w:t>
            </w:r>
          </w:p>
          <w:p w:rsidR="00DD42F7" w:rsidRPr="00525020" w:rsidRDefault="00DD42F7" w:rsidP="004F6C27">
            <w:pPr>
              <w:pStyle w:val="Header"/>
              <w:tabs>
                <w:tab w:val="left" w:pos="284"/>
              </w:tabs>
              <w:jc w:val="both"/>
              <w:rPr>
                <w:sz w:val="22"/>
                <w:szCs w:val="22"/>
                <w:lang w:val="sr-Latn-ME"/>
              </w:rPr>
            </w:pPr>
          </w:p>
          <w:p w:rsidR="00DD42F7" w:rsidRPr="00525020" w:rsidRDefault="00DD42F7" w:rsidP="004F6C27">
            <w:pPr>
              <w:pStyle w:val="Header"/>
              <w:tabs>
                <w:tab w:val="left" w:pos="284"/>
              </w:tabs>
              <w:jc w:val="both"/>
              <w:rPr>
                <w:sz w:val="22"/>
                <w:szCs w:val="22"/>
                <w:lang w:val="sr-Latn-ME"/>
              </w:rPr>
            </w:pPr>
            <w:r w:rsidRPr="00525020">
              <w:rPr>
                <w:sz w:val="22"/>
                <w:szCs w:val="22"/>
                <w:lang w:val="sr-Latn-ME"/>
              </w:rPr>
              <w:t>Anafilaktičke reakcije</w:t>
            </w:r>
          </w:p>
        </w:tc>
        <w:tc>
          <w:tcPr>
            <w:tcW w:w="1440" w:type="dxa"/>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br/>
            </w:r>
            <w:r w:rsidRPr="00525020">
              <w:rPr>
                <w:sz w:val="22"/>
                <w:szCs w:val="22"/>
                <w:lang w:val="sr-Latn-ME"/>
              </w:rPr>
              <w:br/>
            </w:r>
            <w:r w:rsidRPr="00525020">
              <w:rPr>
                <w:sz w:val="22"/>
                <w:szCs w:val="22"/>
                <w:lang w:val="sr-Latn-ME"/>
              </w:rPr>
              <w:br/>
              <w:t>Povremena</w:t>
            </w:r>
            <w:r w:rsidRPr="00525020">
              <w:rPr>
                <w:sz w:val="22"/>
                <w:szCs w:val="22"/>
                <w:lang w:val="sr-Latn-ME"/>
              </w:rPr>
              <w:br/>
            </w:r>
            <w:r w:rsidRPr="00525020">
              <w:rPr>
                <w:sz w:val="22"/>
                <w:szCs w:val="22"/>
                <w:lang w:val="sr-Latn-ME"/>
              </w:rPr>
              <w:br/>
              <w:t>Veoma rijetka</w:t>
            </w:r>
            <w:r w:rsidRPr="00525020">
              <w:rPr>
                <w:sz w:val="22"/>
                <w:szCs w:val="22"/>
                <w:lang w:val="sr-Latn-ME"/>
              </w:rPr>
              <w:br/>
            </w:r>
            <w:r w:rsidRPr="00525020">
              <w:rPr>
                <w:sz w:val="22"/>
                <w:szCs w:val="22"/>
                <w:lang w:val="sr-Latn-ME"/>
              </w:rPr>
              <w:br/>
              <w:t>Veoma rijetka</w:t>
            </w:r>
            <w:r w:rsidRPr="00525020">
              <w:rPr>
                <w:sz w:val="22"/>
                <w:szCs w:val="22"/>
                <w:lang w:val="sr-Latn-ME"/>
              </w:rPr>
              <w:br/>
            </w:r>
            <w:r w:rsidRPr="00525020">
              <w:rPr>
                <w:sz w:val="22"/>
                <w:szCs w:val="22"/>
                <w:lang w:val="sr-Latn-ME"/>
              </w:rPr>
              <w:br/>
              <w:t>Veoma rijetka</w:t>
            </w:r>
          </w:p>
        </w:tc>
      </w:tr>
      <w:tr w:rsidR="00DD42F7" w:rsidRPr="00525020" w:rsidTr="00576186">
        <w:tc>
          <w:tcPr>
            <w:tcW w:w="1713" w:type="dxa"/>
            <w:tcBorders>
              <w:bottom w:val="nil"/>
            </w:tcBorders>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Poremećaji oka</w:t>
            </w:r>
          </w:p>
        </w:tc>
        <w:tc>
          <w:tcPr>
            <w:tcW w:w="4500" w:type="dxa"/>
            <w:tcBorders>
              <w:bottom w:val="nil"/>
            </w:tcBorders>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Zamagljenje vida</w:t>
            </w:r>
          </w:p>
        </w:tc>
        <w:tc>
          <w:tcPr>
            <w:tcW w:w="1440" w:type="dxa"/>
            <w:tcBorders>
              <w:bottom w:val="nil"/>
            </w:tcBorders>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Nepoznata</w:t>
            </w:r>
          </w:p>
        </w:tc>
      </w:tr>
      <w:tr w:rsidR="00DD42F7" w:rsidRPr="00525020" w:rsidTr="00576186">
        <w:tc>
          <w:tcPr>
            <w:tcW w:w="1713" w:type="dxa"/>
            <w:tcBorders>
              <w:bottom w:val="nil"/>
            </w:tcBorders>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Endokrini poremećaji</w:t>
            </w:r>
          </w:p>
        </w:tc>
        <w:tc>
          <w:tcPr>
            <w:tcW w:w="4500" w:type="dxa"/>
            <w:tcBorders>
              <w:bottom w:val="nil"/>
            </w:tcBorders>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Kušingov sindrom,  Kušingoidne manifestacije, adrenalna supresija, usporenje rasta kod djece i adolescenata, smanjenje mineralne gustine kostiju, katarakta, glaukom</w:t>
            </w:r>
          </w:p>
        </w:tc>
        <w:tc>
          <w:tcPr>
            <w:tcW w:w="1440" w:type="dxa"/>
            <w:tcBorders>
              <w:bottom w:val="nil"/>
            </w:tcBorders>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Veoma rijetka</w:t>
            </w:r>
          </w:p>
        </w:tc>
      </w:tr>
      <w:tr w:rsidR="00DD42F7" w:rsidRPr="00525020" w:rsidTr="00576186">
        <w:tc>
          <w:tcPr>
            <w:tcW w:w="1713" w:type="dxa"/>
            <w:tcBorders>
              <w:bottom w:val="nil"/>
            </w:tcBorders>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Poremećaji metabolizma i ishrane</w:t>
            </w:r>
          </w:p>
        </w:tc>
        <w:tc>
          <w:tcPr>
            <w:tcW w:w="4500" w:type="dxa"/>
          </w:tcPr>
          <w:p w:rsidR="00DD42F7" w:rsidRPr="00525020" w:rsidRDefault="00DD42F7" w:rsidP="002E5FD2">
            <w:pPr>
              <w:pStyle w:val="Header"/>
              <w:tabs>
                <w:tab w:val="left" w:pos="284"/>
              </w:tabs>
              <w:jc w:val="both"/>
              <w:rPr>
                <w:sz w:val="22"/>
                <w:szCs w:val="22"/>
                <w:lang w:val="sr-Latn-ME"/>
              </w:rPr>
            </w:pPr>
            <w:proofErr w:type="spellStart"/>
            <w:r w:rsidRPr="00525020">
              <w:rPr>
                <w:sz w:val="22"/>
                <w:szCs w:val="22"/>
                <w:lang w:val="sr-Latn-ME"/>
              </w:rPr>
              <w:t>Hiperglikemija</w:t>
            </w:r>
            <w:proofErr w:type="spellEnd"/>
            <w:r w:rsidRPr="00525020">
              <w:rPr>
                <w:sz w:val="22"/>
                <w:szCs w:val="22"/>
                <w:lang w:val="sr-Latn-ME"/>
              </w:rPr>
              <w:t xml:space="preserve"> (vidjeti </w:t>
            </w:r>
            <w:r w:rsidR="00F52549" w:rsidRPr="00525020">
              <w:rPr>
                <w:sz w:val="22"/>
                <w:szCs w:val="22"/>
                <w:lang w:val="sr-Latn-ME"/>
              </w:rPr>
              <w:t xml:space="preserve">dio </w:t>
            </w:r>
            <w:r w:rsidRPr="00525020">
              <w:rPr>
                <w:sz w:val="22"/>
                <w:szCs w:val="22"/>
                <w:lang w:val="sr-Latn-ME"/>
              </w:rPr>
              <w:t>4.4)</w:t>
            </w:r>
          </w:p>
        </w:tc>
        <w:tc>
          <w:tcPr>
            <w:tcW w:w="1440" w:type="dxa"/>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Veoma rijetka</w:t>
            </w:r>
          </w:p>
        </w:tc>
      </w:tr>
      <w:tr w:rsidR="00DD42F7" w:rsidRPr="00525020" w:rsidTr="00576186">
        <w:tc>
          <w:tcPr>
            <w:tcW w:w="1713" w:type="dxa"/>
            <w:vAlign w:val="center"/>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Psihijatrijski poremećaji</w:t>
            </w:r>
          </w:p>
        </w:tc>
        <w:tc>
          <w:tcPr>
            <w:tcW w:w="4500" w:type="dxa"/>
            <w:vAlign w:val="center"/>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Anksioznost, poremećaji sna, promjene ponašanja, uključujući hiperaktivnost i razdražljivost (uglavnom kod djece)</w:t>
            </w:r>
          </w:p>
          <w:p w:rsidR="00DD42F7" w:rsidRPr="00525020" w:rsidRDefault="00DD42F7" w:rsidP="004F6C27">
            <w:pPr>
              <w:pStyle w:val="Header"/>
              <w:tabs>
                <w:tab w:val="left" w:pos="284"/>
              </w:tabs>
              <w:jc w:val="both"/>
              <w:rPr>
                <w:sz w:val="22"/>
                <w:szCs w:val="22"/>
                <w:lang w:val="sr-Latn-ME"/>
              </w:rPr>
            </w:pPr>
          </w:p>
          <w:p w:rsidR="00DD42F7" w:rsidRPr="00525020" w:rsidRDefault="00DD42F7" w:rsidP="004F6C27">
            <w:pPr>
              <w:pStyle w:val="Header"/>
              <w:tabs>
                <w:tab w:val="left" w:pos="284"/>
              </w:tabs>
              <w:jc w:val="both"/>
              <w:rPr>
                <w:sz w:val="22"/>
                <w:szCs w:val="22"/>
                <w:lang w:val="sr-Latn-ME"/>
              </w:rPr>
            </w:pPr>
            <w:r w:rsidRPr="00525020">
              <w:rPr>
                <w:sz w:val="22"/>
                <w:szCs w:val="22"/>
                <w:lang w:val="sr-Latn-ME"/>
              </w:rPr>
              <w:t>Depresija, agresija (uglavnom kod djece)</w:t>
            </w:r>
          </w:p>
          <w:p w:rsidR="00DD42F7" w:rsidRPr="00525020" w:rsidRDefault="00DD42F7" w:rsidP="004F6C27">
            <w:pPr>
              <w:pStyle w:val="Header"/>
              <w:tabs>
                <w:tab w:val="left" w:pos="284"/>
              </w:tabs>
              <w:jc w:val="both"/>
              <w:rPr>
                <w:sz w:val="22"/>
                <w:szCs w:val="22"/>
                <w:lang w:val="sr-Latn-ME"/>
              </w:rPr>
            </w:pPr>
          </w:p>
          <w:p w:rsidR="00DD42F7" w:rsidRPr="00525020" w:rsidRDefault="00DD42F7" w:rsidP="004F6C27">
            <w:pPr>
              <w:pStyle w:val="Header"/>
              <w:tabs>
                <w:tab w:val="left" w:pos="284"/>
              </w:tabs>
              <w:jc w:val="both"/>
              <w:rPr>
                <w:sz w:val="22"/>
                <w:szCs w:val="22"/>
                <w:lang w:val="sr-Latn-ME"/>
              </w:rPr>
            </w:pPr>
            <w:r w:rsidRPr="00525020">
              <w:rPr>
                <w:sz w:val="22"/>
                <w:szCs w:val="22"/>
                <w:lang w:val="sr-Latn-ME"/>
              </w:rPr>
              <w:t>Epistaksa</w:t>
            </w:r>
          </w:p>
        </w:tc>
        <w:tc>
          <w:tcPr>
            <w:tcW w:w="1440" w:type="dxa"/>
            <w:vAlign w:val="center"/>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Veoma rijetka</w:t>
            </w:r>
          </w:p>
          <w:p w:rsidR="00DD42F7" w:rsidRPr="00525020" w:rsidRDefault="00DD42F7" w:rsidP="004F6C27">
            <w:pPr>
              <w:pStyle w:val="Header"/>
              <w:tabs>
                <w:tab w:val="left" w:pos="284"/>
              </w:tabs>
              <w:jc w:val="both"/>
              <w:rPr>
                <w:sz w:val="22"/>
                <w:szCs w:val="22"/>
                <w:lang w:val="sr-Latn-ME"/>
              </w:rPr>
            </w:pPr>
          </w:p>
          <w:p w:rsidR="00DD42F7" w:rsidRPr="00525020" w:rsidRDefault="00DD42F7" w:rsidP="004F6C27">
            <w:pPr>
              <w:pStyle w:val="Header"/>
              <w:tabs>
                <w:tab w:val="left" w:pos="284"/>
              </w:tabs>
              <w:jc w:val="both"/>
              <w:rPr>
                <w:sz w:val="22"/>
                <w:szCs w:val="22"/>
                <w:lang w:val="sr-Latn-ME"/>
              </w:rPr>
            </w:pPr>
          </w:p>
          <w:p w:rsidR="00DD42F7" w:rsidRPr="00525020" w:rsidRDefault="00DD42F7" w:rsidP="004F6C27">
            <w:pPr>
              <w:pStyle w:val="Header"/>
              <w:tabs>
                <w:tab w:val="left" w:pos="284"/>
              </w:tabs>
              <w:jc w:val="both"/>
              <w:rPr>
                <w:sz w:val="22"/>
                <w:szCs w:val="22"/>
                <w:lang w:val="sr-Latn-ME"/>
              </w:rPr>
            </w:pPr>
            <w:r w:rsidRPr="00525020">
              <w:rPr>
                <w:sz w:val="22"/>
                <w:szCs w:val="22"/>
                <w:lang w:val="sr-Latn-ME"/>
              </w:rPr>
              <w:t>Nepoznata</w:t>
            </w:r>
          </w:p>
          <w:p w:rsidR="00DD42F7" w:rsidRPr="00525020" w:rsidRDefault="00DD42F7" w:rsidP="004F6C27">
            <w:pPr>
              <w:pStyle w:val="Header"/>
              <w:tabs>
                <w:tab w:val="left" w:pos="284"/>
              </w:tabs>
              <w:jc w:val="both"/>
              <w:rPr>
                <w:sz w:val="22"/>
                <w:szCs w:val="22"/>
                <w:lang w:val="sr-Latn-ME"/>
              </w:rPr>
            </w:pPr>
          </w:p>
          <w:p w:rsidR="00DD42F7" w:rsidRPr="00525020" w:rsidRDefault="00DD42F7" w:rsidP="004F6C27">
            <w:pPr>
              <w:pStyle w:val="Header"/>
              <w:tabs>
                <w:tab w:val="left" w:pos="284"/>
              </w:tabs>
              <w:jc w:val="both"/>
              <w:rPr>
                <w:sz w:val="22"/>
                <w:szCs w:val="22"/>
                <w:lang w:val="sr-Latn-ME"/>
              </w:rPr>
            </w:pPr>
            <w:r w:rsidRPr="00525020">
              <w:rPr>
                <w:sz w:val="22"/>
                <w:szCs w:val="22"/>
                <w:lang w:val="sr-Latn-ME"/>
              </w:rPr>
              <w:t>Nepoznata</w:t>
            </w:r>
          </w:p>
        </w:tc>
      </w:tr>
      <w:tr w:rsidR="00DD42F7" w:rsidRPr="00525020" w:rsidTr="00576186">
        <w:tc>
          <w:tcPr>
            <w:tcW w:w="1713" w:type="dxa"/>
            <w:vAlign w:val="center"/>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Respiratorni, torakalni i medijastinalni poremećaji</w:t>
            </w:r>
          </w:p>
        </w:tc>
        <w:tc>
          <w:tcPr>
            <w:tcW w:w="4500" w:type="dxa"/>
            <w:vAlign w:val="center"/>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Promuklost/disfonija</w:t>
            </w:r>
            <w:r w:rsidRPr="00525020">
              <w:rPr>
                <w:sz w:val="22"/>
                <w:szCs w:val="22"/>
                <w:lang w:val="sr-Latn-ME"/>
              </w:rPr>
              <w:br/>
            </w:r>
            <w:r w:rsidRPr="00525020">
              <w:rPr>
                <w:sz w:val="22"/>
                <w:szCs w:val="22"/>
                <w:lang w:val="sr-Latn-ME"/>
              </w:rPr>
              <w:br/>
              <w:t>Paradoksalni bronhospazam</w:t>
            </w:r>
          </w:p>
        </w:tc>
        <w:tc>
          <w:tcPr>
            <w:tcW w:w="1440" w:type="dxa"/>
            <w:vAlign w:val="center"/>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Česta</w:t>
            </w:r>
            <w:r w:rsidRPr="00525020">
              <w:rPr>
                <w:sz w:val="22"/>
                <w:szCs w:val="22"/>
                <w:lang w:val="sr-Latn-ME"/>
              </w:rPr>
              <w:br/>
            </w:r>
            <w:r w:rsidRPr="00525020">
              <w:rPr>
                <w:sz w:val="22"/>
                <w:szCs w:val="22"/>
                <w:lang w:val="sr-Latn-ME"/>
              </w:rPr>
              <w:br/>
              <w:t>Veoma rijetka</w:t>
            </w:r>
          </w:p>
        </w:tc>
      </w:tr>
      <w:tr w:rsidR="00DD42F7" w:rsidRPr="00525020" w:rsidTr="00576186">
        <w:tc>
          <w:tcPr>
            <w:tcW w:w="1713" w:type="dxa"/>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Gastrointesti-nalni poremećaji</w:t>
            </w:r>
          </w:p>
        </w:tc>
        <w:tc>
          <w:tcPr>
            <w:tcW w:w="4500" w:type="dxa"/>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Dispepsija</w:t>
            </w:r>
          </w:p>
        </w:tc>
        <w:tc>
          <w:tcPr>
            <w:tcW w:w="1440" w:type="dxa"/>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Veoma rijetka</w:t>
            </w:r>
          </w:p>
        </w:tc>
      </w:tr>
      <w:tr w:rsidR="00DD42F7" w:rsidRPr="00525020" w:rsidTr="00576186">
        <w:tc>
          <w:tcPr>
            <w:tcW w:w="1713" w:type="dxa"/>
            <w:vAlign w:val="center"/>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Poremećaji na nivou kože i potkožnog tkiva</w:t>
            </w:r>
          </w:p>
        </w:tc>
        <w:tc>
          <w:tcPr>
            <w:tcW w:w="4500" w:type="dxa"/>
            <w:vAlign w:val="center"/>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Modrice</w:t>
            </w:r>
          </w:p>
        </w:tc>
        <w:tc>
          <w:tcPr>
            <w:tcW w:w="1440" w:type="dxa"/>
            <w:vAlign w:val="center"/>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Česta</w:t>
            </w:r>
          </w:p>
        </w:tc>
      </w:tr>
      <w:tr w:rsidR="00DD42F7" w:rsidRPr="00525020" w:rsidTr="00576186">
        <w:tc>
          <w:tcPr>
            <w:tcW w:w="1713" w:type="dxa"/>
          </w:tcPr>
          <w:p w:rsidR="00DD42F7" w:rsidRPr="00525020" w:rsidRDefault="00DD42F7" w:rsidP="004F6C27">
            <w:pPr>
              <w:pStyle w:val="Header"/>
              <w:tabs>
                <w:tab w:val="left" w:pos="284"/>
              </w:tabs>
              <w:jc w:val="both"/>
              <w:rPr>
                <w:sz w:val="22"/>
                <w:szCs w:val="22"/>
                <w:lang w:val="sr-Latn-ME"/>
              </w:rPr>
            </w:pPr>
            <w:r w:rsidRPr="00525020">
              <w:rPr>
                <w:sz w:val="22"/>
                <w:szCs w:val="22"/>
                <w:lang w:val="sr-Latn-ME"/>
              </w:rPr>
              <w:t>Poremećaji mišićno-skeletnog,  vezivnog i koštanog tkiva</w:t>
            </w:r>
          </w:p>
        </w:tc>
        <w:tc>
          <w:tcPr>
            <w:tcW w:w="4500" w:type="dxa"/>
          </w:tcPr>
          <w:p w:rsidR="00DD42F7" w:rsidRPr="00525020" w:rsidRDefault="00DD42F7" w:rsidP="004F6C27">
            <w:pPr>
              <w:pStyle w:val="Header"/>
              <w:tabs>
                <w:tab w:val="left" w:pos="284"/>
              </w:tabs>
              <w:jc w:val="both"/>
              <w:rPr>
                <w:sz w:val="22"/>
                <w:szCs w:val="22"/>
                <w:lang w:val="sr-Latn-ME"/>
              </w:rPr>
            </w:pPr>
          </w:p>
          <w:p w:rsidR="00DD42F7" w:rsidRPr="00525020" w:rsidRDefault="00DD42F7" w:rsidP="004F6C27">
            <w:pPr>
              <w:pStyle w:val="Header"/>
              <w:tabs>
                <w:tab w:val="left" w:pos="284"/>
              </w:tabs>
              <w:jc w:val="both"/>
              <w:rPr>
                <w:sz w:val="22"/>
                <w:szCs w:val="22"/>
                <w:lang w:val="sr-Latn-ME"/>
              </w:rPr>
            </w:pPr>
            <w:r w:rsidRPr="00525020">
              <w:rPr>
                <w:sz w:val="22"/>
                <w:szCs w:val="22"/>
                <w:lang w:val="sr-Latn-ME"/>
              </w:rPr>
              <w:t>Artralgija</w:t>
            </w:r>
          </w:p>
        </w:tc>
        <w:tc>
          <w:tcPr>
            <w:tcW w:w="1440" w:type="dxa"/>
          </w:tcPr>
          <w:p w:rsidR="00DD42F7" w:rsidRPr="00525020" w:rsidRDefault="00DD42F7" w:rsidP="004F6C27">
            <w:pPr>
              <w:pStyle w:val="Header"/>
              <w:tabs>
                <w:tab w:val="left" w:pos="284"/>
              </w:tabs>
              <w:jc w:val="both"/>
              <w:rPr>
                <w:sz w:val="22"/>
                <w:szCs w:val="22"/>
                <w:lang w:val="sr-Latn-ME"/>
              </w:rPr>
            </w:pPr>
          </w:p>
          <w:p w:rsidR="00DD42F7" w:rsidRPr="00525020" w:rsidRDefault="00DD42F7" w:rsidP="004F6C27">
            <w:pPr>
              <w:pStyle w:val="Header"/>
              <w:tabs>
                <w:tab w:val="left" w:pos="284"/>
              </w:tabs>
              <w:jc w:val="both"/>
              <w:rPr>
                <w:sz w:val="22"/>
                <w:szCs w:val="22"/>
                <w:lang w:val="sr-Latn-ME"/>
              </w:rPr>
            </w:pPr>
            <w:r w:rsidRPr="00525020">
              <w:rPr>
                <w:sz w:val="22"/>
                <w:szCs w:val="22"/>
                <w:lang w:val="sr-Latn-ME"/>
              </w:rPr>
              <w:t>Veoma rijetka</w:t>
            </w:r>
          </w:p>
        </w:tc>
      </w:tr>
    </w:tbl>
    <w:p w:rsidR="006D459E" w:rsidRPr="00525020" w:rsidRDefault="006D459E" w:rsidP="004F6C27">
      <w:pPr>
        <w:pStyle w:val="Header"/>
        <w:tabs>
          <w:tab w:val="left" w:pos="284"/>
        </w:tabs>
        <w:jc w:val="both"/>
        <w:rPr>
          <w:sz w:val="22"/>
          <w:szCs w:val="22"/>
          <w:lang w:val="sr-Latn-ME"/>
        </w:rPr>
      </w:pPr>
    </w:p>
    <w:p w:rsidR="00DD42F7" w:rsidRPr="00525020" w:rsidRDefault="00DD42F7" w:rsidP="004F6C27">
      <w:pPr>
        <w:pStyle w:val="Header"/>
        <w:tabs>
          <w:tab w:val="left" w:pos="284"/>
        </w:tabs>
        <w:jc w:val="both"/>
        <w:rPr>
          <w:sz w:val="22"/>
          <w:szCs w:val="22"/>
          <w:lang w:val="sr-Latn-ME"/>
        </w:rPr>
      </w:pPr>
      <w:r w:rsidRPr="00525020">
        <w:rPr>
          <w:sz w:val="22"/>
          <w:szCs w:val="22"/>
          <w:lang w:val="sr-Latn-ME"/>
        </w:rPr>
        <w:lastRenderedPageBreak/>
        <w:t>Kod pojedinih pacijenata mogu se javiti promuklost i kandidijaza usta i grla (sor). U navedenom slučaju može biti od koristi ispiranje usta vodom nakon upotrebe inhal</w:t>
      </w:r>
      <w:r w:rsidR="00680BA1" w:rsidRPr="00525020">
        <w:rPr>
          <w:sz w:val="22"/>
          <w:szCs w:val="22"/>
          <w:lang w:val="sr-Latn-ME"/>
        </w:rPr>
        <w:t>atora</w:t>
      </w:r>
      <w:r w:rsidRPr="00525020">
        <w:rPr>
          <w:sz w:val="22"/>
          <w:szCs w:val="22"/>
          <w:lang w:val="sr-Latn-ME"/>
        </w:rPr>
        <w:t>. Simptomatska kandidijaza se može liječiti lokalnom antimikotičnom terapijom uz neprekidnu primjenu lijeka FLIXOTIDE.</w:t>
      </w:r>
    </w:p>
    <w:p w:rsidR="00DD42F7" w:rsidRPr="00525020" w:rsidRDefault="00DD42F7" w:rsidP="004F6C27">
      <w:pPr>
        <w:pStyle w:val="Header"/>
        <w:tabs>
          <w:tab w:val="left" w:pos="284"/>
        </w:tabs>
        <w:jc w:val="both"/>
        <w:rPr>
          <w:sz w:val="22"/>
          <w:szCs w:val="22"/>
          <w:lang w:val="sr-Latn-ME"/>
        </w:rPr>
      </w:pPr>
    </w:p>
    <w:p w:rsidR="00DD42F7" w:rsidRPr="00525020" w:rsidRDefault="00DD42F7" w:rsidP="004F6C27">
      <w:pPr>
        <w:pStyle w:val="Header"/>
        <w:tabs>
          <w:tab w:val="left" w:pos="284"/>
          <w:tab w:val="left" w:pos="6000"/>
        </w:tabs>
        <w:jc w:val="both"/>
        <w:rPr>
          <w:sz w:val="22"/>
          <w:szCs w:val="22"/>
          <w:lang w:val="sr-Latn-ME"/>
        </w:rPr>
      </w:pPr>
      <w:r w:rsidRPr="00525020">
        <w:rPr>
          <w:sz w:val="22"/>
          <w:szCs w:val="22"/>
          <w:lang w:val="sr-Latn-ME"/>
        </w:rPr>
        <w:t xml:space="preserve">Moguća sistemska dejstva uključuju Kušingov sindrom, Kušingoidne manifestacije, adrenalnu supresiju, usporenje rasta, smanjenje mineralne gustine kostiju, kataraktu, glaukom (vidjeti </w:t>
      </w:r>
      <w:r w:rsidR="00F52549" w:rsidRPr="00525020">
        <w:rPr>
          <w:sz w:val="22"/>
          <w:szCs w:val="22"/>
          <w:lang w:val="sr-Latn-ME"/>
        </w:rPr>
        <w:t>di</w:t>
      </w:r>
      <w:r w:rsidR="002E5FD2">
        <w:rPr>
          <w:sz w:val="22"/>
          <w:szCs w:val="22"/>
          <w:lang w:val="sr-Latn-ME"/>
        </w:rPr>
        <w:t>o</w:t>
      </w:r>
      <w:r w:rsidR="00F52549" w:rsidRPr="00525020">
        <w:rPr>
          <w:sz w:val="22"/>
          <w:szCs w:val="22"/>
          <w:lang w:val="sr-Latn-ME"/>
        </w:rPr>
        <w:t xml:space="preserve"> </w:t>
      </w:r>
      <w:r w:rsidRPr="00525020">
        <w:rPr>
          <w:sz w:val="22"/>
          <w:szCs w:val="22"/>
          <w:lang w:val="sr-Latn-ME"/>
        </w:rPr>
        <w:t>4.4).</w:t>
      </w:r>
    </w:p>
    <w:p w:rsidR="00DD42F7" w:rsidRPr="00525020" w:rsidRDefault="00DD42F7" w:rsidP="004F6C27">
      <w:pPr>
        <w:pStyle w:val="Header"/>
        <w:tabs>
          <w:tab w:val="left" w:pos="284"/>
          <w:tab w:val="left" w:pos="6000"/>
        </w:tabs>
        <w:jc w:val="both"/>
        <w:rPr>
          <w:sz w:val="22"/>
          <w:szCs w:val="22"/>
          <w:lang w:val="sr-Latn-ME"/>
        </w:rPr>
      </w:pPr>
    </w:p>
    <w:p w:rsidR="00DD42F7" w:rsidRPr="00525020" w:rsidRDefault="00DD42F7" w:rsidP="004F6C27">
      <w:pPr>
        <w:pStyle w:val="Header"/>
        <w:tabs>
          <w:tab w:val="left" w:pos="284"/>
        </w:tabs>
        <w:jc w:val="both"/>
        <w:rPr>
          <w:sz w:val="22"/>
          <w:szCs w:val="22"/>
          <w:lang w:val="sr-Latn-ME"/>
        </w:rPr>
      </w:pPr>
      <w:r w:rsidRPr="00525020">
        <w:rPr>
          <w:sz w:val="22"/>
          <w:szCs w:val="22"/>
          <w:lang w:val="sr-Latn-ME"/>
        </w:rPr>
        <w:t xml:space="preserve">Kao i prilikom primjene drugog oblika inhalacione terapije, moguća je pojava paradoksalnog </w:t>
      </w:r>
      <w:proofErr w:type="spellStart"/>
      <w:r w:rsidRPr="00525020">
        <w:rPr>
          <w:sz w:val="22"/>
          <w:szCs w:val="22"/>
          <w:lang w:val="sr-Latn-ME"/>
        </w:rPr>
        <w:t>bronhospazma</w:t>
      </w:r>
      <w:proofErr w:type="spellEnd"/>
      <w:r w:rsidRPr="00525020">
        <w:rPr>
          <w:sz w:val="22"/>
          <w:szCs w:val="22"/>
          <w:lang w:val="sr-Latn-ME"/>
        </w:rPr>
        <w:t xml:space="preserve"> (vidjeti </w:t>
      </w:r>
      <w:r w:rsidR="00F52549" w:rsidRPr="00525020">
        <w:rPr>
          <w:sz w:val="22"/>
          <w:szCs w:val="22"/>
          <w:lang w:val="sr-Latn-ME"/>
        </w:rPr>
        <w:t xml:space="preserve">dio </w:t>
      </w:r>
      <w:r w:rsidRPr="00525020">
        <w:rPr>
          <w:sz w:val="22"/>
          <w:szCs w:val="22"/>
          <w:lang w:val="sr-Latn-ME"/>
        </w:rPr>
        <w:t>4.4). U terapiji navedenog stanja je potrebno trenutno primijeniti brzodjelujući bronhodilatator inhalacionim putem. Neophodno je odmah obustaviti primjenu lijeka FLIXOTIDE, procijeniti stanje pacijenta i prema potrebi primijeniti alternativni oblik terapije.</w:t>
      </w:r>
    </w:p>
    <w:p w:rsidR="00DD42F7" w:rsidRPr="00525020" w:rsidRDefault="00DD42F7" w:rsidP="004F6C27">
      <w:pPr>
        <w:pStyle w:val="Header"/>
        <w:tabs>
          <w:tab w:val="left" w:pos="284"/>
        </w:tabs>
        <w:jc w:val="both"/>
        <w:rPr>
          <w:sz w:val="22"/>
          <w:szCs w:val="22"/>
          <w:lang w:val="sr-Latn-ME"/>
        </w:rPr>
      </w:pPr>
    </w:p>
    <w:p w:rsidR="00DD42F7" w:rsidRPr="00525020" w:rsidRDefault="00DD42F7" w:rsidP="004F6C27">
      <w:pPr>
        <w:pStyle w:val="Header"/>
        <w:tabs>
          <w:tab w:val="left" w:pos="284"/>
        </w:tabs>
        <w:jc w:val="both"/>
        <w:rPr>
          <w:sz w:val="22"/>
          <w:szCs w:val="22"/>
          <w:lang w:val="sr-Latn-ME"/>
        </w:rPr>
      </w:pPr>
      <w:r w:rsidRPr="00525020">
        <w:rPr>
          <w:sz w:val="22"/>
          <w:szCs w:val="22"/>
          <w:lang w:val="sr-Latn-ME"/>
        </w:rPr>
        <w:t>U studijama na pacijenatima oboljelim od HOBP na terapiji lijekom FLIXOTIDE u dozi od 500 mikrograma uočen je povećan broj prijava pneumonija. Potrebno je da ljekari budu na oprezu usljed mogućeg razvoja pneumonije kod pacijenata sa HOBP, s obzirom na to da se kliničke manifestacije pneumonije i egzacerbacije osnovnog oboljenja često preklapaju.</w:t>
      </w:r>
    </w:p>
    <w:p w:rsidR="00D1144D" w:rsidRPr="00525020" w:rsidRDefault="00D1144D" w:rsidP="004F6C27">
      <w:pPr>
        <w:pStyle w:val="Header"/>
        <w:tabs>
          <w:tab w:val="left" w:pos="284"/>
        </w:tabs>
        <w:jc w:val="both"/>
        <w:rPr>
          <w:sz w:val="22"/>
          <w:szCs w:val="22"/>
          <w:lang w:val="sr-Latn-ME"/>
        </w:rPr>
      </w:pPr>
    </w:p>
    <w:p w:rsidR="005A23D2" w:rsidRPr="00525020" w:rsidRDefault="005A23D2" w:rsidP="004F6C27">
      <w:pPr>
        <w:spacing w:after="200" w:line="276" w:lineRule="auto"/>
        <w:jc w:val="both"/>
        <w:rPr>
          <w:rFonts w:eastAsia="Calibri"/>
          <w:sz w:val="22"/>
          <w:szCs w:val="22"/>
          <w:u w:val="single"/>
          <w:lang w:val="sr-Latn-ME"/>
        </w:rPr>
      </w:pPr>
      <w:r w:rsidRPr="00525020">
        <w:rPr>
          <w:rFonts w:eastAsia="Calibri"/>
          <w:sz w:val="22"/>
          <w:szCs w:val="22"/>
          <w:u w:val="single"/>
          <w:lang w:val="sr-Latn-ME"/>
        </w:rPr>
        <w:t>Prijavljivanje sumnji na neželjena dejstva</w:t>
      </w:r>
    </w:p>
    <w:p w:rsidR="005A23D2" w:rsidRPr="00525020" w:rsidRDefault="005A23D2" w:rsidP="00F86E07">
      <w:pPr>
        <w:spacing w:after="200"/>
        <w:jc w:val="both"/>
        <w:rPr>
          <w:rFonts w:eastAsia="Calibri"/>
          <w:sz w:val="22"/>
          <w:szCs w:val="22"/>
          <w:lang w:val="sr-Latn-ME"/>
        </w:rPr>
      </w:pPr>
      <w:r w:rsidRPr="00525020">
        <w:rPr>
          <w:rFonts w:eastAsia="Calibri"/>
          <w:sz w:val="22"/>
          <w:szCs w:val="22"/>
          <w:lang w:val="sr-Latn-ME"/>
        </w:rPr>
        <w:t>Prijavljivanje neželjenih dejstava nakon dobijanja dozvole je od velikog značaja jer obezbjeđuje kont</w:t>
      </w:r>
      <w:r w:rsidR="00EA5765" w:rsidRPr="00525020">
        <w:rPr>
          <w:rFonts w:eastAsia="Calibri"/>
          <w:sz w:val="22"/>
          <w:szCs w:val="22"/>
          <w:lang w:val="sr-Latn-ME"/>
        </w:rPr>
        <w:t>inuirano praćenje odnosa korist</w:t>
      </w:r>
      <w:r w:rsidRPr="00525020">
        <w:rPr>
          <w:rFonts w:eastAsia="Calibri"/>
          <w:sz w:val="22"/>
          <w:szCs w:val="22"/>
          <w:lang w:val="sr-Latn-ME"/>
        </w:rPr>
        <w:t>/rizik primjene lijeka. Zdravstveni radnici treba da prijave svaku sumnju na neželjeno</w:t>
      </w:r>
      <w:r w:rsidR="009B062A" w:rsidRPr="00525020">
        <w:rPr>
          <w:rFonts w:eastAsia="Calibri"/>
          <w:sz w:val="22"/>
          <w:szCs w:val="22"/>
          <w:lang w:val="sr-Latn-ME"/>
        </w:rPr>
        <w:t xml:space="preserve"> </w:t>
      </w:r>
      <w:r w:rsidRPr="00525020">
        <w:rPr>
          <w:rFonts w:eastAsia="Calibri"/>
          <w:sz w:val="22"/>
          <w:szCs w:val="22"/>
          <w:lang w:val="sr-Latn-ME"/>
        </w:rPr>
        <w:t xml:space="preserve">dejstvo ovog lijeka </w:t>
      </w:r>
      <w:r w:rsidR="002E5FD2">
        <w:rPr>
          <w:rFonts w:eastAsia="Calibri"/>
          <w:sz w:val="22"/>
          <w:szCs w:val="22"/>
          <w:lang w:val="sr-Latn-ME"/>
        </w:rPr>
        <w:t>Institutu</w:t>
      </w:r>
      <w:r w:rsidRPr="00525020">
        <w:rPr>
          <w:rFonts w:eastAsia="Calibri"/>
          <w:sz w:val="22"/>
          <w:szCs w:val="22"/>
          <w:lang w:val="sr-Latn-ME"/>
        </w:rPr>
        <w:t xml:space="preserve"> za ljekove i medicinska sredstva Crne Gore (C</w:t>
      </w:r>
      <w:r w:rsidR="002E5FD2">
        <w:rPr>
          <w:rFonts w:eastAsia="Calibri"/>
          <w:sz w:val="22"/>
          <w:szCs w:val="22"/>
          <w:lang w:val="sr-Latn-ME"/>
        </w:rPr>
        <w:t>InMED</w:t>
      </w:r>
      <w:r w:rsidRPr="00525020">
        <w:rPr>
          <w:rFonts w:eastAsia="Calibri"/>
          <w:sz w:val="22"/>
          <w:szCs w:val="22"/>
          <w:lang w:val="sr-Latn-ME"/>
        </w:rPr>
        <w:t>):</w:t>
      </w:r>
    </w:p>
    <w:p w:rsidR="002E5FD2" w:rsidRPr="00786071" w:rsidRDefault="002E5FD2" w:rsidP="002E5FD2">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w:t>
      </w:r>
      <w:proofErr w:type="spellStart"/>
      <w:r w:rsidRPr="00786071">
        <w:rPr>
          <w:rFonts w:eastAsia="Calibri"/>
          <w:sz w:val="22"/>
          <w:szCs w:val="22"/>
          <w:lang w:val="sr-Latn-RS"/>
        </w:rPr>
        <w:t>ljekove</w:t>
      </w:r>
      <w:proofErr w:type="spellEnd"/>
      <w:r w:rsidRPr="00786071">
        <w:rPr>
          <w:rFonts w:eastAsia="Calibri"/>
          <w:sz w:val="22"/>
          <w:szCs w:val="22"/>
          <w:lang w:val="sr-Latn-RS"/>
        </w:rPr>
        <w:t xml:space="preserve"> i medicinska sredstva </w:t>
      </w:r>
    </w:p>
    <w:p w:rsidR="005A23D2" w:rsidRPr="00525020" w:rsidRDefault="005A23D2">
      <w:pPr>
        <w:pStyle w:val="NoSpacing"/>
        <w:jc w:val="both"/>
        <w:rPr>
          <w:rFonts w:eastAsia="Calibri"/>
          <w:sz w:val="22"/>
          <w:szCs w:val="22"/>
          <w:lang w:val="sr-Latn-ME"/>
        </w:rPr>
      </w:pPr>
      <w:r w:rsidRPr="00525020">
        <w:rPr>
          <w:rFonts w:eastAsia="Calibri"/>
          <w:sz w:val="22"/>
          <w:szCs w:val="22"/>
          <w:lang w:val="sr-Latn-ME"/>
        </w:rPr>
        <w:t xml:space="preserve">Odjeljenje za </w:t>
      </w:r>
      <w:proofErr w:type="spellStart"/>
      <w:r w:rsidRPr="00525020">
        <w:rPr>
          <w:rFonts w:eastAsia="Calibri"/>
          <w:sz w:val="22"/>
          <w:szCs w:val="22"/>
          <w:lang w:val="sr-Latn-ME"/>
        </w:rPr>
        <w:t>farmakovigilancu</w:t>
      </w:r>
      <w:proofErr w:type="spellEnd"/>
    </w:p>
    <w:p w:rsidR="00EA5765" w:rsidRPr="00525020" w:rsidRDefault="005A23D2">
      <w:pPr>
        <w:pStyle w:val="NoSpacing"/>
        <w:jc w:val="both"/>
        <w:rPr>
          <w:rFonts w:eastAsia="Calibri"/>
          <w:sz w:val="22"/>
          <w:szCs w:val="22"/>
          <w:lang w:val="sr-Latn-ME"/>
        </w:rPr>
      </w:pPr>
      <w:r w:rsidRPr="00525020">
        <w:rPr>
          <w:rFonts w:eastAsia="Calibri"/>
          <w:sz w:val="22"/>
          <w:szCs w:val="22"/>
          <w:lang w:val="sr-Latn-ME"/>
        </w:rPr>
        <w:t>Bulevar Ivana Crnojevića 64a, 81000 Podgorica</w:t>
      </w:r>
    </w:p>
    <w:p w:rsidR="00EA5765" w:rsidRPr="00525020" w:rsidRDefault="00EA5765" w:rsidP="004F6C27">
      <w:pPr>
        <w:pStyle w:val="NoSpacing"/>
        <w:jc w:val="both"/>
        <w:rPr>
          <w:rFonts w:eastAsia="Calibri"/>
          <w:sz w:val="22"/>
          <w:szCs w:val="22"/>
          <w:lang w:val="sr-Latn-ME"/>
        </w:rPr>
      </w:pPr>
    </w:p>
    <w:p w:rsidR="005A23D2" w:rsidRPr="00525020" w:rsidRDefault="005A23D2" w:rsidP="00F86E07">
      <w:pPr>
        <w:pStyle w:val="NoSpacing"/>
        <w:jc w:val="both"/>
        <w:rPr>
          <w:rFonts w:eastAsia="Calibri"/>
          <w:sz w:val="22"/>
          <w:szCs w:val="22"/>
          <w:lang w:val="sr-Latn-ME"/>
        </w:rPr>
      </w:pPr>
      <w:r w:rsidRPr="00525020">
        <w:rPr>
          <w:rFonts w:eastAsia="Calibri"/>
          <w:sz w:val="22"/>
          <w:szCs w:val="22"/>
          <w:lang w:val="sr-Latn-ME"/>
        </w:rPr>
        <w:t>tel: +382 (0) 20 310 280</w:t>
      </w:r>
    </w:p>
    <w:p w:rsidR="00EA5765" w:rsidRPr="00525020" w:rsidRDefault="005A23D2" w:rsidP="00F52549">
      <w:pPr>
        <w:pStyle w:val="NoSpacing"/>
        <w:jc w:val="both"/>
        <w:rPr>
          <w:rFonts w:eastAsia="Calibri"/>
          <w:sz w:val="22"/>
          <w:szCs w:val="22"/>
          <w:lang w:val="sr-Latn-ME"/>
        </w:rPr>
      </w:pPr>
      <w:r w:rsidRPr="00525020">
        <w:rPr>
          <w:rFonts w:eastAsia="Calibri"/>
          <w:sz w:val="22"/>
          <w:szCs w:val="22"/>
          <w:lang w:val="sr-Latn-ME"/>
        </w:rPr>
        <w:t>fax:</w:t>
      </w:r>
      <w:r w:rsidR="00EA5765" w:rsidRPr="00525020">
        <w:rPr>
          <w:rFonts w:eastAsia="Calibri"/>
          <w:sz w:val="22"/>
          <w:szCs w:val="22"/>
          <w:lang w:val="sr-Latn-ME"/>
        </w:rPr>
        <w:t xml:space="preserve"> </w:t>
      </w:r>
      <w:r w:rsidRPr="00525020">
        <w:rPr>
          <w:rFonts w:eastAsia="Calibri"/>
          <w:sz w:val="22"/>
          <w:szCs w:val="22"/>
          <w:lang w:val="sr-Latn-ME"/>
        </w:rPr>
        <w:t>+382 (0) 20 310 581</w:t>
      </w:r>
    </w:p>
    <w:p w:rsidR="005A23D2" w:rsidRPr="00525020" w:rsidRDefault="00B978AB" w:rsidP="00F52549">
      <w:pPr>
        <w:pStyle w:val="NoSpacing"/>
        <w:jc w:val="both"/>
        <w:rPr>
          <w:rFonts w:eastAsia="Calibri"/>
          <w:sz w:val="22"/>
          <w:szCs w:val="22"/>
          <w:lang w:val="sr-Latn-ME"/>
        </w:rPr>
      </w:pPr>
      <w:hyperlink r:id="rId8" w:history="1">
        <w:r w:rsidR="00F52549" w:rsidRPr="00525020">
          <w:rPr>
            <w:rFonts w:eastAsia="Calibri"/>
            <w:color w:val="0000FF"/>
            <w:sz w:val="22"/>
            <w:szCs w:val="22"/>
            <w:u w:val="single"/>
            <w:lang w:val="sr-Latn-ME"/>
          </w:rPr>
          <w:t>www.cinmed.me</w:t>
        </w:r>
      </w:hyperlink>
    </w:p>
    <w:p w:rsidR="00EA5765" w:rsidRPr="00525020" w:rsidRDefault="00B978AB" w:rsidP="00F52549">
      <w:pPr>
        <w:pStyle w:val="NoSpacing"/>
        <w:jc w:val="both"/>
        <w:rPr>
          <w:rFonts w:eastAsia="Calibri"/>
          <w:color w:val="0000FF"/>
          <w:sz w:val="22"/>
          <w:szCs w:val="22"/>
          <w:u w:val="single"/>
          <w:lang w:val="sr-Latn-ME"/>
        </w:rPr>
      </w:pPr>
      <w:hyperlink r:id="rId9" w:history="1">
        <w:r w:rsidR="00F52549" w:rsidRPr="00525020">
          <w:rPr>
            <w:rFonts w:eastAsia="Calibri"/>
            <w:color w:val="0000FF"/>
            <w:sz w:val="22"/>
            <w:szCs w:val="22"/>
            <w:u w:val="single"/>
            <w:lang w:val="sr-Latn-ME"/>
          </w:rPr>
          <w:t>nezeljenadejstva@cinmed.me</w:t>
        </w:r>
      </w:hyperlink>
    </w:p>
    <w:p w:rsidR="005A23D2" w:rsidRDefault="005A23D2">
      <w:pPr>
        <w:pStyle w:val="NoSpacing"/>
        <w:jc w:val="both"/>
        <w:rPr>
          <w:rFonts w:eastAsia="Calibri"/>
          <w:sz w:val="22"/>
          <w:szCs w:val="22"/>
          <w:lang w:val="sr-Latn-ME"/>
        </w:rPr>
      </w:pPr>
      <w:r w:rsidRPr="00525020">
        <w:rPr>
          <w:rFonts w:eastAsia="Calibri"/>
          <w:sz w:val="22"/>
          <w:szCs w:val="22"/>
          <w:lang w:val="sr-Latn-ME"/>
        </w:rPr>
        <w:t>putem IS zdravstvene zaštite</w:t>
      </w:r>
    </w:p>
    <w:p w:rsidR="002E5FD2" w:rsidRDefault="002E5FD2" w:rsidP="002E5FD2">
      <w:pPr>
        <w:pStyle w:val="NoSpacing"/>
        <w:jc w:val="both"/>
        <w:rPr>
          <w:rFonts w:eastAsia="Calibri"/>
          <w:sz w:val="22"/>
          <w:szCs w:val="22"/>
          <w:lang w:val="sr-Latn-RS"/>
        </w:rPr>
      </w:pPr>
      <w:r>
        <w:rPr>
          <w:rFonts w:eastAsia="Calibri"/>
          <w:sz w:val="22"/>
          <w:szCs w:val="22"/>
          <w:lang w:val="sr-Latn-RS"/>
        </w:rPr>
        <w:t xml:space="preserve">QR kod za </w:t>
      </w:r>
      <w:proofErr w:type="spellStart"/>
      <w:r>
        <w:rPr>
          <w:rFonts w:eastAsia="Calibri"/>
          <w:sz w:val="22"/>
          <w:szCs w:val="22"/>
          <w:lang w:val="sr-Latn-RS"/>
        </w:rPr>
        <w:t>online</w:t>
      </w:r>
      <w:proofErr w:type="spellEnd"/>
      <w:r>
        <w:rPr>
          <w:rFonts w:eastAsia="Calibri"/>
          <w:sz w:val="22"/>
          <w:szCs w:val="22"/>
          <w:lang w:val="sr-Latn-RS"/>
        </w:rPr>
        <w:t xml:space="preserve"> prijavu sumnje na neželjeno dejstvo </w:t>
      </w:r>
      <w:proofErr w:type="spellStart"/>
      <w:r>
        <w:rPr>
          <w:rFonts w:eastAsia="Calibri"/>
          <w:sz w:val="22"/>
          <w:szCs w:val="22"/>
          <w:lang w:val="sr-Latn-RS"/>
        </w:rPr>
        <w:t>lijeka</w:t>
      </w:r>
      <w:proofErr w:type="spellEnd"/>
      <w:r>
        <w:rPr>
          <w:rFonts w:eastAsia="Calibri"/>
          <w:sz w:val="22"/>
          <w:szCs w:val="22"/>
          <w:lang w:val="sr-Latn-RS"/>
        </w:rPr>
        <w:t>:</w:t>
      </w:r>
    </w:p>
    <w:p w:rsidR="002E5FD2" w:rsidRDefault="002E5FD2">
      <w:pPr>
        <w:pStyle w:val="NoSpacing"/>
        <w:jc w:val="both"/>
        <w:rPr>
          <w:rFonts w:eastAsia="Calibri"/>
          <w:sz w:val="22"/>
          <w:szCs w:val="22"/>
          <w:lang w:val="sr-Latn-ME"/>
        </w:rPr>
      </w:pPr>
    </w:p>
    <w:p w:rsidR="002E5FD2" w:rsidRPr="00525020" w:rsidRDefault="002E5FD2">
      <w:pPr>
        <w:pStyle w:val="NoSpacing"/>
        <w:jc w:val="both"/>
        <w:rPr>
          <w:rFonts w:eastAsia="Calibri"/>
          <w:sz w:val="22"/>
          <w:szCs w:val="22"/>
          <w:lang w:val="sr-Latn-ME"/>
        </w:rPr>
      </w:pPr>
      <w:r>
        <w:rPr>
          <w:rFonts w:eastAsia="Calibri"/>
          <w:noProof/>
          <w:sz w:val="22"/>
          <w:szCs w:val="22"/>
        </w:rPr>
        <w:drawing>
          <wp:inline distT="0" distB="0" distL="0" distR="0" wp14:anchorId="2777CC5B">
            <wp:extent cx="969645" cy="9696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p w:rsidR="00836B35" w:rsidRPr="00525020" w:rsidRDefault="00836B35" w:rsidP="004F6C27">
      <w:pPr>
        <w:tabs>
          <w:tab w:val="left" w:pos="540"/>
          <w:tab w:val="left" w:pos="569"/>
        </w:tabs>
        <w:jc w:val="both"/>
        <w:rPr>
          <w:b/>
          <w:bCs/>
          <w:sz w:val="22"/>
          <w:szCs w:val="22"/>
          <w:lang w:val="sr-Latn-ME"/>
        </w:rPr>
      </w:pPr>
    </w:p>
    <w:p w:rsidR="00CD6F02" w:rsidRPr="00525020" w:rsidRDefault="0072020E" w:rsidP="004F6C27">
      <w:pPr>
        <w:tabs>
          <w:tab w:val="left" w:pos="540"/>
          <w:tab w:val="left" w:pos="569"/>
        </w:tabs>
        <w:jc w:val="both"/>
        <w:rPr>
          <w:b/>
          <w:bCs/>
          <w:sz w:val="22"/>
          <w:szCs w:val="22"/>
          <w:lang w:val="sr-Latn-ME"/>
        </w:rPr>
      </w:pPr>
      <w:r w:rsidRPr="00525020">
        <w:rPr>
          <w:b/>
          <w:bCs/>
          <w:sz w:val="22"/>
          <w:szCs w:val="22"/>
          <w:lang w:val="sr-Latn-ME"/>
        </w:rPr>
        <w:t xml:space="preserve">4.9. </w:t>
      </w:r>
      <w:r w:rsidR="00480FB1" w:rsidRPr="00525020">
        <w:rPr>
          <w:b/>
          <w:bCs/>
          <w:sz w:val="22"/>
          <w:szCs w:val="22"/>
          <w:lang w:val="sr-Latn-ME"/>
        </w:rPr>
        <w:tab/>
      </w:r>
      <w:r w:rsidRPr="00525020">
        <w:rPr>
          <w:b/>
          <w:bCs/>
          <w:sz w:val="22"/>
          <w:szCs w:val="22"/>
          <w:lang w:val="sr-Latn-ME"/>
        </w:rPr>
        <w:t>Predoziranje</w:t>
      </w:r>
      <w:r w:rsidR="002846DB" w:rsidRPr="00525020">
        <w:rPr>
          <w:b/>
          <w:bCs/>
          <w:sz w:val="22"/>
          <w:szCs w:val="22"/>
          <w:lang w:val="sr-Latn-ME"/>
        </w:rPr>
        <w:t xml:space="preserve"> </w:t>
      </w:r>
    </w:p>
    <w:p w:rsidR="00C45564" w:rsidRPr="00525020" w:rsidRDefault="00C45564" w:rsidP="004F6C27">
      <w:pPr>
        <w:tabs>
          <w:tab w:val="left" w:pos="540"/>
          <w:tab w:val="left" w:pos="569"/>
        </w:tabs>
        <w:jc w:val="both"/>
        <w:rPr>
          <w:b/>
          <w:bCs/>
          <w:sz w:val="22"/>
          <w:szCs w:val="22"/>
          <w:lang w:val="sr-Latn-ME"/>
        </w:rPr>
      </w:pPr>
    </w:p>
    <w:p w:rsidR="004177E7" w:rsidRPr="00525020" w:rsidRDefault="004177E7" w:rsidP="004F6C27">
      <w:pPr>
        <w:pStyle w:val="Header"/>
        <w:tabs>
          <w:tab w:val="left" w:pos="284"/>
        </w:tabs>
        <w:jc w:val="both"/>
        <w:rPr>
          <w:sz w:val="22"/>
          <w:szCs w:val="22"/>
          <w:lang w:val="sr-Latn-ME"/>
        </w:rPr>
      </w:pPr>
      <w:r w:rsidRPr="00525020">
        <w:rPr>
          <w:i/>
          <w:sz w:val="22"/>
          <w:szCs w:val="22"/>
          <w:u w:val="single"/>
          <w:lang w:val="sr-Latn-ME"/>
        </w:rPr>
        <w:t>Akutno predoziranje</w:t>
      </w:r>
      <w:r w:rsidRPr="00525020">
        <w:rPr>
          <w:i/>
          <w:sz w:val="22"/>
          <w:szCs w:val="22"/>
          <w:lang w:val="sr-Latn-ME"/>
        </w:rPr>
        <w:t>:</w:t>
      </w:r>
      <w:r w:rsidRPr="00525020">
        <w:rPr>
          <w:sz w:val="22"/>
          <w:szCs w:val="22"/>
          <w:lang w:val="sr-Latn-ME"/>
        </w:rPr>
        <w:t xml:space="preserve"> Inhalacija lijeka u dozi većoj od preporučene može dovesti do privremene supresije adrenalne funkcije. U navedenom slučaju ne zahtijeva se hitna primjena terapijskih mjera. Liječenje flutikazon propionatom inhalacionim putem treba nastaviti u dozi dovoljnoj za održavanje kontrole astme. Adrenalna funkcija se uspostavlja za nekoliko dana i može se provjeriti mjerenjem nivoa kortizola u plazmi.</w:t>
      </w:r>
    </w:p>
    <w:p w:rsidR="004177E7" w:rsidRPr="00525020" w:rsidRDefault="004177E7" w:rsidP="004F6C27">
      <w:pPr>
        <w:pStyle w:val="Header"/>
        <w:tabs>
          <w:tab w:val="left" w:pos="284"/>
        </w:tabs>
        <w:jc w:val="both"/>
        <w:rPr>
          <w:sz w:val="22"/>
          <w:szCs w:val="22"/>
          <w:lang w:val="sr-Latn-ME"/>
        </w:rPr>
      </w:pPr>
    </w:p>
    <w:p w:rsidR="004177E7" w:rsidRPr="00525020" w:rsidRDefault="004177E7" w:rsidP="004F6C27">
      <w:pPr>
        <w:pStyle w:val="Header"/>
        <w:tabs>
          <w:tab w:val="left" w:pos="284"/>
        </w:tabs>
        <w:jc w:val="both"/>
        <w:rPr>
          <w:sz w:val="22"/>
          <w:szCs w:val="22"/>
          <w:lang w:val="sr-Latn-ME"/>
        </w:rPr>
      </w:pPr>
      <w:r w:rsidRPr="00525020">
        <w:rPr>
          <w:sz w:val="22"/>
          <w:szCs w:val="22"/>
          <w:lang w:val="sr-Latn-ME"/>
        </w:rPr>
        <w:t>Ako se produži primjena  većih doza od odobrenih, moguća je signifikantna adrenokortikalna supresija. Bilo je vrlo rijetkih izvještaja o akutnoj adrenalnoj krizi kod djece koja su bila  izložena dozama većim od odobrenih duži vremenski period (nekoliko mjeseci ili godina). U njima se navodi hipoglikemija i posljedice gubitka svijesti ili konvulzije. Situacije koje mogu izazvati akutnu adrenalnu krizu su izloženost traumi, operacija, infekcija ili naglo smanjenje doze.</w:t>
      </w:r>
    </w:p>
    <w:p w:rsidR="004177E7" w:rsidRPr="00525020" w:rsidRDefault="004177E7" w:rsidP="004F6C27">
      <w:pPr>
        <w:pStyle w:val="Header"/>
        <w:tabs>
          <w:tab w:val="left" w:pos="284"/>
        </w:tabs>
        <w:jc w:val="both"/>
        <w:rPr>
          <w:i/>
          <w:sz w:val="22"/>
          <w:szCs w:val="22"/>
          <w:u w:val="single"/>
          <w:lang w:val="sr-Latn-ME"/>
        </w:rPr>
      </w:pPr>
    </w:p>
    <w:p w:rsidR="004177E7" w:rsidRPr="00525020" w:rsidRDefault="004177E7" w:rsidP="004F6C27">
      <w:pPr>
        <w:pStyle w:val="Header"/>
        <w:tabs>
          <w:tab w:val="left" w:pos="284"/>
        </w:tabs>
        <w:jc w:val="both"/>
        <w:rPr>
          <w:sz w:val="22"/>
          <w:szCs w:val="22"/>
          <w:lang w:val="sr-Latn-ME"/>
        </w:rPr>
      </w:pPr>
      <w:r w:rsidRPr="00525020">
        <w:rPr>
          <w:i/>
          <w:sz w:val="22"/>
          <w:szCs w:val="22"/>
          <w:u w:val="single"/>
          <w:lang w:val="sr-Latn-ME"/>
        </w:rPr>
        <w:t>Hronično predoziranje</w:t>
      </w:r>
      <w:r w:rsidRPr="00525020">
        <w:rPr>
          <w:sz w:val="22"/>
          <w:szCs w:val="22"/>
          <w:lang w:val="sr-Latn-ME"/>
        </w:rPr>
        <w:t xml:space="preserve">: vidjeti </w:t>
      </w:r>
      <w:r w:rsidR="00F52549" w:rsidRPr="00525020">
        <w:rPr>
          <w:sz w:val="22"/>
          <w:szCs w:val="22"/>
          <w:lang w:val="sr-Latn-ME"/>
        </w:rPr>
        <w:t xml:space="preserve">dio </w:t>
      </w:r>
      <w:r w:rsidRPr="00525020">
        <w:rPr>
          <w:sz w:val="22"/>
          <w:szCs w:val="22"/>
          <w:lang w:val="sr-Latn-ME"/>
        </w:rPr>
        <w:t>4.4</w:t>
      </w:r>
      <w:r w:rsidR="002E5FD2">
        <w:rPr>
          <w:sz w:val="22"/>
          <w:szCs w:val="22"/>
          <w:lang w:val="sr-Latn-ME"/>
        </w:rPr>
        <w:t>:</w:t>
      </w:r>
      <w:r w:rsidRPr="00525020">
        <w:rPr>
          <w:b/>
          <w:bCs/>
          <w:sz w:val="22"/>
          <w:szCs w:val="22"/>
          <w:lang w:val="sr-Latn-ME"/>
        </w:rPr>
        <w:t xml:space="preserve"> </w:t>
      </w:r>
      <w:r w:rsidRPr="00525020">
        <w:rPr>
          <w:sz w:val="22"/>
          <w:szCs w:val="22"/>
          <w:lang w:val="sr-Latn-ME"/>
        </w:rPr>
        <w:t xml:space="preserve">Rizik od </w:t>
      </w:r>
      <w:proofErr w:type="spellStart"/>
      <w:r w:rsidRPr="00525020">
        <w:rPr>
          <w:sz w:val="22"/>
          <w:szCs w:val="22"/>
          <w:lang w:val="sr-Latn-ME"/>
        </w:rPr>
        <w:t>adrenalne</w:t>
      </w:r>
      <w:proofErr w:type="spellEnd"/>
      <w:r w:rsidRPr="00525020">
        <w:rPr>
          <w:sz w:val="22"/>
          <w:szCs w:val="22"/>
          <w:lang w:val="sr-Latn-ME"/>
        </w:rPr>
        <w:t xml:space="preserve"> </w:t>
      </w:r>
      <w:proofErr w:type="spellStart"/>
      <w:r w:rsidRPr="00525020">
        <w:rPr>
          <w:sz w:val="22"/>
          <w:szCs w:val="22"/>
          <w:lang w:val="sr-Latn-ME"/>
        </w:rPr>
        <w:t>supresije</w:t>
      </w:r>
      <w:proofErr w:type="spellEnd"/>
      <w:r w:rsidRPr="00525020">
        <w:rPr>
          <w:sz w:val="22"/>
          <w:szCs w:val="22"/>
          <w:lang w:val="sr-Latn-ME"/>
        </w:rPr>
        <w:t>.</w:t>
      </w:r>
    </w:p>
    <w:p w:rsidR="004177E7" w:rsidRPr="00525020" w:rsidRDefault="004177E7" w:rsidP="004F6C27">
      <w:pPr>
        <w:pStyle w:val="Header"/>
        <w:tabs>
          <w:tab w:val="left" w:pos="284"/>
        </w:tabs>
        <w:jc w:val="both"/>
        <w:rPr>
          <w:sz w:val="22"/>
          <w:szCs w:val="22"/>
          <w:lang w:val="sr-Latn-ME"/>
        </w:rPr>
      </w:pPr>
    </w:p>
    <w:p w:rsidR="004177E7" w:rsidRPr="00525020" w:rsidRDefault="004177E7" w:rsidP="004F6C27">
      <w:pPr>
        <w:pStyle w:val="Header"/>
        <w:tabs>
          <w:tab w:val="left" w:pos="284"/>
        </w:tabs>
        <w:jc w:val="both"/>
        <w:rPr>
          <w:sz w:val="22"/>
          <w:szCs w:val="22"/>
          <w:lang w:val="sr-Latn-ME"/>
        </w:rPr>
      </w:pPr>
      <w:r w:rsidRPr="00525020">
        <w:rPr>
          <w:sz w:val="22"/>
          <w:szCs w:val="22"/>
          <w:lang w:val="sr-Latn-ME"/>
        </w:rPr>
        <w:t>Može biti potrebna kontrola adrenalne rezerve. Liječenje flutikazon propionatom inhalacionim putem treba nastaviti u dozi dovoljnoj za održavanje kontrole astme.</w:t>
      </w:r>
    </w:p>
    <w:p w:rsidR="004177E7" w:rsidRPr="00525020" w:rsidRDefault="004177E7" w:rsidP="004F6C27">
      <w:pPr>
        <w:pStyle w:val="Header"/>
        <w:tabs>
          <w:tab w:val="left" w:pos="284"/>
        </w:tabs>
        <w:jc w:val="both"/>
        <w:rPr>
          <w:sz w:val="22"/>
          <w:szCs w:val="22"/>
          <w:lang w:val="sr-Latn-ME"/>
        </w:rPr>
      </w:pPr>
    </w:p>
    <w:p w:rsidR="004177E7" w:rsidRPr="00525020" w:rsidRDefault="004177E7" w:rsidP="004F6C27">
      <w:pPr>
        <w:pStyle w:val="Header"/>
        <w:tabs>
          <w:tab w:val="left" w:pos="284"/>
        </w:tabs>
        <w:jc w:val="both"/>
        <w:rPr>
          <w:sz w:val="22"/>
          <w:szCs w:val="22"/>
          <w:lang w:val="sr-Latn-ME"/>
        </w:rPr>
      </w:pPr>
      <w:r w:rsidRPr="00525020">
        <w:rPr>
          <w:sz w:val="22"/>
          <w:szCs w:val="22"/>
          <w:lang w:val="sr-Latn-ME"/>
        </w:rPr>
        <w:t>Zbrinjavanje</w:t>
      </w:r>
    </w:p>
    <w:p w:rsidR="004177E7" w:rsidRPr="00525020" w:rsidRDefault="004177E7" w:rsidP="004F6C27">
      <w:pPr>
        <w:pStyle w:val="Header"/>
        <w:tabs>
          <w:tab w:val="left" w:pos="284"/>
        </w:tabs>
        <w:jc w:val="both"/>
        <w:rPr>
          <w:b/>
          <w:sz w:val="22"/>
          <w:szCs w:val="22"/>
          <w:lang w:val="sr-Latn-ME"/>
        </w:rPr>
      </w:pPr>
    </w:p>
    <w:p w:rsidR="004177E7" w:rsidRPr="00525020" w:rsidRDefault="004177E7" w:rsidP="004F6C27">
      <w:pPr>
        <w:autoSpaceDE w:val="0"/>
        <w:autoSpaceDN w:val="0"/>
        <w:adjustRightInd w:val="0"/>
        <w:jc w:val="both"/>
        <w:rPr>
          <w:sz w:val="22"/>
          <w:szCs w:val="22"/>
          <w:lang w:val="sr-Latn-ME" w:eastAsia="sr-Latn-CS"/>
        </w:rPr>
      </w:pPr>
      <w:r w:rsidRPr="00525020">
        <w:rPr>
          <w:sz w:val="22"/>
          <w:szCs w:val="22"/>
          <w:lang w:val="sr-Latn-ME" w:eastAsia="sr-Latn-CS"/>
        </w:rPr>
        <w:t>Pacijente koji su primali veće doze od preporučenih, potrebno je redovno pratiti i dozu</w:t>
      </w:r>
    </w:p>
    <w:p w:rsidR="004177E7" w:rsidRPr="00525020" w:rsidRDefault="004177E7" w:rsidP="004F6C27">
      <w:pPr>
        <w:pStyle w:val="Header"/>
        <w:tabs>
          <w:tab w:val="left" w:pos="284"/>
        </w:tabs>
        <w:jc w:val="both"/>
        <w:rPr>
          <w:b/>
          <w:sz w:val="22"/>
          <w:szCs w:val="22"/>
          <w:lang w:val="sr-Latn-ME"/>
        </w:rPr>
      </w:pPr>
      <w:r w:rsidRPr="00525020">
        <w:rPr>
          <w:sz w:val="22"/>
          <w:szCs w:val="22"/>
          <w:lang w:val="sr-Latn-ME" w:eastAsia="sr-Latn-CS"/>
        </w:rPr>
        <w:t>postepeno smanjivati.</w:t>
      </w:r>
    </w:p>
    <w:p w:rsidR="00227BDB" w:rsidRPr="00525020" w:rsidRDefault="00227BDB" w:rsidP="004F6C27">
      <w:pPr>
        <w:tabs>
          <w:tab w:val="left" w:pos="540"/>
          <w:tab w:val="left" w:pos="569"/>
        </w:tabs>
        <w:jc w:val="both"/>
        <w:rPr>
          <w:b/>
          <w:bCs/>
          <w:sz w:val="22"/>
          <w:szCs w:val="22"/>
          <w:lang w:val="sr-Latn-ME"/>
        </w:rPr>
      </w:pPr>
    </w:p>
    <w:p w:rsidR="006D459E" w:rsidRPr="00525020" w:rsidRDefault="006D459E" w:rsidP="004F6C27">
      <w:pPr>
        <w:tabs>
          <w:tab w:val="left" w:pos="540"/>
          <w:tab w:val="left" w:pos="569"/>
        </w:tabs>
        <w:jc w:val="both"/>
        <w:rPr>
          <w:b/>
          <w:bCs/>
          <w:sz w:val="22"/>
          <w:szCs w:val="22"/>
          <w:lang w:val="sr-Latn-ME"/>
        </w:rPr>
      </w:pPr>
    </w:p>
    <w:p w:rsidR="0072020E" w:rsidRPr="00525020" w:rsidRDefault="0072020E" w:rsidP="004F6C27">
      <w:pPr>
        <w:tabs>
          <w:tab w:val="left" w:pos="540"/>
          <w:tab w:val="left" w:pos="569"/>
        </w:tabs>
        <w:jc w:val="both"/>
        <w:rPr>
          <w:b/>
          <w:bCs/>
          <w:sz w:val="22"/>
          <w:szCs w:val="22"/>
          <w:lang w:val="sr-Latn-ME"/>
        </w:rPr>
      </w:pPr>
      <w:r w:rsidRPr="00525020">
        <w:rPr>
          <w:b/>
          <w:bCs/>
          <w:sz w:val="22"/>
          <w:szCs w:val="22"/>
          <w:lang w:val="sr-Latn-ME"/>
        </w:rPr>
        <w:t xml:space="preserve">5. </w:t>
      </w:r>
      <w:r w:rsidR="00480FB1" w:rsidRPr="00525020">
        <w:rPr>
          <w:b/>
          <w:bCs/>
          <w:sz w:val="22"/>
          <w:szCs w:val="22"/>
          <w:lang w:val="sr-Latn-ME"/>
        </w:rPr>
        <w:tab/>
      </w:r>
      <w:r w:rsidRPr="00525020">
        <w:rPr>
          <w:b/>
          <w:bCs/>
          <w:sz w:val="22"/>
          <w:szCs w:val="22"/>
          <w:lang w:val="sr-Latn-ME"/>
        </w:rPr>
        <w:t>FARMAKOLOŠK</w:t>
      </w:r>
      <w:r w:rsidR="000D425A" w:rsidRPr="00525020">
        <w:rPr>
          <w:b/>
          <w:bCs/>
          <w:sz w:val="22"/>
          <w:szCs w:val="22"/>
          <w:lang w:val="sr-Latn-ME"/>
        </w:rPr>
        <w:t>I</w:t>
      </w:r>
      <w:r w:rsidRPr="00525020">
        <w:rPr>
          <w:b/>
          <w:bCs/>
          <w:sz w:val="22"/>
          <w:szCs w:val="22"/>
          <w:lang w:val="sr-Latn-ME"/>
        </w:rPr>
        <w:t xml:space="preserve"> PODACI</w:t>
      </w:r>
    </w:p>
    <w:p w:rsidR="0072020E" w:rsidRPr="00525020" w:rsidRDefault="0072020E" w:rsidP="004F6C27">
      <w:pPr>
        <w:tabs>
          <w:tab w:val="left" w:pos="540"/>
          <w:tab w:val="left" w:pos="569"/>
        </w:tabs>
        <w:jc w:val="both"/>
        <w:rPr>
          <w:b/>
          <w:bCs/>
          <w:sz w:val="22"/>
          <w:szCs w:val="22"/>
          <w:lang w:val="sr-Latn-ME"/>
        </w:rPr>
      </w:pPr>
    </w:p>
    <w:p w:rsidR="0072020E" w:rsidRPr="00525020" w:rsidRDefault="0072020E" w:rsidP="004F6C27">
      <w:pPr>
        <w:tabs>
          <w:tab w:val="left" w:pos="540"/>
          <w:tab w:val="left" w:pos="569"/>
        </w:tabs>
        <w:jc w:val="both"/>
        <w:rPr>
          <w:b/>
          <w:bCs/>
          <w:sz w:val="22"/>
          <w:szCs w:val="22"/>
          <w:lang w:val="sr-Latn-ME"/>
        </w:rPr>
      </w:pPr>
      <w:r w:rsidRPr="00525020">
        <w:rPr>
          <w:b/>
          <w:bCs/>
          <w:sz w:val="22"/>
          <w:szCs w:val="22"/>
          <w:lang w:val="sr-Latn-ME"/>
        </w:rPr>
        <w:t xml:space="preserve">5.1. </w:t>
      </w:r>
      <w:r w:rsidR="00480FB1" w:rsidRPr="00525020">
        <w:rPr>
          <w:b/>
          <w:bCs/>
          <w:sz w:val="22"/>
          <w:szCs w:val="22"/>
          <w:lang w:val="sr-Latn-ME"/>
        </w:rPr>
        <w:tab/>
      </w:r>
      <w:r w:rsidRPr="00525020">
        <w:rPr>
          <w:b/>
          <w:bCs/>
          <w:sz w:val="22"/>
          <w:szCs w:val="22"/>
          <w:lang w:val="sr-Latn-ME"/>
        </w:rPr>
        <w:t>Farmakodinamski podaci</w:t>
      </w:r>
      <w:r w:rsidR="003A7059" w:rsidRPr="00525020">
        <w:rPr>
          <w:b/>
          <w:bCs/>
          <w:sz w:val="22"/>
          <w:szCs w:val="22"/>
          <w:lang w:val="sr-Latn-ME"/>
        </w:rPr>
        <w:t xml:space="preserve"> </w:t>
      </w:r>
    </w:p>
    <w:p w:rsidR="00F45F77" w:rsidRPr="00525020" w:rsidRDefault="00F45F77" w:rsidP="004F6C27">
      <w:pPr>
        <w:tabs>
          <w:tab w:val="left" w:pos="540"/>
          <w:tab w:val="left" w:pos="569"/>
        </w:tabs>
        <w:jc w:val="both"/>
        <w:rPr>
          <w:b/>
          <w:bCs/>
          <w:sz w:val="22"/>
          <w:szCs w:val="22"/>
          <w:lang w:val="sr-Latn-ME"/>
        </w:rPr>
      </w:pPr>
    </w:p>
    <w:p w:rsidR="0072020E" w:rsidRPr="00525020" w:rsidRDefault="0072020E" w:rsidP="004F6C27">
      <w:pPr>
        <w:tabs>
          <w:tab w:val="left" w:pos="540"/>
          <w:tab w:val="left" w:pos="569"/>
        </w:tabs>
        <w:jc w:val="both"/>
        <w:rPr>
          <w:bCs/>
          <w:sz w:val="22"/>
          <w:szCs w:val="22"/>
          <w:lang w:val="sr-Latn-ME"/>
        </w:rPr>
      </w:pPr>
      <w:r w:rsidRPr="00525020">
        <w:rPr>
          <w:bCs/>
          <w:sz w:val="22"/>
          <w:szCs w:val="22"/>
          <w:lang w:val="sr-Latn-ME"/>
        </w:rPr>
        <w:t>Farmakoterapijska grupa:</w:t>
      </w:r>
      <w:r w:rsidR="00604A46" w:rsidRPr="00525020">
        <w:rPr>
          <w:bCs/>
          <w:sz w:val="22"/>
          <w:szCs w:val="22"/>
          <w:lang w:val="sr-Latn-ME"/>
        </w:rPr>
        <w:t xml:space="preserve"> </w:t>
      </w:r>
      <w:r w:rsidR="00604A46" w:rsidRPr="00525020">
        <w:rPr>
          <w:sz w:val="22"/>
          <w:szCs w:val="22"/>
          <w:lang w:val="sr-Latn-ME"/>
        </w:rPr>
        <w:t>glukokortikoidi</w:t>
      </w:r>
    </w:p>
    <w:p w:rsidR="0072020E" w:rsidRPr="00525020" w:rsidRDefault="0072020E" w:rsidP="004F6C27">
      <w:pPr>
        <w:tabs>
          <w:tab w:val="left" w:pos="540"/>
          <w:tab w:val="left" w:pos="569"/>
        </w:tabs>
        <w:jc w:val="both"/>
        <w:rPr>
          <w:bCs/>
          <w:sz w:val="22"/>
          <w:szCs w:val="22"/>
          <w:lang w:val="sr-Latn-ME"/>
        </w:rPr>
      </w:pPr>
    </w:p>
    <w:p w:rsidR="0072020E" w:rsidRPr="00525020" w:rsidRDefault="0072020E" w:rsidP="004F6C27">
      <w:pPr>
        <w:tabs>
          <w:tab w:val="left" w:pos="540"/>
          <w:tab w:val="left" w:pos="569"/>
        </w:tabs>
        <w:jc w:val="both"/>
        <w:rPr>
          <w:bCs/>
          <w:sz w:val="22"/>
          <w:szCs w:val="22"/>
          <w:lang w:val="sr-Latn-ME"/>
        </w:rPr>
      </w:pPr>
      <w:r w:rsidRPr="00525020">
        <w:rPr>
          <w:bCs/>
          <w:sz w:val="22"/>
          <w:szCs w:val="22"/>
          <w:lang w:val="sr-Latn-ME"/>
        </w:rPr>
        <w:t>ATC kod:</w:t>
      </w:r>
      <w:r w:rsidR="00604A46" w:rsidRPr="00525020">
        <w:rPr>
          <w:sz w:val="22"/>
          <w:szCs w:val="22"/>
          <w:lang w:val="sr-Latn-ME"/>
        </w:rPr>
        <w:t xml:space="preserve"> R03BA05</w:t>
      </w:r>
    </w:p>
    <w:p w:rsidR="00604A46" w:rsidRPr="00525020" w:rsidRDefault="00604A46" w:rsidP="004F6C27">
      <w:pPr>
        <w:pStyle w:val="Header"/>
        <w:tabs>
          <w:tab w:val="left" w:pos="284"/>
        </w:tabs>
        <w:jc w:val="both"/>
        <w:rPr>
          <w:sz w:val="22"/>
          <w:szCs w:val="22"/>
          <w:lang w:val="sr-Latn-ME"/>
        </w:rPr>
      </w:pPr>
      <w:r w:rsidRPr="00525020">
        <w:rPr>
          <w:sz w:val="22"/>
          <w:szCs w:val="22"/>
          <w:lang w:val="sr-Latn-ME"/>
        </w:rPr>
        <w:t>Flutikazon propionat primijenjen inhalacionim putem u okviru preporučenih doza ima potentno glukokortikoidno antiinflamatorno dejstvo na plućno tkivo, što dovodi do ublažavanja simptoma i spr</w:t>
      </w:r>
      <w:r w:rsidR="00C45564" w:rsidRPr="00525020">
        <w:rPr>
          <w:sz w:val="22"/>
          <w:szCs w:val="22"/>
          <w:lang w:val="sr-Latn-ME"/>
        </w:rPr>
        <w:t>j</w:t>
      </w:r>
      <w:r w:rsidRPr="00525020">
        <w:rPr>
          <w:sz w:val="22"/>
          <w:szCs w:val="22"/>
          <w:lang w:val="sr-Latn-ME"/>
        </w:rPr>
        <w:t>ečavanja pogoršanja astme, uz manju učestalost javljanja i težinu neželjenih dejstava u odnosu na ona uočena prilikom primjene kortikosteroida sistemskim putem.</w:t>
      </w:r>
    </w:p>
    <w:p w:rsidR="00604A46" w:rsidRPr="00525020" w:rsidRDefault="00604A46" w:rsidP="004F6C27">
      <w:pPr>
        <w:jc w:val="both"/>
        <w:rPr>
          <w:i/>
          <w:sz w:val="22"/>
          <w:szCs w:val="22"/>
          <w:u w:val="single"/>
          <w:lang w:val="sr-Latn-ME"/>
        </w:rPr>
      </w:pPr>
    </w:p>
    <w:p w:rsidR="00604A46" w:rsidRPr="00525020" w:rsidRDefault="00604A46" w:rsidP="004F6C27">
      <w:pPr>
        <w:jc w:val="both"/>
        <w:rPr>
          <w:i/>
          <w:sz w:val="22"/>
          <w:szCs w:val="22"/>
          <w:u w:val="single"/>
          <w:lang w:val="sr-Latn-ME"/>
        </w:rPr>
      </w:pPr>
      <w:r w:rsidRPr="00525020">
        <w:rPr>
          <w:i/>
          <w:sz w:val="22"/>
          <w:szCs w:val="22"/>
          <w:u w:val="single"/>
          <w:lang w:val="sr-Latn-ME"/>
        </w:rPr>
        <w:t>Primjena ljekova koji sadrže flutikazon propionat u terapiji astme, u periodu trudnoće</w:t>
      </w:r>
    </w:p>
    <w:p w:rsidR="00604A46" w:rsidRPr="00525020" w:rsidRDefault="00604A46" w:rsidP="004F6C27">
      <w:pPr>
        <w:jc w:val="both"/>
        <w:rPr>
          <w:sz w:val="22"/>
          <w:szCs w:val="22"/>
          <w:lang w:val="sr-Latn-ME"/>
        </w:rPr>
      </w:pPr>
    </w:p>
    <w:p w:rsidR="00604A46" w:rsidRPr="00525020" w:rsidRDefault="00604A46" w:rsidP="00F86E07">
      <w:pPr>
        <w:jc w:val="both"/>
        <w:rPr>
          <w:sz w:val="22"/>
          <w:szCs w:val="22"/>
          <w:lang w:val="sr-Latn-ME"/>
        </w:rPr>
      </w:pPr>
      <w:r w:rsidRPr="00525020">
        <w:rPr>
          <w:sz w:val="22"/>
          <w:szCs w:val="22"/>
          <w:lang w:val="sr-Latn-ME"/>
        </w:rPr>
        <w:t xml:space="preserve">Na osnovu elektronskih zdravstvenih podataka iz Velike Britanije, sprovedena je opservaciona, retrospektivna, epidemiološka kohortna studija u cilju procjene rizika za nastanak ozbiljnih kongenitalnih malformacija u prvom trimestru trudnoće nakon izloženosti inhalacionom flutikazon propionatu i salmeterol-flutikazon propionatu u odnosu na inhalacione kortikosteroide koji nisu sadržali flutikazon propionat. U okviru studije nije bilo placebo kontrole. </w:t>
      </w:r>
    </w:p>
    <w:p w:rsidR="00604A46" w:rsidRPr="00525020" w:rsidRDefault="00604A46" w:rsidP="004F6C27">
      <w:pPr>
        <w:jc w:val="both"/>
        <w:rPr>
          <w:sz w:val="22"/>
          <w:szCs w:val="22"/>
          <w:lang w:val="sr-Latn-ME"/>
        </w:rPr>
      </w:pPr>
      <w:r w:rsidRPr="00525020">
        <w:rPr>
          <w:sz w:val="22"/>
          <w:szCs w:val="22"/>
          <w:lang w:val="sr-Latn-ME"/>
        </w:rPr>
        <w:t xml:space="preserve"> </w:t>
      </w:r>
    </w:p>
    <w:p w:rsidR="00604A46" w:rsidRPr="00525020" w:rsidRDefault="00604A46" w:rsidP="00F86E07">
      <w:pPr>
        <w:jc w:val="both"/>
        <w:rPr>
          <w:sz w:val="22"/>
          <w:szCs w:val="22"/>
          <w:lang w:val="sr-Latn-ME"/>
        </w:rPr>
      </w:pPr>
      <w:r w:rsidRPr="00525020">
        <w:rPr>
          <w:sz w:val="22"/>
          <w:szCs w:val="22"/>
          <w:lang w:val="sr-Latn-ME"/>
        </w:rPr>
        <w:t>U okviru astma grupe sačinjene od 5362 trudnica koje su bile izložene inhalacionim kortikosteroidima u prvom trimestu, ustanovljeno je da je u 131 trudnoći dijagnostifikovana ozbiljna kongenitalna malformacija; 1612 (30%) trudnica je bilo izloženo flutikazon propionatu ili salmeterol-flutikazon propionatu od kojih je dijagnoza ozbiljne kongenitalne malformacije identifikovana u 42 trudnoće. Prilagođen odnos vjerovatnoće za dijagnozu ozbiljnih kongenitalnih malformacija u prvoj godini bio je 1,1 (95% CI: 0,5 – 2,3) za trudnice sa umjerenom astmom koje su bile izložene flutikazon propionatu u odnosu na trudnice koje su bile izložene ostalim inhalacionim kortikosteroidima (isključujući flutikazon propionat) i 1,2 (95% CI: 0,7 – 2,0) za trudnice sa teškom astmom. Nije identifikovana razlika u riziku za nastanak ozbiljne kongenitalne malformacije u prvom trimestru kod pacijenata izloženih flutikazon propionatu u odnosu na salmeterol-flutikazon propionat. Apsolutni rizik od pojave ozbiljnih kongenitalnih malformacija kod astme različite težine varira između 2,0 i 2,9 na 100 trudnica koje su bile izložene flutikazon propionatu što je uporedivo sa rezultatima ispitivanja 15840 trudnica koje nisu bile izložene terapiji astme na osnovu baze podataka iz opšte prakse (</w:t>
      </w:r>
      <w:r w:rsidRPr="00525020">
        <w:rPr>
          <w:i/>
          <w:sz w:val="22"/>
          <w:szCs w:val="22"/>
          <w:lang w:val="sr-Latn-ME"/>
        </w:rPr>
        <w:t>General Practice Research Database;</w:t>
      </w:r>
      <w:r w:rsidRPr="00525020">
        <w:rPr>
          <w:sz w:val="22"/>
          <w:szCs w:val="22"/>
          <w:lang w:val="sr-Latn-ME"/>
        </w:rPr>
        <w:t xml:space="preserve"> 2,8 ozbiljnih kongenitalnih malformacija na 100 trudnica).</w:t>
      </w:r>
    </w:p>
    <w:p w:rsidR="002E37A5" w:rsidRPr="00525020" w:rsidRDefault="002E37A5" w:rsidP="004F6C27">
      <w:pPr>
        <w:tabs>
          <w:tab w:val="left" w:pos="540"/>
          <w:tab w:val="left" w:pos="569"/>
        </w:tabs>
        <w:jc w:val="both"/>
        <w:rPr>
          <w:b/>
          <w:bCs/>
          <w:sz w:val="22"/>
          <w:szCs w:val="22"/>
          <w:lang w:val="sr-Latn-ME"/>
        </w:rPr>
      </w:pPr>
    </w:p>
    <w:p w:rsidR="0072020E" w:rsidRPr="00525020" w:rsidRDefault="0072020E" w:rsidP="004F6C27">
      <w:pPr>
        <w:tabs>
          <w:tab w:val="left" w:pos="540"/>
          <w:tab w:val="left" w:pos="569"/>
        </w:tabs>
        <w:jc w:val="both"/>
        <w:rPr>
          <w:b/>
          <w:bCs/>
          <w:sz w:val="22"/>
          <w:szCs w:val="22"/>
          <w:lang w:val="sr-Latn-ME"/>
        </w:rPr>
      </w:pPr>
      <w:r w:rsidRPr="00525020">
        <w:rPr>
          <w:b/>
          <w:bCs/>
          <w:sz w:val="22"/>
          <w:szCs w:val="22"/>
          <w:lang w:val="sr-Latn-ME"/>
        </w:rPr>
        <w:t xml:space="preserve">5.2. </w:t>
      </w:r>
      <w:r w:rsidR="00480FB1" w:rsidRPr="00525020">
        <w:rPr>
          <w:b/>
          <w:bCs/>
          <w:sz w:val="22"/>
          <w:szCs w:val="22"/>
          <w:lang w:val="sr-Latn-ME"/>
        </w:rPr>
        <w:tab/>
      </w:r>
      <w:r w:rsidRPr="00525020">
        <w:rPr>
          <w:b/>
          <w:bCs/>
          <w:sz w:val="22"/>
          <w:szCs w:val="22"/>
          <w:lang w:val="sr-Latn-ME"/>
        </w:rPr>
        <w:t>Farmakokinetički podaci</w:t>
      </w:r>
      <w:r w:rsidR="003A7059" w:rsidRPr="00525020">
        <w:rPr>
          <w:b/>
          <w:bCs/>
          <w:sz w:val="22"/>
          <w:szCs w:val="22"/>
          <w:lang w:val="sr-Latn-ME"/>
        </w:rPr>
        <w:t xml:space="preserve"> </w:t>
      </w:r>
    </w:p>
    <w:p w:rsidR="00C45564" w:rsidRPr="00525020" w:rsidRDefault="00C45564" w:rsidP="004F6C27">
      <w:pPr>
        <w:tabs>
          <w:tab w:val="left" w:pos="540"/>
          <w:tab w:val="left" w:pos="569"/>
        </w:tabs>
        <w:jc w:val="both"/>
        <w:rPr>
          <w:b/>
          <w:bCs/>
          <w:sz w:val="22"/>
          <w:szCs w:val="22"/>
          <w:lang w:val="sr-Latn-ME"/>
        </w:rPr>
      </w:pPr>
    </w:p>
    <w:p w:rsidR="00741281" w:rsidRPr="00525020" w:rsidRDefault="00741281" w:rsidP="004F6C27">
      <w:pPr>
        <w:pStyle w:val="Header"/>
        <w:tabs>
          <w:tab w:val="left" w:pos="284"/>
        </w:tabs>
        <w:jc w:val="both"/>
        <w:rPr>
          <w:sz w:val="22"/>
          <w:szCs w:val="22"/>
          <w:lang w:val="sr-Latn-ME"/>
        </w:rPr>
      </w:pPr>
      <w:r w:rsidRPr="00525020">
        <w:rPr>
          <w:sz w:val="22"/>
          <w:szCs w:val="22"/>
          <w:lang w:val="sr-Latn-ME"/>
        </w:rPr>
        <w:t>Kod zdravih osoba srednja vrijednost sistemske bioraspoloživosti lijeka FLIXOTIDE je 28,6%. Kod pacijenata oboljelih od astme (FEV</w:t>
      </w:r>
      <w:r w:rsidRPr="00525020">
        <w:rPr>
          <w:sz w:val="22"/>
          <w:szCs w:val="22"/>
          <w:vertAlign w:val="subscript"/>
          <w:lang w:val="sr-Latn-ME"/>
        </w:rPr>
        <w:t xml:space="preserve">1 </w:t>
      </w:r>
      <w:r w:rsidRPr="00525020">
        <w:rPr>
          <w:sz w:val="22"/>
          <w:szCs w:val="22"/>
          <w:lang w:val="sr-Latn-ME"/>
        </w:rPr>
        <w:t xml:space="preserve"> </w:t>
      </w:r>
      <w:r w:rsidRPr="00525020">
        <w:rPr>
          <w:sz w:val="22"/>
          <w:szCs w:val="22"/>
          <w:lang w:val="sr-Latn-ME"/>
        </w:rPr>
        <w:sym w:font="Symbol" w:char="F03C"/>
      </w:r>
      <w:r w:rsidRPr="00525020">
        <w:rPr>
          <w:sz w:val="22"/>
          <w:szCs w:val="22"/>
          <w:lang w:val="sr-Latn-ME"/>
        </w:rPr>
        <w:t xml:space="preserve"> 75% predviđene vrijednosti) srednja vrijednost sistemske apsolutne bioraspoloživosti bila je smanjena za 62%. Sistemska aposrpcija odvija se uglavnom preko pluća i pokazalo se da je linearno zavisna od doze prilikom primjene lijeka u dozi višoj od doznog opsega 500 do 2 000 mikrograma. Apsorpcija je u početku brza, potom produžena, tako da se ostatak doze može progutati.</w:t>
      </w:r>
    </w:p>
    <w:p w:rsidR="00741281" w:rsidRPr="00525020" w:rsidRDefault="00741281" w:rsidP="004F6C27">
      <w:pPr>
        <w:pStyle w:val="Header"/>
        <w:tabs>
          <w:tab w:val="left" w:pos="284"/>
        </w:tabs>
        <w:jc w:val="both"/>
        <w:rPr>
          <w:sz w:val="22"/>
          <w:szCs w:val="22"/>
          <w:lang w:val="sr-Latn-ME"/>
        </w:rPr>
      </w:pPr>
    </w:p>
    <w:p w:rsidR="00741281" w:rsidRPr="00525020" w:rsidRDefault="00741281" w:rsidP="004F6C27">
      <w:pPr>
        <w:pStyle w:val="Header"/>
        <w:tabs>
          <w:tab w:val="left" w:pos="284"/>
        </w:tabs>
        <w:jc w:val="both"/>
        <w:rPr>
          <w:sz w:val="22"/>
          <w:szCs w:val="22"/>
          <w:lang w:val="sr-Latn-ME"/>
        </w:rPr>
      </w:pPr>
      <w:r w:rsidRPr="00525020">
        <w:rPr>
          <w:sz w:val="22"/>
          <w:szCs w:val="22"/>
          <w:lang w:val="sr-Latn-ME"/>
        </w:rPr>
        <w:t>Apsolutna oralna bioraspoloživost je zanemarljiva (&lt;1%), s obzirom na nepotpunu apsorpciju iz gastrointestinalnog trakta i intenzivni metabolizam prvog prolaza.</w:t>
      </w:r>
    </w:p>
    <w:p w:rsidR="00741281" w:rsidRPr="00525020" w:rsidRDefault="00741281" w:rsidP="004F6C27">
      <w:pPr>
        <w:pStyle w:val="Header"/>
        <w:tabs>
          <w:tab w:val="left" w:pos="284"/>
        </w:tabs>
        <w:jc w:val="both"/>
        <w:rPr>
          <w:sz w:val="22"/>
          <w:szCs w:val="22"/>
          <w:lang w:val="sr-Latn-ME"/>
        </w:rPr>
      </w:pPr>
    </w:p>
    <w:p w:rsidR="00741281" w:rsidRPr="00525020" w:rsidRDefault="00741281" w:rsidP="004F6C27">
      <w:pPr>
        <w:pStyle w:val="Header"/>
        <w:tabs>
          <w:tab w:val="left" w:pos="284"/>
        </w:tabs>
        <w:jc w:val="both"/>
        <w:rPr>
          <w:sz w:val="22"/>
          <w:szCs w:val="22"/>
          <w:lang w:val="sr-Latn-ME"/>
        </w:rPr>
      </w:pPr>
      <w:r w:rsidRPr="00525020">
        <w:rPr>
          <w:sz w:val="22"/>
          <w:szCs w:val="22"/>
          <w:lang w:val="sr-Latn-ME"/>
        </w:rPr>
        <w:lastRenderedPageBreak/>
        <w:t>Od primijenjene oralne doze 87-100% se izlučuje putem fecesa, do 75% u nepromijenjenom obliku. Prisutan je takođe i neaktivni glavni metabolit.</w:t>
      </w:r>
    </w:p>
    <w:p w:rsidR="00741281" w:rsidRPr="00525020" w:rsidRDefault="00741281" w:rsidP="004F6C27">
      <w:pPr>
        <w:pStyle w:val="Header"/>
        <w:tabs>
          <w:tab w:val="left" w:pos="284"/>
        </w:tabs>
        <w:jc w:val="both"/>
        <w:rPr>
          <w:sz w:val="22"/>
          <w:szCs w:val="22"/>
          <w:lang w:val="sr-Latn-ME"/>
        </w:rPr>
      </w:pPr>
    </w:p>
    <w:p w:rsidR="00741281" w:rsidRPr="00525020" w:rsidRDefault="00741281" w:rsidP="004F6C27">
      <w:pPr>
        <w:pStyle w:val="Header"/>
        <w:tabs>
          <w:tab w:val="left" w:pos="284"/>
        </w:tabs>
        <w:jc w:val="both"/>
        <w:rPr>
          <w:sz w:val="22"/>
          <w:szCs w:val="22"/>
          <w:lang w:val="sr-Latn-ME"/>
        </w:rPr>
      </w:pPr>
      <w:r w:rsidRPr="00525020">
        <w:rPr>
          <w:sz w:val="22"/>
          <w:szCs w:val="22"/>
          <w:lang w:val="sr-Latn-ME"/>
        </w:rPr>
        <w:t>Nakon primjene intravenske doze, flutikazon propionat se distribuira u organizmu u znatnoj mjeri. Veoma visok klirens ukazuje na ekstenzivni hepatički klirens.</w:t>
      </w:r>
    </w:p>
    <w:p w:rsidR="0072020E" w:rsidRPr="00525020" w:rsidRDefault="0072020E" w:rsidP="004F6C27">
      <w:pPr>
        <w:tabs>
          <w:tab w:val="left" w:pos="540"/>
          <w:tab w:val="left" w:pos="569"/>
        </w:tabs>
        <w:jc w:val="both"/>
        <w:rPr>
          <w:bCs/>
          <w:sz w:val="22"/>
          <w:szCs w:val="22"/>
          <w:lang w:val="sr-Latn-ME"/>
        </w:rPr>
      </w:pPr>
    </w:p>
    <w:p w:rsidR="0072020E" w:rsidRPr="00525020" w:rsidRDefault="0072020E" w:rsidP="004F6C27">
      <w:pPr>
        <w:tabs>
          <w:tab w:val="left" w:pos="540"/>
          <w:tab w:val="left" w:pos="569"/>
        </w:tabs>
        <w:jc w:val="both"/>
        <w:rPr>
          <w:b/>
          <w:bCs/>
          <w:sz w:val="22"/>
          <w:szCs w:val="22"/>
          <w:lang w:val="sr-Latn-ME"/>
        </w:rPr>
      </w:pPr>
      <w:r w:rsidRPr="00525020">
        <w:rPr>
          <w:b/>
          <w:bCs/>
          <w:sz w:val="22"/>
          <w:szCs w:val="22"/>
          <w:lang w:val="sr-Latn-ME"/>
        </w:rPr>
        <w:t xml:space="preserve">5.3. </w:t>
      </w:r>
      <w:r w:rsidR="00480FB1" w:rsidRPr="00525020">
        <w:rPr>
          <w:b/>
          <w:bCs/>
          <w:sz w:val="22"/>
          <w:szCs w:val="22"/>
          <w:lang w:val="sr-Latn-ME"/>
        </w:rPr>
        <w:tab/>
      </w:r>
      <w:r w:rsidRPr="00525020">
        <w:rPr>
          <w:b/>
          <w:bCs/>
          <w:sz w:val="22"/>
          <w:szCs w:val="22"/>
          <w:lang w:val="sr-Latn-ME"/>
        </w:rPr>
        <w:t xml:space="preserve">Pretklinički podaci o bezbjednosti </w:t>
      </w:r>
    </w:p>
    <w:p w:rsidR="00C45564" w:rsidRPr="00525020" w:rsidRDefault="00C45564" w:rsidP="004F6C27">
      <w:pPr>
        <w:tabs>
          <w:tab w:val="left" w:pos="540"/>
          <w:tab w:val="left" w:pos="569"/>
        </w:tabs>
        <w:jc w:val="both"/>
        <w:rPr>
          <w:b/>
          <w:bCs/>
          <w:sz w:val="22"/>
          <w:szCs w:val="22"/>
          <w:lang w:val="sr-Latn-ME"/>
        </w:rPr>
      </w:pPr>
    </w:p>
    <w:p w:rsidR="00CF57F8" w:rsidRPr="00525020" w:rsidRDefault="00CF57F8" w:rsidP="004F6C27">
      <w:pPr>
        <w:pStyle w:val="Header"/>
        <w:tabs>
          <w:tab w:val="left" w:pos="284"/>
        </w:tabs>
        <w:jc w:val="both"/>
        <w:rPr>
          <w:sz w:val="22"/>
          <w:szCs w:val="22"/>
          <w:lang w:val="sr-Latn-ME"/>
        </w:rPr>
      </w:pPr>
      <w:r w:rsidRPr="00525020">
        <w:rPr>
          <w:sz w:val="22"/>
          <w:szCs w:val="22"/>
          <w:lang w:val="sr-Latn-ME"/>
        </w:rPr>
        <w:t xml:space="preserve">Toksikološka ispitivanja su ukazala isključivo na klasne efekte, tipične za potentne kortikosteroide i to samo prilikom primjene lijeka u dozama koje značajno prevazilaze doze preporučene za terapijsku primjenu. Nijesu identifikovana nova dejstva lijeka u testiranjima toksičnosti ponovljenih doza, studijama reproduktivnosti ili teratogenosti. Flutikazon propionat nema mutagenu aktivnost </w:t>
      </w:r>
      <w:r w:rsidRPr="00525020">
        <w:rPr>
          <w:i/>
          <w:sz w:val="22"/>
          <w:szCs w:val="22"/>
          <w:lang w:val="sr-Latn-ME"/>
        </w:rPr>
        <w:t>in vitro</w:t>
      </w:r>
      <w:r w:rsidRPr="00525020">
        <w:rPr>
          <w:sz w:val="22"/>
          <w:szCs w:val="22"/>
          <w:lang w:val="sr-Latn-ME"/>
        </w:rPr>
        <w:t xml:space="preserve"> i </w:t>
      </w:r>
      <w:r w:rsidRPr="00525020">
        <w:rPr>
          <w:i/>
          <w:sz w:val="22"/>
          <w:szCs w:val="22"/>
          <w:lang w:val="sr-Latn-ME"/>
        </w:rPr>
        <w:t>in vivo</w:t>
      </w:r>
      <w:r w:rsidRPr="00525020">
        <w:rPr>
          <w:sz w:val="22"/>
          <w:szCs w:val="22"/>
          <w:lang w:val="sr-Latn-ME"/>
        </w:rPr>
        <w:t xml:space="preserve"> i nije pokazao onkogeni potencijal kod glodara. U ispitivanjima na životinjama lijek nije pokazao iritantno i senzibilišuće svojstvo.</w:t>
      </w:r>
    </w:p>
    <w:p w:rsidR="00CF57F8" w:rsidRPr="00525020" w:rsidRDefault="00CF57F8" w:rsidP="004F6C27">
      <w:pPr>
        <w:pStyle w:val="Header"/>
        <w:tabs>
          <w:tab w:val="left" w:pos="284"/>
        </w:tabs>
        <w:jc w:val="both"/>
        <w:rPr>
          <w:sz w:val="22"/>
          <w:szCs w:val="22"/>
          <w:lang w:val="sr-Latn-ME"/>
        </w:rPr>
      </w:pPr>
    </w:p>
    <w:p w:rsidR="00CF57F8" w:rsidRPr="00525020" w:rsidRDefault="00CF57F8" w:rsidP="00F86E07">
      <w:pPr>
        <w:pStyle w:val="Header"/>
        <w:tabs>
          <w:tab w:val="left" w:pos="284"/>
        </w:tabs>
        <w:jc w:val="both"/>
        <w:rPr>
          <w:sz w:val="22"/>
          <w:szCs w:val="22"/>
          <w:lang w:val="sr-Latn-ME"/>
        </w:rPr>
      </w:pPr>
      <w:r w:rsidRPr="00525020">
        <w:rPr>
          <w:sz w:val="22"/>
          <w:szCs w:val="22"/>
          <w:lang w:val="sr-Latn-ME"/>
        </w:rPr>
        <w:t xml:space="preserve">Rezultati subkutane embriofetalne studije razvoja, na mišu i pacovu, po 45 i 100 mcg/kg (doza približno 4 do 6 puta veća od maksimalne preporučene dnevne inhalacione doze za odrasle jedinke od 500 mcg dva puta dnevno, na osnovu koncentracija u plazmi miša i pacova, od 486 i 710 pg/ml) su pokazali toksične karakteristike potentnog kortikosteroida uključujući i rascep nepca i embrio-fetalno zaostajanje u rastu, prilikom primjene doza koje su bile toksične za majku. Nivo bez efekta kod pacova, za ove nalaze, je povezan sa sistemskom izloženošću približno 3 puta većom od maksimalne kliničke izloženosti na osnovu koncentracije u plazmi kod pacova od 310 pg/ml. Kod zeca, smanjenje težine fetusa i rascep nepca su se dogodili prilikom primjene subkutanih doza toksičnih za majku od 4 mcg/kg (manje od 1,4 puta od maksimalne preporučene inhalacione doze od 500 mcg dva puta dnevno, na osnovu koncentracija u plazmi kod zeca od 149 pg/ml). Međutim, inhalaciona primjena flutikazon propionata pacovima u dozi koja je toksična za majku koja odgovara izloženosti koja je 13 puta veća od ljudske izloženosti postignuta maksimalnom dnevnom preporučenom inhalacionom dozom na osnovu koncentracije u plazmi pacova od 1430 pg/ml, nije prouzrokovala teratogenost. </w:t>
      </w:r>
    </w:p>
    <w:p w:rsidR="00CF57F8" w:rsidRPr="00525020" w:rsidRDefault="00CF57F8" w:rsidP="004F6C27">
      <w:pPr>
        <w:pStyle w:val="Header"/>
        <w:tabs>
          <w:tab w:val="left" w:pos="284"/>
        </w:tabs>
        <w:jc w:val="both"/>
        <w:rPr>
          <w:sz w:val="22"/>
          <w:szCs w:val="22"/>
          <w:lang w:val="sr-Latn-ME"/>
        </w:rPr>
      </w:pPr>
    </w:p>
    <w:p w:rsidR="00CF57F8" w:rsidRPr="00525020" w:rsidRDefault="00CF57F8" w:rsidP="004F6C27">
      <w:pPr>
        <w:pStyle w:val="Header"/>
        <w:tabs>
          <w:tab w:val="left" w:pos="284"/>
        </w:tabs>
        <w:jc w:val="both"/>
        <w:rPr>
          <w:sz w:val="22"/>
          <w:szCs w:val="22"/>
          <w:lang w:val="sr-Latn-ME"/>
        </w:rPr>
      </w:pPr>
      <w:r w:rsidRPr="00525020">
        <w:rPr>
          <w:sz w:val="22"/>
          <w:szCs w:val="22"/>
          <w:lang w:val="sr-Latn-ME"/>
        </w:rPr>
        <w:t>Kod velikog broja životinjskih vrsta izloženih svakodnevnom dejstvu tokom perioda od dvije godine, pokazalo se da HFA 134a, ne-CFC potisni gas ne ispoljava toksične efekte prilikom primjene u visoko isparavajućim koncentracijama, koje značajno prevazilaze one koje će vjerovatno biti primijenjene kod pacijenata.</w:t>
      </w:r>
    </w:p>
    <w:p w:rsidR="00CF57F8" w:rsidRPr="00525020" w:rsidRDefault="00CF57F8" w:rsidP="004F6C27">
      <w:pPr>
        <w:pStyle w:val="Header"/>
        <w:tabs>
          <w:tab w:val="left" w:pos="284"/>
        </w:tabs>
        <w:jc w:val="both"/>
        <w:rPr>
          <w:sz w:val="22"/>
          <w:szCs w:val="22"/>
          <w:lang w:val="sr-Latn-ME"/>
        </w:rPr>
      </w:pPr>
    </w:p>
    <w:p w:rsidR="00836B35" w:rsidRPr="00525020" w:rsidRDefault="00CF57F8" w:rsidP="004F6C27">
      <w:pPr>
        <w:pStyle w:val="Header"/>
        <w:tabs>
          <w:tab w:val="left" w:pos="284"/>
        </w:tabs>
        <w:jc w:val="both"/>
        <w:rPr>
          <w:sz w:val="22"/>
          <w:szCs w:val="22"/>
          <w:lang w:val="sr-Latn-ME"/>
        </w:rPr>
      </w:pPr>
      <w:r w:rsidRPr="00525020">
        <w:rPr>
          <w:sz w:val="22"/>
          <w:szCs w:val="22"/>
          <w:lang w:val="sr-Latn-ME"/>
        </w:rPr>
        <w:t>Primjena HFA 134a kao potisnog gasa nije izmijenila profil toksičnosti flutikazon propionata u poređenju sa onim koji se javlja prilikom primjene konvencionalnih CFC potisnih gasova.</w:t>
      </w:r>
    </w:p>
    <w:p w:rsidR="00396DFD" w:rsidRPr="00525020" w:rsidRDefault="00396DFD" w:rsidP="004F6C27">
      <w:pPr>
        <w:tabs>
          <w:tab w:val="left" w:pos="540"/>
          <w:tab w:val="left" w:pos="569"/>
        </w:tabs>
        <w:jc w:val="both"/>
        <w:rPr>
          <w:b/>
          <w:bCs/>
          <w:sz w:val="22"/>
          <w:szCs w:val="22"/>
          <w:lang w:val="sr-Latn-ME"/>
        </w:rPr>
      </w:pPr>
    </w:p>
    <w:p w:rsidR="00356139" w:rsidRPr="00525020" w:rsidRDefault="00356139" w:rsidP="004F6C27">
      <w:pPr>
        <w:tabs>
          <w:tab w:val="left" w:pos="540"/>
          <w:tab w:val="left" w:pos="569"/>
        </w:tabs>
        <w:jc w:val="both"/>
        <w:rPr>
          <w:b/>
          <w:bCs/>
          <w:sz w:val="22"/>
          <w:szCs w:val="22"/>
          <w:lang w:val="sr-Latn-ME"/>
        </w:rPr>
      </w:pPr>
    </w:p>
    <w:p w:rsidR="0072020E" w:rsidRPr="00525020" w:rsidRDefault="0072020E" w:rsidP="004F6C27">
      <w:pPr>
        <w:tabs>
          <w:tab w:val="left" w:pos="540"/>
          <w:tab w:val="left" w:pos="569"/>
        </w:tabs>
        <w:jc w:val="both"/>
        <w:rPr>
          <w:b/>
          <w:bCs/>
          <w:sz w:val="22"/>
          <w:szCs w:val="22"/>
          <w:lang w:val="sr-Latn-ME"/>
        </w:rPr>
      </w:pPr>
      <w:r w:rsidRPr="00525020">
        <w:rPr>
          <w:b/>
          <w:bCs/>
          <w:sz w:val="22"/>
          <w:szCs w:val="22"/>
          <w:lang w:val="sr-Latn-ME"/>
        </w:rPr>
        <w:t xml:space="preserve">6. </w:t>
      </w:r>
      <w:r w:rsidR="00480FB1" w:rsidRPr="00525020">
        <w:rPr>
          <w:b/>
          <w:bCs/>
          <w:sz w:val="22"/>
          <w:szCs w:val="22"/>
          <w:lang w:val="sr-Latn-ME"/>
        </w:rPr>
        <w:tab/>
      </w:r>
      <w:r w:rsidRPr="00525020">
        <w:rPr>
          <w:b/>
          <w:bCs/>
          <w:sz w:val="22"/>
          <w:szCs w:val="22"/>
          <w:lang w:val="sr-Latn-ME"/>
        </w:rPr>
        <w:t>FARMACEUTSKI PODACI</w:t>
      </w:r>
    </w:p>
    <w:p w:rsidR="00836B35" w:rsidRPr="00525020" w:rsidRDefault="00836B35" w:rsidP="004F6C27">
      <w:pPr>
        <w:tabs>
          <w:tab w:val="left" w:pos="540"/>
          <w:tab w:val="left" w:pos="569"/>
        </w:tabs>
        <w:jc w:val="both"/>
        <w:rPr>
          <w:bCs/>
          <w:sz w:val="22"/>
          <w:szCs w:val="22"/>
          <w:lang w:val="sr-Latn-ME"/>
        </w:rPr>
      </w:pPr>
    </w:p>
    <w:p w:rsidR="0072020E" w:rsidRPr="00525020" w:rsidRDefault="0072020E" w:rsidP="004F6C27">
      <w:pPr>
        <w:tabs>
          <w:tab w:val="left" w:pos="540"/>
          <w:tab w:val="left" w:pos="569"/>
        </w:tabs>
        <w:jc w:val="both"/>
        <w:rPr>
          <w:b/>
          <w:bCs/>
          <w:sz w:val="22"/>
          <w:szCs w:val="22"/>
          <w:lang w:val="sr-Latn-ME"/>
        </w:rPr>
      </w:pPr>
      <w:r w:rsidRPr="00525020">
        <w:rPr>
          <w:b/>
          <w:bCs/>
          <w:sz w:val="22"/>
          <w:szCs w:val="22"/>
          <w:lang w:val="sr-Latn-ME"/>
        </w:rPr>
        <w:t xml:space="preserve">6.1. </w:t>
      </w:r>
      <w:r w:rsidR="00480FB1" w:rsidRPr="00525020">
        <w:rPr>
          <w:b/>
          <w:bCs/>
          <w:sz w:val="22"/>
          <w:szCs w:val="22"/>
          <w:lang w:val="sr-Latn-ME"/>
        </w:rPr>
        <w:tab/>
      </w:r>
      <w:r w:rsidRPr="00525020">
        <w:rPr>
          <w:b/>
          <w:bCs/>
          <w:sz w:val="22"/>
          <w:szCs w:val="22"/>
          <w:lang w:val="sr-Latn-ME"/>
        </w:rPr>
        <w:t>Lista pomoćnih supstanci</w:t>
      </w:r>
      <w:r w:rsidR="002E0135" w:rsidRPr="00525020">
        <w:rPr>
          <w:b/>
          <w:bCs/>
          <w:sz w:val="22"/>
          <w:szCs w:val="22"/>
          <w:lang w:val="sr-Latn-ME"/>
        </w:rPr>
        <w:t xml:space="preserve"> (ekscipijenasa)</w:t>
      </w:r>
    </w:p>
    <w:p w:rsidR="00C45564" w:rsidRPr="00525020" w:rsidRDefault="00C45564" w:rsidP="004F6C27">
      <w:pPr>
        <w:tabs>
          <w:tab w:val="left" w:pos="540"/>
          <w:tab w:val="left" w:pos="569"/>
        </w:tabs>
        <w:jc w:val="both"/>
        <w:rPr>
          <w:b/>
          <w:bCs/>
          <w:sz w:val="22"/>
          <w:szCs w:val="22"/>
          <w:lang w:val="sr-Latn-ME"/>
        </w:rPr>
      </w:pPr>
    </w:p>
    <w:p w:rsidR="00222326" w:rsidRPr="00525020" w:rsidRDefault="00AB6A00" w:rsidP="004F6C27">
      <w:pPr>
        <w:jc w:val="both"/>
        <w:rPr>
          <w:sz w:val="22"/>
          <w:szCs w:val="22"/>
          <w:lang w:val="sr-Latn-ME"/>
        </w:rPr>
      </w:pPr>
      <w:r w:rsidRPr="00525020">
        <w:rPr>
          <w:sz w:val="22"/>
          <w:szCs w:val="22"/>
          <w:lang w:val="sr-Latn-ME"/>
        </w:rPr>
        <w:t>Norfluran (</w:t>
      </w:r>
      <w:r w:rsidR="00222326" w:rsidRPr="00525020">
        <w:rPr>
          <w:sz w:val="22"/>
          <w:szCs w:val="22"/>
          <w:lang w:val="sr-Latn-ME"/>
        </w:rPr>
        <w:t>HFA 134a</w:t>
      </w:r>
      <w:r w:rsidRPr="00525020">
        <w:rPr>
          <w:sz w:val="22"/>
          <w:szCs w:val="22"/>
          <w:lang w:val="sr-Latn-ME"/>
        </w:rPr>
        <w:t>)</w:t>
      </w:r>
    </w:p>
    <w:p w:rsidR="0072020E" w:rsidRPr="00525020" w:rsidRDefault="0072020E" w:rsidP="004F6C27">
      <w:pPr>
        <w:tabs>
          <w:tab w:val="left" w:pos="540"/>
          <w:tab w:val="left" w:pos="569"/>
        </w:tabs>
        <w:jc w:val="both"/>
        <w:rPr>
          <w:bCs/>
          <w:sz w:val="22"/>
          <w:szCs w:val="22"/>
          <w:lang w:val="sr-Latn-ME"/>
        </w:rPr>
      </w:pPr>
    </w:p>
    <w:p w:rsidR="0072020E" w:rsidRPr="00525020" w:rsidRDefault="0072020E" w:rsidP="004F6C27">
      <w:pPr>
        <w:tabs>
          <w:tab w:val="left" w:pos="540"/>
          <w:tab w:val="left" w:pos="569"/>
        </w:tabs>
        <w:jc w:val="both"/>
        <w:rPr>
          <w:b/>
          <w:bCs/>
          <w:sz w:val="22"/>
          <w:szCs w:val="22"/>
          <w:lang w:val="sr-Latn-ME"/>
        </w:rPr>
      </w:pPr>
      <w:r w:rsidRPr="00525020">
        <w:rPr>
          <w:b/>
          <w:bCs/>
          <w:sz w:val="22"/>
          <w:szCs w:val="22"/>
          <w:lang w:val="sr-Latn-ME"/>
        </w:rPr>
        <w:t xml:space="preserve">6.2. </w:t>
      </w:r>
      <w:r w:rsidR="00480FB1" w:rsidRPr="00525020">
        <w:rPr>
          <w:b/>
          <w:bCs/>
          <w:sz w:val="22"/>
          <w:szCs w:val="22"/>
          <w:lang w:val="sr-Latn-ME"/>
        </w:rPr>
        <w:tab/>
      </w:r>
      <w:r w:rsidRPr="00525020">
        <w:rPr>
          <w:b/>
          <w:bCs/>
          <w:sz w:val="22"/>
          <w:szCs w:val="22"/>
          <w:lang w:val="sr-Latn-ME"/>
        </w:rPr>
        <w:t>Inkompatibilnost</w:t>
      </w:r>
      <w:r w:rsidR="002846DB" w:rsidRPr="00525020">
        <w:rPr>
          <w:b/>
          <w:bCs/>
          <w:sz w:val="22"/>
          <w:szCs w:val="22"/>
          <w:lang w:val="sr-Latn-ME"/>
        </w:rPr>
        <w:t>i</w:t>
      </w:r>
    </w:p>
    <w:p w:rsidR="00C45564" w:rsidRPr="00525020" w:rsidRDefault="00C45564" w:rsidP="004F6C27">
      <w:pPr>
        <w:tabs>
          <w:tab w:val="left" w:pos="540"/>
          <w:tab w:val="left" w:pos="569"/>
        </w:tabs>
        <w:jc w:val="both"/>
        <w:rPr>
          <w:b/>
          <w:bCs/>
          <w:sz w:val="22"/>
          <w:szCs w:val="22"/>
          <w:lang w:val="sr-Latn-ME"/>
        </w:rPr>
      </w:pPr>
    </w:p>
    <w:p w:rsidR="00AD43B8" w:rsidRPr="00525020" w:rsidRDefault="00AD43B8" w:rsidP="004F6C27">
      <w:pPr>
        <w:jc w:val="both"/>
        <w:rPr>
          <w:sz w:val="22"/>
          <w:szCs w:val="22"/>
          <w:lang w:val="sr-Latn-ME"/>
        </w:rPr>
      </w:pPr>
      <w:r w:rsidRPr="00525020">
        <w:rPr>
          <w:sz w:val="22"/>
          <w:szCs w:val="22"/>
          <w:lang w:val="sr-Latn-ME"/>
        </w:rPr>
        <w:t>Nema podataka o inkompatibilnosti.</w:t>
      </w:r>
    </w:p>
    <w:p w:rsidR="0072020E" w:rsidRPr="00525020" w:rsidRDefault="0072020E" w:rsidP="004F6C27">
      <w:pPr>
        <w:tabs>
          <w:tab w:val="left" w:pos="540"/>
          <w:tab w:val="left" w:pos="569"/>
        </w:tabs>
        <w:jc w:val="both"/>
        <w:rPr>
          <w:bCs/>
          <w:sz w:val="22"/>
          <w:szCs w:val="22"/>
          <w:lang w:val="sr-Latn-ME"/>
        </w:rPr>
      </w:pPr>
    </w:p>
    <w:p w:rsidR="0072020E" w:rsidRPr="00525020" w:rsidRDefault="0072020E" w:rsidP="004F6C27">
      <w:pPr>
        <w:tabs>
          <w:tab w:val="left" w:pos="540"/>
          <w:tab w:val="left" w:pos="569"/>
        </w:tabs>
        <w:jc w:val="both"/>
        <w:rPr>
          <w:b/>
          <w:bCs/>
          <w:sz w:val="22"/>
          <w:szCs w:val="22"/>
          <w:lang w:val="sr-Latn-ME"/>
        </w:rPr>
      </w:pPr>
      <w:r w:rsidRPr="00525020">
        <w:rPr>
          <w:b/>
          <w:bCs/>
          <w:sz w:val="22"/>
          <w:szCs w:val="22"/>
          <w:lang w:val="sr-Latn-ME"/>
        </w:rPr>
        <w:t>6.3.</w:t>
      </w:r>
      <w:r w:rsidR="00C05DF8" w:rsidRPr="00525020">
        <w:rPr>
          <w:b/>
          <w:bCs/>
          <w:sz w:val="22"/>
          <w:szCs w:val="22"/>
          <w:lang w:val="sr-Latn-ME"/>
        </w:rPr>
        <w:t xml:space="preserve"> </w:t>
      </w:r>
      <w:r w:rsidR="00480FB1" w:rsidRPr="00525020">
        <w:rPr>
          <w:b/>
          <w:bCs/>
          <w:sz w:val="22"/>
          <w:szCs w:val="22"/>
          <w:lang w:val="sr-Latn-ME"/>
        </w:rPr>
        <w:tab/>
      </w:r>
      <w:r w:rsidRPr="00525020">
        <w:rPr>
          <w:b/>
          <w:bCs/>
          <w:sz w:val="22"/>
          <w:szCs w:val="22"/>
          <w:lang w:val="sr-Latn-ME"/>
        </w:rPr>
        <w:t>Rok upotrebe</w:t>
      </w:r>
    </w:p>
    <w:p w:rsidR="00C45564" w:rsidRPr="00525020" w:rsidRDefault="00C45564" w:rsidP="004F6C27">
      <w:pPr>
        <w:tabs>
          <w:tab w:val="left" w:pos="540"/>
          <w:tab w:val="left" w:pos="569"/>
        </w:tabs>
        <w:jc w:val="both"/>
        <w:rPr>
          <w:b/>
          <w:bCs/>
          <w:sz w:val="22"/>
          <w:szCs w:val="22"/>
          <w:lang w:val="sr-Latn-ME"/>
        </w:rPr>
      </w:pPr>
    </w:p>
    <w:p w:rsidR="00AD43B8" w:rsidRPr="00525020" w:rsidRDefault="00AD43B8" w:rsidP="004F6C27">
      <w:pPr>
        <w:tabs>
          <w:tab w:val="left" w:pos="1080"/>
        </w:tabs>
        <w:jc w:val="both"/>
        <w:rPr>
          <w:b/>
          <w:sz w:val="22"/>
          <w:szCs w:val="22"/>
          <w:lang w:val="sr-Latn-ME"/>
        </w:rPr>
      </w:pPr>
      <w:r w:rsidRPr="00525020">
        <w:rPr>
          <w:sz w:val="22"/>
          <w:szCs w:val="22"/>
          <w:lang w:val="sr-Latn-ME"/>
        </w:rPr>
        <w:t>2 godine.</w:t>
      </w:r>
    </w:p>
    <w:p w:rsidR="0072020E" w:rsidRPr="00525020" w:rsidRDefault="0072020E" w:rsidP="004F6C27">
      <w:pPr>
        <w:tabs>
          <w:tab w:val="left" w:pos="540"/>
          <w:tab w:val="left" w:pos="569"/>
        </w:tabs>
        <w:jc w:val="both"/>
        <w:rPr>
          <w:bCs/>
          <w:sz w:val="22"/>
          <w:szCs w:val="22"/>
          <w:lang w:val="sr-Latn-ME"/>
        </w:rPr>
      </w:pPr>
    </w:p>
    <w:p w:rsidR="0072020E" w:rsidRPr="00525020" w:rsidRDefault="0072020E" w:rsidP="004F6C27">
      <w:pPr>
        <w:tabs>
          <w:tab w:val="left" w:pos="540"/>
          <w:tab w:val="left" w:pos="569"/>
        </w:tabs>
        <w:jc w:val="both"/>
        <w:rPr>
          <w:b/>
          <w:bCs/>
          <w:sz w:val="22"/>
          <w:szCs w:val="22"/>
          <w:lang w:val="sr-Latn-ME"/>
        </w:rPr>
      </w:pPr>
      <w:r w:rsidRPr="00525020">
        <w:rPr>
          <w:b/>
          <w:bCs/>
          <w:sz w:val="22"/>
          <w:szCs w:val="22"/>
          <w:lang w:val="sr-Latn-ME"/>
        </w:rPr>
        <w:t xml:space="preserve">6.4. </w:t>
      </w:r>
      <w:r w:rsidR="00480FB1" w:rsidRPr="00525020">
        <w:rPr>
          <w:b/>
          <w:bCs/>
          <w:sz w:val="22"/>
          <w:szCs w:val="22"/>
          <w:lang w:val="sr-Latn-ME"/>
        </w:rPr>
        <w:tab/>
      </w:r>
      <w:r w:rsidRPr="00525020">
        <w:rPr>
          <w:b/>
          <w:bCs/>
          <w:sz w:val="22"/>
          <w:szCs w:val="22"/>
          <w:lang w:val="sr-Latn-ME"/>
        </w:rPr>
        <w:t>Posebne mjere upozorenja pri čuvanju</w:t>
      </w:r>
      <w:r w:rsidR="00F8570A" w:rsidRPr="00525020">
        <w:rPr>
          <w:b/>
          <w:bCs/>
          <w:sz w:val="22"/>
          <w:szCs w:val="22"/>
          <w:lang w:val="sr-Latn-ME"/>
        </w:rPr>
        <w:t xml:space="preserve"> lijeka</w:t>
      </w:r>
    </w:p>
    <w:p w:rsidR="00C45564" w:rsidRPr="00525020" w:rsidRDefault="00C45564" w:rsidP="004F6C27">
      <w:pPr>
        <w:tabs>
          <w:tab w:val="left" w:pos="540"/>
          <w:tab w:val="left" w:pos="569"/>
        </w:tabs>
        <w:jc w:val="both"/>
        <w:rPr>
          <w:b/>
          <w:bCs/>
          <w:sz w:val="22"/>
          <w:szCs w:val="22"/>
          <w:lang w:val="sr-Latn-ME"/>
        </w:rPr>
      </w:pPr>
    </w:p>
    <w:p w:rsidR="00AA7B40" w:rsidRPr="00525020" w:rsidRDefault="00AA7B40" w:rsidP="004F6C27">
      <w:pPr>
        <w:pStyle w:val="Header"/>
        <w:tabs>
          <w:tab w:val="left" w:pos="284"/>
        </w:tabs>
        <w:jc w:val="both"/>
        <w:rPr>
          <w:sz w:val="22"/>
          <w:szCs w:val="22"/>
          <w:lang w:val="sr-Latn-ME"/>
        </w:rPr>
      </w:pPr>
      <w:r w:rsidRPr="00525020">
        <w:rPr>
          <w:sz w:val="22"/>
          <w:szCs w:val="22"/>
          <w:lang w:val="sr-Latn-ME"/>
        </w:rPr>
        <w:t>Čuvati na temperaturi do 30°C. Ne čuvati u frižideru i ne zamrzavati. Zaštititi od smrzavanja i direktne sunčeve svjetlosti.</w:t>
      </w:r>
    </w:p>
    <w:p w:rsidR="00AA7B40" w:rsidRPr="00525020" w:rsidRDefault="00AA7B40" w:rsidP="004F6C27">
      <w:pPr>
        <w:pStyle w:val="Header"/>
        <w:tabs>
          <w:tab w:val="left" w:pos="284"/>
        </w:tabs>
        <w:jc w:val="both"/>
        <w:rPr>
          <w:sz w:val="22"/>
          <w:szCs w:val="22"/>
          <w:lang w:val="sr-Latn-ME"/>
        </w:rPr>
      </w:pPr>
    </w:p>
    <w:p w:rsidR="00AA7B40" w:rsidRDefault="00AA7B40" w:rsidP="004F6C27">
      <w:pPr>
        <w:pStyle w:val="Header"/>
        <w:tabs>
          <w:tab w:val="left" w:pos="284"/>
        </w:tabs>
        <w:jc w:val="both"/>
        <w:rPr>
          <w:sz w:val="22"/>
          <w:szCs w:val="22"/>
          <w:lang w:val="sr-Latn-ME"/>
        </w:rPr>
      </w:pPr>
      <w:r w:rsidRPr="00525020">
        <w:rPr>
          <w:sz w:val="22"/>
          <w:szCs w:val="22"/>
          <w:lang w:val="sr-Latn-ME"/>
        </w:rPr>
        <w:lastRenderedPageBreak/>
        <w:t>Kao i prilikom primjene drugih ljekova koji se nalaze u kontejneru pod pritiskom, terapijsko dejstvo lijeka može biti umanjeno ukoliko je kontejner hladan.</w:t>
      </w:r>
    </w:p>
    <w:p w:rsidR="002E5FD2" w:rsidRDefault="002E5FD2" w:rsidP="004F6C27">
      <w:pPr>
        <w:pStyle w:val="Header"/>
        <w:tabs>
          <w:tab w:val="left" w:pos="284"/>
        </w:tabs>
        <w:jc w:val="both"/>
        <w:rPr>
          <w:sz w:val="22"/>
          <w:szCs w:val="22"/>
          <w:lang w:val="sr-Latn-ME"/>
        </w:rPr>
      </w:pPr>
    </w:p>
    <w:p w:rsidR="002E5FD2" w:rsidRPr="00525020" w:rsidRDefault="002E5FD2" w:rsidP="004F6C27">
      <w:pPr>
        <w:pStyle w:val="Header"/>
        <w:tabs>
          <w:tab w:val="left" w:pos="284"/>
        </w:tabs>
        <w:jc w:val="both"/>
        <w:rPr>
          <w:sz w:val="22"/>
          <w:szCs w:val="22"/>
          <w:lang w:val="sr-Latn-ME"/>
        </w:rPr>
      </w:pPr>
      <w:r w:rsidRPr="002E5FD2">
        <w:rPr>
          <w:sz w:val="22"/>
          <w:szCs w:val="22"/>
          <w:lang w:val="sr-Latn-ME"/>
        </w:rPr>
        <w:t>Metalna bočica je pod pritiskom. Ne izlagati je temperaturama višim od 50 °C.</w:t>
      </w:r>
    </w:p>
    <w:p w:rsidR="00AA7B40" w:rsidRPr="00525020" w:rsidRDefault="00AA7B40" w:rsidP="004F6C27">
      <w:pPr>
        <w:pStyle w:val="Header"/>
        <w:tabs>
          <w:tab w:val="left" w:pos="284"/>
        </w:tabs>
        <w:jc w:val="both"/>
        <w:rPr>
          <w:sz w:val="22"/>
          <w:szCs w:val="22"/>
          <w:lang w:val="sr-Latn-ME"/>
        </w:rPr>
      </w:pPr>
    </w:p>
    <w:p w:rsidR="00AA7B40" w:rsidRPr="00525020" w:rsidRDefault="00AA7B40" w:rsidP="004F6C27">
      <w:pPr>
        <w:pStyle w:val="Header"/>
        <w:tabs>
          <w:tab w:val="left" w:pos="284"/>
        </w:tabs>
        <w:jc w:val="both"/>
        <w:rPr>
          <w:sz w:val="22"/>
          <w:szCs w:val="22"/>
          <w:lang w:val="sr-Latn-ME"/>
        </w:rPr>
      </w:pPr>
      <w:r w:rsidRPr="00525020">
        <w:rPr>
          <w:sz w:val="22"/>
          <w:szCs w:val="22"/>
          <w:lang w:val="sr-Latn-ME"/>
        </w:rPr>
        <w:t>Kontejner pod pritiskom ne treba bušiti, lomiti ili spaljivati, čak i u slučaju da je prividno prazan.</w:t>
      </w:r>
    </w:p>
    <w:p w:rsidR="00AA7B40" w:rsidRPr="00525020" w:rsidRDefault="00AA7B40" w:rsidP="004F6C27">
      <w:pPr>
        <w:pStyle w:val="Header"/>
        <w:tabs>
          <w:tab w:val="left" w:pos="284"/>
        </w:tabs>
        <w:jc w:val="both"/>
        <w:rPr>
          <w:sz w:val="22"/>
          <w:szCs w:val="22"/>
          <w:lang w:val="sr-Latn-ME"/>
        </w:rPr>
      </w:pPr>
    </w:p>
    <w:p w:rsidR="00AA7B40" w:rsidRPr="00525020" w:rsidRDefault="00AA7B40" w:rsidP="004F6C27">
      <w:pPr>
        <w:pStyle w:val="Header"/>
        <w:tabs>
          <w:tab w:val="left" w:pos="284"/>
        </w:tabs>
        <w:jc w:val="both"/>
        <w:rPr>
          <w:sz w:val="22"/>
          <w:szCs w:val="22"/>
          <w:lang w:val="sr-Latn-ME"/>
        </w:rPr>
      </w:pPr>
      <w:r w:rsidRPr="00525020">
        <w:rPr>
          <w:sz w:val="22"/>
          <w:szCs w:val="22"/>
          <w:lang w:val="sr-Latn-ME"/>
        </w:rPr>
        <w:t>Prilikom zamjene nastavka za usta, postavite nastavak na odgovarajuće mjesto i čvrsto pritisnite tako da ulegne na mjesto</w:t>
      </w:r>
      <w:r w:rsidR="00AB6A00" w:rsidRPr="00525020">
        <w:rPr>
          <w:sz w:val="22"/>
          <w:szCs w:val="22"/>
          <w:lang w:val="sr-Latn-ME"/>
        </w:rPr>
        <w:t>.</w:t>
      </w:r>
    </w:p>
    <w:p w:rsidR="00EC2532" w:rsidRPr="00525020" w:rsidRDefault="00EC2532" w:rsidP="004F6C27">
      <w:pPr>
        <w:tabs>
          <w:tab w:val="left" w:pos="540"/>
          <w:tab w:val="left" w:pos="569"/>
        </w:tabs>
        <w:jc w:val="both"/>
        <w:rPr>
          <w:bCs/>
          <w:sz w:val="22"/>
          <w:szCs w:val="22"/>
          <w:lang w:val="sr-Latn-ME"/>
        </w:rPr>
      </w:pPr>
    </w:p>
    <w:p w:rsidR="0072020E" w:rsidRPr="00525020" w:rsidRDefault="0072020E" w:rsidP="004F6C27">
      <w:pPr>
        <w:tabs>
          <w:tab w:val="left" w:pos="540"/>
          <w:tab w:val="left" w:pos="569"/>
        </w:tabs>
        <w:jc w:val="both"/>
        <w:rPr>
          <w:b/>
          <w:bCs/>
          <w:sz w:val="22"/>
          <w:szCs w:val="22"/>
          <w:lang w:val="sr-Latn-ME"/>
        </w:rPr>
      </w:pPr>
      <w:r w:rsidRPr="00525020">
        <w:rPr>
          <w:b/>
          <w:bCs/>
          <w:sz w:val="22"/>
          <w:szCs w:val="22"/>
          <w:lang w:val="sr-Latn-ME"/>
        </w:rPr>
        <w:t xml:space="preserve">6.5. </w:t>
      </w:r>
      <w:r w:rsidR="00480FB1" w:rsidRPr="00525020">
        <w:rPr>
          <w:b/>
          <w:bCs/>
          <w:sz w:val="22"/>
          <w:szCs w:val="22"/>
          <w:lang w:val="sr-Latn-ME"/>
        </w:rPr>
        <w:tab/>
      </w:r>
      <w:r w:rsidR="002846DB" w:rsidRPr="00525020">
        <w:rPr>
          <w:b/>
          <w:bCs/>
          <w:sz w:val="22"/>
          <w:szCs w:val="22"/>
          <w:lang w:val="sr-Latn-ME"/>
        </w:rPr>
        <w:t xml:space="preserve">Vrsta i sadržaj </w:t>
      </w:r>
      <w:r w:rsidR="00F8570A" w:rsidRPr="00525020">
        <w:rPr>
          <w:b/>
          <w:bCs/>
          <w:sz w:val="22"/>
          <w:szCs w:val="22"/>
          <w:lang w:val="sr-Latn-ME"/>
        </w:rPr>
        <w:t>pakovanja</w:t>
      </w:r>
      <w:r w:rsidR="00C06864" w:rsidRPr="00525020">
        <w:rPr>
          <w:b/>
          <w:bCs/>
          <w:sz w:val="22"/>
          <w:szCs w:val="22"/>
          <w:lang w:val="sr-Latn-ME"/>
        </w:rPr>
        <w:t xml:space="preserve"> </w:t>
      </w:r>
    </w:p>
    <w:p w:rsidR="00C45564" w:rsidRPr="00525020" w:rsidRDefault="00C45564" w:rsidP="004F6C27">
      <w:pPr>
        <w:tabs>
          <w:tab w:val="left" w:pos="540"/>
          <w:tab w:val="left" w:pos="569"/>
        </w:tabs>
        <w:jc w:val="both"/>
        <w:rPr>
          <w:b/>
          <w:bCs/>
          <w:sz w:val="22"/>
          <w:szCs w:val="22"/>
          <w:lang w:val="sr-Latn-ME"/>
        </w:rPr>
      </w:pPr>
    </w:p>
    <w:p w:rsidR="00B87476" w:rsidRPr="00525020" w:rsidRDefault="00F46EC9" w:rsidP="004F6C27">
      <w:pPr>
        <w:pStyle w:val="BodyText"/>
        <w:jc w:val="both"/>
        <w:rPr>
          <w:sz w:val="22"/>
          <w:szCs w:val="22"/>
          <w:lang w:val="sr-Latn-ME"/>
        </w:rPr>
      </w:pPr>
      <w:r w:rsidRPr="00525020">
        <w:rPr>
          <w:sz w:val="22"/>
          <w:szCs w:val="22"/>
          <w:lang w:val="sr-Latn-ME"/>
        </w:rPr>
        <w:t xml:space="preserve">Kontejner pod pritiskom </w:t>
      </w:r>
      <w:r w:rsidR="00B87476" w:rsidRPr="00525020">
        <w:rPr>
          <w:sz w:val="22"/>
          <w:szCs w:val="22"/>
          <w:lang w:val="sr-Latn-ME"/>
        </w:rPr>
        <w:t xml:space="preserve">od aluminijumske legure sa ventilom </w:t>
      </w:r>
      <w:r w:rsidR="00567A1F" w:rsidRPr="00525020">
        <w:rPr>
          <w:sz w:val="22"/>
          <w:szCs w:val="22"/>
          <w:lang w:val="sr-Latn-ME"/>
        </w:rPr>
        <w:t>za</w:t>
      </w:r>
      <w:r w:rsidR="00B87476" w:rsidRPr="00525020">
        <w:rPr>
          <w:sz w:val="22"/>
          <w:szCs w:val="22"/>
          <w:lang w:val="sr-Latn-ME"/>
        </w:rPr>
        <w:t xml:space="preserve"> </w:t>
      </w:r>
      <w:r w:rsidR="00567A1F" w:rsidRPr="00525020">
        <w:rPr>
          <w:sz w:val="22"/>
          <w:szCs w:val="22"/>
          <w:lang w:val="sr-Latn-ME"/>
        </w:rPr>
        <w:t>doziranje</w:t>
      </w:r>
      <w:r w:rsidR="00B87476" w:rsidRPr="00525020">
        <w:rPr>
          <w:sz w:val="22"/>
          <w:szCs w:val="22"/>
          <w:lang w:val="sr-Latn-ME"/>
        </w:rPr>
        <w:t>, aktivator</w:t>
      </w:r>
      <w:r w:rsidR="00F37E10" w:rsidRPr="00525020">
        <w:rPr>
          <w:sz w:val="22"/>
          <w:szCs w:val="22"/>
          <w:lang w:val="sr-Latn-ME"/>
        </w:rPr>
        <w:t>om</w:t>
      </w:r>
      <w:r w:rsidR="00B87476" w:rsidRPr="00525020">
        <w:rPr>
          <w:sz w:val="22"/>
          <w:szCs w:val="22"/>
          <w:lang w:val="sr-Latn-ME"/>
        </w:rPr>
        <w:t xml:space="preserve"> i kapic</w:t>
      </w:r>
      <w:r w:rsidR="00F37E10" w:rsidRPr="00525020">
        <w:rPr>
          <w:sz w:val="22"/>
          <w:szCs w:val="22"/>
          <w:lang w:val="sr-Latn-ME"/>
        </w:rPr>
        <w:t>om</w:t>
      </w:r>
      <w:r w:rsidR="00B87476" w:rsidRPr="00525020">
        <w:rPr>
          <w:sz w:val="22"/>
          <w:szCs w:val="22"/>
          <w:lang w:val="sr-Latn-ME"/>
        </w:rPr>
        <w:t xml:space="preserve"> za</w:t>
      </w:r>
      <w:r w:rsidR="00D21563" w:rsidRPr="00525020">
        <w:rPr>
          <w:sz w:val="22"/>
          <w:szCs w:val="22"/>
          <w:lang w:val="sr-Latn-ME"/>
        </w:rPr>
        <w:t xml:space="preserve"> zaštitu od prašine. </w:t>
      </w:r>
    </w:p>
    <w:p w:rsidR="00D21563" w:rsidRPr="00525020" w:rsidRDefault="00D21563" w:rsidP="004F6C27">
      <w:pPr>
        <w:jc w:val="both"/>
        <w:rPr>
          <w:sz w:val="22"/>
          <w:szCs w:val="22"/>
          <w:lang w:val="sr-Latn-ME"/>
        </w:rPr>
      </w:pPr>
      <w:r w:rsidRPr="00525020">
        <w:rPr>
          <w:sz w:val="22"/>
          <w:szCs w:val="22"/>
          <w:lang w:val="sr-Latn-ME"/>
        </w:rPr>
        <w:t>Svaki</w:t>
      </w:r>
      <w:r w:rsidR="00B87476" w:rsidRPr="00525020">
        <w:rPr>
          <w:sz w:val="22"/>
          <w:szCs w:val="22"/>
          <w:lang w:val="sr-Latn-ME"/>
        </w:rPr>
        <w:t xml:space="preserve"> kontejner lijeka FLIXOTIDE</w:t>
      </w:r>
      <w:r w:rsidR="00B87476" w:rsidRPr="00525020">
        <w:rPr>
          <w:sz w:val="22"/>
          <w:szCs w:val="22"/>
          <w:vertAlign w:val="superscript"/>
          <w:lang w:val="sr-Latn-ME"/>
        </w:rPr>
        <w:t xml:space="preserve"> </w:t>
      </w:r>
      <w:r w:rsidR="00B87476" w:rsidRPr="00525020">
        <w:rPr>
          <w:sz w:val="22"/>
          <w:szCs w:val="22"/>
          <w:lang w:val="sr-Latn-ME"/>
        </w:rPr>
        <w:t>od 50 mikrograma/doza sadrži 120 doza sa 50 mikrograma flutikazon propionata.</w:t>
      </w:r>
    </w:p>
    <w:p w:rsidR="00F37E10" w:rsidRPr="00525020" w:rsidRDefault="00D21563" w:rsidP="004F6C27">
      <w:pPr>
        <w:jc w:val="both"/>
        <w:rPr>
          <w:sz w:val="22"/>
          <w:szCs w:val="22"/>
          <w:lang w:val="sr-Latn-ME"/>
        </w:rPr>
      </w:pPr>
      <w:r w:rsidRPr="00525020">
        <w:rPr>
          <w:sz w:val="22"/>
          <w:szCs w:val="22"/>
          <w:lang w:val="sr-Latn-ME"/>
        </w:rPr>
        <w:t>Svaki</w:t>
      </w:r>
      <w:r w:rsidR="00B87476" w:rsidRPr="00525020">
        <w:rPr>
          <w:sz w:val="22"/>
          <w:szCs w:val="22"/>
          <w:lang w:val="sr-Latn-ME"/>
        </w:rPr>
        <w:t xml:space="preserve"> kontejner lijeka FLIXOTIDE</w:t>
      </w:r>
      <w:r w:rsidR="00B87476" w:rsidRPr="00525020">
        <w:rPr>
          <w:sz w:val="22"/>
          <w:szCs w:val="22"/>
          <w:vertAlign w:val="superscript"/>
          <w:lang w:val="sr-Latn-ME"/>
        </w:rPr>
        <w:t xml:space="preserve"> </w:t>
      </w:r>
      <w:r w:rsidR="00B87476" w:rsidRPr="00525020">
        <w:rPr>
          <w:sz w:val="22"/>
          <w:szCs w:val="22"/>
          <w:lang w:val="sr-Latn-ME"/>
        </w:rPr>
        <w:t>od 125 mikrograma/doza</w:t>
      </w:r>
      <w:r w:rsidR="00F37E10" w:rsidRPr="00525020">
        <w:rPr>
          <w:sz w:val="22"/>
          <w:szCs w:val="22"/>
          <w:lang w:val="sr-Latn-ME"/>
        </w:rPr>
        <w:t>,</w:t>
      </w:r>
      <w:r w:rsidR="00B87476" w:rsidRPr="00525020">
        <w:rPr>
          <w:sz w:val="22"/>
          <w:szCs w:val="22"/>
          <w:lang w:val="sr-Latn-ME"/>
        </w:rPr>
        <w:t xml:space="preserve"> odnosno 250 mikrograma/doza sadrži 60 doza sa 125</w:t>
      </w:r>
      <w:r w:rsidR="00F37E10" w:rsidRPr="00525020">
        <w:rPr>
          <w:sz w:val="22"/>
          <w:szCs w:val="22"/>
          <w:lang w:val="sr-Latn-ME"/>
        </w:rPr>
        <w:t>,</w:t>
      </w:r>
      <w:r w:rsidR="00B87476" w:rsidRPr="00525020">
        <w:rPr>
          <w:sz w:val="22"/>
          <w:szCs w:val="22"/>
          <w:lang w:val="sr-Latn-ME"/>
        </w:rPr>
        <w:t xml:space="preserve"> odnosno 250 mikrograma flutikazon propionata. </w:t>
      </w:r>
    </w:p>
    <w:p w:rsidR="00F37E10" w:rsidRPr="00525020" w:rsidRDefault="00F37E10" w:rsidP="004F6C27">
      <w:pPr>
        <w:jc w:val="both"/>
        <w:rPr>
          <w:sz w:val="22"/>
          <w:szCs w:val="22"/>
          <w:lang w:val="sr-Latn-ME"/>
        </w:rPr>
      </w:pPr>
    </w:p>
    <w:p w:rsidR="00F37E10" w:rsidRPr="00525020" w:rsidRDefault="00F37E10" w:rsidP="004F6C27">
      <w:pPr>
        <w:pStyle w:val="BodyText"/>
        <w:jc w:val="both"/>
        <w:rPr>
          <w:sz w:val="22"/>
          <w:szCs w:val="22"/>
          <w:lang w:val="sr-Latn-ME"/>
        </w:rPr>
      </w:pPr>
      <w:r w:rsidRPr="00525020">
        <w:rPr>
          <w:sz w:val="22"/>
          <w:szCs w:val="22"/>
          <w:lang w:val="sr-Latn-ME"/>
        </w:rPr>
        <w:t>Spoljašnje pakovanje je složiva kartonska kutija u kojoj se nalazi inhalator pod pritiskom sa dozatorom i Uputstvom za lijek.</w:t>
      </w:r>
    </w:p>
    <w:p w:rsidR="00F46EC9" w:rsidRPr="00525020" w:rsidRDefault="00F46EC9" w:rsidP="004F6C27">
      <w:pPr>
        <w:pStyle w:val="BodyText"/>
        <w:jc w:val="both"/>
        <w:rPr>
          <w:sz w:val="22"/>
          <w:szCs w:val="22"/>
          <w:lang w:val="sr-Latn-ME"/>
        </w:rPr>
      </w:pPr>
    </w:p>
    <w:p w:rsidR="002846DB" w:rsidRPr="00525020" w:rsidRDefault="0072020E" w:rsidP="004F6C27">
      <w:pPr>
        <w:tabs>
          <w:tab w:val="left" w:pos="540"/>
          <w:tab w:val="left" w:pos="569"/>
        </w:tabs>
        <w:jc w:val="both"/>
        <w:rPr>
          <w:b/>
          <w:bCs/>
          <w:sz w:val="22"/>
          <w:szCs w:val="22"/>
          <w:lang w:val="sr-Latn-ME"/>
        </w:rPr>
      </w:pPr>
      <w:r w:rsidRPr="00525020">
        <w:rPr>
          <w:b/>
          <w:bCs/>
          <w:sz w:val="22"/>
          <w:szCs w:val="22"/>
          <w:lang w:val="sr-Latn-ME"/>
        </w:rPr>
        <w:t xml:space="preserve">6.6. </w:t>
      </w:r>
      <w:r w:rsidR="00480FB1" w:rsidRPr="00525020">
        <w:rPr>
          <w:b/>
          <w:bCs/>
          <w:sz w:val="22"/>
          <w:szCs w:val="22"/>
          <w:lang w:val="sr-Latn-ME"/>
        </w:rPr>
        <w:tab/>
      </w:r>
      <w:r w:rsidRPr="00525020">
        <w:rPr>
          <w:b/>
          <w:bCs/>
          <w:color w:val="000000"/>
          <w:sz w:val="22"/>
          <w:szCs w:val="22"/>
          <w:lang w:val="sr-Latn-ME"/>
        </w:rPr>
        <w:t>Posebne mjere opreza pri odlaganju materijala koji treba odbaciti nakon primjene lijeka</w:t>
      </w:r>
      <w:r w:rsidRPr="00525020">
        <w:rPr>
          <w:b/>
          <w:bCs/>
          <w:sz w:val="22"/>
          <w:szCs w:val="22"/>
          <w:lang w:val="sr-Latn-ME"/>
        </w:rPr>
        <w:t xml:space="preserve"> </w:t>
      </w:r>
      <w:r w:rsidR="00310F03" w:rsidRPr="00525020">
        <w:rPr>
          <w:b/>
          <w:bCs/>
          <w:sz w:val="22"/>
          <w:szCs w:val="22"/>
          <w:lang w:val="sr-Latn-ME"/>
        </w:rPr>
        <w:t xml:space="preserve">(i druga uputsva za rukovanje lijekom) </w:t>
      </w:r>
    </w:p>
    <w:p w:rsidR="00C45564" w:rsidRPr="00525020" w:rsidRDefault="00C45564" w:rsidP="004F6C27">
      <w:pPr>
        <w:tabs>
          <w:tab w:val="left" w:pos="540"/>
          <w:tab w:val="left" w:pos="569"/>
        </w:tabs>
        <w:jc w:val="both"/>
        <w:rPr>
          <w:b/>
          <w:bCs/>
          <w:sz w:val="22"/>
          <w:szCs w:val="22"/>
          <w:lang w:val="sr-Latn-ME"/>
        </w:rPr>
      </w:pPr>
    </w:p>
    <w:p w:rsidR="00665818" w:rsidRPr="00525020" w:rsidRDefault="00665818" w:rsidP="004F6C27">
      <w:pPr>
        <w:pStyle w:val="Header"/>
        <w:tabs>
          <w:tab w:val="left" w:pos="284"/>
        </w:tabs>
        <w:jc w:val="both"/>
        <w:rPr>
          <w:sz w:val="22"/>
          <w:szCs w:val="22"/>
          <w:lang w:val="sr-Latn-ME"/>
        </w:rPr>
      </w:pPr>
      <w:r w:rsidRPr="00525020">
        <w:rPr>
          <w:sz w:val="22"/>
          <w:szCs w:val="22"/>
          <w:lang w:val="sr-Latn-ME"/>
        </w:rPr>
        <w:t>Oslobođena doza se inhalira kroz usta do pluća. Prije svake upotrebe kontejner promućkati, nakon čega je potrebno da pacijent izdahne vazduh, postavi nastavak za usta u usta i obuhvati ga usnama. Aktivator se potiskuje kako bi oslobodio sprej, što mora biti sinhronizovano sa udahom.</w:t>
      </w:r>
    </w:p>
    <w:p w:rsidR="00665818" w:rsidRPr="00525020" w:rsidRDefault="00665818" w:rsidP="004F6C27">
      <w:pPr>
        <w:pStyle w:val="Header"/>
        <w:tabs>
          <w:tab w:val="left" w:pos="284"/>
        </w:tabs>
        <w:jc w:val="both"/>
        <w:rPr>
          <w:sz w:val="22"/>
          <w:szCs w:val="22"/>
          <w:lang w:val="sr-Latn-ME"/>
        </w:rPr>
      </w:pPr>
    </w:p>
    <w:p w:rsidR="00665818" w:rsidRPr="00525020" w:rsidRDefault="00665818" w:rsidP="004F6C27">
      <w:pPr>
        <w:pStyle w:val="Header"/>
        <w:tabs>
          <w:tab w:val="left" w:pos="284"/>
        </w:tabs>
        <w:jc w:val="both"/>
        <w:rPr>
          <w:sz w:val="22"/>
          <w:szCs w:val="22"/>
          <w:lang w:val="sr-Latn-ME"/>
        </w:rPr>
      </w:pPr>
      <w:r w:rsidRPr="00525020">
        <w:rPr>
          <w:sz w:val="22"/>
          <w:szCs w:val="22"/>
          <w:lang w:val="sr-Latn-ME"/>
        </w:rPr>
        <w:t>Detaljna uputstva za primjenu izložena su u Uputstvu za lijek.</w:t>
      </w:r>
    </w:p>
    <w:p w:rsidR="0072020E" w:rsidRPr="00525020" w:rsidRDefault="0072020E" w:rsidP="004F6C27">
      <w:pPr>
        <w:tabs>
          <w:tab w:val="left" w:pos="540"/>
          <w:tab w:val="left" w:pos="569"/>
        </w:tabs>
        <w:jc w:val="both"/>
        <w:rPr>
          <w:bCs/>
          <w:sz w:val="22"/>
          <w:szCs w:val="22"/>
          <w:lang w:val="sr-Latn-ME"/>
        </w:rPr>
      </w:pPr>
    </w:p>
    <w:p w:rsidR="006D459E" w:rsidRPr="00525020" w:rsidRDefault="006D459E" w:rsidP="004F6C27">
      <w:pPr>
        <w:tabs>
          <w:tab w:val="left" w:pos="540"/>
          <w:tab w:val="left" w:pos="569"/>
        </w:tabs>
        <w:jc w:val="both"/>
        <w:rPr>
          <w:bCs/>
          <w:sz w:val="22"/>
          <w:szCs w:val="22"/>
          <w:lang w:val="sr-Latn-ME"/>
        </w:rPr>
      </w:pPr>
    </w:p>
    <w:p w:rsidR="00F8570A" w:rsidRPr="00525020" w:rsidRDefault="0072020E" w:rsidP="004F6C27">
      <w:pPr>
        <w:tabs>
          <w:tab w:val="left" w:pos="540"/>
          <w:tab w:val="left" w:pos="569"/>
        </w:tabs>
        <w:jc w:val="both"/>
        <w:rPr>
          <w:b/>
          <w:bCs/>
          <w:sz w:val="22"/>
          <w:szCs w:val="22"/>
          <w:lang w:val="sr-Latn-ME"/>
        </w:rPr>
      </w:pPr>
      <w:r w:rsidRPr="00525020">
        <w:rPr>
          <w:b/>
          <w:bCs/>
          <w:sz w:val="22"/>
          <w:szCs w:val="22"/>
          <w:lang w:val="sr-Latn-ME"/>
        </w:rPr>
        <w:t xml:space="preserve">7. </w:t>
      </w:r>
      <w:r w:rsidR="00480FB1" w:rsidRPr="00525020">
        <w:rPr>
          <w:b/>
          <w:bCs/>
          <w:sz w:val="22"/>
          <w:szCs w:val="22"/>
          <w:lang w:val="sr-Latn-ME"/>
        </w:rPr>
        <w:tab/>
      </w:r>
      <w:r w:rsidRPr="00525020">
        <w:rPr>
          <w:b/>
          <w:bCs/>
          <w:sz w:val="22"/>
          <w:szCs w:val="22"/>
          <w:lang w:val="sr-Latn-ME"/>
        </w:rPr>
        <w:t>NOSILAC DOZVOLE</w:t>
      </w:r>
      <w:r w:rsidR="00483928" w:rsidRPr="00525020">
        <w:rPr>
          <w:b/>
          <w:bCs/>
          <w:sz w:val="22"/>
          <w:szCs w:val="22"/>
          <w:lang w:val="sr-Latn-ME"/>
        </w:rPr>
        <w:t xml:space="preserve"> </w:t>
      </w:r>
    </w:p>
    <w:p w:rsidR="00C45564" w:rsidRPr="00525020" w:rsidRDefault="00C45564" w:rsidP="004F6C27">
      <w:pPr>
        <w:tabs>
          <w:tab w:val="left" w:pos="540"/>
          <w:tab w:val="left" w:pos="569"/>
        </w:tabs>
        <w:jc w:val="both"/>
        <w:rPr>
          <w:b/>
          <w:bCs/>
          <w:sz w:val="22"/>
          <w:szCs w:val="22"/>
          <w:lang w:val="sr-Latn-ME"/>
        </w:rPr>
      </w:pPr>
    </w:p>
    <w:p w:rsidR="006F357B" w:rsidRPr="00525020" w:rsidRDefault="006F357B" w:rsidP="006F357B">
      <w:pPr>
        <w:rPr>
          <w:sz w:val="22"/>
          <w:szCs w:val="22"/>
          <w:lang w:val="sr-Latn-ME"/>
        </w:rPr>
      </w:pPr>
      <w:r w:rsidRPr="00525020">
        <w:rPr>
          <w:sz w:val="22"/>
          <w:szCs w:val="22"/>
          <w:lang w:val="sr-Latn-ME"/>
        </w:rPr>
        <w:t>Evropa Lek Pharma d.o.o. Podgorica, Kritskog odreda 4/1,  81000 Podgorica Crna Gora</w:t>
      </w:r>
    </w:p>
    <w:p w:rsidR="00C37FD7" w:rsidRPr="00525020" w:rsidRDefault="00C37FD7" w:rsidP="004F6C27">
      <w:pPr>
        <w:tabs>
          <w:tab w:val="left" w:pos="540"/>
          <w:tab w:val="left" w:pos="569"/>
        </w:tabs>
        <w:jc w:val="both"/>
        <w:rPr>
          <w:sz w:val="22"/>
          <w:szCs w:val="22"/>
          <w:lang w:val="sr-Latn-ME"/>
        </w:rPr>
      </w:pPr>
    </w:p>
    <w:p w:rsidR="006D459E" w:rsidRPr="00525020" w:rsidRDefault="006D459E" w:rsidP="004F6C27">
      <w:pPr>
        <w:tabs>
          <w:tab w:val="left" w:pos="540"/>
          <w:tab w:val="left" w:pos="569"/>
        </w:tabs>
        <w:jc w:val="both"/>
        <w:rPr>
          <w:sz w:val="22"/>
          <w:szCs w:val="22"/>
          <w:lang w:val="sr-Latn-ME"/>
        </w:rPr>
      </w:pPr>
    </w:p>
    <w:p w:rsidR="0072020E" w:rsidRPr="00525020" w:rsidRDefault="0072020E" w:rsidP="004F6C27">
      <w:pPr>
        <w:tabs>
          <w:tab w:val="left" w:pos="540"/>
          <w:tab w:val="left" w:pos="569"/>
        </w:tabs>
        <w:jc w:val="both"/>
        <w:rPr>
          <w:b/>
          <w:bCs/>
          <w:sz w:val="22"/>
          <w:szCs w:val="22"/>
          <w:lang w:val="sr-Latn-ME"/>
        </w:rPr>
      </w:pPr>
      <w:r w:rsidRPr="00525020">
        <w:rPr>
          <w:b/>
          <w:bCs/>
          <w:sz w:val="22"/>
          <w:szCs w:val="22"/>
          <w:lang w:val="sr-Latn-ME"/>
        </w:rPr>
        <w:t xml:space="preserve">8. </w:t>
      </w:r>
      <w:r w:rsidR="00480FB1" w:rsidRPr="00525020">
        <w:rPr>
          <w:b/>
          <w:bCs/>
          <w:sz w:val="22"/>
          <w:szCs w:val="22"/>
          <w:lang w:val="sr-Latn-ME"/>
        </w:rPr>
        <w:tab/>
      </w:r>
      <w:r w:rsidRPr="00525020">
        <w:rPr>
          <w:b/>
          <w:bCs/>
          <w:sz w:val="22"/>
          <w:szCs w:val="22"/>
          <w:lang w:val="sr-Latn-ME"/>
        </w:rPr>
        <w:t>BROJ DOZVOLE</w:t>
      </w:r>
      <w:r w:rsidR="008A6D43" w:rsidRPr="00525020">
        <w:rPr>
          <w:b/>
          <w:bCs/>
          <w:sz w:val="22"/>
          <w:szCs w:val="22"/>
          <w:lang w:val="sr-Latn-ME"/>
        </w:rPr>
        <w:t xml:space="preserve"> ZA STAVLJANJE LIJEKA U PROMET</w:t>
      </w:r>
    </w:p>
    <w:p w:rsidR="00C45564" w:rsidRPr="00525020" w:rsidRDefault="00C45564" w:rsidP="004F6C27">
      <w:pPr>
        <w:tabs>
          <w:tab w:val="left" w:pos="540"/>
          <w:tab w:val="left" w:pos="569"/>
        </w:tabs>
        <w:jc w:val="both"/>
        <w:rPr>
          <w:b/>
          <w:bCs/>
          <w:sz w:val="22"/>
          <w:szCs w:val="22"/>
          <w:lang w:val="sr-Latn-ME"/>
        </w:rPr>
      </w:pPr>
    </w:p>
    <w:p w:rsidR="00931E4B" w:rsidRPr="00525020" w:rsidRDefault="0002354A" w:rsidP="004F6C27">
      <w:pPr>
        <w:pStyle w:val="Header"/>
        <w:tabs>
          <w:tab w:val="left" w:pos="284"/>
        </w:tabs>
        <w:jc w:val="both"/>
        <w:rPr>
          <w:sz w:val="22"/>
          <w:szCs w:val="22"/>
          <w:lang w:val="sr-Latn-ME"/>
        </w:rPr>
      </w:pPr>
      <w:r w:rsidRPr="00525020">
        <w:rPr>
          <w:sz w:val="22"/>
          <w:szCs w:val="22"/>
          <w:lang w:val="sr-Latn-ME"/>
        </w:rPr>
        <w:t>FLIXOTIDE, suspenzija za inhalaciju pod pritiskom</w:t>
      </w:r>
      <w:r w:rsidR="002E2D25" w:rsidRPr="00525020">
        <w:rPr>
          <w:sz w:val="22"/>
          <w:szCs w:val="22"/>
          <w:lang w:val="sr-Latn-ME"/>
        </w:rPr>
        <w:t xml:space="preserve">, </w:t>
      </w:r>
      <w:r w:rsidRPr="00525020">
        <w:rPr>
          <w:sz w:val="22"/>
          <w:szCs w:val="22"/>
          <w:lang w:val="sr-Latn-ME"/>
        </w:rPr>
        <w:t xml:space="preserve">50 mikrograma/doza, </w:t>
      </w:r>
      <w:r w:rsidR="007718D7" w:rsidRPr="00525020">
        <w:rPr>
          <w:sz w:val="22"/>
          <w:szCs w:val="22"/>
          <w:lang w:val="sr-Latn-ME"/>
        </w:rPr>
        <w:t>1x</w:t>
      </w:r>
      <w:r w:rsidRPr="00525020">
        <w:rPr>
          <w:sz w:val="22"/>
          <w:szCs w:val="22"/>
          <w:lang w:val="sr-Latn-ME"/>
        </w:rPr>
        <w:t>120 doza</w:t>
      </w:r>
      <w:r w:rsidR="007718D7" w:rsidRPr="00525020">
        <w:rPr>
          <w:sz w:val="22"/>
          <w:szCs w:val="22"/>
          <w:lang w:val="sr-Latn-ME"/>
        </w:rPr>
        <w:t>:</w:t>
      </w:r>
    </w:p>
    <w:p w:rsidR="00F46EC9" w:rsidRPr="00525020" w:rsidRDefault="00552303" w:rsidP="004F6C27">
      <w:pPr>
        <w:pStyle w:val="Header"/>
        <w:tabs>
          <w:tab w:val="left" w:pos="284"/>
        </w:tabs>
        <w:jc w:val="both"/>
        <w:rPr>
          <w:sz w:val="22"/>
          <w:szCs w:val="22"/>
          <w:lang w:val="sr-Latn-ME"/>
        </w:rPr>
      </w:pPr>
      <w:r w:rsidRPr="00525020">
        <w:rPr>
          <w:lang w:val="sr-Latn-ME"/>
        </w:rPr>
        <w:t xml:space="preserve"> 2030/23/318 - 3974</w:t>
      </w:r>
    </w:p>
    <w:p w:rsidR="0002354A" w:rsidRPr="00525020" w:rsidRDefault="0002354A" w:rsidP="004F6C27">
      <w:pPr>
        <w:pStyle w:val="Header"/>
        <w:tabs>
          <w:tab w:val="left" w:pos="284"/>
        </w:tabs>
        <w:jc w:val="both"/>
        <w:rPr>
          <w:sz w:val="22"/>
          <w:szCs w:val="22"/>
          <w:lang w:val="sr-Latn-ME"/>
        </w:rPr>
      </w:pPr>
      <w:r w:rsidRPr="00525020">
        <w:rPr>
          <w:sz w:val="22"/>
          <w:szCs w:val="22"/>
          <w:lang w:val="sr-Latn-ME"/>
        </w:rPr>
        <w:t>FLIXOTIDE, suspenzija za inhalaciju pod pritiskom</w:t>
      </w:r>
      <w:r w:rsidR="002E2D25" w:rsidRPr="00525020">
        <w:rPr>
          <w:sz w:val="22"/>
          <w:szCs w:val="22"/>
          <w:lang w:val="sr-Latn-ME"/>
        </w:rPr>
        <w:t>,</w:t>
      </w:r>
      <w:r w:rsidRPr="00525020">
        <w:rPr>
          <w:sz w:val="22"/>
          <w:szCs w:val="22"/>
          <w:lang w:val="sr-Latn-ME"/>
        </w:rPr>
        <w:t xml:space="preserve"> 125 mikrograma/doza, </w:t>
      </w:r>
      <w:r w:rsidR="007718D7" w:rsidRPr="00525020">
        <w:rPr>
          <w:sz w:val="22"/>
          <w:szCs w:val="22"/>
          <w:lang w:val="sr-Latn-ME"/>
        </w:rPr>
        <w:t>1x</w:t>
      </w:r>
      <w:r w:rsidRPr="00525020">
        <w:rPr>
          <w:sz w:val="22"/>
          <w:szCs w:val="22"/>
          <w:lang w:val="sr-Latn-ME"/>
        </w:rPr>
        <w:t>60 doza</w:t>
      </w:r>
      <w:r w:rsidR="007718D7" w:rsidRPr="00525020">
        <w:rPr>
          <w:sz w:val="22"/>
          <w:szCs w:val="22"/>
          <w:lang w:val="sr-Latn-ME"/>
        </w:rPr>
        <w:t>:</w:t>
      </w:r>
    </w:p>
    <w:p w:rsidR="00931E4B" w:rsidRPr="002E5FD2" w:rsidRDefault="00D156AA" w:rsidP="002E5FD2">
      <w:r w:rsidRPr="002E5FD2">
        <w:t>2030/23/1488 - 3975</w:t>
      </w:r>
    </w:p>
    <w:p w:rsidR="0072020E" w:rsidRPr="00525020" w:rsidRDefault="0002354A" w:rsidP="004F6C27">
      <w:pPr>
        <w:tabs>
          <w:tab w:val="left" w:pos="540"/>
          <w:tab w:val="left" w:pos="569"/>
        </w:tabs>
        <w:jc w:val="both"/>
        <w:rPr>
          <w:sz w:val="22"/>
          <w:szCs w:val="22"/>
          <w:lang w:val="sr-Latn-ME"/>
        </w:rPr>
      </w:pPr>
      <w:r w:rsidRPr="00525020">
        <w:rPr>
          <w:sz w:val="22"/>
          <w:szCs w:val="22"/>
          <w:lang w:val="sr-Latn-ME"/>
        </w:rPr>
        <w:t>FLIXOTIDE, suspenzija za inhalaciju pod pritiskom</w:t>
      </w:r>
      <w:r w:rsidR="002E2D25" w:rsidRPr="00525020">
        <w:rPr>
          <w:sz w:val="22"/>
          <w:szCs w:val="22"/>
          <w:lang w:val="sr-Latn-ME"/>
        </w:rPr>
        <w:t>,</w:t>
      </w:r>
      <w:r w:rsidRPr="00525020">
        <w:rPr>
          <w:sz w:val="22"/>
          <w:szCs w:val="22"/>
          <w:lang w:val="sr-Latn-ME"/>
        </w:rPr>
        <w:t xml:space="preserve"> 250 mikrograma/doza, </w:t>
      </w:r>
      <w:r w:rsidR="007718D7" w:rsidRPr="00525020">
        <w:rPr>
          <w:sz w:val="22"/>
          <w:szCs w:val="22"/>
          <w:lang w:val="sr-Latn-ME"/>
        </w:rPr>
        <w:t>1x</w:t>
      </w:r>
      <w:r w:rsidRPr="00525020">
        <w:rPr>
          <w:sz w:val="22"/>
          <w:szCs w:val="22"/>
          <w:lang w:val="sr-Latn-ME"/>
        </w:rPr>
        <w:t>60 doza</w:t>
      </w:r>
      <w:r w:rsidR="007718D7" w:rsidRPr="00525020">
        <w:rPr>
          <w:sz w:val="22"/>
          <w:szCs w:val="22"/>
          <w:lang w:val="sr-Latn-ME"/>
        </w:rPr>
        <w:t>:</w:t>
      </w:r>
    </w:p>
    <w:p w:rsidR="00931E4B" w:rsidRPr="002E5FD2" w:rsidRDefault="002B23B7" w:rsidP="002E5FD2">
      <w:r w:rsidRPr="002E5FD2">
        <w:t>2030/23/1490 - 3976</w:t>
      </w:r>
    </w:p>
    <w:p w:rsidR="00B2755F" w:rsidRPr="00525020" w:rsidRDefault="00B2755F" w:rsidP="004F6C27">
      <w:pPr>
        <w:tabs>
          <w:tab w:val="left" w:pos="540"/>
          <w:tab w:val="left" w:pos="569"/>
        </w:tabs>
        <w:jc w:val="both"/>
        <w:rPr>
          <w:bCs/>
          <w:sz w:val="22"/>
          <w:szCs w:val="22"/>
          <w:lang w:val="sr-Latn-ME"/>
        </w:rPr>
      </w:pPr>
    </w:p>
    <w:p w:rsidR="006D459E" w:rsidRPr="00525020" w:rsidRDefault="006D459E" w:rsidP="004F6C27">
      <w:pPr>
        <w:tabs>
          <w:tab w:val="left" w:pos="540"/>
          <w:tab w:val="left" w:pos="569"/>
        </w:tabs>
        <w:jc w:val="both"/>
        <w:rPr>
          <w:bCs/>
          <w:sz w:val="22"/>
          <w:szCs w:val="22"/>
          <w:lang w:val="sr-Latn-ME"/>
        </w:rPr>
      </w:pPr>
    </w:p>
    <w:p w:rsidR="0072020E" w:rsidRPr="00525020" w:rsidRDefault="0072020E" w:rsidP="004F6C27">
      <w:pPr>
        <w:tabs>
          <w:tab w:val="left" w:pos="540"/>
          <w:tab w:val="left" w:pos="569"/>
        </w:tabs>
        <w:jc w:val="both"/>
        <w:rPr>
          <w:b/>
          <w:bCs/>
          <w:sz w:val="22"/>
          <w:szCs w:val="22"/>
          <w:lang w:val="sr-Latn-ME"/>
        </w:rPr>
      </w:pPr>
      <w:r w:rsidRPr="00525020">
        <w:rPr>
          <w:b/>
          <w:bCs/>
          <w:sz w:val="22"/>
          <w:szCs w:val="22"/>
          <w:lang w:val="sr-Latn-ME"/>
        </w:rPr>
        <w:t xml:space="preserve">9. </w:t>
      </w:r>
      <w:r w:rsidR="00480FB1" w:rsidRPr="00525020">
        <w:rPr>
          <w:b/>
          <w:bCs/>
          <w:sz w:val="22"/>
          <w:szCs w:val="22"/>
          <w:lang w:val="sr-Latn-ME"/>
        </w:rPr>
        <w:tab/>
      </w:r>
      <w:r w:rsidRPr="00525020">
        <w:rPr>
          <w:b/>
          <w:bCs/>
          <w:sz w:val="22"/>
          <w:szCs w:val="22"/>
          <w:lang w:val="sr-Latn-ME"/>
        </w:rPr>
        <w:t xml:space="preserve">DATUM </w:t>
      </w:r>
      <w:r w:rsidR="00C05DF8" w:rsidRPr="00525020">
        <w:rPr>
          <w:b/>
          <w:bCs/>
          <w:sz w:val="22"/>
          <w:szCs w:val="22"/>
          <w:lang w:val="sr-Latn-ME"/>
        </w:rPr>
        <w:t xml:space="preserve">PRVE </w:t>
      </w:r>
      <w:r w:rsidR="008A6D43" w:rsidRPr="00525020">
        <w:rPr>
          <w:b/>
          <w:bCs/>
          <w:sz w:val="22"/>
          <w:szCs w:val="22"/>
          <w:lang w:val="sr-Latn-ME"/>
        </w:rPr>
        <w:t>DOZVOLE</w:t>
      </w:r>
      <w:r w:rsidR="00C05DF8" w:rsidRPr="00525020">
        <w:rPr>
          <w:b/>
          <w:bCs/>
          <w:sz w:val="22"/>
          <w:szCs w:val="22"/>
          <w:lang w:val="sr-Latn-ME"/>
        </w:rPr>
        <w:t>/OBNOVE DOZVOLE</w:t>
      </w:r>
      <w:r w:rsidR="008A6D43" w:rsidRPr="00525020">
        <w:rPr>
          <w:b/>
          <w:bCs/>
          <w:sz w:val="22"/>
          <w:szCs w:val="22"/>
          <w:lang w:val="sr-Latn-ME"/>
        </w:rPr>
        <w:t xml:space="preserve"> ZA STAVLJANJE LIJEKA U PROMET</w:t>
      </w:r>
    </w:p>
    <w:p w:rsidR="00C45564" w:rsidRPr="00525020" w:rsidRDefault="00C45564" w:rsidP="004F6C27">
      <w:pPr>
        <w:tabs>
          <w:tab w:val="left" w:pos="540"/>
          <w:tab w:val="left" w:pos="569"/>
        </w:tabs>
        <w:jc w:val="both"/>
        <w:rPr>
          <w:b/>
          <w:bCs/>
          <w:sz w:val="22"/>
          <w:szCs w:val="22"/>
          <w:lang w:val="sr-Latn-ME"/>
        </w:rPr>
      </w:pPr>
    </w:p>
    <w:p w:rsidR="002E2D25" w:rsidRPr="00525020" w:rsidRDefault="002E2D25" w:rsidP="004F6C27">
      <w:pPr>
        <w:pStyle w:val="Header"/>
        <w:tabs>
          <w:tab w:val="left" w:pos="284"/>
        </w:tabs>
        <w:jc w:val="both"/>
        <w:rPr>
          <w:sz w:val="22"/>
          <w:szCs w:val="22"/>
          <w:lang w:val="sr-Latn-ME"/>
        </w:rPr>
      </w:pPr>
      <w:r w:rsidRPr="00525020">
        <w:rPr>
          <w:sz w:val="22"/>
          <w:szCs w:val="22"/>
          <w:lang w:val="sr-Latn-ME"/>
        </w:rPr>
        <w:t>Datum prve dozvole:</w:t>
      </w:r>
      <w:r w:rsidR="00CE4C88" w:rsidRPr="00525020">
        <w:rPr>
          <w:sz w:val="22"/>
          <w:szCs w:val="22"/>
          <w:lang w:val="sr-Latn-ME"/>
        </w:rPr>
        <w:t xml:space="preserve"> </w:t>
      </w:r>
      <w:r w:rsidR="006759A9" w:rsidRPr="00525020">
        <w:rPr>
          <w:sz w:val="22"/>
          <w:szCs w:val="22"/>
          <w:lang w:val="sr-Latn-ME"/>
        </w:rPr>
        <w:t>20.01.2010</w:t>
      </w:r>
    </w:p>
    <w:p w:rsidR="00CC35F6" w:rsidRPr="00525020" w:rsidRDefault="002E2D25" w:rsidP="004F6C27">
      <w:pPr>
        <w:pStyle w:val="Header"/>
        <w:tabs>
          <w:tab w:val="left" w:pos="284"/>
        </w:tabs>
        <w:jc w:val="both"/>
        <w:rPr>
          <w:sz w:val="22"/>
          <w:szCs w:val="22"/>
          <w:lang w:val="sr-Latn-ME"/>
        </w:rPr>
      </w:pPr>
      <w:r w:rsidRPr="00525020">
        <w:rPr>
          <w:sz w:val="22"/>
          <w:szCs w:val="22"/>
          <w:lang w:val="sr-Latn-ME"/>
        </w:rPr>
        <w:t xml:space="preserve">Datum poslednje obnove dozvole: </w:t>
      </w:r>
      <w:r w:rsidR="00931E4B" w:rsidRPr="00525020">
        <w:rPr>
          <w:sz w:val="22"/>
          <w:szCs w:val="22"/>
          <w:lang w:val="sr-Latn-ME"/>
        </w:rPr>
        <w:t>11.04.2023. godine</w:t>
      </w:r>
    </w:p>
    <w:p w:rsidR="00836B35" w:rsidRDefault="00836B35" w:rsidP="004F6C27">
      <w:pPr>
        <w:pStyle w:val="Header"/>
        <w:tabs>
          <w:tab w:val="left" w:pos="284"/>
        </w:tabs>
        <w:jc w:val="both"/>
        <w:rPr>
          <w:bCs/>
          <w:sz w:val="22"/>
          <w:szCs w:val="22"/>
          <w:lang w:val="sr-Latn-ME"/>
        </w:rPr>
      </w:pPr>
    </w:p>
    <w:p w:rsidR="00525020" w:rsidRDefault="00525020" w:rsidP="004F6C27">
      <w:pPr>
        <w:pStyle w:val="Header"/>
        <w:tabs>
          <w:tab w:val="left" w:pos="284"/>
        </w:tabs>
        <w:jc w:val="both"/>
        <w:rPr>
          <w:bCs/>
          <w:sz w:val="22"/>
          <w:szCs w:val="22"/>
          <w:lang w:val="sr-Latn-ME"/>
        </w:rPr>
      </w:pPr>
    </w:p>
    <w:p w:rsidR="002E5FD2" w:rsidRPr="00525020" w:rsidRDefault="002E5FD2" w:rsidP="004F6C27">
      <w:pPr>
        <w:pStyle w:val="Header"/>
        <w:tabs>
          <w:tab w:val="left" w:pos="284"/>
        </w:tabs>
        <w:jc w:val="both"/>
        <w:rPr>
          <w:bCs/>
          <w:sz w:val="22"/>
          <w:szCs w:val="22"/>
          <w:lang w:val="sr-Latn-ME"/>
        </w:rPr>
      </w:pPr>
    </w:p>
    <w:p w:rsidR="003F6A59" w:rsidRPr="00525020" w:rsidRDefault="0072020E" w:rsidP="004F6C27">
      <w:pPr>
        <w:tabs>
          <w:tab w:val="left" w:pos="540"/>
          <w:tab w:val="left" w:pos="569"/>
        </w:tabs>
        <w:ind w:left="540" w:hanging="540"/>
        <w:jc w:val="both"/>
        <w:rPr>
          <w:b/>
          <w:bCs/>
          <w:sz w:val="22"/>
          <w:szCs w:val="22"/>
          <w:lang w:val="sr-Latn-ME"/>
        </w:rPr>
      </w:pPr>
      <w:r w:rsidRPr="00525020">
        <w:rPr>
          <w:b/>
          <w:bCs/>
          <w:sz w:val="22"/>
          <w:szCs w:val="22"/>
          <w:lang w:val="sr-Latn-ME"/>
        </w:rPr>
        <w:lastRenderedPageBreak/>
        <w:t xml:space="preserve">10. </w:t>
      </w:r>
      <w:r w:rsidR="00480FB1" w:rsidRPr="00525020">
        <w:rPr>
          <w:b/>
          <w:bCs/>
          <w:sz w:val="22"/>
          <w:szCs w:val="22"/>
          <w:lang w:val="sr-Latn-ME"/>
        </w:rPr>
        <w:tab/>
      </w:r>
      <w:r w:rsidR="002846DB" w:rsidRPr="00525020">
        <w:rPr>
          <w:b/>
          <w:bCs/>
          <w:sz w:val="22"/>
          <w:szCs w:val="22"/>
          <w:lang w:val="sr-Latn-ME"/>
        </w:rPr>
        <w:t>D</w:t>
      </w:r>
      <w:r w:rsidR="00EC2532" w:rsidRPr="00525020">
        <w:rPr>
          <w:b/>
          <w:bCs/>
          <w:sz w:val="22"/>
          <w:szCs w:val="22"/>
          <w:lang w:val="sr-Latn-ME"/>
        </w:rPr>
        <w:t xml:space="preserve">ATUM REVIZIJE TEKSTA </w:t>
      </w:r>
    </w:p>
    <w:p w:rsidR="00C45564" w:rsidRPr="00525020" w:rsidRDefault="00C45564" w:rsidP="004F6C27">
      <w:pPr>
        <w:tabs>
          <w:tab w:val="left" w:pos="540"/>
          <w:tab w:val="left" w:pos="569"/>
        </w:tabs>
        <w:ind w:left="540" w:hanging="540"/>
        <w:jc w:val="both"/>
        <w:rPr>
          <w:bCs/>
          <w:sz w:val="22"/>
          <w:szCs w:val="22"/>
          <w:lang w:val="sr-Latn-ME"/>
        </w:rPr>
      </w:pPr>
    </w:p>
    <w:p w:rsidR="008A6D43" w:rsidRPr="00525020" w:rsidRDefault="002E5FD2" w:rsidP="004F6C27">
      <w:pPr>
        <w:tabs>
          <w:tab w:val="left" w:pos="540"/>
          <w:tab w:val="left" w:pos="569"/>
        </w:tabs>
        <w:jc w:val="both"/>
        <w:rPr>
          <w:bCs/>
          <w:sz w:val="22"/>
          <w:szCs w:val="22"/>
          <w:lang w:val="sr-Latn-ME"/>
        </w:rPr>
      </w:pPr>
      <w:r>
        <w:rPr>
          <w:bCs/>
          <w:sz w:val="22"/>
          <w:szCs w:val="22"/>
          <w:lang w:val="sr-Latn-ME"/>
        </w:rPr>
        <w:t>Jun</w:t>
      </w:r>
      <w:r w:rsidR="00961A36">
        <w:rPr>
          <w:bCs/>
          <w:sz w:val="22"/>
          <w:szCs w:val="22"/>
          <w:lang w:val="sr-Latn-ME"/>
        </w:rPr>
        <w:t>, 202</w:t>
      </w:r>
      <w:r>
        <w:rPr>
          <w:bCs/>
          <w:sz w:val="22"/>
          <w:szCs w:val="22"/>
          <w:lang w:val="sr-Latn-ME"/>
        </w:rPr>
        <w:t>4</w:t>
      </w:r>
      <w:r w:rsidR="00961A36">
        <w:rPr>
          <w:bCs/>
          <w:sz w:val="22"/>
          <w:szCs w:val="22"/>
          <w:lang w:val="sr-Latn-ME"/>
        </w:rPr>
        <w:t>. godin</w:t>
      </w:r>
      <w:r w:rsidR="00921FC2">
        <w:rPr>
          <w:bCs/>
          <w:sz w:val="22"/>
          <w:szCs w:val="22"/>
          <w:lang w:val="sr-Latn-ME"/>
        </w:rPr>
        <w:t>e</w:t>
      </w:r>
    </w:p>
    <w:sectPr w:rsidR="008A6D43" w:rsidRPr="00525020" w:rsidSect="00EF3B86">
      <w:footerReference w:type="default" r:id="rId11"/>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8AB" w:rsidRDefault="00B978AB">
      <w:r>
        <w:separator/>
      </w:r>
    </w:p>
  </w:endnote>
  <w:endnote w:type="continuationSeparator" w:id="0">
    <w:p w:rsidR="00B978AB" w:rsidRDefault="00B9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C1F89">
      <w:rPr>
        <w:noProof/>
        <w:sz w:val="22"/>
        <w:szCs w:val="22"/>
      </w:rPr>
      <w:t>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C1F89">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8AB" w:rsidRDefault="00B978AB">
      <w:r>
        <w:separator/>
      </w:r>
    </w:p>
  </w:footnote>
  <w:footnote w:type="continuationSeparator" w:id="0">
    <w:p w:rsidR="00B978AB" w:rsidRDefault="00B97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354A"/>
    <w:rsid w:val="00036FA0"/>
    <w:rsid w:val="0003793F"/>
    <w:rsid w:val="000428CF"/>
    <w:rsid w:val="000507FA"/>
    <w:rsid w:val="00057E35"/>
    <w:rsid w:val="00076726"/>
    <w:rsid w:val="00080303"/>
    <w:rsid w:val="000A3F58"/>
    <w:rsid w:val="000C1F89"/>
    <w:rsid w:val="000D2343"/>
    <w:rsid w:val="000D3449"/>
    <w:rsid w:val="000D425A"/>
    <w:rsid w:val="000D60CC"/>
    <w:rsid w:val="000E2084"/>
    <w:rsid w:val="000E6F55"/>
    <w:rsid w:val="000F77FA"/>
    <w:rsid w:val="00107BF7"/>
    <w:rsid w:val="00115EF9"/>
    <w:rsid w:val="00121EF9"/>
    <w:rsid w:val="00126F53"/>
    <w:rsid w:val="0014766D"/>
    <w:rsid w:val="001536CC"/>
    <w:rsid w:val="001A3FBA"/>
    <w:rsid w:val="001A5518"/>
    <w:rsid w:val="001B1C6A"/>
    <w:rsid w:val="001C1263"/>
    <w:rsid w:val="001C1417"/>
    <w:rsid w:val="001E390B"/>
    <w:rsid w:val="001F42FB"/>
    <w:rsid w:val="001F719A"/>
    <w:rsid w:val="002031B3"/>
    <w:rsid w:val="00215931"/>
    <w:rsid w:val="00222326"/>
    <w:rsid w:val="00225E8F"/>
    <w:rsid w:val="00227BDB"/>
    <w:rsid w:val="00234CB1"/>
    <w:rsid w:val="002352F8"/>
    <w:rsid w:val="002510A5"/>
    <w:rsid w:val="00254A0A"/>
    <w:rsid w:val="00266046"/>
    <w:rsid w:val="002846DB"/>
    <w:rsid w:val="00284CCD"/>
    <w:rsid w:val="002A7AF6"/>
    <w:rsid w:val="002B23B7"/>
    <w:rsid w:val="002B4260"/>
    <w:rsid w:val="002C6637"/>
    <w:rsid w:val="002E0135"/>
    <w:rsid w:val="002E2D25"/>
    <w:rsid w:val="002E37A5"/>
    <w:rsid w:val="002E57F7"/>
    <w:rsid w:val="002E5FD2"/>
    <w:rsid w:val="002F1221"/>
    <w:rsid w:val="00310F03"/>
    <w:rsid w:val="003247D2"/>
    <w:rsid w:val="003445C1"/>
    <w:rsid w:val="00355B61"/>
    <w:rsid w:val="00356139"/>
    <w:rsid w:val="00362686"/>
    <w:rsid w:val="00371510"/>
    <w:rsid w:val="00396DFD"/>
    <w:rsid w:val="003A7059"/>
    <w:rsid w:val="003B114A"/>
    <w:rsid w:val="003B7A36"/>
    <w:rsid w:val="003C17AB"/>
    <w:rsid w:val="003C3CBF"/>
    <w:rsid w:val="003C7823"/>
    <w:rsid w:val="003E1DCC"/>
    <w:rsid w:val="003F6A59"/>
    <w:rsid w:val="004065C8"/>
    <w:rsid w:val="00411B4B"/>
    <w:rsid w:val="00415BEE"/>
    <w:rsid w:val="004177E7"/>
    <w:rsid w:val="00427F85"/>
    <w:rsid w:val="00436F42"/>
    <w:rsid w:val="004378B4"/>
    <w:rsid w:val="00451314"/>
    <w:rsid w:val="00452E9D"/>
    <w:rsid w:val="004534C7"/>
    <w:rsid w:val="004671AA"/>
    <w:rsid w:val="00476AD3"/>
    <w:rsid w:val="00480FB1"/>
    <w:rsid w:val="00483928"/>
    <w:rsid w:val="004B64D9"/>
    <w:rsid w:val="004D6103"/>
    <w:rsid w:val="004E3BCE"/>
    <w:rsid w:val="004F0E97"/>
    <w:rsid w:val="004F6C27"/>
    <w:rsid w:val="00515C21"/>
    <w:rsid w:val="00525020"/>
    <w:rsid w:val="00530BD7"/>
    <w:rsid w:val="00545CD2"/>
    <w:rsid w:val="005476F3"/>
    <w:rsid w:val="00552303"/>
    <w:rsid w:val="00563DD3"/>
    <w:rsid w:val="00567A1F"/>
    <w:rsid w:val="00572527"/>
    <w:rsid w:val="00573E40"/>
    <w:rsid w:val="00576348"/>
    <w:rsid w:val="005A0B2E"/>
    <w:rsid w:val="005A23D2"/>
    <w:rsid w:val="005A36CB"/>
    <w:rsid w:val="005B49B8"/>
    <w:rsid w:val="005C0741"/>
    <w:rsid w:val="005C5EF4"/>
    <w:rsid w:val="005E2E0B"/>
    <w:rsid w:val="005E7A7D"/>
    <w:rsid w:val="00604A46"/>
    <w:rsid w:val="00635F63"/>
    <w:rsid w:val="00640898"/>
    <w:rsid w:val="00646BD1"/>
    <w:rsid w:val="006561C2"/>
    <w:rsid w:val="00665818"/>
    <w:rsid w:val="00671CB3"/>
    <w:rsid w:val="00674BAF"/>
    <w:rsid w:val="006759A9"/>
    <w:rsid w:val="00680BA1"/>
    <w:rsid w:val="00682200"/>
    <w:rsid w:val="006A1497"/>
    <w:rsid w:val="006B0BD1"/>
    <w:rsid w:val="006D20A5"/>
    <w:rsid w:val="006D37BF"/>
    <w:rsid w:val="006D459E"/>
    <w:rsid w:val="006F357B"/>
    <w:rsid w:val="00702E22"/>
    <w:rsid w:val="007122D0"/>
    <w:rsid w:val="0072020E"/>
    <w:rsid w:val="00741281"/>
    <w:rsid w:val="007718D7"/>
    <w:rsid w:val="00786071"/>
    <w:rsid w:val="007A3ECB"/>
    <w:rsid w:val="00805040"/>
    <w:rsid w:val="00824AB9"/>
    <w:rsid w:val="00836B35"/>
    <w:rsid w:val="00843BDE"/>
    <w:rsid w:val="00890859"/>
    <w:rsid w:val="0089705C"/>
    <w:rsid w:val="008A6D43"/>
    <w:rsid w:val="008B491E"/>
    <w:rsid w:val="008C1A28"/>
    <w:rsid w:val="008C2E98"/>
    <w:rsid w:val="008D3E6E"/>
    <w:rsid w:val="008E49BD"/>
    <w:rsid w:val="008E53E9"/>
    <w:rsid w:val="008E5771"/>
    <w:rsid w:val="00900DF1"/>
    <w:rsid w:val="00921FC2"/>
    <w:rsid w:val="00931E4B"/>
    <w:rsid w:val="00940B9B"/>
    <w:rsid w:val="00953A77"/>
    <w:rsid w:val="0095477A"/>
    <w:rsid w:val="0095676E"/>
    <w:rsid w:val="00956983"/>
    <w:rsid w:val="00961A36"/>
    <w:rsid w:val="00963CF0"/>
    <w:rsid w:val="00964BB1"/>
    <w:rsid w:val="009775D9"/>
    <w:rsid w:val="00997175"/>
    <w:rsid w:val="009A1847"/>
    <w:rsid w:val="009B062A"/>
    <w:rsid w:val="009C6D71"/>
    <w:rsid w:val="009D72C0"/>
    <w:rsid w:val="009E7C6F"/>
    <w:rsid w:val="009F1793"/>
    <w:rsid w:val="009F2D23"/>
    <w:rsid w:val="00A01D69"/>
    <w:rsid w:val="00A02335"/>
    <w:rsid w:val="00A20D8D"/>
    <w:rsid w:val="00A46C9A"/>
    <w:rsid w:val="00A619F3"/>
    <w:rsid w:val="00A62A73"/>
    <w:rsid w:val="00A73D22"/>
    <w:rsid w:val="00A87FF6"/>
    <w:rsid w:val="00A974B8"/>
    <w:rsid w:val="00AA0A3B"/>
    <w:rsid w:val="00AA47B1"/>
    <w:rsid w:val="00AA7B40"/>
    <w:rsid w:val="00AB50CA"/>
    <w:rsid w:val="00AB6A00"/>
    <w:rsid w:val="00AC53CE"/>
    <w:rsid w:val="00AC7D08"/>
    <w:rsid w:val="00AD2193"/>
    <w:rsid w:val="00AD43B8"/>
    <w:rsid w:val="00AE235B"/>
    <w:rsid w:val="00AF2AC7"/>
    <w:rsid w:val="00AF74CE"/>
    <w:rsid w:val="00B208DB"/>
    <w:rsid w:val="00B23F69"/>
    <w:rsid w:val="00B2755F"/>
    <w:rsid w:val="00B3644B"/>
    <w:rsid w:val="00B60619"/>
    <w:rsid w:val="00B65F9A"/>
    <w:rsid w:val="00B66A70"/>
    <w:rsid w:val="00B67366"/>
    <w:rsid w:val="00B80EE1"/>
    <w:rsid w:val="00B84135"/>
    <w:rsid w:val="00B87476"/>
    <w:rsid w:val="00B87BA9"/>
    <w:rsid w:val="00B96074"/>
    <w:rsid w:val="00B978AB"/>
    <w:rsid w:val="00BE3B0B"/>
    <w:rsid w:val="00C04D34"/>
    <w:rsid w:val="00C05DF8"/>
    <w:rsid w:val="00C06864"/>
    <w:rsid w:val="00C10F54"/>
    <w:rsid w:val="00C2329D"/>
    <w:rsid w:val="00C23D8D"/>
    <w:rsid w:val="00C37AA3"/>
    <w:rsid w:val="00C37FD7"/>
    <w:rsid w:val="00C43419"/>
    <w:rsid w:val="00C44CF3"/>
    <w:rsid w:val="00C45564"/>
    <w:rsid w:val="00C56446"/>
    <w:rsid w:val="00C61BE0"/>
    <w:rsid w:val="00C70B0E"/>
    <w:rsid w:val="00C773CA"/>
    <w:rsid w:val="00C83785"/>
    <w:rsid w:val="00C94C0D"/>
    <w:rsid w:val="00CA1FEB"/>
    <w:rsid w:val="00CC35F6"/>
    <w:rsid w:val="00CD4F85"/>
    <w:rsid w:val="00CD6F02"/>
    <w:rsid w:val="00CE246D"/>
    <w:rsid w:val="00CE4C88"/>
    <w:rsid w:val="00CE6463"/>
    <w:rsid w:val="00CF07A0"/>
    <w:rsid w:val="00CF3E03"/>
    <w:rsid w:val="00CF57F8"/>
    <w:rsid w:val="00D0082A"/>
    <w:rsid w:val="00D1144D"/>
    <w:rsid w:val="00D12A0C"/>
    <w:rsid w:val="00D156AA"/>
    <w:rsid w:val="00D21455"/>
    <w:rsid w:val="00D21563"/>
    <w:rsid w:val="00D47634"/>
    <w:rsid w:val="00D51D71"/>
    <w:rsid w:val="00D709B3"/>
    <w:rsid w:val="00D754E5"/>
    <w:rsid w:val="00D92323"/>
    <w:rsid w:val="00DA2ED6"/>
    <w:rsid w:val="00DB76B8"/>
    <w:rsid w:val="00DC1FE2"/>
    <w:rsid w:val="00DC2EA1"/>
    <w:rsid w:val="00DC38F1"/>
    <w:rsid w:val="00DD42F7"/>
    <w:rsid w:val="00DD6AAF"/>
    <w:rsid w:val="00DE3F5C"/>
    <w:rsid w:val="00DF1D20"/>
    <w:rsid w:val="00DF7182"/>
    <w:rsid w:val="00E20037"/>
    <w:rsid w:val="00E21324"/>
    <w:rsid w:val="00E246B9"/>
    <w:rsid w:val="00E31FEA"/>
    <w:rsid w:val="00E45169"/>
    <w:rsid w:val="00E47787"/>
    <w:rsid w:val="00E51C30"/>
    <w:rsid w:val="00E64180"/>
    <w:rsid w:val="00E74AEE"/>
    <w:rsid w:val="00E868E5"/>
    <w:rsid w:val="00E9237A"/>
    <w:rsid w:val="00E939FA"/>
    <w:rsid w:val="00EA5765"/>
    <w:rsid w:val="00EC2532"/>
    <w:rsid w:val="00ED7812"/>
    <w:rsid w:val="00EF3B86"/>
    <w:rsid w:val="00EF6999"/>
    <w:rsid w:val="00F2098A"/>
    <w:rsid w:val="00F317E9"/>
    <w:rsid w:val="00F34554"/>
    <w:rsid w:val="00F37E10"/>
    <w:rsid w:val="00F45F77"/>
    <w:rsid w:val="00F46EC9"/>
    <w:rsid w:val="00F5167F"/>
    <w:rsid w:val="00F52258"/>
    <w:rsid w:val="00F52549"/>
    <w:rsid w:val="00F5328C"/>
    <w:rsid w:val="00F63602"/>
    <w:rsid w:val="00F8570A"/>
    <w:rsid w:val="00F86E07"/>
    <w:rsid w:val="00F91C7B"/>
    <w:rsid w:val="00FD561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basedOn w:val="DefaultParagraphFont"/>
    <w:link w:val="Header"/>
    <w:uiPriority w:val="99"/>
    <w:rsid w:val="00A974B8"/>
    <w:rPr>
      <w:sz w:val="24"/>
      <w:szCs w:val="24"/>
      <w:lang w:val="en-US" w:eastAsia="en-US"/>
    </w:rPr>
  </w:style>
  <w:style w:type="paragraph" w:styleId="PlainText">
    <w:name w:val="Plain Text"/>
    <w:basedOn w:val="Normal"/>
    <w:link w:val="PlainTextChar"/>
    <w:unhideWhenUsed/>
    <w:rsid w:val="000507FA"/>
    <w:rPr>
      <w:rFonts w:ascii="Courier New" w:hAnsi="Courier New" w:cs="Courier New"/>
      <w:sz w:val="20"/>
      <w:szCs w:val="20"/>
    </w:rPr>
  </w:style>
  <w:style w:type="character" w:customStyle="1" w:styleId="PlainTextChar">
    <w:name w:val="Plain Text Char"/>
    <w:basedOn w:val="DefaultParagraphFont"/>
    <w:link w:val="PlainText"/>
    <w:rsid w:val="000507FA"/>
    <w:rPr>
      <w:rFonts w:ascii="Courier New" w:hAnsi="Courier New" w:cs="Courier New"/>
      <w:lang w:val="en-US" w:eastAsia="en-US"/>
    </w:rPr>
  </w:style>
  <w:style w:type="paragraph" w:styleId="BodyText2">
    <w:name w:val="Body Text 2"/>
    <w:basedOn w:val="Normal"/>
    <w:link w:val="BodyText2Char"/>
    <w:unhideWhenUsed/>
    <w:rsid w:val="00476AD3"/>
    <w:pPr>
      <w:tabs>
        <w:tab w:val="left" w:pos="284"/>
      </w:tabs>
      <w:spacing w:after="120" w:line="480" w:lineRule="auto"/>
      <w:jc w:val="both"/>
    </w:pPr>
    <w:rPr>
      <w:rFonts w:ascii="Humanist777" w:hAnsi="Humanist777"/>
    </w:rPr>
  </w:style>
  <w:style w:type="character" w:customStyle="1" w:styleId="BodyText2Char">
    <w:name w:val="Body Text 2 Char"/>
    <w:basedOn w:val="DefaultParagraphFont"/>
    <w:link w:val="BodyText2"/>
    <w:rsid w:val="00476AD3"/>
    <w:rPr>
      <w:rFonts w:ascii="Humanist777" w:hAnsi="Humanist777"/>
      <w:sz w:val="24"/>
      <w:szCs w:val="24"/>
      <w:lang w:val="en-US" w:eastAsia="en-US"/>
    </w:rPr>
  </w:style>
  <w:style w:type="paragraph" w:styleId="BodyText">
    <w:name w:val="Body Text"/>
    <w:basedOn w:val="Normal"/>
    <w:link w:val="BodyTextChar"/>
    <w:rsid w:val="00B87476"/>
    <w:pPr>
      <w:spacing w:after="120"/>
    </w:pPr>
  </w:style>
  <w:style w:type="character" w:customStyle="1" w:styleId="BodyTextChar">
    <w:name w:val="Body Text Char"/>
    <w:basedOn w:val="DefaultParagraphFont"/>
    <w:link w:val="BodyText"/>
    <w:rsid w:val="00B8747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7155">
      <w:bodyDiv w:val="1"/>
      <w:marLeft w:val="0"/>
      <w:marRight w:val="0"/>
      <w:marTop w:val="0"/>
      <w:marBottom w:val="0"/>
      <w:divBdr>
        <w:top w:val="none" w:sz="0" w:space="0" w:color="auto"/>
        <w:left w:val="none" w:sz="0" w:space="0" w:color="auto"/>
        <w:bottom w:val="none" w:sz="0" w:space="0" w:color="auto"/>
        <w:right w:val="none" w:sz="0" w:space="0" w:color="auto"/>
      </w:divBdr>
    </w:div>
    <w:div w:id="237248754">
      <w:bodyDiv w:val="1"/>
      <w:marLeft w:val="0"/>
      <w:marRight w:val="0"/>
      <w:marTop w:val="0"/>
      <w:marBottom w:val="0"/>
      <w:divBdr>
        <w:top w:val="none" w:sz="0" w:space="0" w:color="auto"/>
        <w:left w:val="none" w:sz="0" w:space="0" w:color="auto"/>
        <w:bottom w:val="none" w:sz="0" w:space="0" w:color="auto"/>
        <w:right w:val="none" w:sz="0" w:space="0" w:color="auto"/>
      </w:divBdr>
    </w:div>
    <w:div w:id="321814392">
      <w:bodyDiv w:val="1"/>
      <w:marLeft w:val="0"/>
      <w:marRight w:val="0"/>
      <w:marTop w:val="0"/>
      <w:marBottom w:val="0"/>
      <w:divBdr>
        <w:top w:val="none" w:sz="0" w:space="0" w:color="auto"/>
        <w:left w:val="none" w:sz="0" w:space="0" w:color="auto"/>
        <w:bottom w:val="none" w:sz="0" w:space="0" w:color="auto"/>
        <w:right w:val="none" w:sz="0" w:space="0" w:color="auto"/>
      </w:divBdr>
    </w:div>
    <w:div w:id="728265817">
      <w:bodyDiv w:val="1"/>
      <w:marLeft w:val="0"/>
      <w:marRight w:val="0"/>
      <w:marTop w:val="0"/>
      <w:marBottom w:val="0"/>
      <w:divBdr>
        <w:top w:val="none" w:sz="0" w:space="0" w:color="auto"/>
        <w:left w:val="none" w:sz="0" w:space="0" w:color="auto"/>
        <w:bottom w:val="none" w:sz="0" w:space="0" w:color="auto"/>
        <w:right w:val="none" w:sz="0" w:space="0" w:color="auto"/>
      </w:divBdr>
    </w:div>
    <w:div w:id="877204524">
      <w:bodyDiv w:val="1"/>
      <w:marLeft w:val="0"/>
      <w:marRight w:val="0"/>
      <w:marTop w:val="0"/>
      <w:marBottom w:val="0"/>
      <w:divBdr>
        <w:top w:val="none" w:sz="0" w:space="0" w:color="auto"/>
        <w:left w:val="none" w:sz="0" w:space="0" w:color="auto"/>
        <w:bottom w:val="none" w:sz="0" w:space="0" w:color="auto"/>
        <w:right w:val="none" w:sz="0" w:space="0" w:color="auto"/>
      </w:divBdr>
    </w:div>
    <w:div w:id="1344936100">
      <w:bodyDiv w:val="1"/>
      <w:marLeft w:val="0"/>
      <w:marRight w:val="0"/>
      <w:marTop w:val="0"/>
      <w:marBottom w:val="0"/>
      <w:divBdr>
        <w:top w:val="none" w:sz="0" w:space="0" w:color="auto"/>
        <w:left w:val="none" w:sz="0" w:space="0" w:color="auto"/>
        <w:bottom w:val="none" w:sz="0" w:space="0" w:color="auto"/>
        <w:right w:val="none" w:sz="0" w:space="0" w:color="auto"/>
      </w:divBdr>
    </w:div>
    <w:div w:id="1889755107">
      <w:bodyDiv w:val="1"/>
      <w:marLeft w:val="0"/>
      <w:marRight w:val="0"/>
      <w:marTop w:val="0"/>
      <w:marBottom w:val="0"/>
      <w:divBdr>
        <w:top w:val="none" w:sz="0" w:space="0" w:color="auto"/>
        <w:left w:val="none" w:sz="0" w:space="0" w:color="auto"/>
        <w:bottom w:val="none" w:sz="0" w:space="0" w:color="auto"/>
        <w:right w:val="none" w:sz="0" w:space="0" w:color="auto"/>
      </w:divBdr>
    </w:div>
    <w:div w:id="1972438010">
      <w:bodyDiv w:val="1"/>
      <w:marLeft w:val="0"/>
      <w:marRight w:val="0"/>
      <w:marTop w:val="0"/>
      <w:marBottom w:val="0"/>
      <w:divBdr>
        <w:top w:val="none" w:sz="0" w:space="0" w:color="auto"/>
        <w:left w:val="none" w:sz="0" w:space="0" w:color="auto"/>
        <w:bottom w:val="none" w:sz="0" w:space="0" w:color="auto"/>
        <w:right w:val="none" w:sz="0" w:space="0" w:color="auto"/>
      </w:divBdr>
    </w:div>
    <w:div w:id="1990134230">
      <w:bodyDiv w:val="1"/>
      <w:marLeft w:val="0"/>
      <w:marRight w:val="0"/>
      <w:marTop w:val="0"/>
      <w:marBottom w:val="0"/>
      <w:divBdr>
        <w:top w:val="none" w:sz="0" w:space="0" w:color="auto"/>
        <w:left w:val="none" w:sz="0" w:space="0" w:color="auto"/>
        <w:bottom w:val="none" w:sz="0" w:space="0" w:color="auto"/>
        <w:right w:val="none" w:sz="0" w:space="0" w:color="auto"/>
      </w:divBdr>
    </w:div>
    <w:div w:id="202304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ezeljenadejstva@calims.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514F8-B5C8-413A-BECE-5D4DCBA3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5091</Words>
  <Characters>29022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34045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2</cp:revision>
  <dcterms:created xsi:type="dcterms:W3CDTF">2024-06-27T10:11:00Z</dcterms:created>
  <dcterms:modified xsi:type="dcterms:W3CDTF">2024-06-27T10:11:00Z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