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6C2718" w:rsidRDefault="00C22BE5" w:rsidP="00C22BE5">
      <w:pPr>
        <w:rPr>
          <w:rFonts w:asciiTheme="majorBidi" w:hAnsiTheme="majorBidi" w:cstheme="majorBidi"/>
          <w:sz w:val="22"/>
          <w:szCs w:val="22"/>
          <w:lang w:val="sr-Latn-ME"/>
        </w:rPr>
      </w:pPr>
    </w:p>
    <w:p w:rsidR="00C22BE5" w:rsidRPr="006C2718" w:rsidRDefault="00C22BE5" w:rsidP="00C22BE5">
      <w:pPr>
        <w:rPr>
          <w:rFonts w:asciiTheme="majorBidi" w:hAnsiTheme="majorBidi" w:cstheme="majorBidi"/>
          <w:sz w:val="22"/>
          <w:szCs w:val="22"/>
          <w:lang w:val="sr-Latn-ME"/>
        </w:rPr>
      </w:pPr>
    </w:p>
    <w:p w:rsidR="00E4724D" w:rsidRPr="006C2718" w:rsidRDefault="00E4724D" w:rsidP="00C30F92">
      <w:pPr>
        <w:jc w:val="center"/>
        <w:rPr>
          <w:rFonts w:asciiTheme="majorBidi" w:hAnsiTheme="majorBidi" w:cstheme="majorBidi"/>
          <w:b/>
          <w:bCs/>
          <w:iCs/>
          <w:sz w:val="22"/>
          <w:szCs w:val="22"/>
          <w:u w:val="single"/>
          <w:lang w:val="sr-Latn-ME"/>
        </w:rPr>
      </w:pPr>
    </w:p>
    <w:p w:rsidR="00E4724D" w:rsidRPr="006C2718" w:rsidRDefault="00E4724D" w:rsidP="00C30F92">
      <w:pPr>
        <w:jc w:val="center"/>
        <w:rPr>
          <w:rFonts w:asciiTheme="majorBidi" w:hAnsiTheme="majorBidi" w:cstheme="majorBidi"/>
          <w:b/>
          <w:bCs/>
          <w:iCs/>
          <w:sz w:val="22"/>
          <w:szCs w:val="22"/>
          <w:u w:val="single"/>
          <w:lang w:val="sr-Latn-ME"/>
        </w:rPr>
      </w:pPr>
    </w:p>
    <w:p w:rsidR="00E4724D" w:rsidRPr="006C2718" w:rsidRDefault="00E4724D" w:rsidP="00C30F92">
      <w:pPr>
        <w:jc w:val="center"/>
        <w:rPr>
          <w:rFonts w:asciiTheme="majorBidi" w:hAnsiTheme="majorBidi" w:cstheme="majorBidi"/>
          <w:b/>
          <w:bCs/>
          <w:iCs/>
          <w:sz w:val="22"/>
          <w:szCs w:val="22"/>
          <w:u w:val="single"/>
          <w:lang w:val="sr-Latn-ME"/>
        </w:rPr>
      </w:pPr>
    </w:p>
    <w:p w:rsidR="00E4724D" w:rsidRPr="006C2718" w:rsidRDefault="00E4724D" w:rsidP="00C30F92">
      <w:pPr>
        <w:jc w:val="center"/>
        <w:rPr>
          <w:rFonts w:asciiTheme="majorBidi" w:hAnsiTheme="majorBidi" w:cstheme="majorBidi"/>
          <w:b/>
          <w:bCs/>
          <w:iCs/>
          <w:sz w:val="22"/>
          <w:szCs w:val="22"/>
          <w:u w:val="single"/>
          <w:lang w:val="sr-Latn-ME"/>
        </w:rPr>
      </w:pPr>
    </w:p>
    <w:p w:rsidR="00E4724D" w:rsidRPr="006C2718" w:rsidRDefault="00E4724D" w:rsidP="00C30F92">
      <w:pPr>
        <w:jc w:val="center"/>
        <w:rPr>
          <w:rFonts w:asciiTheme="majorBidi" w:hAnsiTheme="majorBidi" w:cstheme="majorBidi"/>
          <w:b/>
          <w:bCs/>
          <w:iCs/>
          <w:sz w:val="22"/>
          <w:szCs w:val="22"/>
          <w:u w:val="single"/>
          <w:lang w:val="sr-Latn-ME"/>
        </w:rPr>
      </w:pPr>
    </w:p>
    <w:p w:rsidR="00C22BE5" w:rsidRPr="006C2718" w:rsidRDefault="00C30F92" w:rsidP="00C30F92">
      <w:pPr>
        <w:jc w:val="center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6C2718">
        <w:rPr>
          <w:rFonts w:asciiTheme="majorBidi" w:hAnsiTheme="majorBidi" w:cstheme="majorBidi"/>
          <w:b/>
          <w:bCs/>
          <w:iCs/>
          <w:sz w:val="22"/>
          <w:szCs w:val="22"/>
          <w:u w:val="single"/>
          <w:lang w:val="sr-Latn-ME"/>
        </w:rPr>
        <w:t>LIJEK</w:t>
      </w:r>
    </w:p>
    <w:p w:rsidR="00C30F92" w:rsidRPr="006C2718" w:rsidRDefault="00C30F92" w:rsidP="00C30F92">
      <w:pPr>
        <w:jc w:val="center"/>
        <w:rPr>
          <w:rFonts w:asciiTheme="majorBidi" w:hAnsiTheme="majorBidi" w:cstheme="majorBidi"/>
          <w:i/>
          <w:color w:val="808080"/>
          <w:sz w:val="22"/>
          <w:szCs w:val="22"/>
          <w:lang w:val="sr-Latn-ME"/>
        </w:rPr>
      </w:pPr>
    </w:p>
    <w:p w:rsidR="005F4BC2" w:rsidRPr="006C2718" w:rsidRDefault="005F4BC2" w:rsidP="00B71B51">
      <w:pPr>
        <w:widowControl w:val="0"/>
        <w:autoSpaceDE w:val="0"/>
        <w:autoSpaceDN w:val="0"/>
        <w:jc w:val="center"/>
        <w:rPr>
          <w:rFonts w:asciiTheme="majorBidi" w:hAnsiTheme="majorBidi" w:cstheme="majorBidi"/>
          <w:b/>
          <w:bCs/>
          <w:i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bCs/>
          <w:iCs/>
          <w:sz w:val="22"/>
          <w:szCs w:val="22"/>
          <w:lang w:val="sr-Latn-ME"/>
        </w:rPr>
        <w:t>Colpocin-T, 5 mg/ml, rastvor za infuziju</w:t>
      </w:r>
    </w:p>
    <w:p w:rsidR="00B71B51" w:rsidRPr="00C31288" w:rsidRDefault="005F4BC2" w:rsidP="00B71B51">
      <w:pPr>
        <w:widowControl w:val="0"/>
        <w:autoSpaceDE w:val="0"/>
        <w:autoSpaceDN w:val="0"/>
        <w:jc w:val="center"/>
        <w:rPr>
          <w:rFonts w:asciiTheme="majorBidi" w:hAnsiTheme="majorBidi" w:cstheme="majorBidi"/>
          <w:bCs/>
          <w:iCs/>
          <w:sz w:val="22"/>
          <w:szCs w:val="22"/>
          <w:lang w:val="sr-Latn-ME"/>
        </w:rPr>
      </w:pPr>
      <w:proofErr w:type="spellStart"/>
      <w:r w:rsidRPr="00C31288">
        <w:rPr>
          <w:rFonts w:asciiTheme="majorBidi" w:hAnsiTheme="majorBidi" w:cstheme="majorBidi"/>
          <w:bCs/>
          <w:iCs/>
          <w:sz w:val="22"/>
          <w:szCs w:val="22"/>
          <w:lang w:val="sr-Latn-ME"/>
        </w:rPr>
        <w:t>metronidazol</w:t>
      </w:r>
      <w:proofErr w:type="spellEnd"/>
    </w:p>
    <w:p w:rsidR="00C22BE5" w:rsidRPr="006C2718" w:rsidRDefault="00C22BE5" w:rsidP="00C22BE5">
      <w:pPr>
        <w:pStyle w:val="Header"/>
        <w:tabs>
          <w:tab w:val="left" w:pos="284"/>
        </w:tabs>
        <w:rPr>
          <w:rFonts w:asciiTheme="majorBidi" w:hAnsiTheme="majorBidi" w:cstheme="majorBidi"/>
          <w:sz w:val="22"/>
          <w:szCs w:val="22"/>
          <w:lang w:val="sr-Latn-ME"/>
        </w:rPr>
      </w:pPr>
    </w:p>
    <w:p w:rsidR="00C22BE5" w:rsidRPr="006C2718" w:rsidRDefault="00C22BE5" w:rsidP="00C22BE5">
      <w:pPr>
        <w:pStyle w:val="Header"/>
        <w:tabs>
          <w:tab w:val="left" w:pos="284"/>
        </w:tabs>
        <w:rPr>
          <w:rFonts w:asciiTheme="majorBidi" w:hAnsiTheme="majorBidi" w:cstheme="majorBidi"/>
          <w:sz w:val="22"/>
          <w:szCs w:val="22"/>
          <w:lang w:val="sr-Latn-ME"/>
        </w:rPr>
      </w:pPr>
    </w:p>
    <w:p w:rsidR="001B6B05" w:rsidRPr="006C2718" w:rsidRDefault="001B6B05" w:rsidP="00C22BE5">
      <w:pPr>
        <w:pStyle w:val="Header"/>
        <w:tabs>
          <w:tab w:val="left" w:pos="284"/>
        </w:tabs>
        <w:rPr>
          <w:rFonts w:asciiTheme="majorBidi" w:hAnsiTheme="majorBidi" w:cstheme="majorBidi"/>
          <w:sz w:val="22"/>
          <w:szCs w:val="22"/>
          <w:lang w:val="sr-Latn-ME"/>
        </w:rPr>
      </w:pPr>
    </w:p>
    <w:p w:rsidR="00A32113" w:rsidRPr="006C2718" w:rsidRDefault="00A32113" w:rsidP="00D8615F">
      <w:pPr>
        <w:pStyle w:val="Header"/>
        <w:tabs>
          <w:tab w:val="left" w:pos="0"/>
        </w:tabs>
        <w:rPr>
          <w:rFonts w:asciiTheme="majorBidi" w:hAnsiTheme="majorBidi" w:cstheme="majorBidi"/>
          <w:i/>
          <w:iCs/>
          <w:sz w:val="22"/>
          <w:szCs w:val="22"/>
          <w:lang w:val="sr-Latn-ME"/>
        </w:rPr>
      </w:pPr>
    </w:p>
    <w:p w:rsidR="00A32113" w:rsidRPr="006C2718" w:rsidRDefault="00A32113" w:rsidP="00A32113">
      <w:pPr>
        <w:pStyle w:val="Header"/>
        <w:tabs>
          <w:tab w:val="left" w:pos="284"/>
        </w:tabs>
        <w:ind w:left="360"/>
        <w:rPr>
          <w:rFonts w:asciiTheme="majorBidi" w:hAnsiTheme="majorBidi" w:cstheme="majorBidi"/>
          <w:i/>
          <w:iCs/>
          <w:sz w:val="22"/>
          <w:szCs w:val="22"/>
          <w:lang w:val="sr-Latn-ME"/>
        </w:rPr>
      </w:pPr>
    </w:p>
    <w:p w:rsidR="006A2B96" w:rsidRPr="006C2718" w:rsidRDefault="00A32113" w:rsidP="00D8615F">
      <w:pPr>
        <w:widowControl w:val="0"/>
        <w:autoSpaceDE w:val="0"/>
        <w:autoSpaceDN w:val="0"/>
        <w:ind w:left="360" w:hanging="360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>,</w:t>
      </w:r>
      <w:r w:rsidR="006A2B96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6A2B96"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jer sadrži </w:t>
      </w:r>
    </w:p>
    <w:p w:rsidR="00A32113" w:rsidRPr="006C2718" w:rsidRDefault="006A2B96" w:rsidP="00D8615F">
      <w:pPr>
        <w:widowControl w:val="0"/>
        <w:autoSpaceDE w:val="0"/>
        <w:autoSpaceDN w:val="0"/>
        <w:ind w:left="360" w:hanging="360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>informacije koje su važne za Vas</w:t>
      </w:r>
    </w:p>
    <w:p w:rsidR="00A32113" w:rsidRPr="006C2718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Uputstvo sačuvajte. Može biti potrebno da ga ponovo pročitate.</w:t>
      </w:r>
    </w:p>
    <w:p w:rsidR="00A32113" w:rsidRPr="006C2718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Ako imate dodatnih pitanja, obratite se svom ljekaru ili farmaceutu</w:t>
      </w:r>
      <w:r w:rsidR="00070BAB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070BAB"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ili medicinskoj sestri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.</w:t>
      </w:r>
      <w:r w:rsidR="006240C9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:rsidR="00A32113" w:rsidRPr="006C2718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Ovaj lijek propisan je Vama i ne sm</w:t>
      </w:r>
      <w:r w:rsidR="00A06E5C" w:rsidRPr="006C2718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ete ga davati drugima. Može da im škodi, čak i kada imaju iste znake bolesti kao i Vi.</w:t>
      </w:r>
    </w:p>
    <w:p w:rsidR="00C269D7" w:rsidRPr="006C2718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pacing w:val="-5"/>
          <w:sz w:val="22"/>
          <w:szCs w:val="22"/>
          <w:lang w:val="sr-Latn-ME"/>
        </w:rPr>
        <w:t xml:space="preserve">Ako </w:t>
      </w:r>
      <w:r w:rsidR="00CE3E04" w:rsidRPr="006C2718">
        <w:rPr>
          <w:rFonts w:asciiTheme="majorBidi" w:hAnsiTheme="majorBidi" w:cstheme="majorBidi"/>
          <w:spacing w:val="-5"/>
          <w:sz w:val="22"/>
          <w:szCs w:val="22"/>
          <w:lang w:val="sr-Latn-ME"/>
        </w:rPr>
        <w:t>Vam</w:t>
      </w:r>
      <w:r w:rsidRPr="006C2718">
        <w:rPr>
          <w:rFonts w:asciiTheme="majorBidi" w:hAnsiTheme="majorBidi" w:cstheme="majorBidi"/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6C2718">
        <w:rPr>
          <w:rFonts w:asciiTheme="majorBidi" w:hAnsiTheme="majorBidi" w:cstheme="majorBidi"/>
          <w:spacing w:val="-5"/>
          <w:sz w:val="22"/>
          <w:szCs w:val="22"/>
          <w:lang w:val="sr-Latn-ME"/>
        </w:rPr>
        <w:t xml:space="preserve">ejstvo recite to svom ljekaru, </w:t>
      </w:r>
      <w:r w:rsidRPr="006C2718">
        <w:rPr>
          <w:rFonts w:asciiTheme="majorBidi" w:hAnsiTheme="majorBidi" w:cstheme="majorBidi"/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6C2718">
        <w:rPr>
          <w:rFonts w:asciiTheme="majorBidi" w:hAnsiTheme="majorBidi" w:cstheme="majorBidi"/>
          <w:spacing w:val="-4"/>
          <w:sz w:val="22"/>
          <w:szCs w:val="22"/>
          <w:lang w:val="sr-Latn-ME"/>
        </w:rPr>
        <w:t xml:space="preserve">. </w:t>
      </w:r>
      <w:r w:rsidR="0085398E" w:rsidRPr="006C2718">
        <w:rPr>
          <w:rFonts w:asciiTheme="majorBidi" w:hAnsiTheme="majorBidi" w:cstheme="majorBidi"/>
          <w:spacing w:val="-4"/>
          <w:sz w:val="22"/>
          <w:szCs w:val="22"/>
          <w:lang w:val="sr-Latn-ME"/>
        </w:rPr>
        <w:t xml:space="preserve">Pogledajte dio 4. </w:t>
      </w:r>
    </w:p>
    <w:p w:rsidR="00C269D7" w:rsidRPr="006C2718" w:rsidRDefault="00C269D7" w:rsidP="00C269D7">
      <w:pPr>
        <w:widowControl w:val="0"/>
        <w:autoSpaceDE w:val="0"/>
        <w:autoSpaceDN w:val="0"/>
        <w:ind w:left="600"/>
        <w:rPr>
          <w:rFonts w:asciiTheme="majorBidi" w:hAnsiTheme="majorBidi" w:cstheme="majorBidi"/>
          <w:sz w:val="22"/>
          <w:szCs w:val="22"/>
          <w:lang w:val="sr-Latn-ME"/>
        </w:rPr>
      </w:pPr>
    </w:p>
    <w:p w:rsidR="00C269D7" w:rsidRPr="006C2718" w:rsidRDefault="00C269D7" w:rsidP="00F67628">
      <w:pPr>
        <w:widowControl w:val="0"/>
        <w:autoSpaceDE w:val="0"/>
        <w:autoSpaceDN w:val="0"/>
        <w:rPr>
          <w:rFonts w:asciiTheme="majorBidi" w:hAnsiTheme="majorBidi" w:cstheme="majorBidi"/>
          <w:sz w:val="22"/>
          <w:szCs w:val="22"/>
          <w:lang w:val="sr-Latn-ME"/>
        </w:rPr>
      </w:pPr>
    </w:p>
    <w:p w:rsidR="00C269D7" w:rsidRPr="006C2718" w:rsidRDefault="00C269D7" w:rsidP="00C269D7">
      <w:pPr>
        <w:widowControl w:val="0"/>
        <w:autoSpaceDE w:val="0"/>
        <w:autoSpaceDN w:val="0"/>
        <w:ind w:left="600"/>
        <w:rPr>
          <w:rFonts w:asciiTheme="majorBidi" w:hAnsiTheme="majorBidi" w:cstheme="majorBidi"/>
          <w:sz w:val="22"/>
          <w:szCs w:val="22"/>
          <w:lang w:val="sr-Latn-ME"/>
        </w:rPr>
      </w:pPr>
    </w:p>
    <w:p w:rsidR="00A92C66" w:rsidRPr="006C2718" w:rsidRDefault="00A92C66" w:rsidP="00C269D7">
      <w:pPr>
        <w:widowControl w:val="0"/>
        <w:autoSpaceDE w:val="0"/>
        <w:autoSpaceDN w:val="0"/>
        <w:ind w:left="600"/>
        <w:rPr>
          <w:rFonts w:asciiTheme="majorBidi" w:hAnsiTheme="majorBidi" w:cstheme="majorBidi"/>
          <w:sz w:val="22"/>
          <w:szCs w:val="22"/>
          <w:lang w:val="sr-Latn-ME"/>
        </w:rPr>
      </w:pPr>
    </w:p>
    <w:p w:rsidR="00A32113" w:rsidRPr="006C2718" w:rsidRDefault="00A32113" w:rsidP="00D8615F">
      <w:pPr>
        <w:widowControl w:val="0"/>
        <w:autoSpaceDE w:val="0"/>
        <w:autoSpaceDN w:val="0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>U ovom uputstvu pročitaćete:</w:t>
      </w:r>
    </w:p>
    <w:p w:rsidR="00A32113" w:rsidRPr="006C271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Šta je lijek </w:t>
      </w:r>
      <w:r w:rsidR="005F4BC2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COLPOCIN-T  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čemu je namijenjen</w:t>
      </w:r>
    </w:p>
    <w:p w:rsidR="00A32113" w:rsidRPr="006C271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Šta treba da znate prije nego što uzmete lijek </w:t>
      </w:r>
      <w:r w:rsidR="005F4BC2" w:rsidRPr="006C2718">
        <w:rPr>
          <w:rFonts w:asciiTheme="majorBidi" w:hAnsiTheme="majorBidi" w:cstheme="majorBidi"/>
          <w:sz w:val="22"/>
          <w:szCs w:val="22"/>
          <w:lang w:val="sr-Latn-ME"/>
        </w:rPr>
        <w:t>COLPOCIN-T</w:t>
      </w:r>
    </w:p>
    <w:p w:rsidR="00A32113" w:rsidRPr="006C271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Kako se upotrebljava lijek </w:t>
      </w:r>
      <w:r w:rsidR="005F4BC2" w:rsidRPr="006C2718">
        <w:rPr>
          <w:rFonts w:asciiTheme="majorBidi" w:hAnsiTheme="majorBidi" w:cstheme="majorBidi"/>
          <w:sz w:val="22"/>
          <w:szCs w:val="22"/>
          <w:lang w:val="sr-Latn-ME"/>
        </w:rPr>
        <w:t>COLPOCIN-T</w:t>
      </w:r>
    </w:p>
    <w:p w:rsidR="00A32113" w:rsidRPr="006C271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Moguća neželjena dejstva </w:t>
      </w:r>
    </w:p>
    <w:p w:rsidR="00A32113" w:rsidRPr="006C271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Kako čuvati lijek </w:t>
      </w:r>
      <w:r w:rsidR="005F4BC2" w:rsidRPr="006C2718">
        <w:rPr>
          <w:rFonts w:asciiTheme="majorBidi" w:hAnsiTheme="majorBidi" w:cstheme="majorBidi"/>
          <w:sz w:val="22"/>
          <w:szCs w:val="22"/>
          <w:lang w:val="sr-Latn-ME"/>
        </w:rPr>
        <w:t>COLPOCIN-T</w:t>
      </w:r>
    </w:p>
    <w:p w:rsidR="00A32113" w:rsidRPr="006C2718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Sadržaj pakovanja i d</w:t>
      </w:r>
      <w:r w:rsidR="00A32113" w:rsidRPr="006C2718">
        <w:rPr>
          <w:rFonts w:asciiTheme="majorBidi" w:hAnsiTheme="majorBidi" w:cstheme="majorBidi"/>
          <w:sz w:val="22"/>
          <w:szCs w:val="22"/>
          <w:lang w:val="sr-Latn-ME"/>
        </w:rPr>
        <w:t>odatne informacije</w:t>
      </w:r>
      <w:r w:rsidR="00A02C42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:rsidR="00A32113" w:rsidRPr="006C2718" w:rsidRDefault="00A32113" w:rsidP="00D8615F">
      <w:pPr>
        <w:widowControl w:val="0"/>
        <w:autoSpaceDE w:val="0"/>
        <w:autoSpaceDN w:val="0"/>
        <w:rPr>
          <w:rFonts w:asciiTheme="majorBidi" w:hAnsiTheme="majorBidi" w:cstheme="majorBidi"/>
          <w:sz w:val="22"/>
          <w:szCs w:val="22"/>
          <w:lang w:val="sr-Latn-ME"/>
        </w:rPr>
      </w:pPr>
    </w:p>
    <w:p w:rsidR="00C22BE5" w:rsidRPr="006C2718" w:rsidRDefault="00C22BE5" w:rsidP="00C22BE5">
      <w:pPr>
        <w:pStyle w:val="Header"/>
        <w:tabs>
          <w:tab w:val="left" w:pos="284"/>
        </w:tabs>
        <w:rPr>
          <w:rFonts w:asciiTheme="majorBidi" w:hAnsiTheme="majorBidi" w:cstheme="majorBidi"/>
          <w:sz w:val="22"/>
          <w:szCs w:val="22"/>
          <w:lang w:val="sr-Latn-ME"/>
        </w:rPr>
      </w:pPr>
    </w:p>
    <w:p w:rsidR="00CF1B2D" w:rsidRPr="006C2718" w:rsidRDefault="00CF1B2D">
      <w:pPr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br w:type="page"/>
      </w:r>
    </w:p>
    <w:p w:rsidR="00A32113" w:rsidRPr="006C2718" w:rsidRDefault="00A32113" w:rsidP="00DC411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ŠTA JE LIJEK </w:t>
      </w:r>
      <w:r w:rsidR="005F4BC2"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>COLPOCIN-T</w:t>
      </w:r>
      <w:r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I ČEMU JE NAMIJENJEN</w:t>
      </w:r>
    </w:p>
    <w:p w:rsidR="00445D8F" w:rsidRPr="006C2718" w:rsidRDefault="00445D8F" w:rsidP="00DC411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:rsidR="00002F3D" w:rsidRPr="006C2718" w:rsidRDefault="005F4BC2" w:rsidP="00765449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Lijek Colpocin-T </w:t>
      </w:r>
      <w:r w:rsidR="00002F3D" w:rsidRPr="006C2718">
        <w:rPr>
          <w:rFonts w:asciiTheme="majorBidi" w:hAnsiTheme="majorBidi" w:cstheme="majorBidi"/>
          <w:sz w:val="22"/>
          <w:szCs w:val="22"/>
          <w:lang w:val="sr-Latn-ME"/>
        </w:rPr>
        <w:t>sadrži aktivnu supstancu metronidazol. Lijek Colpocin-T pripada grupi antimikrobnih ljekova (ljekovi koji ubijaju mikroorganizme ili spr</w:t>
      </w:r>
      <w:r w:rsidR="00EA2F59" w:rsidRPr="006C2718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="00002F3D" w:rsidRPr="006C2718">
        <w:rPr>
          <w:rFonts w:asciiTheme="majorBidi" w:hAnsiTheme="majorBidi" w:cstheme="majorBidi"/>
          <w:sz w:val="22"/>
          <w:szCs w:val="22"/>
          <w:lang w:val="sr-Latn-ME"/>
        </w:rPr>
        <w:t>ečavaju njihovo razmnožavanje i rast)</w:t>
      </w:r>
      <w:r w:rsidR="00605836" w:rsidRPr="006C2718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:rsidR="00605836" w:rsidRPr="006C2718" w:rsidRDefault="00605836" w:rsidP="00765449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Ovaj lijek sadrži 500 mg metronidazola u 100 ml rastvora za infuziju</w:t>
      </w:r>
      <w:r w:rsidR="00975963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(5 mg po ml)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. </w:t>
      </w:r>
      <w:r w:rsidR="00975963" w:rsidRPr="006C2718">
        <w:rPr>
          <w:rFonts w:asciiTheme="majorBidi" w:hAnsiTheme="majorBidi" w:cstheme="majorBidi"/>
          <w:sz w:val="22"/>
          <w:szCs w:val="22"/>
          <w:lang w:val="sr-Latn-ME"/>
        </w:rPr>
        <w:t>Ovo je sterilan rastvor za intravensku infuziju bez bakterijskih endotoksina (supstance koje izazivaju groznicu).</w:t>
      </w:r>
    </w:p>
    <w:p w:rsidR="001062A7" w:rsidRPr="006C2718" w:rsidRDefault="001062A7" w:rsidP="00765449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:rsidR="00FC3B6C" w:rsidRPr="006C2718" w:rsidRDefault="00605836" w:rsidP="00765449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Lijek Colpocin-T se primjenjuje kada oralna primjena nije moguća, za prevenciju i liječenje </w:t>
      </w:r>
      <w:r w:rsidR="00417F98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infekcija izazvanih određenim vrstama bakterija. </w:t>
      </w:r>
    </w:p>
    <w:p w:rsidR="00605836" w:rsidRPr="006C2718" w:rsidRDefault="00417F98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Primjenjuje se kod odraslih i djece za:</w:t>
      </w:r>
      <w:r w:rsidR="00605836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:rsidR="00C737D8" w:rsidRPr="006C2718" w:rsidRDefault="00417F98">
      <w:pPr>
        <w:pStyle w:val="ListParagraph"/>
        <w:numPr>
          <w:ilvl w:val="0"/>
          <w:numId w:val="39"/>
        </w:num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prevenciju </w:t>
      </w:r>
      <w:r w:rsidR="00605836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postoperativnih infekcija čiji su izazivači </w:t>
      </w:r>
      <w:r w:rsidR="00C737D8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osjetljivi sojevi </w:t>
      </w:r>
      <w:r w:rsidR="00605836" w:rsidRPr="006C2718">
        <w:rPr>
          <w:rFonts w:asciiTheme="majorBidi" w:hAnsiTheme="majorBidi" w:cstheme="majorBidi"/>
          <w:sz w:val="22"/>
          <w:szCs w:val="22"/>
          <w:lang w:val="sr-Latn-ME"/>
        </w:rPr>
        <w:t>bakterij</w:t>
      </w:r>
      <w:r w:rsidR="00C737D8" w:rsidRPr="006C2718">
        <w:rPr>
          <w:rFonts w:asciiTheme="majorBidi" w:hAnsiTheme="majorBidi" w:cstheme="majorBidi"/>
          <w:sz w:val="22"/>
          <w:szCs w:val="22"/>
          <w:lang w:val="sr-Latn-ME"/>
        </w:rPr>
        <w:t>a</w:t>
      </w:r>
      <w:r w:rsidR="00605836" w:rsidRPr="006C2718">
        <w:rPr>
          <w:rFonts w:asciiTheme="majorBidi" w:hAnsiTheme="majorBidi" w:cstheme="majorBidi"/>
          <w:sz w:val="22"/>
          <w:szCs w:val="22"/>
          <w:lang w:val="sr-Latn-ME"/>
        </w:rPr>
        <w:t>,  tokom  hiruršk</w:t>
      </w:r>
      <w:r w:rsidR="00C737D8" w:rsidRPr="006C2718">
        <w:rPr>
          <w:rFonts w:asciiTheme="majorBidi" w:hAnsiTheme="majorBidi" w:cstheme="majorBidi"/>
          <w:sz w:val="22"/>
          <w:szCs w:val="22"/>
          <w:lang w:val="sr-Latn-ME"/>
        </w:rPr>
        <w:t>ih</w:t>
      </w:r>
      <w:r w:rsidR="00605836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EA2F59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intervencija </w:t>
      </w:r>
      <w:r w:rsidR="00605836" w:rsidRPr="006C2718">
        <w:rPr>
          <w:rFonts w:asciiTheme="majorBidi" w:hAnsiTheme="majorBidi" w:cstheme="majorBidi"/>
          <w:sz w:val="22"/>
          <w:szCs w:val="22"/>
          <w:lang w:val="sr-Latn-ME"/>
        </w:rPr>
        <w:t>koje nose visok  rizik od nastanka ove vrste infekcija</w:t>
      </w:r>
      <w:r w:rsidR="00EA2F59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; </w:t>
      </w:r>
    </w:p>
    <w:p w:rsidR="00902AC9" w:rsidRPr="006C2718" w:rsidRDefault="00FC3B6C">
      <w:pPr>
        <w:pStyle w:val="ListParagraph"/>
        <w:numPr>
          <w:ilvl w:val="0"/>
          <w:numId w:val="39"/>
        </w:num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liječenje teških</w:t>
      </w:r>
      <w:r w:rsidR="00C737D8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605836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abdominalnih i ginekoloških infekcija čiji su </w:t>
      </w:r>
      <w:r w:rsidR="007B64E4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potvrđeni ili vjerovatni izazivači osjetljivi sojevi bakterija. </w:t>
      </w:r>
    </w:p>
    <w:p w:rsidR="007B64E4" w:rsidRPr="006C2718" w:rsidRDefault="007B64E4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:rsidR="00902AC9" w:rsidRPr="006C2718" w:rsidRDefault="00FC3B6C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Lijek Colpocin-T se mora primjenjivati pod nadzorom zdravstvenog radnika. Ukoliko imate pitanja u vezi Vašeg stanja, obratite se Vašem ljekaru</w:t>
      </w:r>
    </w:p>
    <w:p w:rsidR="005F4BC2" w:rsidRPr="006C2718" w:rsidRDefault="005F4BC2" w:rsidP="00DC411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:rsidR="00736F29" w:rsidRPr="006C2718" w:rsidRDefault="00736F29" w:rsidP="00DC411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:rsidR="00A32113" w:rsidRPr="006C2718" w:rsidRDefault="00A32113" w:rsidP="00DC411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cap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2. </w:t>
      </w:r>
      <w:r w:rsidR="00FB6603"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6C2718">
        <w:rPr>
          <w:rFonts w:asciiTheme="majorBidi" w:hAnsiTheme="majorBidi" w:cstheme="majorBidi"/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5F4BC2" w:rsidRPr="006C2718">
        <w:rPr>
          <w:rFonts w:asciiTheme="majorBidi" w:hAnsiTheme="majorBidi" w:cstheme="majorBidi"/>
          <w:b/>
          <w:caps/>
          <w:sz w:val="22"/>
          <w:szCs w:val="22"/>
          <w:lang w:val="sr-Latn-ME"/>
        </w:rPr>
        <w:t>COLPOCIN-T</w:t>
      </w:r>
    </w:p>
    <w:p w:rsidR="00445D8F" w:rsidRPr="006C2718" w:rsidRDefault="00445D8F" w:rsidP="00DC4110">
      <w:pPr>
        <w:widowControl w:val="0"/>
        <w:autoSpaceDE w:val="0"/>
        <w:autoSpaceDN w:val="0"/>
        <w:jc w:val="both"/>
        <w:rPr>
          <w:rFonts w:asciiTheme="majorBidi" w:hAnsiTheme="majorBidi" w:cstheme="majorBidi"/>
          <w:caps/>
          <w:sz w:val="22"/>
          <w:szCs w:val="22"/>
          <w:lang w:val="sr-Latn-ME"/>
        </w:rPr>
      </w:pPr>
    </w:p>
    <w:p w:rsidR="00A32113" w:rsidRPr="006C2718" w:rsidRDefault="00A32113" w:rsidP="00DC4110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Lijek </w:t>
      </w:r>
      <w:r w:rsidR="005F4BC2" w:rsidRPr="006C2718">
        <w:rPr>
          <w:rFonts w:asciiTheme="majorBidi" w:hAnsiTheme="majorBidi" w:cstheme="majorBidi"/>
          <w:b/>
          <w:sz w:val="22"/>
          <w:szCs w:val="22"/>
          <w:lang w:val="sr-Latn-ME"/>
        </w:rPr>
        <w:t>C</w:t>
      </w:r>
      <w:r w:rsidR="005B5A27" w:rsidRPr="006C2718">
        <w:rPr>
          <w:rFonts w:asciiTheme="majorBidi" w:hAnsiTheme="majorBidi" w:cstheme="majorBidi"/>
          <w:b/>
          <w:sz w:val="22"/>
          <w:szCs w:val="22"/>
          <w:lang w:val="sr-Latn-ME"/>
        </w:rPr>
        <w:t>olpocin</w:t>
      </w:r>
      <w:r w:rsidR="005F4BC2" w:rsidRPr="006C2718">
        <w:rPr>
          <w:rFonts w:asciiTheme="majorBidi" w:hAnsiTheme="majorBidi" w:cstheme="majorBidi"/>
          <w:b/>
          <w:sz w:val="22"/>
          <w:szCs w:val="22"/>
          <w:lang w:val="sr-Latn-ME"/>
        </w:rPr>
        <w:t>-T</w:t>
      </w:r>
      <w:r w:rsidRPr="006C2718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 ne smijete koristiti:</w:t>
      </w:r>
    </w:p>
    <w:p w:rsidR="00902AC9" w:rsidRPr="006C2718" w:rsidRDefault="00902AC9" w:rsidP="00765449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- ako ste alergični na metronidazol, ili </w:t>
      </w:r>
      <w:r w:rsidR="00975963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na 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neki drugi sličan lijek ili </w:t>
      </w:r>
      <w:r w:rsidR="00975963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na 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neki drugi sastojak ovog lijeka</w:t>
      </w:r>
    </w:p>
    <w:p w:rsidR="00902AC9" w:rsidRPr="006C2718" w:rsidRDefault="00902AC9" w:rsidP="00765449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(naveden u </w:t>
      </w:r>
      <w:r w:rsidR="00592486" w:rsidRPr="006C2718">
        <w:rPr>
          <w:rFonts w:asciiTheme="majorBidi" w:hAnsiTheme="majorBidi" w:cstheme="majorBidi"/>
          <w:sz w:val="22"/>
          <w:szCs w:val="22"/>
          <w:lang w:val="sr-Latn-ME"/>
        </w:rPr>
        <w:t>dijelu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6.).</w:t>
      </w:r>
    </w:p>
    <w:p w:rsidR="00902AC9" w:rsidRPr="006C2718" w:rsidRDefault="00902AC9" w:rsidP="00DC411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:rsidR="00902AC9" w:rsidRPr="006C2718" w:rsidRDefault="00F47B6C" w:rsidP="00DC411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>Upozorenja i mjere opreza:</w:t>
      </w:r>
    </w:p>
    <w:p w:rsidR="00902AC9" w:rsidRPr="006C2718" w:rsidRDefault="00902AC9" w:rsidP="00765449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:rsidR="007B0470" w:rsidRPr="006C2718" w:rsidRDefault="000E0CB4" w:rsidP="00765449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Pri upotrebi ljekova koji sadrže metronidazo</w:t>
      </w:r>
      <w:r w:rsidR="007B0470" w:rsidRPr="006C2718">
        <w:rPr>
          <w:rFonts w:asciiTheme="majorBidi" w:hAnsiTheme="majorBidi" w:cstheme="majorBidi"/>
          <w:sz w:val="22"/>
          <w:szCs w:val="22"/>
          <w:lang w:val="sr-Latn-ME"/>
        </w:rPr>
        <w:t>l prijavljeni su slučajevi tešk</w:t>
      </w:r>
      <w:r w:rsidR="00592486" w:rsidRPr="006C2718">
        <w:rPr>
          <w:rFonts w:asciiTheme="majorBidi" w:hAnsiTheme="majorBidi" w:cstheme="majorBidi"/>
          <w:sz w:val="22"/>
          <w:szCs w:val="22"/>
          <w:lang w:val="sr-Latn-ME"/>
        </w:rPr>
        <w:t>e</w:t>
      </w:r>
      <w:r w:rsidR="007B0470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hepatotoksičnosti/akutne slabosti jetre, uključujući i slučajeve sa smrtnim ishodom, kod pacijenata koji boluju od </w:t>
      </w:r>
      <w:r w:rsidRPr="006C2718">
        <w:rPr>
          <w:rFonts w:asciiTheme="majorBidi" w:hAnsiTheme="majorBidi" w:cstheme="majorBidi"/>
          <w:i/>
          <w:sz w:val="22"/>
          <w:szCs w:val="22"/>
          <w:lang w:val="sr-Latn-ME"/>
        </w:rPr>
        <w:t xml:space="preserve">Cockayne 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sindroma.</w:t>
      </w:r>
    </w:p>
    <w:p w:rsidR="000E0CB4" w:rsidRPr="006C2718" w:rsidRDefault="000E0CB4" w:rsidP="00765449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Ako bolujete od </w:t>
      </w:r>
      <w:r w:rsidRPr="006C2718">
        <w:rPr>
          <w:rFonts w:asciiTheme="majorBidi" w:hAnsiTheme="majorBidi" w:cstheme="majorBidi"/>
          <w:i/>
          <w:sz w:val="22"/>
          <w:szCs w:val="22"/>
          <w:lang w:val="sr-Latn-ME"/>
        </w:rPr>
        <w:t>Cockayne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sindroma, Vaš ljekar će takođe</w:t>
      </w:r>
      <w:r w:rsidR="007B0470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pratiti funkciju V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aše jetre češće tokom i nakon primjene metronidazola.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cr/>
        <w:t xml:space="preserve"> U slučaju </w:t>
      </w:r>
      <w:r w:rsidR="007B0470" w:rsidRPr="006C2718">
        <w:rPr>
          <w:rFonts w:asciiTheme="majorBidi" w:hAnsiTheme="majorBidi" w:cstheme="majorBidi"/>
          <w:sz w:val="22"/>
          <w:szCs w:val="22"/>
          <w:lang w:val="sr-Latn-ME"/>
        </w:rPr>
        <w:t>da prim</w:t>
      </w:r>
      <w:r w:rsidR="00592486" w:rsidRPr="006C2718">
        <w:rPr>
          <w:rFonts w:asciiTheme="majorBidi" w:hAnsiTheme="majorBidi" w:cstheme="majorBidi"/>
          <w:sz w:val="22"/>
          <w:szCs w:val="22"/>
          <w:lang w:val="sr-Latn-ME"/>
        </w:rPr>
        <w:t>i</w:t>
      </w:r>
      <w:r w:rsidR="007B0470" w:rsidRPr="006C2718">
        <w:rPr>
          <w:rFonts w:asciiTheme="majorBidi" w:hAnsiTheme="majorBidi" w:cstheme="majorBidi"/>
          <w:sz w:val="22"/>
          <w:szCs w:val="22"/>
          <w:lang w:val="sr-Latn-ME"/>
        </w:rPr>
        <w:t>jetite bilo šta od ovoga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, odmah obav</w:t>
      </w:r>
      <w:r w:rsidR="007B0470" w:rsidRPr="006C2718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estite </w:t>
      </w:r>
      <w:r w:rsidR="007B0470" w:rsidRPr="006C2718">
        <w:rPr>
          <w:rFonts w:asciiTheme="majorBidi" w:hAnsiTheme="majorBidi" w:cstheme="majorBidi"/>
          <w:sz w:val="22"/>
          <w:szCs w:val="22"/>
          <w:lang w:val="sr-Latn-ME"/>
        </w:rPr>
        <w:t>Vašeg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ljekara i prestanite sa primjenom metronidazola: </w:t>
      </w:r>
    </w:p>
    <w:p w:rsidR="00902AC9" w:rsidRPr="006C2718" w:rsidRDefault="000E0CB4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- bol u želucu, anoreksiju, mučnin</w:t>
      </w:r>
      <w:r w:rsidR="00550B2B" w:rsidRPr="006C2718">
        <w:rPr>
          <w:rFonts w:asciiTheme="majorBidi" w:hAnsiTheme="majorBidi" w:cstheme="majorBidi"/>
          <w:sz w:val="22"/>
          <w:szCs w:val="22"/>
          <w:lang w:val="sr-Latn-ME"/>
        </w:rPr>
        <w:t>u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, povraćanje, povišen</w:t>
      </w:r>
      <w:r w:rsidR="00550B2B" w:rsidRPr="006C2718">
        <w:rPr>
          <w:rFonts w:asciiTheme="majorBidi" w:hAnsiTheme="majorBidi" w:cstheme="majorBidi"/>
          <w:sz w:val="22"/>
          <w:szCs w:val="22"/>
          <w:lang w:val="sr-Latn-ME"/>
        </w:rPr>
        <w:t>u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tjelesn</w:t>
      </w:r>
      <w:r w:rsidR="00550B2B" w:rsidRPr="006C2718">
        <w:rPr>
          <w:rFonts w:asciiTheme="majorBidi" w:hAnsiTheme="majorBidi" w:cstheme="majorBidi"/>
          <w:sz w:val="22"/>
          <w:szCs w:val="22"/>
          <w:lang w:val="sr-Latn-ME"/>
        </w:rPr>
        <w:t>u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temperatur</w:t>
      </w:r>
      <w:r w:rsidR="00550B2B" w:rsidRPr="006C2718">
        <w:rPr>
          <w:rFonts w:asciiTheme="majorBidi" w:hAnsiTheme="majorBidi" w:cstheme="majorBidi"/>
          <w:sz w:val="22"/>
          <w:szCs w:val="22"/>
          <w:lang w:val="sr-Latn-ME"/>
        </w:rPr>
        <w:t>u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, malaksalost, umor, žutic</w:t>
      </w:r>
      <w:r w:rsidR="00550B2B" w:rsidRPr="006C2718">
        <w:rPr>
          <w:rFonts w:asciiTheme="majorBidi" w:hAnsiTheme="majorBidi" w:cstheme="majorBidi"/>
          <w:sz w:val="22"/>
          <w:szCs w:val="22"/>
          <w:lang w:val="sr-Latn-ME"/>
        </w:rPr>
        <w:t>u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, tamno prebojeni urin, svijetl</w:t>
      </w:r>
      <w:r w:rsidR="00550B2B" w:rsidRPr="006C2718">
        <w:rPr>
          <w:rFonts w:asciiTheme="majorBidi" w:hAnsiTheme="majorBidi" w:cstheme="majorBidi"/>
          <w:sz w:val="22"/>
          <w:szCs w:val="22"/>
          <w:lang w:val="sr-Latn-ME"/>
        </w:rPr>
        <w:t>u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stolic</w:t>
      </w:r>
      <w:r w:rsidR="00550B2B" w:rsidRPr="006C2718">
        <w:rPr>
          <w:rFonts w:asciiTheme="majorBidi" w:hAnsiTheme="majorBidi" w:cstheme="majorBidi"/>
          <w:sz w:val="22"/>
          <w:szCs w:val="22"/>
          <w:lang w:val="sr-Latn-ME"/>
        </w:rPr>
        <w:t>u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BC6B96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ili stolicu 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sivo-žućkaste ili žućkaste boje</w:t>
      </w:r>
      <w:r w:rsidR="005B5A27" w:rsidRPr="006C2718">
        <w:rPr>
          <w:rFonts w:asciiTheme="majorBidi" w:hAnsiTheme="majorBidi" w:cstheme="majorBidi"/>
          <w:sz w:val="22"/>
          <w:szCs w:val="22"/>
          <w:lang w:val="sr-Latn-ME"/>
        </w:rPr>
        <w:t>,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ili svrab.</w:t>
      </w:r>
    </w:p>
    <w:p w:rsidR="007B0470" w:rsidRPr="006C2718" w:rsidRDefault="007B04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:rsidR="007B0470" w:rsidRPr="006C2718" w:rsidRDefault="007B0470" w:rsidP="00DC411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Obratite se Vašem ljekaru, prije ne</w:t>
      </w:r>
      <w:r w:rsidR="002F4DE4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go </w:t>
      </w:r>
      <w:r w:rsidR="00590527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što </w:t>
      </w:r>
      <w:r w:rsidR="002F4DE4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primite lijek Colpocin-T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:</w:t>
      </w:r>
    </w:p>
    <w:p w:rsidR="007B0470" w:rsidRPr="006C2718" w:rsidRDefault="007B0470" w:rsidP="00DC411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- </w:t>
      </w:r>
      <w:r w:rsidR="002F4DE4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ako imate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="00590527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oboljenje 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jetre</w:t>
      </w:r>
      <w:r w:rsidR="005B5A27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,</w:t>
      </w:r>
    </w:p>
    <w:p w:rsidR="007B0470" w:rsidRPr="006C2718" w:rsidRDefault="007B0470" w:rsidP="00DC411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-</w:t>
      </w:r>
      <w:r w:rsidR="002F4DE4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2F4DE4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ako imate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="00550B2B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bilo koje oboljenje nervnog sistema. U ovom slučaju o tome obavijestite Vašeg </w:t>
      </w:r>
      <w:r w:rsidR="00651CD9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ljekara, posebno ukoliko tokom liječenja prim</w:t>
      </w:r>
      <w:r w:rsidR="00BC6B96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i</w:t>
      </w:r>
      <w:r w:rsidR="00651CD9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jetite nedostatak koordinacije (ataksija), </w:t>
      </w:r>
      <w:r w:rsidR="00923AAD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vrtoglavicu</w:t>
      </w:r>
      <w:r w:rsidR="00550B2B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, </w:t>
      </w:r>
      <w:r w:rsidR="00651CD9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ili </w:t>
      </w:r>
      <w:r w:rsidR="00BC6B96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zbunjenost</w:t>
      </w:r>
      <w:r w:rsidR="00651CD9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</w:p>
    <w:p w:rsidR="002C42D4" w:rsidRPr="006C2718" w:rsidRDefault="007B0470" w:rsidP="00DC411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-</w:t>
      </w:r>
      <w:r w:rsidR="002F4DE4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ako imate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="002C42D4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poremećaj formiranja ćelija krvi</w:t>
      </w:r>
      <w:r w:rsidR="005B5A27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,</w:t>
      </w:r>
      <w:r w:rsidR="002C42D4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</w:p>
    <w:p w:rsidR="007B0470" w:rsidRPr="006C2718" w:rsidRDefault="002C42D4" w:rsidP="00DC411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-</w:t>
      </w:r>
      <w:r w:rsidR="002F4DE4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2F4DE4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ukoliko ste na dijalizi.</w:t>
      </w:r>
    </w:p>
    <w:p w:rsidR="007B0470" w:rsidRPr="006C2718" w:rsidRDefault="007B0470" w:rsidP="00765449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C03F90" w:rsidRPr="006C2718" w:rsidRDefault="00590527" w:rsidP="00765449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Liječenje lijekom Colpocin-T obično ne bi smjelo trajati duže od 10 dana; liječenje će se produžiti samo u izuzetnim okolnostima i samo ako je apsolutno neophodno. Ponovljena terapija metronidazolom biće ograničena na slučajeve u kojima je to apsolutno neophodno. U tom slučaju će Vas posebno pažljivo kontrolisati</w:t>
      </w:r>
    </w:p>
    <w:p w:rsidR="00C77D13" w:rsidRPr="006C2718" w:rsidRDefault="00C77D13" w:rsidP="00DC411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A32113" w:rsidRPr="006C2718" w:rsidRDefault="00A32113" w:rsidP="00DC4110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Primjena drugih </w:t>
      </w:r>
      <w:r w:rsidR="001B03B0" w:rsidRPr="006C2718">
        <w:rPr>
          <w:rFonts w:asciiTheme="majorBidi" w:hAnsiTheme="majorBidi" w:cstheme="majorBidi"/>
          <w:b/>
          <w:sz w:val="22"/>
          <w:szCs w:val="22"/>
          <w:lang w:val="sr-Latn-ME"/>
        </w:rPr>
        <w:t>l</w:t>
      </w:r>
      <w:r w:rsidRPr="006C2718">
        <w:rPr>
          <w:rFonts w:asciiTheme="majorBidi" w:hAnsiTheme="majorBidi" w:cstheme="majorBidi"/>
          <w:b/>
          <w:sz w:val="22"/>
          <w:szCs w:val="22"/>
          <w:lang w:val="sr-Latn-ME"/>
        </w:rPr>
        <w:t>jekova</w:t>
      </w:r>
    </w:p>
    <w:p w:rsidR="00445D8F" w:rsidRPr="006C2718" w:rsidRDefault="00445D8F" w:rsidP="00DC411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:rsidR="002D0E28" w:rsidRPr="006C2718" w:rsidRDefault="002D0E28" w:rsidP="00765449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Poznato je da neki ljekovi mogu da promijene dejstvo lijeka Colpocin-T. Ovaj lijek može da utiče na dej</w:t>
      </w:r>
      <w:r w:rsidR="00BC6B96" w:rsidRPr="006C2718">
        <w:rPr>
          <w:rFonts w:asciiTheme="majorBidi" w:hAnsiTheme="majorBidi" w:cstheme="majorBidi"/>
          <w:sz w:val="22"/>
          <w:szCs w:val="22"/>
          <w:lang w:val="sr-Latn-ME"/>
        </w:rPr>
        <w:t>s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tvo nekih ljekova. </w:t>
      </w:r>
      <w:r w:rsidR="00D47FA3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Te 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ljekove ne treba istovremeno primjenjivati sa lijekom Colpocin-T. Obavijestite Vašeg ljekara ako uzimate, donedavno ste uzimali neke od sl</w:t>
      </w:r>
      <w:r w:rsidR="00BC6B96" w:rsidRPr="006C2718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edećih ljekova:</w:t>
      </w:r>
    </w:p>
    <w:p w:rsidR="002D0E28" w:rsidRPr="006C2718" w:rsidRDefault="002D0E28" w:rsidP="00765449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:rsidR="00426B14" w:rsidRPr="006C2718" w:rsidRDefault="002D0E28" w:rsidP="00765449">
      <w:pPr>
        <w:pStyle w:val="ListParagraph"/>
        <w:numPr>
          <w:ilvl w:val="0"/>
          <w:numId w:val="40"/>
        </w:num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sz w:val="22"/>
          <w:szCs w:val="22"/>
          <w:lang w:val="sr-Latn-ME"/>
        </w:rPr>
        <w:lastRenderedPageBreak/>
        <w:t xml:space="preserve">varfarin 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(lijek koji se koristi za razr</w:t>
      </w:r>
      <w:r w:rsidR="00923AAD" w:rsidRPr="006C2718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eđivanje krvi)</w:t>
      </w:r>
      <w:r w:rsidR="002B2CBA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, jer je potrebno češće pratiti vrijeme 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zgrušavanje krvi</w:t>
      </w:r>
      <w:r w:rsidR="00923AAD" w:rsidRPr="006C2718">
        <w:rPr>
          <w:rFonts w:asciiTheme="majorBidi" w:hAnsiTheme="majorBidi" w:cstheme="majorBidi"/>
          <w:sz w:val="22"/>
          <w:szCs w:val="22"/>
          <w:lang w:val="sr-Latn-ME"/>
        </w:rPr>
        <w:t>,</w:t>
      </w:r>
      <w:r w:rsidR="00426B14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:rsidR="00F85EEA" w:rsidRPr="006C2718" w:rsidRDefault="00426B14" w:rsidP="00765449">
      <w:pPr>
        <w:pStyle w:val="ListParagraph"/>
        <w:numPr>
          <w:ilvl w:val="0"/>
          <w:numId w:val="40"/>
        </w:num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sz w:val="22"/>
          <w:szCs w:val="22"/>
          <w:lang w:val="sr-Latn-ME"/>
        </w:rPr>
        <w:t>vekuronijum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(lijek za opuštanje mišića tokom operacije)</w:t>
      </w:r>
      <w:r w:rsidR="00923AAD" w:rsidRPr="006C2718">
        <w:rPr>
          <w:rFonts w:asciiTheme="majorBidi" w:hAnsiTheme="majorBidi" w:cstheme="majorBidi"/>
          <w:sz w:val="22"/>
          <w:szCs w:val="22"/>
          <w:lang w:val="sr-Latn-ME"/>
        </w:rPr>
        <w:t>,</w:t>
      </w:r>
    </w:p>
    <w:p w:rsidR="002B2CBA" w:rsidRPr="006C2718" w:rsidRDefault="00F85EEA">
      <w:pPr>
        <w:pStyle w:val="ListParagraph"/>
        <w:numPr>
          <w:ilvl w:val="0"/>
          <w:numId w:val="40"/>
        </w:num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sz w:val="22"/>
          <w:szCs w:val="22"/>
          <w:lang w:val="sr-Latn-ME"/>
        </w:rPr>
        <w:t>disulfiram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(koristi se u terapiji odvikavanja od alkohola)</w:t>
      </w:r>
      <w:r w:rsidR="00923AAD" w:rsidRPr="006C2718">
        <w:rPr>
          <w:rFonts w:asciiTheme="majorBidi" w:hAnsiTheme="majorBidi" w:cstheme="majorBidi"/>
          <w:sz w:val="22"/>
          <w:szCs w:val="22"/>
          <w:lang w:val="sr-Latn-ME"/>
        </w:rPr>
        <w:t>,</w:t>
      </w:r>
    </w:p>
    <w:p w:rsidR="00C8556A" w:rsidRPr="006C2718" w:rsidRDefault="000F1343">
      <w:pPr>
        <w:pStyle w:val="ListParagraph"/>
        <w:numPr>
          <w:ilvl w:val="0"/>
          <w:numId w:val="40"/>
        </w:numPr>
        <w:jc w:val="both"/>
        <w:rPr>
          <w:rFonts w:asciiTheme="majorBidi" w:hAnsiTheme="majorBidi" w:cstheme="majorBidi"/>
          <w:b/>
          <w:i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5-fluorouracil 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(koristi se u liječenju nekih vrsta raka)</w:t>
      </w:r>
      <w:r w:rsidR="00923AAD" w:rsidRPr="006C2718">
        <w:rPr>
          <w:rFonts w:asciiTheme="majorBidi" w:hAnsiTheme="majorBidi" w:cstheme="majorBidi"/>
          <w:sz w:val="22"/>
          <w:szCs w:val="22"/>
          <w:lang w:val="sr-Latn-ME"/>
        </w:rPr>
        <w:t>,</w:t>
      </w:r>
    </w:p>
    <w:p w:rsidR="00C8556A" w:rsidRPr="006C2718" w:rsidRDefault="00C8556A">
      <w:pPr>
        <w:pStyle w:val="ListParagraph"/>
        <w:numPr>
          <w:ilvl w:val="0"/>
          <w:numId w:val="40"/>
        </w:numPr>
        <w:jc w:val="both"/>
        <w:rPr>
          <w:rFonts w:asciiTheme="majorBidi" w:hAnsiTheme="majorBidi" w:cstheme="majorBidi"/>
          <w:b/>
          <w:i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sz w:val="22"/>
          <w:szCs w:val="22"/>
          <w:lang w:val="sr-Latn-ME"/>
        </w:rPr>
        <w:t>litijum</w:t>
      </w:r>
      <w:r w:rsidRPr="006C2718">
        <w:rPr>
          <w:rFonts w:asciiTheme="majorBidi" w:hAnsiTheme="majorBidi" w:cstheme="majorBidi"/>
          <w:b/>
          <w:i/>
          <w:sz w:val="22"/>
          <w:szCs w:val="22"/>
          <w:lang w:val="sr-Latn-ME"/>
        </w:rPr>
        <w:t xml:space="preserve"> 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(koristi se za liječenje depresije), jer liječenje litijumom treba smanjiti ili </w:t>
      </w:r>
      <w:r w:rsidR="00923AAD" w:rsidRPr="006C2718">
        <w:rPr>
          <w:rFonts w:asciiTheme="majorBidi" w:hAnsiTheme="majorBidi" w:cstheme="majorBidi"/>
          <w:sz w:val="22"/>
          <w:szCs w:val="22"/>
          <w:lang w:val="sr-Latn-ME"/>
        </w:rPr>
        <w:t>pre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kinuti prije početka liječenja lijekom Colpocin-T</w:t>
      </w:r>
      <w:r w:rsidR="00923AAD" w:rsidRPr="006C2718">
        <w:rPr>
          <w:rFonts w:asciiTheme="majorBidi" w:hAnsiTheme="majorBidi" w:cstheme="majorBidi"/>
          <w:sz w:val="22"/>
          <w:szCs w:val="22"/>
          <w:lang w:val="sr-Latn-ME"/>
        </w:rPr>
        <w:t>,</w:t>
      </w:r>
    </w:p>
    <w:p w:rsidR="00C8556A" w:rsidRPr="006C2718" w:rsidRDefault="00C8556A">
      <w:pPr>
        <w:pStyle w:val="ListParagraph"/>
        <w:numPr>
          <w:ilvl w:val="0"/>
          <w:numId w:val="40"/>
        </w:numPr>
        <w:jc w:val="both"/>
        <w:rPr>
          <w:rFonts w:asciiTheme="majorBidi" w:hAnsiTheme="majorBidi" w:cstheme="majorBidi"/>
          <w:b/>
          <w:i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ljekove za liječenje epilepsije, kao što su </w:t>
      </w:r>
      <w:r w:rsidRPr="006C2718">
        <w:rPr>
          <w:rFonts w:asciiTheme="majorBidi" w:hAnsiTheme="majorBidi" w:cstheme="majorBidi"/>
          <w:b/>
          <w:sz w:val="22"/>
          <w:szCs w:val="22"/>
          <w:lang w:val="sr-Latn-ME"/>
        </w:rPr>
        <w:t>fenobarbital, fenitoin i karbamazepin</w:t>
      </w:r>
      <w:r w:rsidR="00923AAD" w:rsidRPr="006C2718">
        <w:rPr>
          <w:rFonts w:asciiTheme="majorBidi" w:hAnsiTheme="majorBidi" w:cstheme="majorBidi"/>
          <w:sz w:val="22"/>
          <w:szCs w:val="22"/>
          <w:lang w:val="sr-Latn-ME"/>
        </w:rPr>
        <w:t>,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:rsidR="00C8556A" w:rsidRPr="006C2718" w:rsidRDefault="002C046B">
      <w:pPr>
        <w:pStyle w:val="ListParagraph"/>
        <w:numPr>
          <w:ilvl w:val="0"/>
          <w:numId w:val="40"/>
        </w:numPr>
        <w:jc w:val="both"/>
        <w:rPr>
          <w:rFonts w:asciiTheme="majorBidi" w:hAnsiTheme="majorBidi" w:cstheme="majorBidi"/>
          <w:b/>
          <w:i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sz w:val="22"/>
          <w:szCs w:val="22"/>
          <w:lang w:val="sr-Latn-ME"/>
        </w:rPr>
        <w:t>h</w:t>
      </w:r>
      <w:r w:rsidR="00C8556A" w:rsidRPr="006C2718">
        <w:rPr>
          <w:rFonts w:asciiTheme="majorBidi" w:hAnsiTheme="majorBidi" w:cstheme="majorBidi"/>
          <w:b/>
          <w:sz w:val="22"/>
          <w:szCs w:val="22"/>
          <w:lang w:val="sr-Latn-ME"/>
        </w:rPr>
        <w:t>olestiramin</w:t>
      </w:r>
      <w:r w:rsidR="00C8556A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(koristi se za snižavanje nivoa holesterola u krvi)</w:t>
      </w:r>
      <w:r w:rsidR="00923AAD" w:rsidRPr="006C2718">
        <w:rPr>
          <w:rFonts w:asciiTheme="majorBidi" w:hAnsiTheme="majorBidi" w:cstheme="majorBidi"/>
          <w:sz w:val="22"/>
          <w:szCs w:val="22"/>
          <w:lang w:val="sr-Latn-ME"/>
        </w:rPr>
        <w:t>,</w:t>
      </w:r>
    </w:p>
    <w:p w:rsidR="00BC6B96" w:rsidRPr="006C2718" w:rsidRDefault="00923AAD">
      <w:pPr>
        <w:pStyle w:val="ListParagraph"/>
        <w:numPr>
          <w:ilvl w:val="0"/>
          <w:numId w:val="40"/>
        </w:numPr>
        <w:jc w:val="both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sz w:val="22"/>
          <w:szCs w:val="22"/>
          <w:lang w:val="sr-Latn-ME"/>
        </w:rPr>
        <w:t>c</w:t>
      </w:r>
      <w:r w:rsidR="00BC6B96" w:rsidRPr="006C2718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imetidin </w:t>
      </w:r>
      <w:r w:rsidR="00BC6B96" w:rsidRPr="006C2718">
        <w:rPr>
          <w:rFonts w:asciiTheme="majorBidi" w:hAnsiTheme="majorBidi" w:cstheme="majorBidi"/>
          <w:sz w:val="22"/>
          <w:szCs w:val="22"/>
          <w:lang w:val="sr-Latn-ME"/>
        </w:rPr>
        <w:t>(koristi se u terapiji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čira na želucu</w:t>
      </w:r>
      <w:r w:rsidR="00BC6B96" w:rsidRPr="006C2718">
        <w:rPr>
          <w:rFonts w:asciiTheme="majorBidi" w:hAnsiTheme="majorBidi" w:cstheme="majorBidi"/>
          <w:sz w:val="22"/>
          <w:szCs w:val="22"/>
          <w:lang w:val="sr-Latn-ME"/>
        </w:rPr>
        <w:t>)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,</w:t>
      </w:r>
    </w:p>
    <w:p w:rsidR="002C046B" w:rsidRPr="006C2718" w:rsidRDefault="00923AAD">
      <w:pPr>
        <w:pStyle w:val="ListParagraph"/>
        <w:numPr>
          <w:ilvl w:val="0"/>
          <w:numId w:val="40"/>
        </w:num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l</w:t>
      </w:r>
      <w:r w:rsidR="002C046B" w:rsidRPr="006C2718">
        <w:rPr>
          <w:rFonts w:asciiTheme="majorBidi" w:hAnsiTheme="majorBidi" w:cstheme="majorBidi"/>
          <w:sz w:val="22"/>
          <w:szCs w:val="22"/>
          <w:lang w:val="sr-Latn-ME"/>
        </w:rPr>
        <w:t>jekov</w:t>
      </w:r>
      <w:r w:rsidR="0042036D" w:rsidRPr="006C2718">
        <w:rPr>
          <w:rFonts w:asciiTheme="majorBidi" w:hAnsiTheme="majorBidi" w:cstheme="majorBidi"/>
          <w:sz w:val="22"/>
          <w:szCs w:val="22"/>
          <w:lang w:val="sr-Latn-ME"/>
        </w:rPr>
        <w:t>e</w:t>
      </w:r>
      <w:r w:rsidR="002C046B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 koji se koriste nakon transplantacije organa</w:t>
      </w:r>
      <w:r w:rsidR="002C046B" w:rsidRPr="006C2718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 (</w:t>
      </w:r>
      <w:r w:rsidR="00D47FA3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kao što su </w:t>
      </w:r>
      <w:r w:rsidR="002C046B" w:rsidRPr="006C2718">
        <w:rPr>
          <w:rFonts w:asciiTheme="majorBidi" w:hAnsiTheme="majorBidi" w:cstheme="majorBidi"/>
          <w:b/>
          <w:sz w:val="22"/>
          <w:szCs w:val="22"/>
          <w:lang w:val="sr-Latn-ME"/>
        </w:rPr>
        <w:t>ciklosporin</w:t>
      </w:r>
      <w:r w:rsidR="00D47FA3" w:rsidRPr="006C2718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 i </w:t>
      </w:r>
      <w:r w:rsidR="002C046B" w:rsidRPr="006C2718">
        <w:rPr>
          <w:rFonts w:asciiTheme="majorBidi" w:hAnsiTheme="majorBidi" w:cstheme="majorBidi"/>
          <w:b/>
          <w:sz w:val="22"/>
          <w:szCs w:val="22"/>
          <w:lang w:val="sr-Latn-ME"/>
        </w:rPr>
        <w:t>takrolimus)</w:t>
      </w:r>
      <w:r w:rsidRPr="006C2718">
        <w:rPr>
          <w:rFonts w:asciiTheme="majorBidi" w:hAnsiTheme="majorBidi" w:cstheme="majorBidi"/>
          <w:b/>
          <w:sz w:val="22"/>
          <w:szCs w:val="22"/>
          <w:lang w:val="sr-Latn-ME"/>
        </w:rPr>
        <w:t>,</w:t>
      </w:r>
      <w:r w:rsidR="002C046B" w:rsidRPr="006C2718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 </w:t>
      </w:r>
    </w:p>
    <w:p w:rsidR="00F46EAD" w:rsidRPr="006C2718" w:rsidRDefault="00923AAD">
      <w:pPr>
        <w:pStyle w:val="ListParagraph"/>
        <w:numPr>
          <w:ilvl w:val="0"/>
          <w:numId w:val="40"/>
        </w:num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l</w:t>
      </w:r>
      <w:r w:rsidR="00F46EAD" w:rsidRPr="006C2718">
        <w:rPr>
          <w:rFonts w:asciiTheme="majorBidi" w:hAnsiTheme="majorBidi" w:cstheme="majorBidi"/>
          <w:sz w:val="22"/>
          <w:szCs w:val="22"/>
          <w:lang w:val="sr-Latn-ME"/>
        </w:rPr>
        <w:t>jekov</w:t>
      </w:r>
      <w:r w:rsidR="0042036D" w:rsidRPr="006C2718">
        <w:rPr>
          <w:rFonts w:asciiTheme="majorBidi" w:hAnsiTheme="majorBidi" w:cstheme="majorBidi"/>
          <w:sz w:val="22"/>
          <w:szCs w:val="22"/>
          <w:lang w:val="sr-Latn-ME"/>
        </w:rPr>
        <w:t>e</w:t>
      </w:r>
      <w:r w:rsidR="00F46EAD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koji se koriste za liječenje nepravilnih otkucaja srca</w:t>
      </w:r>
      <w:r w:rsidR="00F46EAD" w:rsidRPr="006C2718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 (</w:t>
      </w:r>
      <w:r w:rsidR="00D47FA3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kao što su </w:t>
      </w:r>
      <w:r w:rsidR="00F46EAD" w:rsidRPr="006C2718">
        <w:rPr>
          <w:rFonts w:asciiTheme="majorBidi" w:hAnsiTheme="majorBidi" w:cstheme="majorBidi"/>
          <w:b/>
          <w:sz w:val="22"/>
          <w:szCs w:val="22"/>
          <w:lang w:val="sr-Latn-ME"/>
        </w:rPr>
        <w:t>amjodaron i kvinidin)</w:t>
      </w:r>
      <w:r w:rsidRPr="006C2718">
        <w:rPr>
          <w:rFonts w:asciiTheme="majorBidi" w:hAnsiTheme="majorBidi" w:cstheme="majorBidi"/>
          <w:b/>
          <w:sz w:val="22"/>
          <w:szCs w:val="22"/>
          <w:lang w:val="sr-Latn-ME"/>
        </w:rPr>
        <w:t>,</w:t>
      </w:r>
    </w:p>
    <w:p w:rsidR="006410FD" w:rsidRPr="006C2718" w:rsidRDefault="00923AAD">
      <w:pPr>
        <w:pStyle w:val="ListParagraph"/>
        <w:numPr>
          <w:ilvl w:val="0"/>
          <w:numId w:val="40"/>
        </w:num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sz w:val="22"/>
          <w:szCs w:val="22"/>
          <w:lang w:val="sr-Latn-ME"/>
        </w:rPr>
        <w:t>b</w:t>
      </w:r>
      <w:r w:rsidR="006410FD" w:rsidRPr="006C2718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usulfan </w:t>
      </w:r>
      <w:r w:rsidR="006410FD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(koristi se za liječenje leukemije, </w:t>
      </w:r>
      <w:r w:rsidR="00D47FA3" w:rsidRPr="006C2718">
        <w:rPr>
          <w:rFonts w:asciiTheme="majorBidi" w:hAnsiTheme="majorBidi" w:cstheme="majorBidi"/>
          <w:sz w:val="22"/>
          <w:szCs w:val="22"/>
          <w:lang w:val="sr-Latn-ME"/>
        </w:rPr>
        <w:t>raka ćelija</w:t>
      </w:r>
      <w:r w:rsidR="006410FD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krvi).</w:t>
      </w:r>
    </w:p>
    <w:p w:rsidR="00D47FA3" w:rsidRPr="006C2718" w:rsidRDefault="00D47FA3" w:rsidP="00D47FA3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:rsidR="00D47FA3" w:rsidRPr="006C2718" w:rsidRDefault="00D47FA3" w:rsidP="00D47FA3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Obavijestite Vašeg ljekara ako uzimate, donedavno ste uzimali ili ćete možda uzimati bilo koje druge ljekove, uključujući i one koji se nabavljaju bez recepta.</w:t>
      </w:r>
    </w:p>
    <w:p w:rsidR="00726936" w:rsidRPr="006C2718" w:rsidRDefault="00726936" w:rsidP="00DC411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:rsidR="00A32113" w:rsidRPr="006C2718" w:rsidRDefault="00A32113" w:rsidP="00DC4110">
      <w:pPr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>Uzim</w:t>
      </w:r>
      <w:r w:rsidR="003A3507"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anje lijeka </w:t>
      </w:r>
      <w:r w:rsidR="005F4BC2"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>C</w:t>
      </w:r>
      <w:r w:rsidR="0042036D"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>olpocin</w:t>
      </w:r>
      <w:r w:rsidR="005F4BC2"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>-T</w:t>
      </w:r>
      <w:r w:rsidR="003A3507"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sa hranom ili piće</w:t>
      </w:r>
      <w:r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>m</w:t>
      </w:r>
      <w:r w:rsidR="00A02C42"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</w:p>
    <w:p w:rsidR="005476D7" w:rsidRPr="006C2718" w:rsidRDefault="005476D7" w:rsidP="00DC4110">
      <w:pPr>
        <w:jc w:val="both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</w:p>
    <w:p w:rsidR="005476D7" w:rsidRPr="006C2718" w:rsidRDefault="005476D7" w:rsidP="00765449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Ne smijete piti alkohol dok primate metronidazol</w:t>
      </w:r>
      <w:r w:rsidR="0042036D" w:rsidRPr="006C2718">
        <w:rPr>
          <w:rFonts w:asciiTheme="majorBidi" w:hAnsiTheme="majorBidi" w:cstheme="majorBidi"/>
          <w:sz w:val="22"/>
          <w:szCs w:val="22"/>
          <w:lang w:val="sr-Latn-ME"/>
        </w:rPr>
        <w:t>,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kao </w:t>
      </w:r>
      <w:r w:rsidR="0042036D" w:rsidRPr="006C2718">
        <w:rPr>
          <w:rFonts w:asciiTheme="majorBidi" w:hAnsiTheme="majorBidi" w:cstheme="majorBidi"/>
          <w:sz w:val="22"/>
          <w:szCs w:val="22"/>
          <w:lang w:val="sr-Latn-ME"/>
        </w:rPr>
        <w:t>n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i do </w:t>
      </w:r>
      <w:r w:rsidR="00E4724D" w:rsidRPr="006C2718">
        <w:rPr>
          <w:rFonts w:asciiTheme="majorBidi" w:hAnsiTheme="majorBidi" w:cstheme="majorBidi"/>
          <w:sz w:val="22"/>
          <w:szCs w:val="22"/>
          <w:lang w:val="sr-Latn-ME"/>
        </w:rPr>
        <w:t>72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sat</w:t>
      </w:r>
      <w:r w:rsidR="00E4724D" w:rsidRPr="006C2718">
        <w:rPr>
          <w:rFonts w:asciiTheme="majorBidi" w:hAnsiTheme="majorBidi" w:cstheme="majorBidi"/>
          <w:sz w:val="22"/>
          <w:szCs w:val="22"/>
          <w:lang w:val="sr-Latn-ME"/>
        </w:rPr>
        <w:t>a</w:t>
      </w:r>
      <w:r w:rsidR="006410FD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nakon primjene. </w:t>
      </w:r>
      <w:r w:rsidR="00273FA5" w:rsidRPr="006C2718">
        <w:rPr>
          <w:rFonts w:asciiTheme="majorBidi" w:hAnsiTheme="majorBidi" w:cstheme="majorBidi"/>
          <w:sz w:val="22"/>
          <w:szCs w:val="22"/>
          <w:lang w:val="sr-Latn-ME"/>
        </w:rPr>
        <w:t>Konzumiranje alkohola tokom terapije lijekom Colpocin-T</w:t>
      </w:r>
      <w:r w:rsidR="006410FD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može uzrokovati </w:t>
      </w:r>
      <w:r w:rsidR="00273FA5" w:rsidRPr="006C2718">
        <w:rPr>
          <w:rFonts w:asciiTheme="majorBidi" w:hAnsiTheme="majorBidi" w:cstheme="majorBidi"/>
          <w:sz w:val="22"/>
          <w:szCs w:val="22"/>
          <w:lang w:val="sr-Latn-ME"/>
        </w:rPr>
        <w:t>neželjena dejstva,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8B0A33" w:rsidRPr="006C2718">
        <w:rPr>
          <w:rFonts w:asciiTheme="majorBidi" w:hAnsiTheme="majorBidi" w:cstheme="majorBidi"/>
          <w:sz w:val="22"/>
          <w:szCs w:val="22"/>
          <w:lang w:val="sr-Latn-ME"/>
        </w:rPr>
        <w:t>poput mučnine, povraćanja, bola u stomaku, naleta crvenila</w:t>
      </w:r>
      <w:r w:rsidR="002D0CAB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, </w:t>
      </w:r>
      <w:r w:rsidR="008B0A33" w:rsidRPr="006C2718">
        <w:rPr>
          <w:rFonts w:asciiTheme="majorBidi" w:hAnsiTheme="majorBidi" w:cstheme="majorBidi"/>
          <w:sz w:val="22"/>
          <w:szCs w:val="22"/>
          <w:lang w:val="sr-Latn-ME"/>
        </w:rPr>
        <w:t>veoma brzih ili neujednačenih otkucaja srca (palpitacije) i glavobolje.</w:t>
      </w:r>
      <w:r w:rsidR="008B0A33" w:rsidRPr="006C2718">
        <w:rPr>
          <w:rFonts w:asciiTheme="majorBidi" w:hAnsiTheme="majorBidi" w:cstheme="majorBidi"/>
          <w:sz w:val="22"/>
          <w:szCs w:val="22"/>
          <w:lang w:val="sr-Latn-ME"/>
        </w:rPr>
        <w:cr/>
      </w:r>
    </w:p>
    <w:p w:rsidR="00A92C66" w:rsidRPr="006C2718" w:rsidRDefault="00F47B6C" w:rsidP="00765449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sz w:val="22"/>
          <w:szCs w:val="22"/>
          <w:lang w:val="sr-Latn-ME"/>
        </w:rPr>
        <w:t>Plodnost, trudnoća i dojenje</w:t>
      </w:r>
    </w:p>
    <w:p w:rsidR="00826370" w:rsidRPr="006C2718" w:rsidRDefault="008263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:rsidR="00826370" w:rsidRPr="006C2718" w:rsidRDefault="0082637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Primjenu lijeka Colpocin-T tokom trudnoće </w:t>
      </w:r>
      <w:r w:rsidR="00923AAD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ili dojenja 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treba izb</w:t>
      </w:r>
      <w:r w:rsidR="00BC6B96" w:rsidRPr="006C2718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egavati, osim ako Vaš ljekar </w:t>
      </w:r>
      <w:r w:rsidR="00BE7175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ne procijeni 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da je primjena ovog lijeka neophodna</w:t>
      </w:r>
    </w:p>
    <w:p w:rsidR="005476D7" w:rsidRPr="006C2718" w:rsidRDefault="005476D7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Ako ste trudni ili dojite, mislite da biste mogli biti trudni ili planirate trudnoću, obratite se Vašem</w:t>
      </w:r>
      <w:r w:rsidR="00E4724D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ljekaru ili farmaceutu za savjet prije primjene ovog lijeka.</w:t>
      </w:r>
    </w:p>
    <w:p w:rsidR="005476D7" w:rsidRPr="006C2718" w:rsidRDefault="005476D7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:rsidR="00A32113" w:rsidRPr="006C2718" w:rsidRDefault="00A32113">
      <w:pPr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Uticaj lijeka </w:t>
      </w:r>
      <w:r w:rsidR="005F4BC2" w:rsidRPr="006C2718">
        <w:rPr>
          <w:rFonts w:asciiTheme="majorBidi" w:hAnsiTheme="majorBidi" w:cstheme="majorBidi"/>
          <w:b/>
          <w:sz w:val="22"/>
          <w:szCs w:val="22"/>
          <w:lang w:val="sr-Latn-ME"/>
        </w:rPr>
        <w:t>C</w:t>
      </w:r>
      <w:r w:rsidR="009E43DB" w:rsidRPr="006C2718">
        <w:rPr>
          <w:rFonts w:asciiTheme="majorBidi" w:hAnsiTheme="majorBidi" w:cstheme="majorBidi"/>
          <w:b/>
          <w:sz w:val="22"/>
          <w:szCs w:val="22"/>
          <w:lang w:val="sr-Latn-ME"/>
        </w:rPr>
        <w:t>olpocin</w:t>
      </w:r>
      <w:r w:rsidR="005F4BC2" w:rsidRPr="006C2718">
        <w:rPr>
          <w:rFonts w:asciiTheme="majorBidi" w:hAnsiTheme="majorBidi" w:cstheme="majorBidi"/>
          <w:b/>
          <w:sz w:val="22"/>
          <w:szCs w:val="22"/>
          <w:lang w:val="sr-Latn-ME"/>
        </w:rPr>
        <w:t>-T</w:t>
      </w:r>
      <w:r w:rsidRPr="006C2718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 na </w:t>
      </w:r>
      <w:r w:rsidR="00F47B6C" w:rsidRPr="006C2718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sposobnost upravljanja </w:t>
      </w:r>
      <w:r w:rsidRPr="006C2718">
        <w:rPr>
          <w:rFonts w:asciiTheme="majorBidi" w:hAnsiTheme="majorBidi" w:cstheme="majorBidi"/>
          <w:b/>
          <w:sz w:val="22"/>
          <w:szCs w:val="22"/>
          <w:lang w:val="sr-Latn-ME"/>
        </w:rPr>
        <w:t>vozilima i rukovanje mašinama</w:t>
      </w:r>
      <w:r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</w:p>
    <w:p w:rsidR="00114A6C" w:rsidRPr="006C2718" w:rsidRDefault="00114A6C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B34D14" w:rsidRPr="006C2718" w:rsidRDefault="00B34D14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Tokom primjene lijeka Colpocin-T nemojte upravljati vozilima i rukovati mašinama.</w:t>
      </w:r>
    </w:p>
    <w:p w:rsidR="00B34D14" w:rsidRPr="006C2718" w:rsidRDefault="00B34D14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A32113" w:rsidRPr="006C2718" w:rsidRDefault="00A32113">
      <w:pPr>
        <w:widowControl w:val="0"/>
        <w:autoSpaceDE w:val="0"/>
        <w:autoSpaceDN w:val="0"/>
        <w:jc w:val="both"/>
        <w:rPr>
          <w:rFonts w:asciiTheme="majorBidi" w:hAnsiTheme="majorBidi" w:cstheme="majorBidi"/>
          <w:i/>
          <w:i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Važne informacije o nekim sastojcima lijeka </w:t>
      </w:r>
      <w:r w:rsidR="005F4BC2" w:rsidRPr="006C2718">
        <w:rPr>
          <w:rFonts w:asciiTheme="majorBidi" w:hAnsiTheme="majorBidi" w:cstheme="majorBidi"/>
          <w:b/>
          <w:sz w:val="22"/>
          <w:szCs w:val="22"/>
          <w:lang w:val="sr-Latn-ME"/>
        </w:rPr>
        <w:t>C</w:t>
      </w:r>
      <w:r w:rsidR="009E43DB" w:rsidRPr="006C2718">
        <w:rPr>
          <w:rFonts w:asciiTheme="majorBidi" w:hAnsiTheme="majorBidi" w:cstheme="majorBidi"/>
          <w:b/>
          <w:sz w:val="22"/>
          <w:szCs w:val="22"/>
          <w:lang w:val="sr-Latn-ME"/>
        </w:rPr>
        <w:t>olpocin</w:t>
      </w:r>
      <w:r w:rsidR="005F4BC2" w:rsidRPr="006C2718">
        <w:rPr>
          <w:rFonts w:asciiTheme="majorBidi" w:hAnsiTheme="majorBidi" w:cstheme="majorBidi"/>
          <w:b/>
          <w:sz w:val="22"/>
          <w:szCs w:val="22"/>
          <w:lang w:val="sr-Latn-ME"/>
        </w:rPr>
        <w:t>-T</w:t>
      </w:r>
      <w:r w:rsidR="000B5EAD" w:rsidRPr="006C2718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 </w:t>
      </w:r>
    </w:p>
    <w:p w:rsidR="00B34D14" w:rsidRPr="006C2718" w:rsidRDefault="00B34D14">
      <w:pPr>
        <w:widowControl w:val="0"/>
        <w:autoSpaceDE w:val="0"/>
        <w:autoSpaceDN w:val="0"/>
        <w:jc w:val="both"/>
        <w:rPr>
          <w:rFonts w:asciiTheme="majorBidi" w:hAnsiTheme="majorBidi" w:cstheme="majorBidi"/>
          <w:i/>
          <w:iCs/>
          <w:sz w:val="22"/>
          <w:szCs w:val="22"/>
          <w:lang w:val="sr-Latn-ME"/>
        </w:rPr>
      </w:pPr>
    </w:p>
    <w:p w:rsidR="00B34D14" w:rsidRPr="006C2718" w:rsidRDefault="00B34D14">
      <w:pPr>
        <w:widowControl w:val="0"/>
        <w:autoSpaceDE w:val="0"/>
        <w:autoSpaceDN w:val="0"/>
        <w:jc w:val="both"/>
        <w:rPr>
          <w:rFonts w:asciiTheme="majorBidi" w:hAnsiTheme="majorBidi" w:cstheme="majorBidi"/>
          <w:bCs/>
          <w:i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i/>
          <w:sz w:val="22"/>
          <w:szCs w:val="22"/>
          <w:lang w:val="sr-Latn-ME"/>
        </w:rPr>
        <w:t>Lijek Colpocin-T sadrži natrijum</w:t>
      </w:r>
      <w:r w:rsidR="00DF74A3" w:rsidRPr="006C2718">
        <w:rPr>
          <w:rFonts w:asciiTheme="majorBidi" w:hAnsiTheme="majorBidi" w:cstheme="majorBidi"/>
          <w:bCs/>
          <w:i/>
          <w:sz w:val="22"/>
          <w:szCs w:val="22"/>
          <w:lang w:val="sr-Latn-ME"/>
        </w:rPr>
        <w:t>.</w:t>
      </w:r>
    </w:p>
    <w:p w:rsidR="00445D8F" w:rsidRPr="006C2718" w:rsidRDefault="00B34D14">
      <w:pPr>
        <w:widowControl w:val="0"/>
        <w:autoSpaceDE w:val="0"/>
        <w:autoSpaceDN w:val="0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Ovaj lijek sadrži 310,58 mg natrijuma (glavni sastojak kuhinjske soli) na svakih 100 ml. </w:t>
      </w:r>
      <w:r w:rsidR="006D0D14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Ovo</w:t>
      </w:r>
      <w:r w:rsidR="00E4724D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odgovara 15,5% preporučenog maksimalnog dnevnog unosa natrij</w:t>
      </w:r>
      <w:r w:rsidR="006D0D14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um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a za odraslu osobu.</w:t>
      </w:r>
      <w:r w:rsidR="00923AAD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Ovo se mora uzeti u obzir kod pacijenata koji su na dijeti sa ograničen</w:t>
      </w:r>
      <w:r w:rsidR="00DF74A3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i</w:t>
      </w:r>
      <w:r w:rsidR="00923AAD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m </w:t>
      </w:r>
      <w:r w:rsidR="00DF74A3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unos</w:t>
      </w:r>
      <w:r w:rsidR="00923AAD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om natrijuma.</w:t>
      </w:r>
    </w:p>
    <w:p w:rsidR="00445D8F" w:rsidRPr="006C2718" w:rsidRDefault="00445D8F" w:rsidP="00DC411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:rsidR="00736F29" w:rsidRPr="006C2718" w:rsidRDefault="00736F29" w:rsidP="00DC411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:rsidR="00A32113" w:rsidRPr="006C2718" w:rsidRDefault="00A32113" w:rsidP="00DC411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3. </w:t>
      </w:r>
      <w:r w:rsidR="00291DAD"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  <w:t xml:space="preserve">KAKO SE UPOTREBLJAVA LIJEK </w:t>
      </w:r>
      <w:r w:rsidR="005F4BC2"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>COLPOCIN-T</w:t>
      </w:r>
    </w:p>
    <w:p w:rsidR="00445D8F" w:rsidRPr="006C2718" w:rsidRDefault="00445D8F" w:rsidP="00DC4110">
      <w:pPr>
        <w:jc w:val="both"/>
        <w:rPr>
          <w:rFonts w:asciiTheme="majorBidi" w:hAnsiTheme="majorBidi" w:cstheme="majorBidi"/>
          <w:bCs/>
          <w:caps/>
          <w:sz w:val="22"/>
          <w:szCs w:val="22"/>
          <w:lang w:val="sr-Latn-ME"/>
        </w:rPr>
      </w:pPr>
    </w:p>
    <w:p w:rsidR="00C77D13" w:rsidRPr="006C2718" w:rsidRDefault="00C77D13" w:rsidP="00765449">
      <w:pPr>
        <w:pStyle w:val="Header"/>
        <w:tabs>
          <w:tab w:val="left" w:pos="0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BC6B96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je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ste sigurni kako da koristite ovaj lijek. </w:t>
      </w:r>
    </w:p>
    <w:p w:rsidR="00B41EDC" w:rsidRPr="006C2718" w:rsidRDefault="00B41EDC" w:rsidP="00DC411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6E0244" w:rsidRPr="006C2718" w:rsidRDefault="006E0244" w:rsidP="00DC411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Vaš ljekar će odlučiti koliko lijeka Vam je potrebno, i kada ćete ga primati.</w:t>
      </w:r>
    </w:p>
    <w:p w:rsidR="00984F91" w:rsidRPr="006C2718" w:rsidRDefault="006E0244" w:rsidP="00DC411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Lijek je namijenjen za intravensku upotrebu</w:t>
      </w:r>
      <w:r w:rsidR="00984F91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</w:p>
    <w:p w:rsidR="00984F91" w:rsidRPr="006C2718" w:rsidRDefault="00984F91" w:rsidP="00DC411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Injekciju će Vam dati ljekar ili medicinska sestra. </w:t>
      </w:r>
    </w:p>
    <w:p w:rsidR="00362244" w:rsidRPr="006C2718" w:rsidRDefault="00362244" w:rsidP="00DC411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984F91" w:rsidRPr="006C2718" w:rsidRDefault="00664CBD" w:rsidP="00DC411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Svaka boca je jedna doza i primjenjuje se </w:t>
      </w:r>
      <w:r w:rsidR="00362244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sistemom za infuziju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. </w:t>
      </w:r>
      <w:r w:rsidR="00984F91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Lijek Colpocin-T rastvor za infuziju se daje u venu brzinom oko 5 ml/min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(što je ekvival</w:t>
      </w:r>
      <w:r w:rsidR="00362244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e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ntno jednoj boci tokom 20 do 60 minuta)</w:t>
      </w:r>
      <w:r w:rsidR="00984F91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. </w:t>
      </w:r>
      <w:r w:rsidR="009F0A99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Intravenski način primjene lijeka treba što je moguće prije zamijeniti oralnom terapijom</w:t>
      </w:r>
    </w:p>
    <w:p w:rsidR="009F0A99" w:rsidRPr="006C2718" w:rsidRDefault="009F0A99" w:rsidP="00DC411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Vaš l</w:t>
      </w:r>
      <w:r w:rsidR="00984F91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jekar će odlučiti 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kada možete da počnete sa oralnom primjenom l</w:t>
      </w:r>
      <w:r w:rsidR="00362244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i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jeka.</w:t>
      </w:r>
    </w:p>
    <w:p w:rsidR="009F0A99" w:rsidRPr="006C2718" w:rsidRDefault="009F0A99" w:rsidP="00DC411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lastRenderedPageBreak/>
        <w:t>Doza lijeka koju ćete primiti zavisi od:</w:t>
      </w:r>
    </w:p>
    <w:p w:rsidR="009F0A99" w:rsidRPr="006C2718" w:rsidRDefault="009F0A99" w:rsidP="00DC4110">
      <w:pPr>
        <w:pStyle w:val="ListParagraph"/>
        <w:numPr>
          <w:ilvl w:val="0"/>
          <w:numId w:val="41"/>
        </w:num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Vaših godina,</w:t>
      </w:r>
    </w:p>
    <w:p w:rsidR="009F0A99" w:rsidRPr="006C2718" w:rsidRDefault="009F0A99" w:rsidP="00DC4110">
      <w:pPr>
        <w:pStyle w:val="ListParagraph"/>
        <w:numPr>
          <w:ilvl w:val="0"/>
          <w:numId w:val="41"/>
        </w:num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Vaše tjelesne težine,</w:t>
      </w:r>
    </w:p>
    <w:p w:rsidR="009F0A99" w:rsidRPr="006C2718" w:rsidRDefault="009F0A99" w:rsidP="00DC4110">
      <w:pPr>
        <w:pStyle w:val="ListParagraph"/>
        <w:numPr>
          <w:ilvl w:val="0"/>
          <w:numId w:val="41"/>
        </w:num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Vašeg kliničkog stanja</w:t>
      </w:r>
      <w:r w:rsidR="00CF4069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,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</w:t>
      </w:r>
    </w:p>
    <w:p w:rsidR="00CF4069" w:rsidRPr="006C2718" w:rsidRDefault="009F0A99" w:rsidP="00DC4110">
      <w:pPr>
        <w:pStyle w:val="ListParagraph"/>
        <w:numPr>
          <w:ilvl w:val="0"/>
          <w:numId w:val="41"/>
        </w:num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razloga zbog koga Vam je propisan lijek Colpocin-T.</w:t>
      </w:r>
    </w:p>
    <w:p w:rsidR="009F0A99" w:rsidRPr="006C2718" w:rsidRDefault="009F0A99" w:rsidP="00DC4110">
      <w:pPr>
        <w:pStyle w:val="ListParagraph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:rsidR="009F0A99" w:rsidRPr="006C2718" w:rsidRDefault="009F0A99" w:rsidP="00DC4110">
      <w:pPr>
        <w:pStyle w:val="ListParagraph"/>
        <w:numPr>
          <w:ilvl w:val="0"/>
          <w:numId w:val="44"/>
        </w:numPr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>Prevencija infekcija nakon abdominalnih i ginekoloških hirurških zahvata:</w:t>
      </w:r>
    </w:p>
    <w:p w:rsidR="009F0A99" w:rsidRPr="006C2718" w:rsidRDefault="009F0A99" w:rsidP="00DC411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166096" w:rsidRPr="006C2718" w:rsidRDefault="00166096" w:rsidP="00DC411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Trajanje preventivnog liječenja </w:t>
      </w:r>
      <w:r w:rsidR="002C45EA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biće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kratkotrajno, uglavnom ograničeno na postoperativni period  (24 sata, ali  nikad duže od 48 sati). </w:t>
      </w:r>
    </w:p>
    <w:p w:rsidR="00166096" w:rsidRPr="006C2718" w:rsidRDefault="00166096" w:rsidP="00DC411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166096" w:rsidRPr="006C2718" w:rsidRDefault="00534629" w:rsidP="00DC4110">
      <w:pPr>
        <w:jc w:val="both"/>
        <w:rPr>
          <w:rFonts w:asciiTheme="majorBidi" w:hAnsiTheme="majorBidi" w:cstheme="majorBidi"/>
          <w:b/>
          <w:bCs/>
          <w:i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bCs/>
          <w:i/>
          <w:sz w:val="22"/>
          <w:szCs w:val="22"/>
          <w:lang w:val="sr-Latn-ME"/>
        </w:rPr>
        <w:t>Najčešće doziranje kod odraslih</w:t>
      </w:r>
      <w:r w:rsidR="00166096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:</w:t>
      </w:r>
      <w:r w:rsidR="00166096" w:rsidRPr="006C2718">
        <w:rPr>
          <w:rFonts w:asciiTheme="majorBidi" w:hAnsiTheme="majorBidi" w:cstheme="majorBidi"/>
          <w:b/>
          <w:bCs/>
          <w:i/>
          <w:sz w:val="22"/>
          <w:szCs w:val="22"/>
          <w:lang w:val="sr-Latn-ME"/>
        </w:rPr>
        <w:t xml:space="preserve"> </w:t>
      </w:r>
    </w:p>
    <w:p w:rsidR="004177DD" w:rsidRPr="006C2718" w:rsidRDefault="00166096" w:rsidP="00DC4110">
      <w:pPr>
        <w:pStyle w:val="ListParagraph"/>
        <w:numPr>
          <w:ilvl w:val="0"/>
          <w:numId w:val="42"/>
        </w:num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Intravenska injekcija od 1000 mg</w:t>
      </w:r>
      <w:r w:rsidR="00BC6B96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do 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1500 mg kao pojedinačna doza, do 1h  prije operacije</w:t>
      </w:r>
      <w:r w:rsidR="004177DD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,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ili</w:t>
      </w:r>
      <w:r w:rsidR="005B5A27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</w:p>
    <w:p w:rsidR="002C45EA" w:rsidRPr="006C2718" w:rsidRDefault="00166096" w:rsidP="00DC4110">
      <w:pPr>
        <w:pStyle w:val="ListParagraph"/>
        <w:numPr>
          <w:ilvl w:val="0"/>
          <w:numId w:val="42"/>
        </w:num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500 mg neposredno prije, za vrijeme ili nakon operacije</w:t>
      </w:r>
      <w:r w:rsidR="004177DD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</w:p>
    <w:p w:rsidR="00166096" w:rsidRPr="006C2718" w:rsidRDefault="002C45EA" w:rsidP="00DC411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Dozu od 500 mg potom treba</w:t>
      </w:r>
      <w:r w:rsidR="00166096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ponavljati na 8 sati ukoliko je potrebno.  </w:t>
      </w:r>
    </w:p>
    <w:p w:rsidR="00166096" w:rsidRPr="006C2718" w:rsidRDefault="00166096" w:rsidP="00DC411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166096" w:rsidRPr="006C2718" w:rsidRDefault="00166096" w:rsidP="00DC411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bCs/>
          <w:i/>
          <w:sz w:val="22"/>
          <w:szCs w:val="22"/>
          <w:lang w:val="sr-Latn-ME"/>
        </w:rPr>
        <w:t>Djeca uzrasta do 12 godina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: </w:t>
      </w:r>
      <w:r w:rsidR="00F41A89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primaće 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manje doze koje se računaju </w:t>
      </w:r>
      <w:r w:rsidR="00370EA5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u zavisnosti od tjelesne težine </w:t>
      </w:r>
      <w:r w:rsidR="004177DD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kao </w:t>
      </w:r>
      <w:r w:rsidR="00370EA5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pojedinačna </w:t>
      </w:r>
      <w:r w:rsidR="00402A3C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d</w:t>
      </w:r>
      <w:r w:rsidR="00370EA5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o</w:t>
      </w:r>
      <w:r w:rsidR="00402A3C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za od 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20</w:t>
      </w:r>
      <w:r w:rsidR="004177DD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do </w:t>
      </w:r>
      <w:r w:rsidR="00402A3C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30 mg/kg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, 1-2 sata prije </w:t>
      </w:r>
      <w:r w:rsidR="00402A3C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operacije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</w:p>
    <w:p w:rsidR="00166096" w:rsidRPr="006C2718" w:rsidRDefault="00166096" w:rsidP="00DC411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166096" w:rsidRPr="006C2718" w:rsidRDefault="00166096" w:rsidP="00DC411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bCs/>
          <w:i/>
          <w:sz w:val="22"/>
          <w:szCs w:val="22"/>
          <w:lang w:val="sr-Latn-ME"/>
        </w:rPr>
        <w:t xml:space="preserve">Novorođenčad </w:t>
      </w:r>
      <w:r w:rsidR="00F41A89" w:rsidRPr="006C2718">
        <w:rPr>
          <w:rFonts w:asciiTheme="majorBidi" w:hAnsiTheme="majorBidi" w:cstheme="majorBidi"/>
          <w:b/>
          <w:bCs/>
          <w:i/>
          <w:sz w:val="22"/>
          <w:szCs w:val="22"/>
          <w:lang w:val="sr-Latn-ME"/>
        </w:rPr>
        <w:t>rođena prije vremena (</w:t>
      </w:r>
      <w:r w:rsidRPr="006C2718">
        <w:rPr>
          <w:rFonts w:asciiTheme="majorBidi" w:hAnsiTheme="majorBidi" w:cstheme="majorBidi"/>
          <w:b/>
          <w:bCs/>
          <w:i/>
          <w:sz w:val="22"/>
          <w:szCs w:val="22"/>
          <w:lang w:val="sr-Latn-ME"/>
        </w:rPr>
        <w:t>gestacione starosti &lt; 40 nedjelja</w:t>
      </w:r>
      <w:r w:rsidR="00370EA5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)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: 10 mg/kg tjelesne mase kao pojedinačna doza prije operacije.</w:t>
      </w:r>
    </w:p>
    <w:p w:rsidR="00370EA5" w:rsidRPr="006C2718" w:rsidRDefault="00370EA5" w:rsidP="00DC411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984F91" w:rsidRPr="006C2718" w:rsidRDefault="00370EA5" w:rsidP="00DC4110">
      <w:pPr>
        <w:pStyle w:val="ListParagraph"/>
        <w:numPr>
          <w:ilvl w:val="0"/>
          <w:numId w:val="44"/>
        </w:numPr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Liječenje </w:t>
      </w:r>
      <w:r w:rsidR="00B7106D"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potvrđenih </w:t>
      </w:r>
      <w:r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>teških abdominalnih i</w:t>
      </w:r>
      <w:r w:rsidR="00F41A89"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>li</w:t>
      </w:r>
      <w:r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ginekoloških  infekcija</w:t>
      </w:r>
    </w:p>
    <w:p w:rsidR="00370EA5" w:rsidRPr="006C2718" w:rsidRDefault="00370EA5" w:rsidP="00DC411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534629" w:rsidRPr="006C2718" w:rsidRDefault="00534629" w:rsidP="00DC411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Lijek Colpocin-T se primjenjuje za liječenje potvrđenih infekcija kada oralna primjena nije moguća.</w:t>
      </w:r>
    </w:p>
    <w:p w:rsidR="00534629" w:rsidRPr="006C2718" w:rsidRDefault="00534629" w:rsidP="00DC4110">
      <w:pPr>
        <w:jc w:val="both"/>
        <w:rPr>
          <w:rFonts w:asciiTheme="majorBidi" w:hAnsiTheme="majorBidi" w:cstheme="majorBidi"/>
          <w:bCs/>
          <w:i/>
          <w:sz w:val="22"/>
          <w:szCs w:val="22"/>
          <w:lang w:val="sr-Latn-ME"/>
        </w:rPr>
      </w:pPr>
    </w:p>
    <w:p w:rsidR="00534629" w:rsidRPr="006C2718" w:rsidRDefault="00534629" w:rsidP="00DC4110">
      <w:pPr>
        <w:jc w:val="both"/>
        <w:rPr>
          <w:rFonts w:asciiTheme="majorBidi" w:hAnsiTheme="majorBidi" w:cstheme="majorBidi"/>
          <w:bCs/>
          <w:i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bCs/>
          <w:i/>
          <w:sz w:val="22"/>
          <w:szCs w:val="22"/>
          <w:lang w:val="sr-Latn-ME"/>
        </w:rPr>
        <w:t>Najčešće doziranje kod odraslih</w:t>
      </w:r>
      <w:r w:rsidRPr="006C2718">
        <w:rPr>
          <w:rFonts w:asciiTheme="majorBidi" w:hAnsiTheme="majorBidi" w:cstheme="majorBidi"/>
          <w:bCs/>
          <w:i/>
          <w:sz w:val="22"/>
          <w:szCs w:val="22"/>
          <w:lang w:val="sr-Latn-ME"/>
        </w:rPr>
        <w:t xml:space="preserve">: 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1000 mg-1500 mg kao pojedinačna doza</w:t>
      </w:r>
      <w:r w:rsidR="00F41A89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,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ili  500 mg na svakih 8 sati.</w:t>
      </w:r>
    </w:p>
    <w:p w:rsidR="00534629" w:rsidRPr="006C2718" w:rsidRDefault="00534629" w:rsidP="00DC411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AB48A2" w:rsidRPr="006C2718" w:rsidRDefault="00534629" w:rsidP="00DC411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bCs/>
          <w:i/>
          <w:sz w:val="22"/>
          <w:szCs w:val="22"/>
          <w:lang w:val="sr-Latn-ME"/>
        </w:rPr>
        <w:t>Djeca uzrasta od 8 nedjelja do 12 godina</w:t>
      </w:r>
      <w:r w:rsidRPr="006C2718">
        <w:rPr>
          <w:rFonts w:asciiTheme="majorBidi" w:hAnsiTheme="majorBidi" w:cstheme="majorBidi"/>
          <w:bCs/>
          <w:i/>
          <w:sz w:val="22"/>
          <w:szCs w:val="22"/>
          <w:lang w:val="sr-Latn-ME"/>
        </w:rPr>
        <w:t>: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="00F41A89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primaće 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manje doze koje se računaju u zavisnosti od tjelesne težine</w:t>
      </w:r>
      <w:r w:rsidR="00AB48A2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:</w:t>
      </w:r>
    </w:p>
    <w:p w:rsidR="00AB48A2" w:rsidRPr="006C2718" w:rsidRDefault="00534629" w:rsidP="00DC4110">
      <w:pPr>
        <w:pStyle w:val="ListParagraph"/>
        <w:numPr>
          <w:ilvl w:val="0"/>
          <w:numId w:val="43"/>
        </w:num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20-30 mg/kg kao pojedinačna dnevna doza</w:t>
      </w:r>
      <w:r w:rsidR="002C58D8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,</w:t>
      </w:r>
    </w:p>
    <w:p w:rsidR="00AB48A2" w:rsidRPr="006C2718" w:rsidRDefault="002C58D8" w:rsidP="00DC4110">
      <w:pPr>
        <w:pStyle w:val="ListParagraph"/>
        <w:numPr>
          <w:ilvl w:val="0"/>
          <w:numId w:val="43"/>
        </w:num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ili </w:t>
      </w:r>
      <w:r w:rsidR="00AB48A2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3 doze od </w:t>
      </w:r>
      <w:r w:rsidR="00534629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7,5 mg/kg svakih 8 sati. </w:t>
      </w:r>
    </w:p>
    <w:p w:rsidR="00534629" w:rsidRPr="006C2718" w:rsidRDefault="00534629" w:rsidP="00DC4110">
      <w:pPr>
        <w:pStyle w:val="ListParagraph"/>
        <w:numPr>
          <w:ilvl w:val="0"/>
          <w:numId w:val="43"/>
        </w:num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Dnevna doza može biti povećana do 40 mg/kg, što zavisi od težine infekcije. Trajanje </w:t>
      </w:r>
      <w:r w:rsidR="00AB48A2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liječenja 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je obično 7 dana.</w:t>
      </w:r>
    </w:p>
    <w:p w:rsidR="00534629" w:rsidRPr="006C2718" w:rsidRDefault="00534629" w:rsidP="00DC411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534629" w:rsidRPr="006C2718" w:rsidRDefault="00AB48A2" w:rsidP="00DC411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bCs/>
          <w:i/>
          <w:sz w:val="22"/>
          <w:szCs w:val="22"/>
          <w:lang w:val="sr-Latn-ME"/>
        </w:rPr>
        <w:t>Novorođenčad uzrasta &lt; 8 nedjelja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: </w:t>
      </w:r>
      <w:r w:rsidR="00534629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15 mg/kg kao pojedinačna dnevna doza</w:t>
      </w:r>
      <w:r w:rsidR="00F41A89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,</w:t>
      </w:r>
      <w:r w:rsidR="00534629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ili podijeljeno na 7,5 mg/kg svakih 12 sati.</w:t>
      </w:r>
    </w:p>
    <w:p w:rsidR="00534629" w:rsidRPr="006C2718" w:rsidRDefault="00534629" w:rsidP="00DC411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534629" w:rsidRPr="006C2718" w:rsidRDefault="00534629" w:rsidP="00DC4110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bCs/>
          <w:i/>
          <w:sz w:val="22"/>
          <w:szCs w:val="22"/>
          <w:lang w:val="sr-Latn-ME"/>
        </w:rPr>
        <w:t xml:space="preserve">Kod novorođenčadi </w:t>
      </w:r>
      <w:r w:rsidR="0041779B" w:rsidRPr="006C2718">
        <w:rPr>
          <w:rFonts w:asciiTheme="majorBidi" w:hAnsiTheme="majorBidi" w:cstheme="majorBidi"/>
          <w:b/>
          <w:bCs/>
          <w:i/>
          <w:sz w:val="22"/>
          <w:szCs w:val="22"/>
          <w:lang w:val="sr-Latn-ME"/>
        </w:rPr>
        <w:t>rođene prije vremena (</w:t>
      </w:r>
      <w:r w:rsidRPr="006C2718">
        <w:rPr>
          <w:rFonts w:asciiTheme="majorBidi" w:hAnsiTheme="majorBidi" w:cstheme="majorBidi"/>
          <w:b/>
          <w:bCs/>
          <w:i/>
          <w:sz w:val="22"/>
          <w:szCs w:val="22"/>
          <w:lang w:val="sr-Latn-ME"/>
        </w:rPr>
        <w:t>gestacione starosti &lt; 40 nedjelja</w:t>
      </w:r>
      <w:r w:rsidR="0041779B" w:rsidRPr="006C2718">
        <w:rPr>
          <w:rFonts w:asciiTheme="majorBidi" w:hAnsiTheme="majorBidi" w:cstheme="majorBidi"/>
          <w:b/>
          <w:bCs/>
          <w:i/>
          <w:sz w:val="22"/>
          <w:szCs w:val="22"/>
          <w:lang w:val="sr-Latn-ME"/>
        </w:rPr>
        <w:t>)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može doći do nagomilavanja metronidazola tokom prve nedjelje života, </w:t>
      </w:r>
      <w:r w:rsidR="00AB48A2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pa se 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preporučuje praćenje koncentracije lijeka u serumu nakon nekoliko dana terapije.</w:t>
      </w:r>
    </w:p>
    <w:p w:rsidR="00984F91" w:rsidRPr="006C2718" w:rsidRDefault="00984F91" w:rsidP="00765449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AB48A2" w:rsidRPr="006C2718" w:rsidRDefault="00AB48A2" w:rsidP="00DC4110">
      <w:pPr>
        <w:pStyle w:val="ListParagraph"/>
        <w:numPr>
          <w:ilvl w:val="0"/>
          <w:numId w:val="44"/>
        </w:numPr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Starije osobe </w:t>
      </w:r>
    </w:p>
    <w:p w:rsidR="00AB48A2" w:rsidRPr="006C2718" w:rsidRDefault="00AB48A2" w:rsidP="00765449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AB48A2" w:rsidRPr="006C2718" w:rsidRDefault="00AB48A2" w:rsidP="00765449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Potreban je oprez kod starijih osoba, naročito kod primjene visokih doza. Vaš ljekar će, po potrebi, prilagoditi dozu lijek</w:t>
      </w:r>
      <w:r w:rsidR="00F41A89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a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Colpocin-T.  </w:t>
      </w:r>
    </w:p>
    <w:p w:rsidR="00AB48A2" w:rsidRPr="006C2718" w:rsidRDefault="00AB48A2" w:rsidP="00765449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AB48A2" w:rsidRPr="006C2718" w:rsidRDefault="007A6132" w:rsidP="00DC4110">
      <w:pPr>
        <w:pStyle w:val="ListParagraph"/>
        <w:numPr>
          <w:ilvl w:val="0"/>
          <w:numId w:val="44"/>
        </w:numPr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Pacijenti sa oštećenjem funkcije bubrega </w:t>
      </w:r>
    </w:p>
    <w:p w:rsidR="007A6132" w:rsidRPr="006C2718" w:rsidRDefault="007A6132" w:rsidP="00765449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7A6132" w:rsidRPr="006C2718" w:rsidRDefault="00AB48A2" w:rsidP="00765449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Ni</w:t>
      </w:r>
      <w:r w:rsidR="007A6132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je potrebno prilagođavanje doze, ukoliko imate oštećenje funkcije bubrega.</w:t>
      </w:r>
    </w:p>
    <w:p w:rsidR="007A6132" w:rsidRPr="006C2718" w:rsidRDefault="007A6132" w:rsidP="00765449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Ukoliko ste podvrgnuti peritonealnoj dijalizi, Vaš ljekar najvjerovatnije </w:t>
      </w:r>
      <w:r w:rsidR="002C45EA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neće </w:t>
      </w:r>
      <w:r w:rsidR="005D3139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prilago</w:t>
      </w:r>
      <w:r w:rsidR="00B100AF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đavati</w:t>
      </w:r>
      <w:r w:rsidR="005D3139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doziranje lijeka. </w:t>
      </w:r>
    </w:p>
    <w:p w:rsidR="005D3139" w:rsidRPr="006C2718" w:rsidRDefault="005D3139" w:rsidP="00765449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Ukoliko se pronađu velike koncentracije metabolita u krvi, Vaš ljekar može donijeti odluku da s</w:t>
      </w:r>
      <w:r w:rsidR="00AB48A2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manj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i dozu lijeka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Colpocin-T.   </w:t>
      </w:r>
    </w:p>
    <w:p w:rsidR="00AB48A2" w:rsidRPr="006C2718" w:rsidRDefault="005D3139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Ukoliko ste podvrgnuti </w:t>
      </w:r>
      <w:r w:rsidR="00AB48A2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hemodijalizi, 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Vaš ljekar će </w:t>
      </w:r>
      <w:r w:rsidR="0041779B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Vam 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opet</w:t>
      </w:r>
      <w:r w:rsidR="00AB48A2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primijeniti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metronidazol</w:t>
      </w:r>
      <w:r w:rsidR="00AB48A2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odmah nakon hemodijalize.</w:t>
      </w:r>
    </w:p>
    <w:p w:rsidR="005D3139" w:rsidRPr="006C2718" w:rsidRDefault="005D3139" w:rsidP="00DC4110">
      <w:pPr>
        <w:pStyle w:val="ListParagraph"/>
        <w:numPr>
          <w:ilvl w:val="0"/>
          <w:numId w:val="44"/>
        </w:num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lastRenderedPageBreak/>
        <w:t>Pacijenti sa teškim oštećenjem funkcije jetre</w:t>
      </w:r>
    </w:p>
    <w:p w:rsidR="0041779B" w:rsidRPr="006C2718" w:rsidRDefault="0041779B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AB48A2" w:rsidRPr="006C2718" w:rsidRDefault="005D3139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Vaš ljekar će </w:t>
      </w:r>
      <w:r w:rsidR="00AB48A2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smanjiti dozu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lijeka</w:t>
      </w:r>
      <w:r w:rsidR="0041779B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,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  <w:r w:rsidR="00AB48A2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uz praćenje koncentracije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metronidazola</w:t>
      </w:r>
      <w:r w:rsidR="00AB48A2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u </w:t>
      </w:r>
      <w:r w:rsidR="00FE15F1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krvi</w:t>
      </w:r>
      <w:r w:rsidR="00AB48A2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. </w:t>
      </w:r>
    </w:p>
    <w:p w:rsidR="00984F91" w:rsidRPr="006C2718" w:rsidRDefault="00984F91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FE15F1" w:rsidRPr="006C2718" w:rsidRDefault="00FE15F1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sz w:val="22"/>
          <w:szCs w:val="22"/>
          <w:lang w:val="sr-Latn-ME"/>
        </w:rPr>
        <w:t>Trajanje liječenja</w:t>
      </w:r>
    </w:p>
    <w:p w:rsidR="00FE15F1" w:rsidRPr="006C2718" w:rsidRDefault="00FE15F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:rsidR="00D0580B" w:rsidRPr="006C2718" w:rsidRDefault="00FE15F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Trajanje </w:t>
      </w:r>
      <w:r w:rsidR="00F62D28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liječenja za infekcije koje su u toku 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najčešće iznosi</w:t>
      </w:r>
      <w:r w:rsidR="00F62D28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od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7</w:t>
      </w:r>
      <w:r w:rsidR="00F62D28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do 10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dana</w:t>
      </w:r>
      <w:r w:rsidR="00F62D28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. Nakon procjene kliničkog stanja 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i </w:t>
      </w:r>
      <w:r w:rsidR="00F62D28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rezultata 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bakterioloških analiza,</w:t>
      </w:r>
      <w:r w:rsidR="00F62D28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Vaš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ljekar može odlučiti da produži liječenje</w:t>
      </w:r>
      <w:r w:rsidR="0011009F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,  zbog 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eradikacije </w:t>
      </w:r>
      <w:r w:rsidR="001B0A1A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(iskorjenjivanje) 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infekcije sa mjesta</w:t>
      </w:r>
      <w:r w:rsidR="00F62D28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u Vašem tijelu kojima antibiotik metronidazol ima otežani pristup ili 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koja su podložna endogenoj rekontaminaciji</w:t>
      </w:r>
      <w:r w:rsidR="00EE13CD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(unutrašnjoj ponovnoj infekciji)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:rsidR="00F62D28" w:rsidRPr="006C2718" w:rsidRDefault="00F62D28" w:rsidP="00DC4110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:rsidR="00A32113" w:rsidRPr="006C2718" w:rsidRDefault="00A32113" w:rsidP="00DC4110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Ako ste uzeli više lijeka </w:t>
      </w:r>
      <w:r w:rsidR="005F4BC2" w:rsidRPr="006C2718">
        <w:rPr>
          <w:rFonts w:asciiTheme="majorBidi" w:hAnsiTheme="majorBidi" w:cstheme="majorBidi"/>
          <w:b/>
          <w:sz w:val="22"/>
          <w:szCs w:val="22"/>
          <w:lang w:val="sr-Latn-ME"/>
        </w:rPr>
        <w:t>C</w:t>
      </w:r>
      <w:r w:rsidR="00EE13CD" w:rsidRPr="006C2718">
        <w:rPr>
          <w:rFonts w:asciiTheme="majorBidi" w:hAnsiTheme="majorBidi" w:cstheme="majorBidi"/>
          <w:b/>
          <w:sz w:val="22"/>
          <w:szCs w:val="22"/>
          <w:lang w:val="sr-Latn-ME"/>
        </w:rPr>
        <w:t>olpocin</w:t>
      </w:r>
      <w:r w:rsidR="005F4BC2" w:rsidRPr="006C2718">
        <w:rPr>
          <w:rFonts w:asciiTheme="majorBidi" w:hAnsiTheme="majorBidi" w:cstheme="majorBidi"/>
          <w:b/>
          <w:sz w:val="22"/>
          <w:szCs w:val="22"/>
          <w:lang w:val="sr-Latn-ME"/>
        </w:rPr>
        <w:t>-T</w:t>
      </w:r>
      <w:r w:rsidRPr="006C2718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 nego što je trebalo</w:t>
      </w:r>
    </w:p>
    <w:p w:rsidR="00A95F1C" w:rsidRPr="006C2718" w:rsidRDefault="00A95F1C" w:rsidP="00DC411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:rsidR="006B74D4" w:rsidRPr="006C2718" w:rsidRDefault="006B74D4" w:rsidP="00765449">
      <w:pPr>
        <w:tabs>
          <w:tab w:val="left" w:pos="284"/>
          <w:tab w:val="center" w:pos="4320"/>
          <w:tab w:val="right" w:pos="8640"/>
        </w:tabs>
        <w:jc w:val="both"/>
        <w:rPr>
          <w:rFonts w:asciiTheme="majorBidi" w:hAnsiTheme="majorBidi" w:cstheme="majorBidi"/>
          <w:b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noProof/>
          <w:sz w:val="22"/>
          <w:szCs w:val="22"/>
          <w:lang w:val="sr-Latn-ME"/>
        </w:rPr>
        <w:t>Simptomi:</w:t>
      </w:r>
    </w:p>
    <w:p w:rsidR="006B74D4" w:rsidRPr="006C2718" w:rsidRDefault="006B74D4" w:rsidP="00765449">
      <w:pPr>
        <w:tabs>
          <w:tab w:val="left" w:pos="284"/>
          <w:tab w:val="center" w:pos="4320"/>
          <w:tab w:val="right" w:pos="8640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Ako ste primili više lijeka nego što je potrebno, sl</w:t>
      </w:r>
      <w:r w:rsidR="00B100AF"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j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edeći simptomi mogu da se jave:</w:t>
      </w:r>
    </w:p>
    <w:p w:rsidR="006B74D4" w:rsidRPr="006C2718" w:rsidRDefault="006B74D4" w:rsidP="00765449">
      <w:pPr>
        <w:tabs>
          <w:tab w:val="left" w:pos="284"/>
          <w:tab w:val="center" w:pos="4320"/>
          <w:tab w:val="right" w:pos="8640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• mučnina</w:t>
      </w:r>
      <w:r w:rsidR="00EE13CD"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,</w:t>
      </w:r>
    </w:p>
    <w:p w:rsidR="006B74D4" w:rsidRPr="006C2718" w:rsidRDefault="006B74D4">
      <w:pPr>
        <w:tabs>
          <w:tab w:val="left" w:pos="284"/>
          <w:tab w:val="center" w:pos="4320"/>
          <w:tab w:val="right" w:pos="8640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• povraćanje</w:t>
      </w:r>
      <w:r w:rsidR="00EE13CD"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,</w:t>
      </w:r>
    </w:p>
    <w:p w:rsidR="006B74D4" w:rsidRPr="006C2718" w:rsidRDefault="006B74D4">
      <w:pPr>
        <w:tabs>
          <w:tab w:val="left" w:pos="284"/>
          <w:tab w:val="center" w:pos="4320"/>
          <w:tab w:val="right" w:pos="8640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• nedostatak koordinacije (ataksija)</w:t>
      </w:r>
      <w:r w:rsidR="00EE13CD"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,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i</w:t>
      </w:r>
    </w:p>
    <w:p w:rsidR="006B74D4" w:rsidRPr="006C2718" w:rsidRDefault="006B74D4">
      <w:pPr>
        <w:tabs>
          <w:tab w:val="left" w:pos="284"/>
          <w:tab w:val="center" w:pos="4320"/>
          <w:tab w:val="right" w:pos="8640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• blaga dezor</w:t>
      </w:r>
      <w:r w:rsidR="00B100AF"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i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jentisanost.</w:t>
      </w:r>
    </w:p>
    <w:p w:rsidR="006B74D4" w:rsidRPr="006C2718" w:rsidRDefault="006B74D4">
      <w:pPr>
        <w:tabs>
          <w:tab w:val="left" w:pos="284"/>
          <w:tab w:val="center" w:pos="4320"/>
          <w:tab w:val="right" w:pos="8640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:rsidR="006B74D4" w:rsidRPr="006C2718" w:rsidRDefault="006B74D4">
      <w:pPr>
        <w:tabs>
          <w:tab w:val="left" w:pos="284"/>
          <w:tab w:val="center" w:pos="4320"/>
          <w:tab w:val="right" w:pos="8640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Kod prijevremeno rođenih beba nije došlo do razvoja simptoma, kada su </w:t>
      </w:r>
      <w:r w:rsidR="00EE13CD"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primile 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više lijeka nego što je potrebno. </w:t>
      </w:r>
    </w:p>
    <w:p w:rsidR="006B74D4" w:rsidRPr="006C2718" w:rsidRDefault="006B74D4">
      <w:pPr>
        <w:tabs>
          <w:tab w:val="left" w:pos="284"/>
          <w:tab w:val="center" w:pos="4320"/>
          <w:tab w:val="right" w:pos="8640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:rsidR="006B74D4" w:rsidRPr="006C2718" w:rsidRDefault="006B74D4">
      <w:pPr>
        <w:tabs>
          <w:tab w:val="left" w:pos="284"/>
          <w:tab w:val="center" w:pos="4320"/>
          <w:tab w:val="right" w:pos="8640"/>
        </w:tabs>
        <w:jc w:val="both"/>
        <w:rPr>
          <w:rFonts w:asciiTheme="majorBidi" w:hAnsiTheme="majorBidi" w:cstheme="majorBidi"/>
          <w:b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noProof/>
          <w:sz w:val="22"/>
          <w:szCs w:val="22"/>
          <w:lang w:val="sr-Latn-ME"/>
        </w:rPr>
        <w:t>Liječenje:</w:t>
      </w:r>
    </w:p>
    <w:p w:rsidR="006B74D4" w:rsidRPr="006C2718" w:rsidRDefault="006B74D4">
      <w:pPr>
        <w:tabs>
          <w:tab w:val="left" w:pos="284"/>
          <w:tab w:val="center" w:pos="4320"/>
          <w:tab w:val="right" w:pos="8640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Ukoliko dođe do pojave nekog od navedenih simptoma, odmah obavijestite Vašeg ljekara. </w:t>
      </w:r>
    </w:p>
    <w:p w:rsidR="006B74D4" w:rsidRPr="006C2718" w:rsidRDefault="006B74D4">
      <w:pPr>
        <w:tabs>
          <w:tab w:val="left" w:pos="284"/>
          <w:tab w:val="center" w:pos="4320"/>
          <w:tab w:val="right" w:pos="8640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U</w:t>
      </w:r>
      <w:r w:rsidR="00B93C44"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koliko su Vam slučajno primijenili više infuzije nego što je potrebno, Vaš ljekar će odmah prekinuti infuziju. 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</w:t>
      </w:r>
    </w:p>
    <w:p w:rsidR="00B93C44" w:rsidRPr="006C2718" w:rsidRDefault="00B93C44">
      <w:pPr>
        <w:tabs>
          <w:tab w:val="left" w:pos="284"/>
          <w:tab w:val="center" w:pos="4320"/>
          <w:tab w:val="right" w:pos="8640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U zavisnosti od simptoma koje razvijete, Vaš ljekar će primijeniti odgovarajuće mjere. </w:t>
      </w:r>
    </w:p>
    <w:p w:rsidR="00A95F1C" w:rsidRPr="006C2718" w:rsidRDefault="00B93C44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Ako imate dodatnih pitanja u vezi sa prim</w:t>
      </w:r>
      <w:r w:rsidR="00EE13CD"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j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enom ovog lijeka, obratite se Vašem ljekaru. </w:t>
      </w:r>
    </w:p>
    <w:p w:rsidR="00445D8F" w:rsidRPr="006C2718" w:rsidRDefault="00445D8F" w:rsidP="00DC411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:rsidR="00736F29" w:rsidRPr="006C2718" w:rsidRDefault="00736F29" w:rsidP="00DC411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:rsidR="00A32113" w:rsidRPr="006C2718" w:rsidRDefault="00A32113" w:rsidP="00DC411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4. </w:t>
      </w:r>
      <w:r w:rsidR="00291DAD"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>MOGUĆA NEŽELJENA DEJSTVA</w:t>
      </w:r>
    </w:p>
    <w:p w:rsidR="00445D8F" w:rsidRPr="006C2718" w:rsidRDefault="00445D8F" w:rsidP="00DC411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:rsidR="006D5C11" w:rsidRPr="006C2718" w:rsidRDefault="006D5C11" w:rsidP="00DC411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Kao i svi ljekovi i lijek </w:t>
      </w:r>
      <w:r w:rsidR="005F4BC2" w:rsidRPr="006C2718">
        <w:rPr>
          <w:rFonts w:asciiTheme="majorBidi" w:hAnsiTheme="majorBidi" w:cstheme="majorBidi"/>
          <w:sz w:val="22"/>
          <w:szCs w:val="22"/>
          <w:lang w:val="sr-Latn-ME"/>
        </w:rPr>
        <w:t>C</w:t>
      </w:r>
      <w:r w:rsidR="00F02A3E" w:rsidRPr="006C2718">
        <w:rPr>
          <w:rFonts w:asciiTheme="majorBidi" w:hAnsiTheme="majorBidi" w:cstheme="majorBidi"/>
          <w:sz w:val="22"/>
          <w:szCs w:val="22"/>
          <w:lang w:val="sr-Latn-ME"/>
        </w:rPr>
        <w:t>olpocin</w:t>
      </w:r>
      <w:r w:rsidR="005F4BC2" w:rsidRPr="006C2718">
        <w:rPr>
          <w:rFonts w:asciiTheme="majorBidi" w:hAnsiTheme="majorBidi" w:cstheme="majorBidi"/>
          <w:sz w:val="22"/>
          <w:szCs w:val="22"/>
          <w:lang w:val="sr-Latn-ME"/>
        </w:rPr>
        <w:t>-T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može izazvati neželjena dejstva, iako se ona ne moraju javiti kod svakoga.</w:t>
      </w:r>
    </w:p>
    <w:p w:rsidR="00B93C44" w:rsidRPr="006C2718" w:rsidRDefault="00B93C44" w:rsidP="00765449">
      <w:pPr>
        <w:pStyle w:val="NoSpacing"/>
        <w:jc w:val="both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</w:p>
    <w:p w:rsidR="00B93C44" w:rsidRPr="006C2718" w:rsidRDefault="00F02A3E" w:rsidP="00765449">
      <w:pPr>
        <w:pStyle w:val="NoSpacing"/>
        <w:jc w:val="both"/>
        <w:rPr>
          <w:rFonts w:asciiTheme="majorBidi" w:eastAsia="Calibri" w:hAnsiTheme="majorBidi" w:cstheme="majorBidi"/>
          <w:b/>
          <w:spacing w:val="-5"/>
          <w:sz w:val="22"/>
          <w:szCs w:val="22"/>
          <w:lang w:val="sr-Latn-ME"/>
        </w:rPr>
      </w:pPr>
      <w:r w:rsidRPr="006C2718">
        <w:rPr>
          <w:rFonts w:asciiTheme="majorBidi" w:eastAsia="Calibri" w:hAnsiTheme="majorBidi" w:cstheme="majorBidi"/>
          <w:b/>
          <w:spacing w:val="-5"/>
          <w:sz w:val="22"/>
          <w:szCs w:val="22"/>
          <w:lang w:val="sr-Latn-ME"/>
        </w:rPr>
        <w:t xml:space="preserve">Teška </w:t>
      </w:r>
      <w:r w:rsidR="00B93C44" w:rsidRPr="006C2718">
        <w:rPr>
          <w:rFonts w:asciiTheme="majorBidi" w:eastAsia="Calibri" w:hAnsiTheme="majorBidi" w:cstheme="majorBidi"/>
          <w:b/>
          <w:spacing w:val="-5"/>
          <w:sz w:val="22"/>
          <w:szCs w:val="22"/>
          <w:lang w:val="sr-Latn-ME"/>
        </w:rPr>
        <w:t xml:space="preserve">neželjena </w:t>
      </w:r>
      <w:r w:rsidR="00A95F1C" w:rsidRPr="006C2718">
        <w:rPr>
          <w:rFonts w:asciiTheme="majorBidi" w:eastAsia="Calibri" w:hAnsiTheme="majorBidi" w:cstheme="majorBidi"/>
          <w:b/>
          <w:spacing w:val="-5"/>
          <w:sz w:val="22"/>
          <w:szCs w:val="22"/>
          <w:lang w:val="sr-Latn-ME"/>
        </w:rPr>
        <w:t>dejstva</w:t>
      </w:r>
      <w:r w:rsidR="00B93C44" w:rsidRPr="006C2718">
        <w:rPr>
          <w:rFonts w:asciiTheme="majorBidi" w:eastAsia="Calibri" w:hAnsiTheme="majorBidi" w:cstheme="majorBidi"/>
          <w:b/>
          <w:spacing w:val="-5"/>
          <w:sz w:val="22"/>
          <w:szCs w:val="22"/>
          <w:lang w:val="sr-Latn-ME"/>
        </w:rPr>
        <w:t>:</w:t>
      </w:r>
    </w:p>
    <w:p w:rsidR="00B93C44" w:rsidRPr="006C2718" w:rsidRDefault="00A95F1C" w:rsidP="00765449">
      <w:pPr>
        <w:pStyle w:val="NoSpacing"/>
        <w:jc w:val="both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  </w:t>
      </w:r>
    </w:p>
    <w:p w:rsidR="00133D8D" w:rsidRPr="006C2718" w:rsidRDefault="00A95F1C">
      <w:pPr>
        <w:pStyle w:val="NoSpacing"/>
        <w:numPr>
          <w:ilvl w:val="0"/>
          <w:numId w:val="44"/>
        </w:numPr>
        <w:jc w:val="both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  <w:r w:rsidRPr="006C2718">
        <w:rPr>
          <w:rFonts w:asciiTheme="majorBidi" w:eastAsia="Calibri" w:hAnsiTheme="majorBidi" w:cstheme="majorBidi"/>
          <w:b/>
          <w:spacing w:val="-5"/>
          <w:sz w:val="22"/>
          <w:szCs w:val="22"/>
          <w:lang w:val="sr-Latn-ME"/>
        </w:rPr>
        <w:t>Rijetko</w:t>
      </w: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 (mogu se javiti kod manje od 1 na 1000 </w:t>
      </w:r>
      <w:r w:rsidR="00133D8D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pacijenata</w:t>
      </w: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):</w:t>
      </w:r>
    </w:p>
    <w:p w:rsidR="00DF726E" w:rsidRPr="006C2718" w:rsidRDefault="00B93C44" w:rsidP="00DC4110">
      <w:pPr>
        <w:pStyle w:val="NoSpacing"/>
        <w:numPr>
          <w:ilvl w:val="0"/>
          <w:numId w:val="45"/>
        </w:numPr>
        <w:jc w:val="both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teška alergijska reakcija (</w:t>
      </w:r>
      <w:r w:rsidR="00DF726E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koja može da uzrokuje iznenadnu nesvjesticu, </w:t>
      </w:r>
      <w:r w:rsidR="00D47E57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teške </w:t>
      </w:r>
      <w:r w:rsidR="00DF726E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probleme sa disanjem, bol u stomaku</w:t>
      </w:r>
      <w:r w:rsidR="00D47E57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,</w:t>
      </w:r>
      <w:r w:rsidR="00DF726E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 ili </w:t>
      </w: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oticanje </w:t>
      </w:r>
      <w:r w:rsidR="00DF726E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lica i/ili jezika i </w:t>
      </w: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grla</w:t>
      </w:r>
      <w:r w:rsidR="00DF726E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)</w:t>
      </w:r>
      <w:r w:rsidR="00D6418D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,</w:t>
      </w:r>
    </w:p>
    <w:p w:rsidR="00D57FC0" w:rsidRPr="006C2718" w:rsidRDefault="00D57FC0" w:rsidP="00DC4110">
      <w:pPr>
        <w:pStyle w:val="NoSpacing"/>
        <w:numPr>
          <w:ilvl w:val="0"/>
          <w:numId w:val="45"/>
        </w:numPr>
        <w:jc w:val="both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teški neurološki poremećaj</w:t>
      </w:r>
      <w:r w:rsidR="00396441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i</w:t>
      </w: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: konvulzije ili napadi</w:t>
      </w:r>
      <w:r w:rsidR="00B93C44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,  </w:t>
      </w:r>
      <w:r w:rsidR="00CF6560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oboljenje mozg</w:t>
      </w: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a, </w:t>
      </w:r>
      <w:r w:rsidR="00CF6560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poremećaji nerava koji mogu uzrokovati </w:t>
      </w: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gubitak vida, </w:t>
      </w:r>
      <w:r w:rsidR="00CF6560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zapaljenje mozga koje nije prouzrokovano bakterijama (aseptični meningitis)</w:t>
      </w: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 ili poremećaj govora</w:t>
      </w:r>
      <w:r w:rsidR="00D6418D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,</w:t>
      </w:r>
    </w:p>
    <w:p w:rsidR="00B93C44" w:rsidRPr="006C2718" w:rsidRDefault="003B29F0" w:rsidP="00DC4110">
      <w:pPr>
        <w:pStyle w:val="NoSpacing"/>
        <w:numPr>
          <w:ilvl w:val="0"/>
          <w:numId w:val="45"/>
        </w:numPr>
        <w:jc w:val="both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zapaljenje pankreas</w:t>
      </w:r>
      <w:r w:rsidR="00B100AF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a</w:t>
      </w: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  koje može uzrokovati bol u stomaku  koji se </w:t>
      </w:r>
      <w:r w:rsidR="000C74AE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širi u pravcu</w:t>
      </w: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 leđa</w:t>
      </w:r>
      <w:r w:rsidR="00396441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 (pankreatitis)</w:t>
      </w:r>
      <w:r w:rsidR="00D6418D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, </w:t>
      </w:r>
    </w:p>
    <w:p w:rsidR="003B29F0" w:rsidRPr="006C2718" w:rsidRDefault="003B29F0" w:rsidP="00DC4110">
      <w:pPr>
        <w:pStyle w:val="NoSpacing"/>
        <w:numPr>
          <w:ilvl w:val="0"/>
          <w:numId w:val="45"/>
        </w:numPr>
        <w:jc w:val="both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teške reakcije na koži </w:t>
      </w:r>
      <w:r w:rsidR="00A95F1C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(</w:t>
      </w: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eritem, ozbiljno oboljenje sa plikovima na koži, u ustima i genitalijama, kao i perutanje</w:t>
      </w:r>
      <w:r w:rsidR="000C74AE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m</w:t>
      </w: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 kože</w:t>
      </w:r>
      <w:r w:rsidR="000C74AE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)</w:t>
      </w:r>
      <w:r w:rsidR="00D6418D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,</w:t>
      </w:r>
    </w:p>
    <w:p w:rsidR="006656C9" w:rsidRPr="006C2718" w:rsidRDefault="000C74AE" w:rsidP="00DC4110">
      <w:pPr>
        <w:pStyle w:val="NoSpacing"/>
        <w:numPr>
          <w:ilvl w:val="0"/>
          <w:numId w:val="45"/>
        </w:numPr>
        <w:jc w:val="both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neočekivane infekcije, ranice u ustima, modrice, krvarenje desni, </w:t>
      </w:r>
      <w:r w:rsidR="00396441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ili </w:t>
      </w: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težak umor. Ovo može ukazivati na neko oboljenje krvi.</w:t>
      </w:r>
    </w:p>
    <w:p w:rsidR="006656C9" w:rsidRPr="006C2718" w:rsidRDefault="006656C9" w:rsidP="00765449">
      <w:pPr>
        <w:pStyle w:val="NoSpacing"/>
        <w:jc w:val="both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</w:p>
    <w:p w:rsidR="006656C9" w:rsidRPr="006C2718" w:rsidRDefault="006656C9">
      <w:pPr>
        <w:pStyle w:val="NoSpacing"/>
        <w:jc w:val="both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Ukoliko primijetite bilo koje od navedenih </w:t>
      </w:r>
      <w:r w:rsidR="00396441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teških </w:t>
      </w: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neželjenih dejs</w:t>
      </w:r>
      <w:r w:rsidR="00D6418D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t</w:t>
      </w: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ava, obratite se Vašem ljekaru odmah. Ljekar će prekinuti infuziju.</w:t>
      </w:r>
    </w:p>
    <w:p w:rsidR="006656C9" w:rsidRPr="006C2718" w:rsidRDefault="006656C9">
      <w:pPr>
        <w:pStyle w:val="NoSpacing"/>
        <w:jc w:val="both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</w:p>
    <w:p w:rsidR="006656C9" w:rsidRPr="006C2718" w:rsidRDefault="000C74AE">
      <w:pPr>
        <w:pStyle w:val="NoSpacing"/>
        <w:jc w:val="both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 </w:t>
      </w:r>
      <w:r w:rsidR="006656C9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Obavijestite ljekara ukoliko primijetite bilo koje od navedenih neželjenih dejstava: </w:t>
      </w:r>
    </w:p>
    <w:p w:rsidR="006656C9" w:rsidRPr="006C2718" w:rsidRDefault="006656C9">
      <w:pPr>
        <w:pStyle w:val="NoSpacing"/>
        <w:numPr>
          <w:ilvl w:val="0"/>
          <w:numId w:val="45"/>
        </w:numPr>
        <w:jc w:val="both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mučnina, </w:t>
      </w:r>
      <w:r w:rsidR="00B100AF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malaksalost, </w:t>
      </w: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povraćanje, znojenje, </w:t>
      </w:r>
      <w:r w:rsidR="00396441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drhtavica</w:t>
      </w: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, bol u grudima, dijareja</w:t>
      </w:r>
      <w:r w:rsidR="00396441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 (proliv)</w:t>
      </w: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,  konstipacija (zatvor), smanjen apetit ili gubitak apetita;</w:t>
      </w:r>
    </w:p>
    <w:p w:rsidR="006656C9" w:rsidRPr="006C2718" w:rsidRDefault="006656C9">
      <w:pPr>
        <w:pStyle w:val="NoSpacing"/>
        <w:numPr>
          <w:ilvl w:val="0"/>
          <w:numId w:val="45"/>
        </w:numPr>
        <w:jc w:val="both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povišena tjelesna temperatura;</w:t>
      </w:r>
    </w:p>
    <w:p w:rsidR="009465FD" w:rsidRPr="006C2718" w:rsidRDefault="006656C9">
      <w:pPr>
        <w:pStyle w:val="NoSpacing"/>
        <w:numPr>
          <w:ilvl w:val="0"/>
          <w:numId w:val="45"/>
        </w:numPr>
        <w:jc w:val="both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lastRenderedPageBreak/>
        <w:t>glavobolja, os</w:t>
      </w:r>
      <w:r w:rsidR="00D6418D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j</w:t>
      </w: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ećaj pospanosti ili vrtoglavice, os</w:t>
      </w:r>
      <w:r w:rsidR="00D6418D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j</w:t>
      </w: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ećaj zbunjenosti (konfuzija) ili </w:t>
      </w:r>
      <w:r w:rsidR="009465FD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halucinacije</w:t>
      </w:r>
      <w:r w:rsidR="00D6418D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;</w:t>
      </w:r>
    </w:p>
    <w:p w:rsidR="009465FD" w:rsidRPr="006C2718" w:rsidRDefault="009465FD">
      <w:pPr>
        <w:pStyle w:val="NoSpacing"/>
        <w:numPr>
          <w:ilvl w:val="0"/>
          <w:numId w:val="45"/>
        </w:numPr>
        <w:jc w:val="both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depresivno raspoloženje, poremećaja sna;</w:t>
      </w:r>
    </w:p>
    <w:p w:rsidR="009465FD" w:rsidRPr="006C2718" w:rsidRDefault="009465FD">
      <w:pPr>
        <w:pStyle w:val="NoSpacing"/>
        <w:numPr>
          <w:ilvl w:val="0"/>
          <w:numId w:val="45"/>
        </w:numPr>
        <w:jc w:val="both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svrab, inflamacija (zapaljenje), otok, erupcija/osip po koži, što ponekad može biti </w:t>
      </w:r>
      <w:r w:rsidR="00396441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teško</w:t>
      </w: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;</w:t>
      </w:r>
    </w:p>
    <w:p w:rsidR="0096639D" w:rsidRPr="006C2718" w:rsidRDefault="009465FD" w:rsidP="00DC4110">
      <w:pPr>
        <w:pStyle w:val="ListParagraph"/>
        <w:numPr>
          <w:ilvl w:val="0"/>
          <w:numId w:val="45"/>
        </w:numPr>
        <w:jc w:val="both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neprijatan metalni ukus u ustima, </w:t>
      </w:r>
      <w:r w:rsidR="0096639D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upala usta i/ili jezika, prebojenost jezika, suva usta;</w:t>
      </w:r>
    </w:p>
    <w:p w:rsidR="0096639D" w:rsidRPr="006C2718" w:rsidRDefault="0096639D" w:rsidP="00DC4110">
      <w:pPr>
        <w:pStyle w:val="ListParagraph"/>
        <w:numPr>
          <w:ilvl w:val="0"/>
          <w:numId w:val="45"/>
        </w:numPr>
        <w:jc w:val="both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utrnulost,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peckanje, bol ili os</w:t>
      </w:r>
      <w:r w:rsidR="00D6418D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j</w:t>
      </w: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ećaj slabosti u rukama i</w:t>
      </w:r>
      <w:r w:rsidR="00396441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li</w:t>
      </w: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 nogama; </w:t>
      </w:r>
    </w:p>
    <w:p w:rsidR="009465FD" w:rsidRPr="006C2718" w:rsidRDefault="0096639D" w:rsidP="00765449">
      <w:pPr>
        <w:pStyle w:val="NoSpacing"/>
        <w:numPr>
          <w:ilvl w:val="0"/>
          <w:numId w:val="45"/>
        </w:numPr>
        <w:jc w:val="both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nespretnost i</w:t>
      </w:r>
      <w:r w:rsidR="00396441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li</w:t>
      </w: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 gubitak koordinacije</w:t>
      </w:r>
      <w:r w:rsidR="009465FD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;</w:t>
      </w:r>
    </w:p>
    <w:p w:rsidR="000859D5" w:rsidRPr="006C2718" w:rsidRDefault="00C24E9D" w:rsidP="00765449">
      <w:pPr>
        <w:pStyle w:val="NoSpacing"/>
        <w:numPr>
          <w:ilvl w:val="0"/>
          <w:numId w:val="45"/>
        </w:numPr>
        <w:jc w:val="both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promjene krvne slike</w:t>
      </w:r>
      <w:r w:rsidR="00D6418D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,</w:t>
      </w: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 što može da dovede do izm</w:t>
      </w:r>
      <w:r w:rsidR="00D6418D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i</w:t>
      </w: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jenjenih rezultata analize krvi</w:t>
      </w:r>
      <w:r w:rsidR="000859D5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,</w:t>
      </w:r>
      <w:r w:rsidR="000859D5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D6418D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0859D5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abnormalnih </w:t>
      </w:r>
      <w:r w:rsidR="00396441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rezultata </w:t>
      </w:r>
      <w:r w:rsidR="000859D5"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testova funkcije jetre;</w:t>
      </w:r>
    </w:p>
    <w:p w:rsidR="000859D5" w:rsidRPr="006C2718" w:rsidRDefault="000859D5" w:rsidP="00765449">
      <w:pPr>
        <w:pStyle w:val="NoSpacing"/>
        <w:numPr>
          <w:ilvl w:val="0"/>
          <w:numId w:val="45"/>
        </w:numPr>
        <w:jc w:val="both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žuta prebojenost kože i beonjača (žutica);</w:t>
      </w:r>
    </w:p>
    <w:p w:rsidR="000859D5" w:rsidRPr="006C2718" w:rsidRDefault="000859D5">
      <w:pPr>
        <w:pStyle w:val="NoSpacing"/>
        <w:numPr>
          <w:ilvl w:val="0"/>
          <w:numId w:val="45"/>
        </w:numPr>
        <w:jc w:val="both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tamna prebojenost urina, bol prilikom mokrenja;</w:t>
      </w:r>
    </w:p>
    <w:p w:rsidR="000859D5" w:rsidRPr="006C2718" w:rsidRDefault="000859D5">
      <w:pPr>
        <w:pStyle w:val="NoSpacing"/>
        <w:numPr>
          <w:ilvl w:val="0"/>
          <w:numId w:val="45"/>
        </w:numPr>
        <w:jc w:val="both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ubrzan ili nepravilan rad srca;</w:t>
      </w:r>
    </w:p>
    <w:p w:rsidR="000859D5" w:rsidRPr="006C2718" w:rsidRDefault="000859D5">
      <w:pPr>
        <w:pStyle w:val="NoSpacing"/>
        <w:numPr>
          <w:ilvl w:val="0"/>
          <w:numId w:val="45"/>
        </w:numPr>
        <w:jc w:val="both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bol u mišićima i/ili zglobovima;</w:t>
      </w:r>
    </w:p>
    <w:p w:rsidR="000859D5" w:rsidRPr="006C2718" w:rsidRDefault="000859D5">
      <w:pPr>
        <w:pStyle w:val="NoSpacing"/>
        <w:numPr>
          <w:ilvl w:val="0"/>
          <w:numId w:val="45"/>
        </w:numPr>
        <w:jc w:val="both"/>
        <w:rPr>
          <w:rFonts w:asciiTheme="majorBidi" w:eastAsia="Calibri" w:hAnsiTheme="majorBidi" w:cstheme="majorBidi"/>
          <w:spacing w:val="-5"/>
          <w:sz w:val="22"/>
          <w:szCs w:val="22"/>
          <w:u w:val="single"/>
          <w:lang w:val="sr-Latn-ME"/>
        </w:rPr>
      </w:pPr>
      <w:r w:rsidRPr="006C2718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duple slike ili kratkovidost.</w:t>
      </w:r>
    </w:p>
    <w:p w:rsidR="00A25335" w:rsidRPr="006C2718" w:rsidRDefault="00A25335">
      <w:pPr>
        <w:pStyle w:val="NoSpacing"/>
        <w:ind w:left="360"/>
        <w:jc w:val="both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</w:p>
    <w:p w:rsidR="00C269D7" w:rsidRPr="006C2718" w:rsidRDefault="00C269D7">
      <w:pPr>
        <w:pStyle w:val="NoSpacing"/>
        <w:jc w:val="both"/>
        <w:rPr>
          <w:rFonts w:asciiTheme="majorBidi" w:eastAsia="Calibri" w:hAnsiTheme="majorBidi" w:cstheme="majorBidi"/>
          <w:spacing w:val="-5"/>
          <w:sz w:val="22"/>
          <w:szCs w:val="22"/>
          <w:u w:val="single"/>
          <w:lang w:val="sr-Latn-ME"/>
        </w:rPr>
      </w:pPr>
      <w:r w:rsidRPr="006C2718">
        <w:rPr>
          <w:rFonts w:asciiTheme="majorBidi" w:eastAsia="Calibri" w:hAnsiTheme="majorBidi" w:cstheme="majorBid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:rsidR="00C269D7" w:rsidRPr="006C2718" w:rsidRDefault="00C269D7" w:rsidP="00DC4110">
      <w:pPr>
        <w:pStyle w:val="NoSpacing"/>
        <w:jc w:val="both"/>
        <w:rPr>
          <w:rFonts w:asciiTheme="majorBidi" w:eastAsia="Calibri" w:hAnsiTheme="majorBidi" w:cstheme="majorBidi"/>
          <w:spacing w:val="-5"/>
          <w:sz w:val="22"/>
          <w:szCs w:val="22"/>
          <w:u w:val="single"/>
          <w:lang w:val="sr-Latn-ME"/>
        </w:rPr>
      </w:pPr>
    </w:p>
    <w:p w:rsidR="00C269D7" w:rsidRPr="006C2718" w:rsidRDefault="0029138F" w:rsidP="00765449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6C2718">
        <w:rPr>
          <w:rFonts w:asciiTheme="majorBidi" w:eastAsia="Calibri" w:hAnsiTheme="majorBidi" w:cstheme="majorBidi"/>
          <w:sz w:val="22"/>
          <w:szCs w:val="22"/>
          <w:lang w:val="sr-Latn-ME"/>
        </w:rPr>
        <w:t>Ako V</w:t>
      </w:r>
      <w:r w:rsidR="00C269D7" w:rsidRPr="006C2718">
        <w:rPr>
          <w:rFonts w:asciiTheme="majorBidi" w:eastAsia="Calibri" w:hAnsiTheme="majorBidi" w:cstheme="majorBidi"/>
          <w:sz w:val="22"/>
          <w:szCs w:val="22"/>
          <w:lang w:val="sr-Latn-ME"/>
        </w:rPr>
        <w:t>am se javi bilo koje neželjeno d</w:t>
      </w:r>
      <w:r w:rsidRPr="006C2718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ejstvo recite to svom ljekaru, </w:t>
      </w:r>
      <w:r w:rsidR="00C269D7" w:rsidRPr="006C2718">
        <w:rPr>
          <w:rFonts w:asciiTheme="majorBidi" w:eastAsia="Calibri" w:hAnsiTheme="majorBidi" w:cstheme="majorBid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6C2718">
        <w:rPr>
          <w:rFonts w:asciiTheme="majorBidi" w:eastAsia="Calibri" w:hAnsiTheme="majorBidi" w:cstheme="majorBidi"/>
          <w:spacing w:val="-4"/>
          <w:sz w:val="22"/>
          <w:szCs w:val="22"/>
          <w:lang w:val="sr-Latn-ME"/>
        </w:rPr>
        <w:t>.</w:t>
      </w:r>
      <w:r w:rsidR="007C6028" w:rsidRPr="006C2718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7C6028" w:rsidRPr="006C2718" w:rsidRDefault="007C6028" w:rsidP="00765449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:rsidR="007C6028" w:rsidRPr="006C2718" w:rsidRDefault="007C6028" w:rsidP="00DC411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Institut za ljekove i medicinska sredstva </w:t>
      </w:r>
    </w:p>
    <w:p w:rsidR="007C6028" w:rsidRPr="006C2718" w:rsidRDefault="007C6028" w:rsidP="00DC411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Odjeljenje za farmakovigilancu</w:t>
      </w:r>
    </w:p>
    <w:p w:rsidR="007C6028" w:rsidRPr="006C2718" w:rsidRDefault="007C6028" w:rsidP="00DC411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Bulevar Ivana Crnojevića 64a, 81000 Podgorica</w:t>
      </w:r>
    </w:p>
    <w:p w:rsidR="007C6028" w:rsidRPr="006C2718" w:rsidRDefault="007C6028" w:rsidP="00DC411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:rsidR="007C6028" w:rsidRPr="006C2718" w:rsidRDefault="007C6028" w:rsidP="00DC411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tel: +382 (0) 20 310 280</w:t>
      </w:r>
    </w:p>
    <w:p w:rsidR="007C6028" w:rsidRPr="006C2718" w:rsidRDefault="007C6028" w:rsidP="00DC411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fa</w:t>
      </w:r>
      <w:r w:rsidR="005F4BC2" w:rsidRPr="006C2718">
        <w:rPr>
          <w:rFonts w:asciiTheme="majorBidi" w:hAnsiTheme="majorBidi" w:cstheme="majorBidi"/>
          <w:sz w:val="22"/>
          <w:szCs w:val="22"/>
          <w:lang w:val="sr-Latn-ME"/>
        </w:rPr>
        <w:t>Colpocin-T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: +382 (0) 20 310 581</w:t>
      </w:r>
    </w:p>
    <w:p w:rsidR="007C6028" w:rsidRPr="006C2718" w:rsidRDefault="00487C2A" w:rsidP="00DC411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hyperlink r:id="rId8" w:history="1">
        <w:r w:rsidR="00510F22" w:rsidRPr="006C2718">
          <w:rPr>
            <w:rStyle w:val="Hyperlink"/>
            <w:rFonts w:asciiTheme="majorBidi" w:hAnsiTheme="majorBidi" w:cstheme="majorBidi"/>
            <w:sz w:val="22"/>
            <w:szCs w:val="22"/>
            <w:lang w:val="sr-Latn-ME"/>
          </w:rPr>
          <w:t>www.cinmed.me</w:t>
        </w:r>
      </w:hyperlink>
      <w:r w:rsidR="00510F22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:rsidR="007C6028" w:rsidRPr="006C2718" w:rsidRDefault="00487C2A" w:rsidP="00DC411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hyperlink r:id="rId9" w:history="1">
        <w:r w:rsidR="00510F22" w:rsidRPr="006C2718">
          <w:rPr>
            <w:rStyle w:val="Hyperlink"/>
            <w:rFonts w:asciiTheme="majorBidi" w:hAnsiTheme="majorBidi" w:cstheme="majorBidi"/>
            <w:sz w:val="22"/>
            <w:szCs w:val="22"/>
            <w:lang w:val="sr-Latn-ME"/>
          </w:rPr>
          <w:t>nezeljenadejstva@cinmed.me</w:t>
        </w:r>
      </w:hyperlink>
      <w:r w:rsidR="00510F22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:rsidR="00396B66" w:rsidRPr="006C2718" w:rsidRDefault="007C6028" w:rsidP="00DC411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putem IS zdravstvene zaštite</w:t>
      </w:r>
    </w:p>
    <w:p w:rsidR="00C31288" w:rsidRDefault="00C31288" w:rsidP="00C3128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 xml:space="preserve">QR kod za </w:t>
      </w:r>
      <w:proofErr w:type="spellStart"/>
      <w:r>
        <w:rPr>
          <w:rFonts w:eastAsia="Calibri"/>
          <w:sz w:val="22"/>
          <w:szCs w:val="22"/>
          <w:lang w:val="sr-Latn-RS"/>
        </w:rPr>
        <w:t>online</w:t>
      </w:r>
      <w:proofErr w:type="spellEnd"/>
      <w:r>
        <w:rPr>
          <w:rFonts w:eastAsia="Calibri"/>
          <w:sz w:val="22"/>
          <w:szCs w:val="22"/>
          <w:lang w:val="sr-Latn-RS"/>
        </w:rPr>
        <w:t xml:space="preserve"> prijavu sumnje na neželjeno dejstvo </w:t>
      </w:r>
      <w:proofErr w:type="spellStart"/>
      <w:r>
        <w:rPr>
          <w:rFonts w:eastAsia="Calibri"/>
          <w:sz w:val="22"/>
          <w:szCs w:val="22"/>
          <w:lang w:val="sr-Latn-RS"/>
        </w:rPr>
        <w:t>lijeka</w:t>
      </w:r>
      <w:proofErr w:type="spellEnd"/>
      <w:r>
        <w:rPr>
          <w:rFonts w:eastAsia="Calibri"/>
          <w:sz w:val="22"/>
          <w:szCs w:val="22"/>
          <w:lang w:val="sr-Latn-RS"/>
        </w:rPr>
        <w:t>:</w:t>
      </w:r>
    </w:p>
    <w:p w:rsidR="00662339" w:rsidRDefault="00662339" w:rsidP="00DC411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:rsidR="00C31288" w:rsidRPr="006C2718" w:rsidRDefault="00C31288" w:rsidP="00DC411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>
        <w:rPr>
          <w:noProof/>
        </w:rPr>
        <w:drawing>
          <wp:inline distT="0" distB="0" distL="0" distR="0" wp14:anchorId="7BAEA8DD" wp14:editId="76912C67">
            <wp:extent cx="971550" cy="971550"/>
            <wp:effectExtent l="0" t="0" r="0" b="0"/>
            <wp:docPr id="1" name="Picture 1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F29" w:rsidRDefault="00736F29" w:rsidP="00DC411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:rsidR="00C31288" w:rsidRPr="006C2718" w:rsidRDefault="00C31288" w:rsidP="00DC4110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:rsidR="00A32113" w:rsidRPr="006C2718" w:rsidRDefault="00A32113" w:rsidP="00291DAD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5. </w:t>
      </w:r>
      <w:r w:rsidR="00291DAD"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KAKO ČUVATI LIJEK </w:t>
      </w:r>
      <w:r w:rsidR="005F4BC2"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>COLPOCIN-T</w:t>
      </w:r>
    </w:p>
    <w:p w:rsidR="00736F29" w:rsidRPr="006C2718" w:rsidRDefault="00736F29" w:rsidP="00A32113">
      <w:pPr>
        <w:rPr>
          <w:rFonts w:asciiTheme="majorBidi" w:hAnsiTheme="majorBidi" w:cstheme="majorBidi"/>
          <w:sz w:val="22"/>
          <w:szCs w:val="22"/>
          <w:lang w:val="sr-Latn-ME"/>
        </w:rPr>
      </w:pPr>
    </w:p>
    <w:p w:rsidR="00991E7D" w:rsidRPr="006C2718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Lijek čuvajte </w:t>
      </w:r>
      <w:r w:rsidR="00991E7D" w:rsidRPr="006C2718">
        <w:rPr>
          <w:rFonts w:asciiTheme="majorBidi" w:hAnsiTheme="majorBidi" w:cstheme="majorBidi"/>
          <w:sz w:val="22"/>
          <w:szCs w:val="22"/>
          <w:lang w:val="sr-Latn-ME"/>
        </w:rPr>
        <w:t>van pogleda i domašaja djece.</w:t>
      </w:r>
    </w:p>
    <w:p w:rsidR="00991E7D" w:rsidRPr="006C2718" w:rsidRDefault="00991E7D" w:rsidP="00A32113">
      <w:pPr>
        <w:rPr>
          <w:rFonts w:asciiTheme="majorBidi" w:hAnsiTheme="majorBidi" w:cstheme="majorBidi"/>
          <w:sz w:val="22"/>
          <w:szCs w:val="22"/>
          <w:lang w:val="sr-Latn-ME"/>
        </w:rPr>
      </w:pPr>
    </w:p>
    <w:p w:rsidR="00D01E45" w:rsidRPr="006C2718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Ovaj lijek se ne smije upotrijebiti nakon isteka roka upotrebe navedenog na kutiji</w:t>
      </w:r>
      <w:r w:rsidR="00A25335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i 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boci</w:t>
      </w:r>
      <w:r w:rsidR="00736F29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nakon „Važi do:“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. Rok upotrebe odnosi se na poslednji dan navedenog mjeseca.</w:t>
      </w:r>
    </w:p>
    <w:p w:rsidR="00736F29" w:rsidRPr="006C2718" w:rsidRDefault="00736F29" w:rsidP="00A92C66">
      <w:pPr>
        <w:rPr>
          <w:rFonts w:asciiTheme="majorBidi" w:hAnsiTheme="majorBidi" w:cstheme="majorBidi"/>
          <w:sz w:val="22"/>
          <w:szCs w:val="22"/>
          <w:lang w:val="sr-Latn-ME"/>
        </w:rPr>
      </w:pPr>
    </w:p>
    <w:p w:rsidR="00A25335" w:rsidRPr="006C2718" w:rsidRDefault="00A25335" w:rsidP="00A92C66">
      <w:pPr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Ovaj lijek ne zaht</w:t>
      </w:r>
      <w:r w:rsidR="00736F29" w:rsidRPr="006C2718">
        <w:rPr>
          <w:rFonts w:asciiTheme="majorBidi" w:hAnsiTheme="majorBidi" w:cstheme="majorBidi"/>
          <w:sz w:val="22"/>
          <w:szCs w:val="22"/>
          <w:lang w:val="sr-Latn-ME"/>
        </w:rPr>
        <w:t>i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jeva posebne uslove čuvanja. </w:t>
      </w:r>
    </w:p>
    <w:p w:rsidR="00736F29" w:rsidRPr="006C2718" w:rsidRDefault="00736F29" w:rsidP="00A92C66">
      <w:pPr>
        <w:rPr>
          <w:rFonts w:asciiTheme="majorBidi" w:hAnsiTheme="majorBidi" w:cstheme="majorBidi"/>
          <w:sz w:val="22"/>
          <w:szCs w:val="22"/>
          <w:lang w:val="sr-Latn-ME"/>
        </w:rPr>
      </w:pPr>
    </w:p>
    <w:p w:rsidR="00A25335" w:rsidRPr="006C2718" w:rsidRDefault="00A25335" w:rsidP="00A92C66">
      <w:pPr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Rok upotrebe nakon prvog otvaranja: upotrijebiti odmah. </w:t>
      </w:r>
    </w:p>
    <w:p w:rsidR="00736F29" w:rsidRPr="006C2718" w:rsidRDefault="00736F29" w:rsidP="00A92C66">
      <w:pPr>
        <w:rPr>
          <w:rFonts w:asciiTheme="majorBidi" w:hAnsiTheme="majorBidi" w:cstheme="majorBidi"/>
          <w:sz w:val="22"/>
          <w:szCs w:val="22"/>
          <w:lang w:val="sr-Latn-ME"/>
        </w:rPr>
      </w:pPr>
    </w:p>
    <w:p w:rsidR="00A25335" w:rsidRPr="006C2718" w:rsidRDefault="00A25335" w:rsidP="00A92C66">
      <w:pPr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Koristite samo ako je rastvor bistar i bez vidljivih nečistoća, a boca i zatvarač bez oštećenja. </w:t>
      </w:r>
    </w:p>
    <w:p w:rsidR="00736F29" w:rsidRPr="006C2718" w:rsidRDefault="00736F29" w:rsidP="00A92C66">
      <w:pPr>
        <w:rPr>
          <w:rFonts w:asciiTheme="majorBidi" w:hAnsiTheme="majorBidi" w:cstheme="majorBidi"/>
          <w:sz w:val="22"/>
          <w:szCs w:val="22"/>
          <w:lang w:val="sr-Latn-ME"/>
        </w:rPr>
      </w:pPr>
    </w:p>
    <w:p w:rsidR="00445D8F" w:rsidRPr="006C2718" w:rsidRDefault="00A25335" w:rsidP="00A92C66">
      <w:pPr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Ovaj lijek je nam</w:t>
      </w:r>
      <w:r w:rsidR="00736F29" w:rsidRPr="006C2718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enjen samo za jednokratnu upotrebu.</w:t>
      </w:r>
    </w:p>
    <w:p w:rsidR="00736F29" w:rsidRPr="006C2718" w:rsidRDefault="00736F29" w:rsidP="00A92C66">
      <w:pPr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:rsidR="00D01E45" w:rsidRPr="006C2718" w:rsidRDefault="00D01E45" w:rsidP="00A92C66">
      <w:pPr>
        <w:rPr>
          <w:rFonts w:asciiTheme="majorBidi" w:hAnsiTheme="majorBidi" w:cstheme="majorBidi"/>
          <w:sz w:val="22"/>
          <w:szCs w:val="22"/>
          <w:lang w:val="sr-Latn-ME" w:eastAsia="hr-HR"/>
        </w:rPr>
      </w:pPr>
      <w:r w:rsidRPr="006C2718">
        <w:rPr>
          <w:rFonts w:asciiTheme="majorBidi" w:hAnsiTheme="majorBidi" w:cstheme="majorBidi"/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:rsidR="00D01E45" w:rsidRPr="006C2718" w:rsidRDefault="00D01E45" w:rsidP="00A92C66">
      <w:pPr>
        <w:rPr>
          <w:rFonts w:asciiTheme="majorBidi" w:hAnsiTheme="majorBidi" w:cstheme="majorBidi"/>
          <w:b/>
          <w:bCs/>
          <w:sz w:val="22"/>
          <w:szCs w:val="22"/>
          <w:lang w:val="sr-Latn-ME" w:eastAsia="hr-HR"/>
        </w:rPr>
      </w:pPr>
      <w:r w:rsidRPr="006C2718">
        <w:rPr>
          <w:rFonts w:asciiTheme="majorBidi" w:hAnsiTheme="majorBidi" w:cstheme="majorBidi"/>
          <w:sz w:val="22"/>
          <w:szCs w:val="22"/>
          <w:lang w:val="sr-Latn-ME" w:eastAsia="hr-HR"/>
        </w:rPr>
        <w:t>Neupotrijebljeni lijek se uništava u skladu sa važećim propisima.</w:t>
      </w:r>
    </w:p>
    <w:p w:rsidR="00A32113" w:rsidRPr="006C2718" w:rsidRDefault="00A32113" w:rsidP="00291DAD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lastRenderedPageBreak/>
        <w:t xml:space="preserve">6. </w:t>
      </w:r>
      <w:r w:rsidR="00291DAD"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="00326EEC"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SADRŽAJ PAKOVANJA I </w:t>
      </w:r>
      <w:r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>DODATNE INFORMACIJE</w:t>
      </w:r>
      <w:r w:rsidR="00E06040"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</w:p>
    <w:p w:rsidR="00445D8F" w:rsidRPr="006C2718" w:rsidRDefault="00445D8F" w:rsidP="00A32113">
      <w:pPr>
        <w:rPr>
          <w:rFonts w:asciiTheme="majorBidi" w:hAnsiTheme="majorBidi" w:cstheme="majorBidi"/>
          <w:sz w:val="22"/>
          <w:szCs w:val="22"/>
          <w:lang w:val="sr-Latn-ME"/>
        </w:rPr>
      </w:pPr>
    </w:p>
    <w:p w:rsidR="00445D8F" w:rsidRPr="006C2718" w:rsidRDefault="00A32113" w:rsidP="00A32113">
      <w:pPr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Šta sadrži lijek </w:t>
      </w:r>
      <w:r w:rsidR="005F4BC2"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>COLPOCIN-T</w:t>
      </w:r>
    </w:p>
    <w:p w:rsidR="00326EEC" w:rsidRPr="006C2718" w:rsidRDefault="00326EEC" w:rsidP="00A32113">
      <w:pPr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:rsidR="00A25335" w:rsidRPr="006C2718" w:rsidRDefault="00A25335">
      <w:pPr>
        <w:keepNext/>
        <w:numPr>
          <w:ilvl w:val="0"/>
          <w:numId w:val="28"/>
        </w:numPr>
        <w:tabs>
          <w:tab w:val="left" w:pos="720"/>
        </w:tabs>
        <w:ind w:right="-2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Aktivna</w:t>
      </w:r>
      <w:r w:rsidR="00326EEC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supstanca je 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metronidazol. 1 </w:t>
      </w:r>
      <w:r w:rsidR="00736F29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ml 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rastvora za infuziju sadrži 5 mg metronidazola. </w:t>
      </w:r>
    </w:p>
    <w:p w:rsidR="00A25335" w:rsidRPr="006C2718" w:rsidRDefault="00A25335" w:rsidP="00DC4110">
      <w:pPr>
        <w:keepNext/>
        <w:tabs>
          <w:tab w:val="left" w:pos="720"/>
        </w:tabs>
        <w:ind w:left="360" w:right="-2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100 </w:t>
      </w:r>
      <w:r w:rsidR="00736F29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ml 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rastvora za infuziju sadrži 500 mg metronidazola. </w:t>
      </w:r>
    </w:p>
    <w:p w:rsidR="00326EEC" w:rsidRPr="006C2718" w:rsidRDefault="00A25335" w:rsidP="005761CD">
      <w:pPr>
        <w:keepNext/>
        <w:numPr>
          <w:ilvl w:val="0"/>
          <w:numId w:val="28"/>
        </w:numPr>
        <w:tabs>
          <w:tab w:val="left" w:pos="720"/>
        </w:tabs>
        <w:ind w:right="-2"/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Pomoćne supstance su: dinatrijum fosfat, dodekahidrat; limunska</w:t>
      </w:r>
      <w:r w:rsidR="005761CD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kiselina, monohidrat; natrijum 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hlorid; voda</w:t>
      </w:r>
      <w:r w:rsidR="005761CD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za injekcije.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cr/>
      </w:r>
    </w:p>
    <w:p w:rsidR="00A32113" w:rsidRPr="006C2718" w:rsidRDefault="00A32113" w:rsidP="00A32113">
      <w:pPr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Kako izgleda lijek </w:t>
      </w:r>
      <w:r w:rsidR="005F4BC2" w:rsidRPr="006C2718">
        <w:rPr>
          <w:rFonts w:asciiTheme="majorBidi" w:hAnsiTheme="majorBidi" w:cstheme="majorBidi"/>
          <w:b/>
          <w:sz w:val="22"/>
          <w:szCs w:val="22"/>
          <w:lang w:val="sr-Latn-ME"/>
        </w:rPr>
        <w:t>COLPOCIN-T</w:t>
      </w:r>
      <w:r w:rsidRPr="006C2718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 i sadržaj pakovanja</w:t>
      </w:r>
    </w:p>
    <w:p w:rsidR="005761CD" w:rsidRPr="006C2718" w:rsidRDefault="005761CD" w:rsidP="005761CD">
      <w:pPr>
        <w:rPr>
          <w:rFonts w:asciiTheme="majorBidi" w:hAnsiTheme="majorBidi" w:cstheme="majorBidi"/>
          <w:sz w:val="22"/>
          <w:szCs w:val="22"/>
          <w:lang w:val="sr-Latn-ME"/>
        </w:rPr>
      </w:pPr>
    </w:p>
    <w:p w:rsidR="005761CD" w:rsidRPr="006C2718" w:rsidRDefault="005761CD">
      <w:pPr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Bistar, skoro bezbojan do slabo žuto obojen rastvor za infuziju u BFS polipropilenskoj boci, koja sadrži 100 </w:t>
      </w:r>
      <w:r w:rsidR="00736F29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ml 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rastvora</w:t>
      </w:r>
      <w:r w:rsidR="00736F29" w:rsidRPr="006C2718">
        <w:rPr>
          <w:rFonts w:asciiTheme="majorBidi" w:hAnsiTheme="majorBidi" w:cstheme="majorBidi"/>
          <w:sz w:val="22"/>
          <w:szCs w:val="22"/>
          <w:lang w:val="sr-Latn-ME"/>
        </w:rPr>
        <w:t>,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zapečaćen</w:t>
      </w:r>
      <w:r w:rsidR="00736F29" w:rsidRPr="006C2718">
        <w:rPr>
          <w:rFonts w:asciiTheme="majorBidi" w:hAnsiTheme="majorBidi" w:cstheme="majorBidi"/>
          <w:sz w:val="22"/>
          <w:szCs w:val="22"/>
          <w:lang w:val="sr-Latn-ME"/>
        </w:rPr>
        <w:t>oj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plastičnim zatvaračem sa gumenim zaptivačem i prstenom koji služi za otvaranje. </w:t>
      </w:r>
    </w:p>
    <w:p w:rsidR="00445D8F" w:rsidRPr="006C2718" w:rsidRDefault="005761CD" w:rsidP="005761CD">
      <w:pPr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Spoljašnje pakovanje lijeka je složiva kart</w:t>
      </w:r>
      <w:r w:rsidR="00C31288">
        <w:rPr>
          <w:rFonts w:asciiTheme="majorBidi" w:hAnsiTheme="majorBidi" w:cstheme="majorBidi"/>
          <w:sz w:val="22"/>
          <w:szCs w:val="22"/>
          <w:lang w:val="sr-Latn-ME"/>
        </w:rPr>
        <w:t>onska kutija u kojoj se nalazi 2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>0 plastičnih boca i Upustvo za lijek.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cr/>
      </w:r>
    </w:p>
    <w:p w:rsidR="00A32113" w:rsidRPr="006C2718" w:rsidRDefault="00A32113" w:rsidP="00A32113">
      <w:pPr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Nosilac dozvole i </w:t>
      </w:r>
      <w:r w:rsidR="00C66783" w:rsidRPr="006C2718">
        <w:rPr>
          <w:rFonts w:asciiTheme="majorBidi" w:hAnsiTheme="majorBidi" w:cstheme="majorBidi"/>
          <w:b/>
          <w:sz w:val="22"/>
          <w:szCs w:val="22"/>
          <w:lang w:val="sr-Latn-ME"/>
        </w:rPr>
        <w:t>p</w:t>
      </w:r>
      <w:r w:rsidRPr="006C2718">
        <w:rPr>
          <w:rFonts w:asciiTheme="majorBidi" w:hAnsiTheme="majorBidi" w:cstheme="majorBidi"/>
          <w:b/>
          <w:sz w:val="22"/>
          <w:szCs w:val="22"/>
          <w:lang w:val="sr-Latn-ME"/>
        </w:rPr>
        <w:t>roizvođač</w:t>
      </w:r>
    </w:p>
    <w:p w:rsidR="005761CD" w:rsidRPr="006C2718" w:rsidRDefault="005761CD" w:rsidP="005761CD">
      <w:pPr>
        <w:rPr>
          <w:rFonts w:asciiTheme="majorBidi" w:hAnsiTheme="majorBidi" w:cstheme="majorBidi"/>
          <w:sz w:val="22"/>
          <w:szCs w:val="22"/>
          <w:lang w:val="sr-Latn-ME"/>
        </w:rPr>
      </w:pPr>
    </w:p>
    <w:p w:rsidR="005761CD" w:rsidRPr="00C31288" w:rsidRDefault="005761CD" w:rsidP="005761CD">
      <w:pPr>
        <w:rPr>
          <w:rFonts w:asciiTheme="majorBidi" w:hAnsiTheme="majorBidi" w:cstheme="majorBidi"/>
          <w:sz w:val="22"/>
          <w:szCs w:val="22"/>
          <w:lang w:val="sr-Latn-ME"/>
        </w:rPr>
      </w:pPr>
      <w:r w:rsidRPr="00C31288">
        <w:rPr>
          <w:rFonts w:asciiTheme="majorBidi" w:hAnsiTheme="majorBidi" w:cstheme="majorBidi"/>
          <w:b/>
          <w:sz w:val="22"/>
          <w:szCs w:val="22"/>
          <w:lang w:val="sr-Latn-ME"/>
        </w:rPr>
        <w:t>Nosilac dozvole</w:t>
      </w:r>
      <w:r w:rsidRPr="00C31288">
        <w:rPr>
          <w:rFonts w:asciiTheme="majorBidi" w:hAnsiTheme="majorBidi" w:cstheme="majorBidi"/>
          <w:sz w:val="22"/>
          <w:szCs w:val="22"/>
          <w:lang w:val="sr-Latn-ME"/>
        </w:rPr>
        <w:t>:</w:t>
      </w:r>
    </w:p>
    <w:p w:rsidR="005761CD" w:rsidRPr="006C2718" w:rsidRDefault="005761CD" w:rsidP="005761CD">
      <w:pPr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Evropa Lek Pharma d.o.o</w:t>
      </w:r>
      <w:r w:rsidR="00736F29" w:rsidRPr="006C2718">
        <w:rPr>
          <w:rFonts w:asciiTheme="majorBidi" w:hAnsiTheme="majorBidi" w:cstheme="majorBidi"/>
          <w:sz w:val="22"/>
          <w:szCs w:val="22"/>
          <w:lang w:val="sr-Latn-ME"/>
        </w:rPr>
        <w:t>.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Podgorica</w:t>
      </w:r>
    </w:p>
    <w:p w:rsidR="005761CD" w:rsidRPr="006C2718" w:rsidRDefault="005761CD" w:rsidP="005761CD">
      <w:pPr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Kritskog odreda 4/1</w:t>
      </w:r>
      <w:r w:rsidR="00736F29" w:rsidRPr="006C2718">
        <w:rPr>
          <w:rFonts w:asciiTheme="majorBidi" w:hAnsiTheme="majorBidi" w:cstheme="majorBidi"/>
          <w:sz w:val="22"/>
          <w:szCs w:val="22"/>
          <w:lang w:val="sr-Latn-ME"/>
        </w:rPr>
        <w:t>,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81000 Podgorica</w:t>
      </w:r>
    </w:p>
    <w:p w:rsidR="00445D8F" w:rsidRPr="006C2718" w:rsidRDefault="005761CD" w:rsidP="005761CD">
      <w:pPr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Crna Gora</w:t>
      </w:r>
    </w:p>
    <w:p w:rsidR="005761CD" w:rsidRPr="006C2718" w:rsidRDefault="005761CD" w:rsidP="005761CD">
      <w:pPr>
        <w:rPr>
          <w:rFonts w:asciiTheme="majorBidi" w:hAnsiTheme="majorBidi" w:cstheme="majorBidi"/>
          <w:sz w:val="22"/>
          <w:szCs w:val="22"/>
          <w:lang w:val="sr-Latn-ME"/>
        </w:rPr>
      </w:pPr>
    </w:p>
    <w:p w:rsidR="005761CD" w:rsidRPr="00C31288" w:rsidRDefault="005761CD" w:rsidP="005761CD">
      <w:pPr>
        <w:rPr>
          <w:rFonts w:asciiTheme="majorBidi" w:hAnsiTheme="majorBidi" w:cstheme="majorBidi"/>
          <w:sz w:val="22"/>
          <w:szCs w:val="22"/>
          <w:lang w:val="sr-Latn-ME"/>
        </w:rPr>
      </w:pPr>
      <w:r w:rsidRPr="00C31288">
        <w:rPr>
          <w:rFonts w:asciiTheme="majorBidi" w:hAnsiTheme="majorBidi" w:cstheme="majorBidi"/>
          <w:b/>
          <w:sz w:val="22"/>
          <w:szCs w:val="22"/>
          <w:lang w:val="sr-Latn-ME"/>
        </w:rPr>
        <w:t>Proizvođač</w:t>
      </w:r>
      <w:r w:rsidRPr="00C31288">
        <w:rPr>
          <w:rFonts w:asciiTheme="majorBidi" w:hAnsiTheme="majorBidi" w:cstheme="majorBidi"/>
          <w:sz w:val="22"/>
          <w:szCs w:val="22"/>
          <w:lang w:val="sr-Latn-ME"/>
        </w:rPr>
        <w:t>:</w:t>
      </w:r>
    </w:p>
    <w:p w:rsidR="005761CD" w:rsidRPr="006C2718" w:rsidRDefault="00263557">
      <w:pPr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Demo SA Pharmaceutical Industry</w:t>
      </w:r>
    </w:p>
    <w:p w:rsidR="005761CD" w:rsidRPr="006C2718" w:rsidRDefault="005761CD">
      <w:pPr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21st km National Road Athens-Lamia, Krioneri</w:t>
      </w:r>
      <w:r w:rsidR="00263557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Attiki, 14568</w:t>
      </w:r>
    </w:p>
    <w:p w:rsidR="005761CD" w:rsidRPr="006C2718" w:rsidRDefault="005761CD">
      <w:pPr>
        <w:rPr>
          <w:rFonts w:asciiTheme="majorBidi" w:hAnsiTheme="majorBidi" w:cstheme="majorBidi"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sz w:val="22"/>
          <w:szCs w:val="22"/>
          <w:lang w:val="sr-Latn-ME"/>
        </w:rPr>
        <w:t>Grčka</w:t>
      </w:r>
    </w:p>
    <w:p w:rsidR="005761CD" w:rsidRPr="006C2718" w:rsidRDefault="005761CD" w:rsidP="005761CD">
      <w:pPr>
        <w:rPr>
          <w:rFonts w:asciiTheme="majorBidi" w:hAnsiTheme="majorBidi" w:cstheme="majorBidi"/>
          <w:sz w:val="22"/>
          <w:szCs w:val="22"/>
          <w:lang w:val="sr-Latn-ME"/>
        </w:rPr>
      </w:pPr>
    </w:p>
    <w:p w:rsidR="00A32113" w:rsidRPr="006C2718" w:rsidRDefault="00A32113" w:rsidP="00A32113">
      <w:pPr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sz w:val="22"/>
          <w:szCs w:val="22"/>
          <w:lang w:val="sr-Latn-ME"/>
        </w:rPr>
        <w:t>Režim izdavanja lijeka</w:t>
      </w:r>
    </w:p>
    <w:p w:rsidR="00263557" w:rsidRPr="006C2718" w:rsidRDefault="00263557" w:rsidP="00A32113">
      <w:pPr>
        <w:rPr>
          <w:rFonts w:asciiTheme="majorBidi" w:hAnsiTheme="majorBidi" w:cstheme="majorBidi"/>
          <w:sz w:val="22"/>
          <w:szCs w:val="22"/>
          <w:lang w:val="sr-Latn-ME"/>
        </w:rPr>
      </w:pPr>
    </w:p>
    <w:p w:rsidR="00445D8F" w:rsidRPr="006C2718" w:rsidRDefault="00C31288" w:rsidP="00A32113">
      <w:pPr>
        <w:rPr>
          <w:rFonts w:asciiTheme="majorBidi" w:hAnsiTheme="majorBidi" w:cstheme="majorBidi"/>
          <w:sz w:val="22"/>
          <w:szCs w:val="22"/>
          <w:lang w:val="sr-Latn-ME"/>
        </w:rPr>
      </w:pPr>
      <w:r>
        <w:rPr>
          <w:rFonts w:asciiTheme="majorBidi" w:hAnsiTheme="majorBidi" w:cstheme="majorBidi"/>
          <w:sz w:val="22"/>
          <w:szCs w:val="22"/>
          <w:lang w:val="sr-Latn-ME"/>
        </w:rPr>
        <w:t>Lijek se izdaje samo na ljekarski recept.</w:t>
      </w:r>
    </w:p>
    <w:p w:rsidR="00263557" w:rsidRPr="006C2718" w:rsidRDefault="00263557" w:rsidP="00DB53F4">
      <w:pPr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:rsidR="0067145B" w:rsidRDefault="00A32113" w:rsidP="00DB53F4">
      <w:pPr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sz w:val="22"/>
          <w:szCs w:val="22"/>
          <w:lang w:val="sr-Latn-ME"/>
        </w:rPr>
        <w:t>Broj i datum dozvole</w:t>
      </w:r>
    </w:p>
    <w:p w:rsidR="006C2718" w:rsidRDefault="006C2718" w:rsidP="00DB53F4">
      <w:pPr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:rsidR="006C2718" w:rsidRPr="006C2718" w:rsidRDefault="006C2718" w:rsidP="00DB53F4">
      <w:pPr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2030/22/2752 - 6739 od 26.10.2022. godine</w:t>
      </w:r>
    </w:p>
    <w:p w:rsidR="00440196" w:rsidRPr="006C2718" w:rsidRDefault="00440196" w:rsidP="00DB53F4">
      <w:pPr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:rsidR="00440196" w:rsidRPr="006C2718" w:rsidRDefault="00440196" w:rsidP="00440196">
      <w:pPr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sz w:val="22"/>
          <w:szCs w:val="22"/>
          <w:lang w:val="sr-Latn-ME"/>
        </w:rPr>
        <w:t>Ovo uputstvo je posljednji put odobreno</w:t>
      </w:r>
    </w:p>
    <w:p w:rsidR="00440196" w:rsidRDefault="00440196" w:rsidP="00440196">
      <w:pPr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6C2718" w:rsidRDefault="00B3406B" w:rsidP="00440196">
      <w:pPr>
        <w:rPr>
          <w:rFonts w:asciiTheme="majorBidi" w:hAnsiTheme="majorBidi" w:cstheme="majorBidi"/>
          <w:bCs/>
          <w:sz w:val="22"/>
          <w:szCs w:val="22"/>
          <w:lang w:val="sr-Latn-ME"/>
        </w:rPr>
      </w:pPr>
      <w:r>
        <w:rPr>
          <w:rFonts w:asciiTheme="majorBidi" w:hAnsiTheme="majorBidi" w:cstheme="majorBidi"/>
          <w:bCs/>
          <w:sz w:val="22"/>
          <w:szCs w:val="22"/>
          <w:lang w:val="sr-Latn-ME"/>
        </w:rPr>
        <w:t>Jun</w:t>
      </w:r>
      <w:r w:rsidR="006C2718">
        <w:rPr>
          <w:rFonts w:asciiTheme="majorBidi" w:hAnsiTheme="majorBidi" w:cstheme="majorBidi"/>
          <w:bCs/>
          <w:sz w:val="22"/>
          <w:szCs w:val="22"/>
          <w:lang w:val="sr-Latn-ME"/>
        </w:rPr>
        <w:t>, 202</w:t>
      </w:r>
      <w:r>
        <w:rPr>
          <w:rFonts w:asciiTheme="majorBidi" w:hAnsiTheme="majorBidi" w:cstheme="majorBidi"/>
          <w:bCs/>
          <w:sz w:val="22"/>
          <w:szCs w:val="22"/>
          <w:lang w:val="sr-Latn-ME"/>
        </w:rPr>
        <w:t>4</w:t>
      </w:r>
      <w:bookmarkStart w:id="0" w:name="_GoBack"/>
      <w:bookmarkEnd w:id="0"/>
      <w:r w:rsidR="006C2718">
        <w:rPr>
          <w:rFonts w:asciiTheme="majorBidi" w:hAnsiTheme="majorBidi" w:cstheme="majorBidi"/>
          <w:bCs/>
          <w:sz w:val="22"/>
          <w:szCs w:val="22"/>
          <w:lang w:val="sr-Latn-ME"/>
        </w:rPr>
        <w:t>. godine</w:t>
      </w:r>
    </w:p>
    <w:p w:rsidR="006C2718" w:rsidRDefault="006C2718" w:rsidP="00440196">
      <w:pPr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6C2718" w:rsidRPr="006C2718" w:rsidRDefault="006C2718" w:rsidP="00440196">
      <w:pPr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5761CD" w:rsidRPr="006C2718" w:rsidRDefault="005761CD" w:rsidP="00DB53F4">
      <w:pPr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:rsidR="005761CD" w:rsidRPr="006C2718" w:rsidRDefault="005761CD" w:rsidP="00765449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SLJEDEĆE INFORMACIJE SU NAMIJENJENE ISKLJUČIVO ZDRAVSTVENIM </w:t>
      </w:r>
      <w:r w:rsidR="007C190D" w:rsidRPr="006C2718">
        <w:rPr>
          <w:rFonts w:asciiTheme="majorBidi" w:hAnsiTheme="majorBidi" w:cstheme="majorBidi"/>
          <w:b/>
          <w:sz w:val="22"/>
          <w:szCs w:val="22"/>
          <w:lang w:val="sr-Latn-ME"/>
        </w:rPr>
        <w:t>RADNICIMA</w:t>
      </w:r>
      <w:r w:rsidRPr="006C2718">
        <w:rPr>
          <w:rFonts w:asciiTheme="majorBidi" w:hAnsiTheme="majorBidi" w:cstheme="majorBidi"/>
          <w:b/>
          <w:sz w:val="22"/>
          <w:szCs w:val="22"/>
          <w:lang w:val="sr-Latn-ME"/>
        </w:rPr>
        <w:t>:</w:t>
      </w:r>
      <w:r w:rsidRPr="006C2718">
        <w:rPr>
          <w:rFonts w:asciiTheme="majorBidi" w:hAnsiTheme="majorBidi" w:cstheme="majorBidi"/>
          <w:b/>
          <w:sz w:val="22"/>
          <w:szCs w:val="22"/>
          <w:lang w:val="sr-Latn-ME"/>
        </w:rPr>
        <w:cr/>
      </w:r>
    </w:p>
    <w:p w:rsidR="0075292B" w:rsidRPr="006C2718" w:rsidRDefault="0075292B" w:rsidP="00DC411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bCs/>
          <w:sz w:val="22"/>
          <w:szCs w:val="22"/>
          <w:lang w:val="sr-Latn-ME"/>
        </w:rPr>
        <w:t>Doziranje i način primjene</w:t>
      </w:r>
    </w:p>
    <w:p w:rsidR="0075292B" w:rsidRPr="006C2718" w:rsidRDefault="0075292B" w:rsidP="00DC411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:rsidR="0075292B" w:rsidRPr="006C2718" w:rsidRDefault="0075292B" w:rsidP="00DC4110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  <w:t>Način primjene</w:t>
      </w:r>
    </w:p>
    <w:p w:rsidR="0075292B" w:rsidRPr="006C2718" w:rsidRDefault="0075292B" w:rsidP="00765449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Lijek Colpocin-T se </w:t>
      </w:r>
      <w:r w:rsidR="009C3F4E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primjenjuje 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intraven</w:t>
      </w:r>
      <w:r w:rsidR="00765449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ski</w:t>
      </w:r>
      <w:r w:rsidR="009C3F4E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,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brzinom </w:t>
      </w:r>
      <w:r w:rsidR="00765449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od 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>oko 5 ml/min</w:t>
      </w:r>
      <w:r w:rsidR="009C3F4E"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(što je ekvivalentno jednoj boci tokom 20 do 60 minuta)</w:t>
      </w:r>
      <w:r w:rsidRPr="006C2718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. Intravenski način primjene lijeka treba što je moguće prije zamijeniti oralnom terapijom. </w:t>
      </w:r>
    </w:p>
    <w:p w:rsidR="0075292B" w:rsidRPr="006C2718" w:rsidRDefault="0075292B" w:rsidP="00765449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</w:pPr>
    </w:p>
    <w:p w:rsidR="0075292B" w:rsidRPr="006C2718" w:rsidRDefault="0075292B" w:rsidP="00765449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  <w:t>Profilaksa</w:t>
      </w:r>
      <w:r w:rsidR="00765449" w:rsidRPr="006C2718"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  <w:t xml:space="preserve"> postoperativnih infekcija izazvanih</w:t>
      </w:r>
      <w:r w:rsidRPr="006C2718"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  <w:t xml:space="preserve"> anaerobni</w:t>
      </w:r>
      <w:r w:rsidR="00765449" w:rsidRPr="006C2718"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  <w:t>m</w:t>
      </w:r>
      <w:r w:rsidRPr="006C2718"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  <w:t xml:space="preserve"> </w:t>
      </w:r>
      <w:r w:rsidR="00765449" w:rsidRPr="006C2718"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  <w:t>bakterijama</w:t>
      </w:r>
      <w:r w:rsidRPr="006C2718">
        <w:rPr>
          <w:rFonts w:asciiTheme="majorBidi" w:hAnsiTheme="majorBidi" w:cstheme="majorBidi"/>
          <w:b/>
          <w:i/>
          <w:noProof/>
          <w:sz w:val="22"/>
          <w:szCs w:val="22"/>
          <w:lang w:val="sr-Latn-ME"/>
        </w:rPr>
        <w:t>: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Cs/>
          <w:noProof/>
          <w:sz w:val="22"/>
          <w:szCs w:val="22"/>
          <w:highlight w:val="yellow"/>
          <w:lang w:val="sr-Latn-ME"/>
        </w:rPr>
      </w:pP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Lijek se prije svega koristi u sklopu abdominalne (posebno kolorektalne) hirurgije i prilikom hirurških intervencija u ginekologiji. 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lastRenderedPageBreak/>
        <w:t>Profilaksa antibioticima treba da bude kratkotrajna, uglavnom ograničena na postoperativni period (24 sata, ali nikad duže od 48 sati). Mogući su različiti rasporedi doziranja.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Cs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i/>
          <w:iCs/>
          <w:noProof/>
          <w:sz w:val="22"/>
          <w:szCs w:val="22"/>
          <w:lang w:val="sr-Latn-ME"/>
        </w:rPr>
        <w:t>Odrasli</w:t>
      </w:r>
      <w:r w:rsidRPr="006C2718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>: Intravenska injekcija od 1000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mg</w:t>
      </w:r>
      <w:r w:rsidR="00765449"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do</w:t>
      </w:r>
      <w:r w:rsidR="007C190D"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1500 mg kao pojedinačna doza, 30-60 minuta prije operativnog zahvata ili alternativno 500</w:t>
      </w:r>
      <w:r w:rsidR="00B82817"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mg neposredno prije, za vrijeme ili nakon operacije, </w:t>
      </w:r>
      <w:r w:rsidR="007C190D"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a zatim 500 mg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na 8 sati.  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iCs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i/>
          <w:iCs/>
          <w:noProof/>
          <w:sz w:val="22"/>
          <w:szCs w:val="22"/>
          <w:lang w:val="sr-Latn-ME"/>
        </w:rPr>
        <w:t>Djeca uzrasta do 12 godina</w:t>
      </w:r>
      <w:r w:rsidRPr="006C2718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>:</w:t>
      </w:r>
      <w:r w:rsidRPr="006C2718">
        <w:rPr>
          <w:rFonts w:asciiTheme="majorBidi" w:hAnsiTheme="majorBidi" w:cstheme="majorBidi"/>
          <w:i/>
          <w:iCs/>
          <w:noProof/>
          <w:sz w:val="22"/>
          <w:szCs w:val="22"/>
          <w:lang w:val="sr-Latn-ME"/>
        </w:rPr>
        <w:t xml:space="preserve"> </w:t>
      </w:r>
      <w:r w:rsidRPr="006C2718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>20-30 mg/kg kao pojedinačna doza, 1-2 sata prije operativnog zahvata.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iCs/>
          <w:noProof/>
          <w:sz w:val="22"/>
          <w:szCs w:val="22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Cs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i/>
          <w:iCs/>
          <w:noProof/>
          <w:sz w:val="22"/>
          <w:szCs w:val="22"/>
          <w:lang w:val="sr-Latn-ME"/>
        </w:rPr>
        <w:t>Novorođenčad gestacione starosti &lt; 40 nedjelja</w:t>
      </w:r>
      <w:r w:rsidRPr="006C2718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>: 10 mg/kg tjelesne mase kao pojedinačna doza prije operacije.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iCs/>
          <w:noProof/>
          <w:sz w:val="22"/>
          <w:szCs w:val="22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iCs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i/>
          <w:iCs/>
          <w:noProof/>
          <w:sz w:val="22"/>
          <w:szCs w:val="22"/>
          <w:u w:val="single"/>
          <w:lang w:val="sr-Latn-ME"/>
        </w:rPr>
        <w:t>Anaerobne infekcije</w:t>
      </w:r>
      <w:r w:rsidRPr="006C2718">
        <w:rPr>
          <w:rFonts w:asciiTheme="majorBidi" w:hAnsiTheme="majorBidi" w:cstheme="majorBidi"/>
          <w:b/>
          <w:i/>
          <w:iCs/>
          <w:noProof/>
          <w:sz w:val="22"/>
          <w:szCs w:val="22"/>
          <w:lang w:val="sr-Latn-ME"/>
        </w:rPr>
        <w:t xml:space="preserve">: 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iCs/>
          <w:noProof/>
          <w:sz w:val="22"/>
          <w:szCs w:val="22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Intravenska primjena se koristi inicijalno u terapiji ukoliko pacijenti nijesu u mogućnosti da lijek uzimaju oralno. Mogući su različiti rasporedi doziranja.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Cs/>
          <w:noProof/>
          <w:sz w:val="22"/>
          <w:szCs w:val="22"/>
          <w:highlight w:val="yellow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Odrasli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: 1000 mg-1500 mg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7C190D"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dnevno 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kao pojedinačna doza</w:t>
      </w:r>
      <w:r w:rsidR="00B82817"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,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ili alternativno  500 mg na 8 sati.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Djeca uzrasta od 8 nedjelja (od 2 mjeseca) do 12 godina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:</w:t>
      </w:r>
      <w:r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 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uobičajeno se primjenjuje </w:t>
      </w:r>
      <w:r w:rsidRPr="006C2718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>20-30 mg/kg kao pojedinačna dnevna doza</w:t>
      </w:r>
      <w:r w:rsidR="00B82817" w:rsidRPr="006C2718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>,</w:t>
      </w:r>
      <w:r w:rsidRPr="006C2718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 xml:space="preserve"> ili podijeljeno na 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7,5 mg/kg svakih 8 sati. Dnevna doza može biti povećana do 40 mg/kg, što zavisi od težine infekcije. Trajanje terapije je obično 7 dana.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Djeca uzrasta </w:t>
      </w:r>
      <w:r w:rsidRPr="006C2718">
        <w:rPr>
          <w:rFonts w:asciiTheme="majorBidi" w:hAnsiTheme="majorBidi" w:cstheme="majorBidi"/>
          <w:i/>
          <w:iCs/>
          <w:noProof/>
          <w:sz w:val="22"/>
          <w:szCs w:val="22"/>
          <w:lang w:val="sr-Latn-ME"/>
        </w:rPr>
        <w:t xml:space="preserve">&lt; </w:t>
      </w:r>
      <w:r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8 nedjelja (do 2 mjeseca)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:</w:t>
      </w:r>
      <w:r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 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uobičajeno se primjenjuje </w:t>
      </w:r>
      <w:r w:rsidRPr="006C2718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>15 mg/kg kao pojedinačna dnevna doza</w:t>
      </w:r>
      <w:r w:rsidR="00B82817" w:rsidRPr="006C2718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>,</w:t>
      </w:r>
      <w:r w:rsidRPr="006C2718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 xml:space="preserve"> ili podijeljeno na 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7,5 mg/kg svakih 12 sati.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iCs/>
          <w:noProof/>
          <w:sz w:val="22"/>
          <w:szCs w:val="22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Cs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 xml:space="preserve">Kod novorođenčadi gestacione starosti </w:t>
      </w:r>
      <w:r w:rsidRPr="006C2718">
        <w:rPr>
          <w:rFonts w:asciiTheme="majorBidi" w:hAnsiTheme="majorBidi" w:cstheme="majorBidi"/>
          <w:i/>
          <w:iCs/>
          <w:noProof/>
          <w:sz w:val="22"/>
          <w:szCs w:val="22"/>
          <w:lang w:val="sr-Latn-ME"/>
        </w:rPr>
        <w:t>&lt;</w:t>
      </w:r>
      <w:r w:rsidRPr="006C2718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 xml:space="preserve"> 40 nedjelja može doći do nagomilavanja metronidazola tokom prve nedjelje života, te se stoga preporučuje praćenje koncentracije lijeka u serumu nakon nekoliko dana terapije.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Cs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>Oralni ljekovi se mogu davati u istom doznom režimu. Intravenski način primjene lijeka treba što je prije moguće zamijeniti oralnom terapijom.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Cs/>
          <w:noProof/>
          <w:sz w:val="22"/>
          <w:szCs w:val="22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Cs/>
          <w:noProof/>
          <w:sz w:val="22"/>
          <w:szCs w:val="22"/>
          <w:u w:val="single"/>
          <w:lang w:val="sr-Latn-ME"/>
        </w:rPr>
      </w:pPr>
      <w:r w:rsidRPr="006C2718">
        <w:rPr>
          <w:rFonts w:asciiTheme="majorBidi" w:hAnsiTheme="majorBidi" w:cstheme="majorBidi"/>
          <w:iCs/>
          <w:noProof/>
          <w:sz w:val="22"/>
          <w:szCs w:val="22"/>
          <w:u w:val="single"/>
          <w:lang w:val="sr-Latn-ME"/>
        </w:rPr>
        <w:t>Trajanje terapije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Cs/>
          <w:noProof/>
          <w:sz w:val="22"/>
          <w:szCs w:val="22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Cs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>Trajanje terapije najčešće iznosi 7 dana kod većine pacijenata, ali u zavisnosti od procjene kliničkih i bakterioloških analiza, ljekar može odlučiti da produži liječenje: npr. zbog eradikacije infekcije sa mjesta koja se ne mogu drenirati ili koja su podložna endogenoj rekontaminaciji anaerob</w:t>
      </w:r>
      <w:r w:rsidR="00765449" w:rsidRPr="006C2718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>n</w:t>
      </w:r>
      <w:r w:rsidRPr="006C2718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 xml:space="preserve">im bakterijama iz crijeva, orofarinksa ili </w:t>
      </w:r>
      <w:r w:rsidR="00B82817" w:rsidRPr="006C2718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 xml:space="preserve">iz </w:t>
      </w:r>
      <w:r w:rsidRPr="006C2718">
        <w:rPr>
          <w:rFonts w:asciiTheme="majorBidi" w:hAnsiTheme="majorBidi" w:cstheme="majorBidi"/>
          <w:iCs/>
          <w:noProof/>
          <w:sz w:val="22"/>
          <w:szCs w:val="22"/>
          <w:lang w:val="sr-Latn-ME"/>
        </w:rPr>
        <w:t>genitalnog trakta.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noProof/>
          <w:sz w:val="22"/>
          <w:szCs w:val="22"/>
          <w:u w:val="single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</w:pPr>
      <w:r w:rsidRPr="006C2718"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  <w:t>Bakterijska vaginoza: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Adolescenti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: 400 mg dva puta dnevno tokom 5-7 dana</w:t>
      </w:r>
      <w:r w:rsidR="007676A3"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,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ili 2000 mg kao pojedinačna doza.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</w:pPr>
      <w:r w:rsidRPr="006C2718"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  <w:t>Urogenitalna trihomonijaza: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Odrasli i adolescenti: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2000 mg kao pojedinačna doza</w:t>
      </w:r>
      <w:r w:rsidR="007676A3"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,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ili 200 mg tri puta dnevno tokom 7 dana</w:t>
      </w:r>
      <w:r w:rsidR="007676A3"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,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ili 400 mg dva puta dnevno tokom 5-7 dana.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Djeca mlađa od 10 godina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: 40 mg/kg kao pojedinačna oralna doza</w:t>
      </w:r>
      <w:r w:rsidR="007676A3"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,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ili 15-30 mg/kg/dan podijeljeno u 2-3 doze tokom 7 dana, ali tako da se ne prelazi 2000 mg/dozi.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noProof/>
          <w:sz w:val="22"/>
          <w:szCs w:val="22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  <w:t>Đardijaza</w:t>
      </w:r>
      <w:r w:rsidRPr="006C2718">
        <w:rPr>
          <w:rFonts w:asciiTheme="majorBidi" w:hAnsiTheme="majorBidi" w:cstheme="majorBidi"/>
          <w:b/>
          <w:i/>
          <w:noProof/>
          <w:sz w:val="22"/>
          <w:szCs w:val="22"/>
          <w:lang w:val="sr-Latn-ME"/>
        </w:rPr>
        <w:t>: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noProof/>
          <w:sz w:val="22"/>
          <w:szCs w:val="22"/>
          <w:lang w:val="sr-Latn-ME"/>
        </w:rPr>
      </w:pPr>
    </w:p>
    <w:p w:rsidR="0075292B" w:rsidRPr="006C2718" w:rsidRDefault="00765449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S</w:t>
      </w:r>
      <w:r w:rsidR="0075292B"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tarij</w:t>
      </w:r>
      <w:r w:rsidR="007C190D"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i</w:t>
      </w:r>
      <w:r w:rsidR="0075292B"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 od 10 godina:</w:t>
      </w:r>
      <w:r w:rsidR="0075292B"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2000 mg jednom dnevno tokom 3 dana</w:t>
      </w:r>
      <w:r w:rsidR="007676A3"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,</w:t>
      </w:r>
      <w:r w:rsidR="0075292B"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ili 400 mg tri puta dnevno tokom 5 dana, ili 500 mg dva puta dnevno tokom 7 -</w:t>
      </w:r>
      <w:r w:rsidR="00A87DE0"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</w:t>
      </w:r>
      <w:r w:rsidR="0075292B"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10 dana.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noProof/>
          <w:sz w:val="22"/>
          <w:szCs w:val="22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Djeca uzrasta od 7 </w:t>
      </w:r>
      <w:r w:rsidR="00A87DE0"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do</w:t>
      </w:r>
      <w:r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 10 godina: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1000 mg jednom dnevno tokom 3 dana.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noProof/>
          <w:sz w:val="22"/>
          <w:szCs w:val="22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noProof/>
          <w:sz w:val="22"/>
          <w:szCs w:val="22"/>
          <w:u w:val="single"/>
          <w:lang w:val="sr-Latn-ME"/>
        </w:rPr>
      </w:pPr>
      <w:r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Djeca uzrasta od 3 </w:t>
      </w:r>
      <w:r w:rsidR="00A87DE0"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do</w:t>
      </w:r>
      <w:r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 7 godina: 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600 - 800 mg jednom dnevno tokom 3 dana.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Djeca uzrasta od 1 </w:t>
      </w:r>
      <w:r w:rsidR="00A87DE0"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do</w:t>
      </w:r>
      <w:r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 3 godine: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500 mg jednom dnevno tokom 3 dana.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Alternativno, doza se može izraziti i u mg/kg tjelesne mase: 15 - 40 mg/kg/dan podijeljeno u 2-3 doze.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</w:pPr>
      <w:r w:rsidRPr="006C2718">
        <w:rPr>
          <w:rFonts w:asciiTheme="majorBidi" w:hAnsiTheme="majorBidi" w:cstheme="majorBidi"/>
          <w:b/>
          <w:i/>
          <w:iCs/>
          <w:noProof/>
          <w:sz w:val="22"/>
          <w:szCs w:val="22"/>
          <w:u w:val="single"/>
          <w:lang w:val="sr-Latn-ME"/>
        </w:rPr>
        <w:t>Amebijaza</w:t>
      </w:r>
      <w:r w:rsidRPr="006C2718">
        <w:rPr>
          <w:rFonts w:asciiTheme="majorBidi" w:hAnsiTheme="majorBidi" w:cstheme="majorBidi"/>
          <w:b/>
          <w:i/>
          <w:iCs/>
          <w:noProof/>
          <w:sz w:val="22"/>
          <w:szCs w:val="22"/>
          <w:lang w:val="sr-Latn-ME"/>
        </w:rPr>
        <w:t>: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noProof/>
          <w:sz w:val="22"/>
          <w:szCs w:val="22"/>
          <w:highlight w:val="cyan"/>
          <w:u w:val="single"/>
          <w:lang w:val="sr-Latn-ME"/>
        </w:rPr>
      </w:pPr>
    </w:p>
    <w:p w:rsidR="0075292B" w:rsidRPr="006C2718" w:rsidRDefault="00765449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S</w:t>
      </w:r>
      <w:r w:rsidR="0075292B"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tarij</w:t>
      </w:r>
      <w:r w:rsidR="007C190D"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i</w:t>
      </w:r>
      <w:r w:rsidR="0075292B"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 od 10 godina:</w:t>
      </w:r>
      <w:r w:rsidR="0075292B"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400 - 800 mg tri puta dnevno tokom 5 - 10 dana.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noProof/>
          <w:sz w:val="22"/>
          <w:szCs w:val="22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Djeca uzrasta od 7</w:t>
      </w:r>
      <w:r w:rsidR="00A87DE0"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 do</w:t>
      </w:r>
      <w:r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 10 godina: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200 - 400 mg tri puta dnevno tokom 5 - 10 dana.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noProof/>
          <w:sz w:val="22"/>
          <w:szCs w:val="22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i/>
          <w:noProof/>
          <w:sz w:val="22"/>
          <w:szCs w:val="22"/>
          <w:u w:val="single"/>
          <w:lang w:val="sr-Latn-ME"/>
        </w:rPr>
      </w:pPr>
      <w:r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Djeca uzrasta od 3 </w:t>
      </w:r>
      <w:r w:rsidR="00A87DE0"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do</w:t>
      </w:r>
      <w:r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 7 godina: 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100 - 200 mg četiri puta dnevno tokom 5 - 10 dana.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noProof/>
          <w:sz w:val="22"/>
          <w:szCs w:val="22"/>
          <w:u w:val="single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Djeca uzrasta od 1 </w:t>
      </w:r>
      <w:r w:rsidR="00A87DE0"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>do</w:t>
      </w:r>
      <w:r w:rsidRPr="006C2718">
        <w:rPr>
          <w:rFonts w:asciiTheme="majorBidi" w:hAnsiTheme="majorBidi" w:cstheme="majorBidi"/>
          <w:i/>
          <w:noProof/>
          <w:sz w:val="22"/>
          <w:szCs w:val="22"/>
          <w:lang w:val="sr-Latn-ME"/>
        </w:rPr>
        <w:t xml:space="preserve"> 3 godine: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100 - 200 mg tri puta dnevno tokom 5 - 10 dana.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Alternativno, doza se može izraziti i u mg/kg tjelesne mase: 35 - 50 mg/kg/dan podijeljeno u 3 doze tokom 5 - 10 dana, ali tako da ukupna doza ne prelazi 2400 mg/dan.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iCs/>
          <w:noProof/>
          <w:sz w:val="22"/>
          <w:szCs w:val="22"/>
          <w:u w:val="single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iCs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b/>
          <w:i/>
          <w:iCs/>
          <w:noProof/>
          <w:sz w:val="22"/>
          <w:szCs w:val="22"/>
          <w:u w:val="single"/>
          <w:lang w:val="sr-Latn-ME"/>
        </w:rPr>
        <w:t>Eradikacija Helicobacter pylori kod pedijatrijskih pacijenata</w:t>
      </w:r>
      <w:r w:rsidRPr="006C2718">
        <w:rPr>
          <w:rFonts w:asciiTheme="majorBidi" w:hAnsiTheme="majorBidi" w:cstheme="majorBidi"/>
          <w:b/>
          <w:i/>
          <w:iCs/>
          <w:noProof/>
          <w:sz w:val="22"/>
          <w:szCs w:val="22"/>
          <w:lang w:val="sr-Latn-ME"/>
        </w:rPr>
        <w:t xml:space="preserve">: 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iCs/>
          <w:noProof/>
          <w:sz w:val="22"/>
          <w:szCs w:val="22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Kao dio kombinovane terapije, metronidazol se primjenjuje u dozi od 20 mg/kg/dan, ali tako da ne prelazi 500 mg 2x/dan</w:t>
      </w:r>
      <w:r w:rsidR="005E7A4D"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,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tokom 7-14 dana. 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Svakako, pri započinjanju terapije treba se pridržavati zvaničnih vodiča i protokola.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iCs/>
          <w:noProof/>
          <w:sz w:val="22"/>
          <w:szCs w:val="22"/>
          <w:u w:val="single"/>
          <w:lang w:val="sr-Latn-ME"/>
        </w:rPr>
      </w:pPr>
      <w:r w:rsidRPr="006C2718">
        <w:rPr>
          <w:rFonts w:asciiTheme="majorBidi" w:hAnsiTheme="majorBidi" w:cstheme="majorBidi"/>
          <w:b/>
          <w:i/>
          <w:iCs/>
          <w:noProof/>
          <w:sz w:val="22"/>
          <w:szCs w:val="22"/>
          <w:u w:val="single"/>
          <w:lang w:val="sr-Latn-ME"/>
        </w:rPr>
        <w:t xml:space="preserve">Starije osobe 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Potreban je oprez</w:t>
      </w:r>
      <w:r w:rsidRPr="006C2718">
        <w:rPr>
          <w:rFonts w:asciiTheme="majorBidi" w:hAnsiTheme="majorBidi" w:cstheme="majorBidi"/>
          <w:sz w:val="22"/>
          <w:szCs w:val="22"/>
          <w:lang w:val="sr-Latn-ME"/>
        </w:rPr>
        <w:t xml:space="preserve"> k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od starijih osoba,  naročito kod primjene visokih doza, mada nema dovoljno podataka o prilagođavanju </w:t>
      </w:r>
      <w:r w:rsidR="00A87DE0"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doziranja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.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iCs/>
          <w:noProof/>
          <w:sz w:val="22"/>
          <w:szCs w:val="22"/>
          <w:u w:val="single"/>
          <w:lang w:val="sr-Latn-ME"/>
        </w:rPr>
      </w:pPr>
      <w:r w:rsidRPr="006C2718">
        <w:rPr>
          <w:rFonts w:asciiTheme="majorBidi" w:hAnsiTheme="majorBidi" w:cstheme="majorBidi"/>
          <w:b/>
          <w:i/>
          <w:iCs/>
          <w:noProof/>
          <w:sz w:val="22"/>
          <w:szCs w:val="22"/>
          <w:u w:val="single"/>
          <w:lang w:val="sr-Latn-ME"/>
        </w:rPr>
        <w:t xml:space="preserve">Pacijenti sa </w:t>
      </w:r>
      <w:r w:rsidR="00631A39" w:rsidRPr="006C2718">
        <w:rPr>
          <w:rFonts w:asciiTheme="majorBidi" w:hAnsiTheme="majorBidi" w:cstheme="majorBidi"/>
          <w:b/>
          <w:i/>
          <w:iCs/>
          <w:noProof/>
          <w:sz w:val="22"/>
          <w:szCs w:val="22"/>
          <w:u w:val="single"/>
          <w:lang w:val="sr-Latn-ME"/>
        </w:rPr>
        <w:t>oštećenjem funkcije bubrega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Nije potrebno prilagođavanje doze metronidazola kod pacijenata sa oštećenjem funkcije bubrega.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Nije potrebno prilagođavanje doze metronidazola kod pacijenata sa oštećenjem funkcije bubrega koji se podvrgavaju intermitentnoj peritonealnoj dijalizi (IDP) i</w:t>
      </w:r>
      <w:r w:rsidR="00A87DE0"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li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kontinuiranoj ambulantnoj peritonealnoj dijalizi (CAPD). Smanjenje doze ipak može biti potrebno ukoliko se pronađu velike koncentracije metabolita. 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Kod pacijenata na hemodijalizi,  metronidazol se mora opet primijeniti odmah nakon hemodijalize.</w:t>
      </w:r>
    </w:p>
    <w:p w:rsidR="007643A7" w:rsidRPr="006C2718" w:rsidRDefault="007643A7" w:rsidP="007643A7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noProof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Pacijente koji se podvrgavaju peritonealnoj dijalizi treba pratiti na pojavu znakova toksičnosti</w:t>
      </w:r>
      <w:r w:rsidR="005E7A4D"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>,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 usljed potencijalne akumulacije metabolita metronidazola.</w:t>
      </w: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iCs/>
          <w:noProof/>
          <w:sz w:val="22"/>
          <w:szCs w:val="22"/>
          <w:u w:val="single"/>
          <w:lang w:val="sr-Latn-ME"/>
        </w:rPr>
      </w:pPr>
    </w:p>
    <w:p w:rsidR="0075292B" w:rsidRPr="006C2718" w:rsidRDefault="0075292B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i/>
          <w:iCs/>
          <w:noProof/>
          <w:sz w:val="22"/>
          <w:szCs w:val="22"/>
          <w:u w:val="single"/>
          <w:lang w:val="sr-Latn-ME"/>
        </w:rPr>
      </w:pPr>
      <w:r w:rsidRPr="006C2718">
        <w:rPr>
          <w:rFonts w:asciiTheme="majorBidi" w:hAnsiTheme="majorBidi" w:cstheme="majorBidi"/>
          <w:b/>
          <w:i/>
          <w:iCs/>
          <w:noProof/>
          <w:sz w:val="22"/>
          <w:szCs w:val="22"/>
          <w:u w:val="single"/>
          <w:lang w:val="sr-Latn-ME"/>
        </w:rPr>
        <w:t xml:space="preserve">Pacijenti sa </w:t>
      </w:r>
      <w:r w:rsidR="005E7A4D" w:rsidRPr="006C2718">
        <w:rPr>
          <w:rFonts w:asciiTheme="majorBidi" w:hAnsiTheme="majorBidi" w:cstheme="majorBidi"/>
          <w:b/>
          <w:i/>
          <w:iCs/>
          <w:noProof/>
          <w:sz w:val="22"/>
          <w:szCs w:val="22"/>
          <w:u w:val="single"/>
          <w:lang w:val="sr-Latn-ME"/>
        </w:rPr>
        <w:t xml:space="preserve">uznapredovalom </w:t>
      </w:r>
      <w:r w:rsidRPr="006C2718">
        <w:rPr>
          <w:rFonts w:asciiTheme="majorBidi" w:hAnsiTheme="majorBidi" w:cstheme="majorBidi"/>
          <w:b/>
          <w:i/>
          <w:iCs/>
          <w:noProof/>
          <w:sz w:val="22"/>
          <w:szCs w:val="22"/>
          <w:u w:val="single"/>
          <w:lang w:val="sr-Latn-ME"/>
        </w:rPr>
        <w:t>insuficijencijom</w:t>
      </w:r>
      <w:r w:rsidR="005E7A4D" w:rsidRPr="006C2718">
        <w:rPr>
          <w:rFonts w:asciiTheme="majorBidi" w:hAnsiTheme="majorBidi" w:cstheme="majorBidi"/>
          <w:b/>
          <w:i/>
          <w:iCs/>
          <w:noProof/>
          <w:sz w:val="22"/>
          <w:szCs w:val="22"/>
          <w:u w:val="single"/>
          <w:lang w:val="sr-Latn-ME"/>
        </w:rPr>
        <w:t xml:space="preserve"> jetre</w:t>
      </w:r>
    </w:p>
    <w:p w:rsidR="00A32915" w:rsidRPr="006C2718" w:rsidRDefault="0075292B" w:rsidP="00DC4110">
      <w:pPr>
        <w:tabs>
          <w:tab w:val="left" w:pos="284"/>
          <w:tab w:val="center" w:pos="4703"/>
          <w:tab w:val="right" w:pos="9406"/>
        </w:tabs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Kod pacijenata sa </w:t>
      </w:r>
      <w:r w:rsidR="005E7A4D"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uznapredovalom </w:t>
      </w:r>
      <w:r w:rsidRPr="006C2718">
        <w:rPr>
          <w:rFonts w:asciiTheme="majorBidi" w:hAnsiTheme="majorBidi" w:cstheme="majorBidi"/>
          <w:noProof/>
          <w:sz w:val="22"/>
          <w:szCs w:val="22"/>
          <w:lang w:val="sr-Latn-ME"/>
        </w:rPr>
        <w:t xml:space="preserve">insuficijencijom jetre potrebno je smanjiti dozu uz praćenje koncentracije u serumu. </w:t>
      </w:r>
    </w:p>
    <w:sectPr w:rsidR="00A32915" w:rsidRPr="006C2718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C2A" w:rsidRDefault="00487C2A">
      <w:r>
        <w:separator/>
      </w:r>
    </w:p>
  </w:endnote>
  <w:endnote w:type="continuationSeparator" w:id="0">
    <w:p w:rsidR="00487C2A" w:rsidRDefault="0048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A3" w:rsidRDefault="00DF74A3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74A3" w:rsidRDefault="00DF74A3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A3" w:rsidRPr="00F413F0" w:rsidRDefault="00DF74A3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B3406B">
      <w:rPr>
        <w:noProof/>
      </w:rPr>
      <w:t>8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B3406B">
      <w:rPr>
        <w:noProof/>
      </w:rPr>
      <w:t>9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A3" w:rsidRDefault="00DF74A3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C2A" w:rsidRDefault="00487C2A">
      <w:r>
        <w:separator/>
      </w:r>
    </w:p>
  </w:footnote>
  <w:footnote w:type="continuationSeparator" w:id="0">
    <w:p w:rsidR="00487C2A" w:rsidRDefault="0048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A3" w:rsidRDefault="00DF74A3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74A3" w:rsidRDefault="00DF74A3">
    <w:pPr>
      <w:pStyle w:val="Header"/>
      <w:rPr>
        <w:sz w:val="16"/>
        <w:szCs w:val="16"/>
      </w:rPr>
    </w:pPr>
  </w:p>
  <w:p w:rsidR="00DF74A3" w:rsidRDefault="00DF74A3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A47D9"/>
    <w:multiLevelType w:val="hybridMultilevel"/>
    <w:tmpl w:val="28EC5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057A7"/>
    <w:multiLevelType w:val="hybridMultilevel"/>
    <w:tmpl w:val="D8361B6E"/>
    <w:lvl w:ilvl="0" w:tplc="FF145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DD3492"/>
    <w:multiLevelType w:val="hybridMultilevel"/>
    <w:tmpl w:val="FC68A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2" w15:restartNumberingAfterBreak="0">
    <w:nsid w:val="37E75E23"/>
    <w:multiLevelType w:val="hybridMultilevel"/>
    <w:tmpl w:val="5DB661F8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717A0"/>
    <w:multiLevelType w:val="hybridMultilevel"/>
    <w:tmpl w:val="072EDF82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B22FE2"/>
    <w:multiLevelType w:val="hybridMultilevel"/>
    <w:tmpl w:val="5352F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0B4CE5"/>
    <w:multiLevelType w:val="hybridMultilevel"/>
    <w:tmpl w:val="3B8C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40978"/>
    <w:multiLevelType w:val="hybridMultilevel"/>
    <w:tmpl w:val="67964464"/>
    <w:lvl w:ilvl="0" w:tplc="FF145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FB3425"/>
    <w:multiLevelType w:val="hybridMultilevel"/>
    <w:tmpl w:val="3466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04CFA"/>
    <w:multiLevelType w:val="hybridMultilevel"/>
    <w:tmpl w:val="E4E4A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A6A60"/>
    <w:multiLevelType w:val="hybridMultilevel"/>
    <w:tmpl w:val="77989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731D8"/>
    <w:multiLevelType w:val="hybridMultilevel"/>
    <w:tmpl w:val="B2F2723E"/>
    <w:lvl w:ilvl="0" w:tplc="E670D55C">
      <w:numFmt w:val="bullet"/>
      <w:lvlText w:val="-"/>
      <w:lvlJc w:val="left"/>
      <w:pPr>
        <w:ind w:left="108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D70529"/>
    <w:multiLevelType w:val="hybridMultilevel"/>
    <w:tmpl w:val="BD20E634"/>
    <w:lvl w:ilvl="0" w:tplc="5C42CE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56169"/>
    <w:multiLevelType w:val="hybridMultilevel"/>
    <w:tmpl w:val="74344B38"/>
    <w:lvl w:ilvl="0" w:tplc="FF1457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300878"/>
    <w:multiLevelType w:val="hybridMultilevel"/>
    <w:tmpl w:val="14CE78A2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341B9"/>
    <w:multiLevelType w:val="hybridMultilevel"/>
    <w:tmpl w:val="4BC08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E5B43"/>
    <w:multiLevelType w:val="hybridMultilevel"/>
    <w:tmpl w:val="BF84B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7"/>
  </w:num>
  <w:num w:numId="15">
    <w:abstractNumId w:val="18"/>
  </w:num>
  <w:num w:numId="16">
    <w:abstractNumId w:val="36"/>
  </w:num>
  <w:num w:numId="17">
    <w:abstractNumId w:val="11"/>
    <w:lvlOverride w:ilvl="0">
      <w:startOverride w:val="1"/>
    </w:lvlOverride>
  </w:num>
  <w:num w:numId="18">
    <w:abstractNumId w:val="29"/>
  </w:num>
  <w:num w:numId="19">
    <w:abstractNumId w:val="28"/>
  </w:num>
  <w:num w:numId="20">
    <w:abstractNumId w:val="23"/>
  </w:num>
  <w:num w:numId="21">
    <w:abstractNumId w:val="19"/>
  </w:num>
  <w:num w:numId="22">
    <w:abstractNumId w:val="12"/>
  </w:num>
  <w:num w:numId="23">
    <w:abstractNumId w:val="13"/>
  </w:num>
  <w:num w:numId="2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7"/>
  </w:num>
  <w:num w:numId="30">
    <w:abstractNumId w:val="20"/>
  </w:num>
  <w:num w:numId="31">
    <w:abstractNumId w:val="42"/>
  </w:num>
  <w:num w:numId="32">
    <w:abstractNumId w:val="39"/>
  </w:num>
  <w:num w:numId="33">
    <w:abstractNumId w:val="24"/>
  </w:num>
  <w:num w:numId="34">
    <w:abstractNumId w:val="35"/>
  </w:num>
  <w:num w:numId="35">
    <w:abstractNumId w:val="22"/>
  </w:num>
  <w:num w:numId="36">
    <w:abstractNumId w:val="30"/>
  </w:num>
  <w:num w:numId="37">
    <w:abstractNumId w:val="15"/>
  </w:num>
  <w:num w:numId="38">
    <w:abstractNumId w:val="38"/>
  </w:num>
  <w:num w:numId="39">
    <w:abstractNumId w:val="34"/>
  </w:num>
  <w:num w:numId="40">
    <w:abstractNumId w:val="32"/>
  </w:num>
  <w:num w:numId="41">
    <w:abstractNumId w:val="44"/>
  </w:num>
  <w:num w:numId="42">
    <w:abstractNumId w:val="14"/>
  </w:num>
  <w:num w:numId="43">
    <w:abstractNumId w:val="25"/>
  </w:num>
  <w:num w:numId="44">
    <w:abstractNumId w:val="33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2F3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ED3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53C62"/>
    <w:rsid w:val="0005419F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59D5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4AE"/>
    <w:rsid w:val="000C7728"/>
    <w:rsid w:val="000D03EF"/>
    <w:rsid w:val="000D14D2"/>
    <w:rsid w:val="000D6526"/>
    <w:rsid w:val="000E0CB4"/>
    <w:rsid w:val="000E1847"/>
    <w:rsid w:val="000E251A"/>
    <w:rsid w:val="000E30D4"/>
    <w:rsid w:val="000E376D"/>
    <w:rsid w:val="000F1343"/>
    <w:rsid w:val="000F1C30"/>
    <w:rsid w:val="000F42C0"/>
    <w:rsid w:val="000F5734"/>
    <w:rsid w:val="000F5E16"/>
    <w:rsid w:val="000F7222"/>
    <w:rsid w:val="0010177B"/>
    <w:rsid w:val="00103180"/>
    <w:rsid w:val="001062A7"/>
    <w:rsid w:val="0011009F"/>
    <w:rsid w:val="00114A6C"/>
    <w:rsid w:val="00123901"/>
    <w:rsid w:val="00125032"/>
    <w:rsid w:val="00125236"/>
    <w:rsid w:val="00130E5B"/>
    <w:rsid w:val="001327A9"/>
    <w:rsid w:val="00133D8D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096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0A1A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600"/>
    <w:rsid w:val="001E195D"/>
    <w:rsid w:val="001E6CAA"/>
    <w:rsid w:val="001F02DE"/>
    <w:rsid w:val="001F25EA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3557"/>
    <w:rsid w:val="0026475C"/>
    <w:rsid w:val="002667B9"/>
    <w:rsid w:val="00267FB1"/>
    <w:rsid w:val="00273A51"/>
    <w:rsid w:val="00273FA5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2CBA"/>
    <w:rsid w:val="002B301E"/>
    <w:rsid w:val="002B3EBC"/>
    <w:rsid w:val="002B4447"/>
    <w:rsid w:val="002B4ADA"/>
    <w:rsid w:val="002B5DE3"/>
    <w:rsid w:val="002B6650"/>
    <w:rsid w:val="002B6EA3"/>
    <w:rsid w:val="002C046B"/>
    <w:rsid w:val="002C42D4"/>
    <w:rsid w:val="002C45EA"/>
    <w:rsid w:val="002C58D8"/>
    <w:rsid w:val="002C6682"/>
    <w:rsid w:val="002D0CAB"/>
    <w:rsid w:val="002D0E28"/>
    <w:rsid w:val="002D4B25"/>
    <w:rsid w:val="002D56CD"/>
    <w:rsid w:val="002D7DF8"/>
    <w:rsid w:val="002E0261"/>
    <w:rsid w:val="002E0EAE"/>
    <w:rsid w:val="002E15EE"/>
    <w:rsid w:val="002E5013"/>
    <w:rsid w:val="002F1791"/>
    <w:rsid w:val="002F4DE4"/>
    <w:rsid w:val="002F5F7F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62244"/>
    <w:rsid w:val="003655CD"/>
    <w:rsid w:val="00370EA5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441"/>
    <w:rsid w:val="00396B66"/>
    <w:rsid w:val="003A321E"/>
    <w:rsid w:val="003A3507"/>
    <w:rsid w:val="003A4AAF"/>
    <w:rsid w:val="003A4AC5"/>
    <w:rsid w:val="003B03AF"/>
    <w:rsid w:val="003B29F0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2A3C"/>
    <w:rsid w:val="00405585"/>
    <w:rsid w:val="004064CB"/>
    <w:rsid w:val="004068E7"/>
    <w:rsid w:val="00413E18"/>
    <w:rsid w:val="00416AF0"/>
    <w:rsid w:val="0041779B"/>
    <w:rsid w:val="004177DD"/>
    <w:rsid w:val="00417A42"/>
    <w:rsid w:val="00417F98"/>
    <w:rsid w:val="0042036D"/>
    <w:rsid w:val="004205CC"/>
    <w:rsid w:val="004228B9"/>
    <w:rsid w:val="0042441A"/>
    <w:rsid w:val="00424645"/>
    <w:rsid w:val="00426B14"/>
    <w:rsid w:val="00426B3B"/>
    <w:rsid w:val="00430180"/>
    <w:rsid w:val="00440169"/>
    <w:rsid w:val="00440196"/>
    <w:rsid w:val="00443B2A"/>
    <w:rsid w:val="00445D8F"/>
    <w:rsid w:val="00454A9F"/>
    <w:rsid w:val="00456EE0"/>
    <w:rsid w:val="00456F4C"/>
    <w:rsid w:val="00457C0D"/>
    <w:rsid w:val="0046376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87C2A"/>
    <w:rsid w:val="00493D45"/>
    <w:rsid w:val="00494AD0"/>
    <w:rsid w:val="004A0078"/>
    <w:rsid w:val="004A5BFE"/>
    <w:rsid w:val="004A5CDF"/>
    <w:rsid w:val="004A6C86"/>
    <w:rsid w:val="004A7514"/>
    <w:rsid w:val="004B2780"/>
    <w:rsid w:val="004B6BB6"/>
    <w:rsid w:val="004C19EC"/>
    <w:rsid w:val="004C1FC9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05F7"/>
    <w:rsid w:val="00510F22"/>
    <w:rsid w:val="00510FAA"/>
    <w:rsid w:val="00514F76"/>
    <w:rsid w:val="00516122"/>
    <w:rsid w:val="005215DC"/>
    <w:rsid w:val="00531BAF"/>
    <w:rsid w:val="00532E46"/>
    <w:rsid w:val="00534629"/>
    <w:rsid w:val="00546CB3"/>
    <w:rsid w:val="005476D7"/>
    <w:rsid w:val="00550B2B"/>
    <w:rsid w:val="0055412C"/>
    <w:rsid w:val="00555AC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1CD"/>
    <w:rsid w:val="00576237"/>
    <w:rsid w:val="00583B8A"/>
    <w:rsid w:val="00584F39"/>
    <w:rsid w:val="005854ED"/>
    <w:rsid w:val="00585E11"/>
    <w:rsid w:val="00587765"/>
    <w:rsid w:val="00590527"/>
    <w:rsid w:val="00592486"/>
    <w:rsid w:val="00596B06"/>
    <w:rsid w:val="005A2368"/>
    <w:rsid w:val="005A244B"/>
    <w:rsid w:val="005A2E76"/>
    <w:rsid w:val="005A2EAF"/>
    <w:rsid w:val="005A6E7B"/>
    <w:rsid w:val="005B41E0"/>
    <w:rsid w:val="005B5A27"/>
    <w:rsid w:val="005B5A33"/>
    <w:rsid w:val="005C5709"/>
    <w:rsid w:val="005C704B"/>
    <w:rsid w:val="005D3139"/>
    <w:rsid w:val="005E5E28"/>
    <w:rsid w:val="005E6DD4"/>
    <w:rsid w:val="005E7A4D"/>
    <w:rsid w:val="005F194B"/>
    <w:rsid w:val="005F2208"/>
    <w:rsid w:val="005F3E85"/>
    <w:rsid w:val="005F4BC2"/>
    <w:rsid w:val="006010CA"/>
    <w:rsid w:val="006048F8"/>
    <w:rsid w:val="00605836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1A39"/>
    <w:rsid w:val="00633042"/>
    <w:rsid w:val="00633A7F"/>
    <w:rsid w:val="00635F30"/>
    <w:rsid w:val="00636E7D"/>
    <w:rsid w:val="00637C1C"/>
    <w:rsid w:val="006410FD"/>
    <w:rsid w:val="0064728E"/>
    <w:rsid w:val="00651342"/>
    <w:rsid w:val="00651794"/>
    <w:rsid w:val="00651CD9"/>
    <w:rsid w:val="0065786F"/>
    <w:rsid w:val="00662140"/>
    <w:rsid w:val="00662339"/>
    <w:rsid w:val="00662494"/>
    <w:rsid w:val="00664CBD"/>
    <w:rsid w:val="006656C9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B74D4"/>
    <w:rsid w:val="006C1781"/>
    <w:rsid w:val="006C2718"/>
    <w:rsid w:val="006C3244"/>
    <w:rsid w:val="006D0D14"/>
    <w:rsid w:val="006D48E5"/>
    <w:rsid w:val="006D5C11"/>
    <w:rsid w:val="006E0244"/>
    <w:rsid w:val="006E386F"/>
    <w:rsid w:val="006E3B43"/>
    <w:rsid w:val="006E443D"/>
    <w:rsid w:val="006F0991"/>
    <w:rsid w:val="006F1BB1"/>
    <w:rsid w:val="006F5777"/>
    <w:rsid w:val="006F5D21"/>
    <w:rsid w:val="006F6894"/>
    <w:rsid w:val="00705316"/>
    <w:rsid w:val="007100BC"/>
    <w:rsid w:val="0071373B"/>
    <w:rsid w:val="00721DDE"/>
    <w:rsid w:val="00722D64"/>
    <w:rsid w:val="007231C5"/>
    <w:rsid w:val="0072320D"/>
    <w:rsid w:val="00726936"/>
    <w:rsid w:val="00731FD1"/>
    <w:rsid w:val="0073334A"/>
    <w:rsid w:val="007337F6"/>
    <w:rsid w:val="00734A01"/>
    <w:rsid w:val="00736561"/>
    <w:rsid w:val="00736F29"/>
    <w:rsid w:val="007434CD"/>
    <w:rsid w:val="007445FA"/>
    <w:rsid w:val="00744BE7"/>
    <w:rsid w:val="00747D27"/>
    <w:rsid w:val="00752322"/>
    <w:rsid w:val="007524D0"/>
    <w:rsid w:val="0075292B"/>
    <w:rsid w:val="00755FC3"/>
    <w:rsid w:val="00756B6F"/>
    <w:rsid w:val="00762662"/>
    <w:rsid w:val="00763206"/>
    <w:rsid w:val="007632B9"/>
    <w:rsid w:val="007633E3"/>
    <w:rsid w:val="007643A7"/>
    <w:rsid w:val="00765261"/>
    <w:rsid w:val="00765449"/>
    <w:rsid w:val="007676A3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6132"/>
    <w:rsid w:val="007B0470"/>
    <w:rsid w:val="007B1F81"/>
    <w:rsid w:val="007B64E4"/>
    <w:rsid w:val="007C024B"/>
    <w:rsid w:val="007C190D"/>
    <w:rsid w:val="007C4173"/>
    <w:rsid w:val="007C5293"/>
    <w:rsid w:val="007C6028"/>
    <w:rsid w:val="007D10A3"/>
    <w:rsid w:val="007E2A9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26370"/>
    <w:rsid w:val="00830353"/>
    <w:rsid w:val="00835CF6"/>
    <w:rsid w:val="0084036D"/>
    <w:rsid w:val="00840A50"/>
    <w:rsid w:val="00840DBC"/>
    <w:rsid w:val="00841A08"/>
    <w:rsid w:val="00842F83"/>
    <w:rsid w:val="008437AF"/>
    <w:rsid w:val="00845234"/>
    <w:rsid w:val="008475F6"/>
    <w:rsid w:val="0085398E"/>
    <w:rsid w:val="00855687"/>
    <w:rsid w:val="00856F31"/>
    <w:rsid w:val="0086367B"/>
    <w:rsid w:val="0086374A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0A33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8F6A5E"/>
    <w:rsid w:val="00901880"/>
    <w:rsid w:val="00902A3E"/>
    <w:rsid w:val="00902AC9"/>
    <w:rsid w:val="00907BF3"/>
    <w:rsid w:val="00911701"/>
    <w:rsid w:val="00914FD1"/>
    <w:rsid w:val="009169F6"/>
    <w:rsid w:val="0091730D"/>
    <w:rsid w:val="00923AA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465FD"/>
    <w:rsid w:val="00952CF7"/>
    <w:rsid w:val="009550DA"/>
    <w:rsid w:val="00963573"/>
    <w:rsid w:val="00963B77"/>
    <w:rsid w:val="0096506F"/>
    <w:rsid w:val="0096639D"/>
    <w:rsid w:val="00975963"/>
    <w:rsid w:val="00984F91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3F4E"/>
    <w:rsid w:val="009C4818"/>
    <w:rsid w:val="009C6A6B"/>
    <w:rsid w:val="009D13B3"/>
    <w:rsid w:val="009D535F"/>
    <w:rsid w:val="009E257E"/>
    <w:rsid w:val="009E3730"/>
    <w:rsid w:val="009E3DB3"/>
    <w:rsid w:val="009E43DB"/>
    <w:rsid w:val="009E4453"/>
    <w:rsid w:val="009F0A99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442C"/>
    <w:rsid w:val="00A15F28"/>
    <w:rsid w:val="00A206EC"/>
    <w:rsid w:val="00A207E3"/>
    <w:rsid w:val="00A24879"/>
    <w:rsid w:val="00A24FE3"/>
    <w:rsid w:val="00A25335"/>
    <w:rsid w:val="00A27591"/>
    <w:rsid w:val="00A27A7A"/>
    <w:rsid w:val="00A316A0"/>
    <w:rsid w:val="00A32113"/>
    <w:rsid w:val="00A32915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87DE0"/>
    <w:rsid w:val="00A900D5"/>
    <w:rsid w:val="00A922B3"/>
    <w:rsid w:val="00A92C66"/>
    <w:rsid w:val="00A94974"/>
    <w:rsid w:val="00A95F1C"/>
    <w:rsid w:val="00AA169E"/>
    <w:rsid w:val="00AA52C2"/>
    <w:rsid w:val="00AB4731"/>
    <w:rsid w:val="00AB488A"/>
    <w:rsid w:val="00AB48A2"/>
    <w:rsid w:val="00AB5137"/>
    <w:rsid w:val="00AB5584"/>
    <w:rsid w:val="00AC158D"/>
    <w:rsid w:val="00AC435A"/>
    <w:rsid w:val="00AC57D3"/>
    <w:rsid w:val="00AD2C0B"/>
    <w:rsid w:val="00AD694D"/>
    <w:rsid w:val="00AE3B61"/>
    <w:rsid w:val="00AE6FDF"/>
    <w:rsid w:val="00AF2E1A"/>
    <w:rsid w:val="00AF3CBD"/>
    <w:rsid w:val="00AF718B"/>
    <w:rsid w:val="00B034D4"/>
    <w:rsid w:val="00B04A09"/>
    <w:rsid w:val="00B0620F"/>
    <w:rsid w:val="00B100AF"/>
    <w:rsid w:val="00B12AAE"/>
    <w:rsid w:val="00B13DB4"/>
    <w:rsid w:val="00B20DCF"/>
    <w:rsid w:val="00B23A38"/>
    <w:rsid w:val="00B26FFA"/>
    <w:rsid w:val="00B3406B"/>
    <w:rsid w:val="00B34D14"/>
    <w:rsid w:val="00B41EDC"/>
    <w:rsid w:val="00B46B55"/>
    <w:rsid w:val="00B46BE5"/>
    <w:rsid w:val="00B46C91"/>
    <w:rsid w:val="00B47308"/>
    <w:rsid w:val="00B54E17"/>
    <w:rsid w:val="00B5690F"/>
    <w:rsid w:val="00B60222"/>
    <w:rsid w:val="00B7106D"/>
    <w:rsid w:val="00B71B51"/>
    <w:rsid w:val="00B72426"/>
    <w:rsid w:val="00B72FDA"/>
    <w:rsid w:val="00B7529A"/>
    <w:rsid w:val="00B82353"/>
    <w:rsid w:val="00B82817"/>
    <w:rsid w:val="00B86396"/>
    <w:rsid w:val="00B91092"/>
    <w:rsid w:val="00B92E9B"/>
    <w:rsid w:val="00B93C44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B96"/>
    <w:rsid w:val="00BC6D2D"/>
    <w:rsid w:val="00BD3F90"/>
    <w:rsid w:val="00BD4803"/>
    <w:rsid w:val="00BD58C5"/>
    <w:rsid w:val="00BD76CB"/>
    <w:rsid w:val="00BE1CFA"/>
    <w:rsid w:val="00BE3FAC"/>
    <w:rsid w:val="00BE7175"/>
    <w:rsid w:val="00BF1A10"/>
    <w:rsid w:val="00BF353B"/>
    <w:rsid w:val="00C016C0"/>
    <w:rsid w:val="00C03F90"/>
    <w:rsid w:val="00C04194"/>
    <w:rsid w:val="00C04C5F"/>
    <w:rsid w:val="00C13630"/>
    <w:rsid w:val="00C17F0F"/>
    <w:rsid w:val="00C22BE5"/>
    <w:rsid w:val="00C23B01"/>
    <w:rsid w:val="00C24E9D"/>
    <w:rsid w:val="00C269D7"/>
    <w:rsid w:val="00C30F92"/>
    <w:rsid w:val="00C31288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37D8"/>
    <w:rsid w:val="00C74F9D"/>
    <w:rsid w:val="00C77D13"/>
    <w:rsid w:val="00C82701"/>
    <w:rsid w:val="00C83B7A"/>
    <w:rsid w:val="00C8556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D5E23"/>
    <w:rsid w:val="00CE3E04"/>
    <w:rsid w:val="00CE3FCF"/>
    <w:rsid w:val="00CE402B"/>
    <w:rsid w:val="00CE6BB2"/>
    <w:rsid w:val="00CE74A5"/>
    <w:rsid w:val="00CF11B7"/>
    <w:rsid w:val="00CF1B2D"/>
    <w:rsid w:val="00CF4069"/>
    <w:rsid w:val="00CF6560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47E57"/>
    <w:rsid w:val="00D47FA3"/>
    <w:rsid w:val="00D5482E"/>
    <w:rsid w:val="00D55132"/>
    <w:rsid w:val="00D57CE1"/>
    <w:rsid w:val="00D57FC0"/>
    <w:rsid w:val="00D6418D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4110"/>
    <w:rsid w:val="00DC730A"/>
    <w:rsid w:val="00DD12E9"/>
    <w:rsid w:val="00DD40A8"/>
    <w:rsid w:val="00DE44D4"/>
    <w:rsid w:val="00DF7182"/>
    <w:rsid w:val="00DF71E5"/>
    <w:rsid w:val="00DF726E"/>
    <w:rsid w:val="00DF74A3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36776"/>
    <w:rsid w:val="00E41A55"/>
    <w:rsid w:val="00E46202"/>
    <w:rsid w:val="00E4724D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2F59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13CD"/>
    <w:rsid w:val="00EE2DC2"/>
    <w:rsid w:val="00EE7BD3"/>
    <w:rsid w:val="00EF2BAF"/>
    <w:rsid w:val="00EF3089"/>
    <w:rsid w:val="00EF4298"/>
    <w:rsid w:val="00EF65C8"/>
    <w:rsid w:val="00EF7CEF"/>
    <w:rsid w:val="00F01E3B"/>
    <w:rsid w:val="00F02314"/>
    <w:rsid w:val="00F02A3E"/>
    <w:rsid w:val="00F03137"/>
    <w:rsid w:val="00F0521F"/>
    <w:rsid w:val="00F07897"/>
    <w:rsid w:val="00F10358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1A89"/>
    <w:rsid w:val="00F4610B"/>
    <w:rsid w:val="00F46EAD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2D28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85EEA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3B6C"/>
    <w:rsid w:val="00FC440B"/>
    <w:rsid w:val="00FC4CDB"/>
    <w:rsid w:val="00FC4E98"/>
    <w:rsid w:val="00FC5FFD"/>
    <w:rsid w:val="00FD1BCA"/>
    <w:rsid w:val="00FD30D9"/>
    <w:rsid w:val="00FD36A2"/>
    <w:rsid w:val="00FD73BD"/>
    <w:rsid w:val="00FD767F"/>
    <w:rsid w:val="00FE15F1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14929B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2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B3D8E-A7DE-4B09-A863-A24C65D20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3111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Jovana Jovanovic</cp:lastModifiedBy>
  <cp:revision>5</cp:revision>
  <cp:lastPrinted>2010-03-01T14:10:00Z</cp:lastPrinted>
  <dcterms:created xsi:type="dcterms:W3CDTF">2022-10-26T06:42:00Z</dcterms:created>
  <dcterms:modified xsi:type="dcterms:W3CDTF">2024-06-27T11:24:00Z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