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3F805" w14:textId="77777777" w:rsidR="00363FDD" w:rsidRPr="004071CB" w:rsidRDefault="00363FDD" w:rsidP="000D2FA7">
      <w:pPr>
        <w:tabs>
          <w:tab w:val="left" w:pos="6150"/>
        </w:tabs>
        <w:jc w:val="center"/>
        <w:rPr>
          <w:rFonts w:ascii="Times New Roman" w:eastAsia="Times New Roman" w:hAnsi="Times New Roman" w:cs="Times New Roman"/>
          <w:b/>
          <w:bCs/>
          <w:iCs/>
          <w:u w:val="single"/>
          <w:lang w:val="sr-Latn-ME"/>
        </w:rPr>
      </w:pPr>
      <w:r w:rsidRPr="004071CB">
        <w:rPr>
          <w:rFonts w:ascii="Times New Roman" w:eastAsia="Times New Roman" w:hAnsi="Times New Roman" w:cs="Times New Roman"/>
          <w:b/>
          <w:bCs/>
          <w:iCs/>
          <w:u w:val="single"/>
          <w:lang w:val="sr-Latn-ME"/>
        </w:rPr>
        <w:t>САЖЕТАК КАРАКТЕРИСТИКА ЛИЈЕКА</w:t>
      </w:r>
    </w:p>
    <w:p w14:paraId="2508D70F" w14:textId="77777777" w:rsidR="00F1527C" w:rsidRPr="004071CB" w:rsidRDefault="00F1527C" w:rsidP="00F1527C">
      <w:pPr>
        <w:rPr>
          <w:rFonts w:ascii="Times New Roman" w:hAnsi="Times New Roman" w:cs="Times New Roman"/>
          <w:lang w:val="sr-Latn-ME"/>
        </w:rPr>
      </w:pPr>
    </w:p>
    <w:tbl>
      <w:tblPr>
        <w:tblW w:w="0" w:type="auto"/>
        <w:tblLook w:val="0000" w:firstRow="0" w:lastRow="0" w:firstColumn="0" w:lastColumn="0" w:noHBand="0" w:noVBand="0"/>
      </w:tblPr>
      <w:tblGrid>
        <w:gridCol w:w="1991"/>
        <w:gridCol w:w="74"/>
        <w:gridCol w:w="7682"/>
      </w:tblGrid>
      <w:tr w:rsidR="0009563C" w:rsidRPr="004071CB" w14:paraId="2FD099BF" w14:textId="77777777" w:rsidTr="00B57F11">
        <w:trPr>
          <w:trHeight w:val="284"/>
        </w:trPr>
        <w:tc>
          <w:tcPr>
            <w:tcW w:w="0" w:type="auto"/>
            <w:gridSpan w:val="3"/>
            <w:shd w:val="clear" w:color="auto" w:fill="auto"/>
            <w:vAlign w:val="center"/>
          </w:tcPr>
          <w:p w14:paraId="5F2F2CA5" w14:textId="2E19EE7F" w:rsidR="0009563C" w:rsidRPr="004071CB" w:rsidRDefault="0009563C" w:rsidP="0009563C">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1. НАЗИВ ЛИЈЕКА</w:t>
            </w:r>
          </w:p>
        </w:tc>
      </w:tr>
      <w:tr w:rsidR="0009563C" w:rsidRPr="004071CB" w14:paraId="3C35B388" w14:textId="77777777" w:rsidTr="00B57F11">
        <w:tc>
          <w:tcPr>
            <w:tcW w:w="0" w:type="auto"/>
            <w:gridSpan w:val="3"/>
            <w:shd w:val="clear" w:color="auto" w:fill="auto"/>
            <w:vAlign w:val="center"/>
          </w:tcPr>
          <w:p w14:paraId="70A70C20" w14:textId="77777777" w:rsidR="009808E6" w:rsidRPr="004071CB" w:rsidRDefault="009808E6" w:rsidP="009808E6">
            <w:pPr>
              <w:tabs>
                <w:tab w:val="left" w:pos="284"/>
              </w:tabs>
              <w:spacing w:after="0" w:line="240" w:lineRule="auto"/>
              <w:jc w:val="both"/>
              <w:rPr>
                <w:rFonts w:ascii="Times New Roman" w:eastAsia="Times New Roman" w:hAnsi="Times New Roman" w:cs="Times New Roman"/>
                <w:bCs/>
                <w:iCs/>
                <w:lang w:val="sr-Latn-ME"/>
              </w:rPr>
            </w:pPr>
          </w:p>
          <w:p w14:paraId="53891C5D" w14:textId="428A7D7B" w:rsidR="009808E6" w:rsidRPr="004071CB" w:rsidRDefault="00C149A5" w:rsidP="009808E6">
            <w:pPr>
              <w:tabs>
                <w:tab w:val="left" w:pos="284"/>
              </w:tabs>
              <w:spacing w:after="0" w:line="240" w:lineRule="auto"/>
              <w:jc w:val="both"/>
              <w:rPr>
                <w:rFonts w:ascii="Times New Roman" w:eastAsia="Times New Roman" w:hAnsi="Times New Roman" w:cs="Times New Roman"/>
                <w:bCs/>
                <w:iCs/>
                <w:lang w:val="sr-Latn-ME"/>
              </w:rPr>
            </w:pPr>
            <w:r w:rsidRPr="004071CB">
              <w:rPr>
                <w:rFonts w:ascii="Times New Roman" w:eastAsia="Times New Roman" w:hAnsi="Times New Roman" w:cs="Times New Roman"/>
                <w:bCs/>
                <w:iCs/>
                <w:lang w:val="sr-Latn-ME"/>
              </w:rPr>
              <w:t>Refidoro</w:t>
            </w:r>
            <w:r w:rsidR="009179A4" w:rsidRPr="004071CB">
              <w:rPr>
                <w:rFonts w:ascii="Times New Roman" w:eastAsia="Times New Roman" w:hAnsi="Times New Roman" w:cs="Times New Roman"/>
                <w:bCs/>
                <w:iCs/>
                <w:lang w:val="sr-Latn-ME"/>
              </w:rPr>
              <w:t>, 5 mg</w:t>
            </w:r>
            <w:r w:rsidR="00363FDD" w:rsidRPr="004071CB">
              <w:rPr>
                <w:rFonts w:ascii="Times New Roman" w:eastAsia="Times New Roman" w:hAnsi="Times New Roman" w:cs="Times New Roman"/>
                <w:bCs/>
                <w:iCs/>
                <w:lang w:val="sr-Latn-ME"/>
              </w:rPr>
              <w:t xml:space="preserve"> </w:t>
            </w:r>
            <w:r w:rsidR="009179A4" w:rsidRPr="004071CB">
              <w:rPr>
                <w:rFonts w:ascii="Times New Roman" w:eastAsia="Times New Roman" w:hAnsi="Times New Roman" w:cs="Times New Roman"/>
                <w:bCs/>
                <w:iCs/>
                <w:lang w:val="sr-Latn-ME"/>
              </w:rPr>
              <w:t>+</w:t>
            </w:r>
            <w:r w:rsidR="00363FDD" w:rsidRPr="004071CB">
              <w:rPr>
                <w:rFonts w:ascii="Times New Roman" w:eastAsia="Times New Roman" w:hAnsi="Times New Roman" w:cs="Times New Roman"/>
                <w:bCs/>
                <w:iCs/>
                <w:lang w:val="sr-Latn-ME"/>
              </w:rPr>
              <w:t xml:space="preserve"> </w:t>
            </w:r>
            <w:r w:rsidR="009808E6" w:rsidRPr="004071CB">
              <w:rPr>
                <w:rFonts w:ascii="Times New Roman" w:eastAsia="Times New Roman" w:hAnsi="Times New Roman" w:cs="Times New Roman"/>
                <w:bCs/>
                <w:iCs/>
                <w:lang w:val="sr-Latn-ME"/>
              </w:rPr>
              <w:t xml:space="preserve">10 mg, </w:t>
            </w:r>
            <w:r w:rsidR="00AE250A" w:rsidRPr="004071CB">
              <w:rPr>
                <w:rFonts w:ascii="Times New Roman" w:eastAsia="Times New Roman" w:hAnsi="Times New Roman" w:cs="Times New Roman"/>
                <w:bCs/>
                <w:iCs/>
                <w:lang w:val="sr-Latn-ME"/>
              </w:rPr>
              <w:t>филм таблета</w:t>
            </w:r>
          </w:p>
          <w:p w14:paraId="4E11F5A0" w14:textId="15D01F94" w:rsidR="009808E6" w:rsidRPr="004071CB" w:rsidRDefault="00C149A5" w:rsidP="009808E6">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iCs/>
                <w:lang w:val="sr-Latn-ME"/>
              </w:rPr>
              <w:t>Refidoro</w:t>
            </w:r>
            <w:r w:rsidR="009179A4" w:rsidRPr="004071CB">
              <w:rPr>
                <w:rFonts w:ascii="Times New Roman" w:eastAsia="Times New Roman" w:hAnsi="Times New Roman" w:cs="Times New Roman"/>
                <w:bCs/>
                <w:lang w:val="sr-Latn-ME"/>
              </w:rPr>
              <w:t>, 10 mg</w:t>
            </w:r>
            <w:r w:rsidR="00363FDD" w:rsidRPr="004071CB">
              <w:rPr>
                <w:rFonts w:ascii="Times New Roman" w:eastAsia="Times New Roman" w:hAnsi="Times New Roman" w:cs="Times New Roman"/>
                <w:bCs/>
                <w:lang w:val="sr-Latn-ME"/>
              </w:rPr>
              <w:t xml:space="preserve"> </w:t>
            </w:r>
            <w:r w:rsidR="009179A4" w:rsidRPr="004071CB">
              <w:rPr>
                <w:rFonts w:ascii="Times New Roman" w:eastAsia="Times New Roman" w:hAnsi="Times New Roman" w:cs="Times New Roman"/>
                <w:bCs/>
                <w:lang w:val="sr-Latn-ME"/>
              </w:rPr>
              <w:t>+</w:t>
            </w:r>
            <w:r w:rsidR="00363FDD" w:rsidRPr="004071CB">
              <w:rPr>
                <w:rFonts w:ascii="Times New Roman" w:eastAsia="Times New Roman" w:hAnsi="Times New Roman" w:cs="Times New Roman"/>
                <w:bCs/>
                <w:lang w:val="sr-Latn-ME"/>
              </w:rPr>
              <w:t xml:space="preserve"> </w:t>
            </w:r>
            <w:r w:rsidR="00AE250A" w:rsidRPr="004071CB">
              <w:rPr>
                <w:rFonts w:ascii="Times New Roman" w:eastAsia="Times New Roman" w:hAnsi="Times New Roman" w:cs="Times New Roman"/>
                <w:bCs/>
                <w:lang w:val="sr-Latn-ME"/>
              </w:rPr>
              <w:t>10 mg, филм таблета</w:t>
            </w:r>
          </w:p>
          <w:p w14:paraId="2208CCCD" w14:textId="04652EB9" w:rsidR="009808E6" w:rsidRPr="004071CB" w:rsidRDefault="00C149A5" w:rsidP="009808E6">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iCs/>
                <w:lang w:val="sr-Latn-ME"/>
              </w:rPr>
              <w:t>Refidoro</w:t>
            </w:r>
            <w:r w:rsidR="009179A4" w:rsidRPr="004071CB">
              <w:rPr>
                <w:rFonts w:ascii="Times New Roman" w:eastAsia="Times New Roman" w:hAnsi="Times New Roman" w:cs="Times New Roman"/>
                <w:bCs/>
                <w:lang w:val="sr-Latn-ME"/>
              </w:rPr>
              <w:t>, 20 mg</w:t>
            </w:r>
            <w:r w:rsidR="00363FDD" w:rsidRPr="004071CB">
              <w:rPr>
                <w:rFonts w:ascii="Times New Roman" w:eastAsia="Times New Roman" w:hAnsi="Times New Roman" w:cs="Times New Roman"/>
                <w:bCs/>
                <w:lang w:val="sr-Latn-ME"/>
              </w:rPr>
              <w:t xml:space="preserve"> </w:t>
            </w:r>
            <w:r w:rsidR="009179A4" w:rsidRPr="004071CB">
              <w:rPr>
                <w:rFonts w:ascii="Times New Roman" w:eastAsia="Times New Roman" w:hAnsi="Times New Roman" w:cs="Times New Roman"/>
                <w:bCs/>
                <w:lang w:val="sr-Latn-ME"/>
              </w:rPr>
              <w:t>+</w:t>
            </w:r>
            <w:r w:rsidR="00363FDD" w:rsidRPr="004071CB">
              <w:rPr>
                <w:rFonts w:ascii="Times New Roman" w:eastAsia="Times New Roman" w:hAnsi="Times New Roman" w:cs="Times New Roman"/>
                <w:bCs/>
                <w:lang w:val="sr-Latn-ME"/>
              </w:rPr>
              <w:t xml:space="preserve"> </w:t>
            </w:r>
            <w:r w:rsidR="00AE250A" w:rsidRPr="004071CB">
              <w:rPr>
                <w:rFonts w:ascii="Times New Roman" w:eastAsia="Times New Roman" w:hAnsi="Times New Roman" w:cs="Times New Roman"/>
                <w:bCs/>
                <w:lang w:val="sr-Latn-ME"/>
              </w:rPr>
              <w:t>10 mg, филм таблета</w:t>
            </w:r>
          </w:p>
          <w:p w14:paraId="46A58780" w14:textId="3E9F87D7" w:rsidR="009808E6" w:rsidRPr="004071CB" w:rsidRDefault="00C149A5" w:rsidP="009808E6">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iCs/>
                <w:lang w:val="sr-Latn-ME"/>
              </w:rPr>
              <w:t>Refidoro</w:t>
            </w:r>
            <w:r w:rsidR="009179A4" w:rsidRPr="004071CB">
              <w:rPr>
                <w:rFonts w:ascii="Times New Roman" w:eastAsia="Times New Roman" w:hAnsi="Times New Roman" w:cs="Times New Roman"/>
                <w:bCs/>
                <w:lang w:val="sr-Latn-ME"/>
              </w:rPr>
              <w:t>, 40 mg</w:t>
            </w:r>
            <w:r w:rsidR="00363FDD" w:rsidRPr="004071CB">
              <w:rPr>
                <w:rFonts w:ascii="Times New Roman" w:eastAsia="Times New Roman" w:hAnsi="Times New Roman" w:cs="Times New Roman"/>
                <w:bCs/>
                <w:lang w:val="sr-Latn-ME"/>
              </w:rPr>
              <w:t xml:space="preserve"> </w:t>
            </w:r>
            <w:r w:rsidR="009179A4" w:rsidRPr="004071CB">
              <w:rPr>
                <w:rFonts w:ascii="Times New Roman" w:eastAsia="Times New Roman" w:hAnsi="Times New Roman" w:cs="Times New Roman"/>
                <w:bCs/>
                <w:lang w:val="sr-Latn-ME"/>
              </w:rPr>
              <w:t>+</w:t>
            </w:r>
            <w:r w:rsidR="00363FDD" w:rsidRPr="004071CB">
              <w:rPr>
                <w:rFonts w:ascii="Times New Roman" w:eastAsia="Times New Roman" w:hAnsi="Times New Roman" w:cs="Times New Roman"/>
                <w:bCs/>
                <w:lang w:val="sr-Latn-ME"/>
              </w:rPr>
              <w:t xml:space="preserve"> </w:t>
            </w:r>
            <w:r w:rsidR="00AE250A" w:rsidRPr="004071CB">
              <w:rPr>
                <w:rFonts w:ascii="Times New Roman" w:eastAsia="Times New Roman" w:hAnsi="Times New Roman" w:cs="Times New Roman"/>
                <w:bCs/>
                <w:lang w:val="sr-Latn-ME"/>
              </w:rPr>
              <w:t>10 mg, филм таблета</w:t>
            </w:r>
          </w:p>
          <w:p w14:paraId="574C07B9" w14:textId="77777777" w:rsidR="009808E6" w:rsidRPr="004071CB" w:rsidRDefault="009808E6" w:rsidP="009808E6">
            <w:pPr>
              <w:tabs>
                <w:tab w:val="left" w:pos="284"/>
              </w:tabs>
              <w:spacing w:after="0" w:line="240" w:lineRule="auto"/>
              <w:jc w:val="both"/>
              <w:rPr>
                <w:rFonts w:ascii="Times New Roman" w:eastAsia="Times New Roman" w:hAnsi="Times New Roman" w:cs="Times New Roman"/>
                <w:lang w:val="sr-Latn-ME"/>
              </w:rPr>
            </w:pPr>
          </w:p>
          <w:p w14:paraId="1AD13653" w14:textId="77777777" w:rsidR="009808E6" w:rsidRPr="004071CB" w:rsidRDefault="009808E6" w:rsidP="009808E6">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ИНН: </w:t>
            </w:r>
            <w:r w:rsidR="00C07E52" w:rsidRPr="004071CB">
              <w:rPr>
                <w:rFonts w:ascii="Times New Roman" w:eastAsia="Times New Roman" w:hAnsi="Times New Roman" w:cs="Times New Roman"/>
                <w:lang w:val="sr-Latn-ME"/>
              </w:rPr>
              <w:t>росувастатин, езетимиб</w:t>
            </w:r>
          </w:p>
          <w:p w14:paraId="671DDA21" w14:textId="5B4B6E23" w:rsidR="009808E6" w:rsidRPr="004071CB" w:rsidRDefault="009808E6" w:rsidP="00E73FDA">
            <w:pPr>
              <w:tabs>
                <w:tab w:val="left" w:pos="284"/>
              </w:tabs>
              <w:spacing w:after="0" w:line="240" w:lineRule="auto"/>
              <w:jc w:val="both"/>
              <w:rPr>
                <w:rFonts w:ascii="Times New Roman" w:eastAsia="Times New Roman" w:hAnsi="Times New Roman" w:cs="Times New Roman"/>
                <w:b/>
                <w:bCs/>
                <w:lang w:val="sr-Latn-ME"/>
              </w:rPr>
            </w:pPr>
          </w:p>
          <w:p w14:paraId="77CD2448" w14:textId="77777777" w:rsidR="0005106D" w:rsidRPr="004071CB" w:rsidRDefault="0005106D" w:rsidP="00E73FDA">
            <w:pPr>
              <w:tabs>
                <w:tab w:val="left" w:pos="284"/>
              </w:tabs>
              <w:spacing w:after="0" w:line="240" w:lineRule="auto"/>
              <w:jc w:val="both"/>
              <w:rPr>
                <w:rFonts w:ascii="Times New Roman" w:eastAsia="Times New Roman" w:hAnsi="Times New Roman" w:cs="Times New Roman"/>
                <w:b/>
                <w:bCs/>
                <w:lang w:val="sr-Latn-ME"/>
              </w:rPr>
            </w:pPr>
          </w:p>
          <w:p w14:paraId="7F4604DE"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2. КВАЛИТАТИВНИ И КВАНТИТАТИВНИ САСТАВ</w:t>
            </w:r>
          </w:p>
        </w:tc>
      </w:tr>
      <w:tr w:rsidR="0009563C" w:rsidRPr="004071CB" w14:paraId="19D93596" w14:textId="77777777" w:rsidTr="00B57F11">
        <w:trPr>
          <w:trHeight w:val="1145"/>
        </w:trPr>
        <w:tc>
          <w:tcPr>
            <w:tcW w:w="0" w:type="auto"/>
            <w:gridSpan w:val="3"/>
            <w:vAlign w:val="center"/>
          </w:tcPr>
          <w:p w14:paraId="73353E0C"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p w14:paraId="5C9A43CD" w14:textId="122D9D53" w:rsidR="009808E6" w:rsidRPr="004071CB" w:rsidRDefault="00C149A5" w:rsidP="00D952B0">
            <w:pPr>
              <w:spacing w:after="0" w:line="240" w:lineRule="auto"/>
              <w:ind w:left="2"/>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Refidoro</w:t>
            </w:r>
            <w:r w:rsidR="00C07E52" w:rsidRPr="004071CB">
              <w:rPr>
                <w:rFonts w:ascii="Times New Roman" w:eastAsia="Times New Roman" w:hAnsi="Times New Roman" w:cs="Times New Roman"/>
                <w:u w:val="single"/>
                <w:lang w:val="sr-Latn-ME"/>
              </w:rPr>
              <w:t>, 5 mg</w:t>
            </w:r>
            <w:r w:rsidR="00363FDD" w:rsidRPr="004071CB">
              <w:rPr>
                <w:rFonts w:ascii="Times New Roman" w:eastAsia="Times New Roman" w:hAnsi="Times New Roman" w:cs="Times New Roman"/>
                <w:u w:val="single"/>
                <w:lang w:val="sr-Latn-ME"/>
              </w:rPr>
              <w:t xml:space="preserve"> </w:t>
            </w:r>
            <w:r w:rsidR="00C07E52" w:rsidRPr="004071CB">
              <w:rPr>
                <w:rFonts w:ascii="Times New Roman" w:eastAsia="Times New Roman" w:hAnsi="Times New Roman" w:cs="Times New Roman"/>
                <w:u w:val="single"/>
                <w:lang w:val="sr-Latn-ME"/>
              </w:rPr>
              <w:t>+</w:t>
            </w:r>
            <w:r w:rsidR="00363FDD" w:rsidRPr="004071CB">
              <w:rPr>
                <w:rFonts w:ascii="Times New Roman" w:eastAsia="Times New Roman" w:hAnsi="Times New Roman" w:cs="Times New Roman"/>
                <w:u w:val="single"/>
                <w:lang w:val="sr-Latn-ME"/>
              </w:rPr>
              <w:t xml:space="preserve"> </w:t>
            </w:r>
            <w:r w:rsidR="00AE250A" w:rsidRPr="004071CB">
              <w:rPr>
                <w:rFonts w:ascii="Times New Roman" w:eastAsia="Times New Roman" w:hAnsi="Times New Roman" w:cs="Times New Roman"/>
                <w:u w:val="single"/>
                <w:lang w:val="sr-Latn-ME"/>
              </w:rPr>
              <w:t>10 mg, филм таблета</w:t>
            </w:r>
          </w:p>
          <w:p w14:paraId="2527E99D" w14:textId="7F284625" w:rsidR="009808E6" w:rsidRPr="004071CB" w:rsidRDefault="003324D8" w:rsidP="00D952B0">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Једна </w:t>
            </w:r>
            <w:r w:rsidR="009808E6" w:rsidRPr="004071CB">
              <w:rPr>
                <w:rFonts w:ascii="Times New Roman" w:eastAsia="Times New Roman" w:hAnsi="Times New Roman" w:cs="Times New Roman"/>
                <w:lang w:val="sr-Latn-ME"/>
              </w:rPr>
              <w:t>филм таблета садржи 5 mg росув</w:t>
            </w:r>
            <w:r w:rsidR="00C07E52" w:rsidRPr="004071CB">
              <w:rPr>
                <w:rFonts w:ascii="Times New Roman" w:eastAsia="Times New Roman" w:hAnsi="Times New Roman" w:cs="Times New Roman"/>
                <w:lang w:val="sr-Latn-ME"/>
              </w:rPr>
              <w:t xml:space="preserve">астатина (у облику росувастатин </w:t>
            </w:r>
            <w:r w:rsidR="009808E6" w:rsidRPr="004071CB">
              <w:rPr>
                <w:rFonts w:ascii="Times New Roman" w:eastAsia="Times New Roman" w:hAnsi="Times New Roman" w:cs="Times New Roman"/>
                <w:lang w:val="sr-Latn-ME"/>
              </w:rPr>
              <w:t>калцијума) и 10 mg езетимиба.</w:t>
            </w:r>
          </w:p>
          <w:p w14:paraId="4FF2D4E8" w14:textId="77777777" w:rsidR="00363FDD" w:rsidRPr="004071CB" w:rsidRDefault="00363FDD" w:rsidP="00D952B0">
            <w:pPr>
              <w:spacing w:after="0" w:line="240" w:lineRule="auto"/>
              <w:ind w:left="2"/>
              <w:jc w:val="both"/>
              <w:rPr>
                <w:rFonts w:ascii="Times New Roman" w:eastAsia="Times New Roman" w:hAnsi="Times New Roman" w:cs="Times New Roman"/>
                <w:u w:val="single"/>
                <w:lang w:val="sr-Latn-ME"/>
              </w:rPr>
            </w:pPr>
          </w:p>
          <w:p w14:paraId="0739F339" w14:textId="4F11B015" w:rsidR="009808E6" w:rsidRPr="004071CB" w:rsidRDefault="00C149A5" w:rsidP="00D952B0">
            <w:pPr>
              <w:spacing w:after="0" w:line="240" w:lineRule="auto"/>
              <w:ind w:left="2"/>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Refidoro</w:t>
            </w:r>
            <w:r w:rsidR="00C07E52" w:rsidRPr="004071CB">
              <w:rPr>
                <w:rFonts w:ascii="Times New Roman" w:eastAsia="Times New Roman" w:hAnsi="Times New Roman" w:cs="Times New Roman"/>
                <w:u w:val="single"/>
                <w:lang w:val="sr-Latn-ME"/>
              </w:rPr>
              <w:t>, 10 mg</w:t>
            </w:r>
            <w:r w:rsidR="00363FDD" w:rsidRPr="004071CB">
              <w:rPr>
                <w:rFonts w:ascii="Times New Roman" w:eastAsia="Times New Roman" w:hAnsi="Times New Roman" w:cs="Times New Roman"/>
                <w:u w:val="single"/>
                <w:lang w:val="sr-Latn-ME"/>
              </w:rPr>
              <w:t xml:space="preserve"> </w:t>
            </w:r>
            <w:r w:rsidR="00C07E52" w:rsidRPr="004071CB">
              <w:rPr>
                <w:rFonts w:ascii="Times New Roman" w:eastAsia="Times New Roman" w:hAnsi="Times New Roman" w:cs="Times New Roman"/>
                <w:u w:val="single"/>
                <w:lang w:val="sr-Latn-ME"/>
              </w:rPr>
              <w:t>+</w:t>
            </w:r>
            <w:r w:rsidR="00363FDD" w:rsidRPr="004071CB">
              <w:rPr>
                <w:rFonts w:ascii="Times New Roman" w:eastAsia="Times New Roman" w:hAnsi="Times New Roman" w:cs="Times New Roman"/>
                <w:u w:val="single"/>
                <w:lang w:val="sr-Latn-ME"/>
              </w:rPr>
              <w:t xml:space="preserve"> </w:t>
            </w:r>
            <w:r w:rsidR="00AE250A" w:rsidRPr="004071CB">
              <w:rPr>
                <w:rFonts w:ascii="Times New Roman" w:eastAsia="Times New Roman" w:hAnsi="Times New Roman" w:cs="Times New Roman"/>
                <w:u w:val="single"/>
                <w:lang w:val="sr-Latn-ME"/>
              </w:rPr>
              <w:t>10 mg, филм таблета</w:t>
            </w:r>
          </w:p>
          <w:p w14:paraId="5534743F" w14:textId="4717FF43" w:rsidR="009808E6" w:rsidRPr="004071CB" w:rsidRDefault="003324D8" w:rsidP="00D952B0">
            <w:pPr>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Једна </w:t>
            </w:r>
            <w:r w:rsidR="009808E6" w:rsidRPr="004071CB">
              <w:rPr>
                <w:rFonts w:ascii="Times New Roman" w:eastAsia="Times New Roman" w:hAnsi="Times New Roman" w:cs="Times New Roman"/>
                <w:lang w:val="sr-Latn-ME"/>
              </w:rPr>
              <w:t>филм таблета садржи 10 mg росув</w:t>
            </w:r>
            <w:r w:rsidR="00C07E52" w:rsidRPr="004071CB">
              <w:rPr>
                <w:rFonts w:ascii="Times New Roman" w:eastAsia="Times New Roman" w:hAnsi="Times New Roman" w:cs="Times New Roman"/>
                <w:lang w:val="sr-Latn-ME"/>
              </w:rPr>
              <w:t xml:space="preserve">астатина (у облику росувастатин </w:t>
            </w:r>
            <w:r w:rsidR="009808E6" w:rsidRPr="004071CB">
              <w:rPr>
                <w:rFonts w:ascii="Times New Roman" w:eastAsia="Times New Roman" w:hAnsi="Times New Roman" w:cs="Times New Roman"/>
                <w:lang w:val="sr-Latn-ME"/>
              </w:rPr>
              <w:t>калцијума) и 10 mg езетимиба.</w:t>
            </w:r>
          </w:p>
          <w:p w14:paraId="0D4907B4" w14:textId="77777777" w:rsidR="00363FDD" w:rsidRPr="004071CB" w:rsidRDefault="00363FDD" w:rsidP="00D952B0">
            <w:pPr>
              <w:spacing w:after="0" w:line="240" w:lineRule="auto"/>
              <w:jc w:val="both"/>
              <w:rPr>
                <w:rFonts w:ascii="Times New Roman" w:eastAsia="Times New Roman" w:hAnsi="Times New Roman" w:cs="Times New Roman"/>
                <w:u w:val="single"/>
                <w:lang w:val="sr-Latn-ME"/>
              </w:rPr>
            </w:pPr>
          </w:p>
          <w:p w14:paraId="585C8AF9" w14:textId="4A13FAA9" w:rsidR="009808E6" w:rsidRPr="004071CB" w:rsidRDefault="00C149A5" w:rsidP="00D952B0">
            <w:pPr>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Refidoro</w:t>
            </w:r>
            <w:r w:rsidR="00C07E52" w:rsidRPr="004071CB">
              <w:rPr>
                <w:rFonts w:ascii="Times New Roman" w:eastAsia="Times New Roman" w:hAnsi="Times New Roman" w:cs="Times New Roman"/>
                <w:u w:val="single"/>
                <w:lang w:val="sr-Latn-ME"/>
              </w:rPr>
              <w:t>, 20 mg</w:t>
            </w:r>
            <w:r w:rsidR="00363FDD" w:rsidRPr="004071CB">
              <w:rPr>
                <w:rFonts w:ascii="Times New Roman" w:eastAsia="Times New Roman" w:hAnsi="Times New Roman" w:cs="Times New Roman"/>
                <w:u w:val="single"/>
                <w:lang w:val="sr-Latn-ME"/>
              </w:rPr>
              <w:t xml:space="preserve"> </w:t>
            </w:r>
            <w:r w:rsidR="00C07E52" w:rsidRPr="004071CB">
              <w:rPr>
                <w:rFonts w:ascii="Times New Roman" w:eastAsia="Times New Roman" w:hAnsi="Times New Roman" w:cs="Times New Roman"/>
                <w:u w:val="single"/>
                <w:lang w:val="sr-Latn-ME"/>
              </w:rPr>
              <w:t>+</w:t>
            </w:r>
            <w:r w:rsidR="00363FDD" w:rsidRPr="004071CB">
              <w:rPr>
                <w:rFonts w:ascii="Times New Roman" w:eastAsia="Times New Roman" w:hAnsi="Times New Roman" w:cs="Times New Roman"/>
                <w:u w:val="single"/>
                <w:lang w:val="sr-Latn-ME"/>
              </w:rPr>
              <w:t xml:space="preserve"> </w:t>
            </w:r>
            <w:r w:rsidR="00AE250A" w:rsidRPr="004071CB">
              <w:rPr>
                <w:rFonts w:ascii="Times New Roman" w:eastAsia="Times New Roman" w:hAnsi="Times New Roman" w:cs="Times New Roman"/>
                <w:u w:val="single"/>
                <w:lang w:val="sr-Latn-ME"/>
              </w:rPr>
              <w:t>10 mg, филм таблета</w:t>
            </w:r>
          </w:p>
          <w:p w14:paraId="714C567C" w14:textId="7EA8970F" w:rsidR="009808E6" w:rsidRPr="004071CB" w:rsidRDefault="003324D8" w:rsidP="00D952B0">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Једна </w:t>
            </w:r>
            <w:r w:rsidR="009808E6" w:rsidRPr="004071CB">
              <w:rPr>
                <w:rFonts w:ascii="Times New Roman" w:eastAsia="Times New Roman" w:hAnsi="Times New Roman" w:cs="Times New Roman"/>
                <w:lang w:val="sr-Latn-ME"/>
              </w:rPr>
              <w:t>филм таблета садржи 20 mg росуваста</w:t>
            </w:r>
            <w:r w:rsidR="00C07E52" w:rsidRPr="004071CB">
              <w:rPr>
                <w:rFonts w:ascii="Times New Roman" w:eastAsia="Times New Roman" w:hAnsi="Times New Roman" w:cs="Times New Roman"/>
                <w:lang w:val="sr-Latn-ME"/>
              </w:rPr>
              <w:t xml:space="preserve">тина (у облику росувастатин </w:t>
            </w:r>
            <w:r w:rsidR="009808E6" w:rsidRPr="004071CB">
              <w:rPr>
                <w:rFonts w:ascii="Times New Roman" w:eastAsia="Times New Roman" w:hAnsi="Times New Roman" w:cs="Times New Roman"/>
                <w:lang w:val="sr-Latn-ME"/>
              </w:rPr>
              <w:t>калцијума) и 10 mg езетимиба.</w:t>
            </w:r>
          </w:p>
          <w:p w14:paraId="4018FC0B" w14:textId="77777777" w:rsidR="00363FDD" w:rsidRPr="004071CB" w:rsidRDefault="00363FDD" w:rsidP="00D952B0">
            <w:pPr>
              <w:spacing w:after="0" w:line="240" w:lineRule="auto"/>
              <w:ind w:left="2"/>
              <w:jc w:val="both"/>
              <w:rPr>
                <w:rFonts w:ascii="Times New Roman" w:eastAsia="Times New Roman" w:hAnsi="Times New Roman" w:cs="Times New Roman"/>
                <w:u w:val="single"/>
                <w:lang w:val="sr-Latn-ME"/>
              </w:rPr>
            </w:pPr>
          </w:p>
          <w:p w14:paraId="189EBFB2" w14:textId="67E1140D" w:rsidR="009808E6" w:rsidRPr="004071CB" w:rsidRDefault="00C149A5" w:rsidP="00D952B0">
            <w:pPr>
              <w:spacing w:after="0" w:line="240" w:lineRule="auto"/>
              <w:ind w:left="2"/>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Refidoro</w:t>
            </w:r>
            <w:r w:rsidR="00C07E52" w:rsidRPr="004071CB">
              <w:rPr>
                <w:rFonts w:ascii="Times New Roman" w:eastAsia="Times New Roman" w:hAnsi="Times New Roman" w:cs="Times New Roman"/>
                <w:u w:val="single"/>
                <w:lang w:val="sr-Latn-ME"/>
              </w:rPr>
              <w:t>, 40 mg</w:t>
            </w:r>
            <w:r w:rsidR="00363FDD" w:rsidRPr="004071CB">
              <w:rPr>
                <w:rFonts w:ascii="Times New Roman" w:eastAsia="Times New Roman" w:hAnsi="Times New Roman" w:cs="Times New Roman"/>
                <w:u w:val="single"/>
                <w:lang w:val="sr-Latn-ME"/>
              </w:rPr>
              <w:t xml:space="preserve"> </w:t>
            </w:r>
            <w:r w:rsidR="00C07E52" w:rsidRPr="004071CB">
              <w:rPr>
                <w:rFonts w:ascii="Times New Roman" w:eastAsia="Times New Roman" w:hAnsi="Times New Roman" w:cs="Times New Roman"/>
                <w:u w:val="single"/>
                <w:lang w:val="sr-Latn-ME"/>
              </w:rPr>
              <w:t>+</w:t>
            </w:r>
            <w:r w:rsidR="00363FDD" w:rsidRPr="004071CB">
              <w:rPr>
                <w:rFonts w:ascii="Times New Roman" w:eastAsia="Times New Roman" w:hAnsi="Times New Roman" w:cs="Times New Roman"/>
                <w:u w:val="single"/>
                <w:lang w:val="sr-Latn-ME"/>
              </w:rPr>
              <w:t xml:space="preserve"> </w:t>
            </w:r>
            <w:r w:rsidR="00AE250A" w:rsidRPr="004071CB">
              <w:rPr>
                <w:rFonts w:ascii="Times New Roman" w:eastAsia="Times New Roman" w:hAnsi="Times New Roman" w:cs="Times New Roman"/>
                <w:u w:val="single"/>
                <w:lang w:val="sr-Latn-ME"/>
              </w:rPr>
              <w:t>10 mg, филм таблета</w:t>
            </w:r>
          </w:p>
          <w:p w14:paraId="1D2CD1D4" w14:textId="24B825F8" w:rsidR="009808E6" w:rsidRPr="004071CB" w:rsidRDefault="003324D8" w:rsidP="00D952B0">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Једна </w:t>
            </w:r>
            <w:r w:rsidR="009808E6" w:rsidRPr="004071CB">
              <w:rPr>
                <w:rFonts w:ascii="Times New Roman" w:eastAsia="Times New Roman" w:hAnsi="Times New Roman" w:cs="Times New Roman"/>
                <w:lang w:val="sr-Latn-ME"/>
              </w:rPr>
              <w:t>филм таблета садржи 40 mg росув</w:t>
            </w:r>
            <w:r w:rsidR="00C07E52" w:rsidRPr="004071CB">
              <w:rPr>
                <w:rFonts w:ascii="Times New Roman" w:eastAsia="Times New Roman" w:hAnsi="Times New Roman" w:cs="Times New Roman"/>
                <w:lang w:val="sr-Latn-ME"/>
              </w:rPr>
              <w:t xml:space="preserve">астатина (у облику росувастатин </w:t>
            </w:r>
            <w:r w:rsidR="009808E6" w:rsidRPr="004071CB">
              <w:rPr>
                <w:rFonts w:ascii="Times New Roman" w:eastAsia="Times New Roman" w:hAnsi="Times New Roman" w:cs="Times New Roman"/>
                <w:lang w:val="sr-Latn-ME"/>
              </w:rPr>
              <w:t>калцијума) и 10 mg езетимиба.</w:t>
            </w:r>
          </w:p>
          <w:p w14:paraId="5B7A7467" w14:textId="77777777" w:rsidR="009808E6" w:rsidRPr="004071CB" w:rsidRDefault="009808E6" w:rsidP="009808E6">
            <w:pPr>
              <w:spacing w:after="0" w:line="240" w:lineRule="auto"/>
              <w:ind w:left="2"/>
              <w:rPr>
                <w:rFonts w:ascii="Times New Roman" w:eastAsia="Times New Roman" w:hAnsi="Times New Roman" w:cs="Times New Roman"/>
                <w:lang w:val="sr-Latn-ME"/>
              </w:rPr>
            </w:pPr>
          </w:p>
          <w:p w14:paraId="03D06AB7" w14:textId="77777777" w:rsidR="009808E6" w:rsidRPr="004071CB" w:rsidRDefault="009808E6" w:rsidP="00D952B0">
            <w:pPr>
              <w:spacing w:after="0" w:line="240" w:lineRule="auto"/>
              <w:ind w:left="2"/>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Помоћне супстанце са потврђеним дејством:</w:t>
            </w:r>
          </w:p>
          <w:p w14:paraId="6D9A930B" w14:textId="68E3F476" w:rsidR="009808E6" w:rsidRPr="004071CB" w:rsidRDefault="003324D8" w:rsidP="00D952B0">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Једна </w:t>
            </w:r>
            <w:r w:rsidR="009808E6" w:rsidRPr="004071CB">
              <w:rPr>
                <w:rFonts w:ascii="Times New Roman" w:eastAsia="Times New Roman" w:hAnsi="Times New Roman" w:cs="Times New Roman"/>
                <w:lang w:val="sr-Latn-ME"/>
              </w:rPr>
              <w:t>филм таблета л</w:t>
            </w:r>
            <w:r w:rsidR="00C07E52" w:rsidRPr="004071CB">
              <w:rPr>
                <w:rFonts w:ascii="Times New Roman" w:eastAsia="Times New Roman" w:hAnsi="Times New Roman" w:cs="Times New Roman"/>
                <w:lang w:val="sr-Latn-ME"/>
              </w:rPr>
              <w:t>иј</w:t>
            </w:r>
            <w:r w:rsidR="009808E6"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009808E6" w:rsidRPr="004071CB">
              <w:rPr>
                <w:rFonts w:ascii="Times New Roman" w:eastAsia="Times New Roman" w:hAnsi="Times New Roman" w:cs="Times New Roman"/>
                <w:lang w:val="sr-Latn-ME"/>
              </w:rPr>
              <w:t xml:space="preserve"> јачине</w:t>
            </w:r>
            <w:r w:rsidR="00C07E52" w:rsidRPr="004071CB">
              <w:rPr>
                <w:rFonts w:ascii="Times New Roman" w:eastAsia="Times New Roman" w:hAnsi="Times New Roman" w:cs="Times New Roman"/>
                <w:lang w:val="sr-Latn-ME"/>
              </w:rPr>
              <w:t xml:space="preserve"> 5 mg</w:t>
            </w:r>
            <w:r w:rsidR="00806704" w:rsidRPr="004071CB">
              <w:rPr>
                <w:rFonts w:ascii="Times New Roman" w:eastAsia="Times New Roman" w:hAnsi="Times New Roman" w:cs="Times New Roman"/>
                <w:lang w:val="sr-Latn-ME"/>
              </w:rPr>
              <w:t xml:space="preserve"> </w:t>
            </w:r>
            <w:r w:rsidR="00C07E52" w:rsidRPr="004071CB">
              <w:rPr>
                <w:rFonts w:ascii="Times New Roman" w:eastAsia="Times New Roman" w:hAnsi="Times New Roman" w:cs="Times New Roman"/>
                <w:lang w:val="sr-Latn-ME"/>
              </w:rPr>
              <w:t>+</w:t>
            </w:r>
            <w:r w:rsidR="00806704" w:rsidRPr="004071CB">
              <w:rPr>
                <w:rFonts w:ascii="Times New Roman" w:eastAsia="Times New Roman" w:hAnsi="Times New Roman" w:cs="Times New Roman"/>
                <w:lang w:val="sr-Latn-ME"/>
              </w:rPr>
              <w:t xml:space="preserve"> </w:t>
            </w:r>
            <w:r w:rsidR="00C07E52" w:rsidRPr="004071CB">
              <w:rPr>
                <w:rFonts w:ascii="Times New Roman" w:eastAsia="Times New Roman" w:hAnsi="Times New Roman" w:cs="Times New Roman"/>
                <w:lang w:val="sr-Latn-ME"/>
              </w:rPr>
              <w:t>10 mg, 10 mg</w:t>
            </w:r>
            <w:r w:rsidR="00806704" w:rsidRPr="004071CB">
              <w:rPr>
                <w:rFonts w:ascii="Times New Roman" w:eastAsia="Times New Roman" w:hAnsi="Times New Roman" w:cs="Times New Roman"/>
                <w:lang w:val="sr-Latn-ME"/>
              </w:rPr>
              <w:t xml:space="preserve"> </w:t>
            </w:r>
            <w:r w:rsidR="00C07E52" w:rsidRPr="004071CB">
              <w:rPr>
                <w:rFonts w:ascii="Times New Roman" w:eastAsia="Times New Roman" w:hAnsi="Times New Roman" w:cs="Times New Roman"/>
                <w:lang w:val="sr-Latn-ME"/>
              </w:rPr>
              <w:t>+</w:t>
            </w:r>
            <w:r w:rsidR="00806704" w:rsidRPr="004071CB">
              <w:rPr>
                <w:rFonts w:ascii="Times New Roman" w:eastAsia="Times New Roman" w:hAnsi="Times New Roman" w:cs="Times New Roman"/>
                <w:lang w:val="sr-Latn-ME"/>
              </w:rPr>
              <w:t xml:space="preserve"> </w:t>
            </w:r>
            <w:r w:rsidR="00C07E52" w:rsidRPr="004071CB">
              <w:rPr>
                <w:rFonts w:ascii="Times New Roman" w:eastAsia="Times New Roman" w:hAnsi="Times New Roman" w:cs="Times New Roman"/>
                <w:lang w:val="sr-Latn-ME"/>
              </w:rPr>
              <w:t>10 mg</w:t>
            </w:r>
            <w:r w:rsidR="00806704" w:rsidRPr="004071CB">
              <w:rPr>
                <w:rFonts w:ascii="Times New Roman" w:eastAsia="Times New Roman" w:hAnsi="Times New Roman" w:cs="Times New Roman"/>
                <w:lang w:val="sr-Latn-ME"/>
              </w:rPr>
              <w:t xml:space="preserve"> и</w:t>
            </w:r>
            <w:r w:rsidR="00C07E52" w:rsidRPr="004071CB">
              <w:rPr>
                <w:rFonts w:ascii="Times New Roman" w:eastAsia="Times New Roman" w:hAnsi="Times New Roman" w:cs="Times New Roman"/>
                <w:lang w:val="sr-Latn-ME"/>
              </w:rPr>
              <w:t xml:space="preserve"> 20 mg</w:t>
            </w:r>
            <w:r w:rsidR="00806704" w:rsidRPr="004071CB">
              <w:rPr>
                <w:rFonts w:ascii="Times New Roman" w:eastAsia="Times New Roman" w:hAnsi="Times New Roman" w:cs="Times New Roman"/>
                <w:lang w:val="sr-Latn-ME"/>
              </w:rPr>
              <w:t xml:space="preserve"> </w:t>
            </w:r>
            <w:r w:rsidR="00C07E52" w:rsidRPr="004071CB">
              <w:rPr>
                <w:rFonts w:ascii="Times New Roman" w:eastAsia="Times New Roman" w:hAnsi="Times New Roman" w:cs="Times New Roman"/>
                <w:lang w:val="sr-Latn-ME"/>
              </w:rPr>
              <w:t>+</w:t>
            </w:r>
            <w:r w:rsidR="00806704" w:rsidRPr="004071CB">
              <w:rPr>
                <w:rFonts w:ascii="Times New Roman" w:eastAsia="Times New Roman" w:hAnsi="Times New Roman" w:cs="Times New Roman"/>
                <w:lang w:val="sr-Latn-ME"/>
              </w:rPr>
              <w:t xml:space="preserve"> </w:t>
            </w:r>
            <w:r w:rsidR="00C07E52" w:rsidRPr="004071CB">
              <w:rPr>
                <w:rFonts w:ascii="Times New Roman" w:eastAsia="Times New Roman" w:hAnsi="Times New Roman" w:cs="Times New Roman"/>
                <w:lang w:val="sr-Latn-ME"/>
              </w:rPr>
              <w:t>10 mg садржи 200.5 mg лактозе монохидрат</w:t>
            </w:r>
            <w:r w:rsidR="00680036" w:rsidRPr="004071CB">
              <w:rPr>
                <w:rFonts w:ascii="Times New Roman" w:eastAsia="Times New Roman" w:hAnsi="Times New Roman" w:cs="Times New Roman"/>
                <w:lang w:val="sr-Latn-ME"/>
              </w:rPr>
              <w:t>а</w:t>
            </w:r>
            <w:r w:rsidR="009808E6" w:rsidRPr="004071CB">
              <w:rPr>
                <w:rFonts w:ascii="Times New Roman" w:eastAsia="Times New Roman" w:hAnsi="Times New Roman" w:cs="Times New Roman"/>
                <w:lang w:val="sr-Latn-ME"/>
              </w:rPr>
              <w:t>.</w:t>
            </w:r>
          </w:p>
          <w:p w14:paraId="5E07FF69" w14:textId="77777777" w:rsidR="009808E6" w:rsidRPr="004071CB" w:rsidRDefault="009808E6" w:rsidP="00D952B0">
            <w:pPr>
              <w:spacing w:after="0" w:line="240" w:lineRule="auto"/>
              <w:ind w:left="2"/>
              <w:jc w:val="both"/>
              <w:rPr>
                <w:rFonts w:ascii="Times New Roman" w:eastAsia="Times New Roman" w:hAnsi="Times New Roman" w:cs="Times New Roman"/>
                <w:lang w:val="sr-Latn-ME"/>
              </w:rPr>
            </w:pPr>
          </w:p>
          <w:p w14:paraId="73DE4711" w14:textId="7E24C642" w:rsidR="009808E6" w:rsidRPr="004071CB" w:rsidRDefault="003324D8" w:rsidP="00D952B0">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Једна </w:t>
            </w:r>
            <w:r w:rsidR="009808E6" w:rsidRPr="004071CB">
              <w:rPr>
                <w:rFonts w:ascii="Times New Roman" w:eastAsia="Times New Roman" w:hAnsi="Times New Roman" w:cs="Times New Roman"/>
                <w:lang w:val="sr-Latn-ME"/>
              </w:rPr>
              <w:t>филм таблета л</w:t>
            </w:r>
            <w:r w:rsidR="00C07E52" w:rsidRPr="004071CB">
              <w:rPr>
                <w:rFonts w:ascii="Times New Roman" w:eastAsia="Times New Roman" w:hAnsi="Times New Roman" w:cs="Times New Roman"/>
                <w:lang w:val="sr-Latn-ME"/>
              </w:rPr>
              <w:t>иј</w:t>
            </w:r>
            <w:r w:rsidR="009808E6"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00C07E52" w:rsidRPr="004071CB">
              <w:rPr>
                <w:rFonts w:ascii="Times New Roman" w:eastAsia="Times New Roman" w:hAnsi="Times New Roman" w:cs="Times New Roman"/>
                <w:lang w:val="sr-Latn-ME"/>
              </w:rPr>
              <w:t xml:space="preserve"> јачине 40 mg</w:t>
            </w:r>
            <w:r w:rsidR="00806704" w:rsidRPr="004071CB">
              <w:rPr>
                <w:rFonts w:ascii="Times New Roman" w:eastAsia="Times New Roman" w:hAnsi="Times New Roman" w:cs="Times New Roman"/>
                <w:lang w:val="sr-Latn-ME"/>
              </w:rPr>
              <w:t xml:space="preserve"> </w:t>
            </w:r>
            <w:r w:rsidR="00C07E52" w:rsidRPr="004071CB">
              <w:rPr>
                <w:rFonts w:ascii="Times New Roman" w:eastAsia="Times New Roman" w:hAnsi="Times New Roman" w:cs="Times New Roman"/>
                <w:lang w:val="sr-Latn-ME"/>
              </w:rPr>
              <w:t>+</w:t>
            </w:r>
            <w:r w:rsidR="00806704" w:rsidRPr="004071CB">
              <w:rPr>
                <w:rFonts w:ascii="Times New Roman" w:eastAsia="Times New Roman" w:hAnsi="Times New Roman" w:cs="Times New Roman"/>
                <w:lang w:val="sr-Latn-ME"/>
              </w:rPr>
              <w:t xml:space="preserve"> </w:t>
            </w:r>
            <w:r w:rsidR="00C07E52" w:rsidRPr="004071CB">
              <w:rPr>
                <w:rFonts w:ascii="Times New Roman" w:eastAsia="Times New Roman" w:hAnsi="Times New Roman" w:cs="Times New Roman"/>
                <w:lang w:val="sr-Latn-ME"/>
              </w:rPr>
              <w:t>10 mg садржи 205.</w:t>
            </w:r>
            <w:r w:rsidR="009808E6" w:rsidRPr="004071CB">
              <w:rPr>
                <w:rFonts w:ascii="Times New Roman" w:eastAsia="Times New Roman" w:hAnsi="Times New Roman" w:cs="Times New Roman"/>
                <w:lang w:val="sr-Latn-ME"/>
              </w:rPr>
              <w:t>5 mg лактозе</w:t>
            </w:r>
            <w:r w:rsidR="00C07E52" w:rsidRPr="004071CB">
              <w:rPr>
                <w:rFonts w:ascii="Times New Roman" w:eastAsia="Times New Roman" w:hAnsi="Times New Roman" w:cs="Times New Roman"/>
                <w:lang w:val="sr-Latn-ME"/>
              </w:rPr>
              <w:t xml:space="preserve"> монохидрат</w:t>
            </w:r>
            <w:r w:rsidR="00680036" w:rsidRPr="004071CB">
              <w:rPr>
                <w:rFonts w:ascii="Times New Roman" w:eastAsia="Times New Roman" w:hAnsi="Times New Roman" w:cs="Times New Roman"/>
                <w:lang w:val="sr-Latn-ME"/>
              </w:rPr>
              <w:t>а.</w:t>
            </w:r>
          </w:p>
          <w:p w14:paraId="315954E8"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p w14:paraId="4B1B1A54" w14:textId="2D8A7BD1"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За </w:t>
            </w:r>
            <w:r w:rsidR="00E40246" w:rsidRPr="004071CB">
              <w:rPr>
                <w:rFonts w:ascii="Times New Roman" w:eastAsia="Times New Roman" w:hAnsi="Times New Roman" w:cs="Times New Roman"/>
                <w:lang w:val="sr-Latn-ME"/>
              </w:rPr>
              <w:t>списак свих ексципијенаса</w:t>
            </w:r>
            <w:r w:rsidRPr="004071CB">
              <w:rPr>
                <w:rFonts w:ascii="Times New Roman" w:eastAsia="Times New Roman" w:hAnsi="Times New Roman" w:cs="Times New Roman"/>
                <w:lang w:val="sr-Latn-ME"/>
              </w:rPr>
              <w:t xml:space="preserve">, </w:t>
            </w:r>
            <w:r w:rsidR="009A5215"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6.1.</w:t>
            </w:r>
          </w:p>
          <w:p w14:paraId="5F3A9503"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p w14:paraId="69CDDE62" w14:textId="72E8921F" w:rsidR="0005106D" w:rsidRPr="004071CB" w:rsidRDefault="0005106D" w:rsidP="00E73FDA">
            <w:pPr>
              <w:tabs>
                <w:tab w:val="left" w:pos="284"/>
              </w:tabs>
              <w:spacing w:after="0" w:line="240" w:lineRule="auto"/>
              <w:jc w:val="both"/>
              <w:rPr>
                <w:rFonts w:ascii="Times New Roman" w:eastAsia="Times New Roman" w:hAnsi="Times New Roman" w:cs="Times New Roman"/>
                <w:lang w:val="sr-Latn-ME"/>
              </w:rPr>
            </w:pPr>
          </w:p>
        </w:tc>
      </w:tr>
      <w:tr w:rsidR="0009563C" w:rsidRPr="004071CB" w14:paraId="663E24A1" w14:textId="77777777" w:rsidTr="00B57F11">
        <w:tc>
          <w:tcPr>
            <w:tcW w:w="0" w:type="auto"/>
            <w:gridSpan w:val="3"/>
            <w:shd w:val="clear" w:color="auto" w:fill="auto"/>
            <w:vAlign w:val="center"/>
          </w:tcPr>
          <w:p w14:paraId="3CE9891E"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3. ФАРМАЦЕУТСКИ ОБЛИК</w:t>
            </w:r>
          </w:p>
        </w:tc>
      </w:tr>
      <w:tr w:rsidR="0009563C" w:rsidRPr="004071CB" w14:paraId="41A6DA64" w14:textId="77777777" w:rsidTr="00B57F11">
        <w:tc>
          <w:tcPr>
            <w:tcW w:w="0" w:type="auto"/>
            <w:gridSpan w:val="3"/>
            <w:shd w:val="clear" w:color="auto" w:fill="auto"/>
            <w:vAlign w:val="center"/>
          </w:tcPr>
          <w:p w14:paraId="7910216E" w14:textId="77777777" w:rsidR="009808E6" w:rsidRPr="004071CB" w:rsidRDefault="009808E6" w:rsidP="009808E6">
            <w:pPr>
              <w:tabs>
                <w:tab w:val="left" w:pos="284"/>
              </w:tabs>
              <w:spacing w:after="0" w:line="240" w:lineRule="auto"/>
              <w:jc w:val="both"/>
              <w:rPr>
                <w:rFonts w:ascii="Times New Roman" w:eastAsia="Times New Roman" w:hAnsi="Times New Roman" w:cs="Times New Roman"/>
                <w:lang w:val="sr-Latn-ME"/>
              </w:rPr>
            </w:pPr>
          </w:p>
          <w:p w14:paraId="7ADF7D35" w14:textId="0C26541F" w:rsidR="009808E6" w:rsidRPr="004071CB" w:rsidRDefault="009808E6" w:rsidP="009808E6">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Филм </w:t>
            </w:r>
            <w:r w:rsidR="00806704" w:rsidRPr="004071CB">
              <w:rPr>
                <w:rFonts w:ascii="Times New Roman" w:eastAsia="Times New Roman" w:hAnsi="Times New Roman" w:cs="Times New Roman"/>
                <w:lang w:val="sr-Latn-ME"/>
              </w:rPr>
              <w:t>таблета</w:t>
            </w:r>
            <w:r w:rsidRPr="004071CB">
              <w:rPr>
                <w:rFonts w:ascii="Times New Roman" w:eastAsia="Times New Roman" w:hAnsi="Times New Roman" w:cs="Times New Roman"/>
                <w:lang w:val="sr-Latn-ME"/>
              </w:rPr>
              <w:t>.</w:t>
            </w:r>
          </w:p>
          <w:p w14:paraId="6AD34B05" w14:textId="77777777" w:rsidR="009808E6" w:rsidRPr="004071CB" w:rsidRDefault="009808E6" w:rsidP="009808E6">
            <w:pPr>
              <w:tabs>
                <w:tab w:val="left" w:pos="284"/>
              </w:tabs>
              <w:spacing w:after="0" w:line="240" w:lineRule="auto"/>
              <w:jc w:val="both"/>
              <w:rPr>
                <w:rFonts w:ascii="Times New Roman" w:eastAsia="Times New Roman" w:hAnsi="Times New Roman" w:cs="Times New Roman"/>
                <w:lang w:val="sr-Latn-ME"/>
              </w:rPr>
            </w:pPr>
          </w:p>
          <w:p w14:paraId="46F1E6E4" w14:textId="101A00DB" w:rsidR="009808E6" w:rsidRPr="004071CB" w:rsidRDefault="00C149A5" w:rsidP="009808E6">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Refidoro</w:t>
            </w:r>
            <w:r w:rsidR="00C07E52" w:rsidRPr="004071CB">
              <w:rPr>
                <w:rFonts w:ascii="Times New Roman" w:eastAsia="Times New Roman" w:hAnsi="Times New Roman" w:cs="Times New Roman"/>
                <w:u w:val="single"/>
                <w:lang w:val="sr-Latn-ME"/>
              </w:rPr>
              <w:t>, 5 mg</w:t>
            </w:r>
            <w:r w:rsidR="00806704" w:rsidRPr="004071CB">
              <w:rPr>
                <w:rFonts w:ascii="Times New Roman" w:eastAsia="Times New Roman" w:hAnsi="Times New Roman" w:cs="Times New Roman"/>
                <w:u w:val="single"/>
                <w:lang w:val="sr-Latn-ME"/>
              </w:rPr>
              <w:t xml:space="preserve"> </w:t>
            </w:r>
            <w:r w:rsidR="00C07E52" w:rsidRPr="004071CB">
              <w:rPr>
                <w:rFonts w:ascii="Times New Roman" w:eastAsia="Times New Roman" w:hAnsi="Times New Roman" w:cs="Times New Roman"/>
                <w:u w:val="single"/>
                <w:lang w:val="sr-Latn-ME"/>
              </w:rPr>
              <w:t>+</w:t>
            </w:r>
            <w:r w:rsidR="00806704" w:rsidRPr="004071CB">
              <w:rPr>
                <w:rFonts w:ascii="Times New Roman" w:eastAsia="Times New Roman" w:hAnsi="Times New Roman" w:cs="Times New Roman"/>
                <w:u w:val="single"/>
                <w:lang w:val="sr-Latn-ME"/>
              </w:rPr>
              <w:t xml:space="preserve"> </w:t>
            </w:r>
            <w:r w:rsidR="00AE250A" w:rsidRPr="004071CB">
              <w:rPr>
                <w:rFonts w:ascii="Times New Roman" w:eastAsia="Times New Roman" w:hAnsi="Times New Roman" w:cs="Times New Roman"/>
                <w:u w:val="single"/>
                <w:lang w:val="sr-Latn-ME"/>
              </w:rPr>
              <w:t>10 mg, филм таблета</w:t>
            </w:r>
          </w:p>
          <w:p w14:paraId="49339E35" w14:textId="01D54DCB" w:rsidR="009808E6" w:rsidRPr="004071CB" w:rsidRDefault="009808E6" w:rsidP="009808E6">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Св</w:t>
            </w:r>
            <w:r w:rsidR="00C07E52"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етложуте, округле, биконвексне филм таблете пречника приближно 10 mm </w:t>
            </w:r>
            <w:r w:rsidR="00806704" w:rsidRPr="004071CB">
              <w:rPr>
                <w:rFonts w:ascii="Times New Roman" w:eastAsia="Times New Roman" w:hAnsi="Times New Roman" w:cs="Times New Roman"/>
                <w:lang w:val="sr-Latn-ME"/>
              </w:rPr>
              <w:t>са</w:t>
            </w:r>
            <w:r w:rsidRPr="004071CB">
              <w:rPr>
                <w:rFonts w:ascii="Times New Roman" w:eastAsia="Times New Roman" w:hAnsi="Times New Roman" w:cs="Times New Roman"/>
                <w:lang w:val="sr-Latn-ME"/>
              </w:rPr>
              <w:t xml:space="preserve"> утиснут</w:t>
            </w:r>
            <w:r w:rsidR="00806704" w:rsidRPr="004071CB">
              <w:rPr>
                <w:rFonts w:ascii="Times New Roman" w:eastAsia="Times New Roman" w:hAnsi="Times New Roman" w:cs="Times New Roman"/>
                <w:lang w:val="sr-Latn-ME"/>
              </w:rPr>
              <w:t>ом</w:t>
            </w:r>
            <w:r w:rsidRPr="004071CB">
              <w:rPr>
                <w:rFonts w:ascii="Times New Roman" w:eastAsia="Times New Roman" w:hAnsi="Times New Roman" w:cs="Times New Roman"/>
                <w:lang w:val="sr-Latn-ME"/>
              </w:rPr>
              <w:t xml:space="preserve"> ознак</w:t>
            </w:r>
            <w:r w:rsidR="00806704" w:rsidRPr="004071CB">
              <w:rPr>
                <w:rFonts w:ascii="Times New Roman" w:eastAsia="Times New Roman" w:hAnsi="Times New Roman" w:cs="Times New Roman"/>
                <w:lang w:val="sr-Latn-ME"/>
              </w:rPr>
              <w:t>ом</w:t>
            </w:r>
            <w:r w:rsidRPr="004071CB">
              <w:rPr>
                <w:rFonts w:ascii="Times New Roman" w:eastAsia="Times New Roman" w:hAnsi="Times New Roman" w:cs="Times New Roman"/>
                <w:lang w:val="sr-Latn-ME"/>
              </w:rPr>
              <w:t xml:space="preserve"> „ЕL 5“ на једној страни.</w:t>
            </w:r>
          </w:p>
          <w:p w14:paraId="5C4927E0" w14:textId="77777777" w:rsidR="009808E6" w:rsidRPr="004071CB" w:rsidRDefault="009808E6" w:rsidP="009808E6">
            <w:pPr>
              <w:tabs>
                <w:tab w:val="left" w:pos="284"/>
              </w:tabs>
              <w:spacing w:after="0" w:line="240" w:lineRule="auto"/>
              <w:jc w:val="both"/>
              <w:rPr>
                <w:rFonts w:ascii="Times New Roman" w:eastAsia="Times New Roman" w:hAnsi="Times New Roman" w:cs="Times New Roman"/>
                <w:lang w:val="sr-Latn-ME"/>
              </w:rPr>
            </w:pPr>
          </w:p>
          <w:p w14:paraId="7D8BA74B" w14:textId="294D6424" w:rsidR="009808E6" w:rsidRPr="004071CB" w:rsidRDefault="00C149A5" w:rsidP="009808E6">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Refidoro</w:t>
            </w:r>
            <w:r w:rsidR="00C07E52" w:rsidRPr="004071CB">
              <w:rPr>
                <w:rFonts w:ascii="Times New Roman" w:eastAsia="Times New Roman" w:hAnsi="Times New Roman" w:cs="Times New Roman"/>
                <w:u w:val="single"/>
                <w:lang w:val="sr-Latn-ME"/>
              </w:rPr>
              <w:t>, 10 mg</w:t>
            </w:r>
            <w:r w:rsidR="00806704" w:rsidRPr="004071CB">
              <w:rPr>
                <w:rFonts w:ascii="Times New Roman" w:eastAsia="Times New Roman" w:hAnsi="Times New Roman" w:cs="Times New Roman"/>
                <w:u w:val="single"/>
                <w:lang w:val="sr-Latn-ME"/>
              </w:rPr>
              <w:t xml:space="preserve"> </w:t>
            </w:r>
            <w:r w:rsidR="00C07E52" w:rsidRPr="004071CB">
              <w:rPr>
                <w:rFonts w:ascii="Times New Roman" w:eastAsia="Times New Roman" w:hAnsi="Times New Roman" w:cs="Times New Roman"/>
                <w:u w:val="single"/>
                <w:lang w:val="sr-Latn-ME"/>
              </w:rPr>
              <w:t>+</w:t>
            </w:r>
            <w:r w:rsidR="00806704" w:rsidRPr="004071CB">
              <w:rPr>
                <w:rFonts w:ascii="Times New Roman" w:eastAsia="Times New Roman" w:hAnsi="Times New Roman" w:cs="Times New Roman"/>
                <w:u w:val="single"/>
                <w:lang w:val="sr-Latn-ME"/>
              </w:rPr>
              <w:t xml:space="preserve"> </w:t>
            </w:r>
            <w:r w:rsidR="00AE250A" w:rsidRPr="004071CB">
              <w:rPr>
                <w:rFonts w:ascii="Times New Roman" w:eastAsia="Times New Roman" w:hAnsi="Times New Roman" w:cs="Times New Roman"/>
                <w:u w:val="single"/>
                <w:lang w:val="sr-Latn-ME"/>
              </w:rPr>
              <w:t>10 mg, филм таблета</w:t>
            </w:r>
          </w:p>
          <w:p w14:paraId="719DF02A" w14:textId="3A8C5E3F" w:rsidR="009808E6" w:rsidRPr="004071CB" w:rsidRDefault="009808E6" w:rsidP="009808E6">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Беж, округле, биконвексне филм таблете пречника приближно 10 mm </w:t>
            </w:r>
            <w:r w:rsidR="00806704" w:rsidRPr="004071CB">
              <w:rPr>
                <w:rFonts w:ascii="Times New Roman" w:eastAsia="Times New Roman" w:hAnsi="Times New Roman" w:cs="Times New Roman"/>
                <w:lang w:val="sr-Latn-ME"/>
              </w:rPr>
              <w:t>са</w:t>
            </w:r>
            <w:r w:rsidRPr="004071CB">
              <w:rPr>
                <w:rFonts w:ascii="Times New Roman" w:eastAsia="Times New Roman" w:hAnsi="Times New Roman" w:cs="Times New Roman"/>
                <w:lang w:val="sr-Latn-ME"/>
              </w:rPr>
              <w:t xml:space="preserve"> утиснут</w:t>
            </w:r>
            <w:r w:rsidR="00806704" w:rsidRPr="004071CB">
              <w:rPr>
                <w:rFonts w:ascii="Times New Roman" w:eastAsia="Times New Roman" w:hAnsi="Times New Roman" w:cs="Times New Roman"/>
                <w:lang w:val="sr-Latn-ME"/>
              </w:rPr>
              <w:t>ом</w:t>
            </w:r>
            <w:r w:rsidRPr="004071CB">
              <w:rPr>
                <w:rFonts w:ascii="Times New Roman" w:eastAsia="Times New Roman" w:hAnsi="Times New Roman" w:cs="Times New Roman"/>
                <w:lang w:val="sr-Latn-ME"/>
              </w:rPr>
              <w:t xml:space="preserve"> ознак</w:t>
            </w:r>
            <w:r w:rsidR="00806704" w:rsidRPr="004071CB">
              <w:rPr>
                <w:rFonts w:ascii="Times New Roman" w:eastAsia="Times New Roman" w:hAnsi="Times New Roman" w:cs="Times New Roman"/>
                <w:lang w:val="sr-Latn-ME"/>
              </w:rPr>
              <w:t>ом</w:t>
            </w:r>
            <w:r w:rsidRPr="004071CB">
              <w:rPr>
                <w:rFonts w:ascii="Times New Roman" w:eastAsia="Times New Roman" w:hAnsi="Times New Roman" w:cs="Times New Roman"/>
                <w:lang w:val="sr-Latn-ME"/>
              </w:rPr>
              <w:t xml:space="preserve"> „ЕL 4“ на једној страни.</w:t>
            </w:r>
          </w:p>
          <w:p w14:paraId="53136847" w14:textId="77777777" w:rsidR="009808E6" w:rsidRPr="004071CB" w:rsidRDefault="009808E6" w:rsidP="009808E6">
            <w:pPr>
              <w:tabs>
                <w:tab w:val="left" w:pos="284"/>
              </w:tabs>
              <w:spacing w:after="0" w:line="240" w:lineRule="auto"/>
              <w:jc w:val="both"/>
              <w:rPr>
                <w:rFonts w:ascii="Times New Roman" w:eastAsia="Times New Roman" w:hAnsi="Times New Roman" w:cs="Times New Roman"/>
                <w:u w:val="single"/>
                <w:lang w:val="sr-Latn-ME"/>
              </w:rPr>
            </w:pPr>
          </w:p>
          <w:p w14:paraId="2A9450B9" w14:textId="22431FDA" w:rsidR="009808E6" w:rsidRPr="004071CB" w:rsidRDefault="00C149A5" w:rsidP="009808E6">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Refidoro</w:t>
            </w:r>
            <w:r w:rsidR="00C07E52" w:rsidRPr="004071CB">
              <w:rPr>
                <w:rFonts w:ascii="Times New Roman" w:eastAsia="Times New Roman" w:hAnsi="Times New Roman" w:cs="Times New Roman"/>
                <w:u w:val="single"/>
                <w:lang w:val="sr-Latn-ME"/>
              </w:rPr>
              <w:t>, 20 mg</w:t>
            </w:r>
            <w:r w:rsidR="00806704" w:rsidRPr="004071CB">
              <w:rPr>
                <w:rFonts w:ascii="Times New Roman" w:eastAsia="Times New Roman" w:hAnsi="Times New Roman" w:cs="Times New Roman"/>
                <w:u w:val="single"/>
                <w:lang w:val="sr-Latn-ME"/>
              </w:rPr>
              <w:t xml:space="preserve"> </w:t>
            </w:r>
            <w:r w:rsidR="00C07E52" w:rsidRPr="004071CB">
              <w:rPr>
                <w:rFonts w:ascii="Times New Roman" w:eastAsia="Times New Roman" w:hAnsi="Times New Roman" w:cs="Times New Roman"/>
                <w:u w:val="single"/>
                <w:lang w:val="sr-Latn-ME"/>
              </w:rPr>
              <w:t>+</w:t>
            </w:r>
            <w:r w:rsidR="00806704" w:rsidRPr="004071CB">
              <w:rPr>
                <w:rFonts w:ascii="Times New Roman" w:eastAsia="Times New Roman" w:hAnsi="Times New Roman" w:cs="Times New Roman"/>
                <w:u w:val="single"/>
                <w:lang w:val="sr-Latn-ME"/>
              </w:rPr>
              <w:t xml:space="preserve"> </w:t>
            </w:r>
            <w:r w:rsidR="00AE250A" w:rsidRPr="004071CB">
              <w:rPr>
                <w:rFonts w:ascii="Times New Roman" w:eastAsia="Times New Roman" w:hAnsi="Times New Roman" w:cs="Times New Roman"/>
                <w:u w:val="single"/>
                <w:lang w:val="sr-Latn-ME"/>
              </w:rPr>
              <w:t>10 mg, филм таблета</w:t>
            </w:r>
          </w:p>
          <w:p w14:paraId="16E99663" w14:textId="2D434193" w:rsidR="009808E6" w:rsidRPr="004071CB" w:rsidRDefault="009808E6" w:rsidP="009808E6">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Жуте, округле, биконвексне филм таблете пречника приближно 10 mm </w:t>
            </w:r>
            <w:r w:rsidR="00806704" w:rsidRPr="004071CB">
              <w:rPr>
                <w:rFonts w:ascii="Times New Roman" w:eastAsia="Times New Roman" w:hAnsi="Times New Roman" w:cs="Times New Roman"/>
                <w:lang w:val="sr-Latn-ME"/>
              </w:rPr>
              <w:t>са</w:t>
            </w:r>
            <w:r w:rsidRPr="004071CB">
              <w:rPr>
                <w:rFonts w:ascii="Times New Roman" w:eastAsia="Times New Roman" w:hAnsi="Times New Roman" w:cs="Times New Roman"/>
                <w:lang w:val="sr-Latn-ME"/>
              </w:rPr>
              <w:t xml:space="preserve"> утиснут</w:t>
            </w:r>
            <w:r w:rsidR="00806704" w:rsidRPr="004071CB">
              <w:rPr>
                <w:rFonts w:ascii="Times New Roman" w:eastAsia="Times New Roman" w:hAnsi="Times New Roman" w:cs="Times New Roman"/>
                <w:lang w:val="sr-Latn-ME"/>
              </w:rPr>
              <w:t>ом</w:t>
            </w:r>
            <w:r w:rsidRPr="004071CB">
              <w:rPr>
                <w:rFonts w:ascii="Times New Roman" w:eastAsia="Times New Roman" w:hAnsi="Times New Roman" w:cs="Times New Roman"/>
                <w:lang w:val="sr-Latn-ME"/>
              </w:rPr>
              <w:t xml:space="preserve"> ознак</w:t>
            </w:r>
            <w:r w:rsidR="00806704" w:rsidRPr="004071CB">
              <w:rPr>
                <w:rFonts w:ascii="Times New Roman" w:eastAsia="Times New Roman" w:hAnsi="Times New Roman" w:cs="Times New Roman"/>
                <w:lang w:val="sr-Latn-ME"/>
              </w:rPr>
              <w:t>ом</w:t>
            </w:r>
            <w:r w:rsidRPr="004071CB">
              <w:rPr>
                <w:rFonts w:ascii="Times New Roman" w:eastAsia="Times New Roman" w:hAnsi="Times New Roman" w:cs="Times New Roman"/>
                <w:lang w:val="sr-Latn-ME"/>
              </w:rPr>
              <w:t xml:space="preserve"> „ЕL 3“ на једној страни.</w:t>
            </w:r>
          </w:p>
          <w:p w14:paraId="661D85C6" w14:textId="1C73731F" w:rsidR="009808E6" w:rsidRPr="004071CB" w:rsidRDefault="00C149A5" w:rsidP="009808E6">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lastRenderedPageBreak/>
              <w:t>Refidoro</w:t>
            </w:r>
            <w:r w:rsidR="00C07E52" w:rsidRPr="004071CB">
              <w:rPr>
                <w:rFonts w:ascii="Times New Roman" w:eastAsia="Times New Roman" w:hAnsi="Times New Roman" w:cs="Times New Roman"/>
                <w:u w:val="single"/>
                <w:lang w:val="sr-Latn-ME"/>
              </w:rPr>
              <w:t>, 40 mg</w:t>
            </w:r>
            <w:r w:rsidR="00806704" w:rsidRPr="004071CB">
              <w:rPr>
                <w:rFonts w:ascii="Times New Roman" w:eastAsia="Times New Roman" w:hAnsi="Times New Roman" w:cs="Times New Roman"/>
                <w:u w:val="single"/>
                <w:lang w:val="sr-Latn-ME"/>
              </w:rPr>
              <w:t xml:space="preserve"> </w:t>
            </w:r>
            <w:r w:rsidR="00C07E52" w:rsidRPr="004071CB">
              <w:rPr>
                <w:rFonts w:ascii="Times New Roman" w:eastAsia="Times New Roman" w:hAnsi="Times New Roman" w:cs="Times New Roman"/>
                <w:u w:val="single"/>
                <w:lang w:val="sr-Latn-ME"/>
              </w:rPr>
              <w:t>+</w:t>
            </w:r>
            <w:r w:rsidR="00806704" w:rsidRPr="004071CB">
              <w:rPr>
                <w:rFonts w:ascii="Times New Roman" w:eastAsia="Times New Roman" w:hAnsi="Times New Roman" w:cs="Times New Roman"/>
                <w:u w:val="single"/>
                <w:lang w:val="sr-Latn-ME"/>
              </w:rPr>
              <w:t xml:space="preserve"> </w:t>
            </w:r>
            <w:r w:rsidR="00AE250A" w:rsidRPr="004071CB">
              <w:rPr>
                <w:rFonts w:ascii="Times New Roman" w:eastAsia="Times New Roman" w:hAnsi="Times New Roman" w:cs="Times New Roman"/>
                <w:u w:val="single"/>
                <w:lang w:val="sr-Latn-ME"/>
              </w:rPr>
              <w:t>10 mg, филм таблета</w:t>
            </w:r>
          </w:p>
          <w:p w14:paraId="15A1D892" w14:textId="47C00FDC" w:rsidR="009808E6" w:rsidRPr="004071CB" w:rsidRDefault="009808E6" w:rsidP="009808E6">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Б</w:t>
            </w:r>
            <w:r w:rsidR="00C07E52"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еле, округле, биконвексне филм таблете пречника приближно 10 mm </w:t>
            </w:r>
            <w:r w:rsidR="00806704" w:rsidRPr="004071CB">
              <w:rPr>
                <w:rFonts w:ascii="Times New Roman" w:eastAsia="Times New Roman" w:hAnsi="Times New Roman" w:cs="Times New Roman"/>
                <w:lang w:val="sr-Latn-ME"/>
              </w:rPr>
              <w:t>са</w:t>
            </w:r>
            <w:r w:rsidRPr="004071CB">
              <w:rPr>
                <w:rFonts w:ascii="Times New Roman" w:eastAsia="Times New Roman" w:hAnsi="Times New Roman" w:cs="Times New Roman"/>
                <w:lang w:val="sr-Latn-ME"/>
              </w:rPr>
              <w:t xml:space="preserve"> утиснут</w:t>
            </w:r>
            <w:r w:rsidR="00806704" w:rsidRPr="004071CB">
              <w:rPr>
                <w:rFonts w:ascii="Times New Roman" w:eastAsia="Times New Roman" w:hAnsi="Times New Roman" w:cs="Times New Roman"/>
                <w:lang w:val="sr-Latn-ME"/>
              </w:rPr>
              <w:t>ом</w:t>
            </w:r>
            <w:r w:rsidRPr="004071CB">
              <w:rPr>
                <w:rFonts w:ascii="Times New Roman" w:eastAsia="Times New Roman" w:hAnsi="Times New Roman" w:cs="Times New Roman"/>
                <w:lang w:val="sr-Latn-ME"/>
              </w:rPr>
              <w:t xml:space="preserve"> ознак</w:t>
            </w:r>
            <w:r w:rsidR="00806704" w:rsidRPr="004071CB">
              <w:rPr>
                <w:rFonts w:ascii="Times New Roman" w:eastAsia="Times New Roman" w:hAnsi="Times New Roman" w:cs="Times New Roman"/>
                <w:lang w:val="sr-Latn-ME"/>
              </w:rPr>
              <w:t>ом</w:t>
            </w:r>
            <w:r w:rsidRPr="004071CB">
              <w:rPr>
                <w:rFonts w:ascii="Times New Roman" w:eastAsia="Times New Roman" w:hAnsi="Times New Roman" w:cs="Times New Roman"/>
                <w:lang w:val="sr-Latn-ME"/>
              </w:rPr>
              <w:t xml:space="preserve"> „ЕL 2“ на једној страни.</w:t>
            </w:r>
          </w:p>
          <w:p w14:paraId="7CFE1222" w14:textId="7DDE3220" w:rsidR="009808E6" w:rsidRPr="004071CB" w:rsidRDefault="009808E6" w:rsidP="00E73FDA">
            <w:pPr>
              <w:tabs>
                <w:tab w:val="left" w:pos="284"/>
              </w:tabs>
              <w:spacing w:after="0" w:line="240" w:lineRule="auto"/>
              <w:jc w:val="both"/>
              <w:rPr>
                <w:rFonts w:ascii="Times New Roman" w:eastAsia="Times New Roman" w:hAnsi="Times New Roman" w:cs="Times New Roman"/>
                <w:b/>
                <w:bCs/>
                <w:lang w:val="sr-Latn-ME"/>
              </w:rPr>
            </w:pPr>
          </w:p>
          <w:p w14:paraId="5035F873" w14:textId="77777777" w:rsidR="0005106D" w:rsidRPr="004071CB" w:rsidRDefault="0005106D" w:rsidP="00E73FDA">
            <w:pPr>
              <w:tabs>
                <w:tab w:val="left" w:pos="284"/>
              </w:tabs>
              <w:spacing w:after="0" w:line="240" w:lineRule="auto"/>
              <w:jc w:val="both"/>
              <w:rPr>
                <w:rFonts w:ascii="Times New Roman" w:eastAsia="Times New Roman" w:hAnsi="Times New Roman" w:cs="Times New Roman"/>
                <w:b/>
                <w:bCs/>
                <w:lang w:val="sr-Latn-ME"/>
              </w:rPr>
            </w:pPr>
          </w:p>
          <w:p w14:paraId="3A0A8BED"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4. КЛИНИЧКИ ПОДАЦИ</w:t>
            </w:r>
          </w:p>
        </w:tc>
      </w:tr>
      <w:tr w:rsidR="0009563C" w:rsidRPr="004071CB" w14:paraId="64B86564" w14:textId="77777777" w:rsidTr="00B57F11">
        <w:tc>
          <w:tcPr>
            <w:tcW w:w="0" w:type="auto"/>
            <w:gridSpan w:val="3"/>
            <w:vAlign w:val="center"/>
          </w:tcPr>
          <w:p w14:paraId="3914F942" w14:textId="77777777" w:rsidR="00984914" w:rsidRPr="004071CB" w:rsidRDefault="00984914" w:rsidP="00E73FDA">
            <w:pPr>
              <w:tabs>
                <w:tab w:val="left" w:pos="284"/>
              </w:tabs>
              <w:spacing w:after="0" w:line="240" w:lineRule="auto"/>
              <w:jc w:val="both"/>
              <w:rPr>
                <w:rFonts w:ascii="Times New Roman" w:eastAsia="Times New Roman" w:hAnsi="Times New Roman" w:cs="Times New Roman"/>
                <w:b/>
                <w:bCs/>
                <w:lang w:val="sr-Latn-ME"/>
              </w:rPr>
            </w:pPr>
          </w:p>
          <w:p w14:paraId="74AB2507"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4.1. Терапијске индикације</w:t>
            </w:r>
          </w:p>
        </w:tc>
      </w:tr>
      <w:tr w:rsidR="0009563C" w:rsidRPr="004071CB" w14:paraId="019AC536" w14:textId="77777777" w:rsidTr="00B57F11">
        <w:tc>
          <w:tcPr>
            <w:tcW w:w="0" w:type="auto"/>
            <w:gridSpan w:val="3"/>
            <w:vAlign w:val="center"/>
          </w:tcPr>
          <w:p w14:paraId="1116A43E" w14:textId="77777777" w:rsidR="009808E6" w:rsidRPr="004071CB" w:rsidRDefault="009808E6" w:rsidP="009808E6">
            <w:pPr>
              <w:tabs>
                <w:tab w:val="left" w:pos="284"/>
              </w:tabs>
              <w:spacing w:after="0" w:line="240" w:lineRule="auto"/>
              <w:jc w:val="both"/>
              <w:rPr>
                <w:rFonts w:ascii="Times New Roman" w:eastAsia="Times New Roman" w:hAnsi="Times New Roman" w:cs="Times New Roman"/>
                <w:bCs/>
                <w:u w:val="single"/>
                <w:lang w:val="sr-Latn-ME"/>
              </w:rPr>
            </w:pPr>
          </w:p>
          <w:p w14:paraId="2CA79C1E" w14:textId="77777777" w:rsidR="009808E6" w:rsidRPr="004071CB" w:rsidRDefault="009808E6" w:rsidP="009808E6">
            <w:pPr>
              <w:tabs>
                <w:tab w:val="left" w:pos="284"/>
              </w:tabs>
              <w:spacing w:after="0" w:line="240" w:lineRule="auto"/>
              <w:jc w:val="both"/>
              <w:rPr>
                <w:rFonts w:ascii="Times New Roman" w:eastAsia="Times New Roman" w:hAnsi="Times New Roman" w:cs="Times New Roman"/>
                <w:bCs/>
                <w:u w:val="single"/>
                <w:lang w:val="sr-Latn-ME"/>
              </w:rPr>
            </w:pPr>
            <w:r w:rsidRPr="004071CB">
              <w:rPr>
                <w:rFonts w:ascii="Times New Roman" w:eastAsia="Times New Roman" w:hAnsi="Times New Roman" w:cs="Times New Roman"/>
                <w:bCs/>
                <w:u w:val="single"/>
                <w:lang w:val="sr-Latn-ME"/>
              </w:rPr>
              <w:t>Примарна хиперхолестеролемија</w:t>
            </w:r>
          </w:p>
          <w:p w14:paraId="351CEA37" w14:textId="336437F1" w:rsidR="009808E6" w:rsidRPr="004071CB" w:rsidRDefault="009808E6" w:rsidP="009808E6">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Л</w:t>
            </w:r>
            <w:r w:rsidR="00795452"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 xml:space="preserve">ек </w:t>
            </w:r>
            <w:r w:rsidR="00C149A5" w:rsidRPr="004071CB">
              <w:rPr>
                <w:rFonts w:ascii="Times New Roman" w:eastAsia="Times New Roman" w:hAnsi="Times New Roman" w:cs="Times New Roman"/>
                <w:bCs/>
                <w:lang w:val="sr-Latn-ME"/>
              </w:rPr>
              <w:t>Refidoro</w:t>
            </w:r>
            <w:r w:rsidRPr="004071CB">
              <w:rPr>
                <w:rFonts w:ascii="Times New Roman" w:eastAsia="Times New Roman" w:hAnsi="Times New Roman" w:cs="Times New Roman"/>
                <w:bCs/>
                <w:lang w:val="sr-Latn-ME"/>
              </w:rPr>
              <w:t xml:space="preserve"> индикован </w:t>
            </w:r>
            <w:r w:rsidR="00294BF1" w:rsidRPr="004071CB">
              <w:rPr>
                <w:rFonts w:ascii="Times New Roman" w:eastAsia="Times New Roman" w:hAnsi="Times New Roman" w:cs="Times New Roman"/>
                <w:bCs/>
                <w:lang w:val="sr-Latn-ME"/>
              </w:rPr>
              <w:t xml:space="preserve">је </w:t>
            </w:r>
            <w:r w:rsidRPr="004071CB">
              <w:rPr>
                <w:rFonts w:ascii="Times New Roman" w:eastAsia="Times New Roman" w:hAnsi="Times New Roman" w:cs="Times New Roman"/>
                <w:bCs/>
                <w:lang w:val="sr-Latn-ME"/>
              </w:rPr>
              <w:t>за супституциону терапију код одраслих пацијената којима је стање адекватно контролисано росувастатином и езетимибом прим</w:t>
            </w:r>
            <w:r w:rsidR="00795452"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ењеним истовремено и у истим дозама као у фиксно</w:t>
            </w:r>
            <w:r w:rsidR="00795452" w:rsidRPr="004071CB">
              <w:rPr>
                <w:rFonts w:ascii="Times New Roman" w:eastAsia="Times New Roman" w:hAnsi="Times New Roman" w:cs="Times New Roman"/>
                <w:bCs/>
                <w:lang w:val="sr-Latn-ME"/>
              </w:rPr>
              <w:t>ј комбинацији, али као засебни љ</w:t>
            </w:r>
            <w:r w:rsidRPr="004071CB">
              <w:rPr>
                <w:rFonts w:ascii="Times New Roman" w:eastAsia="Times New Roman" w:hAnsi="Times New Roman" w:cs="Times New Roman"/>
                <w:bCs/>
                <w:lang w:val="sr-Latn-ME"/>
              </w:rPr>
              <w:t>екови и то као додатак дијети за л</w:t>
            </w:r>
            <w:r w:rsidR="00795452"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ечење примарне хиперхолестеролемије.</w:t>
            </w:r>
          </w:p>
          <w:p w14:paraId="32C160FA" w14:textId="77777777" w:rsidR="009808E6" w:rsidRPr="004071CB" w:rsidRDefault="009808E6" w:rsidP="009808E6">
            <w:pPr>
              <w:tabs>
                <w:tab w:val="left" w:pos="284"/>
              </w:tabs>
              <w:spacing w:after="0" w:line="240" w:lineRule="auto"/>
              <w:jc w:val="both"/>
              <w:rPr>
                <w:rFonts w:ascii="Times New Roman" w:eastAsia="Times New Roman" w:hAnsi="Times New Roman" w:cs="Times New Roman"/>
                <w:b/>
                <w:bCs/>
                <w:lang w:val="sr-Latn-ME"/>
              </w:rPr>
            </w:pPr>
          </w:p>
          <w:p w14:paraId="3FB21383" w14:textId="77777777" w:rsidR="009808E6" w:rsidRPr="004071CB" w:rsidRDefault="009808E6" w:rsidP="009808E6">
            <w:pPr>
              <w:tabs>
                <w:tab w:val="left" w:pos="284"/>
              </w:tabs>
              <w:spacing w:after="0" w:line="240" w:lineRule="auto"/>
              <w:jc w:val="both"/>
              <w:rPr>
                <w:rFonts w:ascii="Times New Roman" w:eastAsia="Times New Roman" w:hAnsi="Times New Roman" w:cs="Times New Roman"/>
                <w:bCs/>
                <w:u w:val="single"/>
                <w:lang w:val="sr-Latn-ME"/>
              </w:rPr>
            </w:pPr>
            <w:r w:rsidRPr="004071CB">
              <w:rPr>
                <w:rFonts w:ascii="Times New Roman" w:eastAsia="Times New Roman" w:hAnsi="Times New Roman" w:cs="Times New Roman"/>
                <w:bCs/>
                <w:u w:val="single"/>
                <w:lang w:val="sr-Latn-ME"/>
              </w:rPr>
              <w:t>Превенција кардиоваскуларних догађаја</w:t>
            </w:r>
          </w:p>
          <w:p w14:paraId="2DA36760" w14:textId="1F94BB1B" w:rsidR="009808E6" w:rsidRPr="004071CB" w:rsidRDefault="009808E6" w:rsidP="009808E6">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Л</w:t>
            </w:r>
            <w:r w:rsidR="00795452"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 xml:space="preserve">ек </w:t>
            </w:r>
            <w:r w:rsidR="00C149A5" w:rsidRPr="004071CB">
              <w:rPr>
                <w:rFonts w:ascii="Times New Roman" w:eastAsia="Times New Roman" w:hAnsi="Times New Roman" w:cs="Times New Roman"/>
                <w:bCs/>
                <w:lang w:val="sr-Latn-ME"/>
              </w:rPr>
              <w:t>Refidoro</w:t>
            </w:r>
            <w:r w:rsidRPr="004071CB">
              <w:rPr>
                <w:rFonts w:ascii="Times New Roman" w:eastAsia="Times New Roman" w:hAnsi="Times New Roman" w:cs="Times New Roman"/>
                <w:bCs/>
                <w:lang w:val="sr-Latn-ME"/>
              </w:rPr>
              <w:t xml:space="preserve"> индикован </w:t>
            </w:r>
            <w:r w:rsidR="00294BF1" w:rsidRPr="004071CB">
              <w:rPr>
                <w:rFonts w:ascii="Times New Roman" w:eastAsia="Times New Roman" w:hAnsi="Times New Roman" w:cs="Times New Roman"/>
                <w:bCs/>
                <w:lang w:val="sr-Latn-ME"/>
              </w:rPr>
              <w:t xml:space="preserve">је </w:t>
            </w:r>
            <w:r w:rsidRPr="004071CB">
              <w:rPr>
                <w:rFonts w:ascii="Times New Roman" w:eastAsia="Times New Roman" w:hAnsi="Times New Roman" w:cs="Times New Roman"/>
                <w:bCs/>
                <w:lang w:val="sr-Latn-ME"/>
              </w:rPr>
              <w:t>за супституциону терапију код одраслих пацијената којима је стање адекватно контролисано росувастатином и езетимибом прим</w:t>
            </w:r>
            <w:r w:rsidR="00795452"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 xml:space="preserve">ењеним истовремено и у истим дозама као и у фиксној </w:t>
            </w:r>
            <w:r w:rsidR="00795452" w:rsidRPr="004071CB">
              <w:rPr>
                <w:rFonts w:ascii="Times New Roman" w:eastAsia="Times New Roman" w:hAnsi="Times New Roman" w:cs="Times New Roman"/>
                <w:bCs/>
                <w:lang w:val="sr-Latn-ME"/>
              </w:rPr>
              <w:t>комбинацији, али као засебни љ</w:t>
            </w:r>
            <w:r w:rsidRPr="004071CB">
              <w:rPr>
                <w:rFonts w:ascii="Times New Roman" w:eastAsia="Times New Roman" w:hAnsi="Times New Roman" w:cs="Times New Roman"/>
                <w:bCs/>
                <w:lang w:val="sr-Latn-ME"/>
              </w:rPr>
              <w:t>екови, за смањење ризика од кардиоваскуларних догађаја код пацијената са коронарном болешћу срца (КБС) и акутним коронарним синдромом (АКС) у анамнези.</w:t>
            </w:r>
          </w:p>
          <w:p w14:paraId="70C19F18" w14:textId="77777777" w:rsidR="009808E6" w:rsidRPr="004071CB" w:rsidRDefault="009808E6" w:rsidP="00E73FDA">
            <w:pPr>
              <w:tabs>
                <w:tab w:val="left" w:pos="284"/>
              </w:tabs>
              <w:spacing w:after="0" w:line="240" w:lineRule="auto"/>
              <w:jc w:val="both"/>
              <w:rPr>
                <w:rFonts w:ascii="Times New Roman" w:eastAsia="Times New Roman" w:hAnsi="Times New Roman" w:cs="Times New Roman"/>
                <w:b/>
                <w:bCs/>
                <w:lang w:val="sr-Latn-ME"/>
              </w:rPr>
            </w:pPr>
          </w:p>
          <w:p w14:paraId="4F015806"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4.2. Дозирање и начин примјене</w:t>
            </w:r>
          </w:p>
        </w:tc>
      </w:tr>
      <w:tr w:rsidR="0009563C" w:rsidRPr="004071CB" w14:paraId="619B1299" w14:textId="77777777" w:rsidTr="00B57F11">
        <w:trPr>
          <w:trHeight w:val="426"/>
        </w:trPr>
        <w:tc>
          <w:tcPr>
            <w:tcW w:w="0" w:type="auto"/>
            <w:gridSpan w:val="3"/>
            <w:vAlign w:val="center"/>
          </w:tcPr>
          <w:p w14:paraId="298C52BB" w14:textId="77777777" w:rsidR="00C07E52" w:rsidRPr="004071CB" w:rsidRDefault="00C07E52" w:rsidP="009808E6">
            <w:pPr>
              <w:spacing w:after="0" w:line="240" w:lineRule="auto"/>
              <w:ind w:left="2"/>
              <w:jc w:val="both"/>
              <w:rPr>
                <w:rFonts w:ascii="Times New Roman" w:eastAsia="Times New Roman" w:hAnsi="Times New Roman" w:cs="Times New Roman"/>
                <w:u w:val="single"/>
                <w:lang w:val="sr-Latn-ME"/>
              </w:rPr>
            </w:pPr>
          </w:p>
          <w:p w14:paraId="074E8690" w14:textId="77777777" w:rsidR="009808E6" w:rsidRPr="004071CB" w:rsidRDefault="009808E6" w:rsidP="009808E6">
            <w:pPr>
              <w:spacing w:after="0" w:line="240" w:lineRule="auto"/>
              <w:ind w:left="2"/>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Дозирање</w:t>
            </w:r>
          </w:p>
          <w:p w14:paraId="6A8CEAE2" w14:textId="0E9E92B1"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Пацијент мора бити на одговарајућој дијети за снижавање вр</w:t>
            </w:r>
            <w:r w:rsidR="00795452"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липида, које се мора придржавати и током терапије л</w:t>
            </w:r>
            <w:r w:rsidR="00795452"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еком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w:t>
            </w:r>
          </w:p>
          <w:p w14:paraId="3B1BDADF" w14:textId="77777777" w:rsidR="009808E6" w:rsidRPr="004071CB" w:rsidRDefault="009808E6" w:rsidP="009808E6">
            <w:pPr>
              <w:spacing w:after="0" w:line="240" w:lineRule="auto"/>
              <w:ind w:left="2"/>
              <w:jc w:val="both"/>
              <w:rPr>
                <w:rFonts w:ascii="Times New Roman" w:eastAsia="Times New Roman" w:hAnsi="Times New Roman" w:cs="Times New Roman"/>
                <w:lang w:val="sr-Latn-ME"/>
              </w:rPr>
            </w:pPr>
          </w:p>
          <w:p w14:paraId="36A87B6C" w14:textId="443985D4"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Л</w:t>
            </w:r>
            <w:r w:rsidR="00795452"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није погодан као иницијална терапија. Почетак терапије или прилагођавање дозе, ако је потребно, спроводи се искључиво прим</w:t>
            </w:r>
            <w:r w:rsidR="00A46F35" w:rsidRPr="004071CB">
              <w:rPr>
                <w:rFonts w:ascii="Times New Roman" w:eastAsia="Times New Roman" w:hAnsi="Times New Roman" w:cs="Times New Roman"/>
                <w:lang w:val="sr-Latn-ME"/>
              </w:rPr>
              <w:t>јеном монокомпонентних љ</w:t>
            </w:r>
            <w:r w:rsidRPr="004071CB">
              <w:rPr>
                <w:rFonts w:ascii="Times New Roman" w:eastAsia="Times New Roman" w:hAnsi="Times New Roman" w:cs="Times New Roman"/>
                <w:lang w:val="sr-Latn-ME"/>
              </w:rPr>
              <w:t>екова, а након одређивања одговарајућих доза, може се прећи на фиксну комбинацију доза одговарајуће јачине.</w:t>
            </w:r>
          </w:p>
          <w:p w14:paraId="7893B2FA" w14:textId="77777777" w:rsidR="009808E6" w:rsidRPr="004071CB" w:rsidRDefault="009808E6" w:rsidP="009808E6">
            <w:pPr>
              <w:spacing w:after="0" w:line="240" w:lineRule="auto"/>
              <w:jc w:val="both"/>
              <w:rPr>
                <w:rFonts w:ascii="Times New Roman" w:eastAsia="Times New Roman" w:hAnsi="Times New Roman" w:cs="Times New Roman"/>
                <w:lang w:val="sr-Latn-ME"/>
              </w:rPr>
            </w:pPr>
          </w:p>
          <w:p w14:paraId="55460B5E" w14:textId="77777777"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Пацијенти треба да прим</w:t>
            </w:r>
            <w:r w:rsidR="00A46F35"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ењују ону јачину која одговара претходном л</w:t>
            </w:r>
            <w:r w:rsidR="00A46F35"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ечењу. Препоручена доза је једна таблета дневно.</w:t>
            </w:r>
          </w:p>
          <w:p w14:paraId="7B2EFA60" w14:textId="77777777" w:rsidR="009808E6" w:rsidRPr="004071CB" w:rsidRDefault="009808E6" w:rsidP="009808E6">
            <w:pPr>
              <w:spacing w:after="0" w:line="240" w:lineRule="auto"/>
              <w:jc w:val="both"/>
              <w:rPr>
                <w:rFonts w:ascii="Times New Roman" w:eastAsia="Times New Roman" w:hAnsi="Times New Roman" w:cs="Times New Roman"/>
                <w:lang w:val="sr-Latn-ME"/>
              </w:rPr>
            </w:pPr>
          </w:p>
          <w:p w14:paraId="54481DEC" w14:textId="2F274FCD" w:rsidR="009808E6" w:rsidRPr="004071CB" w:rsidRDefault="009808E6" w:rsidP="009808E6">
            <w:pPr>
              <w:spacing w:after="0" w:line="240" w:lineRule="auto"/>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Истовремена прим</w:t>
            </w:r>
            <w:r w:rsidR="00A46F35" w:rsidRPr="004071CB">
              <w:rPr>
                <w:rFonts w:ascii="Times New Roman" w:eastAsia="Times New Roman" w:hAnsi="Times New Roman" w:cs="Times New Roman"/>
                <w:i/>
                <w:lang w:val="sr-Latn-ME"/>
              </w:rPr>
              <w:t>ј</w:t>
            </w:r>
            <w:r w:rsidRPr="004071CB">
              <w:rPr>
                <w:rFonts w:ascii="Times New Roman" w:eastAsia="Times New Roman" w:hAnsi="Times New Roman" w:cs="Times New Roman"/>
                <w:i/>
                <w:lang w:val="sr-Latn-ME"/>
              </w:rPr>
              <w:t>ена са секвестрантима (одстрањивачима) жучних киселина</w:t>
            </w:r>
          </w:p>
          <w:p w14:paraId="6DB0DA0C" w14:textId="122D4983"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Дозу л</w:t>
            </w:r>
            <w:r w:rsidR="00A46F35"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треба узети или ≥ 2 сата пр</w:t>
            </w:r>
            <w:r w:rsidR="00A46F35"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 или ≥ 4 сата посл</w:t>
            </w:r>
            <w:r w:rsidR="00A46F35"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 прим</w:t>
            </w:r>
            <w:r w:rsidR="00A46F35"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 xml:space="preserve">ене секвестранта жучних киселина </w:t>
            </w:r>
            <w:r w:rsidR="00A46F35"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4.5)</w:t>
            </w:r>
          </w:p>
          <w:p w14:paraId="34A9ED1B" w14:textId="77777777" w:rsidR="009808E6" w:rsidRPr="004071CB" w:rsidRDefault="009808E6" w:rsidP="009808E6">
            <w:pPr>
              <w:spacing w:after="0" w:line="240" w:lineRule="auto"/>
              <w:ind w:left="2"/>
              <w:jc w:val="both"/>
              <w:rPr>
                <w:rFonts w:ascii="Times New Roman" w:eastAsia="Times New Roman" w:hAnsi="Times New Roman" w:cs="Times New Roman"/>
                <w:lang w:val="sr-Latn-ME"/>
              </w:rPr>
            </w:pPr>
          </w:p>
          <w:p w14:paraId="75F9EA44" w14:textId="77777777" w:rsidR="009808E6" w:rsidRPr="004071CB" w:rsidRDefault="009808E6" w:rsidP="009808E6">
            <w:pPr>
              <w:spacing w:after="0" w:line="240" w:lineRule="auto"/>
              <w:ind w:left="2"/>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Педијатријска популација</w:t>
            </w:r>
          </w:p>
          <w:p w14:paraId="0F9D1B28" w14:textId="7E89443D"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Безб</w:t>
            </w:r>
            <w:r w:rsidR="00A46F35"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едност и ефикасност прим</w:t>
            </w:r>
            <w:r w:rsidR="00A46F35"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л</w:t>
            </w:r>
            <w:r w:rsidR="00A46F35"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код д</w:t>
            </w:r>
            <w:r w:rsidR="00A46F35"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еце млађе од 18 година ни</w:t>
            </w:r>
            <w:r w:rsidR="00A46F35" w:rsidRPr="004071CB">
              <w:rPr>
                <w:rFonts w:ascii="Times New Roman" w:eastAsia="Times New Roman" w:hAnsi="Times New Roman" w:cs="Times New Roman"/>
                <w:lang w:val="sr-Latn-ME"/>
              </w:rPr>
              <w:t>је</w:t>
            </w:r>
            <w:r w:rsidRPr="004071CB">
              <w:rPr>
                <w:rFonts w:ascii="Times New Roman" w:eastAsia="Times New Roman" w:hAnsi="Times New Roman" w:cs="Times New Roman"/>
                <w:lang w:val="sr-Latn-ME"/>
              </w:rPr>
              <w:t>су још установљене. Тренутно досту</w:t>
            </w:r>
            <w:r w:rsidR="00A46F35" w:rsidRPr="004071CB">
              <w:rPr>
                <w:rFonts w:ascii="Times New Roman" w:eastAsia="Times New Roman" w:hAnsi="Times New Roman" w:cs="Times New Roman"/>
                <w:lang w:val="sr-Latn-ME"/>
              </w:rPr>
              <w:t>пни подаци описани су у дјеловима</w:t>
            </w:r>
            <w:r w:rsidRPr="004071CB">
              <w:rPr>
                <w:rFonts w:ascii="Times New Roman" w:eastAsia="Times New Roman" w:hAnsi="Times New Roman" w:cs="Times New Roman"/>
                <w:lang w:val="sr-Latn-ME"/>
              </w:rPr>
              <w:t xml:space="preserve"> 4.8, 5.1 и 5.2, али није могуће дати препоруке везане за дозирање.</w:t>
            </w:r>
          </w:p>
          <w:p w14:paraId="1927891A" w14:textId="77777777" w:rsidR="009808E6" w:rsidRPr="004071CB" w:rsidRDefault="009808E6" w:rsidP="009808E6">
            <w:pPr>
              <w:spacing w:after="0" w:line="240" w:lineRule="auto"/>
              <w:ind w:left="2"/>
              <w:jc w:val="both"/>
              <w:rPr>
                <w:rFonts w:ascii="Times New Roman" w:eastAsia="Times New Roman" w:hAnsi="Times New Roman" w:cs="Times New Roman"/>
                <w:lang w:val="sr-Latn-ME"/>
              </w:rPr>
            </w:pPr>
          </w:p>
          <w:p w14:paraId="1CC36D6F" w14:textId="77777777" w:rsidR="009808E6" w:rsidRPr="004071CB" w:rsidRDefault="009808E6" w:rsidP="009808E6">
            <w:pPr>
              <w:spacing w:after="0" w:line="240" w:lineRule="auto"/>
              <w:ind w:left="2"/>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Старији пацијенти</w:t>
            </w:r>
          </w:p>
          <w:p w14:paraId="1049FDA4" w14:textId="77777777" w:rsidR="009808E6" w:rsidRPr="004071CB" w:rsidRDefault="009808E6" w:rsidP="009808E6">
            <w:pPr>
              <w:spacing w:after="0" w:line="240" w:lineRule="auto"/>
              <w:ind w:left="2"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Код пацијената старијих од 70 година препоручује се почетна доза росувастатина од 5 mg (</w:t>
            </w:r>
            <w:r w:rsidR="00A46F35"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4.4). Kомбинација није погодна за започињање терапије. Започињање терапије или прилагођавање дозе, ако је потребно, спроводи се искључиво прим</w:t>
            </w:r>
            <w:r w:rsidR="00A46F35" w:rsidRPr="004071CB">
              <w:rPr>
                <w:rFonts w:ascii="Times New Roman" w:eastAsia="Times New Roman" w:hAnsi="Times New Roman" w:cs="Times New Roman"/>
                <w:lang w:val="sr-Latn-ME"/>
              </w:rPr>
              <w:t>јеном монокомпонентних љ</w:t>
            </w:r>
            <w:r w:rsidRPr="004071CB">
              <w:rPr>
                <w:rFonts w:ascii="Times New Roman" w:eastAsia="Times New Roman" w:hAnsi="Times New Roman" w:cs="Times New Roman"/>
                <w:lang w:val="sr-Latn-ME"/>
              </w:rPr>
              <w:t>екова, а након одређивања одговарајућих доза могуће је прећи на прим</w:t>
            </w:r>
            <w:r w:rsidR="00A46F35" w:rsidRPr="004071CB">
              <w:rPr>
                <w:rFonts w:ascii="Times New Roman" w:eastAsia="Times New Roman" w:hAnsi="Times New Roman" w:cs="Times New Roman"/>
                <w:lang w:val="sr-Latn-ME"/>
              </w:rPr>
              <w:t>јену фиксне комбинације љ</w:t>
            </w:r>
            <w:r w:rsidRPr="004071CB">
              <w:rPr>
                <w:rFonts w:ascii="Times New Roman" w:eastAsia="Times New Roman" w:hAnsi="Times New Roman" w:cs="Times New Roman"/>
                <w:lang w:val="sr-Latn-ME"/>
              </w:rPr>
              <w:t>екова одговарајуће јачине.</w:t>
            </w:r>
          </w:p>
          <w:p w14:paraId="0194268B" w14:textId="77777777" w:rsidR="009808E6" w:rsidRPr="004071CB" w:rsidRDefault="009808E6" w:rsidP="009808E6">
            <w:pPr>
              <w:spacing w:after="0" w:line="240" w:lineRule="auto"/>
              <w:ind w:left="2" w:right="300"/>
              <w:jc w:val="both"/>
              <w:rPr>
                <w:rFonts w:ascii="Times New Roman" w:eastAsia="Times New Roman" w:hAnsi="Times New Roman" w:cs="Times New Roman"/>
                <w:lang w:val="sr-Latn-ME"/>
              </w:rPr>
            </w:pPr>
          </w:p>
          <w:p w14:paraId="2B974B2F" w14:textId="77777777" w:rsidR="009808E6" w:rsidRPr="004071CB" w:rsidRDefault="009808E6" w:rsidP="009808E6">
            <w:pPr>
              <w:spacing w:after="0" w:line="240" w:lineRule="auto"/>
              <w:ind w:left="2"/>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Оштећење функције бубрега</w:t>
            </w:r>
          </w:p>
          <w:p w14:paraId="662C15C0" w14:textId="77777777"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Није потребно прилагођавати дозу код пацијената са благим оштећењем функције бубрега.</w:t>
            </w:r>
          </w:p>
          <w:p w14:paraId="1A539074" w14:textId="0CED9012"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lastRenderedPageBreak/>
              <w:t>Код пацијената са ум</w:t>
            </w:r>
            <w:r w:rsidR="00A46F35"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ереним оштећењем функције бубрега (клиренс креатинина &lt;</w:t>
            </w:r>
            <w:r w:rsidR="00BC5F2C"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60 m</w:t>
            </w:r>
            <w:r w:rsidR="00BC5F2C" w:rsidRPr="004071CB">
              <w:rPr>
                <w:rFonts w:ascii="Times New Roman" w:eastAsia="Times New Roman" w:hAnsi="Times New Roman" w:cs="Times New Roman"/>
                <w:lang w:val="sr-Latn-ME"/>
              </w:rPr>
              <w:t>l</w:t>
            </w:r>
            <w:r w:rsidRPr="004071CB">
              <w:rPr>
                <w:rFonts w:ascii="Times New Roman" w:eastAsia="Times New Roman" w:hAnsi="Times New Roman" w:cs="Times New Roman"/>
                <w:lang w:val="sr-Latn-ME"/>
              </w:rPr>
              <w:t>/min)</w:t>
            </w:r>
            <w:r w:rsid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 xml:space="preserve">препоручује се почетна доза од 5 mg </w:t>
            </w:r>
            <w:r w:rsidR="006313E0" w:rsidRPr="004071CB">
              <w:rPr>
                <w:rFonts w:ascii="Times New Roman" w:eastAsia="Times New Roman" w:hAnsi="Times New Roman" w:cs="Times New Roman"/>
                <w:lang w:val="sr-Latn-ME"/>
              </w:rPr>
              <w:t>росувастатина. Доза од 40 mg+</w:t>
            </w:r>
            <w:r w:rsidRPr="004071CB">
              <w:rPr>
                <w:rFonts w:ascii="Times New Roman" w:eastAsia="Times New Roman" w:hAnsi="Times New Roman" w:cs="Times New Roman"/>
                <w:lang w:val="sr-Latn-ME"/>
              </w:rPr>
              <w:t>10 mg контраиндикована је код пацијената са ум</w:t>
            </w:r>
            <w:r w:rsidR="00A46F35"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ереним оштећењем функције бубрега.</w:t>
            </w:r>
          </w:p>
          <w:p w14:paraId="12D97701" w14:textId="26A68E7C"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Прим</w:t>
            </w:r>
            <w:r w:rsidR="00A46F35"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л</w:t>
            </w:r>
            <w:r w:rsidR="00A46F35"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код пацијената са тешким оштећењем функције бубрега контраиндикована је у свим дозама (</w:t>
            </w:r>
            <w:r w:rsidR="00A46F35"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4.3 и 5.2).</w:t>
            </w:r>
          </w:p>
          <w:p w14:paraId="3BB71211" w14:textId="77777777" w:rsidR="009808E6" w:rsidRPr="004071CB" w:rsidRDefault="009808E6" w:rsidP="009808E6">
            <w:pPr>
              <w:spacing w:after="0" w:line="240" w:lineRule="auto"/>
              <w:ind w:left="2"/>
              <w:jc w:val="both"/>
              <w:rPr>
                <w:rFonts w:ascii="Times New Roman" w:eastAsia="Times New Roman" w:hAnsi="Times New Roman" w:cs="Times New Roman"/>
                <w:i/>
                <w:lang w:val="sr-Latn-ME"/>
              </w:rPr>
            </w:pPr>
          </w:p>
          <w:p w14:paraId="793CF28F" w14:textId="77777777" w:rsidR="009808E6" w:rsidRPr="004071CB" w:rsidRDefault="009808E6" w:rsidP="009808E6">
            <w:pPr>
              <w:spacing w:after="0" w:line="240" w:lineRule="auto"/>
              <w:ind w:left="2"/>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Оштећење функције јетре</w:t>
            </w:r>
          </w:p>
          <w:p w14:paraId="323256BB" w14:textId="5F16A654" w:rsidR="009808E6" w:rsidRPr="004071CB" w:rsidRDefault="009808E6" w:rsidP="009808E6">
            <w:pPr>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Није потребно прилагођавати дозу код пацијената са благим оштећењем функције јетре (Child-Pugh вр</w:t>
            </w:r>
            <w:r w:rsidR="00A46F35"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5 до 6). Терапија л</w:t>
            </w:r>
            <w:r w:rsidR="00A46F35"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еком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не препоручује се код пацијената са ум</w:t>
            </w:r>
            <w:r w:rsidR="00A46F35"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ереним (Child-Pugh вр</w:t>
            </w:r>
            <w:r w:rsidR="00A46F35" w:rsidRPr="004071CB">
              <w:rPr>
                <w:rFonts w:ascii="Times New Roman" w:eastAsia="Times New Roman" w:hAnsi="Times New Roman" w:cs="Times New Roman"/>
                <w:lang w:val="sr-Latn-ME"/>
              </w:rPr>
              <w:t>иједност 7 до</w:t>
            </w:r>
            <w:r w:rsidRPr="004071CB">
              <w:rPr>
                <w:rFonts w:ascii="Times New Roman" w:eastAsia="Times New Roman" w:hAnsi="Times New Roman" w:cs="Times New Roman"/>
                <w:lang w:val="sr-Latn-ME"/>
              </w:rPr>
              <w:t xml:space="preserve"> 9) или тешким (Child-Pugh вр</w:t>
            </w:r>
            <w:r w:rsidR="00A46F35" w:rsidRPr="004071CB">
              <w:rPr>
                <w:rFonts w:ascii="Times New Roman" w:eastAsia="Times New Roman" w:hAnsi="Times New Roman" w:cs="Times New Roman"/>
                <w:lang w:val="sr-Latn-ME"/>
              </w:rPr>
              <w:t>иједност већа од 9)</w:t>
            </w:r>
            <w:r w:rsidRPr="004071CB">
              <w:rPr>
                <w:rFonts w:ascii="Times New Roman" w:eastAsia="Times New Roman" w:hAnsi="Times New Roman" w:cs="Times New Roman"/>
                <w:lang w:val="sr-Latn-ME"/>
              </w:rPr>
              <w:t xml:space="preserve"> оштећењем функције јетре (</w:t>
            </w:r>
            <w:r w:rsidR="00A46F35"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4.4 и 5.2).</w:t>
            </w:r>
          </w:p>
          <w:p w14:paraId="5036044C" w14:textId="77A45FD4"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Л</w:t>
            </w:r>
            <w:r w:rsidR="00A46F35"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контраиндикован </w:t>
            </w:r>
            <w:r w:rsidR="00294BF1" w:rsidRPr="004071CB">
              <w:rPr>
                <w:rFonts w:ascii="Times New Roman" w:eastAsia="Times New Roman" w:hAnsi="Times New Roman" w:cs="Times New Roman"/>
                <w:lang w:val="sr-Latn-ME"/>
              </w:rPr>
              <w:t xml:space="preserve">је </w:t>
            </w:r>
            <w:r w:rsidRPr="004071CB">
              <w:rPr>
                <w:rFonts w:ascii="Times New Roman" w:eastAsia="Times New Roman" w:hAnsi="Times New Roman" w:cs="Times New Roman"/>
                <w:lang w:val="sr-Latn-ME"/>
              </w:rPr>
              <w:t>код пацијената са активном болешћу јетре (</w:t>
            </w:r>
            <w:r w:rsidR="00A46F35"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4.3).</w:t>
            </w:r>
          </w:p>
          <w:p w14:paraId="434FB293" w14:textId="77777777" w:rsidR="009808E6" w:rsidRPr="004071CB" w:rsidRDefault="009808E6" w:rsidP="009808E6">
            <w:pPr>
              <w:spacing w:after="0" w:line="240" w:lineRule="auto"/>
              <w:ind w:left="2"/>
              <w:jc w:val="both"/>
              <w:rPr>
                <w:rFonts w:ascii="Times New Roman" w:eastAsia="Times New Roman" w:hAnsi="Times New Roman" w:cs="Times New Roman"/>
                <w:lang w:val="sr-Latn-ME"/>
              </w:rPr>
            </w:pPr>
          </w:p>
          <w:p w14:paraId="63827882" w14:textId="77777777" w:rsidR="009808E6" w:rsidRPr="004071CB" w:rsidRDefault="009808E6" w:rsidP="009808E6">
            <w:pPr>
              <w:spacing w:after="0" w:line="240" w:lineRule="auto"/>
              <w:ind w:left="2"/>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Раса</w:t>
            </w:r>
          </w:p>
          <w:p w14:paraId="409F3DE3" w14:textId="2E2D3973" w:rsidR="009808E6" w:rsidRPr="004071CB" w:rsidRDefault="009808E6" w:rsidP="007847EC">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Повећана системск</w:t>
            </w:r>
            <w:r w:rsidR="00A46F35" w:rsidRPr="004071CB">
              <w:rPr>
                <w:rFonts w:ascii="Times New Roman" w:eastAsia="Times New Roman" w:hAnsi="Times New Roman" w:cs="Times New Roman"/>
                <w:lang w:val="sr-Latn-ME"/>
              </w:rPr>
              <w:t>а изложеност росувастатину забиљ</w:t>
            </w:r>
            <w:r w:rsidRPr="004071CB">
              <w:rPr>
                <w:rFonts w:ascii="Times New Roman" w:eastAsia="Times New Roman" w:hAnsi="Times New Roman" w:cs="Times New Roman"/>
                <w:lang w:val="sr-Latn-ME"/>
              </w:rPr>
              <w:t>ежена је код Азијата (</w:t>
            </w:r>
            <w:r w:rsidR="00A46F35"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4.4 и 5.2).</w:t>
            </w:r>
            <w:r w:rsidR="007847EC"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Препоручена почетна доза је 5 mg росувастатина код пацијената азијског пор</w:t>
            </w:r>
            <w:r w:rsidR="00A46F35"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екла. Л</w:t>
            </w:r>
            <w:r w:rsidR="00A46F35"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00A46F35" w:rsidRPr="004071CB">
              <w:rPr>
                <w:rFonts w:ascii="Times New Roman" w:eastAsia="Times New Roman" w:hAnsi="Times New Roman" w:cs="Times New Roman"/>
                <w:lang w:val="sr-Latn-ME"/>
              </w:rPr>
              <w:t>, 40 mg+</w:t>
            </w:r>
            <w:r w:rsidRPr="004071CB">
              <w:rPr>
                <w:rFonts w:ascii="Times New Roman" w:eastAsia="Times New Roman" w:hAnsi="Times New Roman" w:cs="Times New Roman"/>
                <w:lang w:val="sr-Latn-ME"/>
              </w:rPr>
              <w:t xml:space="preserve">10 mg, филм таблете контраиндикован </w:t>
            </w:r>
            <w:r w:rsidR="00294BF1" w:rsidRPr="004071CB">
              <w:rPr>
                <w:rFonts w:ascii="Times New Roman" w:eastAsia="Times New Roman" w:hAnsi="Times New Roman" w:cs="Times New Roman"/>
                <w:lang w:val="sr-Latn-ME"/>
              </w:rPr>
              <w:t xml:space="preserve">је </w:t>
            </w:r>
            <w:r w:rsidRPr="004071CB">
              <w:rPr>
                <w:rFonts w:ascii="Times New Roman" w:eastAsia="Times New Roman" w:hAnsi="Times New Roman" w:cs="Times New Roman"/>
                <w:lang w:val="sr-Latn-ME"/>
              </w:rPr>
              <w:t>код тих пацијената (</w:t>
            </w:r>
            <w:r w:rsidR="00A46F35"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4.3 и 5.2).</w:t>
            </w:r>
          </w:p>
          <w:p w14:paraId="3816111F" w14:textId="77777777" w:rsidR="009808E6" w:rsidRPr="004071CB" w:rsidRDefault="009808E6" w:rsidP="009808E6">
            <w:pPr>
              <w:spacing w:after="0" w:line="240" w:lineRule="auto"/>
              <w:ind w:left="2"/>
              <w:jc w:val="both"/>
              <w:rPr>
                <w:rFonts w:ascii="Times New Roman" w:eastAsia="Times New Roman" w:hAnsi="Times New Roman" w:cs="Times New Roman"/>
                <w:i/>
                <w:lang w:val="sr-Latn-ME"/>
              </w:rPr>
            </w:pPr>
          </w:p>
          <w:p w14:paraId="419B9C11" w14:textId="77777777" w:rsidR="009808E6" w:rsidRPr="004071CB" w:rsidRDefault="009808E6" w:rsidP="009808E6">
            <w:pPr>
              <w:spacing w:after="0" w:line="240" w:lineRule="auto"/>
              <w:ind w:left="2"/>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Генетски полиморфизам</w:t>
            </w:r>
          </w:p>
          <w:p w14:paraId="09BF0ECC" w14:textId="17581155"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Познати су специфични типови генетског полиморфизма који могу довести до повећане изложености росувастатину (</w:t>
            </w:r>
            <w:r w:rsidR="006313E0"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5.2). За пацијенте за које се зна да имају такве специфичне типове полиморфизма препоручује се мања дневна доза</w:t>
            </w:r>
            <w:r w:rsidR="00EC7CF6" w:rsidRPr="004071CB">
              <w:rPr>
                <w:rFonts w:ascii="Times New Roman" w:eastAsia="Times New Roman" w:hAnsi="Times New Roman" w:cs="Times New Roman"/>
                <w:lang w:val="sr-Latn-ME"/>
              </w:rPr>
              <w:t xml:space="preserve"> лијека</w:t>
            </w:r>
            <w:r w:rsidRPr="004071CB">
              <w:rPr>
                <w:rFonts w:ascii="Times New Roman" w:eastAsia="Times New Roman" w:hAnsi="Times New Roman" w:cs="Times New Roman"/>
                <w:lang w:val="sr-Latn-ME"/>
              </w:rPr>
              <w:t>.</w:t>
            </w:r>
          </w:p>
          <w:p w14:paraId="01A75AB1" w14:textId="77777777" w:rsidR="009808E6" w:rsidRPr="004071CB" w:rsidRDefault="009808E6" w:rsidP="009808E6">
            <w:pPr>
              <w:spacing w:after="0" w:line="240" w:lineRule="auto"/>
              <w:ind w:left="2"/>
              <w:jc w:val="both"/>
              <w:rPr>
                <w:rFonts w:ascii="Times New Roman" w:eastAsia="Times New Roman" w:hAnsi="Times New Roman" w:cs="Times New Roman"/>
                <w:i/>
                <w:lang w:val="sr-Latn-ME"/>
              </w:rPr>
            </w:pPr>
          </w:p>
          <w:p w14:paraId="0C4EDCB8" w14:textId="77777777" w:rsidR="009808E6" w:rsidRPr="004071CB" w:rsidRDefault="009808E6" w:rsidP="009808E6">
            <w:pPr>
              <w:spacing w:after="0" w:line="240" w:lineRule="auto"/>
              <w:ind w:left="2"/>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Дозирање код пацијената са предиспонирајућим факторима за миопатију</w:t>
            </w:r>
          </w:p>
          <w:p w14:paraId="48763CF6" w14:textId="1AE63C19"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Препоручена почетна доза код пацијената са предиспонирајућим факторима за миопатију је 5 mg росувастатина (</w:t>
            </w:r>
            <w:r w:rsidR="006313E0"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4.4). Код неких од ових пацијената л</w:t>
            </w:r>
            <w:r w:rsidR="006313E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006313E0" w:rsidRPr="004071CB">
              <w:rPr>
                <w:rFonts w:ascii="Times New Roman" w:eastAsia="Times New Roman" w:hAnsi="Times New Roman" w:cs="Times New Roman"/>
                <w:lang w:val="sr-Latn-ME"/>
              </w:rPr>
              <w:t>, 40 mg+</w:t>
            </w:r>
            <w:r w:rsidRPr="004071CB">
              <w:rPr>
                <w:rFonts w:ascii="Times New Roman" w:eastAsia="Times New Roman" w:hAnsi="Times New Roman" w:cs="Times New Roman"/>
                <w:lang w:val="sr-Latn-ME"/>
              </w:rPr>
              <w:t>10 mg, филм таблете је контраиндикован (</w:t>
            </w:r>
            <w:r w:rsidR="006313E0"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4.3).</w:t>
            </w:r>
          </w:p>
          <w:p w14:paraId="7B0D7E98" w14:textId="77777777" w:rsidR="009808E6" w:rsidRPr="004071CB" w:rsidRDefault="009808E6" w:rsidP="009808E6">
            <w:pPr>
              <w:spacing w:after="0" w:line="240" w:lineRule="auto"/>
              <w:ind w:left="2"/>
              <w:jc w:val="both"/>
              <w:rPr>
                <w:rFonts w:ascii="Times New Roman" w:eastAsia="Times New Roman" w:hAnsi="Times New Roman" w:cs="Times New Roman"/>
                <w:i/>
                <w:lang w:val="sr-Latn-ME"/>
              </w:rPr>
            </w:pPr>
          </w:p>
          <w:p w14:paraId="4FBE91D7" w14:textId="77777777" w:rsidR="009808E6" w:rsidRPr="004071CB" w:rsidRDefault="009808E6" w:rsidP="009808E6">
            <w:pPr>
              <w:spacing w:after="0" w:line="240" w:lineRule="auto"/>
              <w:ind w:left="2"/>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Истовремена терапија</w:t>
            </w:r>
          </w:p>
          <w:p w14:paraId="5CEDD26D" w14:textId="3F6BF65C"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Росувастатин је супстрат различитих транспортних протеина (нпр. ОАТP1B1 и BCRP). Ризик од миопатије (укључујући рабдомиолизу) повећава се када се л</w:t>
            </w:r>
            <w:r w:rsidR="006313E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w:t>
            </w:r>
            <w:r w:rsidR="006313E0" w:rsidRPr="004071CB">
              <w:rPr>
                <w:rFonts w:ascii="Times New Roman" w:eastAsia="Times New Roman" w:hAnsi="Times New Roman" w:cs="Times New Roman"/>
                <w:lang w:val="sr-Latn-ME"/>
              </w:rPr>
              <w:t>узима истовремено са одређеним љ</w:t>
            </w:r>
            <w:r w:rsidRPr="004071CB">
              <w:rPr>
                <w:rFonts w:ascii="Times New Roman" w:eastAsia="Times New Roman" w:hAnsi="Times New Roman" w:cs="Times New Roman"/>
                <w:lang w:val="sr-Latn-ME"/>
              </w:rPr>
              <w:t>ековима који могу да повећају концентр</w:t>
            </w:r>
            <w:r w:rsidR="006313E0" w:rsidRPr="004071CB">
              <w:rPr>
                <w:rFonts w:ascii="Times New Roman" w:eastAsia="Times New Roman" w:hAnsi="Times New Roman" w:cs="Times New Roman"/>
                <w:lang w:val="sr-Latn-ME"/>
              </w:rPr>
              <w:t>ацију росувастатина у плазми усљ</w:t>
            </w:r>
            <w:r w:rsidRPr="004071CB">
              <w:rPr>
                <w:rFonts w:ascii="Times New Roman" w:eastAsia="Times New Roman" w:hAnsi="Times New Roman" w:cs="Times New Roman"/>
                <w:lang w:val="sr-Latn-ME"/>
              </w:rPr>
              <w:t xml:space="preserve">ед интеракција са овим транспортним протеинима (нпр. циклоспорин и неки инхибитори протеазе, укључујући комбинације ритонавира са атазанавиром, лопинавиром и/или типранавиром, </w:t>
            </w:r>
            <w:r w:rsidR="006313E0"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4.4 и 4.5). </w:t>
            </w:r>
          </w:p>
          <w:p w14:paraId="2AAE79F6" w14:textId="77777777" w:rsidR="009808E6" w:rsidRPr="004071CB" w:rsidRDefault="009808E6" w:rsidP="009808E6">
            <w:pPr>
              <w:spacing w:after="0" w:line="240" w:lineRule="auto"/>
              <w:ind w:left="2"/>
              <w:jc w:val="both"/>
              <w:rPr>
                <w:rFonts w:ascii="Times New Roman" w:eastAsia="Times New Roman" w:hAnsi="Times New Roman" w:cs="Times New Roman"/>
                <w:lang w:val="sr-Latn-ME"/>
              </w:rPr>
            </w:pPr>
          </w:p>
          <w:p w14:paraId="0289AE75" w14:textId="6847BA6D"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Кад год је то могуће, треба размотрити прим</w:t>
            </w:r>
            <w:r w:rsidR="006313E0" w:rsidRPr="004071CB">
              <w:rPr>
                <w:rFonts w:ascii="Times New Roman" w:eastAsia="Times New Roman" w:hAnsi="Times New Roman" w:cs="Times New Roman"/>
                <w:lang w:val="sr-Latn-ME"/>
              </w:rPr>
              <w:t>јену алтернативних љ</w:t>
            </w:r>
            <w:r w:rsidRPr="004071CB">
              <w:rPr>
                <w:rFonts w:ascii="Times New Roman" w:eastAsia="Times New Roman" w:hAnsi="Times New Roman" w:cs="Times New Roman"/>
                <w:lang w:val="sr-Latn-ME"/>
              </w:rPr>
              <w:t>екова и по потреби</w:t>
            </w:r>
            <w:r w:rsidR="00294BF1" w:rsidRPr="004071CB">
              <w:rPr>
                <w:rFonts w:ascii="Times New Roman" w:eastAsia="Times New Roman" w:hAnsi="Times New Roman" w:cs="Times New Roman"/>
                <w:lang w:val="sr-Latn-ME"/>
              </w:rPr>
              <w:t>,</w:t>
            </w:r>
            <w:r w:rsidRPr="004071CB">
              <w:rPr>
                <w:rFonts w:ascii="Times New Roman" w:eastAsia="Times New Roman" w:hAnsi="Times New Roman" w:cs="Times New Roman"/>
                <w:lang w:val="sr-Latn-ME"/>
              </w:rPr>
              <w:t xml:space="preserve"> уколико је неопходно</w:t>
            </w:r>
            <w:r w:rsidR="00294BF1" w:rsidRPr="004071CB">
              <w:rPr>
                <w:rFonts w:ascii="Times New Roman" w:eastAsia="Times New Roman" w:hAnsi="Times New Roman" w:cs="Times New Roman"/>
                <w:lang w:val="sr-Latn-ME"/>
              </w:rPr>
              <w:t>,</w:t>
            </w:r>
            <w:r w:rsidRPr="004071CB">
              <w:rPr>
                <w:rFonts w:ascii="Times New Roman" w:eastAsia="Times New Roman" w:hAnsi="Times New Roman" w:cs="Times New Roman"/>
                <w:lang w:val="sr-Latn-ME"/>
              </w:rPr>
              <w:t xml:space="preserve"> размотрити и привремени прекид терапије л</w:t>
            </w:r>
            <w:r w:rsidR="006313E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еком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У ситуацијама када је истовремена прим</w:t>
            </w:r>
            <w:r w:rsidR="006313E0" w:rsidRPr="004071CB">
              <w:rPr>
                <w:rFonts w:ascii="Times New Roman" w:eastAsia="Times New Roman" w:hAnsi="Times New Roman" w:cs="Times New Roman"/>
                <w:lang w:val="sr-Latn-ME"/>
              </w:rPr>
              <w:t>јена ових љ</w:t>
            </w:r>
            <w:r w:rsidRPr="004071CB">
              <w:rPr>
                <w:rFonts w:ascii="Times New Roman" w:eastAsia="Times New Roman" w:hAnsi="Times New Roman" w:cs="Times New Roman"/>
                <w:lang w:val="sr-Latn-ME"/>
              </w:rPr>
              <w:t xml:space="preserve">екова са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неизб</w:t>
            </w:r>
            <w:r w:rsidR="006313E0" w:rsidRPr="004071CB">
              <w:rPr>
                <w:rFonts w:ascii="Times New Roman" w:eastAsia="Times New Roman" w:hAnsi="Times New Roman" w:cs="Times New Roman"/>
                <w:lang w:val="sr-Latn-ME"/>
              </w:rPr>
              <w:t>j</w:t>
            </w:r>
            <w:r w:rsidRPr="004071CB">
              <w:rPr>
                <w:rFonts w:ascii="Times New Roman" w:eastAsia="Times New Roman" w:hAnsi="Times New Roman" w:cs="Times New Roman"/>
                <w:lang w:val="sr-Latn-ME"/>
              </w:rPr>
              <w:t>ежна, треба пажљиво размотрити корист и ризик од истовремене прим</w:t>
            </w:r>
            <w:r w:rsidR="006313E0" w:rsidRPr="004071CB">
              <w:rPr>
                <w:rFonts w:ascii="Times New Roman" w:eastAsia="Times New Roman" w:hAnsi="Times New Roman" w:cs="Times New Roman"/>
                <w:lang w:val="sr-Latn-ME"/>
              </w:rPr>
              <w:t>j</w:t>
            </w:r>
            <w:r w:rsidRPr="004071CB">
              <w:rPr>
                <w:rFonts w:ascii="Times New Roman" w:eastAsia="Times New Roman" w:hAnsi="Times New Roman" w:cs="Times New Roman"/>
                <w:lang w:val="sr-Latn-ME"/>
              </w:rPr>
              <w:t xml:space="preserve">ене као и прилагођавање дозе росувастатина </w:t>
            </w:r>
            <w:r w:rsidR="006313E0"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4.5).</w:t>
            </w:r>
          </w:p>
          <w:p w14:paraId="76F67B0B" w14:textId="77777777" w:rsidR="009808E6" w:rsidRPr="004071CB" w:rsidRDefault="009808E6" w:rsidP="009808E6">
            <w:pPr>
              <w:spacing w:after="0" w:line="240" w:lineRule="auto"/>
              <w:jc w:val="both"/>
              <w:rPr>
                <w:rFonts w:ascii="Times New Roman" w:eastAsia="Times New Roman" w:hAnsi="Times New Roman" w:cs="Times New Roman"/>
                <w:u w:val="single"/>
                <w:lang w:val="sr-Latn-ME"/>
              </w:rPr>
            </w:pPr>
          </w:p>
          <w:p w14:paraId="68DB4C35" w14:textId="77777777" w:rsidR="009808E6" w:rsidRPr="004071CB" w:rsidRDefault="009808E6" w:rsidP="009808E6">
            <w:pPr>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Начин прим</w:t>
            </w:r>
            <w:r w:rsidR="006313E0" w:rsidRPr="004071CB">
              <w:rPr>
                <w:rFonts w:ascii="Times New Roman" w:eastAsia="Times New Roman" w:hAnsi="Times New Roman" w:cs="Times New Roman"/>
                <w:u w:val="single"/>
                <w:lang w:val="sr-Latn-ME"/>
              </w:rPr>
              <w:t>ј</w:t>
            </w:r>
            <w:r w:rsidRPr="004071CB">
              <w:rPr>
                <w:rFonts w:ascii="Times New Roman" w:eastAsia="Times New Roman" w:hAnsi="Times New Roman" w:cs="Times New Roman"/>
                <w:u w:val="single"/>
                <w:lang w:val="sr-Latn-ME"/>
              </w:rPr>
              <w:t>ене</w:t>
            </w:r>
          </w:p>
          <w:p w14:paraId="40077DB9" w14:textId="77777777"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За оралну употребу.</w:t>
            </w:r>
          </w:p>
          <w:p w14:paraId="7A6EEE55" w14:textId="77777777" w:rsidR="009808E6" w:rsidRPr="004071CB" w:rsidRDefault="009808E6" w:rsidP="009808E6">
            <w:pPr>
              <w:spacing w:after="0" w:line="240" w:lineRule="auto"/>
              <w:ind w:left="2"/>
              <w:jc w:val="both"/>
              <w:rPr>
                <w:rFonts w:ascii="Times New Roman" w:eastAsia="Times New Roman" w:hAnsi="Times New Roman" w:cs="Times New Roman"/>
                <w:lang w:val="sr-Latn-ME"/>
              </w:rPr>
            </w:pPr>
          </w:p>
          <w:p w14:paraId="0CBA21B4" w14:textId="650F8EF4" w:rsidR="009808E6" w:rsidRPr="004071CB" w:rsidRDefault="009808E6" w:rsidP="009808E6">
            <w:pPr>
              <w:spacing w:after="0" w:line="240" w:lineRule="auto"/>
              <w:ind w:left="2"/>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Л</w:t>
            </w:r>
            <w:r w:rsidR="006313E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треба узимати једном дневно у исто вр</w:t>
            </w:r>
            <w:r w:rsidR="006313E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еме сваког дана, са или без хране. Таблету треба прогутати ц</w:t>
            </w:r>
            <w:r w:rsidR="006313E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елу са водом.</w:t>
            </w:r>
          </w:p>
          <w:p w14:paraId="5BAB9C61" w14:textId="77777777" w:rsidR="0009563C" w:rsidRPr="004071CB" w:rsidRDefault="0009563C" w:rsidP="009808E6">
            <w:pPr>
              <w:tabs>
                <w:tab w:val="left" w:pos="284"/>
              </w:tabs>
              <w:spacing w:after="0" w:line="240" w:lineRule="auto"/>
              <w:jc w:val="both"/>
              <w:rPr>
                <w:rFonts w:ascii="Times New Roman" w:eastAsia="Times New Roman" w:hAnsi="Times New Roman" w:cs="Times New Roman"/>
                <w:lang w:val="sr-Latn-ME"/>
              </w:rPr>
            </w:pPr>
          </w:p>
        </w:tc>
      </w:tr>
      <w:tr w:rsidR="0009563C" w:rsidRPr="004071CB" w14:paraId="5A7AE085" w14:textId="77777777" w:rsidTr="00B57F11">
        <w:tc>
          <w:tcPr>
            <w:tcW w:w="0" w:type="auto"/>
            <w:gridSpan w:val="3"/>
            <w:vAlign w:val="center"/>
          </w:tcPr>
          <w:p w14:paraId="15255DDD"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lastRenderedPageBreak/>
              <w:t>4.3. Контраиндикације</w:t>
            </w:r>
          </w:p>
          <w:p w14:paraId="558E9870" w14:textId="77777777" w:rsidR="009808E6" w:rsidRPr="004071CB" w:rsidRDefault="009808E6" w:rsidP="00E73FDA">
            <w:pPr>
              <w:tabs>
                <w:tab w:val="left" w:pos="284"/>
              </w:tabs>
              <w:spacing w:after="0" w:line="240" w:lineRule="auto"/>
              <w:jc w:val="both"/>
              <w:rPr>
                <w:rFonts w:ascii="Times New Roman" w:eastAsia="Times New Roman" w:hAnsi="Times New Roman" w:cs="Times New Roman"/>
                <w:b/>
                <w:bCs/>
                <w:lang w:val="sr-Latn-ME"/>
              </w:rPr>
            </w:pPr>
          </w:p>
        </w:tc>
      </w:tr>
      <w:tr w:rsidR="0009563C" w:rsidRPr="004071CB" w14:paraId="34916850" w14:textId="77777777" w:rsidTr="00B57F11">
        <w:tc>
          <w:tcPr>
            <w:tcW w:w="0" w:type="auto"/>
            <w:gridSpan w:val="3"/>
            <w:vAlign w:val="center"/>
          </w:tcPr>
          <w:p w14:paraId="3704345F" w14:textId="18E3DFF8" w:rsidR="009808E6" w:rsidRPr="004071CB" w:rsidRDefault="009808E6" w:rsidP="009808E6">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Л</w:t>
            </w:r>
            <w:r w:rsidR="006313E0"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 xml:space="preserve">ек </w:t>
            </w:r>
            <w:r w:rsidR="00C149A5" w:rsidRPr="004071CB">
              <w:rPr>
                <w:rFonts w:ascii="Times New Roman" w:eastAsia="Times New Roman" w:hAnsi="Times New Roman" w:cs="Times New Roman"/>
                <w:bCs/>
                <w:lang w:val="sr-Latn-ME"/>
              </w:rPr>
              <w:t>Refidoro</w:t>
            </w:r>
            <w:r w:rsidRPr="004071CB">
              <w:rPr>
                <w:rFonts w:ascii="Times New Roman" w:eastAsia="Times New Roman" w:hAnsi="Times New Roman" w:cs="Times New Roman"/>
                <w:bCs/>
                <w:lang w:val="sr-Latn-ME"/>
              </w:rPr>
              <w:t xml:space="preserve"> контраиндикован</w:t>
            </w:r>
            <w:r w:rsidR="00294BF1" w:rsidRPr="004071CB">
              <w:rPr>
                <w:rFonts w:ascii="Times New Roman" w:eastAsia="Times New Roman" w:hAnsi="Times New Roman" w:cs="Times New Roman"/>
                <w:bCs/>
                <w:lang w:val="sr-Latn-ME"/>
              </w:rPr>
              <w:t xml:space="preserve"> је</w:t>
            </w:r>
            <w:r w:rsidRPr="004071CB">
              <w:rPr>
                <w:rFonts w:ascii="Times New Roman" w:eastAsia="Times New Roman" w:hAnsi="Times New Roman" w:cs="Times New Roman"/>
                <w:bCs/>
                <w:lang w:val="sr-Latn-ME"/>
              </w:rPr>
              <w:t>:</w:t>
            </w:r>
          </w:p>
          <w:p w14:paraId="0E6B0876" w14:textId="1801B20B" w:rsidR="009808E6" w:rsidRPr="004071CB" w:rsidRDefault="009808E6" w:rsidP="000D2FA7">
            <w:pPr>
              <w:numPr>
                <w:ilvl w:val="0"/>
                <w:numId w:val="7"/>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код пацијената преос</w:t>
            </w:r>
            <w:r w:rsidR="006313E0"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етљивих на активне супстанце (росувастатин, езетимиб) или на било</w:t>
            </w:r>
            <w:r w:rsidR="007847EC"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коју од помоћ</w:t>
            </w:r>
            <w:r w:rsidR="006313E0" w:rsidRPr="004071CB">
              <w:rPr>
                <w:rFonts w:ascii="Times New Roman" w:eastAsia="Times New Roman" w:hAnsi="Times New Roman" w:cs="Times New Roman"/>
                <w:bCs/>
                <w:lang w:val="sr-Latn-ME"/>
              </w:rPr>
              <w:t>них супстанци наведених у дијелу</w:t>
            </w:r>
            <w:r w:rsidRPr="004071CB">
              <w:rPr>
                <w:rFonts w:ascii="Times New Roman" w:eastAsia="Times New Roman" w:hAnsi="Times New Roman" w:cs="Times New Roman"/>
                <w:bCs/>
                <w:lang w:val="sr-Latn-ME"/>
              </w:rPr>
              <w:t xml:space="preserve"> 6.1,</w:t>
            </w:r>
          </w:p>
          <w:p w14:paraId="3B30556F" w14:textId="7B211950" w:rsidR="009808E6" w:rsidRPr="004071CB" w:rsidRDefault="009808E6" w:rsidP="001D1F32">
            <w:pPr>
              <w:numPr>
                <w:ilvl w:val="0"/>
                <w:numId w:val="7"/>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код пацијената са активним обољењем јетре, укључујући необјашњено, трајно повећање</w:t>
            </w:r>
            <w:r w:rsidR="006313E0"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вр</w:t>
            </w:r>
            <w:r w:rsidR="006313E0"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трансаминаза у серуму или било које повећање вр</w:t>
            </w:r>
            <w:r w:rsidR="00EC7CF6"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 xml:space="preserve">едности трансаминаза у </w:t>
            </w:r>
            <w:r w:rsidRPr="004071CB">
              <w:rPr>
                <w:rFonts w:ascii="Times New Roman" w:eastAsia="Times New Roman" w:hAnsi="Times New Roman" w:cs="Times New Roman"/>
                <w:bCs/>
                <w:lang w:val="sr-Latn-ME"/>
              </w:rPr>
              <w:lastRenderedPageBreak/>
              <w:t>серуму које</w:t>
            </w:r>
            <w:r w:rsidR="006313E0"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је веће од 3 пута изнад горње границе нормалних вр</w:t>
            </w:r>
            <w:r w:rsidR="006313E0"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(ГГНВ) (</w:t>
            </w:r>
            <w:r w:rsidR="006313E0" w:rsidRPr="004071CB">
              <w:rPr>
                <w:rFonts w:ascii="Times New Roman" w:eastAsia="Times New Roman" w:hAnsi="Times New Roman" w:cs="Times New Roman"/>
                <w:bCs/>
                <w:lang w:val="sr-Latn-ME"/>
              </w:rPr>
              <w:t>погледати дио</w:t>
            </w:r>
            <w:r w:rsidRPr="004071CB">
              <w:rPr>
                <w:rFonts w:ascii="Times New Roman" w:eastAsia="Times New Roman" w:hAnsi="Times New Roman" w:cs="Times New Roman"/>
                <w:bCs/>
                <w:lang w:val="sr-Latn-ME"/>
              </w:rPr>
              <w:t xml:space="preserve"> 4.4),</w:t>
            </w:r>
          </w:p>
          <w:p w14:paraId="484A5080" w14:textId="77777777" w:rsidR="009808E6" w:rsidRPr="004071CB" w:rsidRDefault="009808E6" w:rsidP="001D1F32">
            <w:pPr>
              <w:numPr>
                <w:ilvl w:val="0"/>
                <w:numId w:val="7"/>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током трудноће и током дојења као и код жена у репродуктивном периоду које не користе</w:t>
            </w:r>
            <w:r w:rsidR="00612BE8"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одговарајуће контрацептивне м</w:t>
            </w:r>
            <w:r w:rsidR="00612BE8"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ере заштите од трудноће (</w:t>
            </w:r>
            <w:r w:rsidR="00612BE8" w:rsidRPr="004071CB">
              <w:rPr>
                <w:rFonts w:ascii="Times New Roman" w:eastAsia="Times New Roman" w:hAnsi="Times New Roman" w:cs="Times New Roman"/>
                <w:bCs/>
                <w:lang w:val="sr-Latn-ME"/>
              </w:rPr>
              <w:t>погледати дио</w:t>
            </w:r>
            <w:r w:rsidRPr="004071CB">
              <w:rPr>
                <w:rFonts w:ascii="Times New Roman" w:eastAsia="Times New Roman" w:hAnsi="Times New Roman" w:cs="Times New Roman"/>
                <w:bCs/>
                <w:lang w:val="sr-Latn-ME"/>
              </w:rPr>
              <w:t xml:space="preserve"> 4.6),</w:t>
            </w:r>
          </w:p>
          <w:p w14:paraId="65FF1BC9" w14:textId="3C90BED0" w:rsidR="009808E6" w:rsidRPr="004071CB" w:rsidRDefault="009808E6" w:rsidP="009808E6">
            <w:pPr>
              <w:numPr>
                <w:ilvl w:val="0"/>
                <w:numId w:val="7"/>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код пацијената са тешким оштећењем функције бубрега (клиренс креатинина &lt;</w:t>
            </w:r>
            <w:r w:rsidR="00EC7CF6"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30 m</w:t>
            </w:r>
            <w:r w:rsidR="00EC7CF6" w:rsidRPr="004071CB">
              <w:rPr>
                <w:rFonts w:ascii="Times New Roman" w:eastAsia="Times New Roman" w:hAnsi="Times New Roman" w:cs="Times New Roman"/>
                <w:bCs/>
                <w:lang w:val="sr-Latn-ME"/>
              </w:rPr>
              <w:t>l</w:t>
            </w:r>
            <w:r w:rsidRPr="004071CB">
              <w:rPr>
                <w:rFonts w:ascii="Times New Roman" w:eastAsia="Times New Roman" w:hAnsi="Times New Roman" w:cs="Times New Roman"/>
                <w:bCs/>
                <w:lang w:val="sr-Latn-ME"/>
              </w:rPr>
              <w:t>/min) (</w:t>
            </w:r>
            <w:r w:rsidR="00612BE8" w:rsidRPr="004071CB">
              <w:rPr>
                <w:rFonts w:ascii="Times New Roman" w:eastAsia="Times New Roman" w:hAnsi="Times New Roman" w:cs="Times New Roman"/>
                <w:bCs/>
                <w:lang w:val="sr-Latn-ME"/>
              </w:rPr>
              <w:t xml:space="preserve">погледати дио </w:t>
            </w:r>
            <w:r w:rsidRPr="004071CB">
              <w:rPr>
                <w:rFonts w:ascii="Times New Roman" w:eastAsia="Times New Roman" w:hAnsi="Times New Roman" w:cs="Times New Roman"/>
                <w:bCs/>
                <w:lang w:val="sr-Latn-ME"/>
              </w:rPr>
              <w:t>5.2),</w:t>
            </w:r>
          </w:p>
          <w:p w14:paraId="74A62C66" w14:textId="14180B7E" w:rsidR="005224EA" w:rsidRPr="004071CB" w:rsidRDefault="009808E6" w:rsidP="009808E6">
            <w:pPr>
              <w:numPr>
                <w:ilvl w:val="0"/>
                <w:numId w:val="7"/>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код пацијената са миопатијом (</w:t>
            </w:r>
            <w:r w:rsidR="00612BE8" w:rsidRPr="004071CB">
              <w:rPr>
                <w:rFonts w:ascii="Times New Roman" w:eastAsia="Times New Roman" w:hAnsi="Times New Roman" w:cs="Times New Roman"/>
                <w:bCs/>
                <w:lang w:val="sr-Latn-ME"/>
              </w:rPr>
              <w:t>погледати дио</w:t>
            </w:r>
            <w:r w:rsidRPr="004071CB">
              <w:rPr>
                <w:rFonts w:ascii="Times New Roman" w:eastAsia="Times New Roman" w:hAnsi="Times New Roman" w:cs="Times New Roman"/>
                <w:bCs/>
                <w:lang w:val="sr-Latn-ME"/>
              </w:rPr>
              <w:t xml:space="preserve"> 4.4),</w:t>
            </w:r>
            <w:r w:rsidR="005224EA" w:rsidRPr="004071CB">
              <w:rPr>
                <w:rFonts w:ascii="Times New Roman" w:eastAsia="Times New Roman" w:hAnsi="Times New Roman" w:cs="Times New Roman"/>
                <w:bCs/>
                <w:lang w:val="sr-Latn-ME"/>
              </w:rPr>
              <w:t xml:space="preserve"> </w:t>
            </w:r>
          </w:p>
          <w:p w14:paraId="5B3AD7E9" w14:textId="797D9CCA" w:rsidR="005224EA" w:rsidRPr="004071CB" w:rsidRDefault="00EC7CF6" w:rsidP="005224EA">
            <w:pPr>
              <w:numPr>
                <w:ilvl w:val="0"/>
                <w:numId w:val="7"/>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код пацијената који истовремено узимају комбинацију софосбувир/велпатасвир/воксилапревир (погледати дио 5.2),</w:t>
            </w:r>
            <w:r w:rsidR="005224EA" w:rsidRPr="004071CB">
              <w:rPr>
                <w:rFonts w:ascii="Times New Roman" w:eastAsia="Times New Roman" w:hAnsi="Times New Roman" w:cs="Times New Roman"/>
                <w:bCs/>
                <w:lang w:val="sr-Latn-ME"/>
              </w:rPr>
              <w:t xml:space="preserve"> </w:t>
            </w:r>
          </w:p>
          <w:p w14:paraId="6CA6EB27" w14:textId="77777777" w:rsidR="009808E6" w:rsidRPr="004071CB" w:rsidRDefault="009808E6" w:rsidP="005224EA">
            <w:pPr>
              <w:numPr>
                <w:ilvl w:val="0"/>
                <w:numId w:val="7"/>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код пацијената који истовремено примају циклоспорин (</w:t>
            </w:r>
            <w:r w:rsidR="00612BE8" w:rsidRPr="004071CB">
              <w:rPr>
                <w:rFonts w:ascii="Times New Roman" w:eastAsia="Times New Roman" w:hAnsi="Times New Roman" w:cs="Times New Roman"/>
                <w:bCs/>
                <w:lang w:val="sr-Latn-ME"/>
              </w:rPr>
              <w:t>погледати дио</w:t>
            </w:r>
            <w:r w:rsidRPr="004071CB">
              <w:rPr>
                <w:rFonts w:ascii="Times New Roman" w:eastAsia="Times New Roman" w:hAnsi="Times New Roman" w:cs="Times New Roman"/>
                <w:bCs/>
                <w:lang w:val="sr-Latn-ME"/>
              </w:rPr>
              <w:t xml:space="preserve"> 4.5).</w:t>
            </w:r>
          </w:p>
          <w:p w14:paraId="5A9816A0" w14:textId="77777777" w:rsidR="009808E6" w:rsidRPr="004071CB" w:rsidRDefault="009808E6" w:rsidP="009808E6">
            <w:pPr>
              <w:tabs>
                <w:tab w:val="left" w:pos="284"/>
              </w:tabs>
              <w:spacing w:after="0" w:line="240" w:lineRule="auto"/>
              <w:jc w:val="both"/>
              <w:rPr>
                <w:rFonts w:ascii="Times New Roman" w:eastAsia="Times New Roman" w:hAnsi="Times New Roman" w:cs="Times New Roman"/>
                <w:b/>
                <w:bCs/>
                <w:lang w:val="sr-Latn-ME"/>
              </w:rPr>
            </w:pPr>
          </w:p>
          <w:p w14:paraId="17A8E1DA" w14:textId="31BC068C" w:rsidR="009808E6" w:rsidRPr="004071CB" w:rsidRDefault="00612BE8" w:rsidP="009808E6">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Доза од 40 mg</w:t>
            </w:r>
            <w:r w:rsid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w:t>
            </w:r>
            <w:r w:rsidR="009808E6" w:rsidRPr="004071CB">
              <w:rPr>
                <w:rFonts w:ascii="Times New Roman" w:eastAsia="Times New Roman" w:hAnsi="Times New Roman" w:cs="Times New Roman"/>
                <w:bCs/>
                <w:lang w:val="sr-Latn-ME"/>
              </w:rPr>
              <w:t xml:space="preserve">10 mg контраиндикована </w:t>
            </w:r>
            <w:r w:rsidR="00294BF1" w:rsidRPr="004071CB">
              <w:rPr>
                <w:rFonts w:ascii="Times New Roman" w:eastAsia="Times New Roman" w:hAnsi="Times New Roman" w:cs="Times New Roman"/>
                <w:bCs/>
                <w:lang w:val="sr-Latn-ME"/>
              </w:rPr>
              <w:t xml:space="preserve">је </w:t>
            </w:r>
            <w:r w:rsidR="009808E6" w:rsidRPr="004071CB">
              <w:rPr>
                <w:rFonts w:ascii="Times New Roman" w:eastAsia="Times New Roman" w:hAnsi="Times New Roman" w:cs="Times New Roman"/>
                <w:bCs/>
                <w:lang w:val="sr-Latn-ME"/>
              </w:rPr>
              <w:t>код пацијената са предиспонирајућим факторима за</w:t>
            </w:r>
            <w:r w:rsidRPr="004071CB">
              <w:rPr>
                <w:rFonts w:ascii="Times New Roman" w:eastAsia="Times New Roman" w:hAnsi="Times New Roman" w:cs="Times New Roman"/>
                <w:bCs/>
                <w:lang w:val="sr-Latn-ME"/>
              </w:rPr>
              <w:t xml:space="preserve"> </w:t>
            </w:r>
            <w:r w:rsidR="009808E6" w:rsidRPr="004071CB">
              <w:rPr>
                <w:rFonts w:ascii="Times New Roman" w:eastAsia="Times New Roman" w:hAnsi="Times New Roman" w:cs="Times New Roman"/>
                <w:bCs/>
                <w:lang w:val="sr-Latn-ME"/>
              </w:rPr>
              <w:t>миопатију/рабдомиолизу. Ови фактори укључују:</w:t>
            </w:r>
          </w:p>
          <w:p w14:paraId="44ED26FC" w14:textId="17F4F7A0" w:rsidR="009808E6" w:rsidRPr="004071CB" w:rsidRDefault="009808E6" w:rsidP="009808E6">
            <w:pPr>
              <w:numPr>
                <w:ilvl w:val="0"/>
                <w:numId w:val="8"/>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ум</w:t>
            </w:r>
            <w:r w:rsidR="00612BE8"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ерено оштећење функције бубрега (клиренс креатинина &lt; 60 m</w:t>
            </w:r>
            <w:r w:rsidR="00B13F4E" w:rsidRPr="004071CB">
              <w:rPr>
                <w:rFonts w:ascii="Times New Roman" w:eastAsia="Times New Roman" w:hAnsi="Times New Roman" w:cs="Times New Roman"/>
                <w:bCs/>
                <w:lang w:val="sr-Latn-ME"/>
              </w:rPr>
              <w:t>l</w:t>
            </w:r>
            <w:r w:rsidRPr="004071CB">
              <w:rPr>
                <w:rFonts w:ascii="Times New Roman" w:eastAsia="Times New Roman" w:hAnsi="Times New Roman" w:cs="Times New Roman"/>
                <w:bCs/>
                <w:lang w:val="sr-Latn-ME"/>
              </w:rPr>
              <w:t>/min);</w:t>
            </w:r>
          </w:p>
          <w:p w14:paraId="58FD73A0" w14:textId="62F4DE2D" w:rsidR="009808E6" w:rsidRPr="004071CB" w:rsidRDefault="009808E6" w:rsidP="009808E6">
            <w:pPr>
              <w:numPr>
                <w:ilvl w:val="0"/>
                <w:numId w:val="8"/>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хипотир</w:t>
            </w:r>
            <w:r w:rsidR="0028383F" w:rsidRPr="004071CB">
              <w:rPr>
                <w:rFonts w:ascii="Times New Roman" w:eastAsia="Times New Roman" w:hAnsi="Times New Roman" w:cs="Times New Roman"/>
                <w:bCs/>
                <w:lang w:val="sr-Latn-ME"/>
              </w:rPr>
              <w:t>еозу</w:t>
            </w:r>
            <w:r w:rsidRPr="004071CB">
              <w:rPr>
                <w:rFonts w:ascii="Times New Roman" w:eastAsia="Times New Roman" w:hAnsi="Times New Roman" w:cs="Times New Roman"/>
                <w:bCs/>
                <w:lang w:val="sr-Latn-ME"/>
              </w:rPr>
              <w:t>;</w:t>
            </w:r>
          </w:p>
          <w:p w14:paraId="0E49B86A" w14:textId="77777777" w:rsidR="009808E6" w:rsidRPr="004071CB" w:rsidRDefault="009808E6" w:rsidP="009808E6">
            <w:pPr>
              <w:numPr>
                <w:ilvl w:val="0"/>
                <w:numId w:val="8"/>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личн</w:t>
            </w:r>
            <w:r w:rsidR="00612BE8" w:rsidRPr="004071CB">
              <w:rPr>
                <w:rFonts w:ascii="Times New Roman" w:eastAsia="Times New Roman" w:hAnsi="Times New Roman" w:cs="Times New Roman"/>
                <w:bCs/>
                <w:lang w:val="sr-Latn-ME"/>
              </w:rPr>
              <w:t>у или породичну анамнезу са насљ</w:t>
            </w:r>
            <w:r w:rsidRPr="004071CB">
              <w:rPr>
                <w:rFonts w:ascii="Times New Roman" w:eastAsia="Times New Roman" w:hAnsi="Times New Roman" w:cs="Times New Roman"/>
                <w:bCs/>
                <w:lang w:val="sr-Latn-ME"/>
              </w:rPr>
              <w:t>едним поремећајима мишића;</w:t>
            </w:r>
          </w:p>
          <w:p w14:paraId="3D347494" w14:textId="77777777" w:rsidR="009808E6" w:rsidRPr="004071CB" w:rsidRDefault="009808E6" w:rsidP="001D1F32">
            <w:pPr>
              <w:numPr>
                <w:ilvl w:val="0"/>
                <w:numId w:val="8"/>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ранију појаву мишићне токсичности са другим инхибиторима HMG-CoА редуктазе или</w:t>
            </w:r>
            <w:r w:rsidR="00612BE8"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фибратима;</w:t>
            </w:r>
          </w:p>
          <w:p w14:paraId="206922D7" w14:textId="77777777" w:rsidR="009808E6" w:rsidRPr="004071CB" w:rsidRDefault="009808E6" w:rsidP="009808E6">
            <w:pPr>
              <w:numPr>
                <w:ilvl w:val="0"/>
                <w:numId w:val="9"/>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злоупотребу алкохола;</w:t>
            </w:r>
          </w:p>
          <w:p w14:paraId="7C6A5A1C" w14:textId="77777777" w:rsidR="009808E6" w:rsidRPr="004071CB" w:rsidRDefault="009808E6" w:rsidP="009808E6">
            <w:pPr>
              <w:numPr>
                <w:ilvl w:val="0"/>
                <w:numId w:val="9"/>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ситуације када се може јавити повећање концентрације росувастатина у плазми;</w:t>
            </w:r>
          </w:p>
          <w:p w14:paraId="170FD35E" w14:textId="178EB9FB" w:rsidR="009808E6" w:rsidRPr="004071CB" w:rsidRDefault="009808E6" w:rsidP="009808E6">
            <w:pPr>
              <w:numPr>
                <w:ilvl w:val="0"/>
                <w:numId w:val="9"/>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пацијенте азијатског пор</w:t>
            </w:r>
            <w:r w:rsidR="00B13F4E"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екла;</w:t>
            </w:r>
          </w:p>
          <w:p w14:paraId="552C85E7" w14:textId="77777777" w:rsidR="009808E6" w:rsidRPr="004071CB" w:rsidRDefault="009808E6" w:rsidP="009808E6">
            <w:pPr>
              <w:numPr>
                <w:ilvl w:val="0"/>
                <w:numId w:val="9"/>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истовремену употребу фибрата (</w:t>
            </w:r>
            <w:r w:rsidR="00612BE8" w:rsidRPr="004071CB">
              <w:rPr>
                <w:rFonts w:ascii="Times New Roman" w:eastAsia="Times New Roman" w:hAnsi="Times New Roman" w:cs="Times New Roman"/>
                <w:bCs/>
                <w:lang w:val="sr-Latn-ME"/>
              </w:rPr>
              <w:t>погледати дјелове</w:t>
            </w:r>
            <w:r w:rsidRPr="004071CB">
              <w:rPr>
                <w:rFonts w:ascii="Times New Roman" w:eastAsia="Times New Roman" w:hAnsi="Times New Roman" w:cs="Times New Roman"/>
                <w:bCs/>
                <w:lang w:val="sr-Latn-ME"/>
              </w:rPr>
              <w:t xml:space="preserve"> 4.4, 4.5 и 5.2)</w:t>
            </w:r>
          </w:p>
          <w:p w14:paraId="2819D712" w14:textId="77777777" w:rsidR="009808E6" w:rsidRPr="004071CB" w:rsidRDefault="009808E6" w:rsidP="00E73FDA">
            <w:pPr>
              <w:tabs>
                <w:tab w:val="left" w:pos="284"/>
              </w:tabs>
              <w:spacing w:after="0" w:line="240" w:lineRule="auto"/>
              <w:jc w:val="both"/>
              <w:rPr>
                <w:rFonts w:ascii="Times New Roman" w:eastAsia="Times New Roman" w:hAnsi="Times New Roman" w:cs="Times New Roman"/>
                <w:b/>
                <w:lang w:val="sr-Latn-ME"/>
              </w:rPr>
            </w:pPr>
          </w:p>
          <w:p w14:paraId="025C9374"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lang w:val="sr-Latn-ME"/>
              </w:rPr>
              <w:t>4.4. Посебна упозорења и мјере опреза при употреби лијека</w:t>
            </w:r>
          </w:p>
        </w:tc>
      </w:tr>
      <w:tr w:rsidR="0009563C" w:rsidRPr="004071CB" w14:paraId="414D302F" w14:textId="77777777" w:rsidTr="00B57F11">
        <w:tc>
          <w:tcPr>
            <w:tcW w:w="0" w:type="auto"/>
            <w:gridSpan w:val="3"/>
            <w:vAlign w:val="center"/>
          </w:tcPr>
          <w:p w14:paraId="495B8E1F"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p>
          <w:p w14:paraId="58680990"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Д</w:t>
            </w:r>
            <w:r w:rsidR="00612BE8" w:rsidRPr="004071CB">
              <w:rPr>
                <w:rFonts w:ascii="Times New Roman" w:eastAsia="Times New Roman" w:hAnsi="Times New Roman" w:cs="Times New Roman"/>
                <w:u w:val="single"/>
                <w:lang w:val="sr-Latn-ME"/>
              </w:rPr>
              <w:t>ј</w:t>
            </w:r>
            <w:r w:rsidRPr="004071CB">
              <w:rPr>
                <w:rFonts w:ascii="Times New Roman" w:eastAsia="Times New Roman" w:hAnsi="Times New Roman" w:cs="Times New Roman"/>
                <w:u w:val="single"/>
                <w:lang w:val="sr-Latn-ME"/>
              </w:rPr>
              <w:t>еловање л</w:t>
            </w:r>
            <w:r w:rsidR="00612BE8" w:rsidRPr="004071CB">
              <w:rPr>
                <w:rFonts w:ascii="Times New Roman" w:eastAsia="Times New Roman" w:hAnsi="Times New Roman" w:cs="Times New Roman"/>
                <w:u w:val="single"/>
                <w:lang w:val="sr-Latn-ME"/>
              </w:rPr>
              <w:t>иј</w:t>
            </w:r>
            <w:r w:rsidRPr="004071CB">
              <w:rPr>
                <w:rFonts w:ascii="Times New Roman" w:eastAsia="Times New Roman" w:hAnsi="Times New Roman" w:cs="Times New Roman"/>
                <w:u w:val="single"/>
                <w:lang w:val="sr-Latn-ME"/>
              </w:rPr>
              <w:t>ека на скелетне мишиће</w:t>
            </w:r>
          </w:p>
          <w:p w14:paraId="2A43AC09" w14:textId="4D555315"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Ефекти на скелетне мишиће</w:t>
            </w:r>
            <w:r w:rsidR="00294BF1" w:rsidRPr="004071CB">
              <w:rPr>
                <w:rFonts w:ascii="Times New Roman" w:eastAsia="Times New Roman" w:hAnsi="Times New Roman" w:cs="Times New Roman"/>
                <w:lang w:val="sr-Latn-ME"/>
              </w:rPr>
              <w:t>,</w:t>
            </w:r>
            <w:r w:rsidRPr="004071CB">
              <w:rPr>
                <w:rFonts w:ascii="Times New Roman" w:eastAsia="Times New Roman" w:hAnsi="Times New Roman" w:cs="Times New Roman"/>
                <w:lang w:val="sr-Latn-ME"/>
              </w:rPr>
              <w:t xml:space="preserve"> нпр. мијалгија, миопатија и, р</w:t>
            </w:r>
            <w:r w:rsidR="00612B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етко</w:t>
            </w:r>
            <w:r w:rsidR="00294BF1" w:rsidRPr="004071CB">
              <w:rPr>
                <w:rFonts w:ascii="Times New Roman" w:eastAsia="Times New Roman" w:hAnsi="Times New Roman" w:cs="Times New Roman"/>
                <w:lang w:val="sr-Latn-ME"/>
              </w:rPr>
              <w:t>,</w:t>
            </w:r>
            <w:r w:rsidRPr="004071CB">
              <w:rPr>
                <w:rFonts w:ascii="Times New Roman" w:eastAsia="Times New Roman" w:hAnsi="Times New Roman" w:cs="Times New Roman"/>
                <w:lang w:val="sr-Latn-ME"/>
              </w:rPr>
              <w:t xml:space="preserve"> рабдо</w:t>
            </w:r>
            <w:r w:rsidR="00612BE8" w:rsidRPr="004071CB">
              <w:rPr>
                <w:rFonts w:ascii="Times New Roman" w:eastAsia="Times New Roman" w:hAnsi="Times New Roman" w:cs="Times New Roman"/>
                <w:lang w:val="sr-Latn-ME"/>
              </w:rPr>
              <w:t>миолиза забиљ</w:t>
            </w:r>
            <w:r w:rsidRPr="004071CB">
              <w:rPr>
                <w:rFonts w:ascii="Times New Roman" w:eastAsia="Times New Roman" w:hAnsi="Times New Roman" w:cs="Times New Roman"/>
                <w:lang w:val="sr-Latn-ME"/>
              </w:rPr>
              <w:t>ежени су код</w:t>
            </w:r>
            <w:r w:rsidR="00AA0947"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пацијената л</w:t>
            </w:r>
            <w:r w:rsidR="00612B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ечених росувастатином са свим дозама, а посебно дозама &gt; 20 mg. Као и код других инхибитора HMG-CоА редуктазе, стопа пријављивања рабдомиолизе повезане са росувастатином током постмаркетиншког праћења већа је код прим</w:t>
            </w:r>
            <w:r w:rsidR="00612B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дозе од 40 mg.</w:t>
            </w:r>
          </w:p>
          <w:p w14:paraId="012B9D21" w14:textId="7A2ED7F6"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Током постмаркетиншког праћења прим</w:t>
            </w:r>
            <w:r w:rsidR="00612BE8" w:rsidRPr="004071CB">
              <w:rPr>
                <w:rFonts w:ascii="Times New Roman" w:eastAsia="Times New Roman" w:hAnsi="Times New Roman" w:cs="Times New Roman"/>
                <w:lang w:val="sr-Latn-ME"/>
              </w:rPr>
              <w:t>јене езетимиба, забиљ</w:t>
            </w:r>
            <w:r w:rsidRPr="004071CB">
              <w:rPr>
                <w:rFonts w:ascii="Times New Roman" w:eastAsia="Times New Roman" w:hAnsi="Times New Roman" w:cs="Times New Roman"/>
                <w:lang w:val="sr-Latn-ME"/>
              </w:rPr>
              <w:t>ежени су случајеви миопатије и рабдомиолизе. Међутим, рабдомиолиза је веома р</w:t>
            </w:r>
            <w:r w:rsidR="00612BE8" w:rsidRPr="004071CB">
              <w:rPr>
                <w:rFonts w:ascii="Times New Roman" w:eastAsia="Times New Roman" w:hAnsi="Times New Roman" w:cs="Times New Roman"/>
                <w:lang w:val="sr-Latn-ME"/>
              </w:rPr>
              <w:t>ијетко забиљ</w:t>
            </w:r>
            <w:r w:rsidRPr="004071CB">
              <w:rPr>
                <w:rFonts w:ascii="Times New Roman" w:eastAsia="Times New Roman" w:hAnsi="Times New Roman" w:cs="Times New Roman"/>
                <w:lang w:val="sr-Latn-ME"/>
              </w:rPr>
              <w:t>ежена код пацијената који су узимали езетимиб као монотерапију, или као додатну терапију уз д</w:t>
            </w:r>
            <w:r w:rsidR="00612BE8" w:rsidRPr="004071CB">
              <w:rPr>
                <w:rFonts w:ascii="Times New Roman" w:eastAsia="Times New Roman" w:hAnsi="Times New Roman" w:cs="Times New Roman"/>
                <w:lang w:val="sr-Latn-ME"/>
              </w:rPr>
              <w:t>руге љ</w:t>
            </w:r>
            <w:r w:rsidRPr="004071CB">
              <w:rPr>
                <w:rFonts w:ascii="Times New Roman" w:eastAsia="Times New Roman" w:hAnsi="Times New Roman" w:cs="Times New Roman"/>
                <w:lang w:val="sr-Latn-ME"/>
              </w:rPr>
              <w:t xml:space="preserve">екове за које се зна да су повезани са повећаним ризиком </w:t>
            </w:r>
            <w:r w:rsidR="0028383F" w:rsidRPr="004071CB">
              <w:rPr>
                <w:rFonts w:ascii="Times New Roman" w:eastAsia="Times New Roman" w:hAnsi="Times New Roman" w:cs="Times New Roman"/>
                <w:lang w:val="sr-Latn-ME"/>
              </w:rPr>
              <w:t>од</w:t>
            </w:r>
            <w:r w:rsidRPr="004071CB">
              <w:rPr>
                <w:rFonts w:ascii="Times New Roman" w:eastAsia="Times New Roman" w:hAnsi="Times New Roman" w:cs="Times New Roman"/>
                <w:lang w:val="sr-Latn-ME"/>
              </w:rPr>
              <w:t xml:space="preserve"> појав</w:t>
            </w:r>
            <w:r w:rsidR="0028383F" w:rsidRPr="004071CB">
              <w:rPr>
                <w:rFonts w:ascii="Times New Roman" w:eastAsia="Times New Roman" w:hAnsi="Times New Roman" w:cs="Times New Roman"/>
                <w:lang w:val="sr-Latn-ME"/>
              </w:rPr>
              <w:t>е</w:t>
            </w:r>
            <w:r w:rsidRPr="004071CB">
              <w:rPr>
                <w:rFonts w:ascii="Times New Roman" w:eastAsia="Times New Roman" w:hAnsi="Times New Roman" w:cs="Times New Roman"/>
                <w:lang w:val="sr-Latn-ME"/>
              </w:rPr>
              <w:t xml:space="preserve"> рабдомиолизе. </w:t>
            </w:r>
          </w:p>
          <w:p w14:paraId="0137B5E3"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51497019" w14:textId="5086FFAA"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Уколико постоји сумња на присуство миопатије на основу мишићних симптома или уколико је потврђена на основу вр</w:t>
            </w:r>
            <w:r w:rsidR="00612B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креатин киназе, потребно је одмах прекинути терапију л</w:t>
            </w:r>
            <w:r w:rsidR="00612B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еком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и било </w:t>
            </w:r>
            <w:r w:rsidR="00B11220" w:rsidRPr="004071CB">
              <w:rPr>
                <w:rFonts w:ascii="Times New Roman" w:eastAsia="Times New Roman" w:hAnsi="Times New Roman" w:cs="Times New Roman"/>
                <w:lang w:val="sr-Latn-ME"/>
              </w:rPr>
              <w:t>којим другим љ</w:t>
            </w:r>
            <w:r w:rsidRPr="004071CB">
              <w:rPr>
                <w:rFonts w:ascii="Times New Roman" w:eastAsia="Times New Roman" w:hAnsi="Times New Roman" w:cs="Times New Roman"/>
                <w:lang w:val="sr-Latn-ME"/>
              </w:rPr>
              <w:t xml:space="preserve">ековима које пацијент истовремено узима, а за које се зна да могу бити повезани са повећаним ризиком </w:t>
            </w:r>
            <w:r w:rsidR="00BD4D8F" w:rsidRPr="004071CB">
              <w:rPr>
                <w:rFonts w:ascii="Times New Roman" w:eastAsia="Times New Roman" w:hAnsi="Times New Roman" w:cs="Times New Roman"/>
                <w:lang w:val="sr-Latn-ME"/>
              </w:rPr>
              <w:t>од</w:t>
            </w:r>
            <w:r w:rsidRPr="004071CB">
              <w:rPr>
                <w:rFonts w:ascii="Times New Roman" w:eastAsia="Times New Roman" w:hAnsi="Times New Roman" w:cs="Times New Roman"/>
                <w:lang w:val="sr-Latn-ME"/>
              </w:rPr>
              <w:t xml:space="preserve"> појав</w:t>
            </w:r>
            <w:r w:rsidR="00BD4D8F" w:rsidRPr="004071CB">
              <w:rPr>
                <w:rFonts w:ascii="Times New Roman" w:eastAsia="Times New Roman" w:hAnsi="Times New Roman" w:cs="Times New Roman"/>
                <w:lang w:val="sr-Latn-ME"/>
              </w:rPr>
              <w:t>е</w:t>
            </w:r>
            <w:r w:rsidRPr="004071CB">
              <w:rPr>
                <w:rFonts w:ascii="Times New Roman" w:eastAsia="Times New Roman" w:hAnsi="Times New Roman" w:cs="Times New Roman"/>
                <w:lang w:val="sr-Latn-ME"/>
              </w:rPr>
              <w:t xml:space="preserve"> рабдомиолизе. Свим пацијентима који започињу терапију треба рећи да одмах пријаве појаву било каквог необјашњивог бола у мишићима, или појаву слабости или ос</w:t>
            </w:r>
            <w:r w:rsidR="00B11220"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етљивости у мишићима (</w:t>
            </w:r>
            <w:r w:rsidR="00B11220"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4.8).</w:t>
            </w:r>
          </w:p>
          <w:p w14:paraId="095E61FC"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04E1C52F"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М</w:t>
            </w:r>
            <w:r w:rsidR="00B11220" w:rsidRPr="004071CB">
              <w:rPr>
                <w:rFonts w:ascii="Times New Roman" w:eastAsia="Times New Roman" w:hAnsi="Times New Roman" w:cs="Times New Roman"/>
                <w:u w:val="single"/>
                <w:lang w:val="sr-Latn-ME"/>
              </w:rPr>
              <w:t>ј</w:t>
            </w:r>
            <w:r w:rsidRPr="004071CB">
              <w:rPr>
                <w:rFonts w:ascii="Times New Roman" w:eastAsia="Times New Roman" w:hAnsi="Times New Roman" w:cs="Times New Roman"/>
                <w:u w:val="single"/>
                <w:lang w:val="sr-Latn-ME"/>
              </w:rPr>
              <w:t>ерење креатин киназе</w:t>
            </w:r>
          </w:p>
          <w:p w14:paraId="64565E3C" w14:textId="4D4161A7" w:rsidR="009808E6" w:rsidRPr="004071CB" w:rsidRDefault="00BD4D8F"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Вриједност к</w:t>
            </w:r>
            <w:r w:rsidR="009808E6" w:rsidRPr="004071CB">
              <w:rPr>
                <w:rFonts w:ascii="Times New Roman" w:eastAsia="Times New Roman" w:hAnsi="Times New Roman" w:cs="Times New Roman"/>
                <w:lang w:val="sr-Latn-ME"/>
              </w:rPr>
              <w:t>реатин киназ</w:t>
            </w:r>
            <w:r w:rsidRPr="004071CB">
              <w:rPr>
                <w:rFonts w:ascii="Times New Roman" w:eastAsia="Times New Roman" w:hAnsi="Times New Roman" w:cs="Times New Roman"/>
                <w:lang w:val="sr-Latn-ME"/>
              </w:rPr>
              <w:t>е</w:t>
            </w:r>
            <w:r w:rsidR="009808E6" w:rsidRPr="004071CB">
              <w:rPr>
                <w:rFonts w:ascii="Times New Roman" w:eastAsia="Times New Roman" w:hAnsi="Times New Roman" w:cs="Times New Roman"/>
                <w:lang w:val="sr-Latn-ME"/>
              </w:rPr>
              <w:t xml:space="preserve"> (CК) не треба одређивати након напорне физичке активности или када постоји било какав прихватљив алтернативни узрок повећања вр</w:t>
            </w:r>
            <w:r w:rsidR="00B11220" w:rsidRPr="004071CB">
              <w:rPr>
                <w:rFonts w:ascii="Times New Roman" w:eastAsia="Times New Roman" w:hAnsi="Times New Roman" w:cs="Times New Roman"/>
                <w:lang w:val="sr-Latn-ME"/>
              </w:rPr>
              <w:t>иј</w:t>
            </w:r>
            <w:r w:rsidR="009808E6" w:rsidRPr="004071CB">
              <w:rPr>
                <w:rFonts w:ascii="Times New Roman" w:eastAsia="Times New Roman" w:hAnsi="Times New Roman" w:cs="Times New Roman"/>
                <w:lang w:val="sr-Latn-ME"/>
              </w:rPr>
              <w:t xml:space="preserve">едности CК који може утицати на интерпретацију резултата. </w:t>
            </w:r>
          </w:p>
          <w:p w14:paraId="606A0C8C"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Ако су почетне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CК значајно повећане (више од 5 пута изнад горње границе нормалних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ради потврде налаза м</w:t>
            </w:r>
            <w:r w:rsidR="00B11220"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ерење треба поновити у року од 5 до 7 дана. Ако поновљено тестирање потврди да су почетне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CК веће од 5 пута изнад горње границе нормалних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терапија се не см</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 ни започети.</w:t>
            </w:r>
          </w:p>
          <w:p w14:paraId="5F702E26"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6DA75918" w14:textId="1FD56D8F"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Пр</w:t>
            </w:r>
            <w:r w:rsidR="00B11220" w:rsidRPr="004071CB">
              <w:rPr>
                <w:rFonts w:ascii="Times New Roman" w:eastAsia="Times New Roman" w:hAnsi="Times New Roman" w:cs="Times New Roman"/>
                <w:u w:val="single"/>
                <w:lang w:val="sr-Latn-ME"/>
              </w:rPr>
              <w:t>иј</w:t>
            </w:r>
            <w:r w:rsidRPr="004071CB">
              <w:rPr>
                <w:rFonts w:ascii="Times New Roman" w:eastAsia="Times New Roman" w:hAnsi="Times New Roman" w:cs="Times New Roman"/>
                <w:u w:val="single"/>
                <w:lang w:val="sr-Latn-ME"/>
              </w:rPr>
              <w:t xml:space="preserve">е </w:t>
            </w:r>
            <w:r w:rsidR="00A4336D" w:rsidRPr="004071CB">
              <w:rPr>
                <w:rFonts w:ascii="Times New Roman" w:eastAsia="Times New Roman" w:hAnsi="Times New Roman" w:cs="Times New Roman"/>
                <w:u w:val="single"/>
                <w:lang w:val="sr-Latn-ME"/>
              </w:rPr>
              <w:t xml:space="preserve">почетка </w:t>
            </w:r>
            <w:r w:rsidRPr="004071CB">
              <w:rPr>
                <w:rFonts w:ascii="Times New Roman" w:eastAsia="Times New Roman" w:hAnsi="Times New Roman" w:cs="Times New Roman"/>
                <w:u w:val="single"/>
                <w:lang w:val="sr-Latn-ME"/>
              </w:rPr>
              <w:t>терапије</w:t>
            </w:r>
          </w:p>
          <w:p w14:paraId="4811E022" w14:textId="10026378"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Л</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bCs/>
                <w:lang w:val="sr-Latn-ME"/>
              </w:rPr>
              <w:t>Refidoro</w:t>
            </w:r>
            <w:r w:rsidRPr="004071CB">
              <w:rPr>
                <w:rFonts w:ascii="Times New Roman" w:eastAsia="Times New Roman" w:hAnsi="Times New Roman" w:cs="Times New Roman"/>
                <w:lang w:val="sr-Latn-ME"/>
              </w:rPr>
              <w:t>, као и друге инхибиторе HMG-CоА редуктазе, треба опрезно прописивати пацијентима са предиспонирајућим факторима за миопатију/рабдомиолизу. Ти фактори укључују:</w:t>
            </w:r>
          </w:p>
          <w:p w14:paraId="70D06046"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lastRenderedPageBreak/>
              <w:t>- оштећење функције бубрега,</w:t>
            </w:r>
          </w:p>
          <w:p w14:paraId="050A5B2A" w14:textId="604C0FB8"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хипотирео</w:t>
            </w:r>
            <w:r w:rsidR="00B30A61" w:rsidRPr="004071CB">
              <w:rPr>
                <w:rFonts w:ascii="Times New Roman" w:eastAsia="Times New Roman" w:hAnsi="Times New Roman" w:cs="Times New Roman"/>
                <w:lang w:val="sr-Latn-ME"/>
              </w:rPr>
              <w:t>зу</w:t>
            </w:r>
            <w:r w:rsidRPr="004071CB">
              <w:rPr>
                <w:rFonts w:ascii="Times New Roman" w:eastAsia="Times New Roman" w:hAnsi="Times New Roman" w:cs="Times New Roman"/>
                <w:lang w:val="sr-Latn-ME"/>
              </w:rPr>
              <w:t>,</w:t>
            </w:r>
          </w:p>
          <w:p w14:paraId="795805F0"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л</w:t>
            </w:r>
            <w:r w:rsidR="00B11220" w:rsidRPr="004071CB">
              <w:rPr>
                <w:rFonts w:ascii="Times New Roman" w:eastAsia="Times New Roman" w:hAnsi="Times New Roman" w:cs="Times New Roman"/>
                <w:lang w:val="sr-Latn-ME"/>
              </w:rPr>
              <w:t>ичну или породичну анамнезу насљ</w:t>
            </w:r>
            <w:r w:rsidRPr="004071CB">
              <w:rPr>
                <w:rFonts w:ascii="Times New Roman" w:eastAsia="Times New Roman" w:hAnsi="Times New Roman" w:cs="Times New Roman"/>
                <w:lang w:val="sr-Latn-ME"/>
              </w:rPr>
              <w:t>едних мишићних поремећаја,</w:t>
            </w:r>
          </w:p>
          <w:p w14:paraId="40E8C46B" w14:textId="77777777" w:rsidR="009808E6" w:rsidRPr="004071CB" w:rsidRDefault="009808E6" w:rsidP="00BD4D8F">
            <w:pPr>
              <w:spacing w:after="0" w:line="240" w:lineRule="auto"/>
              <w:ind w:left="179" w:right="300" w:hanging="179"/>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претходно присутно стање мишићне токсичности током прим</w:t>
            </w:r>
            <w:r w:rsidR="00B11220"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неких других инхибитора HMG-CоА редуктазе или фибрата,</w:t>
            </w:r>
          </w:p>
          <w:p w14:paraId="3CC41D01"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злоупотребу алкохола,</w:t>
            </w:r>
          </w:p>
          <w:p w14:paraId="4A998AED"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особе старије од 70 година,</w:t>
            </w:r>
          </w:p>
          <w:p w14:paraId="7F737E96" w14:textId="77777777" w:rsidR="009808E6" w:rsidRPr="004071CB" w:rsidRDefault="009808E6" w:rsidP="00B30A61">
            <w:pPr>
              <w:spacing w:after="0" w:line="240" w:lineRule="auto"/>
              <w:ind w:left="179" w:right="300" w:hanging="179"/>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ситуације у којима може доћи до повећаних концентрација л</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у плазми (</w:t>
            </w:r>
            <w:r w:rsidR="00B11220"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4.2, 4.5 и 5.2),</w:t>
            </w:r>
          </w:p>
          <w:p w14:paraId="0CCC2E31"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истовремену прим</w:t>
            </w:r>
            <w:r w:rsidR="00B11220"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ену фибрата.</w:t>
            </w:r>
          </w:p>
          <w:p w14:paraId="1014BE48"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06D497A4" w14:textId="6103EDB1"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Код таквих пацијената треба размотрити ризик у односу на могућу корист од терапије и препоручује се клиничко праћење. Ако су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CК знатно повећане (више од 5 пута изнад горње границе нормалних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л</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ечење </w:t>
            </w:r>
            <w:r w:rsidR="00B30A61" w:rsidRPr="004071CB">
              <w:rPr>
                <w:rFonts w:ascii="Times New Roman" w:eastAsia="Times New Roman" w:hAnsi="Times New Roman" w:cs="Times New Roman"/>
                <w:lang w:val="sr-Latn-ME"/>
              </w:rPr>
              <w:t xml:space="preserve">се </w:t>
            </w:r>
            <w:r w:rsidRPr="004071CB">
              <w:rPr>
                <w:rFonts w:ascii="Times New Roman" w:eastAsia="Times New Roman" w:hAnsi="Times New Roman" w:cs="Times New Roman"/>
                <w:lang w:val="sr-Latn-ME"/>
              </w:rPr>
              <w:t xml:space="preserve">не </w:t>
            </w:r>
            <w:r w:rsidR="00B30A61" w:rsidRPr="004071CB">
              <w:rPr>
                <w:rFonts w:ascii="Times New Roman" w:eastAsia="Times New Roman" w:hAnsi="Times New Roman" w:cs="Times New Roman"/>
                <w:lang w:val="sr-Latn-ME"/>
              </w:rPr>
              <w:t>смије</w:t>
            </w:r>
            <w:r w:rsidRPr="004071CB">
              <w:rPr>
                <w:rFonts w:ascii="Times New Roman" w:eastAsia="Times New Roman" w:hAnsi="Times New Roman" w:cs="Times New Roman"/>
                <w:lang w:val="sr-Latn-ME"/>
              </w:rPr>
              <w:t xml:space="preserve"> започињати.</w:t>
            </w:r>
          </w:p>
          <w:p w14:paraId="24CA2CFF"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7B2CF1DF"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Током терапије</w:t>
            </w:r>
          </w:p>
          <w:p w14:paraId="064803E8"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Пацијенте треба замолити да одмах пријаве необјашњиве болове у мишићима, слабост или грчеве, посебно ако су удружени са малаксалошћу или повишеном т</w:t>
            </w:r>
            <w:r w:rsidR="00B11220"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елесном температуром. Код тих пацијената треба одредити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CК. Терапију треба прекинути уколико су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CК знатно повећане (више од 5 пута изнад горње границе нормалних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или ако су мишићни симптоми озбиљни и свакодневно изазивају нелагодност (чак и онда када су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CК повећане мање од 5 пута у односу на горњу границу нормалних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Ако се симптоми повуку, а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едности CK врате у нормалу, треба размотрити поновно увођење росувастатина или неког другог инхибитора HMG-CоА редуктазе у најмањој дози и уз пажљиво праћење пацијента. </w:t>
            </w:r>
          </w:p>
          <w:p w14:paraId="13CA938E"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Рутинско праћење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CК код асимптоматских пацијената није оправдано.</w:t>
            </w:r>
          </w:p>
          <w:p w14:paraId="5D8B71DF" w14:textId="734E880B" w:rsidR="009808E6"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В</w:t>
            </w:r>
            <w:r w:rsidR="00DA7214" w:rsidRPr="004071CB">
              <w:rPr>
                <w:rFonts w:ascii="Times New Roman" w:eastAsia="Times New Roman" w:hAnsi="Times New Roman" w:cs="Times New Roman"/>
                <w:lang w:val="sr-Latn-ME"/>
              </w:rPr>
              <w:t>еома</w:t>
            </w:r>
            <w:r w:rsidRPr="004071CB">
              <w:rPr>
                <w:rFonts w:ascii="Times New Roman" w:eastAsia="Times New Roman" w:hAnsi="Times New Roman" w:cs="Times New Roman"/>
                <w:lang w:val="sr-Latn-ME"/>
              </w:rPr>
              <w:t xml:space="preserve"> р</w:t>
            </w:r>
            <w:r w:rsidR="00B11220" w:rsidRPr="004071CB">
              <w:rPr>
                <w:rFonts w:ascii="Times New Roman" w:eastAsia="Times New Roman" w:hAnsi="Times New Roman" w:cs="Times New Roman"/>
                <w:lang w:val="sr-Latn-ME"/>
              </w:rPr>
              <w:t>ијетко забиљ</w:t>
            </w:r>
            <w:r w:rsidRPr="004071CB">
              <w:rPr>
                <w:rFonts w:ascii="Times New Roman" w:eastAsia="Times New Roman" w:hAnsi="Times New Roman" w:cs="Times New Roman"/>
                <w:lang w:val="sr-Latn-ME"/>
              </w:rPr>
              <w:t>ежени су случајеви имунско-посредоване некротизирајуће миопатије за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еме или након терапије статинима, укључујући росувастатин. И</w:t>
            </w:r>
            <w:r w:rsidR="00DA7214" w:rsidRPr="004071CB">
              <w:rPr>
                <w:rFonts w:ascii="Times New Roman" w:eastAsia="Times New Roman" w:hAnsi="Times New Roman" w:cs="Times New Roman"/>
                <w:lang w:val="sr-Latn-ME"/>
              </w:rPr>
              <w:t>мунско-посредована некротизирајућа миопатија</w:t>
            </w:r>
            <w:r w:rsidRPr="004071CB">
              <w:rPr>
                <w:rFonts w:ascii="Times New Roman" w:eastAsia="Times New Roman" w:hAnsi="Times New Roman" w:cs="Times New Roman"/>
                <w:lang w:val="sr-Latn-ME"/>
              </w:rPr>
              <w:t xml:space="preserve"> се клинички испољава проксималном мишићном слабошћу и повећаним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едностима креатин киназе у серуму, који се задржавају и након прекида терапије статинима.</w:t>
            </w:r>
          </w:p>
          <w:p w14:paraId="26C605BC" w14:textId="6E69D87D" w:rsidR="00712219" w:rsidRPr="006D3060" w:rsidRDefault="00712219" w:rsidP="009808E6">
            <w:pPr>
              <w:spacing w:after="0" w:line="240" w:lineRule="auto"/>
              <w:ind w:right="300"/>
              <w:jc w:val="both"/>
              <w:rPr>
                <w:rFonts w:ascii="Times New Roman" w:eastAsia="Times New Roman" w:hAnsi="Times New Roman" w:cs="Times New Roman"/>
                <w:lang w:val="en-US"/>
              </w:rPr>
            </w:pPr>
            <w:r w:rsidRPr="008849F3">
              <w:rPr>
                <w:rFonts w:ascii="Times New Roman" w:eastAsia="Times New Roman" w:hAnsi="Times New Roman" w:cs="Times New Roman"/>
                <w:lang w:val="en-US"/>
              </w:rPr>
              <w:t>У неколико случајева</w:t>
            </w:r>
            <w:r w:rsidR="00E5585F">
              <w:rPr>
                <w:rFonts w:ascii="Times New Roman" w:eastAsia="Times New Roman" w:hAnsi="Times New Roman" w:cs="Times New Roman"/>
                <w:lang w:val="en-US"/>
              </w:rPr>
              <w:t xml:space="preserve"> je</w:t>
            </w:r>
            <w:r w:rsidRPr="008849F3">
              <w:rPr>
                <w:rFonts w:ascii="Times New Roman" w:eastAsia="Times New Roman" w:hAnsi="Times New Roman" w:cs="Times New Roman"/>
                <w:lang w:val="en-US"/>
              </w:rPr>
              <w:t xml:space="preserve"> забиљежено да статини инду</w:t>
            </w:r>
            <w:r w:rsidR="00A40AF4">
              <w:rPr>
                <w:rFonts w:ascii="Times New Roman" w:eastAsia="Times New Roman" w:hAnsi="Times New Roman" w:cs="Times New Roman"/>
                <w:lang w:val="sr-Cyrl-RS"/>
              </w:rPr>
              <w:t>кују</w:t>
            </w:r>
            <w:r w:rsidRPr="008849F3">
              <w:rPr>
                <w:rFonts w:ascii="Times New Roman" w:eastAsia="Times New Roman" w:hAnsi="Times New Roman" w:cs="Times New Roman"/>
                <w:lang w:val="en-US"/>
              </w:rPr>
              <w:t xml:space="preserve"> де ново или погоршавају већ постојећу</w:t>
            </w:r>
            <w:r w:rsidR="00E5585F">
              <w:rPr>
                <w:rFonts w:ascii="Times New Roman" w:eastAsia="Times New Roman" w:hAnsi="Times New Roman" w:cs="Times New Roman"/>
                <w:lang w:val="en-US"/>
              </w:rPr>
              <w:t xml:space="preserve"> </w:t>
            </w:r>
            <w:r w:rsidRPr="008849F3">
              <w:rPr>
                <w:rFonts w:ascii="Times New Roman" w:eastAsia="Times New Roman" w:hAnsi="Times New Roman" w:cs="Times New Roman"/>
                <w:lang w:val="en-US"/>
              </w:rPr>
              <w:t>миастенију гравис или окуларну миастенију (</w:t>
            </w:r>
            <w:r w:rsidR="00BF4012">
              <w:rPr>
                <w:rFonts w:ascii="Times New Roman" w:eastAsia="Times New Roman" w:hAnsi="Times New Roman" w:cs="Times New Roman"/>
                <w:lang w:val="sr-Cyrl-RS"/>
              </w:rPr>
              <w:t>погледати</w:t>
            </w:r>
            <w:r w:rsidRPr="008849F3">
              <w:rPr>
                <w:rFonts w:ascii="Times New Roman" w:eastAsia="Times New Roman" w:hAnsi="Times New Roman" w:cs="Times New Roman"/>
                <w:lang w:val="en-US"/>
              </w:rPr>
              <w:t xml:space="preserve"> дио 4.8). Примјену лијека </w:t>
            </w:r>
            <w:r>
              <w:rPr>
                <w:rFonts w:ascii="Times New Roman" w:eastAsia="Times New Roman" w:hAnsi="Times New Roman" w:cs="Times New Roman"/>
                <w:lang w:val="en-US"/>
              </w:rPr>
              <w:t>Refidoro</w:t>
            </w:r>
            <w:r w:rsidRPr="008849F3">
              <w:rPr>
                <w:rFonts w:ascii="Times New Roman" w:eastAsia="Times New Roman" w:hAnsi="Times New Roman" w:cs="Times New Roman"/>
                <w:lang w:val="en-US"/>
              </w:rPr>
              <w:t xml:space="preserve"> потребно је прекинути у случају погоршања симптома. Забиљежено је поновно појављивање када је исти или неки други статин (поновно) примијењен.</w:t>
            </w:r>
          </w:p>
          <w:p w14:paraId="499C5632" w14:textId="28D7A198"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клиничким студијама није било доказа о повећаном дејству на скелетне мишиће код малог броја пацијената који су истовремено узимали росувастатин и неки други л</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Међутим, повећана инциденца </w:t>
            </w:r>
            <w:r w:rsidR="00B11220" w:rsidRPr="004071CB">
              <w:rPr>
                <w:rFonts w:ascii="Times New Roman" w:eastAsia="Times New Roman" w:hAnsi="Times New Roman" w:cs="Times New Roman"/>
                <w:lang w:val="sr-Latn-ME"/>
              </w:rPr>
              <w:t>миозитиса и миопатије забиљ</w:t>
            </w:r>
            <w:r w:rsidRPr="004071CB">
              <w:rPr>
                <w:rFonts w:ascii="Times New Roman" w:eastAsia="Times New Roman" w:hAnsi="Times New Roman" w:cs="Times New Roman"/>
                <w:lang w:val="sr-Latn-ME"/>
              </w:rPr>
              <w:t xml:space="preserve">ежена је код пацијената који су узимали неке друге инхибиторе HMG-CоА редуктазе заједно са дериватима фибринске киселине укључујући гемфиброзил, циклоспорин, </w:t>
            </w:r>
            <w:r w:rsidR="00DA7214" w:rsidRPr="004071CB">
              <w:rPr>
                <w:rFonts w:ascii="Times New Roman" w:eastAsia="Times New Roman" w:hAnsi="Times New Roman" w:cs="Times New Roman"/>
                <w:lang w:val="sr-Latn-ME"/>
              </w:rPr>
              <w:t xml:space="preserve">никотинску киселину, </w:t>
            </w:r>
            <w:r w:rsidRPr="004071CB">
              <w:rPr>
                <w:rFonts w:ascii="Times New Roman" w:eastAsia="Times New Roman" w:hAnsi="Times New Roman" w:cs="Times New Roman"/>
                <w:lang w:val="sr-Latn-ME"/>
              </w:rPr>
              <w:t>азолне антимикотике, инхибиторе протеазе и макролидне антибиотике. Гемфиброзил повећава ризик од појаве миопатије када се узима истовремено са неким инхибиторима HMG-CоА редуктазе. Због тога се комбинација л</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и гемфиброзила не препоручује. Корист од будућих пром</w:t>
            </w:r>
            <w:r w:rsidR="00B11220"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вр</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липида при комбинованој прим</w:t>
            </w:r>
            <w:r w:rsidR="00B11220"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ени л</w:t>
            </w:r>
            <w:r w:rsidR="00B1122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са фибратима треба пажљиво проц</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енити у односу на потенцијалне ризике таквих комбинација. Доза од 40 mg росувастатина је контраиндикована код истовремене прим</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фибрата (</w:t>
            </w:r>
            <w:r w:rsidR="00CB5DE8"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4.3, 4.5. и 4.8).</w:t>
            </w:r>
          </w:p>
          <w:p w14:paraId="0DA3A25F"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65486CA0" w14:textId="735F119E" w:rsidR="00DA7214" w:rsidRPr="004071CB" w:rsidRDefault="00DA7214" w:rsidP="00DA7214">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Фусидинска киселина</w:t>
            </w:r>
          </w:p>
          <w:p w14:paraId="267C326F" w14:textId="7ADF8E11" w:rsidR="00DA7214" w:rsidRPr="004071CB" w:rsidRDefault="00DA7214" w:rsidP="00DA7214">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Лијек Refidoro се не смије узимати истовремено са системским формулацијама фусидинске киселине или у року од 7 дана након прекида терапије фусидинском киселином. Код пацијената код којих се примјена системске фусидинске киселине сматра неопходном, терапију статином треба прекинути током читавог трајања терапије фусидинском киселином. Забиљежени су случајеви рабдомиолизе (укључујући неке са смртним исходом) код пацијената који су у комбинацији добијали фусидинску киселину и статине (погледати дио 4.5). Пацијенте треба савјетовати да хитно потраже медицинску помоћ ако осј</w:t>
            </w:r>
            <w:r w:rsidR="00AC02B2" w:rsidRPr="004071CB">
              <w:rPr>
                <w:rFonts w:ascii="Times New Roman" w:eastAsia="Times New Roman" w:hAnsi="Times New Roman" w:cs="Times New Roman"/>
                <w:lang w:val="sr-Latn-ME"/>
              </w:rPr>
              <w:t>ете било какве</w:t>
            </w:r>
            <w:r w:rsidRPr="004071CB">
              <w:rPr>
                <w:rFonts w:ascii="Times New Roman" w:eastAsia="Times New Roman" w:hAnsi="Times New Roman" w:cs="Times New Roman"/>
                <w:lang w:val="sr-Latn-ME"/>
              </w:rPr>
              <w:t xml:space="preserve"> симптом</w:t>
            </w:r>
            <w:r w:rsidR="00AC02B2" w:rsidRPr="004071CB">
              <w:rPr>
                <w:rFonts w:ascii="Times New Roman" w:eastAsia="Times New Roman" w:hAnsi="Times New Roman" w:cs="Times New Roman"/>
                <w:lang w:val="sr-Latn-ME"/>
              </w:rPr>
              <w:t>е</w:t>
            </w:r>
            <w:r w:rsidRPr="004071CB">
              <w:rPr>
                <w:rFonts w:ascii="Times New Roman" w:eastAsia="Times New Roman" w:hAnsi="Times New Roman" w:cs="Times New Roman"/>
                <w:lang w:val="sr-Latn-ME"/>
              </w:rPr>
              <w:t xml:space="preserve"> слабости, бола </w:t>
            </w:r>
            <w:r w:rsidRPr="004071CB">
              <w:rPr>
                <w:rFonts w:ascii="Times New Roman" w:eastAsia="Times New Roman" w:hAnsi="Times New Roman" w:cs="Times New Roman"/>
                <w:lang w:val="sr-Latn-ME"/>
              </w:rPr>
              <w:lastRenderedPageBreak/>
              <w:t>или осјетљивости у мишићима. Терапија статинима може поново да се уведе седам дана након узимања посљедње дозе фусидинске киселине.</w:t>
            </w:r>
          </w:p>
          <w:p w14:paraId="05A78CEB" w14:textId="36335192" w:rsidR="00DA7214" w:rsidRPr="004071CB" w:rsidRDefault="00DA7214" w:rsidP="00DA7214">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изузетним случајевима, када је потребна дуготрајна системска примјена фусидинске киселине, нпр. у терапији озбиљних инфекција, потребу за истовременом примјеном лијека Refidoro и фусидинске киселине треба размотрити искључиво од случаја до случаја и примјењивати је под пажљивим медицинским надзором.</w:t>
            </w:r>
          </w:p>
          <w:p w14:paraId="57861F43" w14:textId="77777777" w:rsidR="00DA7214" w:rsidRPr="004071CB" w:rsidRDefault="00DA7214" w:rsidP="009808E6">
            <w:pPr>
              <w:spacing w:after="0" w:line="240" w:lineRule="auto"/>
              <w:ind w:right="300"/>
              <w:jc w:val="both"/>
              <w:rPr>
                <w:rFonts w:ascii="Times New Roman" w:eastAsia="Times New Roman" w:hAnsi="Times New Roman" w:cs="Times New Roman"/>
                <w:lang w:val="sr-Latn-ME"/>
              </w:rPr>
            </w:pPr>
          </w:p>
          <w:p w14:paraId="5998C0B2" w14:textId="64C0E7B6"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Л</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не см</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 да се прим</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ењује код пацијената са акутним, озбиљним стањима која указују на миопатију, или са предиспонирајућим факторима за развој б</w:t>
            </w:r>
            <w:r w:rsidR="00CB5DE8" w:rsidRPr="004071CB">
              <w:rPr>
                <w:rFonts w:ascii="Times New Roman" w:eastAsia="Times New Roman" w:hAnsi="Times New Roman" w:cs="Times New Roman"/>
                <w:lang w:val="sr-Latn-ME"/>
              </w:rPr>
              <w:t>убрежне инсуфицијенције као посљ</w:t>
            </w:r>
            <w:r w:rsidRPr="004071CB">
              <w:rPr>
                <w:rFonts w:ascii="Times New Roman" w:eastAsia="Times New Roman" w:hAnsi="Times New Roman" w:cs="Times New Roman"/>
                <w:lang w:val="sr-Latn-ME"/>
              </w:rPr>
              <w:t>едице рабдомиолизе (нпр. сепса, хипотензија, већи хируршки захвати, траума, тешки метаболички, ендокрини и електролитни поремећаји; или неконтролисани епилептични напади).</w:t>
            </w:r>
          </w:p>
          <w:p w14:paraId="5425509E"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p>
          <w:p w14:paraId="7E403EF2"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Дејства на јетру</w:t>
            </w:r>
          </w:p>
          <w:p w14:paraId="01BBCF84"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контролисаним студијама истовремене прим</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 xml:space="preserve">ене код пацијената који су добијали езетимиб са статином, </w:t>
            </w:r>
            <w:r w:rsidR="00CB5DE8" w:rsidRPr="004071CB">
              <w:rPr>
                <w:rFonts w:ascii="Times New Roman" w:eastAsia="Times New Roman" w:hAnsi="Times New Roman" w:cs="Times New Roman"/>
                <w:lang w:val="sr-Latn-ME"/>
              </w:rPr>
              <w:t>забиљ</w:t>
            </w:r>
            <w:r w:rsidRPr="004071CB">
              <w:rPr>
                <w:rFonts w:ascii="Times New Roman" w:eastAsia="Times New Roman" w:hAnsi="Times New Roman" w:cs="Times New Roman"/>
                <w:lang w:val="sr-Latn-ME"/>
              </w:rPr>
              <w:t>ежено је узастопно повећање вр</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трансаминаза (једнако или 3 пута веће изнад горње границе нормалних вр</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w:t>
            </w:r>
          </w:p>
          <w:p w14:paraId="1D14A956"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Препоручује се да се лабораторијски тестови функције јетре обаве 3 м</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есеца након започињања терапије росувастатином. Ако су вр</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трансаминаза у серуму 3 пута веће од горње границе нормалних вр</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потребно је обуставити терапију росувастатином или смањити прим</w:t>
            </w:r>
            <w:r w:rsidR="00CD6A64" w:rsidRPr="004071CB">
              <w:rPr>
                <w:rFonts w:ascii="Times New Roman" w:eastAsia="Times New Roman" w:hAnsi="Times New Roman" w:cs="Times New Roman"/>
                <w:lang w:val="sr-Latn-ME"/>
              </w:rPr>
              <w:t>и</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ењену дозу. Стопа пријављивања озбиљних хепатичких догађаја (који се углавном састоје од повећаних хепатичких трансаминаза) након стављања л</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у промет већа је код прим</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дозе од 40 mg.</w:t>
            </w:r>
          </w:p>
          <w:p w14:paraId="3CB10C6E" w14:textId="6EC2960F"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Код пацијената са секундарном хиперхолестеролемијом проузрокованом хипотирео</w:t>
            </w:r>
            <w:r w:rsidR="00B30A61" w:rsidRPr="004071CB">
              <w:rPr>
                <w:rFonts w:ascii="Times New Roman" w:eastAsia="Times New Roman" w:hAnsi="Times New Roman" w:cs="Times New Roman"/>
                <w:lang w:val="sr-Latn-ME"/>
              </w:rPr>
              <w:t>зом</w:t>
            </w:r>
            <w:r w:rsidRPr="004071CB">
              <w:rPr>
                <w:rFonts w:ascii="Times New Roman" w:eastAsia="Times New Roman" w:hAnsi="Times New Roman" w:cs="Times New Roman"/>
                <w:lang w:val="sr-Latn-ME"/>
              </w:rPr>
              <w:t xml:space="preserve"> или нефротским синдромом, пр</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 увођења терапије л</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еком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треба л</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ечити примарно обољење.</w:t>
            </w:r>
          </w:p>
          <w:p w14:paraId="6F36ADAD" w14:textId="22B6784D"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Будући да ни</w:t>
            </w:r>
            <w:r w:rsidR="00CB5DE8" w:rsidRPr="004071CB">
              <w:rPr>
                <w:rFonts w:ascii="Times New Roman" w:eastAsia="Times New Roman" w:hAnsi="Times New Roman" w:cs="Times New Roman"/>
                <w:lang w:val="sr-Latn-ME"/>
              </w:rPr>
              <w:t>је</w:t>
            </w:r>
            <w:r w:rsidRPr="004071CB">
              <w:rPr>
                <w:rFonts w:ascii="Times New Roman" w:eastAsia="Times New Roman" w:hAnsi="Times New Roman" w:cs="Times New Roman"/>
                <w:lang w:val="sr-Latn-ME"/>
              </w:rPr>
              <w:t>су позната дејства повећане изложености езетимибу код пацијената са ум</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eреним или тешким оштећењем функције јетре, тим пацијентима се не препоручује прим</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л</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w:t>
            </w:r>
            <w:r w:rsidR="00CB5DE8"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5.2).</w:t>
            </w:r>
          </w:p>
          <w:p w14:paraId="1FB1BE42"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p>
          <w:p w14:paraId="00DCBFEC"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Болест јетре и алкохол</w:t>
            </w:r>
          </w:p>
          <w:p w14:paraId="2FBB8153" w14:textId="108238A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Л</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треба прим</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ењивати опрезно код пацијената који конзумирају преком</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ерне количине алкохолних пића и/или имају болест јетре у анамнези.</w:t>
            </w:r>
          </w:p>
          <w:p w14:paraId="475D16A8"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593B17A3"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Дејства на функцију бубрега</w:t>
            </w:r>
          </w:p>
          <w:p w14:paraId="4B06C040"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Протеинурија, откривена тест траком, углавном тубуларног пор</w:t>
            </w:r>
            <w:r w:rsidR="00CB5DE8" w:rsidRPr="004071CB">
              <w:rPr>
                <w:rFonts w:ascii="Times New Roman" w:eastAsia="Times New Roman" w:hAnsi="Times New Roman" w:cs="Times New Roman"/>
                <w:lang w:val="sr-Latn-ME"/>
              </w:rPr>
              <w:t>ијекла, забиљ</w:t>
            </w:r>
            <w:r w:rsidRPr="004071CB">
              <w:rPr>
                <w:rFonts w:ascii="Times New Roman" w:eastAsia="Times New Roman" w:hAnsi="Times New Roman" w:cs="Times New Roman"/>
                <w:lang w:val="sr-Latn-ME"/>
              </w:rPr>
              <w:t>ежена код пацијената који су л</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ечени већим дозама росувастатина, посебно дозом од 40 mg, била је у већини случајева пролазна или повремена. Протеинурија се није показала као предзнак акутне или прогресивне болести бубрега (</w:t>
            </w:r>
            <w:r w:rsidR="00CB5DE8"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4.8). Стопа пријављивања озбиљних бубрежних догађаја након стављања л</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у промет већа је код прим</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дозе од 40 mg. У склопу рутинског праћења пацијената који се л</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ече дозом од 40 mg треба размотрити проц</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ену бубрежне функције.</w:t>
            </w:r>
          </w:p>
          <w:p w14:paraId="5D0A30A3"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p>
          <w:p w14:paraId="6AF8D1CD"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Интерстицијална болест плућа</w:t>
            </w:r>
          </w:p>
          <w:p w14:paraId="66959796"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Заб</w:t>
            </w:r>
            <w:r w:rsidR="00CB5DE8" w:rsidRPr="004071CB">
              <w:rPr>
                <w:rFonts w:ascii="Times New Roman" w:eastAsia="Times New Roman" w:hAnsi="Times New Roman" w:cs="Times New Roman"/>
                <w:lang w:val="sr-Latn-ME"/>
              </w:rPr>
              <w:t>иљ</w:t>
            </w:r>
            <w:r w:rsidRPr="004071CB">
              <w:rPr>
                <w:rFonts w:ascii="Times New Roman" w:eastAsia="Times New Roman" w:hAnsi="Times New Roman" w:cs="Times New Roman"/>
                <w:lang w:val="sr-Latn-ME"/>
              </w:rPr>
              <w:t>ежени су изузетни случајеви интерстицијалне болести плућа приликом употребе неких статина, посебно у дуготрајним терапијама (</w:t>
            </w:r>
            <w:r w:rsidR="00CB5DE8"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4.8). Симптоми болести могу укључивати диспнеу, непродуктивни кашаљ и погоршање општег здравственог стања (умор, губитак т</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елесне масе и повишену т</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елесну температуру). Уколико се сумња да се код пацијента развила интерстицијална болест плућа, треба прекинути са терапијом статинима.</w:t>
            </w:r>
          </w:p>
          <w:p w14:paraId="13E547E9"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5E047721"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Дијабетес мелитус</w:t>
            </w:r>
          </w:p>
          <w:p w14:paraId="6C5B23BF"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Постоје докази који указ</w:t>
            </w:r>
            <w:r w:rsidR="00CB5DE8" w:rsidRPr="004071CB">
              <w:rPr>
                <w:rFonts w:ascii="Times New Roman" w:eastAsia="Times New Roman" w:hAnsi="Times New Roman" w:cs="Times New Roman"/>
                <w:lang w:val="sr-Latn-ME"/>
              </w:rPr>
              <w:t>ују на то да статини као група љ</w:t>
            </w:r>
            <w:r w:rsidRPr="004071CB">
              <w:rPr>
                <w:rFonts w:ascii="Times New Roman" w:eastAsia="Times New Roman" w:hAnsi="Times New Roman" w:cs="Times New Roman"/>
                <w:lang w:val="sr-Latn-ME"/>
              </w:rPr>
              <w:t>екова изазивају повећање вр</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глукозе у крви и, код неких пацијената са високим ризиком од настанка дијабетеса, могу да доведу до таквих вр</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хипергликемије коју треба л</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ечити као дијабетес.</w:t>
            </w:r>
          </w:p>
          <w:p w14:paraId="7F7752C4" w14:textId="658BACBB"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Међутим, смањење </w:t>
            </w:r>
            <w:r w:rsidR="00D8569A" w:rsidRPr="004071CB">
              <w:rPr>
                <w:rFonts w:ascii="Times New Roman" w:eastAsia="Times New Roman" w:hAnsi="Times New Roman" w:cs="Times New Roman"/>
                <w:lang w:val="sr-Latn-ME"/>
              </w:rPr>
              <w:t>кардио</w:t>
            </w:r>
            <w:r w:rsidRPr="004071CB">
              <w:rPr>
                <w:rFonts w:ascii="Times New Roman" w:eastAsia="Times New Roman" w:hAnsi="Times New Roman" w:cs="Times New Roman"/>
                <w:lang w:val="sr-Latn-ME"/>
              </w:rPr>
              <w:t>васкуларног ризика прим</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 xml:space="preserve">еном статина превазилази по значају овај ризик, и зато он не треба да буде разлог за прекидање терапије статинима. Пацијенте са ризиком </w:t>
            </w:r>
            <w:r w:rsidR="00CB5DE8" w:rsidRPr="004071CB">
              <w:rPr>
                <w:rFonts w:ascii="Times New Roman" w:eastAsia="Times New Roman" w:hAnsi="Times New Roman" w:cs="Times New Roman"/>
                <w:lang w:val="sr-Latn-ME"/>
              </w:rPr>
              <w:t>(ниво глукозе у крви наште од 5.6 до 6.</w:t>
            </w:r>
            <w:r w:rsidRPr="004071CB">
              <w:rPr>
                <w:rFonts w:ascii="Times New Roman" w:eastAsia="Times New Roman" w:hAnsi="Times New Roman" w:cs="Times New Roman"/>
                <w:lang w:val="sr-Latn-ME"/>
              </w:rPr>
              <w:t>9 mmol/</w:t>
            </w:r>
            <w:r w:rsidR="00D8569A" w:rsidRPr="004071CB">
              <w:rPr>
                <w:rFonts w:ascii="Times New Roman" w:eastAsia="Times New Roman" w:hAnsi="Times New Roman" w:cs="Times New Roman"/>
                <w:lang w:val="sr-Latn-ME"/>
              </w:rPr>
              <w:t>l</w:t>
            </w:r>
            <w:r w:rsidRPr="004071CB">
              <w:rPr>
                <w:rFonts w:ascii="Times New Roman" w:eastAsia="Times New Roman" w:hAnsi="Times New Roman" w:cs="Times New Roman"/>
                <w:lang w:val="sr-Latn-ME"/>
              </w:rPr>
              <w:t>, BMI &gt; 30 kg/m</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 повећаним вр</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едностима </w:t>
            </w:r>
            <w:r w:rsidRPr="004071CB">
              <w:rPr>
                <w:rFonts w:ascii="Times New Roman" w:eastAsia="Times New Roman" w:hAnsi="Times New Roman" w:cs="Times New Roman"/>
                <w:lang w:val="sr-Latn-ME"/>
              </w:rPr>
              <w:lastRenderedPageBreak/>
              <w:t>триглицерида, хипертензијом) треба пратити и клинички и биохемијски, а у складу са националним см</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ерницама.</w:t>
            </w:r>
          </w:p>
          <w:p w14:paraId="1FAF1720" w14:textId="072C801B"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студији ЈUPITER укупна пријављена учестало</w:t>
            </w:r>
            <w:r w:rsidR="00CB5DE8" w:rsidRPr="004071CB">
              <w:rPr>
                <w:rFonts w:ascii="Times New Roman" w:eastAsia="Times New Roman" w:hAnsi="Times New Roman" w:cs="Times New Roman"/>
                <w:lang w:val="sr-Latn-ME"/>
              </w:rPr>
              <w:t>ст дијабетес мелитуса била је 2.</w:t>
            </w:r>
            <w:r w:rsidRPr="004071CB">
              <w:rPr>
                <w:rFonts w:ascii="Times New Roman" w:eastAsia="Times New Roman" w:hAnsi="Times New Roman" w:cs="Times New Roman"/>
                <w:lang w:val="sr-Latn-ME"/>
              </w:rPr>
              <w:t>8% у групи пацијената к</w:t>
            </w:r>
            <w:r w:rsidR="00CB5DE8" w:rsidRPr="004071CB">
              <w:rPr>
                <w:rFonts w:ascii="Times New Roman" w:eastAsia="Times New Roman" w:hAnsi="Times New Roman" w:cs="Times New Roman"/>
                <w:lang w:val="sr-Latn-ME"/>
              </w:rPr>
              <w:t>оја је примала росувастатин и 2.</w:t>
            </w:r>
            <w:r w:rsidRPr="004071CB">
              <w:rPr>
                <w:rFonts w:ascii="Times New Roman" w:eastAsia="Times New Roman" w:hAnsi="Times New Roman" w:cs="Times New Roman"/>
                <w:lang w:val="sr-Latn-ME"/>
              </w:rPr>
              <w:t>3% у групи пацијената која је добијала плацебo, углавном код пацијената код којих је вр</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глу</w:t>
            </w:r>
            <w:r w:rsidR="00CB5DE8" w:rsidRPr="004071CB">
              <w:rPr>
                <w:rFonts w:ascii="Times New Roman" w:eastAsia="Times New Roman" w:hAnsi="Times New Roman" w:cs="Times New Roman"/>
                <w:lang w:val="sr-Latn-ME"/>
              </w:rPr>
              <w:t>козе у крви на</w:t>
            </w:r>
            <w:r w:rsidR="009175C3" w:rsidRPr="004071CB">
              <w:rPr>
                <w:rFonts w:ascii="Times New Roman" w:eastAsia="Times New Roman" w:hAnsi="Times New Roman" w:cs="Times New Roman"/>
                <w:lang w:val="sr-Latn-ME"/>
              </w:rPr>
              <w:t>та</w:t>
            </w:r>
            <w:r w:rsidR="00CB5DE8" w:rsidRPr="004071CB">
              <w:rPr>
                <w:rFonts w:ascii="Times New Roman" w:eastAsia="Times New Roman" w:hAnsi="Times New Roman" w:cs="Times New Roman"/>
                <w:lang w:val="sr-Latn-ME"/>
              </w:rPr>
              <w:t>ште износила од 5.6 до 6.</w:t>
            </w:r>
            <w:r w:rsidRPr="004071CB">
              <w:rPr>
                <w:rFonts w:ascii="Times New Roman" w:eastAsia="Times New Roman" w:hAnsi="Times New Roman" w:cs="Times New Roman"/>
                <w:lang w:val="sr-Latn-ME"/>
              </w:rPr>
              <w:t>9 mmol/</w:t>
            </w:r>
            <w:r w:rsidR="00D8569A" w:rsidRPr="004071CB">
              <w:rPr>
                <w:rFonts w:ascii="Times New Roman" w:eastAsia="Times New Roman" w:hAnsi="Times New Roman" w:cs="Times New Roman"/>
                <w:lang w:val="sr-Latn-ME"/>
              </w:rPr>
              <w:t>l</w:t>
            </w:r>
            <w:r w:rsidRPr="004071CB">
              <w:rPr>
                <w:rFonts w:ascii="Times New Roman" w:eastAsia="Times New Roman" w:hAnsi="Times New Roman" w:cs="Times New Roman"/>
                <w:lang w:val="sr-Latn-ME"/>
              </w:rPr>
              <w:t>.</w:t>
            </w:r>
          </w:p>
          <w:p w14:paraId="1B16EC16"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596BCA14"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Антикоагуланси</w:t>
            </w:r>
          </w:p>
          <w:p w14:paraId="1734430D" w14:textId="74B39332"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Ако се л</w:t>
            </w:r>
            <w:r w:rsidR="00CB5DE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прим</w:t>
            </w:r>
            <w:r w:rsidR="00CB5DE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 xml:space="preserve">ењује истовремено са варфарином, другим кумаринским антикоагулансом или флуиндионом, треба на одговарајући начин пратити интернационални нормализовани однос (енгл. </w:t>
            </w:r>
            <w:r w:rsidRPr="004071CB">
              <w:rPr>
                <w:rFonts w:ascii="Times New Roman" w:eastAsia="Times New Roman" w:hAnsi="Times New Roman" w:cs="Times New Roman"/>
                <w:i/>
                <w:lang w:val="sr-Latn-ME"/>
              </w:rPr>
              <w:t>international normalized ratio, INR</w:t>
            </w:r>
            <w:r w:rsidRPr="004071CB">
              <w:rPr>
                <w:rFonts w:ascii="Times New Roman" w:eastAsia="Times New Roman" w:hAnsi="Times New Roman" w:cs="Times New Roman"/>
                <w:lang w:val="sr-Latn-ME"/>
              </w:rPr>
              <w:t>) (</w:t>
            </w:r>
            <w:r w:rsidR="00AE32C7"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4.5).</w:t>
            </w:r>
          </w:p>
          <w:p w14:paraId="4AFCFEC6"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66C6BC7B"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 xml:space="preserve">Циклоспорин </w:t>
            </w:r>
          </w:p>
          <w:p w14:paraId="7139B09E" w14:textId="7CD89249" w:rsidR="009808E6" w:rsidRPr="004071CB" w:rsidRDefault="00AE32C7"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Погледати дјелове</w:t>
            </w:r>
            <w:r w:rsidR="009808E6" w:rsidRPr="004071CB">
              <w:rPr>
                <w:rFonts w:ascii="Times New Roman" w:eastAsia="Times New Roman" w:hAnsi="Times New Roman" w:cs="Times New Roman"/>
                <w:lang w:val="sr-Latn-ME"/>
              </w:rPr>
              <w:t xml:space="preserve"> 4.3 и 4.5</w:t>
            </w:r>
            <w:r w:rsidR="004071CB">
              <w:rPr>
                <w:rFonts w:ascii="Times New Roman" w:eastAsia="Times New Roman" w:hAnsi="Times New Roman" w:cs="Times New Roman"/>
                <w:lang w:val="sr-Latn-ME"/>
              </w:rPr>
              <w:t>.</w:t>
            </w:r>
          </w:p>
          <w:p w14:paraId="4D3999DB"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p>
          <w:p w14:paraId="35D03529"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Фибрати</w:t>
            </w:r>
          </w:p>
          <w:p w14:paraId="0F942E21"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Безб</w:t>
            </w:r>
            <w:r w:rsidR="00AE32C7"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едност и ефикасност истовремене прим</w:t>
            </w:r>
            <w:r w:rsidR="00AE32C7"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езетимиба и фибрата није установљена (</w:t>
            </w:r>
            <w:r w:rsidR="00AE32C7"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4.3 и 4.5).</w:t>
            </w:r>
          </w:p>
          <w:p w14:paraId="02E92F2E" w14:textId="393BF02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Уколико постоји сумња на холелитијазу код пацијената који узимају л</w:t>
            </w:r>
            <w:r w:rsidR="00AE32C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и фенофибрат, индиковани су прегледи жучне кесе, а прим</w:t>
            </w:r>
            <w:r w:rsidR="00AE32C7"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ену л</w:t>
            </w:r>
            <w:r w:rsidR="00AE32C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треба прекинути (</w:t>
            </w:r>
            <w:r w:rsidR="00AE32C7"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4.5 и 4.8).</w:t>
            </w:r>
          </w:p>
          <w:p w14:paraId="1928159B"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31D1AB55" w14:textId="77777777" w:rsidR="009808E6" w:rsidRPr="004071CB" w:rsidRDefault="00AE32C7"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Инхибитори протеазе</w:t>
            </w:r>
          </w:p>
          <w:p w14:paraId="53A6B56B" w14:textId="5C45EA1C" w:rsidR="009808E6" w:rsidRPr="004071CB" w:rsidRDefault="009808E6" w:rsidP="009808E6">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Повећана системска изложеност росувастатину је прим</w:t>
            </w:r>
            <w:r w:rsidR="00AE32C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ећена код испитаника који су добијали росувастатин истовремено са различитим инхибиторима протеазе у комбинацији са ритонавиром. Треба узети у обзир и корист од смањења нивоа липида прим</w:t>
            </w:r>
            <w:r w:rsidR="00AE32C7"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 xml:space="preserve">еном </w:t>
            </w:r>
            <w:r w:rsidR="00AE32C7" w:rsidRPr="004071CB">
              <w:rPr>
                <w:rFonts w:ascii="Times New Roman" w:eastAsia="Times New Roman" w:hAnsi="Times New Roman" w:cs="Times New Roman"/>
                <w:lang w:val="sr-Latn-ME"/>
              </w:rPr>
              <w:t xml:space="preserve">лијека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код пацијената са ХИВ инфекцијом који су на терапији инхибиторима протеазе и потенцијал за повећање концентрације росувастатина у плазми приликом увођења и титрације доза росувастатина код пацијената који се л</w:t>
            </w:r>
            <w:r w:rsidR="00AE32C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ече инхибиторима протеазе. Не препоручује се истовремена прим</w:t>
            </w:r>
            <w:r w:rsidR="00AE32C7"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са одређеним инхибиторима протеазе, без претходног прилагођавања дозе росувастатина (</w:t>
            </w:r>
            <w:r w:rsidR="00AE32C7"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4.2 и 4.5).</w:t>
            </w:r>
          </w:p>
          <w:p w14:paraId="3D8AA609" w14:textId="12C0A4D2"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75436AAA" w14:textId="77777777" w:rsidR="008534F9" w:rsidRPr="004071CB" w:rsidRDefault="008534F9" w:rsidP="008534F9">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Тешке кожне нежељене реакције</w:t>
            </w:r>
          </w:p>
          <w:p w14:paraId="36600361" w14:textId="77777777" w:rsidR="008534F9" w:rsidRPr="004071CB" w:rsidRDefault="008534F9" w:rsidP="008534F9">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Током примјене росувастатина пријављене су тешке кожне нежељене реакције, укључујући Stevens-Johnson-oв синдром (SJS) и реакцију на лијек са еозинофилијом и системским симптомима (DRESS), које могу бити опасне по живот или фаталне. За вријеме прописивања рецепта, пацијенте треба упозорити на знаке и симптоме тешких кожних реакција и пажљиво их пратити. Ако се појаве знаци и симптоми који указују на ову реакцију, примјену лијека Refidoro треба одмах прекинути и размотрити алтернативну терапију.</w:t>
            </w:r>
          </w:p>
          <w:p w14:paraId="1C6E7163" w14:textId="77777777" w:rsidR="008534F9" w:rsidRPr="004071CB" w:rsidRDefault="008534F9" w:rsidP="008534F9">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Ако је пацијент развио озбиљну реакцију као што је SJS или DRESS, током примјене лијека Refidoro, лијечење лијеком Refidoro не смије се поново започети код овог пацијента ни у једном тренутку.</w:t>
            </w:r>
          </w:p>
          <w:p w14:paraId="037FCE88" w14:textId="4CAD3AFE" w:rsidR="008534F9" w:rsidRPr="004071CB" w:rsidRDefault="008534F9" w:rsidP="009808E6">
            <w:pPr>
              <w:spacing w:after="0" w:line="240" w:lineRule="auto"/>
              <w:ind w:right="300"/>
              <w:jc w:val="both"/>
              <w:rPr>
                <w:rFonts w:ascii="Times New Roman" w:eastAsia="Times New Roman" w:hAnsi="Times New Roman" w:cs="Times New Roman"/>
                <w:lang w:val="sr-Latn-ME"/>
              </w:rPr>
            </w:pPr>
          </w:p>
          <w:p w14:paraId="0B106AC9"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Раса</w:t>
            </w:r>
          </w:p>
          <w:p w14:paraId="0FDD4763"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Фармакокинетичке студије росувастатина показују повећану изложеност росувастатину код Азијата у поређењу са припадницима б</w:t>
            </w:r>
            <w:r w:rsidR="00AE32C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еле расе (</w:t>
            </w:r>
            <w:r w:rsidR="00AE32C7"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4.2, 4.3 и 5.2).</w:t>
            </w:r>
          </w:p>
          <w:p w14:paraId="37085471"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559C44B9"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Педијатријска популација</w:t>
            </w:r>
          </w:p>
          <w:p w14:paraId="67054698" w14:textId="1F68325C"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Безб</w:t>
            </w:r>
            <w:r w:rsidR="00AE32C7"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едност и ефикасност прим</w:t>
            </w:r>
            <w:r w:rsidR="00AE32C7"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л</w:t>
            </w:r>
            <w:r w:rsidR="00AE32C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код д</w:t>
            </w:r>
            <w:r w:rsidR="00AE32C7"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еце млађе од 18 година још ув</w:t>
            </w:r>
            <w:r w:rsidR="00AE32C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 ни</w:t>
            </w:r>
            <w:r w:rsidR="00AE32C7" w:rsidRPr="004071CB">
              <w:rPr>
                <w:rFonts w:ascii="Times New Roman" w:eastAsia="Times New Roman" w:hAnsi="Times New Roman" w:cs="Times New Roman"/>
                <w:lang w:val="sr-Latn-ME"/>
              </w:rPr>
              <w:t>је</w:t>
            </w:r>
            <w:r w:rsidRPr="004071CB">
              <w:rPr>
                <w:rFonts w:ascii="Times New Roman" w:eastAsia="Times New Roman" w:hAnsi="Times New Roman" w:cs="Times New Roman"/>
                <w:lang w:val="sr-Latn-ME"/>
              </w:rPr>
              <w:t>су установљене, па се стога прим</w:t>
            </w:r>
            <w:r w:rsidR="00AE32C7"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л</w:t>
            </w:r>
            <w:r w:rsidR="00AE32C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не препоручује код те старосне групе.</w:t>
            </w:r>
          </w:p>
          <w:p w14:paraId="507229CE"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p>
          <w:p w14:paraId="46BAB5F4" w14:textId="45F84257" w:rsidR="009808E6" w:rsidRPr="004071CB" w:rsidRDefault="009808E6" w:rsidP="009808E6">
            <w:pPr>
              <w:spacing w:after="0" w:line="240" w:lineRule="auto"/>
              <w:ind w:right="300"/>
              <w:jc w:val="both"/>
              <w:rPr>
                <w:rFonts w:ascii="Times New Roman" w:eastAsia="Times New Roman" w:hAnsi="Times New Roman" w:cs="Times New Roman"/>
                <w:b/>
                <w:lang w:val="sr-Latn-ME"/>
              </w:rPr>
            </w:pPr>
            <w:r w:rsidRPr="004071CB">
              <w:rPr>
                <w:rFonts w:ascii="Times New Roman" w:eastAsia="Times New Roman" w:hAnsi="Times New Roman" w:cs="Times New Roman"/>
                <w:b/>
                <w:lang w:val="sr-Latn-ME"/>
              </w:rPr>
              <w:t>Л</w:t>
            </w:r>
            <w:r w:rsidR="00AE32C7" w:rsidRPr="004071CB">
              <w:rPr>
                <w:rFonts w:ascii="Times New Roman" w:eastAsia="Times New Roman" w:hAnsi="Times New Roman" w:cs="Times New Roman"/>
                <w:b/>
                <w:lang w:val="sr-Latn-ME"/>
              </w:rPr>
              <w:t>иј</w:t>
            </w:r>
            <w:r w:rsidRPr="004071CB">
              <w:rPr>
                <w:rFonts w:ascii="Times New Roman" w:eastAsia="Times New Roman" w:hAnsi="Times New Roman" w:cs="Times New Roman"/>
                <w:b/>
                <w:lang w:val="sr-Latn-ME"/>
              </w:rPr>
              <w:t xml:space="preserve">ек </w:t>
            </w:r>
            <w:r w:rsidR="00C149A5" w:rsidRPr="004071CB">
              <w:rPr>
                <w:rFonts w:ascii="Times New Roman" w:eastAsia="Times New Roman" w:hAnsi="Times New Roman" w:cs="Times New Roman"/>
                <w:b/>
                <w:lang w:val="sr-Latn-ME"/>
              </w:rPr>
              <w:t>Refidoro</w:t>
            </w:r>
            <w:r w:rsidRPr="004071CB">
              <w:rPr>
                <w:rFonts w:ascii="Times New Roman" w:eastAsia="Times New Roman" w:hAnsi="Times New Roman" w:cs="Times New Roman"/>
                <w:b/>
                <w:lang w:val="sr-Latn-ME"/>
              </w:rPr>
              <w:t xml:space="preserve"> садржи лактозу</w:t>
            </w:r>
          </w:p>
          <w:p w14:paraId="03E31D9F"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Пацијенти са р</w:t>
            </w:r>
            <w:r w:rsidR="00AE32C7" w:rsidRPr="004071CB">
              <w:rPr>
                <w:rFonts w:ascii="Times New Roman" w:eastAsia="Times New Roman" w:hAnsi="Times New Roman" w:cs="Times New Roman"/>
                <w:lang w:val="sr-Latn-ME"/>
              </w:rPr>
              <w:t>ијетким насљ</w:t>
            </w:r>
            <w:r w:rsidRPr="004071CB">
              <w:rPr>
                <w:rFonts w:ascii="Times New Roman" w:eastAsia="Times New Roman" w:hAnsi="Times New Roman" w:cs="Times New Roman"/>
                <w:lang w:val="sr-Latn-ME"/>
              </w:rPr>
              <w:t>едним обољењем интолеранције на галактозу, недостатком лактазе или глукозно-га</w:t>
            </w:r>
            <w:r w:rsidR="00AE32C7" w:rsidRPr="004071CB">
              <w:rPr>
                <w:rFonts w:ascii="Times New Roman" w:eastAsia="Times New Roman" w:hAnsi="Times New Roman" w:cs="Times New Roman"/>
                <w:lang w:val="sr-Latn-ME"/>
              </w:rPr>
              <w:t>лактозном малапсорпцијом, не сми</w:t>
            </w:r>
            <w:r w:rsidRPr="004071CB">
              <w:rPr>
                <w:rFonts w:ascii="Times New Roman" w:eastAsia="Times New Roman" w:hAnsi="Times New Roman" w:cs="Times New Roman"/>
                <w:lang w:val="sr-Latn-ME"/>
              </w:rPr>
              <w:t>ју користити овај л</w:t>
            </w:r>
            <w:r w:rsidR="00AE32C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w:t>
            </w:r>
          </w:p>
          <w:p w14:paraId="3AF41748" w14:textId="3611704B" w:rsidR="009808E6" w:rsidRDefault="009808E6" w:rsidP="009808E6">
            <w:pPr>
              <w:spacing w:after="0" w:line="240" w:lineRule="auto"/>
              <w:ind w:right="300"/>
              <w:jc w:val="both"/>
              <w:rPr>
                <w:rFonts w:ascii="Times New Roman" w:eastAsia="Times New Roman" w:hAnsi="Times New Roman" w:cs="Times New Roman"/>
                <w:u w:val="single"/>
                <w:lang w:val="sr-Latn-ME"/>
              </w:rPr>
            </w:pPr>
          </w:p>
          <w:p w14:paraId="560DC86F" w14:textId="77777777" w:rsidR="00055FC8" w:rsidRPr="004071CB" w:rsidRDefault="00055FC8" w:rsidP="009808E6">
            <w:pPr>
              <w:spacing w:after="0" w:line="240" w:lineRule="auto"/>
              <w:ind w:right="300"/>
              <w:jc w:val="both"/>
              <w:rPr>
                <w:rFonts w:ascii="Times New Roman" w:eastAsia="Times New Roman" w:hAnsi="Times New Roman" w:cs="Times New Roman"/>
                <w:u w:val="single"/>
                <w:lang w:val="sr-Latn-ME"/>
              </w:rPr>
            </w:pPr>
          </w:p>
          <w:p w14:paraId="412DF9AD" w14:textId="4227ECB9" w:rsidR="009808E6" w:rsidRPr="004071CB" w:rsidRDefault="009808E6" w:rsidP="009808E6">
            <w:pPr>
              <w:spacing w:after="0" w:line="240" w:lineRule="auto"/>
              <w:ind w:right="300"/>
              <w:jc w:val="both"/>
              <w:rPr>
                <w:rFonts w:ascii="Times New Roman" w:eastAsia="Times New Roman" w:hAnsi="Times New Roman" w:cs="Times New Roman"/>
                <w:b/>
                <w:lang w:val="sr-Latn-ME"/>
              </w:rPr>
            </w:pPr>
            <w:r w:rsidRPr="004071CB">
              <w:rPr>
                <w:rFonts w:ascii="Times New Roman" w:eastAsia="Times New Roman" w:hAnsi="Times New Roman" w:cs="Times New Roman"/>
                <w:b/>
                <w:lang w:val="sr-Latn-ME"/>
              </w:rPr>
              <w:lastRenderedPageBreak/>
              <w:t>Л</w:t>
            </w:r>
            <w:r w:rsidR="00AE32C7" w:rsidRPr="004071CB">
              <w:rPr>
                <w:rFonts w:ascii="Times New Roman" w:eastAsia="Times New Roman" w:hAnsi="Times New Roman" w:cs="Times New Roman"/>
                <w:b/>
                <w:lang w:val="sr-Latn-ME"/>
              </w:rPr>
              <w:t>иј</w:t>
            </w:r>
            <w:r w:rsidRPr="004071CB">
              <w:rPr>
                <w:rFonts w:ascii="Times New Roman" w:eastAsia="Times New Roman" w:hAnsi="Times New Roman" w:cs="Times New Roman"/>
                <w:b/>
                <w:lang w:val="sr-Latn-ME"/>
              </w:rPr>
              <w:t xml:space="preserve">ек </w:t>
            </w:r>
            <w:r w:rsidR="00C149A5" w:rsidRPr="004071CB">
              <w:rPr>
                <w:rFonts w:ascii="Times New Roman" w:eastAsia="Times New Roman" w:hAnsi="Times New Roman" w:cs="Times New Roman"/>
                <w:b/>
                <w:lang w:val="sr-Latn-ME"/>
              </w:rPr>
              <w:t>Refidoro</w:t>
            </w:r>
            <w:r w:rsidRPr="004071CB">
              <w:rPr>
                <w:rFonts w:ascii="Times New Roman" w:eastAsia="Times New Roman" w:hAnsi="Times New Roman" w:cs="Times New Roman"/>
                <w:b/>
                <w:lang w:val="sr-Latn-ME"/>
              </w:rPr>
              <w:t xml:space="preserve"> садржи натријум</w:t>
            </w:r>
          </w:p>
          <w:p w14:paraId="1BD0377E"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Овај л</w:t>
            </w:r>
            <w:r w:rsidR="00AE32C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 садржи мање од 1 mmol натријума (23 mg) по таблети, тј. суштински је без натријума.</w:t>
            </w:r>
          </w:p>
          <w:p w14:paraId="1DEDA7DB" w14:textId="77777777" w:rsidR="0009563C" w:rsidRPr="004071CB" w:rsidRDefault="0009563C" w:rsidP="009808E6">
            <w:pPr>
              <w:tabs>
                <w:tab w:val="left" w:pos="284"/>
              </w:tabs>
              <w:spacing w:after="0" w:line="240" w:lineRule="auto"/>
              <w:jc w:val="both"/>
              <w:rPr>
                <w:rFonts w:ascii="Times New Roman" w:eastAsia="Times New Roman" w:hAnsi="Times New Roman" w:cs="Times New Roman"/>
                <w:lang w:val="sr-Latn-ME"/>
              </w:rPr>
            </w:pPr>
          </w:p>
        </w:tc>
      </w:tr>
      <w:tr w:rsidR="0009563C" w:rsidRPr="004071CB" w14:paraId="7829BCB8" w14:textId="77777777" w:rsidTr="00B57F11">
        <w:tc>
          <w:tcPr>
            <w:tcW w:w="0" w:type="auto"/>
            <w:gridSpan w:val="3"/>
            <w:vAlign w:val="center"/>
          </w:tcPr>
          <w:p w14:paraId="493E5AAF"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lang w:val="sr-Latn-ME"/>
              </w:rPr>
              <w:lastRenderedPageBreak/>
              <w:t>4.5. Интеракције са другим љековима и друге врсте интеракција</w:t>
            </w:r>
          </w:p>
        </w:tc>
      </w:tr>
      <w:tr w:rsidR="0009563C" w:rsidRPr="004071CB" w14:paraId="1BF27F13" w14:textId="77777777" w:rsidTr="00B57F11">
        <w:tc>
          <w:tcPr>
            <w:tcW w:w="0" w:type="auto"/>
            <w:gridSpan w:val="3"/>
            <w:vAlign w:val="center"/>
          </w:tcPr>
          <w:p w14:paraId="7439D42E" w14:textId="77777777" w:rsidR="009808E6" w:rsidRPr="004071CB" w:rsidRDefault="009808E6" w:rsidP="009808E6">
            <w:pPr>
              <w:spacing w:after="0" w:line="240" w:lineRule="auto"/>
              <w:ind w:right="1648"/>
              <w:jc w:val="both"/>
              <w:rPr>
                <w:rFonts w:ascii="Times New Roman" w:eastAsia="Times New Roman" w:hAnsi="Times New Roman" w:cs="Times New Roman"/>
                <w:u w:val="single"/>
                <w:lang w:val="sr-Latn-ME"/>
              </w:rPr>
            </w:pPr>
          </w:p>
          <w:p w14:paraId="698DD3EE" w14:textId="77777777" w:rsidR="009808E6" w:rsidRPr="004071CB" w:rsidRDefault="009808E6" w:rsidP="009808E6">
            <w:pPr>
              <w:spacing w:after="0" w:line="240" w:lineRule="auto"/>
              <w:ind w:right="1648"/>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Контраиндикације</w:t>
            </w:r>
          </w:p>
          <w:p w14:paraId="01084EF8" w14:textId="06FF2750"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Циклоспорин:</w:t>
            </w:r>
            <w:r w:rsidRPr="004071CB">
              <w:rPr>
                <w:rFonts w:ascii="Times New Roman" w:eastAsia="Times New Roman" w:hAnsi="Times New Roman" w:cs="Times New Roman"/>
                <w:lang w:val="sr-Latn-ME"/>
              </w:rPr>
              <w:t xml:space="preserve"> Истовремена прим</w:t>
            </w:r>
            <w:r w:rsidR="001C7B92"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л</w:t>
            </w:r>
            <w:r w:rsidR="001C7B92"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са циклоспорином је контраиндикована због росувастатина (</w:t>
            </w:r>
            <w:r w:rsidR="001C7B92"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4.3). Током истовремене терапије росувастатином и циклоспорином, вр</w:t>
            </w:r>
            <w:r w:rsidR="001C7B92"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ПИК-а за росувастатин су биле прос</w:t>
            </w:r>
            <w:r w:rsidR="001C7B92"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ечно 7 пута веће од оних које су прим</w:t>
            </w:r>
            <w:r w:rsidR="001C7B92"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ећене код здравих испитаника (</w:t>
            </w:r>
            <w:r w:rsidR="001C7B92"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4.3). Истовремена прим</w:t>
            </w:r>
            <w:r w:rsidR="001C7B92"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није утицала на концентрацију циклоспорина у плазми.</w:t>
            </w:r>
          </w:p>
          <w:p w14:paraId="0593E4FC" w14:textId="77777777" w:rsidR="004108CF" w:rsidRPr="004071CB" w:rsidRDefault="004108CF" w:rsidP="009808E6">
            <w:pPr>
              <w:spacing w:after="0" w:line="240" w:lineRule="auto"/>
              <w:ind w:right="300"/>
              <w:jc w:val="both"/>
              <w:rPr>
                <w:rFonts w:ascii="Times New Roman" w:eastAsia="Times New Roman" w:hAnsi="Times New Roman" w:cs="Times New Roman"/>
                <w:lang w:val="sr-Latn-ME"/>
              </w:rPr>
            </w:pPr>
          </w:p>
          <w:p w14:paraId="36CA3D16" w14:textId="3A03B9D5"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испитивању које је спроведено на осам пацијената након трансплантације бубрега, који су примали стабилну дозу циклоспорина, а код којих је клиренс креатинина био &gt; 50 m</w:t>
            </w:r>
            <w:r w:rsidR="00960430" w:rsidRPr="004071CB">
              <w:rPr>
                <w:rFonts w:ascii="Times New Roman" w:eastAsia="Times New Roman" w:hAnsi="Times New Roman" w:cs="Times New Roman"/>
                <w:lang w:val="sr-Latn-ME"/>
              </w:rPr>
              <w:t>l</w:t>
            </w:r>
            <w:r w:rsidRPr="004071CB">
              <w:rPr>
                <w:rFonts w:ascii="Times New Roman" w:eastAsia="Times New Roman" w:hAnsi="Times New Roman" w:cs="Times New Roman"/>
                <w:lang w:val="sr-Latn-ME"/>
              </w:rPr>
              <w:t>/min, једнократна прим</w:t>
            </w:r>
            <w:r w:rsidR="007C17A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езетимиба у дози од 10 mg довела је до повећања средње вр</w:t>
            </w:r>
            <w:r w:rsidR="007C17AA"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w:t>
            </w:r>
            <w:r w:rsidR="007C17AA" w:rsidRPr="004071CB">
              <w:rPr>
                <w:rFonts w:ascii="Times New Roman" w:eastAsia="Times New Roman" w:hAnsi="Times New Roman" w:cs="Times New Roman"/>
                <w:lang w:val="sr-Latn-ME"/>
              </w:rPr>
              <w:t xml:space="preserve">ости ПИК укупног езетимиба </w:t>
            </w:r>
            <w:r w:rsidR="00155EB4" w:rsidRPr="004071CB">
              <w:rPr>
                <w:rFonts w:ascii="Times New Roman" w:eastAsia="Times New Roman" w:hAnsi="Times New Roman" w:cs="Times New Roman"/>
                <w:lang w:val="sr-Latn-ME"/>
              </w:rPr>
              <w:t>за</w:t>
            </w:r>
            <w:r w:rsidR="007C17AA" w:rsidRPr="004071CB">
              <w:rPr>
                <w:rFonts w:ascii="Times New Roman" w:eastAsia="Times New Roman" w:hAnsi="Times New Roman" w:cs="Times New Roman"/>
                <w:lang w:val="sr-Latn-ME"/>
              </w:rPr>
              <w:t xml:space="preserve"> 3.4 пута (распон од 2.3 до 7.</w:t>
            </w:r>
            <w:r w:rsidRPr="004071CB">
              <w:rPr>
                <w:rFonts w:ascii="Times New Roman" w:eastAsia="Times New Roman" w:hAnsi="Times New Roman" w:cs="Times New Roman"/>
                <w:lang w:val="sr-Latn-ME"/>
              </w:rPr>
              <w:t>9 пута), у поређењу са контролном групом у другом испитивању у којој су били здрави испитаници који су примали само езетимиб (n=17). У једном другом испитивању, један пацијент са пресађеним бубрегом и тешком инсуфицијенцијом бубрега који је пр</w:t>
            </w:r>
            <w:r w:rsidR="007C17AA" w:rsidRPr="004071CB">
              <w:rPr>
                <w:rFonts w:ascii="Times New Roman" w:eastAsia="Times New Roman" w:hAnsi="Times New Roman" w:cs="Times New Roman"/>
                <w:lang w:val="sr-Latn-ME"/>
              </w:rPr>
              <w:t>имао циклоспорин и више других љ</w:t>
            </w:r>
            <w:r w:rsidRPr="004071CB">
              <w:rPr>
                <w:rFonts w:ascii="Times New Roman" w:eastAsia="Times New Roman" w:hAnsi="Times New Roman" w:cs="Times New Roman"/>
                <w:lang w:val="sr-Latn-ME"/>
              </w:rPr>
              <w:t>екова, испољио је чак 12 пута већу изложеност укупном езетимибу у поређењу са истовременом контролном групом у којој су испитаници примали само езетимиб. У унакрсном испитивању спроведеном кроз два периода на 12 здравих испитаника, прим</w:t>
            </w:r>
            <w:r w:rsidR="007C17A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езетимиба у дози од 20 mg дневно, током 8 дана, са једнократном дозом циклоспорина од 100 mg</w:t>
            </w:r>
            <w:r w:rsidR="00960430" w:rsidRPr="004071CB">
              <w:rPr>
                <w:rFonts w:ascii="Times New Roman" w:eastAsia="Times New Roman" w:hAnsi="Times New Roman" w:cs="Times New Roman"/>
                <w:lang w:val="sr-Latn-ME"/>
              </w:rPr>
              <w:t xml:space="preserve"> примјењеном</w:t>
            </w:r>
            <w:r w:rsidRPr="004071CB">
              <w:rPr>
                <w:rFonts w:ascii="Times New Roman" w:eastAsia="Times New Roman" w:hAnsi="Times New Roman" w:cs="Times New Roman"/>
                <w:lang w:val="sr-Latn-ME"/>
              </w:rPr>
              <w:t xml:space="preserve"> седмог дана испитивања, резултирало је прос</w:t>
            </w:r>
            <w:r w:rsidR="007C17A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ечним повећањем ПИК вр</w:t>
            </w:r>
            <w:r w:rsidR="007C17AA"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циклоспорина од 15 % (распон од 10% смањења до 51% повећања) у поређењу са једнократном прим</w:t>
            </w:r>
            <w:r w:rsidR="007C17A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еном самог циклоспорина у дози од 100 mg. Није спроведено контролисано испитивање дејства истовремено прим</w:t>
            </w:r>
            <w:r w:rsidR="007C17AA"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ењеног езетимиба на изложеност циклоспорину код пацијената са пресађеним бубрегом.</w:t>
            </w:r>
          </w:p>
          <w:p w14:paraId="0796494B"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p>
          <w:p w14:paraId="2B866816"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Комбинације које се не препоручују</w:t>
            </w:r>
          </w:p>
          <w:p w14:paraId="5E53E36A" w14:textId="3982CAC5"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Инхибитори протеазе</w:t>
            </w:r>
            <w:r w:rsidRPr="004071CB">
              <w:rPr>
                <w:rFonts w:ascii="Times New Roman" w:eastAsia="Times New Roman" w:hAnsi="Times New Roman" w:cs="Times New Roman"/>
                <w:lang w:val="sr-Latn-ME"/>
              </w:rPr>
              <w:t>: Иако тачан механизам интеракције није познат, истовремена прим</w:t>
            </w:r>
            <w:r w:rsidR="002476B5" w:rsidRPr="004071CB">
              <w:rPr>
                <w:rFonts w:ascii="Times New Roman" w:eastAsia="Times New Roman" w:hAnsi="Times New Roman" w:cs="Times New Roman"/>
                <w:lang w:val="sr-Latn-ME"/>
              </w:rPr>
              <w:t>j</w:t>
            </w:r>
            <w:r w:rsidRPr="004071CB">
              <w:rPr>
                <w:rFonts w:ascii="Times New Roman" w:eastAsia="Times New Roman" w:hAnsi="Times New Roman" w:cs="Times New Roman"/>
                <w:lang w:val="sr-Latn-ME"/>
              </w:rPr>
              <w:t>ена инхибитора протеазе може значајно да повећа изложеност росувастатину (</w:t>
            </w:r>
            <w:r w:rsidR="002476B5"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4.5 Табела 1). На прим</w:t>
            </w:r>
            <w:r w:rsidR="002476B5"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 у фармакокинетичком истраживању истовремена прим</w:t>
            </w:r>
            <w:r w:rsidR="001D1F32"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10 mg росувастатина и комбинованог л</w:t>
            </w:r>
            <w:r w:rsidR="001D1F32"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са два инхибитора протеазе (300 mg атазанавира/100 mg ритонавира) код здравих испитаника билa је повезана са приближно троструким повећањем вр</w:t>
            </w:r>
            <w:r w:rsidR="001D1F32"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ПИК-а росувастатина, односно седмоструким повећањем вр</w:t>
            </w:r>
            <w:r w:rsidR="001D1F32"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C</w:t>
            </w:r>
            <w:r w:rsidRPr="004071CB">
              <w:rPr>
                <w:rFonts w:ascii="Times New Roman" w:eastAsia="Times New Roman" w:hAnsi="Times New Roman" w:cs="Times New Roman"/>
                <w:vertAlign w:val="subscript"/>
                <w:lang w:val="sr-Latn-ME"/>
              </w:rPr>
              <w:t>max</w:t>
            </w:r>
            <w:r w:rsidRPr="004071CB">
              <w:rPr>
                <w:rFonts w:ascii="Times New Roman" w:eastAsia="Times New Roman" w:hAnsi="Times New Roman" w:cs="Times New Roman"/>
                <w:lang w:val="sr-Latn-ME"/>
              </w:rPr>
              <w:t xml:space="preserve"> росувастатина. Истовремена прим</w:t>
            </w:r>
            <w:r w:rsidR="001D1F32"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росувастатина и неких комбинација инхибитора протеазе може се узети у обзир само посл</w:t>
            </w:r>
            <w:r w:rsidR="001D1F32"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 пажљивог разматрања прилагођавања дозе росувастатина на основу очекиваног повећања изложености росувастатину (</w:t>
            </w:r>
            <w:r w:rsidR="001D1F32"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4.2, 4.4 и 4.5 Tабела 1).</w:t>
            </w:r>
          </w:p>
          <w:p w14:paraId="53484807"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17000B50" w14:textId="30187B30"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Инхибитори транспортних протеина:</w:t>
            </w:r>
            <w:r w:rsidRPr="004071CB">
              <w:rPr>
                <w:rFonts w:ascii="Times New Roman" w:eastAsia="Times New Roman" w:hAnsi="Times New Roman" w:cs="Times New Roman"/>
                <w:lang w:val="sr-Latn-ME"/>
              </w:rPr>
              <w:t xml:space="preserve"> Росувастатин је супстрат одређених транспортних протеина укључујући транспортер хепатичког преузимања ОАТP1B1 и ефлуксни транспортер BCRP. Истовремена прим</w:t>
            </w:r>
            <w:r w:rsidR="001D1F32"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л</w:t>
            </w:r>
            <w:r w:rsidR="001D1F32"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001D1F32" w:rsidRPr="004071CB">
              <w:rPr>
                <w:rFonts w:ascii="Times New Roman" w:eastAsia="Times New Roman" w:hAnsi="Times New Roman" w:cs="Times New Roman"/>
                <w:lang w:val="sr-Latn-ME"/>
              </w:rPr>
              <w:t xml:space="preserve"> са љ</w:t>
            </w:r>
            <w:r w:rsidRPr="004071CB">
              <w:rPr>
                <w:rFonts w:ascii="Times New Roman" w:eastAsia="Times New Roman" w:hAnsi="Times New Roman" w:cs="Times New Roman"/>
                <w:lang w:val="sr-Latn-ME"/>
              </w:rPr>
              <w:t>ековима који инхибирају ове транспортне протеине може да доведе до повећаних концентрација росувастатина у плазми и повећаног ризика од миопатије (</w:t>
            </w:r>
            <w:r w:rsidR="001D1F32"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4.2, 4.4, и 4.5 Табела 1).</w:t>
            </w:r>
          </w:p>
          <w:p w14:paraId="77BEBC93"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6B553C4D" w14:textId="77777777" w:rsidR="009808E6" w:rsidRPr="004071CB" w:rsidRDefault="001D1F32"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Гемфиброзил и остали љ</w:t>
            </w:r>
            <w:r w:rsidR="009808E6" w:rsidRPr="004071CB">
              <w:rPr>
                <w:rFonts w:ascii="Times New Roman" w:eastAsia="Times New Roman" w:hAnsi="Times New Roman" w:cs="Times New Roman"/>
                <w:u w:val="single"/>
                <w:lang w:val="sr-Latn-ME"/>
              </w:rPr>
              <w:t>екови за смањење нивоа липида:</w:t>
            </w:r>
            <w:r w:rsidR="009808E6" w:rsidRPr="004071CB">
              <w:rPr>
                <w:rFonts w:ascii="Times New Roman" w:eastAsia="Times New Roman" w:hAnsi="Times New Roman" w:cs="Times New Roman"/>
                <w:lang w:val="sr-Latn-ME"/>
              </w:rPr>
              <w:t xml:space="preserve"> Истовремена прим</w:t>
            </w:r>
            <w:r w:rsidRPr="004071CB">
              <w:rPr>
                <w:rFonts w:ascii="Times New Roman" w:eastAsia="Times New Roman" w:hAnsi="Times New Roman" w:cs="Times New Roman"/>
                <w:lang w:val="sr-Latn-ME"/>
              </w:rPr>
              <w:t>ј</w:t>
            </w:r>
            <w:r w:rsidR="009808E6" w:rsidRPr="004071CB">
              <w:rPr>
                <w:rFonts w:ascii="Times New Roman" w:eastAsia="Times New Roman" w:hAnsi="Times New Roman" w:cs="Times New Roman"/>
                <w:lang w:val="sr-Latn-ME"/>
              </w:rPr>
              <w:t>ена росувастатина и гемфиброзила довела је до двоструког повећања вр</w:t>
            </w:r>
            <w:r w:rsidRPr="004071CB">
              <w:rPr>
                <w:rFonts w:ascii="Times New Roman" w:eastAsia="Times New Roman" w:hAnsi="Times New Roman" w:cs="Times New Roman"/>
                <w:lang w:val="sr-Latn-ME"/>
              </w:rPr>
              <w:t>иј</w:t>
            </w:r>
            <w:r w:rsidR="009808E6" w:rsidRPr="004071CB">
              <w:rPr>
                <w:rFonts w:ascii="Times New Roman" w:eastAsia="Times New Roman" w:hAnsi="Times New Roman" w:cs="Times New Roman"/>
                <w:lang w:val="sr-Latn-ME"/>
              </w:rPr>
              <w:t>едности C</w:t>
            </w:r>
            <w:r w:rsidR="009808E6" w:rsidRPr="004071CB">
              <w:rPr>
                <w:rFonts w:ascii="Times New Roman" w:eastAsia="Times New Roman" w:hAnsi="Times New Roman" w:cs="Times New Roman"/>
                <w:vertAlign w:val="subscript"/>
                <w:lang w:val="sr-Latn-ME"/>
              </w:rPr>
              <w:t xml:space="preserve">max </w:t>
            </w:r>
            <w:r w:rsidR="009808E6" w:rsidRPr="004071CB">
              <w:rPr>
                <w:rFonts w:ascii="Times New Roman" w:eastAsia="Times New Roman" w:hAnsi="Times New Roman" w:cs="Times New Roman"/>
                <w:lang w:val="sr-Latn-ME"/>
              </w:rPr>
              <w:t>и ПИК-a росувастатина (</w:t>
            </w:r>
            <w:r w:rsidRPr="004071CB">
              <w:rPr>
                <w:rFonts w:ascii="Times New Roman" w:eastAsia="Times New Roman" w:hAnsi="Times New Roman" w:cs="Times New Roman"/>
                <w:lang w:val="sr-Latn-ME"/>
              </w:rPr>
              <w:t>погледати дио</w:t>
            </w:r>
            <w:r w:rsidR="009808E6" w:rsidRPr="004071CB">
              <w:rPr>
                <w:rFonts w:ascii="Times New Roman" w:eastAsia="Times New Roman" w:hAnsi="Times New Roman" w:cs="Times New Roman"/>
                <w:lang w:val="sr-Latn-ME"/>
              </w:rPr>
              <w:t xml:space="preserve"> 4.4).  Истовремена прим</w:t>
            </w:r>
            <w:r w:rsidRPr="004071CB">
              <w:rPr>
                <w:rFonts w:ascii="Times New Roman" w:eastAsia="Times New Roman" w:hAnsi="Times New Roman" w:cs="Times New Roman"/>
                <w:lang w:val="sr-Latn-ME"/>
              </w:rPr>
              <w:t>ј</w:t>
            </w:r>
            <w:r w:rsidR="009808E6" w:rsidRPr="004071CB">
              <w:rPr>
                <w:rFonts w:ascii="Times New Roman" w:eastAsia="Times New Roman" w:hAnsi="Times New Roman" w:cs="Times New Roman"/>
                <w:lang w:val="sr-Latn-ME"/>
              </w:rPr>
              <w:t>ена гемфиброзила благо је повећала укупне конце</w:t>
            </w:r>
            <w:r w:rsidRPr="004071CB">
              <w:rPr>
                <w:rFonts w:ascii="Times New Roman" w:eastAsia="Times New Roman" w:hAnsi="Times New Roman" w:cs="Times New Roman"/>
                <w:lang w:val="sr-Latn-ME"/>
              </w:rPr>
              <w:t>нтрације езетимиба (приближно 1.</w:t>
            </w:r>
            <w:r w:rsidR="009808E6" w:rsidRPr="004071CB">
              <w:rPr>
                <w:rFonts w:ascii="Times New Roman" w:eastAsia="Times New Roman" w:hAnsi="Times New Roman" w:cs="Times New Roman"/>
                <w:lang w:val="sr-Latn-ME"/>
              </w:rPr>
              <w:t xml:space="preserve">7 пута).    </w:t>
            </w:r>
          </w:p>
          <w:p w14:paraId="3FF73B33"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На основу података добијених из студије специфичних интеракција, не очекује се релевантна фармакокинетичка интеракција са фенофибратом, међутим</w:t>
            </w:r>
            <w:r w:rsidR="005B19F3" w:rsidRPr="004071CB">
              <w:rPr>
                <w:rFonts w:ascii="Times New Roman" w:eastAsia="Times New Roman" w:hAnsi="Times New Roman" w:cs="Times New Roman"/>
                <w:lang w:val="sr-Latn-ME"/>
              </w:rPr>
              <w:t>,</w:t>
            </w:r>
            <w:r w:rsidRPr="004071CB">
              <w:rPr>
                <w:rFonts w:ascii="Times New Roman" w:eastAsia="Times New Roman" w:hAnsi="Times New Roman" w:cs="Times New Roman"/>
                <w:lang w:val="sr-Latn-ME"/>
              </w:rPr>
              <w:t xml:space="preserve"> могућа је фармакодинамска интеракција. Истовремена прим</w:t>
            </w:r>
            <w:r w:rsidR="001D1F32"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фенофибрата благо је повећала укупне конце</w:t>
            </w:r>
            <w:r w:rsidR="001D1F32" w:rsidRPr="004071CB">
              <w:rPr>
                <w:rFonts w:ascii="Times New Roman" w:eastAsia="Times New Roman" w:hAnsi="Times New Roman" w:cs="Times New Roman"/>
                <w:lang w:val="sr-Latn-ME"/>
              </w:rPr>
              <w:t>нтрације езетимиба (приближно 1.</w:t>
            </w:r>
            <w:r w:rsidRPr="004071CB">
              <w:rPr>
                <w:rFonts w:ascii="Times New Roman" w:eastAsia="Times New Roman" w:hAnsi="Times New Roman" w:cs="Times New Roman"/>
                <w:lang w:val="sr-Latn-ME"/>
              </w:rPr>
              <w:t>5 пута).</w:t>
            </w:r>
          </w:p>
          <w:p w14:paraId="0AA6FCA8" w14:textId="69CD12E5" w:rsidR="009808E6" w:rsidRPr="004071CB" w:rsidRDefault="00971321"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lastRenderedPageBreak/>
              <w:t>Гемфиброзил, ф</w:t>
            </w:r>
            <w:r w:rsidR="009808E6" w:rsidRPr="004071CB">
              <w:rPr>
                <w:rFonts w:ascii="Times New Roman" w:eastAsia="Times New Roman" w:hAnsi="Times New Roman" w:cs="Times New Roman"/>
                <w:lang w:val="sr-Latn-ME"/>
              </w:rPr>
              <w:t>енофибрат</w:t>
            </w:r>
            <w:r w:rsidRPr="004071CB">
              <w:rPr>
                <w:rFonts w:ascii="Times New Roman" w:eastAsia="Times New Roman" w:hAnsi="Times New Roman" w:cs="Times New Roman"/>
                <w:lang w:val="sr-Latn-ME"/>
              </w:rPr>
              <w:t>,</w:t>
            </w:r>
            <w:r w:rsidR="009808E6" w:rsidRPr="004071CB">
              <w:rPr>
                <w:rFonts w:ascii="Times New Roman" w:eastAsia="Times New Roman" w:hAnsi="Times New Roman" w:cs="Times New Roman"/>
                <w:lang w:val="sr-Latn-ME"/>
              </w:rPr>
              <w:t xml:space="preserve"> остали фибрати</w:t>
            </w:r>
            <w:r w:rsidRPr="004071CB">
              <w:rPr>
                <w:rFonts w:ascii="Times New Roman" w:eastAsia="Times New Roman" w:hAnsi="Times New Roman" w:cs="Times New Roman"/>
                <w:lang w:val="sr-Latn-ME"/>
              </w:rPr>
              <w:t xml:space="preserve"> и ниацин (никотинска киселина) у дози за снижавање липида (&gt; или једнаке 1 g/дан)</w:t>
            </w:r>
            <w:r w:rsidR="009808E6" w:rsidRPr="004071CB">
              <w:rPr>
                <w:rFonts w:ascii="Times New Roman" w:eastAsia="Times New Roman" w:hAnsi="Times New Roman" w:cs="Times New Roman"/>
                <w:lang w:val="sr-Latn-ME"/>
              </w:rPr>
              <w:t xml:space="preserve"> повећавају ризик за појаву миопатије када се дају истовремено са инхибиторима HMG-CоА редуктазе, в</w:t>
            </w:r>
            <w:r w:rsidR="001D1F32" w:rsidRPr="004071CB">
              <w:rPr>
                <w:rFonts w:ascii="Times New Roman" w:eastAsia="Times New Roman" w:hAnsi="Times New Roman" w:cs="Times New Roman"/>
                <w:lang w:val="sr-Latn-ME"/>
              </w:rPr>
              <w:t>ј</w:t>
            </w:r>
            <w:r w:rsidR="009808E6" w:rsidRPr="004071CB">
              <w:rPr>
                <w:rFonts w:ascii="Times New Roman" w:eastAsia="Times New Roman" w:hAnsi="Times New Roman" w:cs="Times New Roman"/>
                <w:lang w:val="sr-Latn-ME"/>
              </w:rPr>
              <w:t>ероватно зато што и сами могу да проузрокују миопатију ако се прим</w:t>
            </w:r>
            <w:r w:rsidR="001D1F32" w:rsidRPr="004071CB">
              <w:rPr>
                <w:rFonts w:ascii="Times New Roman" w:eastAsia="Times New Roman" w:hAnsi="Times New Roman" w:cs="Times New Roman"/>
                <w:lang w:val="sr-Latn-ME"/>
              </w:rPr>
              <w:t>ј</w:t>
            </w:r>
            <w:r w:rsidR="009808E6" w:rsidRPr="004071CB">
              <w:rPr>
                <w:rFonts w:ascii="Times New Roman" w:eastAsia="Times New Roman" w:hAnsi="Times New Roman" w:cs="Times New Roman"/>
                <w:lang w:val="sr-Latn-ME"/>
              </w:rPr>
              <w:t>ењују као монотерапија.</w:t>
            </w:r>
          </w:p>
          <w:p w14:paraId="43376670"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Код пацијената који </w:t>
            </w:r>
            <w:r w:rsidR="001D1F32" w:rsidRPr="004071CB">
              <w:rPr>
                <w:rFonts w:ascii="Times New Roman" w:eastAsia="Times New Roman" w:hAnsi="Times New Roman" w:cs="Times New Roman"/>
                <w:lang w:val="sr-Latn-ME"/>
              </w:rPr>
              <w:t>добијају фенофибрат и езетимиб љ</w:t>
            </w:r>
            <w:r w:rsidRPr="004071CB">
              <w:rPr>
                <w:rFonts w:ascii="Times New Roman" w:eastAsia="Times New Roman" w:hAnsi="Times New Roman" w:cs="Times New Roman"/>
                <w:lang w:val="sr-Latn-ME"/>
              </w:rPr>
              <w:t>екари треба да буду св</w:t>
            </w:r>
            <w:r w:rsidR="005B19F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есни могућег ризика за развој холелитијазе и обољења жучне кесе (</w:t>
            </w:r>
            <w:r w:rsidR="001D1F32" w:rsidRPr="004071CB">
              <w:rPr>
                <w:rFonts w:ascii="Times New Roman" w:eastAsia="Times New Roman" w:hAnsi="Times New Roman" w:cs="Times New Roman"/>
                <w:lang w:val="sr-Latn-ME"/>
              </w:rPr>
              <w:t>погледати дјелове</w:t>
            </w:r>
            <w:r w:rsidRPr="004071CB">
              <w:rPr>
                <w:rFonts w:ascii="Times New Roman" w:eastAsia="Times New Roman" w:hAnsi="Times New Roman" w:cs="Times New Roman"/>
                <w:lang w:val="sr-Latn-ME"/>
              </w:rPr>
              <w:t xml:space="preserve"> 4.4 и 4.8). Ако се сумња на холелитијазу код пацијената који узимају езетимиб и фенофибрат, потребно је урадити тестове како би се утврдило у каквом је стању жучна кеса, а терапију треба прекинути (</w:t>
            </w:r>
            <w:r w:rsidR="001D1F32"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4.8). Истовремена прим</w:t>
            </w:r>
            <w:r w:rsidR="001D1F32"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езетимиба и других фибрата није испитана. Фибрати могу повећати излучивање холестерола у жуч, што може довести до појаве холелитијазе. У студијама на животињама, езетимиб је у неким случајевима довео до повећања к</w:t>
            </w:r>
            <w:r w:rsidR="001D1F32" w:rsidRPr="004071CB">
              <w:rPr>
                <w:rFonts w:ascii="Times New Roman" w:eastAsia="Times New Roman" w:hAnsi="Times New Roman" w:cs="Times New Roman"/>
                <w:lang w:val="sr-Latn-ME"/>
              </w:rPr>
              <w:t>онцентрације холестерола у жучи</w:t>
            </w:r>
            <w:r w:rsidRPr="004071CB">
              <w:rPr>
                <w:rFonts w:ascii="Times New Roman" w:eastAsia="Times New Roman" w:hAnsi="Times New Roman" w:cs="Times New Roman"/>
                <w:lang w:val="sr-Latn-ME"/>
              </w:rPr>
              <w:t>, али не код свих животињских врста (</w:t>
            </w:r>
            <w:r w:rsidR="001D1F32"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5.3). Ризик од настанка камена у жучи удружен са терапијском прим</w:t>
            </w:r>
            <w:r w:rsidR="001D1F32"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 xml:space="preserve">еном езетимиба не може се искључити. </w:t>
            </w:r>
          </w:p>
          <w:p w14:paraId="3F61B360" w14:textId="77777777" w:rsidR="009808E6" w:rsidRPr="004071CB" w:rsidRDefault="001D1F32"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Доза од 40 mg+</w:t>
            </w:r>
            <w:r w:rsidR="009808E6" w:rsidRPr="004071CB">
              <w:rPr>
                <w:rFonts w:ascii="Times New Roman" w:eastAsia="Times New Roman" w:hAnsi="Times New Roman" w:cs="Times New Roman"/>
                <w:lang w:val="sr-Latn-ME"/>
              </w:rPr>
              <w:t>10 mg је контраиндикована са истовременом употребом фибрата (</w:t>
            </w:r>
            <w:r w:rsidRPr="004071CB">
              <w:rPr>
                <w:rFonts w:ascii="Times New Roman" w:eastAsia="Times New Roman" w:hAnsi="Times New Roman" w:cs="Times New Roman"/>
                <w:lang w:val="sr-Latn-ME"/>
              </w:rPr>
              <w:t>погледати дјелове</w:t>
            </w:r>
            <w:r w:rsidR="009808E6" w:rsidRPr="004071CB">
              <w:rPr>
                <w:rFonts w:ascii="Times New Roman" w:eastAsia="Times New Roman" w:hAnsi="Times New Roman" w:cs="Times New Roman"/>
                <w:lang w:val="sr-Latn-ME"/>
              </w:rPr>
              <w:t xml:space="preserve"> 4.3 и 4.4). </w:t>
            </w:r>
          </w:p>
          <w:p w14:paraId="222B37CD"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6F0889B6" w14:textId="7D52124B"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Фусидинска киселина:</w:t>
            </w:r>
            <w:r w:rsidRPr="004071CB">
              <w:rPr>
                <w:rFonts w:ascii="Times New Roman" w:eastAsia="Times New Roman" w:hAnsi="Times New Roman" w:cs="Times New Roman"/>
                <w:lang w:val="sr-Latn-ME"/>
              </w:rPr>
              <w:t xml:space="preserve"> </w:t>
            </w:r>
            <w:r w:rsidR="00617083" w:rsidRPr="004071CB">
              <w:rPr>
                <w:rFonts w:ascii="Times New Roman" w:eastAsia="Times New Roman" w:hAnsi="Times New Roman" w:cs="Times New Roman"/>
                <w:lang w:val="sr-Latn-ME"/>
              </w:rPr>
              <w:t xml:space="preserve">Испитивања интеракција росувастатина са фусидинском киселином нијесу спроведена. </w:t>
            </w:r>
            <w:r w:rsidRPr="004071CB">
              <w:rPr>
                <w:rFonts w:ascii="Times New Roman" w:eastAsia="Times New Roman" w:hAnsi="Times New Roman" w:cs="Times New Roman"/>
                <w:lang w:val="sr-Latn-ME"/>
              </w:rPr>
              <w:t>Ризик од миопатије, укључујући рабдомиолизу, може бити повећан истовременом системском прим</w:t>
            </w:r>
            <w:r w:rsidR="0051244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еном фусидинске киселине са статинима. Механизам ове интеракције (било да се ради о фармакодинамској или фармакокинетичкој, или и једној и другој) није познат. Пријављени су случајеви рабдомиолизе (укључујући неколико смртних случајева) код пацијената који су примали ову комбинацију.</w:t>
            </w:r>
          </w:p>
          <w:p w14:paraId="35980DF1" w14:textId="73EE5864"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Ако је системско</w:t>
            </w:r>
            <w:r w:rsidR="00617083" w:rsidRPr="004071CB">
              <w:rPr>
                <w:rFonts w:ascii="Times New Roman" w:eastAsia="Times New Roman" w:hAnsi="Times New Roman" w:cs="Times New Roman"/>
                <w:lang w:val="sr-Latn-ME"/>
              </w:rPr>
              <w:t xml:space="preserve"> лијечење</w:t>
            </w:r>
            <w:r w:rsidRPr="004071CB">
              <w:rPr>
                <w:rFonts w:ascii="Times New Roman" w:eastAsia="Times New Roman" w:hAnsi="Times New Roman" w:cs="Times New Roman"/>
                <w:lang w:val="sr-Latn-ME"/>
              </w:rPr>
              <w:t xml:space="preserve"> фусидинском киселином неопходн</w:t>
            </w:r>
            <w:r w:rsidR="00617083" w:rsidRPr="004071CB">
              <w:rPr>
                <w:rFonts w:ascii="Times New Roman" w:eastAsia="Times New Roman" w:hAnsi="Times New Roman" w:cs="Times New Roman"/>
                <w:lang w:val="sr-Latn-ME"/>
              </w:rPr>
              <w:t>о</w:t>
            </w:r>
            <w:r w:rsidRPr="004071CB">
              <w:rPr>
                <w:rFonts w:ascii="Times New Roman" w:eastAsia="Times New Roman" w:hAnsi="Times New Roman" w:cs="Times New Roman"/>
                <w:lang w:val="sr-Latn-ME"/>
              </w:rPr>
              <w:t>, прим</w:t>
            </w:r>
            <w:r w:rsidR="0051244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ену росувастатина треба прекинути током ц</w:t>
            </w:r>
            <w:r w:rsidR="005B19F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 xml:space="preserve">елокупног трајања терапије фусидинском киселином. Такође </w:t>
            </w:r>
            <w:r w:rsidR="00512448"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4.4.</w:t>
            </w:r>
          </w:p>
          <w:p w14:paraId="255BB616"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4A65342C"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Остале интеракције</w:t>
            </w:r>
          </w:p>
          <w:p w14:paraId="278F4F15"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p>
          <w:p w14:paraId="3FD99CF7"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Антациди:</w:t>
            </w:r>
            <w:r w:rsidRPr="004071CB">
              <w:rPr>
                <w:rFonts w:ascii="Times New Roman" w:eastAsia="Times New Roman" w:hAnsi="Times New Roman" w:cs="Times New Roman"/>
                <w:lang w:val="sr-Latn-ME"/>
              </w:rPr>
              <w:t xml:space="preserve"> При прим</w:t>
            </w:r>
            <w:r w:rsidR="0051244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ени росувастатина истовремено са суспензијом антацида која садржи алуминијум и магнезијум хидроксид смањила се концентрација росувастатина у плазми за око 50%. Ово дејство се ублажило када је антацид прим</w:t>
            </w:r>
            <w:r w:rsidR="0051244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ењиван 2 сата посл</w:t>
            </w:r>
            <w:r w:rsidR="0051244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 прим</w:t>
            </w:r>
            <w:r w:rsidR="0051244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росувастатина. Клинички значај те интеракције није испитан.</w:t>
            </w:r>
          </w:p>
          <w:p w14:paraId="1A677C62"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Истовремена прим</w:t>
            </w:r>
            <w:r w:rsidR="0051244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антацида смањила је брзину ресорпције езетимиба, али није имала никакав утицај на биорасположивост езетимиба. Смањена брзина ресорпције не сматра се клинички значајном.</w:t>
            </w:r>
          </w:p>
          <w:p w14:paraId="0F1B8E7A" w14:textId="77777777" w:rsidR="009808E6" w:rsidRPr="004071CB" w:rsidRDefault="009808E6" w:rsidP="009808E6">
            <w:pPr>
              <w:spacing w:after="0" w:line="240" w:lineRule="auto"/>
              <w:ind w:right="1648"/>
              <w:jc w:val="both"/>
              <w:rPr>
                <w:rFonts w:ascii="Times New Roman" w:eastAsia="Times New Roman" w:hAnsi="Times New Roman" w:cs="Times New Roman"/>
                <w:u w:val="single"/>
                <w:lang w:val="sr-Latn-ME"/>
              </w:rPr>
            </w:pPr>
          </w:p>
          <w:p w14:paraId="2F358DC0" w14:textId="7E5AE2F1"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Еритромицин:</w:t>
            </w:r>
            <w:r w:rsidRPr="004071CB">
              <w:rPr>
                <w:rFonts w:ascii="Times New Roman" w:eastAsia="Times New Roman" w:hAnsi="Times New Roman" w:cs="Times New Roman"/>
                <w:lang w:val="sr-Latn-ME"/>
              </w:rPr>
              <w:t xml:space="preserve"> Истовремена прим</w:t>
            </w:r>
            <w:r w:rsidR="00512448"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росувастатина и еритромицина довела је до смањења ПИК</w:t>
            </w:r>
            <w:r w:rsidRPr="004071CB">
              <w:rPr>
                <w:rFonts w:ascii="Times New Roman" w:eastAsia="Times New Roman" w:hAnsi="Times New Roman" w:cs="Times New Roman"/>
                <w:vertAlign w:val="subscript"/>
                <w:lang w:val="sr-Latn-ME"/>
              </w:rPr>
              <w:t>0-</w:t>
            </w:r>
            <w:r w:rsidR="00617083" w:rsidRPr="004071CB">
              <w:rPr>
                <w:rFonts w:ascii="Times New Roman" w:eastAsia="Times New Roman" w:hAnsi="Times New Roman" w:cs="Times New Roman"/>
                <w:vertAlign w:val="subscript"/>
                <w:lang w:val="sr-Latn-ME"/>
              </w:rPr>
              <w:t>t</w:t>
            </w:r>
            <w:r w:rsidRPr="004071CB">
              <w:rPr>
                <w:rFonts w:ascii="Times New Roman" w:eastAsia="Times New Roman" w:hAnsi="Times New Roman" w:cs="Times New Roman"/>
                <w:lang w:val="sr-Latn-ME"/>
              </w:rPr>
              <w:t xml:space="preserve"> од 20% и смањења максималне концентрације C</w:t>
            </w:r>
            <w:r w:rsidRPr="004071CB">
              <w:rPr>
                <w:rFonts w:ascii="Times New Roman" w:eastAsia="Times New Roman" w:hAnsi="Times New Roman" w:cs="Times New Roman"/>
                <w:vertAlign w:val="subscript"/>
                <w:lang w:val="sr-Latn-ME"/>
              </w:rPr>
              <w:t>max</w:t>
            </w:r>
            <w:r w:rsidRPr="004071CB">
              <w:rPr>
                <w:rFonts w:ascii="Times New Roman" w:eastAsia="Times New Roman" w:hAnsi="Times New Roman" w:cs="Times New Roman"/>
                <w:lang w:val="sr-Latn-ME"/>
              </w:rPr>
              <w:t xml:space="preserve"> росувастатина од 30%</w:t>
            </w:r>
            <w:r w:rsidR="00512448" w:rsidRPr="004071CB">
              <w:rPr>
                <w:rFonts w:ascii="Times New Roman" w:eastAsia="Times New Roman" w:hAnsi="Times New Roman" w:cs="Times New Roman"/>
                <w:lang w:val="sr-Latn-ME"/>
              </w:rPr>
              <w:t>. Ова интеракција може бити посљ</w:t>
            </w:r>
            <w:r w:rsidRPr="004071CB">
              <w:rPr>
                <w:rFonts w:ascii="Times New Roman" w:eastAsia="Times New Roman" w:hAnsi="Times New Roman" w:cs="Times New Roman"/>
                <w:lang w:val="sr-Latn-ME"/>
              </w:rPr>
              <w:t>едица повећаног мотилитета цр</w:t>
            </w:r>
            <w:r w:rsidR="00512448"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ева изазваног еритромицином.</w:t>
            </w:r>
          </w:p>
          <w:p w14:paraId="348BD7C4"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73E14BF2" w14:textId="42BDFDC8"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Ензими цитохрома P450:</w:t>
            </w:r>
            <w:r w:rsidRPr="004071CB">
              <w:rPr>
                <w:rFonts w:ascii="Times New Roman" w:eastAsia="Times New Roman" w:hAnsi="Times New Roman" w:cs="Times New Roman"/>
                <w:lang w:val="sr-Latn-ME"/>
              </w:rPr>
              <w:t xml:space="preserve"> Резултати студије </w:t>
            </w:r>
            <w:r w:rsidRPr="004071CB">
              <w:rPr>
                <w:rFonts w:ascii="Times New Roman" w:eastAsia="Times New Roman" w:hAnsi="Times New Roman" w:cs="Times New Roman"/>
                <w:i/>
                <w:lang w:val="sr-Latn-ME"/>
              </w:rPr>
              <w:t>in vitro</w:t>
            </w:r>
            <w:r w:rsidRPr="004071CB">
              <w:rPr>
                <w:rFonts w:ascii="Times New Roman" w:eastAsia="Times New Roman" w:hAnsi="Times New Roman" w:cs="Times New Roman"/>
                <w:lang w:val="sr-Latn-ME"/>
              </w:rPr>
              <w:t xml:space="preserve"> и </w:t>
            </w:r>
            <w:r w:rsidRPr="004071CB">
              <w:rPr>
                <w:rFonts w:ascii="Times New Roman" w:eastAsia="Times New Roman" w:hAnsi="Times New Roman" w:cs="Times New Roman"/>
                <w:i/>
                <w:lang w:val="sr-Latn-ME"/>
              </w:rPr>
              <w:t>in vivo</w:t>
            </w:r>
            <w:r w:rsidRPr="004071CB">
              <w:rPr>
                <w:rFonts w:ascii="Times New Roman" w:eastAsia="Times New Roman" w:hAnsi="Times New Roman" w:cs="Times New Roman"/>
                <w:lang w:val="sr-Latn-ME"/>
              </w:rPr>
              <w:t xml:space="preserve"> показују да росувастатин није ни инхибитор ни индуктор изоензима цитохрома P450. Осим тога, росувастатин је слаб супстрат тих изоензима. Због тога </w:t>
            </w:r>
            <w:r w:rsidR="00512448" w:rsidRPr="004071CB">
              <w:rPr>
                <w:rFonts w:ascii="Times New Roman" w:eastAsia="Times New Roman" w:hAnsi="Times New Roman" w:cs="Times New Roman"/>
                <w:lang w:val="sr-Latn-ME"/>
              </w:rPr>
              <w:t>се не очекују интеракције међу љековима које би биле посљ</w:t>
            </w:r>
            <w:r w:rsidRPr="004071CB">
              <w:rPr>
                <w:rFonts w:ascii="Times New Roman" w:eastAsia="Times New Roman" w:hAnsi="Times New Roman" w:cs="Times New Roman"/>
                <w:lang w:val="sr-Latn-ME"/>
              </w:rPr>
              <w:t>едица метаболизма посредованог цитохромом P450. Ни</w:t>
            </w:r>
            <w:r w:rsidR="00512448" w:rsidRPr="004071CB">
              <w:rPr>
                <w:rFonts w:ascii="Times New Roman" w:eastAsia="Times New Roman" w:hAnsi="Times New Roman" w:cs="Times New Roman"/>
                <w:lang w:val="sr-Latn-ME"/>
              </w:rPr>
              <w:t>јесу забиљ</w:t>
            </w:r>
            <w:r w:rsidRPr="004071CB">
              <w:rPr>
                <w:rFonts w:ascii="Times New Roman" w:eastAsia="Times New Roman" w:hAnsi="Times New Roman" w:cs="Times New Roman"/>
                <w:lang w:val="sr-Latn-ME"/>
              </w:rPr>
              <w:t xml:space="preserve">ежене клинички значајне интеракције између росувастатина и флуконазола (инхибитор </w:t>
            </w:r>
            <w:r w:rsidR="00617083" w:rsidRPr="004071CB">
              <w:rPr>
                <w:rFonts w:ascii="Times New Roman" w:eastAsia="Times New Roman" w:hAnsi="Times New Roman" w:cs="Times New Roman"/>
                <w:lang w:val="sr-Latn-ME"/>
              </w:rPr>
              <w:t xml:space="preserve">ензима </w:t>
            </w:r>
            <w:r w:rsidRPr="004071CB">
              <w:rPr>
                <w:rFonts w:ascii="Times New Roman" w:eastAsia="Times New Roman" w:hAnsi="Times New Roman" w:cs="Times New Roman"/>
                <w:lang w:val="sr-Latn-ME"/>
              </w:rPr>
              <w:t>CYP2C9 и CYP3А4) или кетоконазола (инхибитор</w:t>
            </w:r>
            <w:r w:rsidR="00617083" w:rsidRPr="004071CB">
              <w:rPr>
                <w:rFonts w:ascii="Times New Roman" w:eastAsia="Times New Roman" w:hAnsi="Times New Roman" w:cs="Times New Roman"/>
                <w:lang w:val="sr-Latn-ME"/>
              </w:rPr>
              <w:t xml:space="preserve"> ензима</w:t>
            </w:r>
            <w:r w:rsidRPr="004071CB">
              <w:rPr>
                <w:rFonts w:ascii="Times New Roman" w:eastAsia="Times New Roman" w:hAnsi="Times New Roman" w:cs="Times New Roman"/>
                <w:lang w:val="sr-Latn-ME"/>
              </w:rPr>
              <w:t xml:space="preserve"> CYP2А6 и CYP3А4).</w:t>
            </w:r>
          </w:p>
          <w:p w14:paraId="252B89A3"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претклиничким студијама се показало да езетимиб не индукује ензиме цитохрома P45</w:t>
            </w:r>
            <w:r w:rsidR="00512448" w:rsidRPr="004071CB">
              <w:rPr>
                <w:rFonts w:ascii="Times New Roman" w:eastAsia="Times New Roman" w:hAnsi="Times New Roman" w:cs="Times New Roman"/>
                <w:lang w:val="sr-Latn-ME"/>
              </w:rPr>
              <w:t>0 који учествују у метаболизму љ</w:t>
            </w:r>
            <w:r w:rsidRPr="004071CB">
              <w:rPr>
                <w:rFonts w:ascii="Times New Roman" w:eastAsia="Times New Roman" w:hAnsi="Times New Roman" w:cs="Times New Roman"/>
                <w:lang w:val="sr-Latn-ME"/>
              </w:rPr>
              <w:t>екова. Ни</w:t>
            </w:r>
            <w:r w:rsidR="00512448" w:rsidRPr="004071CB">
              <w:rPr>
                <w:rFonts w:ascii="Times New Roman" w:eastAsia="Times New Roman" w:hAnsi="Times New Roman" w:cs="Times New Roman"/>
                <w:lang w:val="sr-Latn-ME"/>
              </w:rPr>
              <w:t>јесу забиљ</w:t>
            </w:r>
            <w:r w:rsidRPr="004071CB">
              <w:rPr>
                <w:rFonts w:ascii="Times New Roman" w:eastAsia="Times New Roman" w:hAnsi="Times New Roman" w:cs="Times New Roman"/>
                <w:lang w:val="sr-Latn-ME"/>
              </w:rPr>
              <w:t xml:space="preserve">ежене било какве клинички значајне фармакокинетичке </w:t>
            </w:r>
            <w:r w:rsidR="00512448" w:rsidRPr="004071CB">
              <w:rPr>
                <w:rFonts w:ascii="Times New Roman" w:eastAsia="Times New Roman" w:hAnsi="Times New Roman" w:cs="Times New Roman"/>
                <w:lang w:val="sr-Latn-ME"/>
              </w:rPr>
              <w:t>интеракције између езетимиба и љ</w:t>
            </w:r>
            <w:r w:rsidRPr="004071CB">
              <w:rPr>
                <w:rFonts w:ascii="Times New Roman" w:eastAsia="Times New Roman" w:hAnsi="Times New Roman" w:cs="Times New Roman"/>
                <w:lang w:val="sr-Latn-ME"/>
              </w:rPr>
              <w:t xml:space="preserve">екова који се метаболишу путем цитохрома P450 1А2, 2D6, 2C8, 2C9 и 3А4 или N-ацетилтрансферазе. </w:t>
            </w:r>
          </w:p>
          <w:p w14:paraId="124BFC79" w14:textId="77777777" w:rsidR="00512448" w:rsidRPr="004071CB" w:rsidRDefault="00512448" w:rsidP="00512448">
            <w:pPr>
              <w:spacing w:after="0" w:line="240" w:lineRule="auto"/>
              <w:ind w:right="300"/>
              <w:jc w:val="both"/>
              <w:rPr>
                <w:rFonts w:ascii="Times New Roman" w:eastAsia="Times New Roman" w:hAnsi="Times New Roman" w:cs="Times New Roman"/>
                <w:i/>
                <w:u w:val="single"/>
                <w:lang w:val="sr-Latn-ME"/>
              </w:rPr>
            </w:pPr>
          </w:p>
          <w:p w14:paraId="03AC509D" w14:textId="7FC1294A" w:rsidR="009808E6" w:rsidRPr="004071CB" w:rsidRDefault="00512448"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Тикагрелор:</w:t>
            </w:r>
            <w:r w:rsidRPr="004071CB">
              <w:rPr>
                <w:rFonts w:ascii="Times New Roman" w:eastAsia="Times New Roman" w:hAnsi="Times New Roman" w:cs="Times New Roman"/>
                <w:lang w:val="sr-Latn-ME"/>
              </w:rPr>
              <w:t xml:space="preserve"> Тикагрелор може утицати на излучивање росувастатина путем бубрега, повећавајући ризик од акумулације росувастатина. </w:t>
            </w:r>
            <w:r w:rsidR="00D40472" w:rsidRPr="004071CB">
              <w:rPr>
                <w:rFonts w:ascii="Times New Roman" w:eastAsia="Times New Roman" w:hAnsi="Times New Roman" w:cs="Times New Roman"/>
                <w:lang w:val="sr-Latn-ME"/>
              </w:rPr>
              <w:t>Иако тач</w:t>
            </w:r>
            <w:r w:rsidR="00146702" w:rsidRPr="004071CB">
              <w:rPr>
                <w:rFonts w:ascii="Times New Roman" w:eastAsia="Times New Roman" w:hAnsi="Times New Roman" w:cs="Times New Roman"/>
                <w:lang w:val="sr-Latn-ME"/>
              </w:rPr>
              <w:t>ан</w:t>
            </w:r>
            <w:r w:rsidR="00D40472" w:rsidRPr="004071CB">
              <w:rPr>
                <w:rFonts w:ascii="Times New Roman" w:eastAsia="Times New Roman" w:hAnsi="Times New Roman" w:cs="Times New Roman"/>
                <w:lang w:val="sr-Latn-ME"/>
              </w:rPr>
              <w:t xml:space="preserve"> механизам није познат</w:t>
            </w:r>
            <w:r w:rsidR="00822CEF" w:rsidRPr="004071CB">
              <w:rPr>
                <w:rFonts w:ascii="Times New Roman" w:eastAsia="Times New Roman" w:hAnsi="Times New Roman" w:cs="Times New Roman"/>
                <w:lang w:val="sr-Latn-ME"/>
              </w:rPr>
              <w:t>, у</w:t>
            </w:r>
            <w:r w:rsidRPr="004071CB">
              <w:rPr>
                <w:rFonts w:ascii="Times New Roman" w:eastAsia="Times New Roman" w:hAnsi="Times New Roman" w:cs="Times New Roman"/>
                <w:lang w:val="sr-Latn-ME"/>
              </w:rPr>
              <w:t xml:space="preserve"> неким случајевима, истовремена прим</w:t>
            </w:r>
            <w:r w:rsidR="00977F34"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тикагрелора и росувастатина довела је до смањења функ</w:t>
            </w:r>
            <w:r w:rsidR="00977F34" w:rsidRPr="004071CB">
              <w:rPr>
                <w:rFonts w:ascii="Times New Roman" w:eastAsia="Times New Roman" w:hAnsi="Times New Roman" w:cs="Times New Roman"/>
                <w:lang w:val="sr-Latn-ME"/>
              </w:rPr>
              <w:t>ције бубрега, повећања нивоа CPK</w:t>
            </w:r>
            <w:r w:rsidRPr="004071CB">
              <w:rPr>
                <w:rFonts w:ascii="Times New Roman" w:eastAsia="Times New Roman" w:hAnsi="Times New Roman" w:cs="Times New Roman"/>
                <w:lang w:val="sr-Latn-ME"/>
              </w:rPr>
              <w:t xml:space="preserve"> и рабдомиолизе. </w:t>
            </w:r>
          </w:p>
          <w:p w14:paraId="049D3DB4" w14:textId="330BC9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lastRenderedPageBreak/>
              <w:t>Антагонисти витамина К:</w:t>
            </w:r>
            <w:r w:rsidRPr="004071CB">
              <w:rPr>
                <w:rFonts w:ascii="Times New Roman" w:eastAsia="Times New Roman" w:hAnsi="Times New Roman" w:cs="Times New Roman"/>
                <w:lang w:val="sr-Latn-ME"/>
              </w:rPr>
              <w:t xml:space="preserve"> Као што је то случај и са другим инхибиторима HMG-CоА редуктазе, започињање терапије или </w:t>
            </w:r>
            <w:r w:rsidR="00866055" w:rsidRPr="004071CB">
              <w:rPr>
                <w:rFonts w:ascii="Times New Roman" w:eastAsia="Times New Roman" w:hAnsi="Times New Roman" w:cs="Times New Roman"/>
                <w:lang w:val="sr-Latn-ME"/>
              </w:rPr>
              <w:t>повећање дозе</w:t>
            </w:r>
            <w:r w:rsidRPr="004071CB">
              <w:rPr>
                <w:rFonts w:ascii="Times New Roman" w:eastAsia="Times New Roman" w:hAnsi="Times New Roman" w:cs="Times New Roman"/>
                <w:lang w:val="sr-Latn-ME"/>
              </w:rPr>
              <w:t xml:space="preserve"> росувастатин</w:t>
            </w:r>
            <w:r w:rsidR="00866055" w:rsidRPr="004071CB">
              <w:rPr>
                <w:rFonts w:ascii="Times New Roman" w:eastAsia="Times New Roman" w:hAnsi="Times New Roman" w:cs="Times New Roman"/>
                <w:lang w:val="sr-Latn-ME"/>
              </w:rPr>
              <w:t>а</w:t>
            </w:r>
            <w:r w:rsidRPr="004071CB">
              <w:rPr>
                <w:rFonts w:ascii="Times New Roman" w:eastAsia="Times New Roman" w:hAnsi="Times New Roman" w:cs="Times New Roman"/>
                <w:lang w:val="sr-Latn-ME"/>
              </w:rPr>
              <w:t xml:space="preserve"> код пацијената који истовремено узимају антагонисте витамина К (нпр. варфарин или други кумарински антикоагуланс) може довести до повећања Међународног нормализованог односа (енгл. </w:t>
            </w:r>
            <w:r w:rsidRPr="004071CB">
              <w:rPr>
                <w:rFonts w:ascii="Times New Roman" w:eastAsia="Times New Roman" w:hAnsi="Times New Roman" w:cs="Times New Roman"/>
                <w:i/>
                <w:lang w:val="sr-Latn-ME"/>
              </w:rPr>
              <w:t>International Normalized Ratio</w:t>
            </w:r>
            <w:r w:rsidRPr="004071CB">
              <w:rPr>
                <w:rFonts w:ascii="Times New Roman" w:eastAsia="Times New Roman" w:hAnsi="Times New Roman" w:cs="Times New Roman"/>
                <w:lang w:val="sr-Latn-ME"/>
              </w:rPr>
              <w:t xml:space="preserve"> – INR).  Прекид терапије, или смањ</w:t>
            </w:r>
            <w:r w:rsidR="00866055" w:rsidRPr="004071CB">
              <w:rPr>
                <w:rFonts w:ascii="Times New Roman" w:eastAsia="Times New Roman" w:hAnsi="Times New Roman" w:cs="Times New Roman"/>
                <w:lang w:val="sr-Latn-ME"/>
              </w:rPr>
              <w:t>ење</w:t>
            </w:r>
            <w:r w:rsidRPr="004071CB">
              <w:rPr>
                <w:rFonts w:ascii="Times New Roman" w:eastAsia="Times New Roman" w:hAnsi="Times New Roman" w:cs="Times New Roman"/>
                <w:lang w:val="sr-Latn-ME"/>
              </w:rPr>
              <w:t xml:space="preserve"> дозе росувастатина, могу да доведу до смањења INR. У тим ситуацијама пожељно је одговарајуће праћење вр</w:t>
            </w:r>
            <w:r w:rsidR="0070073C"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INR.</w:t>
            </w:r>
          </w:p>
          <w:p w14:paraId="1F54CB61" w14:textId="03EF7FA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Истовремена прим</w:t>
            </w:r>
            <w:r w:rsidR="0070073C"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езетимиба (10</w:t>
            </w:r>
            <w:r w:rsidR="0070073C"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mg једном дневно) није имала значајног утицаја на биорасположивост варфарина и на протромбинско вр</w:t>
            </w:r>
            <w:r w:rsidR="0070073C"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еме у студији на дванаест здравих одраслих мушкараца. Међутим, у периоду након стављања л</w:t>
            </w:r>
            <w:r w:rsidR="0070073C"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у промет, било је изв</w:t>
            </w:r>
            <w:r w:rsidR="0030589C"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ештаја о повећаним вр</w:t>
            </w:r>
            <w:r w:rsidR="0070073C"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едностима Међународног нормализованог односа (INR) код пацијената који су примали езетимиб као додатну терапију уз варфарин или флуиндион. Уколико се л</w:t>
            </w:r>
            <w:r w:rsidR="0070073C"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даје као додатна терапија уз варфарин, неки други кумарински антикоагуланс или флуиндион, потребно је да се обезб</w:t>
            </w:r>
            <w:r w:rsidR="0070073C"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еди одговарајуће праћење вр</w:t>
            </w:r>
            <w:r w:rsidR="0070073C"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INR (</w:t>
            </w:r>
            <w:r w:rsidR="0070073C"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4.4).</w:t>
            </w:r>
          </w:p>
          <w:p w14:paraId="130B096E"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2975757D"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Орални контрацептиви и хормонска супституциона терапија (ХСТ):</w:t>
            </w:r>
            <w:r w:rsidR="0070073C"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Истовремена употреба росувастатина и оралних контрацептива доводи до повећања ПИК вр</w:t>
            </w:r>
            <w:r w:rsidR="0070073C"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етинилестрадиола за 26%, а норгестрела за 34%. Ове повећане концентрације у плазми треба имати на уму када се бира доза оралног контрацептива. Нема података о фармакокинетици за особе које истовремено узимају росувастатин и ХСТ, па се не могу искључити слична дејства.</w:t>
            </w:r>
          </w:p>
          <w:p w14:paraId="1A28FC8D"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Међутим, ова комбинација је била доста прим</w:t>
            </w:r>
            <w:r w:rsidR="0070073C"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ењивана на женама у клиничким испитивањима и добро се подносила.</w:t>
            </w:r>
          </w:p>
          <w:p w14:paraId="316D7348"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к</w:t>
            </w:r>
            <w:r w:rsidR="0070073C" w:rsidRPr="004071CB">
              <w:rPr>
                <w:rFonts w:ascii="Times New Roman" w:eastAsia="Times New Roman" w:hAnsi="Times New Roman" w:cs="Times New Roman"/>
                <w:lang w:val="sr-Latn-ME"/>
              </w:rPr>
              <w:t>линичким студијама интеракција љ</w:t>
            </w:r>
            <w:r w:rsidRPr="004071CB">
              <w:rPr>
                <w:rFonts w:ascii="Times New Roman" w:eastAsia="Times New Roman" w:hAnsi="Times New Roman" w:cs="Times New Roman"/>
                <w:lang w:val="sr-Latn-ME"/>
              </w:rPr>
              <w:t>екова, езетимиб није утицао на фармакокинетику оралних контрацептива (етинилестрадиол и левоноргестрел).</w:t>
            </w:r>
          </w:p>
          <w:p w14:paraId="4EEC64A0"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5DDD354D"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Холестирамин:</w:t>
            </w:r>
            <w:r w:rsidRPr="004071CB">
              <w:rPr>
                <w:rFonts w:ascii="Times New Roman" w:eastAsia="Times New Roman" w:hAnsi="Times New Roman" w:cs="Times New Roman"/>
                <w:lang w:val="sr-Latn-ME"/>
              </w:rPr>
              <w:t xml:space="preserve"> Истовремена прим</w:t>
            </w:r>
            <w:r w:rsidR="0070073C"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са холестирамином довела је до пада средње вр</w:t>
            </w:r>
            <w:r w:rsidR="0070073C"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едности површине испод криве (ПИК) укупног езетимиба (езетимиб + езетимиб глукуронид) за око 55%. Уколико се </w:t>
            </w:r>
            <w:r w:rsidR="0070073C" w:rsidRPr="004071CB">
              <w:rPr>
                <w:rFonts w:ascii="Times New Roman" w:eastAsia="Times New Roman" w:hAnsi="Times New Roman" w:cs="Times New Roman"/>
                <w:lang w:val="sr-Latn-ME"/>
              </w:rPr>
              <w:t>холестирамину дода езетимиб, усљ</w:t>
            </w:r>
            <w:r w:rsidRPr="004071CB">
              <w:rPr>
                <w:rFonts w:ascii="Times New Roman" w:eastAsia="Times New Roman" w:hAnsi="Times New Roman" w:cs="Times New Roman"/>
                <w:lang w:val="sr-Latn-ME"/>
              </w:rPr>
              <w:t>ед њихове интеракције може да дође до слабијег додатног смањења вр</w:t>
            </w:r>
            <w:r w:rsidR="0070073C"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холестерола у липопротеинима ниске густине (LDL-C) (</w:t>
            </w:r>
            <w:r w:rsidR="0070073C"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4.2).</w:t>
            </w:r>
          </w:p>
          <w:p w14:paraId="0A52A963" w14:textId="77777777" w:rsidR="009808E6" w:rsidRPr="004071CB" w:rsidRDefault="009808E6" w:rsidP="009808E6">
            <w:pPr>
              <w:spacing w:after="0" w:line="240" w:lineRule="auto"/>
              <w:ind w:right="300"/>
              <w:jc w:val="both"/>
              <w:rPr>
                <w:rFonts w:ascii="Times New Roman" w:eastAsia="Times New Roman" w:hAnsi="Times New Roman" w:cs="Times New Roman"/>
                <w:u w:val="single"/>
                <w:lang w:val="sr-Latn-ME"/>
              </w:rPr>
            </w:pPr>
          </w:p>
          <w:p w14:paraId="2038E959" w14:textId="663CB44B"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Езетимиб/росувастатин:</w:t>
            </w:r>
            <w:r w:rsidRPr="004071CB">
              <w:rPr>
                <w:rFonts w:ascii="Times New Roman" w:eastAsia="Times New Roman" w:hAnsi="Times New Roman" w:cs="Times New Roman"/>
                <w:lang w:val="sr-Latn-ME"/>
              </w:rPr>
              <w:t xml:space="preserve"> При прим</w:t>
            </w:r>
            <w:r w:rsidR="0070073C"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ени 10 mg росувастатина истовремено са 10 mg езетимиба ПИК вр</w:t>
            </w:r>
            <w:r w:rsidR="0070073C"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w:t>
            </w:r>
            <w:r w:rsidR="0070073C" w:rsidRPr="004071CB">
              <w:rPr>
                <w:rFonts w:ascii="Times New Roman" w:eastAsia="Times New Roman" w:hAnsi="Times New Roman" w:cs="Times New Roman"/>
                <w:lang w:val="sr-Latn-ME"/>
              </w:rPr>
              <w:t xml:space="preserve"> росувастатина повећала се за 1.</w:t>
            </w:r>
            <w:r w:rsidRPr="004071CB">
              <w:rPr>
                <w:rFonts w:ascii="Times New Roman" w:eastAsia="Times New Roman" w:hAnsi="Times New Roman" w:cs="Times New Roman"/>
                <w:lang w:val="sr-Latn-ME"/>
              </w:rPr>
              <w:t>2 пута код пацијената са хиперхолестеролемијом (</w:t>
            </w:r>
            <w:r w:rsidR="00BE4DCE" w:rsidRPr="004071CB">
              <w:rPr>
                <w:rFonts w:ascii="Times New Roman" w:eastAsia="Times New Roman" w:hAnsi="Times New Roman" w:cs="Times New Roman"/>
                <w:lang w:val="sr-Latn-ME"/>
              </w:rPr>
              <w:t xml:space="preserve">погледати </w:t>
            </w:r>
            <w:r w:rsidRPr="004071CB">
              <w:rPr>
                <w:rFonts w:ascii="Times New Roman" w:eastAsia="Times New Roman" w:hAnsi="Times New Roman" w:cs="Times New Roman"/>
                <w:lang w:val="sr-Latn-ME"/>
              </w:rPr>
              <w:t>Tабел</w:t>
            </w:r>
            <w:r w:rsidR="00BE4DCE" w:rsidRPr="004071CB">
              <w:rPr>
                <w:rFonts w:ascii="Times New Roman" w:eastAsia="Times New Roman" w:hAnsi="Times New Roman" w:cs="Times New Roman"/>
                <w:lang w:val="sr-Latn-ME"/>
              </w:rPr>
              <w:t>у</w:t>
            </w:r>
            <w:r w:rsidRPr="004071CB">
              <w:rPr>
                <w:rFonts w:ascii="Times New Roman" w:eastAsia="Times New Roman" w:hAnsi="Times New Roman" w:cs="Times New Roman"/>
                <w:lang w:val="sr-Latn-ME"/>
              </w:rPr>
              <w:t xml:space="preserve"> 1). Не може се искључити фармакодинамска интеракција росувастатина и езетимиба у смислу нежељених дејстава (</w:t>
            </w:r>
            <w:r w:rsidR="0070073C"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4.4). </w:t>
            </w:r>
          </w:p>
          <w:p w14:paraId="425CBF84" w14:textId="77777777" w:rsidR="009808E6" w:rsidRPr="004071CB" w:rsidRDefault="009808E6" w:rsidP="009808E6">
            <w:pPr>
              <w:spacing w:after="0" w:line="240" w:lineRule="auto"/>
              <w:ind w:right="1648"/>
              <w:jc w:val="both"/>
              <w:rPr>
                <w:rFonts w:ascii="Times New Roman" w:eastAsia="Times New Roman" w:hAnsi="Times New Roman" w:cs="Times New Roman"/>
                <w:lang w:val="sr-Latn-ME"/>
              </w:rPr>
            </w:pPr>
          </w:p>
          <w:p w14:paraId="7B2C1007" w14:textId="77777777" w:rsidR="009808E6" w:rsidRPr="004071CB" w:rsidRDefault="0070073C"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Остали љ</w:t>
            </w:r>
            <w:r w:rsidR="009808E6" w:rsidRPr="004071CB">
              <w:rPr>
                <w:rFonts w:ascii="Times New Roman" w:eastAsia="Times New Roman" w:hAnsi="Times New Roman" w:cs="Times New Roman"/>
                <w:u w:val="single"/>
                <w:lang w:val="sr-Latn-ME"/>
              </w:rPr>
              <w:t>екови:</w:t>
            </w:r>
            <w:r w:rsidR="009808E6" w:rsidRPr="004071CB">
              <w:rPr>
                <w:rFonts w:ascii="Times New Roman" w:eastAsia="Times New Roman" w:hAnsi="Times New Roman" w:cs="Times New Roman"/>
                <w:lang w:val="sr-Latn-ME"/>
              </w:rPr>
              <w:t xml:space="preserve"> На основу резултата студије специфичних интеракција, не очекује се клинички значајна интеракција росувастатина и дигоксина.</w:t>
            </w:r>
          </w:p>
          <w:p w14:paraId="646FDE04"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клиничким студијама интеракци</w:t>
            </w:r>
            <w:r w:rsidR="0070073C" w:rsidRPr="004071CB">
              <w:rPr>
                <w:rFonts w:ascii="Times New Roman" w:eastAsia="Times New Roman" w:hAnsi="Times New Roman" w:cs="Times New Roman"/>
                <w:lang w:val="sr-Latn-ME"/>
              </w:rPr>
              <w:t>ја љ</w:t>
            </w:r>
            <w:r w:rsidRPr="004071CB">
              <w:rPr>
                <w:rFonts w:ascii="Times New Roman" w:eastAsia="Times New Roman" w:hAnsi="Times New Roman" w:cs="Times New Roman"/>
                <w:lang w:val="sr-Latn-ME"/>
              </w:rPr>
              <w:t>екова, током истовремене прим</w:t>
            </w:r>
            <w:r w:rsidR="0070073C"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езетимиб није утицао на фармакокинетику дапсона, декстрометорфана, дигоксина, глипизида, толбутамида или мидазолама. Циметидин при истовременој прим</w:t>
            </w:r>
            <w:r w:rsidR="0070073C"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ени са езетимибом није утицао на биорасположивост езетимиба.</w:t>
            </w:r>
          </w:p>
          <w:p w14:paraId="32A53ADC"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p>
          <w:p w14:paraId="07CFE9FC" w14:textId="0AB6AA11"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b/>
                <w:lang w:val="sr-Latn-ME"/>
              </w:rPr>
              <w:t>Интеракције које захт</w:t>
            </w:r>
            <w:r w:rsidR="0030589C" w:rsidRPr="004071CB">
              <w:rPr>
                <w:rFonts w:ascii="Times New Roman" w:eastAsia="Times New Roman" w:hAnsi="Times New Roman" w:cs="Times New Roman"/>
                <w:b/>
                <w:lang w:val="sr-Latn-ME"/>
              </w:rPr>
              <w:t>и</w:t>
            </w:r>
            <w:r w:rsidR="0058018A" w:rsidRPr="004071CB">
              <w:rPr>
                <w:rFonts w:ascii="Times New Roman" w:eastAsia="Times New Roman" w:hAnsi="Times New Roman" w:cs="Times New Roman"/>
                <w:b/>
                <w:lang w:val="sr-Latn-ME"/>
              </w:rPr>
              <w:t>ј</w:t>
            </w:r>
            <w:r w:rsidRPr="004071CB">
              <w:rPr>
                <w:rFonts w:ascii="Times New Roman" w:eastAsia="Times New Roman" w:hAnsi="Times New Roman" w:cs="Times New Roman"/>
                <w:b/>
                <w:lang w:val="sr-Latn-ME"/>
              </w:rPr>
              <w:t>евају прилагођ</w:t>
            </w:r>
            <w:r w:rsidR="0058018A" w:rsidRPr="004071CB">
              <w:rPr>
                <w:rFonts w:ascii="Times New Roman" w:eastAsia="Times New Roman" w:hAnsi="Times New Roman" w:cs="Times New Roman"/>
                <w:b/>
                <w:lang w:val="sr-Latn-ME"/>
              </w:rPr>
              <w:t>авање дозе росувастатина (погледати</w:t>
            </w:r>
            <w:r w:rsidRPr="004071CB">
              <w:rPr>
                <w:rFonts w:ascii="Times New Roman" w:eastAsia="Times New Roman" w:hAnsi="Times New Roman" w:cs="Times New Roman"/>
                <w:b/>
                <w:lang w:val="sr-Latn-ME"/>
              </w:rPr>
              <w:t xml:space="preserve"> Tабелу 1):</w:t>
            </w:r>
            <w:r w:rsidRPr="004071CB">
              <w:rPr>
                <w:rFonts w:ascii="Times New Roman" w:eastAsia="Times New Roman" w:hAnsi="Times New Roman" w:cs="Times New Roman"/>
                <w:lang w:val="sr-Latn-ME"/>
              </w:rPr>
              <w:t xml:space="preserve"> </w:t>
            </w:r>
          </w:p>
          <w:p w14:paraId="4E5016C7" w14:textId="19CED593"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Када је неопходна истовремена прим</w:t>
            </w:r>
            <w:r w:rsidR="0058018A" w:rsidRPr="004071CB">
              <w:rPr>
                <w:rFonts w:ascii="Times New Roman" w:eastAsia="Times New Roman" w:hAnsi="Times New Roman" w:cs="Times New Roman"/>
                <w:lang w:val="sr-Latn-ME"/>
              </w:rPr>
              <w:t>јена росувастатина са другим љ</w:t>
            </w:r>
            <w:r w:rsidRPr="004071CB">
              <w:rPr>
                <w:rFonts w:ascii="Times New Roman" w:eastAsia="Times New Roman" w:hAnsi="Times New Roman" w:cs="Times New Roman"/>
                <w:lang w:val="sr-Latn-ME"/>
              </w:rPr>
              <w:t>ековима за које се зна да повећавају изложеност росувастатину, морају се прилагодити дозе росувастатина. Започните са доз</w:t>
            </w:r>
            <w:r w:rsidR="0058018A" w:rsidRPr="004071CB">
              <w:rPr>
                <w:rFonts w:ascii="Times New Roman" w:eastAsia="Times New Roman" w:hAnsi="Times New Roman" w:cs="Times New Roman"/>
                <w:lang w:val="sr-Latn-ME"/>
              </w:rPr>
              <w:t>ом од 5 mg</w:t>
            </w:r>
            <w:r w:rsidRPr="004071CB">
              <w:rPr>
                <w:rFonts w:ascii="Times New Roman" w:eastAsia="Times New Roman" w:hAnsi="Times New Roman" w:cs="Times New Roman"/>
                <w:lang w:val="sr-Latn-ME"/>
              </w:rPr>
              <w:t xml:space="preserve"> росувастатина једном дневно ако је очекивано повећање изложености (ПИК) приближно 2 пута или веће. Максимална дневна доза росувастатина се мора прилагодити тако да очекивана изложеност росувастатину не буде већа од изложености са дневном дозом росувастатина од 40 mg кад</w:t>
            </w:r>
            <w:r w:rsidR="0058018A" w:rsidRPr="004071CB">
              <w:rPr>
                <w:rFonts w:ascii="Times New Roman" w:eastAsia="Times New Roman" w:hAnsi="Times New Roman" w:cs="Times New Roman"/>
                <w:lang w:val="sr-Latn-ME"/>
              </w:rPr>
              <w:t>а се узима без интерреагујућих љ</w:t>
            </w:r>
            <w:r w:rsidRPr="004071CB">
              <w:rPr>
                <w:rFonts w:ascii="Times New Roman" w:eastAsia="Times New Roman" w:hAnsi="Times New Roman" w:cs="Times New Roman"/>
                <w:lang w:val="sr-Latn-ME"/>
              </w:rPr>
              <w:t>екова, на прим</w:t>
            </w:r>
            <w:r w:rsidR="0058018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 xml:space="preserve">ер, доза од 20 mg росувастатина </w:t>
            </w:r>
            <w:r w:rsidR="0058018A" w:rsidRPr="004071CB">
              <w:rPr>
                <w:rFonts w:ascii="Times New Roman" w:eastAsia="Times New Roman" w:hAnsi="Times New Roman" w:cs="Times New Roman"/>
                <w:lang w:val="sr-Latn-ME"/>
              </w:rPr>
              <w:t>са гемфиброзилом (повећање од 1.</w:t>
            </w:r>
            <w:r w:rsidRPr="004071CB">
              <w:rPr>
                <w:rFonts w:ascii="Times New Roman" w:eastAsia="Times New Roman" w:hAnsi="Times New Roman" w:cs="Times New Roman"/>
                <w:lang w:val="sr-Latn-ME"/>
              </w:rPr>
              <w:t>9 пута) и доза од 10 mg росувастатина са комбинацијом атаз</w:t>
            </w:r>
            <w:r w:rsidR="0058018A" w:rsidRPr="004071CB">
              <w:rPr>
                <w:rFonts w:ascii="Times New Roman" w:eastAsia="Times New Roman" w:hAnsi="Times New Roman" w:cs="Times New Roman"/>
                <w:lang w:val="sr-Latn-ME"/>
              </w:rPr>
              <w:t>анавир/ритонавир (повећање од 3.</w:t>
            </w:r>
            <w:r w:rsidRPr="004071CB">
              <w:rPr>
                <w:rFonts w:ascii="Times New Roman" w:eastAsia="Times New Roman" w:hAnsi="Times New Roman" w:cs="Times New Roman"/>
                <w:lang w:val="sr-Latn-ME"/>
              </w:rPr>
              <w:t>1 пут</w:t>
            </w:r>
            <w:r w:rsidR="00F00165" w:rsidRPr="004071CB">
              <w:rPr>
                <w:rFonts w:ascii="Times New Roman" w:eastAsia="Times New Roman" w:hAnsi="Times New Roman" w:cs="Times New Roman"/>
                <w:lang w:val="sr-Latn-ME"/>
              </w:rPr>
              <w:t>а</w:t>
            </w:r>
            <w:r w:rsidRPr="004071CB">
              <w:rPr>
                <w:rFonts w:ascii="Times New Roman" w:eastAsia="Times New Roman" w:hAnsi="Times New Roman" w:cs="Times New Roman"/>
                <w:lang w:val="sr-Latn-ME"/>
              </w:rPr>
              <w:t>).</w:t>
            </w:r>
          </w:p>
          <w:p w14:paraId="7186ACE7" w14:textId="769DD71A" w:rsidR="009808E6" w:rsidRDefault="009808E6" w:rsidP="009808E6">
            <w:pPr>
              <w:spacing w:after="0" w:line="240" w:lineRule="auto"/>
              <w:ind w:right="300"/>
              <w:jc w:val="both"/>
              <w:rPr>
                <w:rFonts w:ascii="Times New Roman" w:eastAsia="Times New Roman" w:hAnsi="Times New Roman" w:cs="Times New Roman"/>
                <w:lang w:val="sr-Latn-ME"/>
              </w:rPr>
            </w:pPr>
          </w:p>
          <w:p w14:paraId="20520419" w14:textId="3CC38643" w:rsidR="00055FC8" w:rsidRDefault="00055FC8" w:rsidP="009808E6">
            <w:pPr>
              <w:spacing w:after="0" w:line="240" w:lineRule="auto"/>
              <w:ind w:right="300"/>
              <w:jc w:val="both"/>
              <w:rPr>
                <w:rFonts w:ascii="Times New Roman" w:eastAsia="Times New Roman" w:hAnsi="Times New Roman" w:cs="Times New Roman"/>
                <w:lang w:val="sr-Latn-ME"/>
              </w:rPr>
            </w:pPr>
          </w:p>
          <w:p w14:paraId="34027AA7" w14:textId="77777777" w:rsidR="00055FC8" w:rsidRPr="004071CB" w:rsidRDefault="00055FC8" w:rsidP="009808E6">
            <w:pPr>
              <w:spacing w:after="0" w:line="240" w:lineRule="auto"/>
              <w:ind w:right="300"/>
              <w:jc w:val="both"/>
              <w:rPr>
                <w:rFonts w:ascii="Times New Roman" w:eastAsia="Times New Roman" w:hAnsi="Times New Roman" w:cs="Times New Roman"/>
                <w:lang w:val="sr-Latn-ME"/>
              </w:rPr>
            </w:pPr>
          </w:p>
          <w:p w14:paraId="56A4073D" w14:textId="14CAC3A3" w:rsidR="009808E6" w:rsidRPr="004071CB" w:rsidRDefault="009808E6" w:rsidP="0008508C">
            <w:pPr>
              <w:spacing w:after="0" w:line="240" w:lineRule="auto"/>
              <w:ind w:right="300"/>
              <w:jc w:val="both"/>
              <w:rPr>
                <w:rFonts w:ascii="Times New Roman" w:eastAsia="Times New Roman" w:hAnsi="Times New Roman" w:cs="Times New Roman"/>
                <w:b/>
                <w:lang w:val="sr-Latn-ME"/>
              </w:rPr>
            </w:pPr>
            <w:r w:rsidRPr="004071CB">
              <w:rPr>
                <w:rFonts w:ascii="Times New Roman" w:eastAsia="Times New Roman" w:hAnsi="Times New Roman" w:cs="Times New Roman"/>
                <w:b/>
                <w:lang w:val="sr-Latn-ME"/>
              </w:rPr>
              <w:lastRenderedPageBreak/>
              <w:t>Табела 1. Дејства истовремено прим</w:t>
            </w:r>
            <w:r w:rsidR="0058018A" w:rsidRPr="004071CB">
              <w:rPr>
                <w:rFonts w:ascii="Times New Roman" w:eastAsia="Times New Roman" w:hAnsi="Times New Roman" w:cs="Times New Roman"/>
                <w:b/>
                <w:lang w:val="sr-Latn-ME"/>
              </w:rPr>
              <w:t>ијењених љ</w:t>
            </w:r>
            <w:r w:rsidRPr="004071CB">
              <w:rPr>
                <w:rFonts w:ascii="Times New Roman" w:eastAsia="Times New Roman" w:hAnsi="Times New Roman" w:cs="Times New Roman"/>
                <w:b/>
                <w:lang w:val="sr-Latn-ME"/>
              </w:rPr>
              <w:t xml:space="preserve">екова на изложеност росувастатину (ПИК; у опадајућем </w:t>
            </w:r>
            <w:r w:rsidR="0058018A" w:rsidRPr="004071CB">
              <w:rPr>
                <w:rFonts w:ascii="Times New Roman" w:eastAsia="Times New Roman" w:hAnsi="Times New Roman" w:cs="Times New Roman"/>
                <w:b/>
                <w:lang w:val="sr-Latn-ME"/>
              </w:rPr>
              <w:t>редосљ</w:t>
            </w:r>
            <w:r w:rsidRPr="004071CB">
              <w:rPr>
                <w:rFonts w:ascii="Times New Roman" w:eastAsia="Times New Roman" w:hAnsi="Times New Roman" w:cs="Times New Roman"/>
                <w:b/>
                <w:lang w:val="sr-Latn-ME"/>
              </w:rPr>
              <w:t xml:space="preserve">еду) из објављених клиничких </w:t>
            </w:r>
            <w:r w:rsidR="0008508C" w:rsidRPr="004071CB">
              <w:rPr>
                <w:rFonts w:ascii="Times New Roman" w:eastAsia="Times New Roman" w:hAnsi="Times New Roman" w:cs="Times New Roman"/>
                <w:b/>
                <w:lang w:val="sr-Latn-ME"/>
              </w:rPr>
              <w:t>испитивања</w:t>
            </w:r>
          </w:p>
          <w:p w14:paraId="41C0009B" w14:textId="77777777" w:rsidR="00B26396" w:rsidRPr="004071CB" w:rsidRDefault="00B26396" w:rsidP="0008508C">
            <w:pPr>
              <w:spacing w:after="0" w:line="240" w:lineRule="auto"/>
              <w:ind w:right="300"/>
              <w:jc w:val="both"/>
              <w:rPr>
                <w:rFonts w:ascii="Times New Roman" w:eastAsia="Times New Roman" w:hAnsi="Times New Roman" w:cs="Times New Roman"/>
                <w:b/>
                <w:lang w:val="sr-Latn-ME"/>
              </w:rPr>
            </w:pPr>
          </w:p>
          <w:tbl>
            <w:tblPr>
              <w:tblStyle w:val="TableGrid1"/>
              <w:tblW w:w="0" w:type="auto"/>
              <w:tblLook w:val="04A0" w:firstRow="1" w:lastRow="0" w:firstColumn="1" w:lastColumn="0" w:noHBand="0" w:noVBand="1"/>
            </w:tblPr>
            <w:tblGrid>
              <w:gridCol w:w="4169"/>
              <w:gridCol w:w="2577"/>
              <w:gridCol w:w="2775"/>
            </w:tblGrid>
            <w:tr w:rsidR="009808E6" w:rsidRPr="004071CB" w14:paraId="44DE1938" w14:textId="77777777" w:rsidTr="00282EE2">
              <w:tc>
                <w:tcPr>
                  <w:tcW w:w="4169" w:type="dxa"/>
                </w:tcPr>
                <w:p w14:paraId="284142A5" w14:textId="5D056D4B" w:rsidR="009808E6" w:rsidRPr="004071CB" w:rsidRDefault="009808E6" w:rsidP="00B26396">
                  <w:pPr>
                    <w:tabs>
                      <w:tab w:val="left" w:pos="142"/>
                    </w:tabs>
                    <w:spacing w:before="1"/>
                    <w:ind w:left="142" w:hanging="23"/>
                    <w:rPr>
                      <w:rFonts w:ascii="Times New Roman" w:hAnsi="Times New Roman" w:cs="Times New Roman"/>
                      <w:b/>
                      <w:lang w:val="sr-Latn-ME"/>
                    </w:rPr>
                  </w:pPr>
                  <w:r w:rsidRPr="004071CB">
                    <w:rPr>
                      <w:rFonts w:ascii="Times New Roman" w:hAnsi="Times New Roman" w:cs="Times New Roman"/>
                      <w:b/>
                      <w:lang w:val="sr-Latn-ME"/>
                    </w:rPr>
                    <w:t xml:space="preserve">Режим дозирања </w:t>
                  </w:r>
                  <w:r w:rsidR="00B26396" w:rsidRPr="004071CB">
                    <w:rPr>
                      <w:rFonts w:ascii="Times New Roman" w:hAnsi="Times New Roman" w:cs="Times New Roman"/>
                      <w:b/>
                      <w:lang w:val="sr-Latn-ME"/>
                    </w:rPr>
                    <w:t xml:space="preserve">лијека </w:t>
                  </w:r>
                  <w:r w:rsidR="004E2140" w:rsidRPr="004071CB">
                    <w:rPr>
                      <w:rFonts w:ascii="Times New Roman" w:hAnsi="Times New Roman" w:cs="Times New Roman"/>
                      <w:b/>
                      <w:lang w:val="sr-Latn-ME"/>
                    </w:rPr>
                    <w:t>са којим росубастатин улази у ин</w:t>
                  </w:r>
                  <w:r w:rsidR="00B26396" w:rsidRPr="004071CB">
                    <w:rPr>
                      <w:rFonts w:ascii="Times New Roman" w:hAnsi="Times New Roman" w:cs="Times New Roman"/>
                      <w:b/>
                      <w:lang w:val="sr-Latn-ME"/>
                    </w:rPr>
                    <w:t xml:space="preserve">теракцију </w:t>
                  </w:r>
                </w:p>
                <w:p w14:paraId="667E6D26" w14:textId="6C20253B" w:rsidR="00B26396" w:rsidRPr="004071CB" w:rsidRDefault="00B26396" w:rsidP="00B26396">
                  <w:pPr>
                    <w:tabs>
                      <w:tab w:val="left" w:pos="142"/>
                    </w:tabs>
                    <w:spacing w:before="1"/>
                    <w:ind w:left="142" w:hanging="23"/>
                    <w:rPr>
                      <w:rFonts w:ascii="Times New Roman" w:hAnsi="Times New Roman" w:cs="Times New Roman"/>
                      <w:b/>
                      <w:lang w:val="sr-Latn-ME"/>
                    </w:rPr>
                  </w:pPr>
                </w:p>
              </w:tc>
              <w:tc>
                <w:tcPr>
                  <w:tcW w:w="2577" w:type="dxa"/>
                </w:tcPr>
                <w:p w14:paraId="1B2E29F7" w14:textId="77777777" w:rsidR="009808E6" w:rsidRPr="004071CB" w:rsidRDefault="009808E6" w:rsidP="009808E6">
                  <w:pPr>
                    <w:tabs>
                      <w:tab w:val="left" w:pos="142"/>
                    </w:tabs>
                    <w:spacing w:before="1"/>
                    <w:ind w:left="142" w:hanging="23"/>
                    <w:rPr>
                      <w:rFonts w:ascii="Times New Roman" w:hAnsi="Times New Roman" w:cs="Times New Roman"/>
                      <w:b/>
                      <w:lang w:val="sr-Latn-ME"/>
                    </w:rPr>
                  </w:pPr>
                  <w:r w:rsidRPr="004071CB">
                    <w:rPr>
                      <w:rFonts w:ascii="Times New Roman" w:hAnsi="Times New Roman" w:cs="Times New Roman"/>
                      <w:b/>
                      <w:lang w:val="sr-Latn-ME"/>
                    </w:rPr>
                    <w:t>Режим дозирања</w:t>
                  </w:r>
                </w:p>
                <w:p w14:paraId="550CB66E" w14:textId="41DD87D3" w:rsidR="009808E6" w:rsidRPr="004071CB" w:rsidRDefault="00F00165" w:rsidP="009808E6">
                  <w:pPr>
                    <w:tabs>
                      <w:tab w:val="left" w:pos="142"/>
                    </w:tabs>
                    <w:spacing w:before="1"/>
                    <w:ind w:left="142" w:hanging="23"/>
                    <w:rPr>
                      <w:rFonts w:ascii="Times New Roman" w:hAnsi="Times New Roman" w:cs="Times New Roman"/>
                      <w:b/>
                      <w:lang w:val="sr-Latn-ME"/>
                    </w:rPr>
                  </w:pPr>
                  <w:r w:rsidRPr="004071CB">
                    <w:rPr>
                      <w:rFonts w:ascii="Times New Roman" w:hAnsi="Times New Roman" w:cs="Times New Roman"/>
                      <w:b/>
                      <w:lang w:val="sr-Latn-ME"/>
                    </w:rPr>
                    <w:t>р</w:t>
                  </w:r>
                  <w:r w:rsidR="009808E6" w:rsidRPr="004071CB">
                    <w:rPr>
                      <w:rFonts w:ascii="Times New Roman" w:hAnsi="Times New Roman" w:cs="Times New Roman"/>
                      <w:b/>
                      <w:lang w:val="sr-Latn-ME"/>
                    </w:rPr>
                    <w:t>осувастатина</w:t>
                  </w:r>
                </w:p>
              </w:tc>
              <w:tc>
                <w:tcPr>
                  <w:tcW w:w="2775" w:type="dxa"/>
                </w:tcPr>
                <w:p w14:paraId="63BF81A9" w14:textId="77777777" w:rsidR="009808E6" w:rsidRPr="004071CB" w:rsidRDefault="009808E6" w:rsidP="009808E6">
                  <w:pPr>
                    <w:tabs>
                      <w:tab w:val="left" w:pos="142"/>
                    </w:tabs>
                    <w:spacing w:before="1"/>
                    <w:ind w:left="142" w:hanging="23"/>
                    <w:rPr>
                      <w:rFonts w:ascii="Times New Roman" w:hAnsi="Times New Roman" w:cs="Times New Roman"/>
                      <w:b/>
                      <w:lang w:val="sr-Latn-ME"/>
                    </w:rPr>
                  </w:pPr>
                  <w:r w:rsidRPr="004071CB">
                    <w:rPr>
                      <w:rFonts w:ascii="Times New Roman" w:hAnsi="Times New Roman" w:cs="Times New Roman"/>
                      <w:b/>
                      <w:lang w:val="sr-Latn-ME"/>
                    </w:rPr>
                    <w:t>Пром</w:t>
                  </w:r>
                  <w:r w:rsidR="0058018A" w:rsidRPr="004071CB">
                    <w:rPr>
                      <w:rFonts w:ascii="Times New Roman" w:hAnsi="Times New Roman" w:cs="Times New Roman"/>
                      <w:b/>
                      <w:lang w:val="sr-Latn-ME"/>
                    </w:rPr>
                    <w:t>ј</w:t>
                  </w:r>
                  <w:r w:rsidRPr="004071CB">
                    <w:rPr>
                      <w:rFonts w:ascii="Times New Roman" w:hAnsi="Times New Roman" w:cs="Times New Roman"/>
                      <w:b/>
                      <w:lang w:val="sr-Latn-ME"/>
                    </w:rPr>
                    <w:t>ена вр</w:t>
                  </w:r>
                  <w:r w:rsidR="0058018A" w:rsidRPr="004071CB">
                    <w:rPr>
                      <w:rFonts w:ascii="Times New Roman" w:hAnsi="Times New Roman" w:cs="Times New Roman"/>
                      <w:b/>
                      <w:lang w:val="sr-Latn-ME"/>
                    </w:rPr>
                    <w:t>иј</w:t>
                  </w:r>
                  <w:r w:rsidRPr="004071CB">
                    <w:rPr>
                      <w:rFonts w:ascii="Times New Roman" w:hAnsi="Times New Roman" w:cs="Times New Roman"/>
                      <w:b/>
                      <w:lang w:val="sr-Latn-ME"/>
                    </w:rPr>
                    <w:t>едности ПИК* росувастатина</w:t>
                  </w:r>
                </w:p>
              </w:tc>
            </w:tr>
            <w:tr w:rsidR="00F00165" w:rsidRPr="004071CB" w14:paraId="4F95464C" w14:textId="77777777" w:rsidTr="00282EE2">
              <w:tc>
                <w:tcPr>
                  <w:tcW w:w="4169" w:type="dxa"/>
                </w:tcPr>
                <w:p w14:paraId="65BEFFFD" w14:textId="4CBB7C0F" w:rsidR="00F00165" w:rsidRPr="004071CB" w:rsidRDefault="00F00165" w:rsidP="00F00165">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Софосбувир/велпатасвир/воксилапревир (400 mg-100 mg-100 mg) + Воксилапревир (100 mg</w:t>
                  </w:r>
                  <w:r w:rsidR="00D05C91" w:rsidRPr="004071CB">
                    <w:rPr>
                      <w:rFonts w:ascii="Times New Roman" w:hAnsi="Times New Roman" w:cs="Times New Roman"/>
                      <w:lang w:val="sr-Latn-ME"/>
                    </w:rPr>
                    <w:t>) једном дневно</w:t>
                  </w:r>
                  <w:r w:rsidRPr="004071CB">
                    <w:rPr>
                      <w:rFonts w:ascii="Times New Roman" w:hAnsi="Times New Roman" w:cs="Times New Roman"/>
                      <w:lang w:val="sr-Latn-ME"/>
                    </w:rPr>
                    <w:t>, 15 дана</w:t>
                  </w:r>
                </w:p>
              </w:tc>
              <w:tc>
                <w:tcPr>
                  <w:tcW w:w="2577" w:type="dxa"/>
                </w:tcPr>
                <w:p w14:paraId="6B6F8CA9" w14:textId="10B2663D" w:rsidR="00F00165" w:rsidRPr="004071CB" w:rsidRDefault="00F00165"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појединачна доза</w:t>
                  </w:r>
                </w:p>
              </w:tc>
              <w:tc>
                <w:tcPr>
                  <w:tcW w:w="2775" w:type="dxa"/>
                </w:tcPr>
                <w:p w14:paraId="317423FC" w14:textId="4A060C80" w:rsidR="00F00165" w:rsidRPr="004071CB" w:rsidRDefault="00F00165"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7.4-пута ↑</w:t>
                  </w:r>
                </w:p>
              </w:tc>
            </w:tr>
            <w:tr w:rsidR="009808E6" w:rsidRPr="004071CB" w14:paraId="62E10F7B" w14:textId="77777777" w:rsidTr="00282EE2">
              <w:tc>
                <w:tcPr>
                  <w:tcW w:w="4169" w:type="dxa"/>
                </w:tcPr>
                <w:p w14:paraId="177A579B" w14:textId="77777777" w:rsidR="009808E6" w:rsidRPr="004071CB" w:rsidRDefault="009808E6" w:rsidP="009808E6">
                  <w:pPr>
                    <w:tabs>
                      <w:tab w:val="left" w:pos="142"/>
                    </w:tabs>
                    <w:spacing w:before="1"/>
                    <w:ind w:left="142" w:hanging="23"/>
                    <w:rPr>
                      <w:rFonts w:ascii="Times New Roman" w:hAnsi="Times New Roman" w:cs="Times New Roman"/>
                      <w:b/>
                      <w:lang w:val="sr-Latn-ME"/>
                    </w:rPr>
                  </w:pPr>
                  <w:r w:rsidRPr="004071CB">
                    <w:rPr>
                      <w:rFonts w:ascii="Times New Roman" w:hAnsi="Times New Roman" w:cs="Times New Roman"/>
                      <w:lang w:val="sr-Latn-ME"/>
                    </w:rPr>
                    <w:t>Циклоспорин 75 mg до 200 mg, два пута дневно, 6 м</w:t>
                  </w:r>
                  <w:r w:rsidR="0058018A" w:rsidRPr="004071CB">
                    <w:rPr>
                      <w:rFonts w:ascii="Times New Roman" w:hAnsi="Times New Roman" w:cs="Times New Roman"/>
                      <w:lang w:val="sr-Latn-ME"/>
                    </w:rPr>
                    <w:t>ј</w:t>
                  </w:r>
                  <w:r w:rsidRPr="004071CB">
                    <w:rPr>
                      <w:rFonts w:ascii="Times New Roman" w:hAnsi="Times New Roman" w:cs="Times New Roman"/>
                      <w:lang w:val="sr-Latn-ME"/>
                    </w:rPr>
                    <w:t>есеци</w:t>
                  </w:r>
                </w:p>
              </w:tc>
              <w:tc>
                <w:tcPr>
                  <w:tcW w:w="2577" w:type="dxa"/>
                </w:tcPr>
                <w:p w14:paraId="4B7F9C1E"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једном дневно, 10 дана</w:t>
                  </w:r>
                </w:p>
              </w:tc>
              <w:tc>
                <w:tcPr>
                  <w:tcW w:w="2775" w:type="dxa"/>
                </w:tcPr>
                <w:p w14:paraId="7994F752"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7.1-пута ↑</w:t>
                  </w:r>
                </w:p>
              </w:tc>
            </w:tr>
            <w:tr w:rsidR="00F00165" w:rsidRPr="004071CB" w14:paraId="07EDB657" w14:textId="77777777" w:rsidTr="00282EE2">
              <w:tc>
                <w:tcPr>
                  <w:tcW w:w="4169" w:type="dxa"/>
                </w:tcPr>
                <w:p w14:paraId="68A09B32" w14:textId="6FAD77E7" w:rsidR="00F00165" w:rsidRPr="004071CB" w:rsidRDefault="00F00165"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Даролутамид 600 mg</w:t>
                  </w:r>
                  <w:r w:rsidR="00D05C91" w:rsidRPr="004071CB">
                    <w:rPr>
                      <w:rFonts w:ascii="Times New Roman" w:hAnsi="Times New Roman" w:cs="Times New Roman"/>
                      <w:lang w:val="sr-Latn-ME"/>
                    </w:rPr>
                    <w:t xml:space="preserve"> два пута дневно</w:t>
                  </w:r>
                  <w:r w:rsidRPr="004071CB">
                    <w:rPr>
                      <w:rFonts w:ascii="Times New Roman" w:hAnsi="Times New Roman" w:cs="Times New Roman"/>
                      <w:lang w:val="sr-Latn-ME"/>
                    </w:rPr>
                    <w:t>, 5 дана</w:t>
                  </w:r>
                </w:p>
              </w:tc>
              <w:tc>
                <w:tcPr>
                  <w:tcW w:w="2577" w:type="dxa"/>
                </w:tcPr>
                <w:p w14:paraId="746ECCEA" w14:textId="12F6DEC6" w:rsidR="00F00165" w:rsidRPr="004071CB" w:rsidRDefault="00F00165"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5 mg, појединачна доза</w:t>
                  </w:r>
                </w:p>
              </w:tc>
              <w:tc>
                <w:tcPr>
                  <w:tcW w:w="2775" w:type="dxa"/>
                </w:tcPr>
                <w:p w14:paraId="59B82198" w14:textId="5197D5FF" w:rsidR="00F00165" w:rsidRPr="004071CB" w:rsidRDefault="00F00165"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5.2-пута ↑</w:t>
                  </w:r>
                </w:p>
              </w:tc>
            </w:tr>
            <w:tr w:rsidR="009808E6" w:rsidRPr="004071CB" w14:paraId="75136BAA" w14:textId="77777777" w:rsidTr="00282EE2">
              <w:tc>
                <w:tcPr>
                  <w:tcW w:w="4169" w:type="dxa"/>
                </w:tcPr>
                <w:p w14:paraId="6F1BC3E9"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Регорафениб 160 mg, једном дневно, 14 дана</w:t>
                  </w:r>
                </w:p>
              </w:tc>
              <w:tc>
                <w:tcPr>
                  <w:tcW w:w="2577" w:type="dxa"/>
                </w:tcPr>
                <w:p w14:paraId="1737C6DF"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5 mg појединачна доза</w:t>
                  </w:r>
                </w:p>
              </w:tc>
              <w:tc>
                <w:tcPr>
                  <w:tcW w:w="2775" w:type="dxa"/>
                </w:tcPr>
                <w:p w14:paraId="51D50AFD"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3.8-пута ↑</w:t>
                  </w:r>
                </w:p>
              </w:tc>
            </w:tr>
            <w:tr w:rsidR="009808E6" w:rsidRPr="004071CB" w14:paraId="1503807E" w14:textId="77777777" w:rsidTr="00282EE2">
              <w:tc>
                <w:tcPr>
                  <w:tcW w:w="4169" w:type="dxa"/>
                </w:tcPr>
                <w:p w14:paraId="05165E36"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Aтаназавир 300 mg/ритонавир 100 mg једном дневно, 8 дана</w:t>
                  </w:r>
                </w:p>
              </w:tc>
              <w:tc>
                <w:tcPr>
                  <w:tcW w:w="2577" w:type="dxa"/>
                </w:tcPr>
                <w:p w14:paraId="4628DE10"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појединачна доза</w:t>
                  </w:r>
                </w:p>
              </w:tc>
              <w:tc>
                <w:tcPr>
                  <w:tcW w:w="2775" w:type="dxa"/>
                </w:tcPr>
                <w:p w14:paraId="28DBD83E"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3.1-пута ↑</w:t>
                  </w:r>
                </w:p>
              </w:tc>
            </w:tr>
            <w:tr w:rsidR="009808E6" w:rsidRPr="004071CB" w14:paraId="0C976C5C" w14:textId="77777777" w:rsidTr="00282EE2">
              <w:tc>
                <w:tcPr>
                  <w:tcW w:w="4169" w:type="dxa"/>
                </w:tcPr>
                <w:p w14:paraId="42651D91"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Симепревир 150 mg једном дневно, 7 дана</w:t>
                  </w:r>
                </w:p>
              </w:tc>
              <w:tc>
                <w:tcPr>
                  <w:tcW w:w="2577" w:type="dxa"/>
                </w:tcPr>
                <w:p w14:paraId="3C2C1B91"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појединачна доза</w:t>
                  </w:r>
                </w:p>
              </w:tc>
              <w:tc>
                <w:tcPr>
                  <w:tcW w:w="2775" w:type="dxa"/>
                </w:tcPr>
                <w:p w14:paraId="032A65FE"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2.8-пута ↑</w:t>
                  </w:r>
                </w:p>
              </w:tc>
            </w:tr>
            <w:tr w:rsidR="009808E6" w:rsidRPr="004071CB" w14:paraId="1A3E314E" w14:textId="77777777" w:rsidTr="00282EE2">
              <w:tc>
                <w:tcPr>
                  <w:tcW w:w="4169" w:type="dxa"/>
                </w:tcPr>
                <w:p w14:paraId="2824C9E9"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Велпатасвир 100 mg једном дневно</w:t>
                  </w:r>
                </w:p>
              </w:tc>
              <w:tc>
                <w:tcPr>
                  <w:tcW w:w="2577" w:type="dxa"/>
                </w:tcPr>
                <w:p w14:paraId="2662BADD"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појединачна доза</w:t>
                  </w:r>
                </w:p>
              </w:tc>
              <w:tc>
                <w:tcPr>
                  <w:tcW w:w="2775" w:type="dxa"/>
                </w:tcPr>
                <w:p w14:paraId="34A788F7"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2.7-пута ↑</w:t>
                  </w:r>
                </w:p>
              </w:tc>
            </w:tr>
            <w:tr w:rsidR="009808E6" w:rsidRPr="004071CB" w14:paraId="058471B3" w14:textId="77777777" w:rsidTr="00282EE2">
              <w:tc>
                <w:tcPr>
                  <w:tcW w:w="4169" w:type="dxa"/>
                </w:tcPr>
                <w:p w14:paraId="5EF636B1"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Омбитасвир 25 mg/паритапревир 150</w:t>
                  </w:r>
                </w:p>
                <w:p w14:paraId="269D1316"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mg/ритонавир 100 mg једном</w:t>
                  </w:r>
                </w:p>
                <w:p w14:paraId="72F1E8A3"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дневно/дасабувир 400 mg два пута дневно, 14 дана</w:t>
                  </w:r>
                </w:p>
              </w:tc>
              <w:tc>
                <w:tcPr>
                  <w:tcW w:w="2577" w:type="dxa"/>
                </w:tcPr>
                <w:p w14:paraId="4576B784"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5 mg, појединачна доза</w:t>
                  </w:r>
                </w:p>
              </w:tc>
              <w:tc>
                <w:tcPr>
                  <w:tcW w:w="2775" w:type="dxa"/>
                </w:tcPr>
                <w:p w14:paraId="766B17FE"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2.6-пута ↑</w:t>
                  </w:r>
                </w:p>
              </w:tc>
            </w:tr>
            <w:tr w:rsidR="009808E6" w:rsidRPr="004071CB" w14:paraId="31AC9755" w14:textId="77777777" w:rsidTr="00282EE2">
              <w:tc>
                <w:tcPr>
                  <w:tcW w:w="4169" w:type="dxa"/>
                </w:tcPr>
                <w:p w14:paraId="450A8E68"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Гразопревир 200 mg/елбасвир 50 mg једном дневно, 11 дана</w:t>
                  </w:r>
                </w:p>
              </w:tc>
              <w:tc>
                <w:tcPr>
                  <w:tcW w:w="2577" w:type="dxa"/>
                </w:tcPr>
                <w:p w14:paraId="41061654"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појединачна доза</w:t>
                  </w:r>
                </w:p>
              </w:tc>
              <w:tc>
                <w:tcPr>
                  <w:tcW w:w="2775" w:type="dxa"/>
                </w:tcPr>
                <w:p w14:paraId="21937999"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2.3-пута ↑</w:t>
                  </w:r>
                </w:p>
              </w:tc>
            </w:tr>
            <w:tr w:rsidR="009808E6" w:rsidRPr="004071CB" w14:paraId="3452564D" w14:textId="77777777" w:rsidTr="00282EE2">
              <w:tc>
                <w:tcPr>
                  <w:tcW w:w="4169" w:type="dxa"/>
                </w:tcPr>
                <w:p w14:paraId="45366CEC"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Глецапревир 400 mg/пибрентасвир 120</w:t>
                  </w:r>
                </w:p>
                <w:p w14:paraId="53FD79CB"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mg једном дневно, 7 дана</w:t>
                  </w:r>
                </w:p>
              </w:tc>
              <w:tc>
                <w:tcPr>
                  <w:tcW w:w="2577" w:type="dxa"/>
                </w:tcPr>
                <w:p w14:paraId="3E363557"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5 mg једном дневно, 7 дана</w:t>
                  </w:r>
                </w:p>
              </w:tc>
              <w:tc>
                <w:tcPr>
                  <w:tcW w:w="2775" w:type="dxa"/>
                </w:tcPr>
                <w:p w14:paraId="40A92738"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2.2-пута ↑</w:t>
                  </w:r>
                </w:p>
              </w:tc>
            </w:tr>
            <w:tr w:rsidR="009808E6" w:rsidRPr="004071CB" w14:paraId="1EFA1616" w14:textId="77777777" w:rsidTr="00282EE2">
              <w:tc>
                <w:tcPr>
                  <w:tcW w:w="4169" w:type="dxa"/>
                </w:tcPr>
                <w:p w14:paraId="55C5A256"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Лопинавир 400 mg/ритонавир 100 mg два пута дневно, 17 дана</w:t>
                  </w:r>
                </w:p>
              </w:tc>
              <w:tc>
                <w:tcPr>
                  <w:tcW w:w="2577" w:type="dxa"/>
                </w:tcPr>
                <w:p w14:paraId="19F19955"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20 mg једном дневно, 7 дана</w:t>
                  </w:r>
                </w:p>
              </w:tc>
              <w:tc>
                <w:tcPr>
                  <w:tcW w:w="2775" w:type="dxa"/>
                </w:tcPr>
                <w:p w14:paraId="64940E6B"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2.1-пута ↑</w:t>
                  </w:r>
                </w:p>
              </w:tc>
            </w:tr>
            <w:tr w:rsidR="009808E6" w:rsidRPr="004071CB" w14:paraId="25863DCD" w14:textId="77777777" w:rsidTr="00282EE2">
              <w:tc>
                <w:tcPr>
                  <w:tcW w:w="4169" w:type="dxa"/>
                </w:tcPr>
                <w:p w14:paraId="7B2DFD17"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Клопидогрел 300 mg у ударној дози, и додатно 75 mg након 24 сата</w:t>
                  </w:r>
                </w:p>
              </w:tc>
              <w:tc>
                <w:tcPr>
                  <w:tcW w:w="2577" w:type="dxa"/>
                </w:tcPr>
                <w:p w14:paraId="2E5356EA"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20 mg, појединачна доза</w:t>
                  </w:r>
                </w:p>
              </w:tc>
              <w:tc>
                <w:tcPr>
                  <w:tcW w:w="2775" w:type="dxa"/>
                </w:tcPr>
                <w:p w14:paraId="4E3A16B7"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2-пута ↑</w:t>
                  </w:r>
                </w:p>
              </w:tc>
            </w:tr>
            <w:tr w:rsidR="009808E6" w:rsidRPr="004071CB" w14:paraId="6B05E28A" w14:textId="77777777" w:rsidTr="00282EE2">
              <w:tc>
                <w:tcPr>
                  <w:tcW w:w="4169" w:type="dxa"/>
                </w:tcPr>
                <w:p w14:paraId="29FDBAB7"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Гемфиброзил 600 mg два пута дневно, 7 дана</w:t>
                  </w:r>
                </w:p>
              </w:tc>
              <w:tc>
                <w:tcPr>
                  <w:tcW w:w="2577" w:type="dxa"/>
                </w:tcPr>
                <w:p w14:paraId="05F0BEC6"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80 mg, појединачна доза</w:t>
                  </w:r>
                </w:p>
              </w:tc>
              <w:tc>
                <w:tcPr>
                  <w:tcW w:w="2775" w:type="dxa"/>
                </w:tcPr>
                <w:p w14:paraId="7FD35F8F"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1.9-пута ↑</w:t>
                  </w:r>
                </w:p>
              </w:tc>
            </w:tr>
            <w:tr w:rsidR="009808E6" w:rsidRPr="004071CB" w14:paraId="26573DA0" w14:textId="77777777" w:rsidTr="00282EE2">
              <w:tc>
                <w:tcPr>
                  <w:tcW w:w="4169" w:type="dxa"/>
                </w:tcPr>
                <w:p w14:paraId="5BD0B00F"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Елтромбопаг 75 mg једном дневно, 5 дана</w:t>
                  </w:r>
                </w:p>
              </w:tc>
              <w:tc>
                <w:tcPr>
                  <w:tcW w:w="2577" w:type="dxa"/>
                </w:tcPr>
                <w:p w14:paraId="6FFF06E3"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појединачна доза</w:t>
                  </w:r>
                </w:p>
              </w:tc>
              <w:tc>
                <w:tcPr>
                  <w:tcW w:w="2775" w:type="dxa"/>
                </w:tcPr>
                <w:p w14:paraId="25B831B2"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1.6-пута ↑</w:t>
                  </w:r>
                </w:p>
              </w:tc>
            </w:tr>
            <w:tr w:rsidR="009808E6" w:rsidRPr="004071CB" w14:paraId="49659A36" w14:textId="77777777" w:rsidTr="00282EE2">
              <w:tc>
                <w:tcPr>
                  <w:tcW w:w="4169" w:type="dxa"/>
                </w:tcPr>
                <w:p w14:paraId="7BE3F34C"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Дарунавир 600 mg/ритонавир 100 mg два пута дневно, 7 дана</w:t>
                  </w:r>
                </w:p>
              </w:tc>
              <w:tc>
                <w:tcPr>
                  <w:tcW w:w="2577" w:type="dxa"/>
                </w:tcPr>
                <w:p w14:paraId="72F99215"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једном дневно, 7 дана</w:t>
                  </w:r>
                </w:p>
              </w:tc>
              <w:tc>
                <w:tcPr>
                  <w:tcW w:w="2775" w:type="dxa"/>
                </w:tcPr>
                <w:p w14:paraId="6B6629FC"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1.5-пута ↑</w:t>
                  </w:r>
                </w:p>
              </w:tc>
            </w:tr>
            <w:tr w:rsidR="009808E6" w:rsidRPr="004071CB" w14:paraId="14085247" w14:textId="77777777" w:rsidTr="00282EE2">
              <w:tc>
                <w:tcPr>
                  <w:tcW w:w="4169" w:type="dxa"/>
                </w:tcPr>
                <w:p w14:paraId="1A226CB5" w14:textId="6AB076AD"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Типранавир 500 mg/ритонавир 200 mg два</w:t>
                  </w:r>
                  <w:r w:rsidR="00D05C91" w:rsidRPr="004071CB">
                    <w:rPr>
                      <w:rFonts w:ascii="Times New Roman" w:hAnsi="Times New Roman" w:cs="Times New Roman"/>
                      <w:lang w:val="sr-Latn-ME"/>
                    </w:rPr>
                    <w:t xml:space="preserve"> </w:t>
                  </w:r>
                  <w:r w:rsidRPr="004071CB">
                    <w:rPr>
                      <w:rFonts w:ascii="Times New Roman" w:hAnsi="Times New Roman" w:cs="Times New Roman"/>
                      <w:lang w:val="sr-Latn-ME"/>
                    </w:rPr>
                    <w:t>пута дневно, 11 данa</w:t>
                  </w:r>
                </w:p>
              </w:tc>
              <w:tc>
                <w:tcPr>
                  <w:tcW w:w="2577" w:type="dxa"/>
                </w:tcPr>
                <w:p w14:paraId="35B129E8"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појединачна доза</w:t>
                  </w:r>
                </w:p>
              </w:tc>
              <w:tc>
                <w:tcPr>
                  <w:tcW w:w="2775" w:type="dxa"/>
                </w:tcPr>
                <w:p w14:paraId="68A16E10"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1.4-пута ↑</w:t>
                  </w:r>
                </w:p>
              </w:tc>
            </w:tr>
            <w:tr w:rsidR="009808E6" w:rsidRPr="004071CB" w14:paraId="5CFFAC24" w14:textId="77777777" w:rsidTr="00282EE2">
              <w:tc>
                <w:tcPr>
                  <w:tcW w:w="4169" w:type="dxa"/>
                </w:tcPr>
                <w:p w14:paraId="1E4927F1"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Дронедарон 400 mg два пута дневно</w:t>
                  </w:r>
                </w:p>
              </w:tc>
              <w:tc>
                <w:tcPr>
                  <w:tcW w:w="2577" w:type="dxa"/>
                </w:tcPr>
                <w:p w14:paraId="778DFA3A"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Није доступно</w:t>
                  </w:r>
                </w:p>
              </w:tc>
              <w:tc>
                <w:tcPr>
                  <w:tcW w:w="2775" w:type="dxa"/>
                </w:tcPr>
                <w:p w14:paraId="1CC56D52"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1.4-пута ↑</w:t>
                  </w:r>
                </w:p>
              </w:tc>
            </w:tr>
            <w:tr w:rsidR="009808E6" w:rsidRPr="004071CB" w14:paraId="3C68FFF6" w14:textId="77777777" w:rsidTr="00282EE2">
              <w:tc>
                <w:tcPr>
                  <w:tcW w:w="4169" w:type="dxa"/>
                </w:tcPr>
                <w:p w14:paraId="577BDA9C"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Итраконазол 200 mg једном дневно, 5 дана</w:t>
                  </w:r>
                </w:p>
              </w:tc>
              <w:tc>
                <w:tcPr>
                  <w:tcW w:w="2577" w:type="dxa"/>
                </w:tcPr>
                <w:p w14:paraId="457E8457"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појединачна доза</w:t>
                  </w:r>
                </w:p>
              </w:tc>
              <w:tc>
                <w:tcPr>
                  <w:tcW w:w="2775" w:type="dxa"/>
                </w:tcPr>
                <w:p w14:paraId="21A7C623"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1.4-пута ↑</w:t>
                  </w:r>
                  <w:r w:rsidRPr="004071CB">
                    <w:rPr>
                      <w:rFonts w:ascii="Times New Roman" w:hAnsi="Times New Roman" w:cs="Times New Roman"/>
                      <w:vertAlign w:val="superscript"/>
                      <w:lang w:val="sr-Latn-ME"/>
                    </w:rPr>
                    <w:t>**</w:t>
                  </w:r>
                </w:p>
              </w:tc>
            </w:tr>
            <w:tr w:rsidR="009808E6" w:rsidRPr="004071CB" w14:paraId="552BC228" w14:textId="77777777" w:rsidTr="00282EE2">
              <w:tc>
                <w:tcPr>
                  <w:tcW w:w="4169" w:type="dxa"/>
                </w:tcPr>
                <w:p w14:paraId="233052A4"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Езетимиб 10 mg једном дневно, 14 дана</w:t>
                  </w:r>
                </w:p>
              </w:tc>
              <w:tc>
                <w:tcPr>
                  <w:tcW w:w="2577" w:type="dxa"/>
                </w:tcPr>
                <w:p w14:paraId="0FDF21FE"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једном дневно, 14 дана</w:t>
                  </w:r>
                </w:p>
              </w:tc>
              <w:tc>
                <w:tcPr>
                  <w:tcW w:w="2775" w:type="dxa"/>
                </w:tcPr>
                <w:p w14:paraId="7E27BA87"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1.2-пута ↑</w:t>
                  </w:r>
                  <w:r w:rsidRPr="004071CB">
                    <w:rPr>
                      <w:rFonts w:ascii="Times New Roman" w:hAnsi="Times New Roman" w:cs="Times New Roman"/>
                      <w:vertAlign w:val="superscript"/>
                      <w:lang w:val="sr-Latn-ME"/>
                    </w:rPr>
                    <w:t>**</w:t>
                  </w:r>
                </w:p>
              </w:tc>
            </w:tr>
            <w:tr w:rsidR="009808E6" w:rsidRPr="004071CB" w14:paraId="265B05BA" w14:textId="77777777" w:rsidTr="00282EE2">
              <w:tc>
                <w:tcPr>
                  <w:tcW w:w="4169" w:type="dxa"/>
                </w:tcPr>
                <w:p w14:paraId="0AC44EC7"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Фосампренавир 700 mg/ритонавир 100 mg два пута дневно, 8 дана</w:t>
                  </w:r>
                </w:p>
              </w:tc>
              <w:tc>
                <w:tcPr>
                  <w:tcW w:w="2577" w:type="dxa"/>
                </w:tcPr>
                <w:p w14:paraId="280EDE65"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појединачна доза</w:t>
                  </w:r>
                </w:p>
              </w:tc>
              <w:tc>
                <w:tcPr>
                  <w:tcW w:w="2775" w:type="dxa"/>
                </w:tcPr>
                <w:p w14:paraId="5D7681B6"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w:t>
                  </w:r>
                </w:p>
              </w:tc>
            </w:tr>
            <w:tr w:rsidR="009808E6" w:rsidRPr="004071CB" w14:paraId="2505D3E4" w14:textId="77777777" w:rsidTr="00282EE2">
              <w:tc>
                <w:tcPr>
                  <w:tcW w:w="4169" w:type="dxa"/>
                </w:tcPr>
                <w:p w14:paraId="0CF7658C" w14:textId="77777777" w:rsidR="009808E6" w:rsidRPr="004071CB" w:rsidRDefault="0058018A"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Алеглитазар 0.</w:t>
                  </w:r>
                  <w:r w:rsidR="009808E6" w:rsidRPr="004071CB">
                    <w:rPr>
                      <w:rFonts w:ascii="Times New Roman" w:hAnsi="Times New Roman" w:cs="Times New Roman"/>
                      <w:lang w:val="sr-Latn-ME"/>
                    </w:rPr>
                    <w:t>3 mg, 7 дана</w:t>
                  </w:r>
                </w:p>
              </w:tc>
              <w:tc>
                <w:tcPr>
                  <w:tcW w:w="2577" w:type="dxa"/>
                </w:tcPr>
                <w:p w14:paraId="09FF6F73"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40 mg, 7 дана</w:t>
                  </w:r>
                </w:p>
              </w:tc>
              <w:tc>
                <w:tcPr>
                  <w:tcW w:w="2775" w:type="dxa"/>
                </w:tcPr>
                <w:p w14:paraId="27633C1C"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w:t>
                  </w:r>
                </w:p>
              </w:tc>
            </w:tr>
            <w:tr w:rsidR="009808E6" w:rsidRPr="004071CB" w14:paraId="115A5899" w14:textId="77777777" w:rsidTr="00282EE2">
              <w:tc>
                <w:tcPr>
                  <w:tcW w:w="4169" w:type="dxa"/>
                </w:tcPr>
                <w:p w14:paraId="6B9EA3DF"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Силимарин 140 mg три пута дневно, 5 дана</w:t>
                  </w:r>
                </w:p>
              </w:tc>
              <w:tc>
                <w:tcPr>
                  <w:tcW w:w="2577" w:type="dxa"/>
                </w:tcPr>
                <w:p w14:paraId="40019E3E"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појединачна доза</w:t>
                  </w:r>
                </w:p>
              </w:tc>
              <w:tc>
                <w:tcPr>
                  <w:tcW w:w="2775" w:type="dxa"/>
                </w:tcPr>
                <w:p w14:paraId="192090A9"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w:t>
                  </w:r>
                </w:p>
              </w:tc>
            </w:tr>
            <w:tr w:rsidR="009808E6" w:rsidRPr="004071CB" w14:paraId="6FDC4D3E" w14:textId="77777777" w:rsidTr="00282EE2">
              <w:tc>
                <w:tcPr>
                  <w:tcW w:w="4169" w:type="dxa"/>
                </w:tcPr>
                <w:p w14:paraId="520597B5"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Фенофибрат 67 mg три пута дневно, 7 дана</w:t>
                  </w:r>
                </w:p>
              </w:tc>
              <w:tc>
                <w:tcPr>
                  <w:tcW w:w="2577" w:type="dxa"/>
                </w:tcPr>
                <w:p w14:paraId="3B99E873"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10 mg, 7 дана</w:t>
                  </w:r>
                </w:p>
              </w:tc>
              <w:tc>
                <w:tcPr>
                  <w:tcW w:w="2775" w:type="dxa"/>
                </w:tcPr>
                <w:p w14:paraId="1A775A9F"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w:t>
                  </w:r>
                </w:p>
              </w:tc>
            </w:tr>
            <w:tr w:rsidR="009808E6" w:rsidRPr="004071CB" w14:paraId="64507DC8" w14:textId="77777777" w:rsidTr="00282EE2">
              <w:tc>
                <w:tcPr>
                  <w:tcW w:w="4169" w:type="dxa"/>
                </w:tcPr>
                <w:p w14:paraId="718C284D" w14:textId="5F17012A"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lastRenderedPageBreak/>
                    <w:t>Рифампи</w:t>
                  </w:r>
                  <w:r w:rsidR="00D05C91" w:rsidRPr="004071CB">
                    <w:rPr>
                      <w:rFonts w:ascii="Times New Roman" w:hAnsi="Times New Roman" w:cs="Times New Roman"/>
                      <w:lang w:val="sr-Latn-ME"/>
                    </w:rPr>
                    <w:t>ци</w:t>
                  </w:r>
                  <w:r w:rsidRPr="004071CB">
                    <w:rPr>
                      <w:rFonts w:ascii="Times New Roman" w:hAnsi="Times New Roman" w:cs="Times New Roman"/>
                      <w:lang w:val="sr-Latn-ME"/>
                    </w:rPr>
                    <w:t>н 450 mg једном дневно, 7 дана</w:t>
                  </w:r>
                </w:p>
              </w:tc>
              <w:tc>
                <w:tcPr>
                  <w:tcW w:w="2577" w:type="dxa"/>
                </w:tcPr>
                <w:p w14:paraId="28F2F7A7"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20 mg, појединачна доза</w:t>
                  </w:r>
                </w:p>
              </w:tc>
              <w:tc>
                <w:tcPr>
                  <w:tcW w:w="2775" w:type="dxa"/>
                </w:tcPr>
                <w:p w14:paraId="0C1387E1"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w:t>
                  </w:r>
                </w:p>
              </w:tc>
            </w:tr>
            <w:tr w:rsidR="009808E6" w:rsidRPr="004071CB" w14:paraId="0D6FAA9D" w14:textId="77777777" w:rsidTr="00282EE2">
              <w:tc>
                <w:tcPr>
                  <w:tcW w:w="4169" w:type="dxa"/>
                </w:tcPr>
                <w:p w14:paraId="7EF64096"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Кетоконазол 200 mg два пута дневно, 7 дана</w:t>
                  </w:r>
                </w:p>
              </w:tc>
              <w:tc>
                <w:tcPr>
                  <w:tcW w:w="2577" w:type="dxa"/>
                </w:tcPr>
                <w:p w14:paraId="4818C004"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80 mg, појединачна доза</w:t>
                  </w:r>
                </w:p>
              </w:tc>
              <w:tc>
                <w:tcPr>
                  <w:tcW w:w="2775" w:type="dxa"/>
                </w:tcPr>
                <w:p w14:paraId="788B274D"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w:t>
                  </w:r>
                </w:p>
              </w:tc>
            </w:tr>
            <w:tr w:rsidR="009808E6" w:rsidRPr="004071CB" w14:paraId="5E8E54D0" w14:textId="77777777" w:rsidTr="00282EE2">
              <w:tc>
                <w:tcPr>
                  <w:tcW w:w="4169" w:type="dxa"/>
                </w:tcPr>
                <w:p w14:paraId="0FF10368"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Флуконазол 200 mg једном дневно, 11 дана</w:t>
                  </w:r>
                </w:p>
              </w:tc>
              <w:tc>
                <w:tcPr>
                  <w:tcW w:w="2577" w:type="dxa"/>
                </w:tcPr>
                <w:p w14:paraId="2C1C735E"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80 mg, појединачна доза</w:t>
                  </w:r>
                </w:p>
              </w:tc>
              <w:tc>
                <w:tcPr>
                  <w:tcW w:w="2775" w:type="dxa"/>
                </w:tcPr>
                <w:p w14:paraId="5A8294AB"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w:t>
                  </w:r>
                </w:p>
              </w:tc>
            </w:tr>
            <w:tr w:rsidR="009808E6" w:rsidRPr="004071CB" w14:paraId="3CC37615" w14:textId="77777777" w:rsidTr="00282EE2">
              <w:tc>
                <w:tcPr>
                  <w:tcW w:w="4169" w:type="dxa"/>
                </w:tcPr>
                <w:p w14:paraId="15589099"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Еритромицин 500 mg четири пута дневно, 7 дана</w:t>
                  </w:r>
                </w:p>
              </w:tc>
              <w:tc>
                <w:tcPr>
                  <w:tcW w:w="2577" w:type="dxa"/>
                </w:tcPr>
                <w:p w14:paraId="01AFF9AE"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80 mg, појединачна доза</w:t>
                  </w:r>
                </w:p>
              </w:tc>
              <w:tc>
                <w:tcPr>
                  <w:tcW w:w="2775" w:type="dxa"/>
                </w:tcPr>
                <w:p w14:paraId="570A2F3F"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20% ↓</w:t>
                  </w:r>
                </w:p>
              </w:tc>
            </w:tr>
            <w:tr w:rsidR="009808E6" w:rsidRPr="004071CB" w14:paraId="397F42B9" w14:textId="77777777" w:rsidTr="00282EE2">
              <w:tc>
                <w:tcPr>
                  <w:tcW w:w="4169" w:type="dxa"/>
                </w:tcPr>
                <w:p w14:paraId="3195C737" w14:textId="0EC5C090" w:rsidR="009808E6" w:rsidRPr="004071CB" w:rsidRDefault="009808E6" w:rsidP="009808E6">
                  <w:pPr>
                    <w:tabs>
                      <w:tab w:val="left" w:pos="142"/>
                    </w:tabs>
                    <w:spacing w:before="1"/>
                    <w:rPr>
                      <w:rFonts w:ascii="Times New Roman" w:hAnsi="Times New Roman" w:cs="Times New Roman"/>
                      <w:lang w:val="sr-Latn-ME"/>
                    </w:rPr>
                  </w:pPr>
                  <w:r w:rsidRPr="004071CB">
                    <w:rPr>
                      <w:rFonts w:ascii="Times New Roman" w:hAnsi="Times New Roman" w:cs="Times New Roman"/>
                      <w:lang w:val="sr-Latn-ME"/>
                    </w:rPr>
                    <w:t xml:space="preserve">  Баикалин 50 mg три пута  дневно, 14 дана</w:t>
                  </w:r>
                </w:p>
              </w:tc>
              <w:tc>
                <w:tcPr>
                  <w:tcW w:w="2577" w:type="dxa"/>
                </w:tcPr>
                <w:p w14:paraId="5A085CAD"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20 mg, појединачна доза</w:t>
                  </w:r>
                </w:p>
              </w:tc>
              <w:tc>
                <w:tcPr>
                  <w:tcW w:w="2775" w:type="dxa"/>
                </w:tcPr>
                <w:p w14:paraId="0DD82E92" w14:textId="77777777" w:rsidR="009808E6" w:rsidRPr="004071CB" w:rsidRDefault="009808E6" w:rsidP="009808E6">
                  <w:pPr>
                    <w:tabs>
                      <w:tab w:val="left" w:pos="142"/>
                    </w:tabs>
                    <w:spacing w:before="1"/>
                    <w:ind w:left="142" w:hanging="23"/>
                    <w:rPr>
                      <w:rFonts w:ascii="Times New Roman" w:hAnsi="Times New Roman" w:cs="Times New Roman"/>
                      <w:lang w:val="sr-Latn-ME"/>
                    </w:rPr>
                  </w:pPr>
                  <w:r w:rsidRPr="004071CB">
                    <w:rPr>
                      <w:rFonts w:ascii="Times New Roman" w:hAnsi="Times New Roman" w:cs="Times New Roman"/>
                      <w:lang w:val="sr-Latn-ME"/>
                    </w:rPr>
                    <w:t>47% ↓</w:t>
                  </w:r>
                </w:p>
              </w:tc>
            </w:tr>
          </w:tbl>
          <w:p w14:paraId="2BAC3B18" w14:textId="53791580"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Подаци који су дати у облику п</w:t>
            </w:r>
            <w:r w:rsidR="00146702" w:rsidRPr="004071CB">
              <w:rPr>
                <w:rFonts w:ascii="Times New Roman" w:eastAsia="Times New Roman" w:hAnsi="Times New Roman" w:cs="Times New Roman"/>
                <w:lang w:val="sr-Latn-ME"/>
              </w:rPr>
              <w:t>р</w:t>
            </w:r>
            <w:r w:rsidRPr="004071CB">
              <w:rPr>
                <w:rFonts w:ascii="Times New Roman" w:eastAsia="Times New Roman" w:hAnsi="Times New Roman" w:cs="Times New Roman"/>
                <w:lang w:val="sr-Latn-ME"/>
              </w:rPr>
              <w:t>ом</w:t>
            </w:r>
            <w:r w:rsidR="00146702"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од x пута представљају прост однос између комбиноване прим</w:t>
            </w:r>
            <w:r w:rsidR="0058018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и самосталне прим</w:t>
            </w:r>
            <w:r w:rsidR="0058018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росувастатина. Пром</w:t>
            </w:r>
            <w:r w:rsidR="0058018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дата у облику % пром</w:t>
            </w:r>
            <w:r w:rsidR="0058018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представља % разлике у односу на самосталну прим</w:t>
            </w:r>
            <w:r w:rsidR="0058018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 xml:space="preserve">ену росувастатина. Повећања су </w:t>
            </w:r>
            <w:r w:rsidR="00D05C91" w:rsidRPr="004071CB">
              <w:rPr>
                <w:rFonts w:ascii="Times New Roman" w:eastAsia="Times New Roman" w:hAnsi="Times New Roman" w:cs="Times New Roman"/>
                <w:lang w:val="sr-Latn-ME"/>
              </w:rPr>
              <w:t>о</w:t>
            </w:r>
            <w:r w:rsidRPr="004071CB">
              <w:rPr>
                <w:rFonts w:ascii="Times New Roman" w:eastAsia="Times New Roman" w:hAnsi="Times New Roman" w:cs="Times New Roman"/>
                <w:lang w:val="sr-Latn-ME"/>
              </w:rPr>
              <w:t>значена као "↑", без пром</w:t>
            </w:r>
            <w:r w:rsidR="0058018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као "↔", а смањења као "↓".</w:t>
            </w:r>
          </w:p>
          <w:p w14:paraId="0963C217" w14:textId="77777777" w:rsidR="009808E6" w:rsidRPr="004071CB" w:rsidRDefault="009808E6" w:rsidP="009808E6">
            <w:pPr>
              <w:spacing w:after="0" w:line="240"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**Спроведено је неколико студија са различитим дозама росувастатина, у табели су приказани</w:t>
            </w:r>
            <w:r w:rsidR="0058018A"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најзначајнији односи.</w:t>
            </w:r>
          </w:p>
          <w:p w14:paraId="5319B2F0" w14:textId="77777777" w:rsidR="0009563C" w:rsidRPr="004071CB" w:rsidRDefault="0009563C" w:rsidP="00D074A1">
            <w:pPr>
              <w:spacing w:after="0" w:line="240" w:lineRule="auto"/>
              <w:ind w:right="300"/>
              <w:jc w:val="both"/>
              <w:rPr>
                <w:rFonts w:ascii="Times New Roman" w:eastAsia="Times New Roman" w:hAnsi="Times New Roman" w:cs="Times New Roman"/>
                <w:lang w:val="sr-Latn-ME"/>
              </w:rPr>
            </w:pPr>
          </w:p>
        </w:tc>
      </w:tr>
      <w:tr w:rsidR="0009563C" w:rsidRPr="004071CB" w14:paraId="7C1EA676" w14:textId="77777777" w:rsidTr="00B57F11">
        <w:trPr>
          <w:trHeight w:val="371"/>
        </w:trPr>
        <w:tc>
          <w:tcPr>
            <w:tcW w:w="0" w:type="auto"/>
            <w:gridSpan w:val="3"/>
            <w:vAlign w:val="center"/>
          </w:tcPr>
          <w:p w14:paraId="4101C63B"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noProof/>
                <w:lang w:val="sr-Latn-ME"/>
              </w:rPr>
            </w:pPr>
            <w:r w:rsidRPr="004071CB">
              <w:rPr>
                <w:rFonts w:ascii="Times New Roman" w:eastAsia="Times New Roman" w:hAnsi="Times New Roman" w:cs="Times New Roman"/>
                <w:b/>
                <w:bCs/>
                <w:lang w:val="sr-Latn-ME"/>
              </w:rPr>
              <w:lastRenderedPageBreak/>
              <w:t>4.6. П</w:t>
            </w:r>
            <w:r w:rsidR="00B12B35" w:rsidRPr="004071CB">
              <w:rPr>
                <w:rFonts w:ascii="Times New Roman" w:eastAsia="Times New Roman" w:hAnsi="Times New Roman" w:cs="Times New Roman"/>
                <w:b/>
                <w:bCs/>
                <w:lang w:val="sr-Latn-ME"/>
              </w:rPr>
              <w:t>лодност,</w:t>
            </w:r>
            <w:r w:rsidRPr="004071CB">
              <w:rPr>
                <w:rFonts w:ascii="Times New Roman" w:eastAsia="Times New Roman" w:hAnsi="Times New Roman" w:cs="Times New Roman"/>
                <w:b/>
                <w:bCs/>
                <w:lang w:val="sr-Latn-ME"/>
              </w:rPr>
              <w:t xml:space="preserve"> трудноћ</w:t>
            </w:r>
            <w:r w:rsidR="00B12B35" w:rsidRPr="004071CB">
              <w:rPr>
                <w:rFonts w:ascii="Times New Roman" w:eastAsia="Times New Roman" w:hAnsi="Times New Roman" w:cs="Times New Roman"/>
                <w:b/>
                <w:bCs/>
                <w:lang w:val="sr-Latn-ME"/>
              </w:rPr>
              <w:t>а</w:t>
            </w:r>
            <w:r w:rsidRPr="004071CB">
              <w:rPr>
                <w:rFonts w:ascii="Times New Roman" w:eastAsia="Times New Roman" w:hAnsi="Times New Roman" w:cs="Times New Roman"/>
                <w:b/>
                <w:bCs/>
                <w:lang w:val="sr-Latn-ME"/>
              </w:rPr>
              <w:t xml:space="preserve"> и дојењ</w:t>
            </w:r>
            <w:r w:rsidR="00B12B35" w:rsidRPr="004071CB">
              <w:rPr>
                <w:rFonts w:ascii="Times New Roman" w:eastAsia="Times New Roman" w:hAnsi="Times New Roman" w:cs="Times New Roman"/>
                <w:b/>
                <w:bCs/>
                <w:lang w:val="sr-Latn-ME"/>
              </w:rPr>
              <w:t>е</w:t>
            </w:r>
          </w:p>
        </w:tc>
      </w:tr>
      <w:tr w:rsidR="0009563C" w:rsidRPr="004071CB" w14:paraId="2E41617F" w14:textId="77777777" w:rsidTr="00B57F11">
        <w:tc>
          <w:tcPr>
            <w:tcW w:w="0" w:type="auto"/>
            <w:gridSpan w:val="3"/>
            <w:vAlign w:val="center"/>
          </w:tcPr>
          <w:p w14:paraId="3EE505B0"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p w14:paraId="7317FE7C" w14:textId="3AA0C112" w:rsidR="0008508C" w:rsidRPr="004071CB" w:rsidRDefault="0008508C" w:rsidP="00D074A1">
            <w:pPr>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Л</w:t>
            </w:r>
            <w:r w:rsidR="00D074A1"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је контраиндикован у периоду трудноће и дојења (</w:t>
            </w:r>
            <w:r w:rsidR="00D074A1"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4.3).</w:t>
            </w:r>
          </w:p>
          <w:p w14:paraId="7A8ADB2C" w14:textId="77777777" w:rsidR="0008508C" w:rsidRPr="004071CB" w:rsidRDefault="0008508C" w:rsidP="00D074A1">
            <w:pPr>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Жене у репродуктивном периоду треба да прим</w:t>
            </w:r>
            <w:r w:rsidR="00D074A1"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ењују одговарајуће контрацептивне м</w:t>
            </w:r>
            <w:r w:rsidR="00D074A1"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ере.</w:t>
            </w:r>
          </w:p>
          <w:p w14:paraId="3C071834" w14:textId="77777777" w:rsidR="0008508C" w:rsidRPr="004071CB" w:rsidRDefault="0008508C" w:rsidP="00D074A1">
            <w:pPr>
              <w:spacing w:after="0" w:line="240" w:lineRule="auto"/>
              <w:jc w:val="both"/>
              <w:rPr>
                <w:rFonts w:ascii="Times New Roman" w:eastAsia="Times New Roman" w:hAnsi="Times New Roman" w:cs="Times New Roman"/>
                <w:u w:val="single"/>
                <w:lang w:val="sr-Latn-ME"/>
              </w:rPr>
            </w:pPr>
          </w:p>
          <w:p w14:paraId="7738480C" w14:textId="77777777" w:rsidR="0008508C" w:rsidRPr="004071CB" w:rsidRDefault="0008508C" w:rsidP="00D074A1">
            <w:pPr>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Трудноћа</w:t>
            </w:r>
          </w:p>
          <w:p w14:paraId="4530E74D" w14:textId="77777777" w:rsidR="0008508C" w:rsidRPr="004071CB" w:rsidRDefault="0008508C" w:rsidP="00D074A1">
            <w:pPr>
              <w:spacing w:after="0" w:line="240" w:lineRule="auto"/>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Росувастатин:</w:t>
            </w:r>
          </w:p>
          <w:p w14:paraId="00264107" w14:textId="7315AD3A" w:rsidR="0008508C" w:rsidRPr="004071CB" w:rsidRDefault="0008508C" w:rsidP="00D074A1">
            <w:pPr>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Будући да су холестерол и остали производи биосинтезе холестерола неопходни за развој фетуса, могућ потенцијални ризик од инхибиције HMG-CоА редуктазе, већи је од предности терапије током трудноће. Испитивања на животињама пружају ограничене доказе о репродукт</w:t>
            </w:r>
            <w:r w:rsidR="00D074A1" w:rsidRPr="004071CB">
              <w:rPr>
                <w:rFonts w:ascii="Times New Roman" w:eastAsia="Times New Roman" w:hAnsi="Times New Roman" w:cs="Times New Roman"/>
                <w:lang w:val="sr-Latn-ME"/>
              </w:rPr>
              <w:t>ивној токсичности (погледати дио</w:t>
            </w:r>
            <w:r w:rsidRPr="004071CB">
              <w:rPr>
                <w:rFonts w:ascii="Times New Roman" w:eastAsia="Times New Roman" w:hAnsi="Times New Roman" w:cs="Times New Roman"/>
                <w:lang w:val="sr-Latn-ME"/>
              </w:rPr>
              <w:t xml:space="preserve"> 5.3). Уколико дође до трудноће током узимања л</w:t>
            </w:r>
            <w:r w:rsidR="00D074A1"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терапију треба одмах прекинути.</w:t>
            </w:r>
          </w:p>
          <w:p w14:paraId="56996B07" w14:textId="77777777" w:rsidR="0008508C" w:rsidRPr="004071CB" w:rsidRDefault="0008508C" w:rsidP="00D074A1">
            <w:pPr>
              <w:spacing w:after="0" w:line="240" w:lineRule="auto"/>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Езетимиб:</w:t>
            </w:r>
          </w:p>
          <w:p w14:paraId="56ABE24E" w14:textId="77777777" w:rsidR="0008508C" w:rsidRPr="004071CB" w:rsidRDefault="0008508C" w:rsidP="00D074A1">
            <w:pPr>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Нема расположивих клиничких података о прим</w:t>
            </w:r>
            <w:r w:rsidR="00D074A1"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ени езетимиба у периоду трудноће.</w:t>
            </w:r>
          </w:p>
          <w:p w14:paraId="1B15AEBE" w14:textId="77777777" w:rsidR="0008508C" w:rsidRPr="004071CB" w:rsidRDefault="0008508C" w:rsidP="00D074A1">
            <w:pPr>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Испитивања езетимиба на животињама, прим</w:t>
            </w:r>
            <w:r w:rsidR="00D074A1"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ењеног као монотерапија, ни</w:t>
            </w:r>
            <w:r w:rsidR="00D074A1" w:rsidRPr="004071CB">
              <w:rPr>
                <w:rFonts w:ascii="Times New Roman" w:eastAsia="Times New Roman" w:hAnsi="Times New Roman" w:cs="Times New Roman"/>
                <w:lang w:val="sr-Latn-ME"/>
              </w:rPr>
              <w:t>је</w:t>
            </w:r>
            <w:r w:rsidRPr="004071CB">
              <w:rPr>
                <w:rFonts w:ascii="Times New Roman" w:eastAsia="Times New Roman" w:hAnsi="Times New Roman" w:cs="Times New Roman"/>
                <w:lang w:val="sr-Latn-ME"/>
              </w:rPr>
              <w:t>су показала директно или индиректно штетно дејство л</w:t>
            </w:r>
            <w:r w:rsidR="00D074A1"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на трудноћу, развој ембриона и фетуса, порођај, или постнатални развој (</w:t>
            </w:r>
            <w:r w:rsidR="00D074A1"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5.3).</w:t>
            </w:r>
          </w:p>
          <w:p w14:paraId="29DD71C9" w14:textId="77777777" w:rsidR="0008508C" w:rsidRPr="004071CB" w:rsidRDefault="0008508C" w:rsidP="00D074A1">
            <w:pPr>
              <w:spacing w:after="0" w:line="240" w:lineRule="auto"/>
              <w:jc w:val="both"/>
              <w:rPr>
                <w:rFonts w:ascii="Times New Roman" w:eastAsia="Times New Roman" w:hAnsi="Times New Roman" w:cs="Times New Roman"/>
                <w:u w:val="single"/>
                <w:lang w:val="sr-Latn-ME"/>
              </w:rPr>
            </w:pPr>
          </w:p>
          <w:p w14:paraId="2F62FFCA" w14:textId="77777777" w:rsidR="0008508C" w:rsidRPr="004071CB" w:rsidRDefault="0008508C" w:rsidP="00D074A1">
            <w:pPr>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Дојење</w:t>
            </w:r>
          </w:p>
          <w:p w14:paraId="03FBC513" w14:textId="77777777" w:rsidR="0008508C" w:rsidRPr="004071CB" w:rsidRDefault="0008508C" w:rsidP="00D074A1">
            <w:pPr>
              <w:spacing w:after="0" w:line="240" w:lineRule="auto"/>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Росувастатин:</w:t>
            </w:r>
          </w:p>
          <w:p w14:paraId="6CC41176" w14:textId="77777777" w:rsidR="0008508C" w:rsidRPr="004071CB" w:rsidRDefault="0008508C" w:rsidP="00D074A1">
            <w:pPr>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Росувастатин се излучује у мл</w:t>
            </w:r>
            <w:r w:rsidR="00D074A1"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екo женки пацова. Нема података о излучивању росувастатина у мајчино мл</w:t>
            </w:r>
            <w:r w:rsidR="00D074A1"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еко (</w:t>
            </w:r>
            <w:r w:rsidR="00D074A1"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4.3).</w:t>
            </w:r>
          </w:p>
          <w:p w14:paraId="38DED879" w14:textId="77777777" w:rsidR="0008508C" w:rsidRPr="004071CB" w:rsidRDefault="0008508C" w:rsidP="00D074A1">
            <w:pPr>
              <w:spacing w:after="0" w:line="240" w:lineRule="auto"/>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Езетимиб:</w:t>
            </w:r>
          </w:p>
          <w:p w14:paraId="5823767E" w14:textId="1DA5A0E2" w:rsidR="0008508C" w:rsidRPr="004071CB" w:rsidRDefault="0008508C" w:rsidP="00D074A1">
            <w:pPr>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Испитивања на пацовима показала су да се езетимиб излучује у мл</w:t>
            </w:r>
            <w:r w:rsidR="00D074A1"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еко</w:t>
            </w:r>
            <w:r w:rsidR="00B53B1E" w:rsidRPr="004071CB">
              <w:rPr>
                <w:rFonts w:ascii="Times New Roman" w:eastAsia="Times New Roman" w:hAnsi="Times New Roman" w:cs="Times New Roman"/>
                <w:lang w:val="sr-Latn-ME"/>
              </w:rPr>
              <w:t xml:space="preserve"> женки пацова</w:t>
            </w:r>
            <w:r w:rsidRPr="004071CB">
              <w:rPr>
                <w:rFonts w:ascii="Times New Roman" w:eastAsia="Times New Roman" w:hAnsi="Times New Roman" w:cs="Times New Roman"/>
                <w:lang w:val="sr-Latn-ME"/>
              </w:rPr>
              <w:t>. Није познато да ли се езетимиб излучује у мајчино мл</w:t>
            </w:r>
            <w:r w:rsidR="00D074A1"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еко.</w:t>
            </w:r>
          </w:p>
          <w:p w14:paraId="6385A620" w14:textId="77777777" w:rsidR="0008508C" w:rsidRPr="004071CB" w:rsidRDefault="0008508C" w:rsidP="00D074A1">
            <w:pPr>
              <w:spacing w:after="0" w:line="240" w:lineRule="auto"/>
              <w:jc w:val="both"/>
              <w:rPr>
                <w:rFonts w:ascii="Times New Roman" w:eastAsia="Times New Roman" w:hAnsi="Times New Roman" w:cs="Times New Roman"/>
                <w:lang w:val="sr-Latn-ME"/>
              </w:rPr>
            </w:pPr>
          </w:p>
          <w:p w14:paraId="1942F81D" w14:textId="77777777" w:rsidR="0008508C" w:rsidRPr="004071CB" w:rsidRDefault="0008508C" w:rsidP="00D074A1">
            <w:pPr>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Плодност</w:t>
            </w:r>
          </w:p>
          <w:p w14:paraId="393525E3" w14:textId="754FBB4C" w:rsidR="0008508C" w:rsidRPr="004071CB" w:rsidRDefault="0008508C" w:rsidP="00D074A1">
            <w:pPr>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Нема доступних података из клиничких испитивања о утицају езетимиба или росувастатина на плодност код људи. Езетимиб није показао утицај на плодност мужјака или женки пацова,</w:t>
            </w:r>
            <w:r w:rsidR="00B53B1E" w:rsidRPr="004071CB">
              <w:rPr>
                <w:rFonts w:ascii="Times New Roman" w:eastAsia="Times New Roman" w:hAnsi="Times New Roman" w:cs="Times New Roman"/>
                <w:lang w:val="sr-Latn-ME"/>
              </w:rPr>
              <w:t xml:space="preserve"> док</w:t>
            </w:r>
            <w:r w:rsidRPr="004071CB">
              <w:rPr>
                <w:rFonts w:ascii="Times New Roman" w:eastAsia="Times New Roman" w:hAnsi="Times New Roman" w:cs="Times New Roman"/>
                <w:lang w:val="sr-Latn-ME"/>
              </w:rPr>
              <w:t xml:space="preserve"> росувастатин у већим дозама показао је токсични утицај на тестисе код мајмуна и паса (</w:t>
            </w:r>
            <w:r w:rsidR="00D074A1"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5.3)</w:t>
            </w:r>
          </w:p>
          <w:p w14:paraId="46FB3587" w14:textId="77777777" w:rsidR="0009563C" w:rsidRPr="004071CB" w:rsidRDefault="0009563C" w:rsidP="0008508C">
            <w:pPr>
              <w:tabs>
                <w:tab w:val="left" w:pos="284"/>
              </w:tabs>
              <w:spacing w:after="0" w:line="240" w:lineRule="auto"/>
              <w:jc w:val="both"/>
              <w:outlineLvl w:val="0"/>
              <w:rPr>
                <w:rFonts w:ascii="Times New Roman" w:eastAsia="Times New Roman" w:hAnsi="Times New Roman" w:cs="Times New Roman"/>
                <w:lang w:val="sr-Latn-ME"/>
              </w:rPr>
            </w:pPr>
          </w:p>
        </w:tc>
      </w:tr>
      <w:tr w:rsidR="0009563C" w:rsidRPr="004071CB" w14:paraId="25C8F260" w14:textId="77777777" w:rsidTr="00B57F11">
        <w:tc>
          <w:tcPr>
            <w:tcW w:w="0" w:type="auto"/>
            <w:gridSpan w:val="3"/>
            <w:vAlign w:val="center"/>
          </w:tcPr>
          <w:p w14:paraId="1D461CBB"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b/>
                <w:bCs/>
                <w:lang w:val="sr-Latn-ME"/>
              </w:rPr>
              <w:t>4.7. Утицај на способност управљања возилима и руковањ</w:t>
            </w:r>
            <w:r w:rsidR="00B12B35" w:rsidRPr="004071CB">
              <w:rPr>
                <w:rFonts w:ascii="Times New Roman" w:eastAsia="Times New Roman" w:hAnsi="Times New Roman" w:cs="Times New Roman"/>
                <w:b/>
                <w:bCs/>
                <w:lang w:val="sr-Latn-ME"/>
              </w:rPr>
              <w:t>е</w:t>
            </w:r>
            <w:r w:rsidRPr="004071CB">
              <w:rPr>
                <w:rFonts w:ascii="Times New Roman" w:eastAsia="Times New Roman" w:hAnsi="Times New Roman" w:cs="Times New Roman"/>
                <w:b/>
                <w:bCs/>
                <w:lang w:val="sr-Latn-ME"/>
              </w:rPr>
              <w:t xml:space="preserve"> машинама</w:t>
            </w:r>
          </w:p>
        </w:tc>
      </w:tr>
      <w:tr w:rsidR="0009563C" w:rsidRPr="004071CB" w14:paraId="01F66343" w14:textId="77777777" w:rsidTr="00B57F11">
        <w:tc>
          <w:tcPr>
            <w:tcW w:w="0" w:type="auto"/>
            <w:gridSpan w:val="3"/>
            <w:vAlign w:val="center"/>
          </w:tcPr>
          <w:p w14:paraId="29070872"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p>
          <w:p w14:paraId="0DDBC067" w14:textId="1A4A0DC3"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Л</w:t>
            </w:r>
            <w:r w:rsidR="00D074A1"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нема, или има занемарив утицај на способно</w:t>
            </w:r>
            <w:r w:rsidR="00D074A1" w:rsidRPr="004071CB">
              <w:rPr>
                <w:rFonts w:ascii="Times New Roman" w:eastAsia="Times New Roman" w:hAnsi="Times New Roman" w:cs="Times New Roman"/>
                <w:lang w:val="sr-Latn-ME"/>
              </w:rPr>
              <w:t>ст управљања возилима и руковање</w:t>
            </w:r>
            <w:r w:rsidRPr="004071CB">
              <w:rPr>
                <w:rFonts w:ascii="Times New Roman" w:eastAsia="Times New Roman" w:hAnsi="Times New Roman" w:cs="Times New Roman"/>
                <w:lang w:val="sr-Latn-ME"/>
              </w:rPr>
              <w:t xml:space="preserve"> машинама. Ни</w:t>
            </w:r>
            <w:r w:rsidR="00D074A1" w:rsidRPr="004071CB">
              <w:rPr>
                <w:rFonts w:ascii="Times New Roman" w:eastAsia="Times New Roman" w:hAnsi="Times New Roman" w:cs="Times New Roman"/>
                <w:lang w:val="sr-Latn-ME"/>
              </w:rPr>
              <w:t>је</w:t>
            </w:r>
            <w:r w:rsidRPr="004071CB">
              <w:rPr>
                <w:rFonts w:ascii="Times New Roman" w:eastAsia="Times New Roman" w:hAnsi="Times New Roman" w:cs="Times New Roman"/>
                <w:lang w:val="sr-Latn-ME"/>
              </w:rPr>
              <w:t>су спроведена испитивања о утицају росувастатина и/или езетимиба на способности прилик</w:t>
            </w:r>
            <w:r w:rsidR="00D074A1" w:rsidRPr="004071CB">
              <w:rPr>
                <w:rFonts w:ascii="Times New Roman" w:eastAsia="Times New Roman" w:hAnsi="Times New Roman" w:cs="Times New Roman"/>
                <w:lang w:val="sr-Latn-ME"/>
              </w:rPr>
              <w:t>ом управљања возилима и руковање</w:t>
            </w:r>
            <w:r w:rsidRPr="004071CB">
              <w:rPr>
                <w:rFonts w:ascii="Times New Roman" w:eastAsia="Times New Roman" w:hAnsi="Times New Roman" w:cs="Times New Roman"/>
                <w:lang w:val="sr-Latn-ME"/>
              </w:rPr>
              <w:t xml:space="preserve"> машинама. Међутим, приликом </w:t>
            </w:r>
            <w:r w:rsidR="00D074A1" w:rsidRPr="004071CB">
              <w:rPr>
                <w:rFonts w:ascii="Times New Roman" w:eastAsia="Times New Roman" w:hAnsi="Times New Roman" w:cs="Times New Roman"/>
                <w:lang w:val="sr-Latn-ME"/>
              </w:rPr>
              <w:t xml:space="preserve">управљања возилима или </w:t>
            </w:r>
            <w:r w:rsidR="00D074A1" w:rsidRPr="004071CB">
              <w:rPr>
                <w:rFonts w:ascii="Times New Roman" w:eastAsia="Times New Roman" w:hAnsi="Times New Roman" w:cs="Times New Roman"/>
                <w:lang w:val="sr-Latn-ME"/>
              </w:rPr>
              <w:lastRenderedPageBreak/>
              <w:t>руковање</w:t>
            </w:r>
            <w:r w:rsidRPr="004071CB">
              <w:rPr>
                <w:rFonts w:ascii="Times New Roman" w:eastAsia="Times New Roman" w:hAnsi="Times New Roman" w:cs="Times New Roman"/>
                <w:lang w:val="sr-Latn-ME"/>
              </w:rPr>
              <w:t xml:space="preserve"> машинама, треба узети у обзир да током прим</w:t>
            </w:r>
            <w:r w:rsidR="00D074A1"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овог л</w:t>
            </w:r>
            <w:r w:rsidR="00D074A1"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може да дође до појаве вртоглавице.</w:t>
            </w:r>
          </w:p>
          <w:p w14:paraId="4270F1BB" w14:textId="77777777" w:rsidR="0009563C" w:rsidRPr="004071CB" w:rsidRDefault="0009563C" w:rsidP="0008508C">
            <w:pPr>
              <w:tabs>
                <w:tab w:val="left" w:pos="284"/>
              </w:tabs>
              <w:spacing w:after="0" w:line="240" w:lineRule="auto"/>
              <w:jc w:val="both"/>
              <w:rPr>
                <w:rFonts w:ascii="Times New Roman" w:eastAsia="Times New Roman" w:hAnsi="Times New Roman" w:cs="Times New Roman"/>
                <w:b/>
                <w:bCs/>
                <w:lang w:val="sr-Latn-ME"/>
              </w:rPr>
            </w:pPr>
          </w:p>
        </w:tc>
      </w:tr>
      <w:tr w:rsidR="0009563C" w:rsidRPr="004071CB" w14:paraId="1F699A3A" w14:textId="77777777" w:rsidTr="00B57F11">
        <w:tc>
          <w:tcPr>
            <w:tcW w:w="0" w:type="auto"/>
            <w:gridSpan w:val="3"/>
            <w:vAlign w:val="center"/>
          </w:tcPr>
          <w:p w14:paraId="644AAA06"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lastRenderedPageBreak/>
              <w:t>4.8. Нежељена дејства</w:t>
            </w:r>
          </w:p>
        </w:tc>
      </w:tr>
      <w:tr w:rsidR="0009563C" w:rsidRPr="004071CB" w14:paraId="5420696B" w14:textId="77777777" w:rsidTr="00B57F11">
        <w:trPr>
          <w:trHeight w:val="1145"/>
        </w:trPr>
        <w:tc>
          <w:tcPr>
            <w:tcW w:w="0" w:type="auto"/>
            <w:gridSpan w:val="3"/>
            <w:vAlign w:val="center"/>
          </w:tcPr>
          <w:p w14:paraId="25AE66C8" w14:textId="77777777" w:rsidR="0008508C" w:rsidRPr="004071CB" w:rsidRDefault="0008508C" w:rsidP="00202A53">
            <w:pPr>
              <w:tabs>
                <w:tab w:val="left" w:pos="284"/>
              </w:tabs>
              <w:spacing w:after="0" w:line="240" w:lineRule="auto"/>
              <w:jc w:val="both"/>
              <w:rPr>
                <w:rFonts w:ascii="Times New Roman" w:eastAsia="Times New Roman" w:hAnsi="Times New Roman" w:cs="Times New Roman"/>
                <w:bCs/>
                <w:u w:val="single"/>
                <w:lang w:val="sr-Latn-ME"/>
              </w:rPr>
            </w:pPr>
            <w:r w:rsidRPr="004071CB">
              <w:rPr>
                <w:rFonts w:ascii="Times New Roman" w:eastAsia="Times New Roman" w:hAnsi="Times New Roman" w:cs="Times New Roman"/>
                <w:bCs/>
                <w:u w:val="single"/>
                <w:lang w:val="sr-Latn-ME"/>
              </w:rPr>
              <w:t>Сажетак безб</w:t>
            </w:r>
            <w:r w:rsidR="00202A53" w:rsidRPr="004071CB">
              <w:rPr>
                <w:rFonts w:ascii="Times New Roman" w:eastAsia="Times New Roman" w:hAnsi="Times New Roman" w:cs="Times New Roman"/>
                <w:bCs/>
                <w:u w:val="single"/>
                <w:lang w:val="sr-Latn-ME"/>
              </w:rPr>
              <w:t>ј</w:t>
            </w:r>
            <w:r w:rsidRPr="004071CB">
              <w:rPr>
                <w:rFonts w:ascii="Times New Roman" w:eastAsia="Times New Roman" w:hAnsi="Times New Roman" w:cs="Times New Roman"/>
                <w:bCs/>
                <w:u w:val="single"/>
                <w:lang w:val="sr-Latn-ME"/>
              </w:rPr>
              <w:t>едносног профила</w:t>
            </w:r>
          </w:p>
          <w:p w14:paraId="2EA9DBA0" w14:textId="77777777" w:rsidR="0008508C" w:rsidRPr="004071CB" w:rsidRDefault="00202A53" w:rsidP="00202A53">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Нежељена дејства која</w:t>
            </w:r>
            <w:r w:rsidR="0008508C" w:rsidRPr="004071CB">
              <w:rPr>
                <w:rFonts w:ascii="Times New Roman" w:eastAsia="Times New Roman" w:hAnsi="Times New Roman" w:cs="Times New Roman"/>
                <w:bCs/>
                <w:lang w:val="sr-Latn-ME"/>
              </w:rPr>
              <w:t xml:space="preserve"> се јављају при узимању</w:t>
            </w:r>
            <w:r w:rsidRPr="004071CB">
              <w:rPr>
                <w:rFonts w:ascii="Times New Roman" w:eastAsia="Times New Roman" w:hAnsi="Times New Roman" w:cs="Times New Roman"/>
                <w:bCs/>
                <w:lang w:val="sr-Latn-ME"/>
              </w:rPr>
              <w:t xml:space="preserve"> росувастатина обично </w:t>
            </w:r>
            <w:r w:rsidR="0030589C" w:rsidRPr="004071CB">
              <w:rPr>
                <w:rFonts w:ascii="Times New Roman" w:eastAsia="Times New Roman" w:hAnsi="Times New Roman" w:cs="Times New Roman"/>
                <w:bCs/>
                <w:lang w:val="sr-Latn-ME"/>
              </w:rPr>
              <w:t xml:space="preserve">су </w:t>
            </w:r>
            <w:r w:rsidRPr="004071CB">
              <w:rPr>
                <w:rFonts w:ascii="Times New Roman" w:eastAsia="Times New Roman" w:hAnsi="Times New Roman" w:cs="Times New Roman"/>
                <w:bCs/>
                <w:lang w:val="sr-Latn-ME"/>
              </w:rPr>
              <w:t>блага и пролазна</w:t>
            </w:r>
            <w:r w:rsidR="0008508C" w:rsidRPr="004071CB">
              <w:rPr>
                <w:rFonts w:ascii="Times New Roman" w:eastAsia="Times New Roman" w:hAnsi="Times New Roman" w:cs="Times New Roman"/>
                <w:bCs/>
                <w:lang w:val="sr-Latn-ME"/>
              </w:rPr>
              <w:t xml:space="preserve">. </w:t>
            </w:r>
          </w:p>
          <w:p w14:paraId="455B6237" w14:textId="343EB841" w:rsidR="0008508C" w:rsidRPr="004071CB" w:rsidRDefault="0008508C" w:rsidP="00202A53">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У контролисаним клиничким испитивањима мање од 4% пацијената л</w:t>
            </w:r>
            <w:r w:rsidR="00202A53"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ечених росувастатином престало је да узима терапију</w:t>
            </w:r>
            <w:r w:rsidR="00202A53" w:rsidRPr="004071CB">
              <w:rPr>
                <w:rFonts w:ascii="Times New Roman" w:eastAsia="Times New Roman" w:hAnsi="Times New Roman" w:cs="Times New Roman"/>
                <w:bCs/>
                <w:lang w:val="sr-Latn-ME"/>
              </w:rPr>
              <w:t xml:space="preserve"> због нежељених дејстава</w:t>
            </w:r>
            <w:r w:rsidRPr="004071CB">
              <w:rPr>
                <w:rFonts w:ascii="Times New Roman" w:eastAsia="Times New Roman" w:hAnsi="Times New Roman" w:cs="Times New Roman"/>
                <w:bCs/>
                <w:lang w:val="sr-Latn-ME"/>
              </w:rPr>
              <w:t>.</w:t>
            </w:r>
          </w:p>
          <w:p w14:paraId="5DD3B0B2" w14:textId="77777777" w:rsidR="0008508C" w:rsidRPr="004071CB" w:rsidRDefault="0008508C" w:rsidP="00202A53">
            <w:pPr>
              <w:tabs>
                <w:tab w:val="left" w:pos="284"/>
              </w:tabs>
              <w:spacing w:after="0" w:line="240" w:lineRule="auto"/>
              <w:jc w:val="both"/>
              <w:rPr>
                <w:rFonts w:ascii="Times New Roman" w:eastAsia="Times New Roman" w:hAnsi="Times New Roman" w:cs="Times New Roman"/>
                <w:bCs/>
                <w:lang w:val="sr-Latn-ME"/>
              </w:rPr>
            </w:pPr>
          </w:p>
          <w:p w14:paraId="1D2E78E7" w14:textId="77777777" w:rsidR="0008508C" w:rsidRPr="004071CB" w:rsidRDefault="0008508C" w:rsidP="00202A53">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У клиничким испитивањима у трајању до 112 нед</w:t>
            </w:r>
            <w:r w:rsidR="00202A53"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еља, 2396 пацијената је узимало 10 mg езетимиба</w:t>
            </w:r>
            <w:r w:rsidR="00202A53"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једном на дан као монотерапију, 11308 пацијената у комбинацији са статином а 185 пацијената у</w:t>
            </w:r>
            <w:r w:rsidR="00202A53"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комби</w:t>
            </w:r>
            <w:r w:rsidR="00202A53" w:rsidRPr="004071CB">
              <w:rPr>
                <w:rFonts w:ascii="Times New Roman" w:eastAsia="Times New Roman" w:hAnsi="Times New Roman" w:cs="Times New Roman"/>
                <w:bCs/>
                <w:lang w:val="sr-Latn-ME"/>
              </w:rPr>
              <w:t>нацији са фенофибратом. Нежељена дејства су обично била блага</w:t>
            </w:r>
            <w:r w:rsidRPr="004071CB">
              <w:rPr>
                <w:rFonts w:ascii="Times New Roman" w:eastAsia="Times New Roman" w:hAnsi="Times New Roman" w:cs="Times New Roman"/>
                <w:bCs/>
                <w:lang w:val="sr-Latn-ME"/>
              </w:rPr>
              <w:t xml:space="preserve"> и про</w:t>
            </w:r>
            <w:r w:rsidR="00202A53" w:rsidRPr="004071CB">
              <w:rPr>
                <w:rFonts w:ascii="Times New Roman" w:eastAsia="Times New Roman" w:hAnsi="Times New Roman" w:cs="Times New Roman"/>
                <w:bCs/>
                <w:lang w:val="sr-Latn-ME"/>
              </w:rPr>
              <w:t>лазна</w:t>
            </w:r>
            <w:r w:rsidRPr="004071CB">
              <w:rPr>
                <w:rFonts w:ascii="Times New Roman" w:eastAsia="Times New Roman" w:hAnsi="Times New Roman" w:cs="Times New Roman"/>
                <w:bCs/>
                <w:lang w:val="sr-Latn-ME"/>
              </w:rPr>
              <w:t>. Укупна инциденца нежељених дејстава била је слична код група које су примале езетимиб и плацебо. Слично томе, стопа прекида учествовања у студији због нежељених искустава такође је била слична између група које су примале езетимиб и плацебо.</w:t>
            </w:r>
          </w:p>
          <w:p w14:paraId="1AE10066" w14:textId="77777777" w:rsidR="0008508C" w:rsidRPr="004071CB" w:rsidRDefault="0008508C" w:rsidP="00202A53">
            <w:pPr>
              <w:tabs>
                <w:tab w:val="left" w:pos="284"/>
              </w:tabs>
              <w:spacing w:after="0" w:line="240" w:lineRule="auto"/>
              <w:jc w:val="both"/>
              <w:rPr>
                <w:rFonts w:ascii="Times New Roman" w:eastAsia="Times New Roman" w:hAnsi="Times New Roman" w:cs="Times New Roman"/>
                <w:bCs/>
                <w:lang w:val="sr-Latn-ME"/>
              </w:rPr>
            </w:pPr>
          </w:p>
          <w:p w14:paraId="44D911A9" w14:textId="77777777" w:rsidR="0008508C" w:rsidRPr="004071CB" w:rsidRDefault="0008508C" w:rsidP="00202A53">
            <w:pPr>
              <w:tabs>
                <w:tab w:val="left" w:pos="284"/>
              </w:tabs>
              <w:spacing w:after="0" w:line="240" w:lineRule="auto"/>
              <w:jc w:val="both"/>
              <w:rPr>
                <w:rFonts w:ascii="Times New Roman" w:eastAsia="Times New Roman" w:hAnsi="Times New Roman" w:cs="Times New Roman"/>
                <w:bCs/>
                <w:u w:val="single"/>
                <w:lang w:val="sr-Latn-ME"/>
              </w:rPr>
            </w:pPr>
            <w:r w:rsidRPr="004071CB">
              <w:rPr>
                <w:rFonts w:ascii="Times New Roman" w:eastAsia="Times New Roman" w:hAnsi="Times New Roman" w:cs="Times New Roman"/>
                <w:bCs/>
                <w:u w:val="single"/>
                <w:lang w:val="sr-Latn-ME"/>
              </w:rPr>
              <w:t>Табела</w:t>
            </w:r>
            <w:r w:rsidR="00202A53" w:rsidRPr="004071CB">
              <w:rPr>
                <w:rFonts w:ascii="Times New Roman" w:eastAsia="Times New Roman" w:hAnsi="Times New Roman" w:cs="Times New Roman"/>
                <w:bCs/>
                <w:u w:val="single"/>
                <w:lang w:val="sr-Latn-ME"/>
              </w:rPr>
              <w:t>рна листа нежељених дејстава</w:t>
            </w:r>
          </w:p>
          <w:p w14:paraId="56875A9B" w14:textId="77777777" w:rsidR="0008508C" w:rsidRPr="004071CB" w:rsidRDefault="0008508C" w:rsidP="00202A53">
            <w:pPr>
              <w:tabs>
                <w:tab w:val="left" w:pos="284"/>
              </w:tabs>
              <w:spacing w:after="0" w:line="240" w:lineRule="auto"/>
              <w:jc w:val="both"/>
              <w:rPr>
                <w:rFonts w:ascii="Times New Roman" w:eastAsia="Times New Roman" w:hAnsi="Times New Roman" w:cs="Times New Roman"/>
                <w:bCs/>
                <w:lang w:val="sr-Latn-ME"/>
              </w:rPr>
            </w:pPr>
          </w:p>
          <w:p w14:paraId="21ABE0D3" w14:textId="70DFCA5E" w:rsidR="0008508C" w:rsidRPr="004071CB" w:rsidRDefault="0008508C" w:rsidP="00202A53">
            <w:pPr>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bCs/>
                <w:lang w:val="sr-Latn-ME"/>
              </w:rPr>
              <w:t>Табела испод приказу</w:t>
            </w:r>
            <w:r w:rsidR="00202A53" w:rsidRPr="004071CB">
              <w:rPr>
                <w:rFonts w:ascii="Times New Roman" w:eastAsia="Times New Roman" w:hAnsi="Times New Roman" w:cs="Times New Roman"/>
                <w:bCs/>
                <w:lang w:val="sr-Latn-ME"/>
              </w:rPr>
              <w:t>је учесталост нежељених дејстава. Фреквенце су дефинисане на сљ</w:t>
            </w:r>
            <w:r w:rsidRPr="004071CB">
              <w:rPr>
                <w:rFonts w:ascii="Times New Roman" w:eastAsia="Times New Roman" w:hAnsi="Times New Roman" w:cs="Times New Roman"/>
                <w:bCs/>
                <w:lang w:val="sr-Latn-ME"/>
              </w:rPr>
              <w:t xml:space="preserve">едећи начин: </w:t>
            </w:r>
            <w:r w:rsidRPr="004071CB">
              <w:rPr>
                <w:rFonts w:ascii="Times New Roman" w:eastAsia="Times New Roman" w:hAnsi="Times New Roman" w:cs="Times New Roman"/>
                <w:lang w:val="sr-Latn-ME"/>
              </w:rPr>
              <w:t>веома често (≥1/10), често (≥1/100 до &lt;1/10), повремено (≥1/1000 до</w:t>
            </w:r>
            <w:r w:rsidR="00370E42"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&lt;1/100), р</w:t>
            </w:r>
            <w:r w:rsidR="00202A5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етко (≥1/10000 до &lt;1/1000), веома р</w:t>
            </w:r>
            <w:r w:rsidR="00202A5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етко (&lt;1/10000), непознато (не може се проц</w:t>
            </w:r>
            <w:r w:rsidR="00202A5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енити на основу расположивих података).</w:t>
            </w:r>
          </w:p>
          <w:p w14:paraId="59DCC36F"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p>
          <w:tbl>
            <w:tblPr>
              <w:tblStyle w:val="TableGrid"/>
              <w:tblW w:w="9521" w:type="dxa"/>
              <w:tblLook w:val="04A0" w:firstRow="1" w:lastRow="0" w:firstColumn="1" w:lastColumn="0" w:noHBand="0" w:noVBand="1"/>
            </w:tblPr>
            <w:tblGrid>
              <w:gridCol w:w="1652"/>
              <w:gridCol w:w="1166"/>
              <w:gridCol w:w="1984"/>
              <w:gridCol w:w="1453"/>
              <w:gridCol w:w="1395"/>
              <w:gridCol w:w="1871"/>
            </w:tblGrid>
            <w:tr w:rsidR="0008508C" w:rsidRPr="004071CB" w14:paraId="68A80259" w14:textId="77777777" w:rsidTr="008F049A">
              <w:trPr>
                <w:trHeight w:val="984"/>
                <w:tblHeader/>
              </w:trPr>
              <w:tc>
                <w:tcPr>
                  <w:tcW w:w="1652" w:type="dxa"/>
                </w:tcPr>
                <w:p w14:paraId="05426FCA" w14:textId="77777777" w:rsidR="0008508C" w:rsidRPr="004071CB" w:rsidRDefault="0008508C" w:rsidP="000D2FA7">
                  <w:pPr>
                    <w:tabs>
                      <w:tab w:val="left" w:pos="284"/>
                    </w:tabs>
                    <w:rPr>
                      <w:rFonts w:ascii="Times New Roman" w:eastAsia="Times New Roman" w:hAnsi="Times New Roman" w:cs="Times New Roman"/>
                      <w:b/>
                      <w:lang w:val="sr-Latn-ME"/>
                    </w:rPr>
                  </w:pPr>
                  <w:r w:rsidRPr="004071CB">
                    <w:rPr>
                      <w:rFonts w:ascii="Times New Roman" w:eastAsia="Times New Roman" w:hAnsi="Times New Roman" w:cs="Times New Roman"/>
                      <w:b/>
                      <w:lang w:val="sr-Latn-ME"/>
                    </w:rPr>
                    <w:t>MedDRA класификација по системима органа</w:t>
                  </w:r>
                </w:p>
              </w:tc>
              <w:tc>
                <w:tcPr>
                  <w:tcW w:w="1166" w:type="dxa"/>
                </w:tcPr>
                <w:p w14:paraId="60C75287" w14:textId="77777777" w:rsidR="0008508C" w:rsidRPr="004071CB" w:rsidRDefault="0008508C" w:rsidP="0008508C">
                  <w:pPr>
                    <w:tabs>
                      <w:tab w:val="left" w:pos="284"/>
                    </w:tabs>
                    <w:jc w:val="center"/>
                    <w:rPr>
                      <w:rFonts w:ascii="Times New Roman" w:eastAsia="Times New Roman" w:hAnsi="Times New Roman" w:cs="Times New Roman"/>
                      <w:b/>
                      <w:lang w:val="sr-Latn-ME"/>
                    </w:rPr>
                  </w:pPr>
                  <w:r w:rsidRPr="004071CB">
                    <w:rPr>
                      <w:rFonts w:ascii="Times New Roman" w:eastAsia="Times New Roman" w:hAnsi="Times New Roman" w:cs="Times New Roman"/>
                      <w:b/>
                      <w:lang w:val="sr-Latn-ME"/>
                    </w:rPr>
                    <w:t>Често</w:t>
                  </w:r>
                </w:p>
              </w:tc>
              <w:tc>
                <w:tcPr>
                  <w:tcW w:w="1984" w:type="dxa"/>
                </w:tcPr>
                <w:p w14:paraId="59B5DD15" w14:textId="77777777" w:rsidR="0008508C" w:rsidRPr="004071CB" w:rsidRDefault="0008508C" w:rsidP="0008508C">
                  <w:pPr>
                    <w:tabs>
                      <w:tab w:val="left" w:pos="284"/>
                    </w:tabs>
                    <w:jc w:val="center"/>
                    <w:rPr>
                      <w:rFonts w:ascii="Times New Roman" w:eastAsia="Times New Roman" w:hAnsi="Times New Roman" w:cs="Times New Roman"/>
                      <w:b/>
                      <w:lang w:val="sr-Latn-ME"/>
                    </w:rPr>
                  </w:pPr>
                  <w:r w:rsidRPr="004071CB">
                    <w:rPr>
                      <w:rFonts w:ascii="Times New Roman" w:eastAsia="Times New Roman" w:hAnsi="Times New Roman" w:cs="Times New Roman"/>
                      <w:b/>
                      <w:lang w:val="sr-Latn-ME"/>
                    </w:rPr>
                    <w:t>Повремено</w:t>
                  </w:r>
                </w:p>
              </w:tc>
              <w:tc>
                <w:tcPr>
                  <w:tcW w:w="1453" w:type="dxa"/>
                </w:tcPr>
                <w:p w14:paraId="30EF58E1" w14:textId="77777777" w:rsidR="0008508C" w:rsidRPr="004071CB" w:rsidRDefault="0008508C" w:rsidP="0008508C">
                  <w:pPr>
                    <w:tabs>
                      <w:tab w:val="left" w:pos="284"/>
                    </w:tabs>
                    <w:jc w:val="center"/>
                    <w:rPr>
                      <w:rFonts w:ascii="Times New Roman" w:eastAsia="Times New Roman" w:hAnsi="Times New Roman" w:cs="Times New Roman"/>
                      <w:b/>
                      <w:lang w:val="sr-Latn-ME"/>
                    </w:rPr>
                  </w:pPr>
                  <w:r w:rsidRPr="004071CB">
                    <w:rPr>
                      <w:rFonts w:ascii="Times New Roman" w:eastAsia="Times New Roman" w:hAnsi="Times New Roman" w:cs="Times New Roman"/>
                      <w:b/>
                      <w:lang w:val="sr-Latn-ME"/>
                    </w:rPr>
                    <w:t>Р</w:t>
                  </w:r>
                  <w:r w:rsidR="00202A53" w:rsidRPr="004071CB">
                    <w:rPr>
                      <w:rFonts w:ascii="Times New Roman" w:eastAsia="Times New Roman" w:hAnsi="Times New Roman" w:cs="Times New Roman"/>
                      <w:b/>
                      <w:lang w:val="sr-Latn-ME"/>
                    </w:rPr>
                    <w:t>иј</w:t>
                  </w:r>
                  <w:r w:rsidRPr="004071CB">
                    <w:rPr>
                      <w:rFonts w:ascii="Times New Roman" w:eastAsia="Times New Roman" w:hAnsi="Times New Roman" w:cs="Times New Roman"/>
                      <w:b/>
                      <w:lang w:val="sr-Latn-ME"/>
                    </w:rPr>
                    <w:t>етко</w:t>
                  </w:r>
                </w:p>
              </w:tc>
              <w:tc>
                <w:tcPr>
                  <w:tcW w:w="1573" w:type="dxa"/>
                </w:tcPr>
                <w:p w14:paraId="693178F1" w14:textId="77777777" w:rsidR="0008508C" w:rsidRPr="004071CB" w:rsidRDefault="0008508C" w:rsidP="0008508C">
                  <w:pPr>
                    <w:tabs>
                      <w:tab w:val="left" w:pos="284"/>
                    </w:tabs>
                    <w:jc w:val="center"/>
                    <w:rPr>
                      <w:rFonts w:ascii="Times New Roman" w:eastAsia="Times New Roman" w:hAnsi="Times New Roman" w:cs="Times New Roman"/>
                      <w:b/>
                      <w:lang w:val="sr-Latn-ME"/>
                    </w:rPr>
                  </w:pPr>
                  <w:r w:rsidRPr="004071CB">
                    <w:rPr>
                      <w:rFonts w:ascii="Times New Roman" w:eastAsia="Times New Roman" w:hAnsi="Times New Roman" w:cs="Times New Roman"/>
                      <w:b/>
                      <w:lang w:val="sr-Latn-ME"/>
                    </w:rPr>
                    <w:t>Веома р</w:t>
                  </w:r>
                  <w:r w:rsidR="00202A53" w:rsidRPr="004071CB">
                    <w:rPr>
                      <w:rFonts w:ascii="Times New Roman" w:eastAsia="Times New Roman" w:hAnsi="Times New Roman" w:cs="Times New Roman"/>
                      <w:b/>
                      <w:lang w:val="sr-Latn-ME"/>
                    </w:rPr>
                    <w:t>иј</w:t>
                  </w:r>
                  <w:r w:rsidRPr="004071CB">
                    <w:rPr>
                      <w:rFonts w:ascii="Times New Roman" w:eastAsia="Times New Roman" w:hAnsi="Times New Roman" w:cs="Times New Roman"/>
                      <w:b/>
                      <w:lang w:val="sr-Latn-ME"/>
                    </w:rPr>
                    <w:t>етко</w:t>
                  </w:r>
                </w:p>
              </w:tc>
              <w:tc>
                <w:tcPr>
                  <w:tcW w:w="1693" w:type="dxa"/>
                </w:tcPr>
                <w:p w14:paraId="29F9A126" w14:textId="77777777" w:rsidR="0008508C" w:rsidRPr="004071CB" w:rsidRDefault="0008508C" w:rsidP="0008508C">
                  <w:pPr>
                    <w:tabs>
                      <w:tab w:val="left" w:pos="284"/>
                    </w:tabs>
                    <w:jc w:val="center"/>
                    <w:rPr>
                      <w:rFonts w:ascii="Times New Roman" w:eastAsia="Times New Roman" w:hAnsi="Times New Roman" w:cs="Times New Roman"/>
                      <w:b/>
                      <w:lang w:val="sr-Latn-ME"/>
                    </w:rPr>
                  </w:pPr>
                  <w:r w:rsidRPr="004071CB">
                    <w:rPr>
                      <w:rFonts w:ascii="Times New Roman" w:eastAsia="Times New Roman" w:hAnsi="Times New Roman" w:cs="Times New Roman"/>
                      <w:b/>
                      <w:lang w:val="sr-Latn-ME"/>
                    </w:rPr>
                    <w:t>Непознато</w:t>
                  </w:r>
                </w:p>
              </w:tc>
            </w:tr>
            <w:tr w:rsidR="0008508C" w:rsidRPr="004071CB" w14:paraId="57057A4A" w14:textId="77777777" w:rsidTr="008F049A">
              <w:trPr>
                <w:trHeight w:val="499"/>
              </w:trPr>
              <w:tc>
                <w:tcPr>
                  <w:tcW w:w="1652" w:type="dxa"/>
                </w:tcPr>
                <w:p w14:paraId="106EFE7B" w14:textId="77777777" w:rsidR="0008508C" w:rsidRPr="004071CB" w:rsidRDefault="0008508C" w:rsidP="000D2FA7">
                  <w:pPr>
                    <w:tabs>
                      <w:tab w:val="left" w:pos="284"/>
                    </w:tabs>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Поремећаји крви и лимфног система</w:t>
                  </w:r>
                </w:p>
              </w:tc>
              <w:tc>
                <w:tcPr>
                  <w:tcW w:w="1166" w:type="dxa"/>
                </w:tcPr>
                <w:p w14:paraId="0D25689D"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984" w:type="dxa"/>
                </w:tcPr>
                <w:p w14:paraId="6F2AFDCA"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453" w:type="dxa"/>
                </w:tcPr>
                <w:p w14:paraId="5F571568" w14:textId="77777777" w:rsidR="0008508C" w:rsidRPr="004071CB" w:rsidRDefault="0008508C" w:rsidP="000D2FA7">
                  <w:pPr>
                    <w:tabs>
                      <w:tab w:val="left" w:pos="284"/>
                    </w:tabs>
                    <w:rPr>
                      <w:rFonts w:ascii="Times New Roman" w:eastAsia="Times New Roman" w:hAnsi="Times New Roman" w:cs="Times New Roman"/>
                      <w:u w:val="single"/>
                      <w:lang w:val="sr-Latn-ME"/>
                    </w:rPr>
                  </w:pPr>
                  <w:r w:rsidRPr="004071CB">
                    <w:rPr>
                      <w:rFonts w:ascii="Times New Roman" w:eastAsia="Times New Roman" w:hAnsi="Times New Roman" w:cs="Times New Roman"/>
                      <w:lang w:val="sr-Latn-ME"/>
                    </w:rPr>
                    <w:t>тромбоцитопенија</w:t>
                  </w:r>
                  <w:r w:rsidRPr="004071CB">
                    <w:rPr>
                      <w:rFonts w:ascii="Times New Roman" w:eastAsia="Times New Roman" w:hAnsi="Times New Roman" w:cs="Times New Roman"/>
                      <w:vertAlign w:val="superscript"/>
                      <w:lang w:val="sr-Latn-ME"/>
                    </w:rPr>
                    <w:t>2</w:t>
                  </w:r>
                </w:p>
              </w:tc>
              <w:tc>
                <w:tcPr>
                  <w:tcW w:w="1573" w:type="dxa"/>
                </w:tcPr>
                <w:p w14:paraId="2ADD2DB2"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693" w:type="dxa"/>
                </w:tcPr>
                <w:p w14:paraId="022EC342"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тромбоцитопенија</w:t>
                  </w:r>
                  <w:r w:rsidRPr="004071CB">
                    <w:rPr>
                      <w:rFonts w:ascii="Times New Roman" w:eastAsia="Times New Roman" w:hAnsi="Times New Roman" w:cs="Times New Roman"/>
                      <w:vertAlign w:val="superscript"/>
                      <w:lang w:val="sr-Latn-ME"/>
                    </w:rPr>
                    <w:t>5</w:t>
                  </w:r>
                </w:p>
              </w:tc>
            </w:tr>
            <w:tr w:rsidR="0008508C" w:rsidRPr="004071CB" w14:paraId="53335EDA" w14:textId="77777777" w:rsidTr="008F049A">
              <w:trPr>
                <w:trHeight w:val="1468"/>
              </w:trPr>
              <w:tc>
                <w:tcPr>
                  <w:tcW w:w="1652" w:type="dxa"/>
                </w:tcPr>
                <w:p w14:paraId="08315563" w14:textId="77777777" w:rsidR="0008508C" w:rsidRPr="004071CB" w:rsidRDefault="0008508C" w:rsidP="000D2FA7">
                  <w:pPr>
                    <w:tabs>
                      <w:tab w:val="left" w:pos="284"/>
                    </w:tabs>
                    <w:rPr>
                      <w:rFonts w:ascii="Times New Roman" w:eastAsia="Times New Roman" w:hAnsi="Times New Roman" w:cs="Times New Roman"/>
                      <w:u w:val="single"/>
                      <w:lang w:val="sr-Latn-ME"/>
                    </w:rPr>
                  </w:pPr>
                  <w:r w:rsidRPr="004071CB">
                    <w:rPr>
                      <w:rFonts w:ascii="Times New Roman" w:eastAsia="Times New Roman" w:hAnsi="Times New Roman" w:cs="Times New Roman"/>
                      <w:i/>
                      <w:lang w:val="sr-Latn-ME"/>
                    </w:rPr>
                    <w:t>Поремећаји имуног система</w:t>
                  </w:r>
                </w:p>
              </w:tc>
              <w:tc>
                <w:tcPr>
                  <w:tcW w:w="1166" w:type="dxa"/>
                </w:tcPr>
                <w:p w14:paraId="67A55BAD" w14:textId="77777777" w:rsidR="0008508C" w:rsidRPr="004071CB" w:rsidRDefault="0008508C" w:rsidP="0008508C">
                  <w:pPr>
                    <w:tabs>
                      <w:tab w:val="left" w:pos="284"/>
                    </w:tabs>
                    <w:jc w:val="both"/>
                    <w:rPr>
                      <w:rFonts w:ascii="Times New Roman" w:eastAsia="Times New Roman" w:hAnsi="Times New Roman" w:cs="Times New Roman"/>
                      <w:u w:val="single"/>
                      <w:lang w:val="sr-Latn-ME"/>
                    </w:rPr>
                  </w:pPr>
                </w:p>
              </w:tc>
              <w:tc>
                <w:tcPr>
                  <w:tcW w:w="1984" w:type="dxa"/>
                </w:tcPr>
                <w:p w14:paraId="4DBAFC33" w14:textId="77777777" w:rsidR="0008508C" w:rsidRPr="004071CB" w:rsidRDefault="0008508C" w:rsidP="0008508C">
                  <w:pPr>
                    <w:tabs>
                      <w:tab w:val="left" w:pos="284"/>
                    </w:tabs>
                    <w:jc w:val="both"/>
                    <w:rPr>
                      <w:rFonts w:ascii="Times New Roman" w:eastAsia="Times New Roman" w:hAnsi="Times New Roman" w:cs="Times New Roman"/>
                      <w:u w:val="single"/>
                      <w:lang w:val="sr-Latn-ME"/>
                    </w:rPr>
                  </w:pPr>
                </w:p>
              </w:tc>
              <w:tc>
                <w:tcPr>
                  <w:tcW w:w="1453" w:type="dxa"/>
                </w:tcPr>
                <w:p w14:paraId="196A1023" w14:textId="77777777" w:rsidR="0008508C" w:rsidRPr="004071CB" w:rsidRDefault="0008508C" w:rsidP="000D2FA7">
                  <w:pPr>
                    <w:tabs>
                      <w:tab w:val="left" w:pos="284"/>
                    </w:tabs>
                    <w:rPr>
                      <w:rFonts w:ascii="Times New Roman" w:eastAsia="Times New Roman" w:hAnsi="Times New Roman" w:cs="Times New Roman"/>
                      <w:u w:val="single"/>
                      <w:lang w:val="sr-Latn-ME"/>
                    </w:rPr>
                  </w:pPr>
                  <w:r w:rsidRPr="004071CB">
                    <w:rPr>
                      <w:rFonts w:ascii="Times New Roman" w:eastAsia="Times New Roman" w:hAnsi="Times New Roman" w:cs="Times New Roman"/>
                      <w:lang w:val="sr-Latn-ME"/>
                    </w:rPr>
                    <w:t>реакције преос</w:t>
                  </w:r>
                  <w:r w:rsidR="00202A5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етљивости укључујући ангиоедем</w:t>
                  </w:r>
                  <w:r w:rsidRPr="004071CB">
                    <w:rPr>
                      <w:rFonts w:ascii="Times New Roman" w:eastAsia="Times New Roman" w:hAnsi="Times New Roman" w:cs="Times New Roman"/>
                      <w:vertAlign w:val="superscript"/>
                      <w:lang w:val="sr-Latn-ME"/>
                    </w:rPr>
                    <w:t>2</w:t>
                  </w:r>
                </w:p>
              </w:tc>
              <w:tc>
                <w:tcPr>
                  <w:tcW w:w="1573" w:type="dxa"/>
                </w:tcPr>
                <w:p w14:paraId="14F9DFDD"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693" w:type="dxa"/>
                </w:tcPr>
                <w:p w14:paraId="510DF042"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реакције преос</w:t>
                  </w:r>
                  <w:r w:rsidR="00202A5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етљивости (укључујући осип, уртикарију,</w:t>
                  </w:r>
                </w:p>
                <w:p w14:paraId="1EC6FF0D"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анафилаксу и ангиоедем)</w:t>
                  </w:r>
                  <w:r w:rsidRPr="004071CB">
                    <w:rPr>
                      <w:rFonts w:ascii="Times New Roman" w:eastAsia="Times New Roman" w:hAnsi="Times New Roman" w:cs="Times New Roman"/>
                      <w:vertAlign w:val="superscript"/>
                      <w:lang w:val="sr-Latn-ME"/>
                    </w:rPr>
                    <w:t>5</w:t>
                  </w:r>
                </w:p>
              </w:tc>
            </w:tr>
            <w:tr w:rsidR="0008508C" w:rsidRPr="004071CB" w14:paraId="6BBCA4E2" w14:textId="77777777" w:rsidTr="008F049A">
              <w:trPr>
                <w:trHeight w:val="484"/>
              </w:trPr>
              <w:tc>
                <w:tcPr>
                  <w:tcW w:w="1652" w:type="dxa"/>
                </w:tcPr>
                <w:p w14:paraId="74CAB5D2" w14:textId="77777777" w:rsidR="0008508C" w:rsidRPr="004071CB" w:rsidRDefault="0008508C" w:rsidP="000D2FA7">
                  <w:pPr>
                    <w:tabs>
                      <w:tab w:val="left" w:pos="284"/>
                    </w:tabs>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Ендокрини поремећаји</w:t>
                  </w:r>
                </w:p>
              </w:tc>
              <w:tc>
                <w:tcPr>
                  <w:tcW w:w="1166" w:type="dxa"/>
                </w:tcPr>
                <w:p w14:paraId="1FAE3752"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дијабетес мелитус</w:t>
                  </w:r>
                  <w:r w:rsidRPr="004071CB">
                    <w:rPr>
                      <w:rFonts w:ascii="Times New Roman" w:eastAsia="Times New Roman" w:hAnsi="Times New Roman" w:cs="Times New Roman"/>
                      <w:vertAlign w:val="superscript"/>
                      <w:lang w:val="sr-Latn-ME"/>
                    </w:rPr>
                    <w:t>1,2</w:t>
                  </w:r>
                </w:p>
              </w:tc>
              <w:tc>
                <w:tcPr>
                  <w:tcW w:w="1984" w:type="dxa"/>
                </w:tcPr>
                <w:p w14:paraId="798D0C58"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453" w:type="dxa"/>
                </w:tcPr>
                <w:p w14:paraId="331F77B7" w14:textId="77777777" w:rsidR="0008508C" w:rsidRPr="004071CB" w:rsidRDefault="0008508C" w:rsidP="0008508C">
                  <w:pPr>
                    <w:tabs>
                      <w:tab w:val="left" w:pos="284"/>
                    </w:tabs>
                    <w:jc w:val="both"/>
                    <w:rPr>
                      <w:rFonts w:ascii="Times New Roman" w:eastAsia="Times New Roman" w:hAnsi="Times New Roman" w:cs="Times New Roman"/>
                      <w:u w:val="single"/>
                      <w:lang w:val="sr-Latn-ME"/>
                    </w:rPr>
                  </w:pPr>
                </w:p>
              </w:tc>
              <w:tc>
                <w:tcPr>
                  <w:tcW w:w="1573" w:type="dxa"/>
                </w:tcPr>
                <w:p w14:paraId="5940891C" w14:textId="77777777" w:rsidR="0008508C" w:rsidRPr="004071CB" w:rsidRDefault="0008508C" w:rsidP="0008508C">
                  <w:pPr>
                    <w:tabs>
                      <w:tab w:val="left" w:pos="284"/>
                    </w:tabs>
                    <w:jc w:val="both"/>
                    <w:rPr>
                      <w:rFonts w:ascii="Times New Roman" w:eastAsia="Times New Roman" w:hAnsi="Times New Roman" w:cs="Times New Roman"/>
                      <w:u w:val="single"/>
                      <w:lang w:val="sr-Latn-ME"/>
                    </w:rPr>
                  </w:pPr>
                </w:p>
              </w:tc>
              <w:tc>
                <w:tcPr>
                  <w:tcW w:w="1693" w:type="dxa"/>
                </w:tcPr>
                <w:p w14:paraId="1BD8EB03" w14:textId="77777777" w:rsidR="0008508C" w:rsidRPr="004071CB" w:rsidRDefault="0008508C" w:rsidP="0008508C">
                  <w:pPr>
                    <w:tabs>
                      <w:tab w:val="left" w:pos="284"/>
                    </w:tabs>
                    <w:jc w:val="both"/>
                    <w:rPr>
                      <w:rFonts w:ascii="Times New Roman" w:eastAsia="Times New Roman" w:hAnsi="Times New Roman" w:cs="Times New Roman"/>
                      <w:u w:val="single"/>
                      <w:lang w:val="sr-Latn-ME"/>
                    </w:rPr>
                  </w:pPr>
                </w:p>
              </w:tc>
            </w:tr>
            <w:tr w:rsidR="0008508C" w:rsidRPr="004071CB" w14:paraId="5CFDA50C" w14:textId="77777777" w:rsidTr="008F049A">
              <w:trPr>
                <w:trHeight w:val="749"/>
              </w:trPr>
              <w:tc>
                <w:tcPr>
                  <w:tcW w:w="1652" w:type="dxa"/>
                </w:tcPr>
                <w:p w14:paraId="3F0E674A" w14:textId="77777777" w:rsidR="0008508C" w:rsidRPr="004071CB" w:rsidRDefault="0008508C" w:rsidP="000D2FA7">
                  <w:pPr>
                    <w:tabs>
                      <w:tab w:val="left" w:pos="284"/>
                    </w:tabs>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Поремећаји метаболизма и исхране</w:t>
                  </w:r>
                </w:p>
              </w:tc>
              <w:tc>
                <w:tcPr>
                  <w:tcW w:w="1166" w:type="dxa"/>
                </w:tcPr>
                <w:p w14:paraId="269D5F05" w14:textId="77777777" w:rsidR="0008508C" w:rsidRPr="004071CB" w:rsidRDefault="0008508C" w:rsidP="0008508C">
                  <w:pPr>
                    <w:tabs>
                      <w:tab w:val="left" w:pos="284"/>
                    </w:tabs>
                    <w:jc w:val="both"/>
                    <w:rPr>
                      <w:rFonts w:ascii="Times New Roman" w:eastAsia="Times New Roman" w:hAnsi="Times New Roman" w:cs="Times New Roman"/>
                      <w:u w:val="single"/>
                      <w:lang w:val="sr-Latn-ME"/>
                    </w:rPr>
                  </w:pPr>
                </w:p>
              </w:tc>
              <w:tc>
                <w:tcPr>
                  <w:tcW w:w="1984" w:type="dxa"/>
                </w:tcPr>
                <w:p w14:paraId="7E53142F"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смањен апетит</w:t>
                  </w:r>
                  <w:r w:rsidRPr="004071CB">
                    <w:rPr>
                      <w:rFonts w:ascii="Times New Roman" w:eastAsia="Times New Roman" w:hAnsi="Times New Roman" w:cs="Times New Roman"/>
                      <w:vertAlign w:val="superscript"/>
                      <w:lang w:val="sr-Latn-ME"/>
                    </w:rPr>
                    <w:t>3</w:t>
                  </w:r>
                </w:p>
              </w:tc>
              <w:tc>
                <w:tcPr>
                  <w:tcW w:w="1453" w:type="dxa"/>
                </w:tcPr>
                <w:p w14:paraId="543A5951" w14:textId="77777777" w:rsidR="0008508C" w:rsidRPr="004071CB" w:rsidRDefault="0008508C" w:rsidP="0008508C">
                  <w:pPr>
                    <w:tabs>
                      <w:tab w:val="left" w:pos="284"/>
                    </w:tabs>
                    <w:jc w:val="both"/>
                    <w:rPr>
                      <w:rFonts w:ascii="Times New Roman" w:eastAsia="Times New Roman" w:hAnsi="Times New Roman" w:cs="Times New Roman"/>
                      <w:u w:val="single"/>
                      <w:lang w:val="sr-Latn-ME"/>
                    </w:rPr>
                  </w:pPr>
                </w:p>
              </w:tc>
              <w:tc>
                <w:tcPr>
                  <w:tcW w:w="1573" w:type="dxa"/>
                </w:tcPr>
                <w:p w14:paraId="5D815735" w14:textId="77777777" w:rsidR="0008508C" w:rsidRPr="004071CB" w:rsidRDefault="0008508C" w:rsidP="0008508C">
                  <w:pPr>
                    <w:tabs>
                      <w:tab w:val="left" w:pos="284"/>
                    </w:tabs>
                    <w:jc w:val="both"/>
                    <w:rPr>
                      <w:rFonts w:ascii="Times New Roman" w:eastAsia="Times New Roman" w:hAnsi="Times New Roman" w:cs="Times New Roman"/>
                      <w:u w:val="single"/>
                      <w:lang w:val="sr-Latn-ME"/>
                    </w:rPr>
                  </w:pPr>
                </w:p>
              </w:tc>
              <w:tc>
                <w:tcPr>
                  <w:tcW w:w="1693" w:type="dxa"/>
                </w:tcPr>
                <w:p w14:paraId="45FB83D7" w14:textId="77777777" w:rsidR="0008508C" w:rsidRPr="004071CB" w:rsidRDefault="0008508C" w:rsidP="0008508C">
                  <w:pPr>
                    <w:tabs>
                      <w:tab w:val="left" w:pos="284"/>
                    </w:tabs>
                    <w:jc w:val="both"/>
                    <w:rPr>
                      <w:rFonts w:ascii="Times New Roman" w:eastAsia="Times New Roman" w:hAnsi="Times New Roman" w:cs="Times New Roman"/>
                      <w:u w:val="single"/>
                      <w:lang w:val="sr-Latn-ME"/>
                    </w:rPr>
                  </w:pPr>
                </w:p>
              </w:tc>
            </w:tr>
            <w:tr w:rsidR="0008508C" w:rsidRPr="004071CB" w14:paraId="3DB29742" w14:textId="77777777" w:rsidTr="008F049A">
              <w:trPr>
                <w:trHeight w:val="484"/>
              </w:trPr>
              <w:tc>
                <w:tcPr>
                  <w:tcW w:w="1652" w:type="dxa"/>
                </w:tcPr>
                <w:p w14:paraId="09B1A451" w14:textId="77777777" w:rsidR="0008508C" w:rsidRPr="004071CB" w:rsidRDefault="0008508C" w:rsidP="000D2FA7">
                  <w:pPr>
                    <w:tabs>
                      <w:tab w:val="left" w:pos="284"/>
                    </w:tabs>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Психијатријски поремећаји</w:t>
                  </w:r>
                </w:p>
              </w:tc>
              <w:tc>
                <w:tcPr>
                  <w:tcW w:w="1166" w:type="dxa"/>
                </w:tcPr>
                <w:p w14:paraId="7EF95A90" w14:textId="77777777" w:rsidR="0008508C" w:rsidRPr="004071CB" w:rsidRDefault="0008508C" w:rsidP="0008508C">
                  <w:pPr>
                    <w:tabs>
                      <w:tab w:val="left" w:pos="284"/>
                    </w:tabs>
                    <w:jc w:val="both"/>
                    <w:rPr>
                      <w:rFonts w:ascii="Times New Roman" w:eastAsia="Times New Roman" w:hAnsi="Times New Roman" w:cs="Times New Roman"/>
                      <w:u w:val="single"/>
                      <w:lang w:val="sr-Latn-ME"/>
                    </w:rPr>
                  </w:pPr>
                </w:p>
              </w:tc>
              <w:tc>
                <w:tcPr>
                  <w:tcW w:w="1984" w:type="dxa"/>
                </w:tcPr>
                <w:p w14:paraId="3F144DC9" w14:textId="77777777" w:rsidR="0008508C" w:rsidRPr="004071CB" w:rsidRDefault="0008508C" w:rsidP="000D2FA7">
                  <w:pPr>
                    <w:tabs>
                      <w:tab w:val="left" w:pos="284"/>
                    </w:tabs>
                    <w:rPr>
                      <w:rFonts w:ascii="Times New Roman" w:eastAsia="Times New Roman" w:hAnsi="Times New Roman" w:cs="Times New Roman"/>
                      <w:u w:val="single"/>
                      <w:lang w:val="sr-Latn-ME"/>
                    </w:rPr>
                  </w:pPr>
                </w:p>
              </w:tc>
              <w:tc>
                <w:tcPr>
                  <w:tcW w:w="1453" w:type="dxa"/>
                </w:tcPr>
                <w:p w14:paraId="08F8DB16"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573" w:type="dxa"/>
                </w:tcPr>
                <w:p w14:paraId="4DF97DE9" w14:textId="77777777" w:rsidR="0008508C" w:rsidRPr="004071CB" w:rsidRDefault="0008508C" w:rsidP="0008508C">
                  <w:pPr>
                    <w:tabs>
                      <w:tab w:val="left" w:pos="284"/>
                    </w:tabs>
                    <w:jc w:val="both"/>
                    <w:rPr>
                      <w:rFonts w:ascii="Times New Roman" w:eastAsia="Times New Roman" w:hAnsi="Times New Roman" w:cs="Times New Roman"/>
                      <w:u w:val="single"/>
                      <w:lang w:val="sr-Latn-ME"/>
                    </w:rPr>
                  </w:pPr>
                </w:p>
              </w:tc>
              <w:tc>
                <w:tcPr>
                  <w:tcW w:w="1693" w:type="dxa"/>
                </w:tcPr>
                <w:p w14:paraId="77601FD8" w14:textId="77777777" w:rsidR="0008508C" w:rsidRPr="004071CB" w:rsidRDefault="0008508C" w:rsidP="000D2FA7">
                  <w:pPr>
                    <w:tabs>
                      <w:tab w:val="left" w:pos="284"/>
                    </w:tabs>
                    <w:rPr>
                      <w:rFonts w:ascii="Times New Roman" w:eastAsia="Times New Roman" w:hAnsi="Times New Roman" w:cs="Times New Roman"/>
                      <w:u w:val="single"/>
                      <w:lang w:val="sr-Latn-ME"/>
                    </w:rPr>
                  </w:pPr>
                  <w:r w:rsidRPr="004071CB">
                    <w:rPr>
                      <w:rFonts w:ascii="Times New Roman" w:eastAsia="Times New Roman" w:hAnsi="Times New Roman" w:cs="Times New Roman"/>
                      <w:lang w:val="sr-Latn-ME"/>
                    </w:rPr>
                    <w:t>депресија</w:t>
                  </w:r>
                  <w:r w:rsidRPr="004071CB">
                    <w:rPr>
                      <w:rFonts w:ascii="Times New Roman" w:eastAsia="Times New Roman" w:hAnsi="Times New Roman" w:cs="Times New Roman"/>
                      <w:vertAlign w:val="superscript"/>
                      <w:lang w:val="sr-Latn-ME"/>
                    </w:rPr>
                    <w:t>2,5</w:t>
                  </w:r>
                </w:p>
              </w:tc>
            </w:tr>
            <w:tr w:rsidR="0008508C" w:rsidRPr="004071CB" w14:paraId="06DB4598" w14:textId="77777777" w:rsidTr="008F049A">
              <w:trPr>
                <w:trHeight w:val="1982"/>
              </w:trPr>
              <w:tc>
                <w:tcPr>
                  <w:tcW w:w="1652" w:type="dxa"/>
                </w:tcPr>
                <w:p w14:paraId="07618723" w14:textId="77777777" w:rsidR="0008508C" w:rsidRPr="004071CB" w:rsidRDefault="0008508C" w:rsidP="000D2FA7">
                  <w:pPr>
                    <w:tabs>
                      <w:tab w:val="left" w:pos="284"/>
                    </w:tabs>
                    <w:rPr>
                      <w:rFonts w:ascii="Times New Roman" w:eastAsia="Times New Roman" w:hAnsi="Times New Roman" w:cs="Times New Roman"/>
                      <w:u w:val="single"/>
                      <w:lang w:val="sr-Latn-ME"/>
                    </w:rPr>
                  </w:pPr>
                  <w:r w:rsidRPr="004071CB">
                    <w:rPr>
                      <w:rFonts w:ascii="Times New Roman" w:eastAsia="Times New Roman" w:hAnsi="Times New Roman" w:cs="Times New Roman"/>
                      <w:i/>
                      <w:lang w:val="sr-Latn-ME"/>
                    </w:rPr>
                    <w:t>Поремећаји нервног система</w:t>
                  </w:r>
                </w:p>
              </w:tc>
              <w:tc>
                <w:tcPr>
                  <w:tcW w:w="1166" w:type="dxa"/>
                </w:tcPr>
                <w:p w14:paraId="4389FA1E" w14:textId="77777777" w:rsidR="0008508C" w:rsidRPr="004071CB" w:rsidRDefault="0008508C" w:rsidP="000D2FA7">
                  <w:pPr>
                    <w:tabs>
                      <w:tab w:val="left" w:pos="284"/>
                    </w:tabs>
                    <w:rPr>
                      <w:rFonts w:ascii="Times New Roman" w:eastAsia="Times New Roman" w:hAnsi="Times New Roman" w:cs="Times New Roman"/>
                      <w:vertAlign w:val="superscript"/>
                      <w:lang w:val="sr-Latn-ME"/>
                    </w:rPr>
                  </w:pPr>
                  <w:r w:rsidRPr="004071CB">
                    <w:rPr>
                      <w:rFonts w:ascii="Times New Roman" w:eastAsia="Times New Roman" w:hAnsi="Times New Roman" w:cs="Times New Roman"/>
                      <w:lang w:val="sr-Latn-ME"/>
                    </w:rPr>
                    <w:t>главобоља</w:t>
                  </w:r>
                  <w:r w:rsidRPr="004071CB">
                    <w:rPr>
                      <w:rFonts w:ascii="Times New Roman" w:eastAsia="Times New Roman" w:hAnsi="Times New Roman" w:cs="Times New Roman"/>
                      <w:vertAlign w:val="superscript"/>
                      <w:lang w:val="sr-Latn-ME"/>
                    </w:rPr>
                    <w:t>2,4</w:t>
                  </w:r>
                </w:p>
                <w:p w14:paraId="1F4D37C7" w14:textId="77777777" w:rsidR="0008508C" w:rsidRPr="004071CB" w:rsidRDefault="0008508C" w:rsidP="000D2FA7">
                  <w:pPr>
                    <w:tabs>
                      <w:tab w:val="left" w:pos="284"/>
                    </w:tabs>
                    <w:rPr>
                      <w:rFonts w:ascii="Times New Roman" w:eastAsia="Times New Roman" w:hAnsi="Times New Roman" w:cs="Times New Roman"/>
                      <w:u w:val="single"/>
                      <w:lang w:val="sr-Latn-ME"/>
                    </w:rPr>
                  </w:pPr>
                  <w:r w:rsidRPr="004071CB">
                    <w:rPr>
                      <w:rFonts w:ascii="Times New Roman" w:eastAsia="Times New Roman" w:hAnsi="Times New Roman" w:cs="Times New Roman"/>
                      <w:lang w:val="sr-Latn-ME"/>
                    </w:rPr>
                    <w:t>вртоглавица</w:t>
                  </w:r>
                  <w:r w:rsidRPr="004071CB">
                    <w:rPr>
                      <w:rFonts w:ascii="Times New Roman" w:eastAsia="Times New Roman" w:hAnsi="Times New Roman" w:cs="Times New Roman"/>
                      <w:vertAlign w:val="superscript"/>
                      <w:lang w:val="sr-Latn-ME"/>
                    </w:rPr>
                    <w:t>2</w:t>
                  </w:r>
                </w:p>
              </w:tc>
              <w:tc>
                <w:tcPr>
                  <w:tcW w:w="1984" w:type="dxa"/>
                </w:tcPr>
                <w:p w14:paraId="70618FD4"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парестезија</w:t>
                  </w:r>
                  <w:r w:rsidRPr="004071CB">
                    <w:rPr>
                      <w:rFonts w:ascii="Times New Roman" w:eastAsia="Times New Roman" w:hAnsi="Times New Roman" w:cs="Times New Roman"/>
                      <w:vertAlign w:val="superscript"/>
                      <w:lang w:val="sr-Latn-ME"/>
                    </w:rPr>
                    <w:t>4</w:t>
                  </w:r>
                </w:p>
              </w:tc>
              <w:tc>
                <w:tcPr>
                  <w:tcW w:w="1453" w:type="dxa"/>
                </w:tcPr>
                <w:p w14:paraId="69D79D3E"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573" w:type="dxa"/>
                </w:tcPr>
                <w:p w14:paraId="0FB83CA7" w14:textId="77777777" w:rsidR="0008508C" w:rsidRPr="004071CB" w:rsidRDefault="0008508C" w:rsidP="0008508C">
                  <w:pPr>
                    <w:tabs>
                      <w:tab w:val="left" w:pos="284"/>
                    </w:tabs>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полинеуропатија</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w:t>
                  </w:r>
                </w:p>
                <w:p w14:paraId="29FB8014" w14:textId="77777777" w:rsidR="0008508C" w:rsidRPr="004071CB" w:rsidRDefault="0008508C" w:rsidP="0008508C">
                  <w:pPr>
                    <w:tabs>
                      <w:tab w:val="left" w:pos="284"/>
                    </w:tabs>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губитак</w:t>
                  </w:r>
                </w:p>
                <w:p w14:paraId="306D3597" w14:textId="77777777" w:rsidR="0008508C" w:rsidRPr="004071CB" w:rsidRDefault="0008508C" w:rsidP="0008508C">
                  <w:pPr>
                    <w:tabs>
                      <w:tab w:val="left" w:pos="284"/>
                    </w:tabs>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lang w:val="sr-Latn-ME"/>
                    </w:rPr>
                    <w:t>памћења</w:t>
                  </w:r>
                  <w:r w:rsidRPr="004071CB">
                    <w:rPr>
                      <w:rFonts w:ascii="Times New Roman" w:eastAsia="Times New Roman" w:hAnsi="Times New Roman" w:cs="Times New Roman"/>
                      <w:vertAlign w:val="superscript"/>
                      <w:lang w:val="sr-Latn-ME"/>
                    </w:rPr>
                    <w:t>2</w:t>
                  </w:r>
                </w:p>
              </w:tc>
              <w:tc>
                <w:tcPr>
                  <w:tcW w:w="1693" w:type="dxa"/>
                </w:tcPr>
                <w:p w14:paraId="68ADAFC7" w14:textId="77777777" w:rsidR="0008508C" w:rsidRPr="004071CB" w:rsidRDefault="000A1C1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w:t>
                  </w:r>
                  <w:r w:rsidR="0008508C" w:rsidRPr="004071CB">
                    <w:rPr>
                      <w:rFonts w:ascii="Times New Roman" w:eastAsia="Times New Roman" w:hAnsi="Times New Roman" w:cs="Times New Roman"/>
                      <w:lang w:val="sr-Latn-ME"/>
                    </w:rPr>
                    <w:t>ериферна</w:t>
                  </w:r>
                </w:p>
                <w:p w14:paraId="6A3D61E5"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неуропатија</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w:t>
                  </w:r>
                </w:p>
                <w:p w14:paraId="4FE19104" w14:textId="77777777" w:rsidR="0008508C" w:rsidRPr="004071CB" w:rsidRDefault="000A1C1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w:t>
                  </w:r>
                  <w:r w:rsidR="0008508C" w:rsidRPr="004071CB">
                    <w:rPr>
                      <w:rFonts w:ascii="Times New Roman" w:eastAsia="Times New Roman" w:hAnsi="Times New Roman" w:cs="Times New Roman"/>
                      <w:lang w:val="sr-Latn-ME"/>
                    </w:rPr>
                    <w:t>оремећај</w:t>
                  </w:r>
                </w:p>
                <w:p w14:paraId="1B8525D7"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спавања</w:t>
                  </w:r>
                </w:p>
                <w:p w14:paraId="5E096559"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(укључујући</w:t>
                  </w:r>
                </w:p>
                <w:p w14:paraId="2981E2AC"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несаницу и</w:t>
                  </w:r>
                </w:p>
                <w:p w14:paraId="76E1A411"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ноћне море)</w:t>
                  </w:r>
                  <w:r w:rsidRPr="004071CB">
                    <w:rPr>
                      <w:rFonts w:ascii="Times New Roman" w:eastAsia="Times New Roman" w:hAnsi="Times New Roman" w:cs="Times New Roman"/>
                      <w:vertAlign w:val="superscript"/>
                      <w:lang w:val="sr-Latn-ME"/>
                    </w:rPr>
                    <w:t>2</w:t>
                  </w:r>
                  <w:r w:rsidR="000A1C1C" w:rsidRPr="004071CB">
                    <w:rPr>
                      <w:rFonts w:ascii="Times New Roman" w:eastAsia="Times New Roman" w:hAnsi="Times New Roman" w:cs="Times New Roman"/>
                      <w:lang w:val="sr-Latn-ME"/>
                    </w:rPr>
                    <w:t>, вртоглавица</w:t>
                  </w:r>
                  <w:r w:rsidR="000A1C1C" w:rsidRPr="004071CB">
                    <w:rPr>
                      <w:rFonts w:ascii="Times New Roman" w:eastAsia="Times New Roman" w:hAnsi="Times New Roman" w:cs="Times New Roman"/>
                      <w:vertAlign w:val="superscript"/>
                      <w:lang w:val="sr-Latn-ME"/>
                    </w:rPr>
                    <w:t>5</w:t>
                  </w:r>
                  <w:r w:rsidR="000A1C1C" w:rsidRPr="004071CB">
                    <w:rPr>
                      <w:rFonts w:ascii="Times New Roman" w:eastAsia="Times New Roman" w:hAnsi="Times New Roman" w:cs="Times New Roman"/>
                      <w:lang w:val="sr-Latn-ME"/>
                    </w:rPr>
                    <w:t>,</w:t>
                  </w:r>
                </w:p>
                <w:p w14:paraId="21D68F96" w14:textId="77777777" w:rsidR="0008508C"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парестезија</w:t>
                  </w:r>
                  <w:r w:rsidRPr="004071CB">
                    <w:rPr>
                      <w:rFonts w:ascii="Times New Roman" w:eastAsia="Times New Roman" w:hAnsi="Times New Roman" w:cs="Times New Roman"/>
                      <w:vertAlign w:val="superscript"/>
                      <w:lang w:val="sr-Latn-ME"/>
                    </w:rPr>
                    <w:t xml:space="preserve"> 5</w:t>
                  </w:r>
                  <w:r w:rsidR="00712219">
                    <w:rPr>
                      <w:rFonts w:ascii="Times New Roman" w:eastAsia="Times New Roman" w:hAnsi="Times New Roman" w:cs="Times New Roman"/>
                      <w:lang w:val="sr-Latn-ME"/>
                    </w:rPr>
                    <w:t>,</w:t>
                  </w:r>
                </w:p>
                <w:p w14:paraId="49601A3C" w14:textId="027326A1" w:rsidR="00712219" w:rsidRPr="000333A3" w:rsidRDefault="00712219" w:rsidP="000D2FA7">
                  <w:pPr>
                    <w:tabs>
                      <w:tab w:val="left" w:pos="284"/>
                    </w:tabs>
                    <w:rPr>
                      <w:rFonts w:ascii="Times New Roman" w:eastAsia="Times New Roman" w:hAnsi="Times New Roman" w:cs="Times New Roman"/>
                      <w:lang w:val="mk-MK"/>
                    </w:rPr>
                  </w:pPr>
                  <w:r w:rsidRPr="000333A3">
                    <w:rPr>
                      <w:rFonts w:ascii="Times New Roman" w:eastAsia="Times New Roman" w:hAnsi="Times New Roman" w:cs="Times New Roman"/>
                      <w:lang w:val="mk-MK"/>
                    </w:rPr>
                    <w:lastRenderedPageBreak/>
                    <w:t>миастенија гравис</w:t>
                  </w:r>
                </w:p>
              </w:tc>
            </w:tr>
            <w:tr w:rsidR="00712219" w:rsidRPr="004071CB" w14:paraId="50AB6361" w14:textId="77777777" w:rsidTr="008F049A">
              <w:trPr>
                <w:trHeight w:val="75"/>
              </w:trPr>
              <w:tc>
                <w:tcPr>
                  <w:tcW w:w="1652" w:type="dxa"/>
                </w:tcPr>
                <w:p w14:paraId="63FBCAB3" w14:textId="72284A81" w:rsidR="00712219" w:rsidRPr="004071CB" w:rsidRDefault="00712219" w:rsidP="000D2FA7">
                  <w:pPr>
                    <w:tabs>
                      <w:tab w:val="left" w:pos="284"/>
                    </w:tabs>
                    <w:rPr>
                      <w:rFonts w:ascii="Times New Roman" w:eastAsia="Times New Roman" w:hAnsi="Times New Roman" w:cs="Times New Roman"/>
                      <w:i/>
                      <w:lang w:val="sr-Latn-ME"/>
                    </w:rPr>
                  </w:pPr>
                  <w:r w:rsidRPr="00712219">
                    <w:rPr>
                      <w:rFonts w:ascii="Times New Roman" w:eastAsia="Times New Roman" w:hAnsi="Times New Roman" w:cs="Times New Roman"/>
                      <w:i/>
                      <w:lang w:val="sr-Latn-ME"/>
                    </w:rPr>
                    <w:lastRenderedPageBreak/>
                    <w:t>Поремећаји ока</w:t>
                  </w:r>
                </w:p>
              </w:tc>
              <w:tc>
                <w:tcPr>
                  <w:tcW w:w="1166" w:type="dxa"/>
                </w:tcPr>
                <w:p w14:paraId="4D9C3155" w14:textId="77777777" w:rsidR="00712219" w:rsidRPr="004071CB" w:rsidRDefault="00712219" w:rsidP="0008508C">
                  <w:pPr>
                    <w:tabs>
                      <w:tab w:val="left" w:pos="284"/>
                    </w:tabs>
                    <w:jc w:val="both"/>
                    <w:rPr>
                      <w:rFonts w:ascii="Times New Roman" w:eastAsia="Times New Roman" w:hAnsi="Times New Roman" w:cs="Times New Roman"/>
                      <w:lang w:val="sr-Latn-ME"/>
                    </w:rPr>
                  </w:pPr>
                </w:p>
              </w:tc>
              <w:tc>
                <w:tcPr>
                  <w:tcW w:w="1984" w:type="dxa"/>
                </w:tcPr>
                <w:p w14:paraId="7C1D70D4" w14:textId="77777777" w:rsidR="00712219" w:rsidRPr="004071CB" w:rsidRDefault="00712219" w:rsidP="000D2FA7">
                  <w:pPr>
                    <w:tabs>
                      <w:tab w:val="left" w:pos="284"/>
                    </w:tabs>
                    <w:rPr>
                      <w:rFonts w:ascii="Times New Roman" w:eastAsia="Times New Roman" w:hAnsi="Times New Roman" w:cs="Times New Roman"/>
                      <w:lang w:val="sr-Latn-ME"/>
                    </w:rPr>
                  </w:pPr>
                </w:p>
              </w:tc>
              <w:tc>
                <w:tcPr>
                  <w:tcW w:w="1453" w:type="dxa"/>
                </w:tcPr>
                <w:p w14:paraId="107E64E3" w14:textId="77777777" w:rsidR="00712219" w:rsidRPr="004071CB" w:rsidRDefault="00712219" w:rsidP="0008508C">
                  <w:pPr>
                    <w:tabs>
                      <w:tab w:val="left" w:pos="284"/>
                    </w:tabs>
                    <w:jc w:val="both"/>
                    <w:rPr>
                      <w:rFonts w:ascii="Times New Roman" w:eastAsia="Times New Roman" w:hAnsi="Times New Roman" w:cs="Times New Roman"/>
                      <w:lang w:val="sr-Latn-ME"/>
                    </w:rPr>
                  </w:pPr>
                </w:p>
              </w:tc>
              <w:tc>
                <w:tcPr>
                  <w:tcW w:w="1573" w:type="dxa"/>
                </w:tcPr>
                <w:p w14:paraId="5BF11348" w14:textId="77777777" w:rsidR="00712219" w:rsidRPr="004071CB" w:rsidRDefault="00712219" w:rsidP="0008508C">
                  <w:pPr>
                    <w:tabs>
                      <w:tab w:val="left" w:pos="284"/>
                    </w:tabs>
                    <w:jc w:val="both"/>
                    <w:rPr>
                      <w:rFonts w:ascii="Times New Roman" w:eastAsia="Times New Roman" w:hAnsi="Times New Roman" w:cs="Times New Roman"/>
                      <w:lang w:val="sr-Latn-ME"/>
                    </w:rPr>
                  </w:pPr>
                </w:p>
              </w:tc>
              <w:tc>
                <w:tcPr>
                  <w:tcW w:w="1693" w:type="dxa"/>
                </w:tcPr>
                <w:p w14:paraId="4A7DA18C" w14:textId="75596B37" w:rsidR="00712219" w:rsidRPr="006D3060" w:rsidRDefault="00712219" w:rsidP="0008508C">
                  <w:pPr>
                    <w:tabs>
                      <w:tab w:val="left" w:pos="284"/>
                    </w:tabs>
                    <w:jc w:val="both"/>
                    <w:rPr>
                      <w:rFonts w:ascii="Times New Roman" w:eastAsia="Times New Roman" w:hAnsi="Times New Roman" w:cs="Times New Roman"/>
                      <w:lang w:val="mk-MK"/>
                    </w:rPr>
                  </w:pPr>
                  <w:r>
                    <w:rPr>
                      <w:rFonts w:ascii="Times New Roman" w:eastAsia="Times New Roman" w:hAnsi="Times New Roman" w:cs="Times New Roman"/>
                      <w:lang w:val="mk-MK"/>
                    </w:rPr>
                    <w:t>окуларна миастенија</w:t>
                  </w:r>
                </w:p>
              </w:tc>
            </w:tr>
            <w:tr w:rsidR="0008508C" w:rsidRPr="004071CB" w14:paraId="21B7153A" w14:textId="77777777" w:rsidTr="008F049A">
              <w:trPr>
                <w:trHeight w:val="75"/>
              </w:trPr>
              <w:tc>
                <w:tcPr>
                  <w:tcW w:w="1652" w:type="dxa"/>
                </w:tcPr>
                <w:p w14:paraId="25098ADF" w14:textId="77777777" w:rsidR="0008508C" w:rsidRPr="004071CB" w:rsidRDefault="0008508C" w:rsidP="000D2FA7">
                  <w:pPr>
                    <w:tabs>
                      <w:tab w:val="left" w:pos="284"/>
                    </w:tabs>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Васкуларни поремећаји</w:t>
                  </w:r>
                </w:p>
              </w:tc>
              <w:tc>
                <w:tcPr>
                  <w:tcW w:w="1166" w:type="dxa"/>
                </w:tcPr>
                <w:p w14:paraId="7A215EC1"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984" w:type="dxa"/>
                </w:tcPr>
                <w:p w14:paraId="6D3D18D5" w14:textId="673AAA63"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налети врућине</w:t>
                  </w:r>
                  <w:r w:rsidRPr="004071CB">
                    <w:rPr>
                      <w:rFonts w:ascii="Times New Roman" w:eastAsia="Times New Roman" w:hAnsi="Times New Roman" w:cs="Times New Roman"/>
                      <w:vertAlign w:val="superscript"/>
                      <w:lang w:val="sr-Latn-ME"/>
                    </w:rPr>
                    <w:t>3</w:t>
                  </w:r>
                  <w:r w:rsidRPr="004071CB">
                    <w:rPr>
                      <w:rFonts w:ascii="Times New Roman" w:eastAsia="Times New Roman" w:hAnsi="Times New Roman" w:cs="Times New Roman"/>
                      <w:lang w:val="sr-Latn-ME"/>
                    </w:rPr>
                    <w:t>, хипертензија</w:t>
                  </w:r>
                  <w:r w:rsidR="00370E42" w:rsidRPr="004071CB">
                    <w:rPr>
                      <w:rFonts w:ascii="Times New Roman" w:eastAsia="Times New Roman" w:hAnsi="Times New Roman" w:cs="Times New Roman"/>
                      <w:vertAlign w:val="superscript"/>
                      <w:lang w:val="sr-Latn-ME"/>
                    </w:rPr>
                    <w:t>3</w:t>
                  </w:r>
                </w:p>
              </w:tc>
              <w:tc>
                <w:tcPr>
                  <w:tcW w:w="1453" w:type="dxa"/>
                </w:tcPr>
                <w:p w14:paraId="5BEE93FF"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573" w:type="dxa"/>
                </w:tcPr>
                <w:p w14:paraId="6AB077C6"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693" w:type="dxa"/>
                </w:tcPr>
                <w:p w14:paraId="0EEFD47A" w14:textId="77777777" w:rsidR="0008508C" w:rsidRPr="004071CB" w:rsidRDefault="0008508C" w:rsidP="0008508C">
                  <w:pPr>
                    <w:tabs>
                      <w:tab w:val="left" w:pos="284"/>
                    </w:tabs>
                    <w:jc w:val="both"/>
                    <w:rPr>
                      <w:rFonts w:ascii="Times New Roman" w:eastAsia="Times New Roman" w:hAnsi="Times New Roman" w:cs="Times New Roman"/>
                      <w:lang w:val="sr-Latn-ME"/>
                    </w:rPr>
                  </w:pPr>
                </w:p>
              </w:tc>
            </w:tr>
            <w:tr w:rsidR="0008508C" w:rsidRPr="004071CB" w14:paraId="0AFEED8F" w14:textId="77777777" w:rsidTr="008F049A">
              <w:trPr>
                <w:trHeight w:val="75"/>
              </w:trPr>
              <w:tc>
                <w:tcPr>
                  <w:tcW w:w="1652" w:type="dxa"/>
                </w:tcPr>
                <w:p w14:paraId="07B621CC" w14:textId="77777777" w:rsidR="0008508C" w:rsidRPr="004071CB" w:rsidRDefault="0008508C" w:rsidP="000D2FA7">
                  <w:pPr>
                    <w:tabs>
                      <w:tab w:val="left" w:pos="284"/>
                    </w:tabs>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Респираторни, торакални и медијастинални поремећаји</w:t>
                  </w:r>
                </w:p>
              </w:tc>
              <w:tc>
                <w:tcPr>
                  <w:tcW w:w="1166" w:type="dxa"/>
                </w:tcPr>
                <w:p w14:paraId="713B4CC6"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984" w:type="dxa"/>
                </w:tcPr>
                <w:p w14:paraId="0AFD3494"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кашаљ</w:t>
                  </w:r>
                  <w:r w:rsidRPr="004071CB">
                    <w:rPr>
                      <w:rFonts w:ascii="Times New Roman" w:eastAsia="Times New Roman" w:hAnsi="Times New Roman" w:cs="Times New Roman"/>
                      <w:vertAlign w:val="superscript"/>
                      <w:lang w:val="sr-Latn-ME"/>
                    </w:rPr>
                    <w:t>3</w:t>
                  </w:r>
                </w:p>
              </w:tc>
              <w:tc>
                <w:tcPr>
                  <w:tcW w:w="1453" w:type="dxa"/>
                </w:tcPr>
                <w:p w14:paraId="2ED6D3EE"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573" w:type="dxa"/>
                </w:tcPr>
                <w:p w14:paraId="028D13DA"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693" w:type="dxa"/>
                </w:tcPr>
                <w:p w14:paraId="793F431F"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кашаљ</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 диспеа</w:t>
                  </w:r>
                  <w:r w:rsidRPr="004071CB">
                    <w:rPr>
                      <w:rFonts w:ascii="Times New Roman" w:eastAsia="Times New Roman" w:hAnsi="Times New Roman" w:cs="Times New Roman"/>
                      <w:vertAlign w:val="superscript"/>
                      <w:lang w:val="sr-Latn-ME"/>
                    </w:rPr>
                    <w:t>2,5</w:t>
                  </w:r>
                </w:p>
              </w:tc>
            </w:tr>
            <w:tr w:rsidR="0008508C" w:rsidRPr="004071CB" w14:paraId="27C2E847" w14:textId="77777777" w:rsidTr="008F049A">
              <w:trPr>
                <w:trHeight w:val="75"/>
              </w:trPr>
              <w:tc>
                <w:tcPr>
                  <w:tcW w:w="1652" w:type="dxa"/>
                </w:tcPr>
                <w:p w14:paraId="70EC43B7" w14:textId="77777777" w:rsidR="0008508C" w:rsidRPr="004071CB" w:rsidRDefault="0008508C" w:rsidP="000D2FA7">
                  <w:pPr>
                    <w:tabs>
                      <w:tab w:val="left" w:pos="284"/>
                    </w:tabs>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Гастроинтестинални поремећаји</w:t>
                  </w:r>
                </w:p>
              </w:tc>
              <w:tc>
                <w:tcPr>
                  <w:tcW w:w="1166" w:type="dxa"/>
                </w:tcPr>
                <w:p w14:paraId="32EEA93C" w14:textId="77777777" w:rsidR="0008508C" w:rsidRPr="004071CB" w:rsidRDefault="0008508C" w:rsidP="00C72FF1">
                  <w:pPr>
                    <w:tabs>
                      <w:tab w:val="left" w:pos="284"/>
                    </w:tabs>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констипација</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w:t>
                  </w:r>
                  <w:r w:rsidR="000A1C1C"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мучнина</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w:t>
                  </w:r>
                </w:p>
                <w:p w14:paraId="08DF300D" w14:textId="652F5F91" w:rsidR="0008508C" w:rsidRPr="004071CB" w:rsidRDefault="0008508C" w:rsidP="00C72FF1">
                  <w:pPr>
                    <w:tabs>
                      <w:tab w:val="left" w:pos="284"/>
                    </w:tabs>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бол у</w:t>
                  </w:r>
                </w:p>
                <w:p w14:paraId="7543209C" w14:textId="77777777" w:rsidR="0008508C" w:rsidRPr="004071CB" w:rsidRDefault="0008508C" w:rsidP="0041786F">
                  <w:pPr>
                    <w:tabs>
                      <w:tab w:val="left" w:pos="284"/>
                    </w:tabs>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абдомену</w:t>
                  </w:r>
                  <w:r w:rsidRPr="004071CB">
                    <w:rPr>
                      <w:rFonts w:ascii="Times New Roman" w:eastAsia="Times New Roman" w:hAnsi="Times New Roman" w:cs="Times New Roman"/>
                      <w:vertAlign w:val="superscript"/>
                      <w:lang w:val="sr-Latn-ME"/>
                    </w:rPr>
                    <w:t>2,3</w:t>
                  </w:r>
                  <w:r w:rsidRPr="004071CB">
                    <w:rPr>
                      <w:rFonts w:ascii="Times New Roman" w:eastAsia="Times New Roman" w:hAnsi="Times New Roman" w:cs="Times New Roman"/>
                      <w:lang w:val="sr-Latn-ME"/>
                    </w:rPr>
                    <w:t>,</w:t>
                  </w:r>
                </w:p>
                <w:p w14:paraId="2B470239" w14:textId="77777777" w:rsidR="0008508C" w:rsidRPr="004071CB" w:rsidRDefault="0008508C">
                  <w:pPr>
                    <w:tabs>
                      <w:tab w:val="left" w:pos="284"/>
                    </w:tabs>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дијареја</w:t>
                  </w:r>
                  <w:r w:rsidRPr="004071CB">
                    <w:rPr>
                      <w:rFonts w:ascii="Times New Roman" w:eastAsia="Times New Roman" w:hAnsi="Times New Roman" w:cs="Times New Roman"/>
                      <w:vertAlign w:val="superscript"/>
                      <w:lang w:val="sr-Latn-ME"/>
                    </w:rPr>
                    <w:t>3</w:t>
                  </w:r>
                </w:p>
                <w:p w14:paraId="5E2D20CB" w14:textId="77777777" w:rsidR="0008508C" w:rsidRPr="004071CB" w:rsidRDefault="0008508C">
                  <w:pPr>
                    <w:tabs>
                      <w:tab w:val="left" w:pos="284"/>
                    </w:tabs>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флатуленција</w:t>
                  </w:r>
                  <w:r w:rsidRPr="004071CB">
                    <w:rPr>
                      <w:rFonts w:ascii="Times New Roman" w:eastAsia="Times New Roman" w:hAnsi="Times New Roman" w:cs="Times New Roman"/>
                      <w:vertAlign w:val="superscript"/>
                      <w:lang w:val="sr-Latn-ME"/>
                    </w:rPr>
                    <w:t>3</w:t>
                  </w:r>
                </w:p>
              </w:tc>
              <w:tc>
                <w:tcPr>
                  <w:tcW w:w="1984" w:type="dxa"/>
                </w:tcPr>
                <w:p w14:paraId="044FEEA8"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диспепсија</w:t>
                  </w:r>
                  <w:r w:rsidRPr="004071CB">
                    <w:rPr>
                      <w:rFonts w:ascii="Times New Roman" w:eastAsia="Times New Roman" w:hAnsi="Times New Roman" w:cs="Times New Roman"/>
                      <w:vertAlign w:val="superscript"/>
                      <w:lang w:val="sr-Latn-ME"/>
                    </w:rPr>
                    <w:t>3</w:t>
                  </w:r>
                  <w:r w:rsidRPr="004071CB">
                    <w:rPr>
                      <w:rFonts w:ascii="Times New Roman" w:eastAsia="Times New Roman" w:hAnsi="Times New Roman" w:cs="Times New Roman"/>
                      <w:lang w:val="sr-Latn-ME"/>
                    </w:rPr>
                    <w:t>,</w:t>
                  </w:r>
                  <w:r w:rsidR="000A1C1C"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гастроезофагеална</w:t>
                  </w:r>
                </w:p>
                <w:p w14:paraId="09834D85"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рефлуксна болест</w:t>
                  </w:r>
                  <w:r w:rsidRPr="004071CB">
                    <w:rPr>
                      <w:rFonts w:ascii="Times New Roman" w:eastAsia="Times New Roman" w:hAnsi="Times New Roman" w:cs="Times New Roman"/>
                      <w:vertAlign w:val="superscript"/>
                      <w:lang w:val="sr-Latn-ME"/>
                    </w:rPr>
                    <w:t>3</w:t>
                  </w:r>
                  <w:r w:rsidRPr="004071CB">
                    <w:rPr>
                      <w:rFonts w:ascii="Times New Roman" w:eastAsia="Times New Roman" w:hAnsi="Times New Roman" w:cs="Times New Roman"/>
                      <w:lang w:val="sr-Latn-ME"/>
                    </w:rPr>
                    <w:t>,</w:t>
                  </w:r>
                  <w:r w:rsidR="000A1C1C"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мучнина</w:t>
                  </w:r>
                  <w:r w:rsidRPr="004071CB">
                    <w:rPr>
                      <w:rFonts w:ascii="Times New Roman" w:eastAsia="Times New Roman" w:hAnsi="Times New Roman" w:cs="Times New Roman"/>
                      <w:vertAlign w:val="superscript"/>
                      <w:lang w:val="sr-Latn-ME"/>
                    </w:rPr>
                    <w:t>3</w:t>
                  </w:r>
                  <w:r w:rsidRPr="004071CB">
                    <w:rPr>
                      <w:rFonts w:ascii="Times New Roman" w:eastAsia="Times New Roman" w:hAnsi="Times New Roman" w:cs="Times New Roman"/>
                      <w:lang w:val="sr-Latn-ME"/>
                    </w:rPr>
                    <w:t>,</w:t>
                  </w:r>
                </w:p>
                <w:p w14:paraId="0D419A6C"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сува уста</w:t>
                  </w:r>
                  <w:r w:rsidRPr="004071CB">
                    <w:rPr>
                      <w:rFonts w:ascii="Times New Roman" w:eastAsia="Times New Roman" w:hAnsi="Times New Roman" w:cs="Times New Roman"/>
                      <w:vertAlign w:val="superscript"/>
                      <w:lang w:val="sr-Latn-ME"/>
                    </w:rPr>
                    <w:t>4</w:t>
                  </w:r>
                  <w:r w:rsidRPr="004071CB">
                    <w:rPr>
                      <w:rFonts w:ascii="Times New Roman" w:eastAsia="Times New Roman" w:hAnsi="Times New Roman" w:cs="Times New Roman"/>
                      <w:lang w:val="sr-Latn-ME"/>
                    </w:rPr>
                    <w:t>,</w:t>
                  </w:r>
                </w:p>
                <w:p w14:paraId="28CDD011"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гастритис</w:t>
                  </w:r>
                </w:p>
              </w:tc>
              <w:tc>
                <w:tcPr>
                  <w:tcW w:w="1453" w:type="dxa"/>
                </w:tcPr>
                <w:p w14:paraId="7AB3E3CE"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панкреатитис</w:t>
                  </w:r>
                  <w:r w:rsidRPr="004071CB">
                    <w:rPr>
                      <w:rFonts w:ascii="Times New Roman" w:eastAsia="Times New Roman" w:hAnsi="Times New Roman" w:cs="Times New Roman"/>
                      <w:vertAlign w:val="superscript"/>
                      <w:lang w:val="sr-Latn-ME"/>
                    </w:rPr>
                    <w:t>2</w:t>
                  </w:r>
                </w:p>
              </w:tc>
              <w:tc>
                <w:tcPr>
                  <w:tcW w:w="1573" w:type="dxa"/>
                </w:tcPr>
                <w:p w14:paraId="6237488D"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693" w:type="dxa"/>
                </w:tcPr>
                <w:p w14:paraId="7DE726A8"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дијареја</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 панкреатитис</w:t>
                  </w:r>
                  <w:r w:rsidRPr="004071CB">
                    <w:rPr>
                      <w:rFonts w:ascii="Times New Roman" w:eastAsia="Times New Roman" w:hAnsi="Times New Roman" w:cs="Times New Roman"/>
                      <w:vertAlign w:val="superscript"/>
                      <w:lang w:val="sr-Latn-ME"/>
                    </w:rPr>
                    <w:t>5</w:t>
                  </w:r>
                  <w:r w:rsidRPr="004071CB">
                    <w:rPr>
                      <w:rFonts w:ascii="Times New Roman" w:eastAsia="Times New Roman" w:hAnsi="Times New Roman" w:cs="Times New Roman"/>
                      <w:lang w:val="sr-Latn-ME"/>
                    </w:rPr>
                    <w:t>, констипација</w:t>
                  </w:r>
                  <w:r w:rsidRPr="004071CB">
                    <w:rPr>
                      <w:rFonts w:ascii="Times New Roman" w:eastAsia="Times New Roman" w:hAnsi="Times New Roman" w:cs="Times New Roman"/>
                      <w:vertAlign w:val="superscript"/>
                      <w:lang w:val="sr-Latn-ME"/>
                    </w:rPr>
                    <w:t>5</w:t>
                  </w:r>
                </w:p>
              </w:tc>
            </w:tr>
            <w:tr w:rsidR="0008508C" w:rsidRPr="004071CB" w14:paraId="33F06A9D" w14:textId="77777777" w:rsidTr="008F049A">
              <w:trPr>
                <w:trHeight w:val="75"/>
              </w:trPr>
              <w:tc>
                <w:tcPr>
                  <w:tcW w:w="1652" w:type="dxa"/>
                </w:tcPr>
                <w:p w14:paraId="7B55BF56" w14:textId="77777777" w:rsidR="0008508C" w:rsidRPr="004071CB" w:rsidRDefault="0008508C" w:rsidP="000D2FA7">
                  <w:pPr>
                    <w:tabs>
                      <w:tab w:val="left" w:pos="284"/>
                    </w:tabs>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Хепатобилијарни поремећаји</w:t>
                  </w:r>
                </w:p>
              </w:tc>
              <w:tc>
                <w:tcPr>
                  <w:tcW w:w="1166" w:type="dxa"/>
                </w:tcPr>
                <w:p w14:paraId="239A3464" w14:textId="77777777" w:rsidR="0008508C" w:rsidRPr="004071CB" w:rsidRDefault="0008508C" w:rsidP="00C72FF1">
                  <w:pPr>
                    <w:tabs>
                      <w:tab w:val="left" w:pos="284"/>
                    </w:tabs>
                    <w:jc w:val="both"/>
                    <w:rPr>
                      <w:rFonts w:ascii="Times New Roman" w:eastAsia="Times New Roman" w:hAnsi="Times New Roman" w:cs="Times New Roman"/>
                      <w:lang w:val="sr-Latn-ME"/>
                    </w:rPr>
                  </w:pPr>
                </w:p>
              </w:tc>
              <w:tc>
                <w:tcPr>
                  <w:tcW w:w="1984" w:type="dxa"/>
                </w:tcPr>
                <w:p w14:paraId="6DD89467" w14:textId="77777777" w:rsidR="0008508C" w:rsidRPr="004071CB" w:rsidRDefault="0008508C" w:rsidP="000D2FA7">
                  <w:pPr>
                    <w:tabs>
                      <w:tab w:val="left" w:pos="284"/>
                    </w:tabs>
                    <w:rPr>
                      <w:rFonts w:ascii="Times New Roman" w:eastAsia="Times New Roman" w:hAnsi="Times New Roman" w:cs="Times New Roman"/>
                      <w:lang w:val="sr-Latn-ME"/>
                    </w:rPr>
                  </w:pPr>
                </w:p>
              </w:tc>
              <w:tc>
                <w:tcPr>
                  <w:tcW w:w="1453" w:type="dxa"/>
                </w:tcPr>
                <w:p w14:paraId="28C2167A"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повећање вр</w:t>
                  </w:r>
                  <w:r w:rsidR="000A1C1C"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трансаминазе јетре</w:t>
                  </w:r>
                  <w:r w:rsidRPr="004071CB">
                    <w:rPr>
                      <w:rFonts w:ascii="Times New Roman" w:eastAsia="Times New Roman" w:hAnsi="Times New Roman" w:cs="Times New Roman"/>
                      <w:vertAlign w:val="superscript"/>
                      <w:lang w:val="sr-Latn-ME"/>
                    </w:rPr>
                    <w:t>2</w:t>
                  </w:r>
                </w:p>
              </w:tc>
              <w:tc>
                <w:tcPr>
                  <w:tcW w:w="1573" w:type="dxa"/>
                </w:tcPr>
                <w:p w14:paraId="38E4FEE4" w14:textId="5CC9D930" w:rsidR="0008508C" w:rsidRPr="004071CB" w:rsidRDefault="0008508C" w:rsidP="0008508C">
                  <w:pPr>
                    <w:tabs>
                      <w:tab w:val="left" w:pos="284"/>
                    </w:tabs>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жутица</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 хепатитис</w:t>
                  </w:r>
                  <w:r w:rsidRPr="004071CB">
                    <w:rPr>
                      <w:rFonts w:ascii="Times New Roman" w:eastAsia="Times New Roman" w:hAnsi="Times New Roman" w:cs="Times New Roman"/>
                      <w:vertAlign w:val="superscript"/>
                      <w:lang w:val="sr-Latn-ME"/>
                    </w:rPr>
                    <w:t>2</w:t>
                  </w:r>
                </w:p>
              </w:tc>
              <w:tc>
                <w:tcPr>
                  <w:tcW w:w="1693" w:type="dxa"/>
                </w:tcPr>
                <w:p w14:paraId="44134FFD"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хапатитис</w:t>
                  </w:r>
                  <w:r w:rsidRPr="004071CB">
                    <w:rPr>
                      <w:rFonts w:ascii="Times New Roman" w:eastAsia="Times New Roman" w:hAnsi="Times New Roman" w:cs="Times New Roman"/>
                      <w:vertAlign w:val="superscript"/>
                      <w:lang w:val="sr-Latn-ME"/>
                    </w:rPr>
                    <w:t>5</w:t>
                  </w:r>
                  <w:r w:rsidRPr="004071CB">
                    <w:rPr>
                      <w:rFonts w:ascii="Times New Roman" w:eastAsia="Times New Roman" w:hAnsi="Times New Roman" w:cs="Times New Roman"/>
                      <w:lang w:val="sr-Latn-ME"/>
                    </w:rPr>
                    <w:t>, холелитијаза</w:t>
                  </w:r>
                  <w:r w:rsidRPr="004071CB">
                    <w:rPr>
                      <w:rFonts w:ascii="Times New Roman" w:eastAsia="Times New Roman" w:hAnsi="Times New Roman" w:cs="Times New Roman"/>
                      <w:vertAlign w:val="superscript"/>
                      <w:lang w:val="sr-Latn-ME"/>
                    </w:rPr>
                    <w:t>5</w:t>
                  </w:r>
                  <w:r w:rsidRPr="004071CB">
                    <w:rPr>
                      <w:rFonts w:ascii="Times New Roman" w:eastAsia="Times New Roman" w:hAnsi="Times New Roman" w:cs="Times New Roman"/>
                      <w:lang w:val="sr-Latn-ME"/>
                    </w:rPr>
                    <w:t>, холециститис</w:t>
                  </w:r>
                  <w:r w:rsidRPr="004071CB">
                    <w:rPr>
                      <w:rFonts w:ascii="Times New Roman" w:eastAsia="Times New Roman" w:hAnsi="Times New Roman" w:cs="Times New Roman"/>
                      <w:vertAlign w:val="superscript"/>
                      <w:lang w:val="sr-Latn-ME"/>
                    </w:rPr>
                    <w:t>5</w:t>
                  </w:r>
                </w:p>
              </w:tc>
            </w:tr>
            <w:tr w:rsidR="0008508C" w:rsidRPr="004071CB" w14:paraId="02835147" w14:textId="77777777" w:rsidTr="008F049A">
              <w:trPr>
                <w:trHeight w:val="75"/>
              </w:trPr>
              <w:tc>
                <w:tcPr>
                  <w:tcW w:w="1652" w:type="dxa"/>
                </w:tcPr>
                <w:p w14:paraId="2936CA60"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i/>
                      <w:lang w:val="sr-Latn-ME"/>
                    </w:rPr>
                    <w:t>Поремећаји коже и поткожног ткива</w:t>
                  </w:r>
                </w:p>
              </w:tc>
              <w:tc>
                <w:tcPr>
                  <w:tcW w:w="1166" w:type="dxa"/>
                </w:tcPr>
                <w:p w14:paraId="35FE8756" w14:textId="77777777" w:rsidR="0008508C" w:rsidRPr="004071CB" w:rsidRDefault="0008508C" w:rsidP="00C72FF1">
                  <w:pPr>
                    <w:tabs>
                      <w:tab w:val="left" w:pos="284"/>
                    </w:tabs>
                    <w:jc w:val="both"/>
                    <w:rPr>
                      <w:rFonts w:ascii="Times New Roman" w:eastAsia="Times New Roman" w:hAnsi="Times New Roman" w:cs="Times New Roman"/>
                      <w:lang w:val="sr-Latn-ME"/>
                    </w:rPr>
                  </w:pPr>
                </w:p>
              </w:tc>
              <w:tc>
                <w:tcPr>
                  <w:tcW w:w="1984" w:type="dxa"/>
                </w:tcPr>
                <w:p w14:paraId="009ACC82"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пруритус</w:t>
                  </w:r>
                  <w:r w:rsidRPr="004071CB">
                    <w:rPr>
                      <w:rFonts w:ascii="Times New Roman" w:eastAsia="Times New Roman" w:hAnsi="Times New Roman" w:cs="Times New Roman"/>
                      <w:vertAlign w:val="superscript"/>
                      <w:lang w:val="sr-Latn-ME"/>
                    </w:rPr>
                    <w:t>2,4</w:t>
                  </w:r>
                  <w:r w:rsidR="000A1C1C" w:rsidRPr="004071CB">
                    <w:rPr>
                      <w:rFonts w:ascii="Times New Roman" w:eastAsia="Times New Roman" w:hAnsi="Times New Roman" w:cs="Times New Roman"/>
                      <w:lang w:val="sr-Latn-ME"/>
                    </w:rPr>
                    <w:t>, осип</w:t>
                  </w:r>
                  <w:r w:rsidRPr="004071CB">
                    <w:rPr>
                      <w:rFonts w:ascii="Times New Roman" w:eastAsia="Times New Roman" w:hAnsi="Times New Roman" w:cs="Times New Roman"/>
                      <w:vertAlign w:val="superscript"/>
                      <w:lang w:val="sr-Latn-ME"/>
                    </w:rPr>
                    <w:t>2,4</w:t>
                  </w:r>
                  <w:r w:rsidRPr="004071CB">
                    <w:rPr>
                      <w:rFonts w:ascii="Times New Roman" w:eastAsia="Times New Roman" w:hAnsi="Times New Roman" w:cs="Times New Roman"/>
                      <w:lang w:val="sr-Latn-ME"/>
                    </w:rPr>
                    <w:t>, уртикарија</w:t>
                  </w:r>
                  <w:r w:rsidRPr="004071CB">
                    <w:rPr>
                      <w:rFonts w:ascii="Times New Roman" w:eastAsia="Times New Roman" w:hAnsi="Times New Roman" w:cs="Times New Roman"/>
                      <w:vertAlign w:val="superscript"/>
                      <w:lang w:val="sr-Latn-ME"/>
                    </w:rPr>
                    <w:t>2,4</w:t>
                  </w:r>
                </w:p>
              </w:tc>
              <w:tc>
                <w:tcPr>
                  <w:tcW w:w="1453" w:type="dxa"/>
                </w:tcPr>
                <w:p w14:paraId="4DA437AC"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573" w:type="dxa"/>
                </w:tcPr>
                <w:p w14:paraId="2FF88DEA"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693" w:type="dxa"/>
                </w:tcPr>
                <w:p w14:paraId="6D69136F" w14:textId="77777777" w:rsidR="0008508C" w:rsidRPr="004071CB" w:rsidRDefault="0008508C" w:rsidP="000D2FA7">
                  <w:pPr>
                    <w:tabs>
                      <w:tab w:val="left" w:pos="284"/>
                    </w:tabs>
                    <w:rPr>
                      <w:rFonts w:ascii="Times New Roman" w:eastAsia="Times New Roman" w:hAnsi="Times New Roman" w:cs="Times New Roman"/>
                      <w:vertAlign w:val="superscript"/>
                      <w:lang w:val="sr-Latn-ME"/>
                    </w:rPr>
                  </w:pPr>
                  <w:r w:rsidRPr="004071CB">
                    <w:rPr>
                      <w:rFonts w:ascii="Times New Roman" w:eastAsia="Times New Roman" w:hAnsi="Times New Roman" w:cs="Times New Roman"/>
                      <w:lang w:val="sr-Latn-ME"/>
                    </w:rPr>
                    <w:t>Stevens-Johnson-ов синром</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 мултиформни еритем</w:t>
                  </w:r>
                  <w:r w:rsidRPr="004071CB">
                    <w:rPr>
                      <w:rFonts w:ascii="Times New Roman" w:eastAsia="Times New Roman" w:hAnsi="Times New Roman" w:cs="Times New Roman"/>
                      <w:vertAlign w:val="superscript"/>
                      <w:lang w:val="sr-Latn-ME"/>
                    </w:rPr>
                    <w:t>5</w:t>
                  </w:r>
                </w:p>
                <w:p w14:paraId="731B89D3" w14:textId="6572223A"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реакција на л</w:t>
                  </w:r>
                  <w:r w:rsidR="000A1C1C"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 са</w:t>
                  </w:r>
                  <w:r w:rsidR="0041786F"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еозинофилијом и системским симптомима (DRESS)</w:t>
                  </w:r>
                </w:p>
              </w:tc>
            </w:tr>
            <w:tr w:rsidR="0008508C" w:rsidRPr="004071CB" w14:paraId="22855494" w14:textId="77777777" w:rsidTr="008F049A">
              <w:trPr>
                <w:trHeight w:val="75"/>
              </w:trPr>
              <w:tc>
                <w:tcPr>
                  <w:tcW w:w="1652" w:type="dxa"/>
                </w:tcPr>
                <w:p w14:paraId="02D1BA62"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i/>
                      <w:lang w:val="sr-Latn-ME"/>
                    </w:rPr>
                    <w:t>Поремећаји мишићно-коштаног система и везивног ткива</w:t>
                  </w:r>
                </w:p>
              </w:tc>
              <w:tc>
                <w:tcPr>
                  <w:tcW w:w="1166" w:type="dxa"/>
                </w:tcPr>
                <w:p w14:paraId="42E7EDD0" w14:textId="77777777" w:rsidR="0008508C" w:rsidRPr="004071CB" w:rsidRDefault="0008508C" w:rsidP="00C72FF1">
                  <w:pPr>
                    <w:tabs>
                      <w:tab w:val="left" w:pos="284"/>
                    </w:tabs>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мијалгија</w:t>
                  </w:r>
                  <w:r w:rsidRPr="004071CB">
                    <w:rPr>
                      <w:rFonts w:ascii="Times New Roman" w:eastAsia="Times New Roman" w:hAnsi="Times New Roman" w:cs="Times New Roman"/>
                      <w:vertAlign w:val="superscript"/>
                      <w:lang w:val="sr-Latn-ME"/>
                    </w:rPr>
                    <w:t>2,4</w:t>
                  </w:r>
                </w:p>
              </w:tc>
              <w:tc>
                <w:tcPr>
                  <w:tcW w:w="1984" w:type="dxa"/>
                </w:tcPr>
                <w:p w14:paraId="569B157B"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aтралгија</w:t>
                  </w:r>
                  <w:r w:rsidRPr="004071CB">
                    <w:rPr>
                      <w:rFonts w:ascii="Times New Roman" w:eastAsia="Times New Roman" w:hAnsi="Times New Roman" w:cs="Times New Roman"/>
                      <w:vertAlign w:val="superscript"/>
                      <w:lang w:val="sr-Latn-ME"/>
                    </w:rPr>
                    <w:t>3</w:t>
                  </w:r>
                  <w:r w:rsidRPr="004071CB">
                    <w:rPr>
                      <w:rFonts w:ascii="Times New Roman" w:eastAsia="Times New Roman" w:hAnsi="Times New Roman" w:cs="Times New Roman"/>
                      <w:lang w:val="sr-Latn-ME"/>
                    </w:rPr>
                    <w:t>, грчеви у мишићима</w:t>
                  </w:r>
                  <w:r w:rsidRPr="004071CB">
                    <w:rPr>
                      <w:rFonts w:ascii="Times New Roman" w:eastAsia="Times New Roman" w:hAnsi="Times New Roman" w:cs="Times New Roman"/>
                      <w:vertAlign w:val="superscript"/>
                      <w:lang w:val="sr-Latn-ME"/>
                    </w:rPr>
                    <w:t>3</w:t>
                  </w:r>
                  <w:r w:rsidRPr="004071CB">
                    <w:rPr>
                      <w:rFonts w:ascii="Times New Roman" w:eastAsia="Times New Roman" w:hAnsi="Times New Roman" w:cs="Times New Roman"/>
                      <w:lang w:val="sr-Latn-ME"/>
                    </w:rPr>
                    <w:t>, бол у врату</w:t>
                  </w:r>
                  <w:r w:rsidRPr="004071CB">
                    <w:rPr>
                      <w:rFonts w:ascii="Times New Roman" w:eastAsia="Times New Roman" w:hAnsi="Times New Roman" w:cs="Times New Roman"/>
                      <w:vertAlign w:val="superscript"/>
                      <w:lang w:val="sr-Latn-ME"/>
                    </w:rPr>
                    <w:t>3</w:t>
                  </w:r>
                  <w:r w:rsidRPr="004071CB">
                    <w:rPr>
                      <w:rFonts w:ascii="Times New Roman" w:eastAsia="Times New Roman" w:hAnsi="Times New Roman" w:cs="Times New Roman"/>
                      <w:lang w:val="sr-Latn-ME"/>
                    </w:rPr>
                    <w:t>, бол у леђима</w:t>
                  </w:r>
                  <w:r w:rsidRPr="004071CB">
                    <w:rPr>
                      <w:rFonts w:ascii="Times New Roman" w:eastAsia="Times New Roman" w:hAnsi="Times New Roman" w:cs="Times New Roman"/>
                      <w:vertAlign w:val="superscript"/>
                      <w:lang w:val="sr-Latn-ME"/>
                    </w:rPr>
                    <w:t>4</w:t>
                  </w:r>
                  <w:r w:rsidRPr="004071CB">
                    <w:rPr>
                      <w:rFonts w:ascii="Times New Roman" w:eastAsia="Times New Roman" w:hAnsi="Times New Roman" w:cs="Times New Roman"/>
                      <w:lang w:val="sr-Latn-ME"/>
                    </w:rPr>
                    <w:t>, слабост мишића</w:t>
                  </w:r>
                  <w:r w:rsidRPr="004071CB">
                    <w:rPr>
                      <w:rFonts w:ascii="Times New Roman" w:eastAsia="Times New Roman" w:hAnsi="Times New Roman" w:cs="Times New Roman"/>
                      <w:vertAlign w:val="superscript"/>
                      <w:lang w:val="sr-Latn-ME"/>
                    </w:rPr>
                    <w:t>4</w:t>
                  </w:r>
                  <w:r w:rsidRPr="004071CB">
                    <w:rPr>
                      <w:rFonts w:ascii="Times New Roman" w:eastAsia="Times New Roman" w:hAnsi="Times New Roman" w:cs="Times New Roman"/>
                      <w:lang w:val="sr-Latn-ME"/>
                    </w:rPr>
                    <w:t>, болови у екстремитетима</w:t>
                  </w:r>
                  <w:r w:rsidRPr="004071CB">
                    <w:rPr>
                      <w:rFonts w:ascii="Times New Roman" w:eastAsia="Times New Roman" w:hAnsi="Times New Roman" w:cs="Times New Roman"/>
                      <w:vertAlign w:val="superscript"/>
                      <w:lang w:val="sr-Latn-ME"/>
                    </w:rPr>
                    <w:t>4</w:t>
                  </w:r>
                </w:p>
              </w:tc>
              <w:tc>
                <w:tcPr>
                  <w:tcW w:w="1453" w:type="dxa"/>
                </w:tcPr>
                <w:p w14:paraId="1693E87A" w14:textId="77777777" w:rsidR="0008508C" w:rsidRPr="004071CB" w:rsidRDefault="000A1C1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м</w:t>
                  </w:r>
                  <w:r w:rsidR="0008508C" w:rsidRPr="004071CB">
                    <w:rPr>
                      <w:rFonts w:ascii="Times New Roman" w:eastAsia="Times New Roman" w:hAnsi="Times New Roman" w:cs="Times New Roman"/>
                      <w:lang w:val="sr-Latn-ME"/>
                    </w:rPr>
                    <w:t>иопатија</w:t>
                  </w:r>
                </w:p>
                <w:p w14:paraId="434A4D2A" w14:textId="66980221"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(укључујући миозитис)</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 рабдомиолиза</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w:t>
                  </w:r>
                  <w:r w:rsidR="000A1C1C"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синдром сличан лупусу</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 руптура мишића</w:t>
                  </w:r>
                  <w:r w:rsidRPr="004071CB">
                    <w:rPr>
                      <w:rFonts w:ascii="Times New Roman" w:eastAsia="Times New Roman" w:hAnsi="Times New Roman" w:cs="Times New Roman"/>
                      <w:vertAlign w:val="superscript"/>
                      <w:lang w:val="sr-Latn-ME"/>
                    </w:rPr>
                    <w:t>2</w:t>
                  </w:r>
                </w:p>
              </w:tc>
              <w:tc>
                <w:tcPr>
                  <w:tcW w:w="1573" w:type="dxa"/>
                </w:tcPr>
                <w:p w14:paraId="147F0A9E" w14:textId="50FE3438" w:rsidR="0008508C" w:rsidRPr="004071CB" w:rsidRDefault="000A1C1C" w:rsidP="0008508C">
                  <w:pPr>
                    <w:tabs>
                      <w:tab w:val="left" w:pos="284"/>
                    </w:tabs>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а</w:t>
                  </w:r>
                  <w:r w:rsidR="0008508C" w:rsidRPr="004071CB">
                    <w:rPr>
                      <w:rFonts w:ascii="Times New Roman" w:eastAsia="Times New Roman" w:hAnsi="Times New Roman" w:cs="Times New Roman"/>
                      <w:lang w:val="sr-Latn-ME"/>
                    </w:rPr>
                    <w:t>ртралгија</w:t>
                  </w:r>
                  <w:r w:rsidR="0008508C" w:rsidRPr="004071CB">
                    <w:rPr>
                      <w:rFonts w:ascii="Times New Roman" w:eastAsia="Times New Roman" w:hAnsi="Times New Roman" w:cs="Times New Roman"/>
                      <w:vertAlign w:val="superscript"/>
                      <w:lang w:val="sr-Latn-ME"/>
                    </w:rPr>
                    <w:t>2</w:t>
                  </w:r>
                </w:p>
              </w:tc>
              <w:tc>
                <w:tcPr>
                  <w:tcW w:w="1693" w:type="dxa"/>
                </w:tcPr>
                <w:p w14:paraId="68C71860"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имунски</w:t>
                  </w:r>
                </w:p>
                <w:p w14:paraId="38FF17EE"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посредована</w:t>
                  </w:r>
                </w:p>
                <w:p w14:paraId="2D45E55F"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некротизирајућа</w:t>
                  </w:r>
                </w:p>
                <w:p w14:paraId="6D7D342B"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миопатија</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w:t>
                  </w:r>
                </w:p>
                <w:p w14:paraId="77473A79"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поремећаји</w:t>
                  </w:r>
                </w:p>
                <w:p w14:paraId="029B20AF"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тетива, понекад</w:t>
                  </w:r>
                </w:p>
                <w:p w14:paraId="14417C45"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компликовани</w:t>
                  </w:r>
                </w:p>
                <w:p w14:paraId="2F491A5E" w14:textId="77777777" w:rsidR="0008508C" w:rsidRPr="004071CB" w:rsidRDefault="0008508C" w:rsidP="000D2FA7">
                  <w:pPr>
                    <w:tabs>
                      <w:tab w:val="left" w:pos="284"/>
                    </w:tabs>
                    <w:rPr>
                      <w:rFonts w:ascii="Times New Roman" w:eastAsia="Times New Roman" w:hAnsi="Times New Roman" w:cs="Times New Roman"/>
                      <w:vertAlign w:val="superscript"/>
                      <w:lang w:val="sr-Latn-ME"/>
                    </w:rPr>
                  </w:pPr>
                  <w:r w:rsidRPr="004071CB">
                    <w:rPr>
                      <w:rFonts w:ascii="Times New Roman" w:eastAsia="Times New Roman" w:hAnsi="Times New Roman" w:cs="Times New Roman"/>
                      <w:lang w:val="sr-Latn-ME"/>
                    </w:rPr>
                    <w:t>руптуром</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 артралгија</w:t>
                  </w:r>
                  <w:r w:rsidRPr="004071CB">
                    <w:rPr>
                      <w:rFonts w:ascii="Times New Roman" w:eastAsia="Times New Roman" w:hAnsi="Times New Roman" w:cs="Times New Roman"/>
                      <w:vertAlign w:val="superscript"/>
                      <w:lang w:val="sr-Latn-ME"/>
                    </w:rPr>
                    <w:t>5</w:t>
                  </w:r>
                  <w:r w:rsidR="000A1C1C" w:rsidRPr="004071CB">
                    <w:rPr>
                      <w:rFonts w:ascii="Times New Roman" w:eastAsia="Times New Roman" w:hAnsi="Times New Roman" w:cs="Times New Roman"/>
                      <w:lang w:val="sr-Latn-ME"/>
                    </w:rPr>
                    <w:t>,</w:t>
                  </w:r>
                  <w:r w:rsidR="000A1C1C" w:rsidRPr="004071CB">
                    <w:rPr>
                      <w:rFonts w:ascii="Times New Roman" w:eastAsia="Times New Roman" w:hAnsi="Times New Roman" w:cs="Times New Roman"/>
                      <w:vertAlign w:val="superscript"/>
                      <w:lang w:val="sr-Latn-ME"/>
                    </w:rPr>
                    <w:t xml:space="preserve"> </w:t>
                  </w:r>
                  <w:r w:rsidRPr="004071CB">
                    <w:rPr>
                      <w:rFonts w:ascii="Times New Roman" w:eastAsia="Times New Roman" w:hAnsi="Times New Roman" w:cs="Times New Roman"/>
                      <w:lang w:val="sr-Latn-ME"/>
                    </w:rPr>
                    <w:t>мијалгија</w:t>
                  </w:r>
                  <w:r w:rsidRPr="004071CB">
                    <w:rPr>
                      <w:rFonts w:ascii="Times New Roman" w:eastAsia="Times New Roman" w:hAnsi="Times New Roman" w:cs="Times New Roman"/>
                      <w:vertAlign w:val="superscript"/>
                      <w:lang w:val="sr-Latn-ME"/>
                    </w:rPr>
                    <w:t>5</w:t>
                  </w:r>
                  <w:r w:rsidR="000A1C1C" w:rsidRPr="004071CB">
                    <w:rPr>
                      <w:rFonts w:ascii="Times New Roman" w:eastAsia="Times New Roman" w:hAnsi="Times New Roman" w:cs="Times New Roman"/>
                      <w:lang w:val="sr-Latn-ME"/>
                    </w:rPr>
                    <w:t>,</w:t>
                  </w:r>
                  <w:r w:rsidR="000A1C1C" w:rsidRPr="004071CB">
                    <w:rPr>
                      <w:rFonts w:ascii="Times New Roman" w:eastAsia="Times New Roman" w:hAnsi="Times New Roman" w:cs="Times New Roman"/>
                      <w:vertAlign w:val="superscript"/>
                      <w:lang w:val="sr-Latn-ME"/>
                    </w:rPr>
                    <w:t xml:space="preserve"> </w:t>
                  </w:r>
                  <w:r w:rsidRPr="004071CB">
                    <w:rPr>
                      <w:rFonts w:ascii="Times New Roman" w:eastAsia="Times New Roman" w:hAnsi="Times New Roman" w:cs="Times New Roman"/>
                      <w:lang w:val="sr-Latn-ME"/>
                    </w:rPr>
                    <w:t>миопатија/рабдомиолиза</w:t>
                  </w:r>
                  <w:r w:rsidRPr="004071CB">
                    <w:rPr>
                      <w:rFonts w:ascii="Times New Roman" w:eastAsia="Times New Roman" w:hAnsi="Times New Roman" w:cs="Times New Roman"/>
                      <w:vertAlign w:val="superscript"/>
                      <w:lang w:val="sr-Latn-ME"/>
                    </w:rPr>
                    <w:t xml:space="preserve">5 </w:t>
                  </w:r>
                  <w:r w:rsidRPr="004071CB">
                    <w:rPr>
                      <w:rFonts w:ascii="Times New Roman" w:eastAsia="Times New Roman" w:hAnsi="Times New Roman" w:cs="Times New Roman"/>
                      <w:lang w:val="sr-Latn-ME"/>
                    </w:rPr>
                    <w:t>(</w:t>
                  </w:r>
                  <w:r w:rsidR="000A1C1C"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4.4)</w:t>
                  </w:r>
                </w:p>
              </w:tc>
            </w:tr>
            <w:tr w:rsidR="0008508C" w:rsidRPr="004071CB" w14:paraId="6CEA0FA9" w14:textId="77777777" w:rsidTr="008F049A">
              <w:trPr>
                <w:trHeight w:val="75"/>
              </w:trPr>
              <w:tc>
                <w:tcPr>
                  <w:tcW w:w="1652" w:type="dxa"/>
                </w:tcPr>
                <w:p w14:paraId="700A6FBB"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i/>
                      <w:lang w:val="sr-Latn-ME"/>
                    </w:rPr>
                    <w:lastRenderedPageBreak/>
                    <w:t>Поремећаји бубрега и уринарног система</w:t>
                  </w:r>
                </w:p>
              </w:tc>
              <w:tc>
                <w:tcPr>
                  <w:tcW w:w="1166" w:type="dxa"/>
                </w:tcPr>
                <w:p w14:paraId="5B6D3B17"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984" w:type="dxa"/>
                </w:tcPr>
                <w:p w14:paraId="0880B966" w14:textId="77777777" w:rsidR="0008508C" w:rsidRPr="004071CB" w:rsidRDefault="0008508C" w:rsidP="000D2FA7">
                  <w:pPr>
                    <w:tabs>
                      <w:tab w:val="left" w:pos="284"/>
                    </w:tabs>
                    <w:rPr>
                      <w:rFonts w:ascii="Times New Roman" w:eastAsia="Times New Roman" w:hAnsi="Times New Roman" w:cs="Times New Roman"/>
                      <w:lang w:val="sr-Latn-ME"/>
                    </w:rPr>
                  </w:pPr>
                </w:p>
              </w:tc>
              <w:tc>
                <w:tcPr>
                  <w:tcW w:w="1453" w:type="dxa"/>
                </w:tcPr>
                <w:p w14:paraId="4D5541F0"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573" w:type="dxa"/>
                </w:tcPr>
                <w:p w14:paraId="5ACF83C1" w14:textId="337DE320" w:rsidR="0008508C" w:rsidRPr="004071CB" w:rsidRDefault="000A1C1C" w:rsidP="0008508C">
                  <w:pPr>
                    <w:tabs>
                      <w:tab w:val="left" w:pos="284"/>
                    </w:tabs>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х</w:t>
                  </w:r>
                  <w:r w:rsidR="0008508C" w:rsidRPr="004071CB">
                    <w:rPr>
                      <w:rFonts w:ascii="Times New Roman" w:eastAsia="Times New Roman" w:hAnsi="Times New Roman" w:cs="Times New Roman"/>
                      <w:lang w:val="sr-Latn-ME"/>
                    </w:rPr>
                    <w:t>ематурија</w:t>
                  </w:r>
                  <w:r w:rsidR="0008508C" w:rsidRPr="004071CB">
                    <w:rPr>
                      <w:rFonts w:ascii="Times New Roman" w:eastAsia="Times New Roman" w:hAnsi="Times New Roman" w:cs="Times New Roman"/>
                      <w:vertAlign w:val="superscript"/>
                      <w:lang w:val="sr-Latn-ME"/>
                    </w:rPr>
                    <w:t>2</w:t>
                  </w:r>
                </w:p>
              </w:tc>
              <w:tc>
                <w:tcPr>
                  <w:tcW w:w="1693" w:type="dxa"/>
                </w:tcPr>
                <w:p w14:paraId="65FE6EB5" w14:textId="77777777" w:rsidR="0008508C" w:rsidRPr="004071CB" w:rsidRDefault="0008508C" w:rsidP="0008508C">
                  <w:pPr>
                    <w:tabs>
                      <w:tab w:val="left" w:pos="284"/>
                    </w:tabs>
                    <w:jc w:val="both"/>
                    <w:rPr>
                      <w:rFonts w:ascii="Times New Roman" w:eastAsia="Times New Roman" w:hAnsi="Times New Roman" w:cs="Times New Roman"/>
                      <w:lang w:val="sr-Latn-ME"/>
                    </w:rPr>
                  </w:pPr>
                </w:p>
              </w:tc>
            </w:tr>
            <w:tr w:rsidR="0008508C" w:rsidRPr="004071CB" w14:paraId="2D125DC7" w14:textId="77777777" w:rsidTr="008F049A">
              <w:trPr>
                <w:trHeight w:val="75"/>
              </w:trPr>
              <w:tc>
                <w:tcPr>
                  <w:tcW w:w="1652" w:type="dxa"/>
                </w:tcPr>
                <w:p w14:paraId="6A67B489"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i/>
                      <w:lang w:val="sr-Latn-ME"/>
                    </w:rPr>
                    <w:t>Поремећаји репродуктивног система и дојки</w:t>
                  </w:r>
                </w:p>
              </w:tc>
              <w:tc>
                <w:tcPr>
                  <w:tcW w:w="1166" w:type="dxa"/>
                </w:tcPr>
                <w:p w14:paraId="2785EC93"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984" w:type="dxa"/>
                </w:tcPr>
                <w:p w14:paraId="57D18018" w14:textId="77777777" w:rsidR="0008508C" w:rsidRPr="004071CB" w:rsidRDefault="0008508C" w:rsidP="000D2FA7">
                  <w:pPr>
                    <w:tabs>
                      <w:tab w:val="left" w:pos="284"/>
                    </w:tabs>
                    <w:rPr>
                      <w:rFonts w:ascii="Times New Roman" w:eastAsia="Times New Roman" w:hAnsi="Times New Roman" w:cs="Times New Roman"/>
                      <w:lang w:val="sr-Latn-ME"/>
                    </w:rPr>
                  </w:pPr>
                </w:p>
              </w:tc>
              <w:tc>
                <w:tcPr>
                  <w:tcW w:w="1453" w:type="dxa"/>
                </w:tcPr>
                <w:p w14:paraId="1B2BF781"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573" w:type="dxa"/>
                </w:tcPr>
                <w:p w14:paraId="00C2E117" w14:textId="43567D7F" w:rsidR="0008508C" w:rsidRPr="004071CB" w:rsidRDefault="008F049A" w:rsidP="0008508C">
                  <w:pPr>
                    <w:tabs>
                      <w:tab w:val="left" w:pos="284"/>
                    </w:tabs>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гинекомас</w:t>
                  </w:r>
                  <w:r w:rsidR="0008508C" w:rsidRPr="004071CB">
                    <w:rPr>
                      <w:rFonts w:ascii="Times New Roman" w:eastAsia="Times New Roman" w:hAnsi="Times New Roman" w:cs="Times New Roman"/>
                      <w:lang w:val="sr-Latn-ME"/>
                    </w:rPr>
                    <w:t>ија</w:t>
                  </w:r>
                  <w:r w:rsidR="0008508C" w:rsidRPr="004071CB">
                    <w:rPr>
                      <w:rFonts w:ascii="Times New Roman" w:eastAsia="Times New Roman" w:hAnsi="Times New Roman" w:cs="Times New Roman"/>
                      <w:vertAlign w:val="superscript"/>
                      <w:lang w:val="sr-Latn-ME"/>
                    </w:rPr>
                    <w:t>2</w:t>
                  </w:r>
                </w:p>
              </w:tc>
              <w:tc>
                <w:tcPr>
                  <w:tcW w:w="1693" w:type="dxa"/>
                </w:tcPr>
                <w:p w14:paraId="4F41DEEF" w14:textId="77777777" w:rsidR="0008508C" w:rsidRPr="004071CB" w:rsidRDefault="0008508C" w:rsidP="0008508C">
                  <w:pPr>
                    <w:tabs>
                      <w:tab w:val="left" w:pos="284"/>
                    </w:tabs>
                    <w:jc w:val="both"/>
                    <w:rPr>
                      <w:rFonts w:ascii="Times New Roman" w:eastAsia="Times New Roman" w:hAnsi="Times New Roman" w:cs="Times New Roman"/>
                      <w:lang w:val="sr-Latn-ME"/>
                    </w:rPr>
                  </w:pPr>
                </w:p>
              </w:tc>
            </w:tr>
            <w:tr w:rsidR="0008508C" w:rsidRPr="004071CB" w14:paraId="646B1B94" w14:textId="77777777" w:rsidTr="008F049A">
              <w:trPr>
                <w:trHeight w:val="75"/>
              </w:trPr>
              <w:tc>
                <w:tcPr>
                  <w:tcW w:w="1652" w:type="dxa"/>
                </w:tcPr>
                <w:p w14:paraId="34A47043" w14:textId="77777777" w:rsidR="0008508C" w:rsidRPr="004071CB" w:rsidRDefault="0008508C" w:rsidP="000D2FA7">
                  <w:pPr>
                    <w:tabs>
                      <w:tab w:val="left" w:pos="284"/>
                    </w:tabs>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Општи</w:t>
                  </w:r>
                </w:p>
                <w:p w14:paraId="2373936F" w14:textId="77777777" w:rsidR="0008508C" w:rsidRPr="004071CB" w:rsidRDefault="0008508C" w:rsidP="000D2FA7">
                  <w:pPr>
                    <w:tabs>
                      <w:tab w:val="left" w:pos="284"/>
                    </w:tabs>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поремећаји и</w:t>
                  </w:r>
                </w:p>
                <w:p w14:paraId="23EBBBAE" w14:textId="77777777" w:rsidR="0008508C" w:rsidRPr="004071CB" w:rsidRDefault="0008508C" w:rsidP="000D2FA7">
                  <w:pPr>
                    <w:tabs>
                      <w:tab w:val="left" w:pos="284"/>
                    </w:tabs>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реакције на</w:t>
                  </w:r>
                </w:p>
                <w:p w14:paraId="258BB816" w14:textId="77777777" w:rsidR="0008508C" w:rsidRPr="004071CB" w:rsidRDefault="0008508C" w:rsidP="000D2FA7">
                  <w:pPr>
                    <w:tabs>
                      <w:tab w:val="left" w:pos="284"/>
                    </w:tabs>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м</w:t>
                  </w:r>
                  <w:r w:rsidR="000A1C1C" w:rsidRPr="004071CB">
                    <w:rPr>
                      <w:rFonts w:ascii="Times New Roman" w:eastAsia="Times New Roman" w:hAnsi="Times New Roman" w:cs="Times New Roman"/>
                      <w:i/>
                      <w:lang w:val="sr-Latn-ME"/>
                    </w:rPr>
                    <w:t>ј</w:t>
                  </w:r>
                  <w:r w:rsidRPr="004071CB">
                    <w:rPr>
                      <w:rFonts w:ascii="Times New Roman" w:eastAsia="Times New Roman" w:hAnsi="Times New Roman" w:cs="Times New Roman"/>
                      <w:i/>
                      <w:lang w:val="sr-Latn-ME"/>
                    </w:rPr>
                    <w:t>есту прим</w:t>
                  </w:r>
                  <w:r w:rsidR="000A1C1C" w:rsidRPr="004071CB">
                    <w:rPr>
                      <w:rFonts w:ascii="Times New Roman" w:eastAsia="Times New Roman" w:hAnsi="Times New Roman" w:cs="Times New Roman"/>
                      <w:i/>
                      <w:lang w:val="sr-Latn-ME"/>
                    </w:rPr>
                    <w:t>ј</w:t>
                  </w:r>
                  <w:r w:rsidRPr="004071CB">
                    <w:rPr>
                      <w:rFonts w:ascii="Times New Roman" w:eastAsia="Times New Roman" w:hAnsi="Times New Roman" w:cs="Times New Roman"/>
                      <w:i/>
                      <w:lang w:val="sr-Latn-ME"/>
                    </w:rPr>
                    <w:t>ене</w:t>
                  </w:r>
                </w:p>
              </w:tc>
              <w:tc>
                <w:tcPr>
                  <w:tcW w:w="1166" w:type="dxa"/>
                </w:tcPr>
                <w:p w14:paraId="7C21EE78"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aстенија</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 умор</w:t>
                  </w:r>
                  <w:r w:rsidRPr="004071CB">
                    <w:rPr>
                      <w:rFonts w:ascii="Times New Roman" w:eastAsia="Times New Roman" w:hAnsi="Times New Roman" w:cs="Times New Roman"/>
                      <w:vertAlign w:val="superscript"/>
                      <w:lang w:val="sr-Latn-ME"/>
                    </w:rPr>
                    <w:t>3</w:t>
                  </w:r>
                </w:p>
              </w:tc>
              <w:tc>
                <w:tcPr>
                  <w:tcW w:w="1984" w:type="dxa"/>
                </w:tcPr>
                <w:p w14:paraId="3CC66090"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бол у грудном кошу</w:t>
                  </w:r>
                  <w:r w:rsidRPr="004071CB">
                    <w:rPr>
                      <w:rFonts w:ascii="Times New Roman" w:eastAsia="Times New Roman" w:hAnsi="Times New Roman" w:cs="Times New Roman"/>
                      <w:vertAlign w:val="superscript"/>
                      <w:lang w:val="sr-Latn-ME"/>
                    </w:rPr>
                    <w:t>3</w:t>
                  </w:r>
                  <w:r w:rsidRPr="004071CB">
                    <w:rPr>
                      <w:rFonts w:ascii="Times New Roman" w:eastAsia="Times New Roman" w:hAnsi="Times New Roman" w:cs="Times New Roman"/>
                      <w:lang w:val="sr-Latn-ME"/>
                    </w:rPr>
                    <w:t>, болови</w:t>
                  </w:r>
                  <w:r w:rsidRPr="004071CB">
                    <w:rPr>
                      <w:rFonts w:ascii="Times New Roman" w:eastAsia="Times New Roman" w:hAnsi="Times New Roman" w:cs="Times New Roman"/>
                      <w:vertAlign w:val="superscript"/>
                      <w:lang w:val="sr-Latn-ME"/>
                    </w:rPr>
                    <w:t>3</w:t>
                  </w:r>
                  <w:r w:rsidRPr="004071CB">
                    <w:rPr>
                      <w:rFonts w:ascii="Times New Roman" w:eastAsia="Times New Roman" w:hAnsi="Times New Roman" w:cs="Times New Roman"/>
                      <w:lang w:val="sr-Latn-ME"/>
                    </w:rPr>
                    <w:t xml:space="preserve"> aстенија</w:t>
                  </w:r>
                  <w:r w:rsidRPr="004071CB">
                    <w:rPr>
                      <w:rFonts w:ascii="Times New Roman" w:eastAsia="Times New Roman" w:hAnsi="Times New Roman" w:cs="Times New Roman"/>
                      <w:vertAlign w:val="superscript"/>
                      <w:lang w:val="sr-Latn-ME"/>
                    </w:rPr>
                    <w:t>4</w:t>
                  </w:r>
                  <w:r w:rsidRPr="004071CB">
                    <w:rPr>
                      <w:rFonts w:ascii="Times New Roman" w:eastAsia="Times New Roman" w:hAnsi="Times New Roman" w:cs="Times New Roman"/>
                      <w:lang w:val="sr-Latn-ME"/>
                    </w:rPr>
                    <w:t>, периферни едем</w:t>
                  </w:r>
                  <w:r w:rsidRPr="004071CB">
                    <w:rPr>
                      <w:rFonts w:ascii="Times New Roman" w:eastAsia="Times New Roman" w:hAnsi="Times New Roman" w:cs="Times New Roman"/>
                      <w:vertAlign w:val="superscript"/>
                      <w:lang w:val="sr-Latn-ME"/>
                    </w:rPr>
                    <w:t>4</w:t>
                  </w:r>
                </w:p>
              </w:tc>
              <w:tc>
                <w:tcPr>
                  <w:tcW w:w="1453" w:type="dxa"/>
                </w:tcPr>
                <w:p w14:paraId="21734E9A"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573" w:type="dxa"/>
                </w:tcPr>
                <w:p w14:paraId="5F9B3F10"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693" w:type="dxa"/>
                </w:tcPr>
                <w:p w14:paraId="61CF2FD6" w14:textId="77777777" w:rsidR="0008508C" w:rsidRPr="004071CB" w:rsidRDefault="0008508C"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едем</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 aстенија</w:t>
                  </w:r>
                  <w:r w:rsidRPr="004071CB">
                    <w:rPr>
                      <w:rFonts w:ascii="Times New Roman" w:eastAsia="Times New Roman" w:hAnsi="Times New Roman" w:cs="Times New Roman"/>
                      <w:vertAlign w:val="superscript"/>
                      <w:lang w:val="sr-Latn-ME"/>
                    </w:rPr>
                    <w:t>5</w:t>
                  </w:r>
                </w:p>
              </w:tc>
            </w:tr>
            <w:tr w:rsidR="0008508C" w:rsidRPr="004071CB" w14:paraId="3B7973DF" w14:textId="77777777" w:rsidTr="008F049A">
              <w:trPr>
                <w:trHeight w:val="75"/>
              </w:trPr>
              <w:tc>
                <w:tcPr>
                  <w:tcW w:w="1652" w:type="dxa"/>
                </w:tcPr>
                <w:p w14:paraId="7C0DD9C0" w14:textId="77777777" w:rsidR="0008508C" w:rsidRPr="004071CB" w:rsidRDefault="0008508C" w:rsidP="000D2FA7">
                  <w:pPr>
                    <w:tabs>
                      <w:tab w:val="left" w:pos="284"/>
                    </w:tabs>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Испитивања</w:t>
                  </w:r>
                </w:p>
              </w:tc>
              <w:tc>
                <w:tcPr>
                  <w:tcW w:w="1166" w:type="dxa"/>
                </w:tcPr>
                <w:p w14:paraId="3A67848D" w14:textId="50A77E77" w:rsidR="0008508C" w:rsidRPr="004071CB" w:rsidRDefault="00370E42"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w:t>
                  </w:r>
                  <w:r w:rsidR="0008508C" w:rsidRPr="004071CB">
                    <w:rPr>
                      <w:rFonts w:ascii="Times New Roman" w:eastAsia="Times New Roman" w:hAnsi="Times New Roman" w:cs="Times New Roman"/>
                      <w:lang w:val="sr-Latn-ME"/>
                    </w:rPr>
                    <w:t>овећане вр</w:t>
                  </w:r>
                  <w:r w:rsidR="000A1C1C" w:rsidRPr="004071CB">
                    <w:rPr>
                      <w:rFonts w:ascii="Times New Roman" w:eastAsia="Times New Roman" w:hAnsi="Times New Roman" w:cs="Times New Roman"/>
                      <w:lang w:val="sr-Latn-ME"/>
                    </w:rPr>
                    <w:t>иј</w:t>
                  </w:r>
                  <w:r w:rsidR="0008508C" w:rsidRPr="004071CB">
                    <w:rPr>
                      <w:rFonts w:ascii="Times New Roman" w:eastAsia="Times New Roman" w:hAnsi="Times New Roman" w:cs="Times New Roman"/>
                      <w:lang w:val="sr-Latn-ME"/>
                    </w:rPr>
                    <w:t>едности ALT и/или AST</w:t>
                  </w:r>
                  <w:r w:rsidR="0008508C" w:rsidRPr="004071CB">
                    <w:rPr>
                      <w:rFonts w:ascii="Times New Roman" w:eastAsia="Times New Roman" w:hAnsi="Times New Roman" w:cs="Times New Roman"/>
                      <w:vertAlign w:val="superscript"/>
                      <w:lang w:val="sr-Latn-ME"/>
                    </w:rPr>
                    <w:t>4</w:t>
                  </w:r>
                </w:p>
              </w:tc>
              <w:tc>
                <w:tcPr>
                  <w:tcW w:w="1984" w:type="dxa"/>
                </w:tcPr>
                <w:p w14:paraId="3054DAFB" w14:textId="5C8656E4" w:rsidR="0008508C" w:rsidRPr="004071CB" w:rsidRDefault="00370E42" w:rsidP="000D2FA7">
                  <w:pPr>
                    <w:tabs>
                      <w:tab w:val="left" w:pos="284"/>
                    </w:tabs>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Повећане вриједности </w:t>
                  </w:r>
                  <w:r w:rsidR="0008508C" w:rsidRPr="004071CB">
                    <w:rPr>
                      <w:rFonts w:ascii="Times New Roman" w:eastAsia="Times New Roman" w:hAnsi="Times New Roman" w:cs="Times New Roman"/>
                      <w:lang w:val="sr-Latn-ME"/>
                    </w:rPr>
                    <w:t>ALT и/или AST</w:t>
                  </w:r>
                  <w:r w:rsidR="0008508C" w:rsidRPr="004071CB">
                    <w:rPr>
                      <w:rFonts w:ascii="Times New Roman" w:eastAsia="Times New Roman" w:hAnsi="Times New Roman" w:cs="Times New Roman"/>
                      <w:vertAlign w:val="superscript"/>
                      <w:lang w:val="sr-Latn-ME"/>
                    </w:rPr>
                    <w:t>3</w:t>
                  </w:r>
                  <w:r w:rsidR="0008508C" w:rsidRPr="004071CB">
                    <w:rPr>
                      <w:rFonts w:ascii="Times New Roman" w:eastAsia="Times New Roman" w:hAnsi="Times New Roman" w:cs="Times New Roman"/>
                      <w:lang w:val="sr-Latn-ME"/>
                    </w:rPr>
                    <w:t xml:space="preserve">, повећан ниво CPK </w:t>
                  </w:r>
                  <w:r w:rsidR="0008508C" w:rsidRPr="004071CB">
                    <w:rPr>
                      <w:rFonts w:ascii="Times New Roman" w:eastAsia="Times New Roman" w:hAnsi="Times New Roman" w:cs="Times New Roman"/>
                      <w:vertAlign w:val="superscript"/>
                      <w:lang w:val="sr-Latn-ME"/>
                    </w:rPr>
                    <w:t>3</w:t>
                  </w:r>
                  <w:r w:rsidR="008F049A" w:rsidRPr="004071CB">
                    <w:rPr>
                      <w:rFonts w:ascii="Times New Roman" w:eastAsia="Times New Roman" w:hAnsi="Times New Roman" w:cs="Times New Roman"/>
                      <w:lang w:val="sr-Latn-ME"/>
                    </w:rPr>
                    <w:t xml:space="preserve">, </w:t>
                  </w:r>
                  <w:r w:rsidR="0008508C" w:rsidRPr="004071CB">
                    <w:rPr>
                      <w:rFonts w:ascii="Times New Roman" w:eastAsia="Times New Roman" w:hAnsi="Times New Roman" w:cs="Times New Roman"/>
                      <w:lang w:val="sr-Latn-ME"/>
                    </w:rPr>
                    <w:t>повећање</w:t>
                  </w:r>
                  <w:r w:rsidRPr="004071CB">
                    <w:rPr>
                      <w:rFonts w:ascii="Times New Roman" w:eastAsia="Times New Roman" w:hAnsi="Times New Roman" w:cs="Times New Roman"/>
                      <w:lang w:val="sr-Latn-ME"/>
                    </w:rPr>
                    <w:t xml:space="preserve"> вриједности </w:t>
                  </w:r>
                  <w:r w:rsidR="0008508C" w:rsidRPr="004071CB">
                    <w:rPr>
                      <w:rFonts w:ascii="Times New Roman" w:eastAsia="Times New Roman" w:hAnsi="Times New Roman" w:cs="Times New Roman"/>
                      <w:lang w:val="sr-Latn-ME"/>
                    </w:rPr>
                    <w:t xml:space="preserve"> гамаглутамилтрансферазе</w:t>
                  </w:r>
                  <w:r w:rsidR="0008508C" w:rsidRPr="004071CB">
                    <w:rPr>
                      <w:rFonts w:ascii="Times New Roman" w:eastAsia="Times New Roman" w:hAnsi="Times New Roman" w:cs="Times New Roman"/>
                      <w:vertAlign w:val="superscript"/>
                      <w:lang w:val="sr-Latn-ME"/>
                    </w:rPr>
                    <w:t>3</w:t>
                  </w:r>
                  <w:r w:rsidR="0008508C" w:rsidRPr="004071CB">
                    <w:rPr>
                      <w:rFonts w:ascii="Times New Roman" w:eastAsia="Times New Roman" w:hAnsi="Times New Roman" w:cs="Times New Roman"/>
                      <w:lang w:val="sr-Latn-ME"/>
                    </w:rPr>
                    <w:t>, абнормални резултати тестова функције јетре</w:t>
                  </w:r>
                  <w:r w:rsidR="0008508C" w:rsidRPr="004071CB">
                    <w:rPr>
                      <w:rFonts w:ascii="Times New Roman" w:eastAsia="Times New Roman" w:hAnsi="Times New Roman" w:cs="Times New Roman"/>
                      <w:vertAlign w:val="superscript"/>
                      <w:lang w:val="sr-Latn-ME"/>
                    </w:rPr>
                    <w:t>3</w:t>
                  </w:r>
                </w:p>
              </w:tc>
              <w:tc>
                <w:tcPr>
                  <w:tcW w:w="1453" w:type="dxa"/>
                </w:tcPr>
                <w:p w14:paraId="4261AD25"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573" w:type="dxa"/>
                </w:tcPr>
                <w:p w14:paraId="383C35BD" w14:textId="77777777" w:rsidR="0008508C" w:rsidRPr="004071CB" w:rsidRDefault="0008508C" w:rsidP="0008508C">
                  <w:pPr>
                    <w:tabs>
                      <w:tab w:val="left" w:pos="284"/>
                    </w:tabs>
                    <w:jc w:val="both"/>
                    <w:rPr>
                      <w:rFonts w:ascii="Times New Roman" w:eastAsia="Times New Roman" w:hAnsi="Times New Roman" w:cs="Times New Roman"/>
                      <w:lang w:val="sr-Latn-ME"/>
                    </w:rPr>
                  </w:pPr>
                </w:p>
              </w:tc>
              <w:tc>
                <w:tcPr>
                  <w:tcW w:w="1693" w:type="dxa"/>
                </w:tcPr>
                <w:p w14:paraId="78E67091" w14:textId="77777777" w:rsidR="0008508C" w:rsidRPr="004071CB" w:rsidRDefault="0008508C" w:rsidP="000D2FA7">
                  <w:pPr>
                    <w:tabs>
                      <w:tab w:val="left" w:pos="284"/>
                    </w:tabs>
                    <w:rPr>
                      <w:rFonts w:ascii="Times New Roman" w:eastAsia="Times New Roman" w:hAnsi="Times New Roman" w:cs="Times New Roman"/>
                      <w:lang w:val="sr-Latn-ME"/>
                    </w:rPr>
                  </w:pPr>
                </w:p>
              </w:tc>
            </w:tr>
          </w:tbl>
          <w:p w14:paraId="3D5EFBF7"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p>
          <w:p w14:paraId="7FF51748" w14:textId="1D23723B" w:rsidR="0008508C" w:rsidRPr="004071CB" w:rsidRDefault="0008508C" w:rsidP="0071171F">
            <w:pPr>
              <w:widowControl w:val="0"/>
              <w:tabs>
                <w:tab w:val="left" w:pos="142"/>
              </w:tabs>
              <w:autoSpaceDE w:val="0"/>
              <w:autoSpaceDN w:val="0"/>
              <w:spacing w:after="0" w:line="240" w:lineRule="auto"/>
              <w:ind w:left="142" w:right="300" w:hanging="23"/>
              <w:jc w:val="both"/>
              <w:rPr>
                <w:rFonts w:ascii="Times New Roman" w:eastAsia="Times New Roman" w:hAnsi="Times New Roman" w:cs="Times New Roman"/>
                <w:lang w:val="sr-Latn-ME"/>
              </w:rPr>
            </w:pPr>
            <w:r w:rsidRPr="004071CB">
              <w:rPr>
                <w:rFonts w:ascii="Times New Roman" w:eastAsia="Times New Roman" w:hAnsi="Times New Roman" w:cs="Times New Roman"/>
                <w:vertAlign w:val="superscript"/>
                <w:lang w:val="sr-Latn-ME"/>
              </w:rPr>
              <w:t>1</w:t>
            </w:r>
            <w:r w:rsidRPr="004071CB">
              <w:rPr>
                <w:rFonts w:ascii="Times New Roman" w:eastAsia="Times New Roman" w:hAnsi="Times New Roman" w:cs="Times New Roman"/>
                <w:lang w:val="sr-Latn-ME"/>
              </w:rPr>
              <w:t xml:space="preserve"> Учесталост ће зависити од присуства или одсуства фактора ризика (вр</w:t>
            </w:r>
            <w:r w:rsidR="0071171F"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глукозе у крви наште ≥</w:t>
            </w:r>
            <w:r w:rsidR="0071171F" w:rsidRPr="004071CB">
              <w:rPr>
                <w:rFonts w:ascii="Times New Roman" w:eastAsia="Times New Roman" w:hAnsi="Times New Roman" w:cs="Times New Roman"/>
                <w:lang w:val="sr-Latn-ME"/>
              </w:rPr>
              <w:t xml:space="preserve"> 5.</w:t>
            </w:r>
            <w:r w:rsidRPr="004071CB">
              <w:rPr>
                <w:rFonts w:ascii="Times New Roman" w:eastAsia="Times New Roman" w:hAnsi="Times New Roman" w:cs="Times New Roman"/>
                <w:lang w:val="sr-Latn-ME"/>
              </w:rPr>
              <w:t>6 mmol/</w:t>
            </w:r>
            <w:r w:rsidR="00370E42" w:rsidRPr="004071CB">
              <w:rPr>
                <w:rFonts w:ascii="Times New Roman" w:eastAsia="Times New Roman" w:hAnsi="Times New Roman" w:cs="Times New Roman"/>
                <w:lang w:val="sr-Latn-ME"/>
              </w:rPr>
              <w:t>l</w:t>
            </w:r>
            <w:r w:rsidRPr="004071CB">
              <w:rPr>
                <w:rFonts w:ascii="Times New Roman" w:eastAsia="Times New Roman" w:hAnsi="Times New Roman" w:cs="Times New Roman"/>
                <w:lang w:val="sr-Latn-ME"/>
              </w:rPr>
              <w:t>, BMI &gt;</w:t>
            </w:r>
            <w:r w:rsidR="0041786F"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30 mg/m</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 повећане вр</w:t>
            </w:r>
            <w:r w:rsidR="0071171F"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триглицерида, хипертензија у анамнези) – за росувастатин</w:t>
            </w:r>
            <w:r w:rsidR="0071171F" w:rsidRPr="004071CB">
              <w:rPr>
                <w:rFonts w:ascii="Times New Roman" w:eastAsia="Times New Roman" w:hAnsi="Times New Roman" w:cs="Times New Roman"/>
                <w:lang w:val="sr-Latn-ME"/>
              </w:rPr>
              <w:t>.</w:t>
            </w:r>
          </w:p>
          <w:p w14:paraId="788B1C37" w14:textId="77777777" w:rsidR="0008508C" w:rsidRPr="004071CB" w:rsidRDefault="0008508C" w:rsidP="0071171F">
            <w:pPr>
              <w:widowControl w:val="0"/>
              <w:tabs>
                <w:tab w:val="left" w:pos="142"/>
              </w:tabs>
              <w:autoSpaceDE w:val="0"/>
              <w:autoSpaceDN w:val="0"/>
              <w:spacing w:after="0" w:line="240" w:lineRule="auto"/>
              <w:ind w:left="142" w:right="300" w:hanging="23"/>
              <w:jc w:val="both"/>
              <w:rPr>
                <w:rFonts w:ascii="Times New Roman" w:eastAsia="Times New Roman" w:hAnsi="Times New Roman" w:cs="Times New Roman"/>
                <w:lang w:val="sr-Latn-ME"/>
              </w:rPr>
            </w:pPr>
            <w:r w:rsidRPr="004071CB">
              <w:rPr>
                <w:rFonts w:ascii="Times New Roman" w:eastAsia="Times New Roman" w:hAnsi="Times New Roman" w:cs="Times New Roman"/>
                <w:vertAlign w:val="superscript"/>
                <w:lang w:val="sr-Latn-ME"/>
              </w:rPr>
              <w:t>2</w:t>
            </w:r>
            <w:r w:rsidR="0071171F" w:rsidRPr="004071CB">
              <w:rPr>
                <w:rFonts w:ascii="Times New Roman" w:eastAsia="Times New Roman" w:hAnsi="Times New Roman" w:cs="Times New Roman"/>
                <w:lang w:val="sr-Latn-ME"/>
              </w:rPr>
              <w:t xml:space="preserve"> Профил нежељених дејстава</w:t>
            </w:r>
            <w:r w:rsidRPr="004071CB">
              <w:rPr>
                <w:rFonts w:ascii="Times New Roman" w:eastAsia="Times New Roman" w:hAnsi="Times New Roman" w:cs="Times New Roman"/>
                <w:lang w:val="sr-Latn-ME"/>
              </w:rPr>
              <w:t xml:space="preserve"> росувастатина на основу података из клиничких студија и екстензивног</w:t>
            </w:r>
            <w:r w:rsidR="0071171F"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постмаркетиншког искуства.</w:t>
            </w:r>
          </w:p>
          <w:p w14:paraId="0BC65BF3" w14:textId="77777777" w:rsidR="0008508C" w:rsidRPr="004071CB" w:rsidRDefault="0008508C" w:rsidP="0071171F">
            <w:pPr>
              <w:widowControl w:val="0"/>
              <w:tabs>
                <w:tab w:val="left" w:pos="142"/>
              </w:tabs>
              <w:autoSpaceDE w:val="0"/>
              <w:autoSpaceDN w:val="0"/>
              <w:spacing w:after="0" w:line="260" w:lineRule="exact"/>
              <w:ind w:left="142" w:right="300" w:hanging="23"/>
              <w:jc w:val="both"/>
              <w:rPr>
                <w:rFonts w:ascii="Times New Roman" w:eastAsia="Times New Roman" w:hAnsi="Times New Roman" w:cs="Times New Roman"/>
                <w:lang w:val="sr-Latn-ME"/>
              </w:rPr>
            </w:pPr>
            <w:r w:rsidRPr="004071CB">
              <w:rPr>
                <w:rFonts w:ascii="Times New Roman" w:eastAsia="Times New Roman" w:hAnsi="Times New Roman" w:cs="Times New Roman"/>
                <w:vertAlign w:val="superscript"/>
                <w:lang w:val="sr-Latn-ME"/>
              </w:rPr>
              <w:t>3</w:t>
            </w:r>
            <w:r w:rsidRPr="004071CB">
              <w:rPr>
                <w:rFonts w:ascii="Times New Roman" w:eastAsia="Times New Roman" w:hAnsi="Times New Roman" w:cs="Times New Roman"/>
                <w:lang w:val="sr-Latn-ME"/>
              </w:rPr>
              <w:t xml:space="preserve"> Езе</w:t>
            </w:r>
            <w:r w:rsidR="0071171F" w:rsidRPr="004071CB">
              <w:rPr>
                <w:rFonts w:ascii="Times New Roman" w:eastAsia="Times New Roman" w:hAnsi="Times New Roman" w:cs="Times New Roman"/>
                <w:lang w:val="sr-Latn-ME"/>
              </w:rPr>
              <w:t>тимиб као монотерапија. Нежељена дејства била су чешће биљежена</w:t>
            </w:r>
            <w:r w:rsidRPr="004071CB">
              <w:rPr>
                <w:rFonts w:ascii="Times New Roman" w:eastAsia="Times New Roman" w:hAnsi="Times New Roman" w:cs="Times New Roman"/>
                <w:lang w:val="sr-Latn-ME"/>
              </w:rPr>
              <w:t xml:space="preserve"> код пацијената који су</w:t>
            </w:r>
            <w:r w:rsidR="0071171F"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узимали езетимиб (N=2396) него у групи која је узимала плацебо (N=1159)</w:t>
            </w:r>
            <w:r w:rsidR="0071171F" w:rsidRPr="004071CB">
              <w:rPr>
                <w:rFonts w:ascii="Times New Roman" w:eastAsia="Times New Roman" w:hAnsi="Times New Roman" w:cs="Times New Roman"/>
                <w:lang w:val="sr-Latn-ME"/>
              </w:rPr>
              <w:t>.</w:t>
            </w:r>
          </w:p>
          <w:p w14:paraId="53C23764" w14:textId="4AB726F1" w:rsidR="0008508C" w:rsidRPr="004071CB" w:rsidRDefault="0008508C" w:rsidP="0071171F">
            <w:pPr>
              <w:widowControl w:val="0"/>
              <w:tabs>
                <w:tab w:val="left" w:pos="142"/>
              </w:tabs>
              <w:autoSpaceDE w:val="0"/>
              <w:autoSpaceDN w:val="0"/>
              <w:spacing w:after="0" w:line="260" w:lineRule="exact"/>
              <w:ind w:left="142" w:right="300" w:hanging="23"/>
              <w:jc w:val="both"/>
              <w:rPr>
                <w:rFonts w:ascii="Times New Roman" w:eastAsia="Times New Roman" w:hAnsi="Times New Roman" w:cs="Times New Roman"/>
                <w:lang w:val="sr-Latn-ME"/>
              </w:rPr>
            </w:pPr>
            <w:r w:rsidRPr="004071CB">
              <w:rPr>
                <w:rFonts w:ascii="Times New Roman" w:eastAsia="Times New Roman" w:hAnsi="Times New Roman" w:cs="Times New Roman"/>
                <w:vertAlign w:val="superscript"/>
                <w:lang w:val="sr-Latn-ME"/>
              </w:rPr>
              <w:t>4</w:t>
            </w:r>
            <w:r w:rsidRPr="004071CB">
              <w:rPr>
                <w:rFonts w:ascii="Times New Roman" w:eastAsia="Times New Roman" w:hAnsi="Times New Roman" w:cs="Times New Roman"/>
                <w:lang w:val="sr-Latn-ME"/>
              </w:rPr>
              <w:t xml:space="preserve"> Прим</w:t>
            </w:r>
            <w:r w:rsidR="0071171F"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езетимиба са статино</w:t>
            </w:r>
            <w:r w:rsidR="0071171F" w:rsidRPr="004071CB">
              <w:rPr>
                <w:rFonts w:ascii="Times New Roman" w:eastAsia="Times New Roman" w:hAnsi="Times New Roman" w:cs="Times New Roman"/>
                <w:lang w:val="sr-Latn-ME"/>
              </w:rPr>
              <w:t>м. Нежељена дејства била</w:t>
            </w:r>
            <w:r w:rsidRPr="004071CB">
              <w:rPr>
                <w:rFonts w:ascii="Times New Roman" w:eastAsia="Times New Roman" w:hAnsi="Times New Roman" w:cs="Times New Roman"/>
                <w:lang w:val="sr-Latn-ME"/>
              </w:rPr>
              <w:t xml:space="preserve"> су чешће </w:t>
            </w:r>
            <w:r w:rsidR="00E262CE" w:rsidRPr="004071CB">
              <w:rPr>
                <w:rFonts w:ascii="Times New Roman" w:eastAsia="Times New Roman" w:hAnsi="Times New Roman" w:cs="Times New Roman"/>
                <w:lang w:val="sr-Latn-ME"/>
              </w:rPr>
              <w:t>за</w:t>
            </w:r>
            <w:r w:rsidRPr="004071CB">
              <w:rPr>
                <w:rFonts w:ascii="Times New Roman" w:eastAsia="Times New Roman" w:hAnsi="Times New Roman" w:cs="Times New Roman"/>
                <w:lang w:val="sr-Latn-ME"/>
              </w:rPr>
              <w:t>б</w:t>
            </w:r>
            <w:r w:rsidR="0071171F" w:rsidRPr="004071CB">
              <w:rPr>
                <w:rFonts w:ascii="Times New Roman" w:eastAsia="Times New Roman" w:hAnsi="Times New Roman" w:cs="Times New Roman"/>
                <w:lang w:val="sr-Latn-ME"/>
              </w:rPr>
              <w:t>иљежена</w:t>
            </w:r>
            <w:r w:rsidRPr="004071CB">
              <w:rPr>
                <w:rFonts w:ascii="Times New Roman" w:eastAsia="Times New Roman" w:hAnsi="Times New Roman" w:cs="Times New Roman"/>
                <w:lang w:val="sr-Latn-ME"/>
              </w:rPr>
              <w:t xml:space="preserve"> код пацијената који</w:t>
            </w:r>
            <w:r w:rsidR="0071171F"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су истовремено примали езетимиб и статин (N=11308) него у групи која је примала само статин</w:t>
            </w:r>
            <w:r w:rsidR="0071171F"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(N=9361).</w:t>
            </w:r>
          </w:p>
          <w:p w14:paraId="5CD3E76B" w14:textId="7379C3E7" w:rsidR="0008508C" w:rsidRPr="004071CB" w:rsidRDefault="0008508C" w:rsidP="0071171F">
            <w:pPr>
              <w:widowControl w:val="0"/>
              <w:tabs>
                <w:tab w:val="left" w:pos="142"/>
              </w:tabs>
              <w:autoSpaceDE w:val="0"/>
              <w:autoSpaceDN w:val="0"/>
              <w:spacing w:after="0" w:line="260" w:lineRule="exact"/>
              <w:ind w:left="142" w:right="300" w:hanging="23"/>
              <w:jc w:val="both"/>
              <w:rPr>
                <w:rFonts w:ascii="Times New Roman" w:eastAsia="Times New Roman" w:hAnsi="Times New Roman" w:cs="Times New Roman"/>
                <w:lang w:val="sr-Latn-ME"/>
              </w:rPr>
            </w:pPr>
            <w:r w:rsidRPr="004071CB">
              <w:rPr>
                <w:rFonts w:ascii="Times New Roman" w:eastAsia="Times New Roman" w:hAnsi="Times New Roman" w:cs="Times New Roman"/>
                <w:vertAlign w:val="superscript"/>
                <w:lang w:val="sr-Latn-ME"/>
              </w:rPr>
              <w:t>5</w:t>
            </w:r>
            <w:r w:rsidR="0071171F" w:rsidRPr="004071CB">
              <w:rPr>
                <w:rFonts w:ascii="Times New Roman" w:eastAsia="Times New Roman" w:hAnsi="Times New Roman" w:cs="Times New Roman"/>
                <w:lang w:val="sr-Latn-ME"/>
              </w:rPr>
              <w:t xml:space="preserve"> Додатна нежељена</w:t>
            </w:r>
            <w:r w:rsidRPr="004071CB">
              <w:rPr>
                <w:rFonts w:ascii="Times New Roman" w:eastAsia="Times New Roman" w:hAnsi="Times New Roman" w:cs="Times New Roman"/>
                <w:lang w:val="sr-Latn-ME"/>
              </w:rPr>
              <w:t xml:space="preserve"> </w:t>
            </w:r>
            <w:r w:rsidR="0071171F" w:rsidRPr="004071CB">
              <w:rPr>
                <w:rFonts w:ascii="Times New Roman" w:eastAsia="Times New Roman" w:hAnsi="Times New Roman" w:cs="Times New Roman"/>
                <w:lang w:val="sr-Latn-ME"/>
              </w:rPr>
              <w:t>дејства</w:t>
            </w:r>
            <w:r w:rsidRPr="004071CB">
              <w:rPr>
                <w:rFonts w:ascii="Times New Roman" w:eastAsia="Times New Roman" w:hAnsi="Times New Roman" w:cs="Times New Roman"/>
                <w:lang w:val="sr-Latn-ME"/>
              </w:rPr>
              <w:t xml:space="preserve"> </w:t>
            </w:r>
            <w:r w:rsidR="0071171F" w:rsidRPr="004071CB">
              <w:rPr>
                <w:rFonts w:ascii="Times New Roman" w:eastAsia="Times New Roman" w:hAnsi="Times New Roman" w:cs="Times New Roman"/>
                <w:lang w:val="sr-Latn-ME"/>
              </w:rPr>
              <w:t>езетимиб</w:t>
            </w:r>
            <w:r w:rsidR="00E262CE" w:rsidRPr="004071CB">
              <w:rPr>
                <w:rFonts w:ascii="Times New Roman" w:eastAsia="Times New Roman" w:hAnsi="Times New Roman" w:cs="Times New Roman"/>
                <w:lang w:val="sr-Latn-ME"/>
              </w:rPr>
              <w:t>а</w:t>
            </w:r>
            <w:r w:rsidR="0071171F" w:rsidRPr="004071CB">
              <w:rPr>
                <w:rFonts w:ascii="Times New Roman" w:eastAsia="Times New Roman" w:hAnsi="Times New Roman" w:cs="Times New Roman"/>
                <w:lang w:val="sr-Latn-ME"/>
              </w:rPr>
              <w:t>, пријављен</w:t>
            </w:r>
            <w:r w:rsidR="00E262CE" w:rsidRPr="004071CB">
              <w:rPr>
                <w:rFonts w:ascii="Times New Roman" w:eastAsia="Times New Roman" w:hAnsi="Times New Roman" w:cs="Times New Roman"/>
                <w:lang w:val="sr-Latn-ME"/>
              </w:rPr>
              <w:t>а</w:t>
            </w:r>
            <w:r w:rsidRPr="004071CB">
              <w:rPr>
                <w:rFonts w:ascii="Times New Roman" w:eastAsia="Times New Roman" w:hAnsi="Times New Roman" w:cs="Times New Roman"/>
                <w:lang w:val="sr-Latn-ME"/>
              </w:rPr>
              <w:t xml:space="preserve"> током постмаркетиншког праћења (са или без статина).</w:t>
            </w:r>
          </w:p>
          <w:p w14:paraId="4861E9E2" w14:textId="77777777" w:rsidR="0008508C" w:rsidRPr="004071CB" w:rsidRDefault="0008508C" w:rsidP="0071171F">
            <w:pPr>
              <w:widowControl w:val="0"/>
              <w:tabs>
                <w:tab w:val="left" w:pos="142"/>
              </w:tabs>
              <w:autoSpaceDE w:val="0"/>
              <w:autoSpaceDN w:val="0"/>
              <w:spacing w:after="0" w:line="244" w:lineRule="auto"/>
              <w:ind w:left="142" w:right="300" w:hanging="23"/>
              <w:jc w:val="both"/>
              <w:rPr>
                <w:rFonts w:ascii="Times New Roman" w:eastAsia="Times New Roman" w:hAnsi="Times New Roman" w:cs="Times New Roman"/>
                <w:lang w:val="sr-Latn-ME"/>
              </w:rPr>
            </w:pPr>
          </w:p>
          <w:p w14:paraId="6F566029" w14:textId="77777777" w:rsidR="0008508C" w:rsidRPr="004071CB" w:rsidRDefault="0008508C" w:rsidP="00E2580D">
            <w:pPr>
              <w:widowControl w:val="0"/>
              <w:tabs>
                <w:tab w:val="left" w:pos="142"/>
              </w:tabs>
              <w:autoSpaceDE w:val="0"/>
              <w:autoSpaceDN w:val="0"/>
              <w:spacing w:after="0" w:line="244" w:lineRule="auto"/>
              <w:ind w:right="300"/>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Као и са другим инхибиторима HMG-CоА редуктаз</w:t>
            </w:r>
            <w:r w:rsidR="0071171F" w:rsidRPr="004071CB">
              <w:rPr>
                <w:rFonts w:ascii="Times New Roman" w:eastAsia="Times New Roman" w:hAnsi="Times New Roman" w:cs="Times New Roman"/>
                <w:lang w:val="sr-Latn-ME"/>
              </w:rPr>
              <w:t>е, учесталост нежељених дејстава</w:t>
            </w:r>
            <w:r w:rsidRPr="004071CB">
              <w:rPr>
                <w:rFonts w:ascii="Times New Roman" w:eastAsia="Times New Roman" w:hAnsi="Times New Roman" w:cs="Times New Roman"/>
                <w:lang w:val="sr-Latn-ME"/>
              </w:rPr>
              <w:t xml:space="preserve"> на л</w:t>
            </w:r>
            <w:r w:rsidR="0071171F"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 има</w:t>
            </w:r>
            <w:r w:rsidR="00E2580D"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тенденцију да буде дозно зависна.</w:t>
            </w:r>
          </w:p>
          <w:p w14:paraId="5FB3F5A9" w14:textId="77777777" w:rsidR="0008508C" w:rsidRPr="004071CB" w:rsidRDefault="0008508C" w:rsidP="0071171F">
            <w:pPr>
              <w:tabs>
                <w:tab w:val="left" w:pos="284"/>
              </w:tabs>
              <w:spacing w:after="0" w:line="240" w:lineRule="auto"/>
              <w:ind w:right="300"/>
              <w:jc w:val="both"/>
              <w:rPr>
                <w:rFonts w:ascii="Times New Roman" w:eastAsia="Times New Roman" w:hAnsi="Times New Roman" w:cs="Times New Roman"/>
                <w:bCs/>
                <w:lang w:val="sr-Latn-ME"/>
              </w:rPr>
            </w:pPr>
          </w:p>
          <w:p w14:paraId="15E43C79" w14:textId="70969DE0"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i/>
                <w:lang w:val="sr-Latn-ME"/>
              </w:rPr>
              <w:t>Дејства на бубреге:</w:t>
            </w:r>
            <w:r w:rsidRPr="004071CB">
              <w:rPr>
                <w:rFonts w:ascii="Times New Roman" w:eastAsia="Times New Roman" w:hAnsi="Times New Roman" w:cs="Times New Roman"/>
                <w:bCs/>
                <w:lang w:val="sr-Latn-ME"/>
              </w:rPr>
              <w:t xml:space="preserve"> Протеинурија, откривена тест</w:t>
            </w:r>
            <w:r w:rsidR="0041786F"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тра</w:t>
            </w:r>
            <w:r w:rsidR="00F96066" w:rsidRPr="004071CB">
              <w:rPr>
                <w:rFonts w:ascii="Times New Roman" w:eastAsia="Times New Roman" w:hAnsi="Times New Roman" w:cs="Times New Roman"/>
                <w:bCs/>
                <w:lang w:val="sr-Latn-ME"/>
              </w:rPr>
              <w:t>ком</w:t>
            </w:r>
            <w:r w:rsidRPr="004071CB">
              <w:rPr>
                <w:rFonts w:ascii="Times New Roman" w:eastAsia="Times New Roman" w:hAnsi="Times New Roman" w:cs="Times New Roman"/>
                <w:bCs/>
                <w:lang w:val="sr-Latn-ME"/>
              </w:rPr>
              <w:t xml:space="preserve"> и претежно тубуларн</w:t>
            </w:r>
            <w:r w:rsidR="00F96066" w:rsidRPr="004071CB">
              <w:rPr>
                <w:rFonts w:ascii="Times New Roman" w:eastAsia="Times New Roman" w:hAnsi="Times New Roman" w:cs="Times New Roman"/>
                <w:bCs/>
                <w:lang w:val="sr-Latn-ME"/>
              </w:rPr>
              <w:t>ог поријекла</w:t>
            </w:r>
            <w:r w:rsidR="00E2580D" w:rsidRPr="004071CB">
              <w:rPr>
                <w:rFonts w:ascii="Times New Roman" w:eastAsia="Times New Roman" w:hAnsi="Times New Roman" w:cs="Times New Roman"/>
                <w:bCs/>
                <w:lang w:val="sr-Latn-ME"/>
              </w:rPr>
              <w:t>, забиљ</w:t>
            </w:r>
            <w:r w:rsidRPr="004071CB">
              <w:rPr>
                <w:rFonts w:ascii="Times New Roman" w:eastAsia="Times New Roman" w:hAnsi="Times New Roman" w:cs="Times New Roman"/>
                <w:bCs/>
                <w:lang w:val="sr-Latn-ME"/>
              </w:rPr>
              <w:t>ежена је код пацијената л</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ечених росувастатином. Пром</w:t>
            </w:r>
            <w:r w:rsidR="00E2580D"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 xml:space="preserve">ене </w:t>
            </w:r>
            <w:r w:rsidR="0041786F" w:rsidRPr="004071CB">
              <w:rPr>
                <w:rFonts w:ascii="Times New Roman" w:eastAsia="Times New Roman" w:hAnsi="Times New Roman" w:cs="Times New Roman"/>
                <w:bCs/>
                <w:lang w:val="sr-Latn-ME"/>
              </w:rPr>
              <w:t>вриједности</w:t>
            </w:r>
            <w:r w:rsidRPr="004071CB">
              <w:rPr>
                <w:rFonts w:ascii="Times New Roman" w:eastAsia="Times New Roman" w:hAnsi="Times New Roman" w:cs="Times New Roman"/>
                <w:bCs/>
                <w:lang w:val="sr-Latn-ME"/>
              </w:rPr>
              <w:t xml:space="preserve"> протеина у урину од </w:t>
            </w:r>
            <w:r w:rsidR="00F96066" w:rsidRPr="004071CB">
              <w:rPr>
                <w:rFonts w:ascii="Times New Roman" w:eastAsia="Times New Roman" w:hAnsi="Times New Roman" w:cs="Times New Roman"/>
                <w:bCs/>
                <w:lang w:val="sr-Latn-ME"/>
              </w:rPr>
              <w:t>негативног налаза</w:t>
            </w:r>
            <w:r w:rsidRPr="004071CB">
              <w:rPr>
                <w:rFonts w:ascii="Times New Roman" w:eastAsia="Times New Roman" w:hAnsi="Times New Roman" w:cs="Times New Roman"/>
                <w:bCs/>
                <w:lang w:val="sr-Latn-ME"/>
              </w:rPr>
              <w:t xml:space="preserve"> или присуства у траговима, до вр</w:t>
            </w:r>
            <w:r w:rsidR="00E2580D" w:rsidRPr="004071CB">
              <w:rPr>
                <w:rFonts w:ascii="Times New Roman" w:eastAsia="Times New Roman" w:hAnsi="Times New Roman" w:cs="Times New Roman"/>
                <w:bCs/>
                <w:lang w:val="sr-Latn-ME"/>
              </w:rPr>
              <w:t>иједности од ++ или више, забиљ</w:t>
            </w:r>
            <w:r w:rsidRPr="004071CB">
              <w:rPr>
                <w:rFonts w:ascii="Times New Roman" w:eastAsia="Times New Roman" w:hAnsi="Times New Roman" w:cs="Times New Roman"/>
                <w:bCs/>
                <w:lang w:val="sr-Latn-ME"/>
              </w:rPr>
              <w:t>ежене су у неком тренутку током л</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ечења код &lt;</w:t>
            </w:r>
            <w:r w:rsidR="0041786F"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1% пацијената л</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ечених дозама од 10 mg и 20 mg, и код приближно 3% пацијената л</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ечених са 40 mg. Мање повећање вр</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 xml:space="preserve">едности од </w:t>
            </w:r>
            <w:r w:rsidR="00F96066" w:rsidRPr="004071CB">
              <w:rPr>
                <w:rFonts w:ascii="Times New Roman" w:eastAsia="Times New Roman" w:hAnsi="Times New Roman" w:cs="Times New Roman"/>
                <w:bCs/>
                <w:lang w:val="sr-Latn-ME"/>
              </w:rPr>
              <w:t>негативног налаза</w:t>
            </w:r>
            <w:r w:rsidRPr="004071CB">
              <w:rPr>
                <w:rFonts w:ascii="Times New Roman" w:eastAsia="Times New Roman" w:hAnsi="Times New Roman" w:cs="Times New Roman"/>
                <w:bCs/>
                <w:lang w:val="sr-Latn-ME"/>
              </w:rPr>
              <w:t xml:space="preserve"> или присуства у траговима до вр</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од + прим</w:t>
            </w:r>
            <w:r w:rsidR="0030589C" w:rsidRPr="004071CB">
              <w:rPr>
                <w:rFonts w:ascii="Times New Roman" w:eastAsia="Times New Roman" w:hAnsi="Times New Roman" w:cs="Times New Roman"/>
                <w:bCs/>
                <w:lang w:val="sr-Latn-ME"/>
              </w:rPr>
              <w:t>и</w:t>
            </w:r>
            <w:r w:rsidR="00E2580D"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 xml:space="preserve">ећено је при дози од 20 mg. У већини случајева, протеинурија се смањила или нестала спонтано, са наставком терапије. </w:t>
            </w:r>
          </w:p>
          <w:p w14:paraId="6FF0ACE5"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Прегледом података из клиничких испитивања и досадашњих података након стављања л</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ека у промет, није утврђена узрочна повезаност протеинурије и акутног или прогресивног обољења бубрега.</w:t>
            </w:r>
          </w:p>
          <w:p w14:paraId="7F25BD35" w14:textId="77777777" w:rsidR="0008508C" w:rsidRPr="004071CB" w:rsidRDefault="00E2580D" w:rsidP="0008508C">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Хематурија је такође била забиљ</w:t>
            </w:r>
            <w:r w:rsidR="0008508C" w:rsidRPr="004071CB">
              <w:rPr>
                <w:rFonts w:ascii="Times New Roman" w:eastAsia="Times New Roman" w:hAnsi="Times New Roman" w:cs="Times New Roman"/>
                <w:bCs/>
                <w:lang w:val="sr-Latn-ME"/>
              </w:rPr>
              <w:t>ежена код пацијената л</w:t>
            </w:r>
            <w:r w:rsidRPr="004071CB">
              <w:rPr>
                <w:rFonts w:ascii="Times New Roman" w:eastAsia="Times New Roman" w:hAnsi="Times New Roman" w:cs="Times New Roman"/>
                <w:bCs/>
                <w:lang w:val="sr-Latn-ME"/>
              </w:rPr>
              <w:t>иј</w:t>
            </w:r>
            <w:r w:rsidR="0008508C" w:rsidRPr="004071CB">
              <w:rPr>
                <w:rFonts w:ascii="Times New Roman" w:eastAsia="Times New Roman" w:hAnsi="Times New Roman" w:cs="Times New Roman"/>
                <w:bCs/>
                <w:lang w:val="sr-Latn-ME"/>
              </w:rPr>
              <w:t>ечених росувастатином, а подаци из клиничких испитивања показују да је учесталост ове појаве ниска.</w:t>
            </w:r>
          </w:p>
          <w:p w14:paraId="65D8895F"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
                <w:bCs/>
                <w:i/>
                <w:lang w:val="sr-Latn-ME"/>
              </w:rPr>
            </w:pPr>
          </w:p>
          <w:p w14:paraId="3F1AE9BD" w14:textId="4DAB3865"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i/>
                <w:lang w:val="sr-Latn-ME"/>
              </w:rPr>
              <w:lastRenderedPageBreak/>
              <w:t>Дејства на скелетне мишиће:</w:t>
            </w:r>
            <w:r w:rsidRPr="004071CB">
              <w:rPr>
                <w:rFonts w:ascii="Times New Roman" w:eastAsia="Times New Roman" w:hAnsi="Times New Roman" w:cs="Times New Roman"/>
                <w:bCs/>
                <w:lang w:val="sr-Latn-ME"/>
              </w:rPr>
              <w:t xml:space="preserve"> Дејства на скелетне мишиће, нпр. мијалгија, миопатија (укључујући миозитис) и р</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етко рабдомиолиза, са акутном бубрежном инсуфицијенцијом или без ње, заб</w:t>
            </w:r>
            <w:r w:rsidR="00E2580D" w:rsidRPr="004071CB">
              <w:rPr>
                <w:rFonts w:ascii="Times New Roman" w:eastAsia="Times New Roman" w:hAnsi="Times New Roman" w:cs="Times New Roman"/>
                <w:bCs/>
                <w:lang w:val="sr-Latn-ME"/>
              </w:rPr>
              <w:t>иљ</w:t>
            </w:r>
            <w:r w:rsidRPr="004071CB">
              <w:rPr>
                <w:rFonts w:ascii="Times New Roman" w:eastAsia="Times New Roman" w:hAnsi="Times New Roman" w:cs="Times New Roman"/>
                <w:bCs/>
                <w:lang w:val="sr-Latn-ME"/>
              </w:rPr>
              <w:t>ежени су током прим</w:t>
            </w:r>
            <w:r w:rsidR="00E2580D"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ене свих доза росувастатина, а посебно доза већих од 20 mg.</w:t>
            </w:r>
          </w:p>
          <w:p w14:paraId="3C9F50A2" w14:textId="77777777" w:rsidR="0041786F" w:rsidRPr="004071CB" w:rsidRDefault="0041786F" w:rsidP="0008508C">
            <w:pPr>
              <w:tabs>
                <w:tab w:val="left" w:pos="284"/>
              </w:tabs>
              <w:spacing w:after="0" w:line="240" w:lineRule="auto"/>
              <w:jc w:val="both"/>
              <w:rPr>
                <w:rFonts w:ascii="Times New Roman" w:eastAsia="Times New Roman" w:hAnsi="Times New Roman" w:cs="Times New Roman"/>
                <w:bCs/>
                <w:lang w:val="sr-Latn-ME"/>
              </w:rPr>
            </w:pPr>
          </w:p>
          <w:p w14:paraId="0685C48A" w14:textId="2DB6A37B"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Повећање вр</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креа</w:t>
            </w:r>
            <w:r w:rsidR="00E2580D" w:rsidRPr="004071CB">
              <w:rPr>
                <w:rFonts w:ascii="Times New Roman" w:eastAsia="Times New Roman" w:hAnsi="Times New Roman" w:cs="Times New Roman"/>
                <w:bCs/>
                <w:lang w:val="sr-Latn-ME"/>
              </w:rPr>
              <w:t>тин киназе зависно од дозе забиљ</w:t>
            </w:r>
            <w:r w:rsidRPr="004071CB">
              <w:rPr>
                <w:rFonts w:ascii="Times New Roman" w:eastAsia="Times New Roman" w:hAnsi="Times New Roman" w:cs="Times New Roman"/>
                <w:bCs/>
                <w:lang w:val="sr-Latn-ME"/>
              </w:rPr>
              <w:t>ежено је код пацијената који узимају</w:t>
            </w:r>
            <w:r w:rsidR="00E2580D"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росувастатин; у већини случајева радило се о благом, асимптоматском и пролазном повећању. Ако су вр</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 xml:space="preserve">едности креатин киназе повећане (&gt; 5 </w:t>
            </w:r>
            <w:r w:rsidR="009D73B8" w:rsidRPr="004071CB">
              <w:rPr>
                <w:rFonts w:ascii="Times New Roman" w:eastAsia="Times New Roman" w:hAnsi="Times New Roman" w:cs="Times New Roman"/>
                <w:bCs/>
                <w:lang w:val="sr-Latn-ME"/>
              </w:rPr>
              <w:t>пута</w:t>
            </w:r>
            <w:r w:rsidRPr="004071CB">
              <w:rPr>
                <w:rFonts w:ascii="Times New Roman" w:eastAsia="Times New Roman" w:hAnsi="Times New Roman" w:cs="Times New Roman"/>
                <w:bCs/>
                <w:lang w:val="sr-Latn-ME"/>
              </w:rPr>
              <w:t xml:space="preserve"> изнад горње границе нормалних вр</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терапију треба обуставити (</w:t>
            </w:r>
            <w:r w:rsidR="00E2580D" w:rsidRPr="004071CB">
              <w:rPr>
                <w:rFonts w:ascii="Times New Roman" w:eastAsia="Times New Roman" w:hAnsi="Times New Roman" w:cs="Times New Roman"/>
                <w:bCs/>
                <w:lang w:val="sr-Latn-ME"/>
              </w:rPr>
              <w:t>погледати дио</w:t>
            </w:r>
            <w:r w:rsidRPr="004071CB">
              <w:rPr>
                <w:rFonts w:ascii="Times New Roman" w:eastAsia="Times New Roman" w:hAnsi="Times New Roman" w:cs="Times New Roman"/>
                <w:bCs/>
                <w:lang w:val="sr-Latn-ME"/>
              </w:rPr>
              <w:t xml:space="preserve"> 4.4).</w:t>
            </w:r>
          </w:p>
          <w:p w14:paraId="54D1A38B"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
                <w:bCs/>
                <w:i/>
                <w:lang w:val="sr-Latn-ME"/>
              </w:rPr>
            </w:pPr>
          </w:p>
          <w:p w14:paraId="097BFB4B"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i/>
                <w:lang w:val="sr-Latn-ME"/>
              </w:rPr>
              <w:t>Дејства на јетру:</w:t>
            </w:r>
            <w:r w:rsidRPr="004071CB">
              <w:rPr>
                <w:rFonts w:ascii="Times New Roman" w:eastAsia="Times New Roman" w:hAnsi="Times New Roman" w:cs="Times New Roman"/>
                <w:bCs/>
                <w:lang w:val="sr-Latn-ME"/>
              </w:rPr>
              <w:t xml:space="preserve"> Као и током прим</w:t>
            </w:r>
            <w:r w:rsidR="00E2580D"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ене других инхибитора HMG-CоА редуктазе, код мањег броја</w:t>
            </w:r>
            <w:r w:rsidR="00E2580D"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 xml:space="preserve">пацијената који су </w:t>
            </w:r>
            <w:r w:rsidR="00E2580D" w:rsidRPr="004071CB">
              <w:rPr>
                <w:rFonts w:ascii="Times New Roman" w:eastAsia="Times New Roman" w:hAnsi="Times New Roman" w:cs="Times New Roman"/>
                <w:bCs/>
                <w:lang w:val="sr-Latn-ME"/>
              </w:rPr>
              <w:t>узимали росувастатин</w:t>
            </w:r>
            <w:r w:rsidR="00496F54" w:rsidRPr="004071CB">
              <w:rPr>
                <w:rFonts w:ascii="Times New Roman" w:eastAsia="Times New Roman" w:hAnsi="Times New Roman" w:cs="Times New Roman"/>
                <w:bCs/>
                <w:lang w:val="sr-Latn-ME"/>
              </w:rPr>
              <w:t>,</w:t>
            </w:r>
            <w:r w:rsidR="00E2580D" w:rsidRPr="004071CB">
              <w:rPr>
                <w:rFonts w:ascii="Times New Roman" w:eastAsia="Times New Roman" w:hAnsi="Times New Roman" w:cs="Times New Roman"/>
                <w:bCs/>
                <w:lang w:val="sr-Latn-ME"/>
              </w:rPr>
              <w:t xml:space="preserve"> забиљ</w:t>
            </w:r>
            <w:r w:rsidRPr="004071CB">
              <w:rPr>
                <w:rFonts w:ascii="Times New Roman" w:eastAsia="Times New Roman" w:hAnsi="Times New Roman" w:cs="Times New Roman"/>
                <w:bCs/>
                <w:lang w:val="sr-Latn-ME"/>
              </w:rPr>
              <w:t>ежено је повећање вр</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трансаминаза зависно од дозе; у већини случајева радило се о благом, асимптоматском и пролазном повећању.</w:t>
            </w:r>
          </w:p>
          <w:p w14:paraId="74642005"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i/>
                <w:lang w:val="sr-Latn-ME"/>
              </w:rPr>
            </w:pPr>
          </w:p>
          <w:p w14:paraId="402D4D5D" w14:textId="77777777" w:rsidR="0008508C" w:rsidRPr="004071CB" w:rsidRDefault="00E2580D" w:rsidP="0008508C">
            <w:pPr>
              <w:tabs>
                <w:tab w:val="left" w:pos="284"/>
              </w:tabs>
              <w:spacing w:after="0" w:line="240" w:lineRule="auto"/>
              <w:jc w:val="both"/>
              <w:rPr>
                <w:rFonts w:ascii="Times New Roman" w:eastAsia="Times New Roman" w:hAnsi="Times New Roman" w:cs="Times New Roman"/>
                <w:bCs/>
                <w:i/>
                <w:lang w:val="sr-Latn-ME"/>
              </w:rPr>
            </w:pPr>
            <w:r w:rsidRPr="004071CB">
              <w:rPr>
                <w:rFonts w:ascii="Times New Roman" w:eastAsia="Times New Roman" w:hAnsi="Times New Roman" w:cs="Times New Roman"/>
                <w:bCs/>
                <w:i/>
                <w:lang w:val="sr-Latn-ME"/>
              </w:rPr>
              <w:t>Сљедећа нежељена дејства забиљежена</w:t>
            </w:r>
            <w:r w:rsidR="0008508C" w:rsidRPr="004071CB">
              <w:rPr>
                <w:rFonts w:ascii="Times New Roman" w:eastAsia="Times New Roman" w:hAnsi="Times New Roman" w:cs="Times New Roman"/>
                <w:bCs/>
                <w:i/>
                <w:lang w:val="sr-Latn-ME"/>
              </w:rPr>
              <w:t xml:space="preserve"> су при прим</w:t>
            </w:r>
            <w:r w:rsidRPr="004071CB">
              <w:rPr>
                <w:rFonts w:ascii="Times New Roman" w:eastAsia="Times New Roman" w:hAnsi="Times New Roman" w:cs="Times New Roman"/>
                <w:bCs/>
                <w:i/>
                <w:lang w:val="sr-Latn-ME"/>
              </w:rPr>
              <w:t>ј</w:t>
            </w:r>
            <w:r w:rsidR="0008508C" w:rsidRPr="004071CB">
              <w:rPr>
                <w:rFonts w:ascii="Times New Roman" w:eastAsia="Times New Roman" w:hAnsi="Times New Roman" w:cs="Times New Roman"/>
                <w:bCs/>
                <w:i/>
                <w:lang w:val="sr-Latn-ME"/>
              </w:rPr>
              <w:t>ени неких статина:</w:t>
            </w:r>
          </w:p>
          <w:p w14:paraId="24FDB1D8" w14:textId="77777777" w:rsidR="0008508C" w:rsidRPr="004071CB" w:rsidRDefault="0008508C" w:rsidP="0008508C">
            <w:pPr>
              <w:numPr>
                <w:ilvl w:val="0"/>
                <w:numId w:val="10"/>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Сексуална дисфункција</w:t>
            </w:r>
          </w:p>
          <w:p w14:paraId="339C62C4" w14:textId="77777777" w:rsidR="0008508C" w:rsidRPr="004071CB" w:rsidRDefault="0008508C" w:rsidP="0008508C">
            <w:pPr>
              <w:numPr>
                <w:ilvl w:val="0"/>
                <w:numId w:val="10"/>
              </w:numPr>
              <w:tabs>
                <w:tab w:val="left" w:pos="284"/>
              </w:tabs>
              <w:spacing w:after="0" w:line="240" w:lineRule="auto"/>
              <w:contextualSpacing/>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Изузетни случајеви интерстицијалне болести плућа, посебно код дуготрајне терапије (</w:t>
            </w:r>
            <w:r w:rsidR="00E2580D" w:rsidRPr="004071CB">
              <w:rPr>
                <w:rFonts w:ascii="Times New Roman" w:eastAsia="Times New Roman" w:hAnsi="Times New Roman" w:cs="Times New Roman"/>
                <w:bCs/>
                <w:lang w:val="sr-Latn-ME"/>
              </w:rPr>
              <w:t>погледати дио</w:t>
            </w:r>
            <w:r w:rsidRPr="004071CB">
              <w:rPr>
                <w:rFonts w:ascii="Times New Roman" w:eastAsia="Times New Roman" w:hAnsi="Times New Roman" w:cs="Times New Roman"/>
                <w:bCs/>
                <w:lang w:val="sr-Latn-ME"/>
              </w:rPr>
              <w:t xml:space="preserve"> 4.4).</w:t>
            </w:r>
          </w:p>
          <w:p w14:paraId="1185D4FE"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p>
          <w:p w14:paraId="5648DB4E"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Стопа пријава рабдомиолизе, озбиљних реналних догађаја и озбиљних хепатичких догађаја (карактерисаних углавном повишеним вр</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 xml:space="preserve">едностима трансаминаза јетре) већа </w:t>
            </w:r>
            <w:r w:rsidR="00496F54" w:rsidRPr="004071CB">
              <w:rPr>
                <w:rFonts w:ascii="Times New Roman" w:eastAsia="Times New Roman" w:hAnsi="Times New Roman" w:cs="Times New Roman"/>
                <w:bCs/>
                <w:lang w:val="sr-Latn-ME"/>
              </w:rPr>
              <w:t xml:space="preserve">је </w:t>
            </w:r>
            <w:r w:rsidRPr="004071CB">
              <w:rPr>
                <w:rFonts w:ascii="Times New Roman" w:eastAsia="Times New Roman" w:hAnsi="Times New Roman" w:cs="Times New Roman"/>
                <w:bCs/>
                <w:lang w:val="sr-Latn-ME"/>
              </w:rPr>
              <w:t>код дозе росувастатина од 40 mg.</w:t>
            </w:r>
          </w:p>
          <w:p w14:paraId="441220AB"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i/>
                <w:lang w:val="sr-Latn-ME"/>
              </w:rPr>
            </w:pPr>
          </w:p>
          <w:p w14:paraId="067C1817"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i/>
                <w:lang w:val="sr-Latn-ME"/>
              </w:rPr>
            </w:pPr>
            <w:r w:rsidRPr="004071CB">
              <w:rPr>
                <w:rFonts w:ascii="Times New Roman" w:eastAsia="Times New Roman" w:hAnsi="Times New Roman" w:cs="Times New Roman"/>
                <w:bCs/>
                <w:i/>
                <w:lang w:val="sr-Latn-ME"/>
              </w:rPr>
              <w:t>Лабораторијске вр</w:t>
            </w:r>
            <w:r w:rsidR="00E2580D" w:rsidRPr="004071CB">
              <w:rPr>
                <w:rFonts w:ascii="Times New Roman" w:eastAsia="Times New Roman" w:hAnsi="Times New Roman" w:cs="Times New Roman"/>
                <w:bCs/>
                <w:i/>
                <w:lang w:val="sr-Latn-ME"/>
              </w:rPr>
              <w:t>иј</w:t>
            </w:r>
            <w:r w:rsidRPr="004071CB">
              <w:rPr>
                <w:rFonts w:ascii="Times New Roman" w:eastAsia="Times New Roman" w:hAnsi="Times New Roman" w:cs="Times New Roman"/>
                <w:bCs/>
                <w:i/>
                <w:lang w:val="sr-Latn-ME"/>
              </w:rPr>
              <w:t>едности</w:t>
            </w:r>
          </w:p>
          <w:p w14:paraId="61B4E745" w14:textId="20276E1E"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У контролисаним клиничким монотерапијским студијама учесталост клинички значајних повећања</w:t>
            </w:r>
            <w:r w:rsidR="00E2580D"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вр</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трансаминаза у серуму (ALT и/или АST ≥</w:t>
            </w:r>
            <w:r w:rsidR="00F57840"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3 пута изнад горње границе нормалне вр</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узастопно) било је слично међу груп</w:t>
            </w:r>
            <w:r w:rsidR="00E2580D" w:rsidRPr="004071CB">
              <w:rPr>
                <w:rFonts w:ascii="Times New Roman" w:eastAsia="Times New Roman" w:hAnsi="Times New Roman" w:cs="Times New Roman"/>
                <w:bCs/>
                <w:lang w:val="sr-Latn-ME"/>
              </w:rPr>
              <w:t>ама које су узимале езетимиб (0.</w:t>
            </w:r>
            <w:r w:rsidRPr="004071CB">
              <w:rPr>
                <w:rFonts w:ascii="Times New Roman" w:eastAsia="Times New Roman" w:hAnsi="Times New Roman" w:cs="Times New Roman"/>
                <w:bCs/>
                <w:lang w:val="sr-Latn-ME"/>
              </w:rPr>
              <w:t xml:space="preserve">5%) и плацебо </w:t>
            </w:r>
            <w:r w:rsidR="00E2580D" w:rsidRPr="004071CB">
              <w:rPr>
                <w:rFonts w:ascii="Times New Roman" w:eastAsia="Times New Roman" w:hAnsi="Times New Roman" w:cs="Times New Roman"/>
                <w:bCs/>
                <w:lang w:val="sr-Latn-ME"/>
              </w:rPr>
              <w:t>(0.</w:t>
            </w:r>
            <w:r w:rsidRPr="004071CB">
              <w:rPr>
                <w:rFonts w:ascii="Times New Roman" w:eastAsia="Times New Roman" w:hAnsi="Times New Roman" w:cs="Times New Roman"/>
                <w:bCs/>
                <w:lang w:val="sr-Latn-ME"/>
              </w:rPr>
              <w:t>3%). У студијама истовремене прим</w:t>
            </w:r>
            <w:r w:rsidR="00E2580D" w:rsidRPr="004071CB">
              <w:rPr>
                <w:rFonts w:ascii="Times New Roman" w:eastAsia="Times New Roman" w:hAnsi="Times New Roman" w:cs="Times New Roman"/>
                <w:bCs/>
                <w:lang w:val="sr-Latn-ME"/>
              </w:rPr>
              <w:t>јене забиљ</w:t>
            </w:r>
            <w:r w:rsidRPr="004071CB">
              <w:rPr>
                <w:rFonts w:ascii="Times New Roman" w:eastAsia="Times New Roman" w:hAnsi="Times New Roman" w:cs="Times New Roman"/>
                <w:bCs/>
                <w:lang w:val="sr-Latn-ME"/>
              </w:rPr>
              <w:t>ежено</w:t>
            </w:r>
            <w:r w:rsidR="00E2580D" w:rsidRPr="004071CB">
              <w:rPr>
                <w:rFonts w:ascii="Times New Roman" w:eastAsia="Times New Roman" w:hAnsi="Times New Roman" w:cs="Times New Roman"/>
                <w:bCs/>
                <w:lang w:val="sr-Latn-ME"/>
              </w:rPr>
              <w:t xml:space="preserve"> је повећање уз учесталост од 1.</w:t>
            </w:r>
            <w:r w:rsidRPr="004071CB">
              <w:rPr>
                <w:rFonts w:ascii="Times New Roman" w:eastAsia="Times New Roman" w:hAnsi="Times New Roman" w:cs="Times New Roman"/>
                <w:bCs/>
                <w:lang w:val="sr-Latn-ME"/>
              </w:rPr>
              <w:t>3% код пацијената л</w:t>
            </w:r>
            <w:r w:rsidR="00E2580D"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w:t>
            </w:r>
            <w:r w:rsidR="00613D83" w:rsidRPr="004071CB">
              <w:rPr>
                <w:rFonts w:ascii="Times New Roman" w:eastAsia="Times New Roman" w:hAnsi="Times New Roman" w:cs="Times New Roman"/>
                <w:bCs/>
                <w:lang w:val="sr-Latn-ME"/>
              </w:rPr>
              <w:t>чених езетимибом и статином и 0.</w:t>
            </w:r>
            <w:r w:rsidRPr="004071CB">
              <w:rPr>
                <w:rFonts w:ascii="Times New Roman" w:eastAsia="Times New Roman" w:hAnsi="Times New Roman" w:cs="Times New Roman"/>
                <w:bCs/>
                <w:lang w:val="sr-Latn-ME"/>
              </w:rPr>
              <w:t>4% код пацијената који су примали само статин. Ова повећања су углавном била асимптоматска и ни</w:t>
            </w:r>
            <w:r w:rsidR="00613D83" w:rsidRPr="004071CB">
              <w:rPr>
                <w:rFonts w:ascii="Times New Roman" w:eastAsia="Times New Roman" w:hAnsi="Times New Roman" w:cs="Times New Roman"/>
                <w:bCs/>
                <w:lang w:val="sr-Latn-ME"/>
              </w:rPr>
              <w:t>је</w:t>
            </w:r>
            <w:r w:rsidRPr="004071CB">
              <w:rPr>
                <w:rFonts w:ascii="Times New Roman" w:eastAsia="Times New Roman" w:hAnsi="Times New Roman" w:cs="Times New Roman"/>
                <w:bCs/>
                <w:lang w:val="sr-Latn-ME"/>
              </w:rPr>
              <w:t>су била повезана са холестазом, а вр</w:t>
            </w:r>
            <w:r w:rsidR="00613D83"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су се вратиле на почетне након прекида или настављања континуиране терапије (</w:t>
            </w:r>
            <w:r w:rsidR="00613D83" w:rsidRPr="004071CB">
              <w:rPr>
                <w:rFonts w:ascii="Times New Roman" w:eastAsia="Times New Roman" w:hAnsi="Times New Roman" w:cs="Times New Roman"/>
                <w:bCs/>
                <w:lang w:val="sr-Latn-ME"/>
              </w:rPr>
              <w:t>погледати дио</w:t>
            </w:r>
            <w:r w:rsidRPr="004071CB">
              <w:rPr>
                <w:rFonts w:ascii="Times New Roman" w:eastAsia="Times New Roman" w:hAnsi="Times New Roman" w:cs="Times New Roman"/>
                <w:bCs/>
                <w:lang w:val="sr-Latn-ME"/>
              </w:rPr>
              <w:t xml:space="preserve"> 4.4).</w:t>
            </w:r>
          </w:p>
          <w:p w14:paraId="23B82B86" w14:textId="77777777" w:rsidR="00F57840" w:rsidRPr="004071CB" w:rsidRDefault="00F57840" w:rsidP="0008508C">
            <w:pPr>
              <w:tabs>
                <w:tab w:val="left" w:pos="284"/>
              </w:tabs>
              <w:spacing w:after="0" w:line="240" w:lineRule="auto"/>
              <w:jc w:val="both"/>
              <w:rPr>
                <w:rFonts w:ascii="Times New Roman" w:eastAsia="Times New Roman" w:hAnsi="Times New Roman" w:cs="Times New Roman"/>
                <w:bCs/>
                <w:lang w:val="sr-Latn-ME"/>
              </w:rPr>
            </w:pPr>
          </w:p>
          <w:p w14:paraId="741935C1" w14:textId="4DE98B8B"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У клиничким студијама пријављене су повећане вр</w:t>
            </w:r>
            <w:r w:rsidR="00613D83"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креатин фосфокиназе (CPК) више од 10 пута изнад горње границе нормалних вр</w:t>
            </w:r>
            <w:r w:rsidR="00613D83" w:rsidRPr="004071CB">
              <w:rPr>
                <w:rFonts w:ascii="Times New Roman" w:eastAsia="Times New Roman" w:hAnsi="Times New Roman" w:cs="Times New Roman"/>
                <w:bCs/>
                <w:lang w:val="sr-Latn-ME"/>
              </w:rPr>
              <w:t>иједности код 4 од 1674 (0.</w:t>
            </w:r>
            <w:r w:rsidRPr="004071CB">
              <w:rPr>
                <w:rFonts w:ascii="Times New Roman" w:eastAsia="Times New Roman" w:hAnsi="Times New Roman" w:cs="Times New Roman"/>
                <w:bCs/>
                <w:lang w:val="sr-Latn-ME"/>
              </w:rPr>
              <w:t>2%) пацијента који су примали само езе</w:t>
            </w:r>
            <w:r w:rsidR="00613D83" w:rsidRPr="004071CB">
              <w:rPr>
                <w:rFonts w:ascii="Times New Roman" w:eastAsia="Times New Roman" w:hAnsi="Times New Roman" w:cs="Times New Roman"/>
                <w:bCs/>
                <w:lang w:val="sr-Latn-ME"/>
              </w:rPr>
              <w:t>тимиб у поређењу са 1 од 786 (0.</w:t>
            </w:r>
            <w:r w:rsidRPr="004071CB">
              <w:rPr>
                <w:rFonts w:ascii="Times New Roman" w:eastAsia="Times New Roman" w:hAnsi="Times New Roman" w:cs="Times New Roman"/>
                <w:bCs/>
                <w:lang w:val="sr-Latn-ME"/>
              </w:rPr>
              <w:t>1%) пацијената који су примали</w:t>
            </w:r>
            <w:r w:rsidR="00613D83" w:rsidRPr="004071CB">
              <w:rPr>
                <w:rFonts w:ascii="Times New Roman" w:eastAsia="Times New Roman" w:hAnsi="Times New Roman" w:cs="Times New Roman"/>
                <w:bCs/>
                <w:lang w:val="sr-Latn-ME"/>
              </w:rPr>
              <w:t xml:space="preserve"> плацебо, као и код 1 од 917 (0.</w:t>
            </w:r>
            <w:r w:rsidRPr="004071CB">
              <w:rPr>
                <w:rFonts w:ascii="Times New Roman" w:eastAsia="Times New Roman" w:hAnsi="Times New Roman" w:cs="Times New Roman"/>
                <w:bCs/>
                <w:lang w:val="sr-Latn-ME"/>
              </w:rPr>
              <w:t>1%) пацијената који су истовремено примали езетимиб са ста</w:t>
            </w:r>
            <w:r w:rsidR="00613D83" w:rsidRPr="004071CB">
              <w:rPr>
                <w:rFonts w:ascii="Times New Roman" w:eastAsia="Times New Roman" w:hAnsi="Times New Roman" w:cs="Times New Roman"/>
                <w:bCs/>
                <w:lang w:val="sr-Latn-ME"/>
              </w:rPr>
              <w:t>тином у поређењу са 4 од 929 (0.</w:t>
            </w:r>
            <w:r w:rsidRPr="004071CB">
              <w:rPr>
                <w:rFonts w:ascii="Times New Roman" w:eastAsia="Times New Roman" w:hAnsi="Times New Roman" w:cs="Times New Roman"/>
                <w:bCs/>
                <w:lang w:val="sr-Latn-ME"/>
              </w:rPr>
              <w:t>4%) пацијената који су</w:t>
            </w:r>
            <w:r w:rsidR="00613D83" w:rsidRPr="004071CB">
              <w:rPr>
                <w:rFonts w:ascii="Times New Roman" w:eastAsia="Times New Roman" w:hAnsi="Times New Roman" w:cs="Times New Roman"/>
                <w:bCs/>
                <w:lang w:val="sr-Latn-ME"/>
              </w:rPr>
              <w:t xml:space="preserve"> примали само статин. Није забиљ</w:t>
            </w:r>
            <w:r w:rsidRPr="004071CB">
              <w:rPr>
                <w:rFonts w:ascii="Times New Roman" w:eastAsia="Times New Roman" w:hAnsi="Times New Roman" w:cs="Times New Roman"/>
                <w:bCs/>
                <w:lang w:val="sr-Latn-ME"/>
              </w:rPr>
              <w:t>ежен пораст миопатије или рабдомиолизе повезан са прим</w:t>
            </w:r>
            <w:r w:rsidR="00613D83"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еном езетимиба у поређењу са одговарајућом контролном групом (плацебо или сам</w:t>
            </w:r>
            <w:r w:rsidR="009D73B8" w:rsidRPr="004071CB">
              <w:rPr>
                <w:rFonts w:ascii="Times New Roman" w:eastAsia="Times New Roman" w:hAnsi="Times New Roman" w:cs="Times New Roman"/>
                <w:bCs/>
                <w:lang w:val="sr-Latn-ME"/>
              </w:rPr>
              <w:t>о</w:t>
            </w:r>
            <w:r w:rsidRPr="004071CB">
              <w:rPr>
                <w:rFonts w:ascii="Times New Roman" w:eastAsia="Times New Roman" w:hAnsi="Times New Roman" w:cs="Times New Roman"/>
                <w:bCs/>
                <w:lang w:val="sr-Latn-ME"/>
              </w:rPr>
              <w:t xml:space="preserve"> статин) (</w:t>
            </w:r>
            <w:r w:rsidR="00613D83" w:rsidRPr="004071CB">
              <w:rPr>
                <w:rFonts w:ascii="Times New Roman" w:eastAsia="Times New Roman" w:hAnsi="Times New Roman" w:cs="Times New Roman"/>
                <w:bCs/>
                <w:lang w:val="sr-Latn-ME"/>
              </w:rPr>
              <w:t>погледати дио</w:t>
            </w:r>
            <w:r w:rsidRPr="004071CB">
              <w:rPr>
                <w:rFonts w:ascii="Times New Roman" w:eastAsia="Times New Roman" w:hAnsi="Times New Roman" w:cs="Times New Roman"/>
                <w:bCs/>
                <w:lang w:val="sr-Latn-ME"/>
              </w:rPr>
              <w:t xml:space="preserve"> 4.4).</w:t>
            </w:r>
          </w:p>
          <w:p w14:paraId="06301857"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p>
          <w:p w14:paraId="7E227261"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i/>
                <w:lang w:val="sr-Latn-ME"/>
              </w:rPr>
            </w:pPr>
            <w:r w:rsidRPr="004071CB">
              <w:rPr>
                <w:rFonts w:ascii="Times New Roman" w:eastAsia="Times New Roman" w:hAnsi="Times New Roman" w:cs="Times New Roman"/>
                <w:bCs/>
                <w:i/>
                <w:lang w:val="sr-Latn-ME"/>
              </w:rPr>
              <w:t>Педијатријска популација</w:t>
            </w:r>
          </w:p>
          <w:p w14:paraId="0A8AFCF6" w14:textId="37B0E839"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Безб</w:t>
            </w:r>
            <w:r w:rsidR="00613D83"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едност и ефикасност прим</w:t>
            </w:r>
            <w:r w:rsidR="00613D83"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ене л</w:t>
            </w:r>
            <w:r w:rsidR="00613D83"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 xml:space="preserve">ека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bCs/>
                <w:lang w:val="sr-Latn-ME"/>
              </w:rPr>
              <w:t>код д</w:t>
            </w:r>
            <w:r w:rsidR="00613D83"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еце млађе од 18 година још ни</w:t>
            </w:r>
            <w:r w:rsidR="00613D83" w:rsidRPr="004071CB">
              <w:rPr>
                <w:rFonts w:ascii="Times New Roman" w:eastAsia="Times New Roman" w:hAnsi="Times New Roman" w:cs="Times New Roman"/>
                <w:bCs/>
                <w:lang w:val="sr-Latn-ME"/>
              </w:rPr>
              <w:t>је</w:t>
            </w:r>
            <w:r w:rsidRPr="004071CB">
              <w:rPr>
                <w:rFonts w:ascii="Times New Roman" w:eastAsia="Times New Roman" w:hAnsi="Times New Roman" w:cs="Times New Roman"/>
                <w:bCs/>
                <w:lang w:val="sr-Latn-ME"/>
              </w:rPr>
              <w:t>су утврђене (</w:t>
            </w:r>
            <w:r w:rsidR="00613D83" w:rsidRPr="004071CB">
              <w:rPr>
                <w:rFonts w:ascii="Times New Roman" w:eastAsia="Times New Roman" w:hAnsi="Times New Roman" w:cs="Times New Roman"/>
                <w:bCs/>
                <w:lang w:val="sr-Latn-ME"/>
              </w:rPr>
              <w:t>погледати дио</w:t>
            </w:r>
            <w:r w:rsidRPr="004071CB">
              <w:rPr>
                <w:rFonts w:ascii="Times New Roman" w:eastAsia="Times New Roman" w:hAnsi="Times New Roman" w:cs="Times New Roman"/>
                <w:bCs/>
                <w:lang w:val="sr-Latn-ME"/>
              </w:rPr>
              <w:t xml:space="preserve"> 5.1).</w:t>
            </w:r>
          </w:p>
          <w:p w14:paraId="11171774"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i/>
                <w:lang w:val="sr-Latn-ME"/>
              </w:rPr>
            </w:pPr>
          </w:p>
          <w:p w14:paraId="3DEB6574"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i/>
                <w:lang w:val="sr-Latn-ME"/>
              </w:rPr>
            </w:pPr>
            <w:r w:rsidRPr="004071CB">
              <w:rPr>
                <w:rFonts w:ascii="Times New Roman" w:eastAsia="Times New Roman" w:hAnsi="Times New Roman" w:cs="Times New Roman"/>
                <w:bCs/>
                <w:i/>
                <w:lang w:val="sr-Latn-ME"/>
              </w:rPr>
              <w:t>Росувастатин:</w:t>
            </w:r>
          </w:p>
          <w:p w14:paraId="0A9FE258" w14:textId="46F939DC"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Повећање креатин киназе &gt;</w:t>
            </w:r>
            <w:r w:rsidR="00F57840"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 xml:space="preserve">10 </w:t>
            </w:r>
            <w:r w:rsidR="009D73B8" w:rsidRPr="004071CB">
              <w:rPr>
                <w:rFonts w:ascii="Times New Roman" w:eastAsia="Times New Roman" w:hAnsi="Times New Roman" w:cs="Times New Roman"/>
                <w:bCs/>
                <w:lang w:val="sr-Latn-ME"/>
              </w:rPr>
              <w:t>пута</w:t>
            </w:r>
            <w:r w:rsidRPr="004071CB">
              <w:rPr>
                <w:rFonts w:ascii="Times New Roman" w:eastAsia="Times New Roman" w:hAnsi="Times New Roman" w:cs="Times New Roman"/>
                <w:bCs/>
                <w:lang w:val="sr-Latn-ME"/>
              </w:rPr>
              <w:t xml:space="preserve"> изнад горње границе нормалних вр</w:t>
            </w:r>
            <w:r w:rsidR="00613D83"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и мишићни симптоми након в</w:t>
            </w:r>
            <w:r w:rsidR="00D35F58" w:rsidRPr="004071CB">
              <w:rPr>
                <w:rFonts w:ascii="Times New Roman" w:eastAsia="Times New Roman" w:hAnsi="Times New Roman" w:cs="Times New Roman"/>
                <w:bCs/>
                <w:lang w:val="sr-Latn-ME"/>
              </w:rPr>
              <w:t>j</w:t>
            </w:r>
            <w:r w:rsidRPr="004071CB">
              <w:rPr>
                <w:rFonts w:ascii="Times New Roman" w:eastAsia="Times New Roman" w:hAnsi="Times New Roman" w:cs="Times New Roman"/>
                <w:bCs/>
                <w:lang w:val="sr-Latn-ME"/>
              </w:rPr>
              <w:t>ежбања или п</w:t>
            </w:r>
            <w:r w:rsidR="00613D83" w:rsidRPr="004071CB">
              <w:rPr>
                <w:rFonts w:ascii="Times New Roman" w:eastAsia="Times New Roman" w:hAnsi="Times New Roman" w:cs="Times New Roman"/>
                <w:bCs/>
                <w:lang w:val="sr-Latn-ME"/>
              </w:rPr>
              <w:t>овећане физичке активности забиљ</w:t>
            </w:r>
            <w:r w:rsidRPr="004071CB">
              <w:rPr>
                <w:rFonts w:ascii="Times New Roman" w:eastAsia="Times New Roman" w:hAnsi="Times New Roman" w:cs="Times New Roman"/>
                <w:bCs/>
                <w:lang w:val="sr-Latn-ME"/>
              </w:rPr>
              <w:t>ежени су чешће у једној 52-нед</w:t>
            </w:r>
            <w:r w:rsidR="00613D83"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ељној клиничкој студији код д</w:t>
            </w:r>
            <w:r w:rsidR="00613D83"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еце и адолесцената него код одраслих пацијената. У другим аспектима је безб</w:t>
            </w:r>
            <w:r w:rsidR="00613D83"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едносни профил росувастатина код д</w:t>
            </w:r>
            <w:r w:rsidR="00613D83" w:rsidRPr="004071CB">
              <w:rPr>
                <w:rFonts w:ascii="Times New Roman" w:eastAsia="Times New Roman" w:hAnsi="Times New Roman" w:cs="Times New Roman"/>
                <w:bCs/>
                <w:lang w:val="sr-Latn-ME"/>
              </w:rPr>
              <w:t>ј</w:t>
            </w:r>
            <w:r w:rsidRPr="004071CB">
              <w:rPr>
                <w:rFonts w:ascii="Times New Roman" w:eastAsia="Times New Roman" w:hAnsi="Times New Roman" w:cs="Times New Roman"/>
                <w:bCs/>
                <w:lang w:val="sr-Latn-ME"/>
              </w:rPr>
              <w:t>еце и адолесцената био сличан као и код одраслих.</w:t>
            </w:r>
          </w:p>
          <w:p w14:paraId="32BAFD39"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i/>
                <w:lang w:val="sr-Latn-ME"/>
              </w:rPr>
            </w:pPr>
          </w:p>
          <w:p w14:paraId="4A913079"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bCs/>
                <w:i/>
                <w:lang w:val="sr-Latn-ME"/>
              </w:rPr>
            </w:pPr>
            <w:r w:rsidRPr="004071CB">
              <w:rPr>
                <w:rFonts w:ascii="Times New Roman" w:eastAsia="Times New Roman" w:hAnsi="Times New Roman" w:cs="Times New Roman"/>
                <w:bCs/>
                <w:i/>
                <w:lang w:val="sr-Latn-ME"/>
              </w:rPr>
              <w:t>Езетимиб:</w:t>
            </w:r>
          </w:p>
          <w:p w14:paraId="3EFD77B6" w14:textId="719D5551"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У једној студији у коју су били укључени педијатријски пацијенти (узраста од 6 до 10 година) са</w:t>
            </w:r>
            <w:r w:rsidR="00613D83"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хетерозиготном фамилијарном или нефамилијарном хиперхолестеролемијом (n=138) повећање вр</w:t>
            </w:r>
            <w:r w:rsidR="00613D83"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АLТ и/или АSТ (≥</w:t>
            </w:r>
            <w:r w:rsidR="009D73B8"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3 пута изнад горње границе нормалних вр</w:t>
            </w:r>
            <w:r w:rsidR="00613D83" w:rsidRPr="004071CB">
              <w:rPr>
                <w:rFonts w:ascii="Times New Roman" w:eastAsia="Times New Roman" w:hAnsi="Times New Roman" w:cs="Times New Roman"/>
                <w:bCs/>
                <w:lang w:val="sr-Latn-ME"/>
              </w:rPr>
              <w:t>иједности) забиљежене су код 1.</w:t>
            </w:r>
            <w:r w:rsidRPr="004071CB">
              <w:rPr>
                <w:rFonts w:ascii="Times New Roman" w:eastAsia="Times New Roman" w:hAnsi="Times New Roman" w:cs="Times New Roman"/>
                <w:bCs/>
                <w:lang w:val="sr-Latn-ME"/>
              </w:rPr>
              <w:t xml:space="preserve">1% пацијената (1 пацијент) који су узимали езетимиб у поређењу са 0% пацијената у групи која </w:t>
            </w:r>
            <w:r w:rsidRPr="004071CB">
              <w:rPr>
                <w:rFonts w:ascii="Times New Roman" w:eastAsia="Times New Roman" w:hAnsi="Times New Roman" w:cs="Times New Roman"/>
                <w:bCs/>
                <w:lang w:val="sr-Latn-ME"/>
              </w:rPr>
              <w:lastRenderedPageBreak/>
              <w:t>је узимала плацебо. Није било повећаних вр</w:t>
            </w:r>
            <w:r w:rsidR="00613D83"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креатин фосфокиназе (≥</w:t>
            </w:r>
            <w:r w:rsidR="009D73B8"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10 пута изнад горње границе нормалних вр</w:t>
            </w:r>
            <w:r w:rsidR="00613D83"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Није било пријављених случајева миопатије.</w:t>
            </w:r>
          </w:p>
          <w:p w14:paraId="1CE64E39" w14:textId="7277E303" w:rsidR="0008508C" w:rsidRPr="004071CB" w:rsidRDefault="0008508C" w:rsidP="0008508C">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lang w:val="sr-Latn-ME"/>
              </w:rPr>
              <w:t>У једној засебној студији која је обухватала адолесценте (узраста од 10 до 17 година) са фамилијарном хетерозиготном хиперхолестеролемијом (n=248), повећане вр</w:t>
            </w:r>
            <w:r w:rsidR="00613D83"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АLТ и/или АSТ (≥</w:t>
            </w:r>
            <w:r w:rsidR="009D73B8" w:rsidRPr="004071CB">
              <w:rPr>
                <w:rFonts w:ascii="Times New Roman" w:eastAsia="Times New Roman" w:hAnsi="Times New Roman" w:cs="Times New Roman"/>
                <w:bCs/>
                <w:lang w:val="sr-Latn-ME"/>
              </w:rPr>
              <w:t xml:space="preserve"> </w:t>
            </w:r>
            <w:r w:rsidRPr="004071CB">
              <w:rPr>
                <w:rFonts w:ascii="Times New Roman" w:eastAsia="Times New Roman" w:hAnsi="Times New Roman" w:cs="Times New Roman"/>
                <w:bCs/>
                <w:lang w:val="sr-Latn-ME"/>
              </w:rPr>
              <w:t>3 пута изнад горње границе нормалних вр</w:t>
            </w:r>
            <w:r w:rsidR="00613D83" w:rsidRPr="004071CB">
              <w:rPr>
                <w:rFonts w:ascii="Times New Roman" w:eastAsia="Times New Roman" w:hAnsi="Times New Roman" w:cs="Times New Roman"/>
                <w:bCs/>
                <w:lang w:val="sr-Latn-ME"/>
              </w:rPr>
              <w:t>иједности, узастопно) забиљ</w:t>
            </w:r>
            <w:r w:rsidRPr="004071CB">
              <w:rPr>
                <w:rFonts w:ascii="Times New Roman" w:eastAsia="Times New Roman" w:hAnsi="Times New Roman" w:cs="Times New Roman"/>
                <w:bCs/>
                <w:lang w:val="sr-Latn-ME"/>
              </w:rPr>
              <w:t>ежене су код 3% пацијената (4 пацијента) који су узимали езетимиб/симвастатин у односу на 2% (2 пацијента) који су узимали само симвастатин; ове вр</w:t>
            </w:r>
            <w:r w:rsidR="00613D83"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су износиле 2% (2 пацијента) и 0% за пoвећане вр</w:t>
            </w:r>
            <w:r w:rsidR="00613D83"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CPK (≥ 10</w:t>
            </w:r>
            <w:r w:rsidR="009D73B8" w:rsidRPr="004071CB">
              <w:rPr>
                <w:rFonts w:ascii="Times New Roman" w:eastAsia="Times New Roman" w:hAnsi="Times New Roman" w:cs="Times New Roman"/>
                <w:bCs/>
                <w:lang w:val="sr-Latn-ME"/>
              </w:rPr>
              <w:t xml:space="preserve"> пута</w:t>
            </w:r>
            <w:r w:rsidRPr="004071CB">
              <w:rPr>
                <w:rFonts w:ascii="Times New Roman" w:eastAsia="Times New Roman" w:hAnsi="Times New Roman" w:cs="Times New Roman"/>
                <w:bCs/>
                <w:lang w:val="sr-Latn-ME"/>
              </w:rPr>
              <w:t xml:space="preserve"> изнад горње границе нормалних вр</w:t>
            </w:r>
            <w:r w:rsidR="00613D83"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едности). Није било пријављених случајева миопатије. Ова испитивања ни</w:t>
            </w:r>
            <w:r w:rsidR="00613D83" w:rsidRPr="004071CB">
              <w:rPr>
                <w:rFonts w:ascii="Times New Roman" w:eastAsia="Times New Roman" w:hAnsi="Times New Roman" w:cs="Times New Roman"/>
                <w:bCs/>
                <w:lang w:val="sr-Latn-ME"/>
              </w:rPr>
              <w:t>је</w:t>
            </w:r>
            <w:r w:rsidRPr="004071CB">
              <w:rPr>
                <w:rFonts w:ascii="Times New Roman" w:eastAsia="Times New Roman" w:hAnsi="Times New Roman" w:cs="Times New Roman"/>
                <w:bCs/>
                <w:lang w:val="sr-Latn-ME"/>
              </w:rPr>
              <w:t>су била погодна за упоређивање р</w:t>
            </w:r>
            <w:r w:rsidR="00613D83" w:rsidRPr="004071CB">
              <w:rPr>
                <w:rFonts w:ascii="Times New Roman" w:eastAsia="Times New Roman" w:hAnsi="Times New Roman" w:cs="Times New Roman"/>
                <w:bCs/>
                <w:lang w:val="sr-Latn-ME"/>
              </w:rPr>
              <w:t>ијетких нежељених дејстава на љ</w:t>
            </w:r>
            <w:r w:rsidRPr="004071CB">
              <w:rPr>
                <w:rFonts w:ascii="Times New Roman" w:eastAsia="Times New Roman" w:hAnsi="Times New Roman" w:cs="Times New Roman"/>
                <w:bCs/>
                <w:lang w:val="sr-Latn-ME"/>
              </w:rPr>
              <w:t>екове.</w:t>
            </w:r>
          </w:p>
          <w:p w14:paraId="4A5390A9"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p w14:paraId="02E186D4"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Пријављивање сумњи на нежељена дејства</w:t>
            </w:r>
          </w:p>
          <w:p w14:paraId="20FE27EB"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u w:val="single"/>
                <w:lang w:val="sr-Latn-ME"/>
              </w:rPr>
            </w:pPr>
          </w:p>
          <w:p w14:paraId="514E1EFD" w14:textId="358EB14E" w:rsidR="0009563C" w:rsidRDefault="0009563C"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w:t>
            </w:r>
            <w:r w:rsidR="005C57FA" w:rsidRPr="004071CB">
              <w:rPr>
                <w:rFonts w:ascii="Times New Roman" w:eastAsia="Times New Roman" w:hAnsi="Times New Roman" w:cs="Times New Roman"/>
                <w:lang w:val="sr-Latn-ME"/>
              </w:rPr>
              <w:t>Институту</w:t>
            </w:r>
            <w:r w:rsidRPr="004071CB">
              <w:rPr>
                <w:rFonts w:ascii="Times New Roman" w:eastAsia="Times New Roman" w:hAnsi="Times New Roman" w:cs="Times New Roman"/>
                <w:lang w:val="sr-Latn-ME"/>
              </w:rPr>
              <w:t xml:space="preserve"> за љекове и медицинска средства (CI</w:t>
            </w:r>
            <w:r w:rsidR="005C57FA" w:rsidRPr="004071CB">
              <w:rPr>
                <w:rFonts w:ascii="Times New Roman" w:eastAsia="Times New Roman" w:hAnsi="Times New Roman" w:cs="Times New Roman"/>
                <w:lang w:val="sr-Latn-ME"/>
              </w:rPr>
              <w:t>n</w:t>
            </w:r>
            <w:r w:rsidRPr="004071CB">
              <w:rPr>
                <w:rFonts w:ascii="Times New Roman" w:eastAsia="Times New Roman" w:hAnsi="Times New Roman" w:cs="Times New Roman"/>
                <w:lang w:val="sr-Latn-ME"/>
              </w:rPr>
              <w:t>M</w:t>
            </w:r>
            <w:r w:rsidR="005C57FA" w:rsidRPr="004071CB">
              <w:rPr>
                <w:rFonts w:ascii="Times New Roman" w:eastAsia="Times New Roman" w:hAnsi="Times New Roman" w:cs="Times New Roman"/>
                <w:lang w:val="sr-Latn-ME"/>
              </w:rPr>
              <w:t>ED</w:t>
            </w:r>
            <w:r w:rsidRPr="004071CB">
              <w:rPr>
                <w:rFonts w:ascii="Times New Roman" w:eastAsia="Times New Roman" w:hAnsi="Times New Roman" w:cs="Times New Roman"/>
                <w:lang w:val="sr-Latn-ME"/>
              </w:rPr>
              <w:t>):</w:t>
            </w:r>
          </w:p>
          <w:p w14:paraId="3E34BD2D" w14:textId="77777777" w:rsidR="00D0534A" w:rsidRPr="004071CB" w:rsidRDefault="00D0534A" w:rsidP="00E73FDA">
            <w:pPr>
              <w:tabs>
                <w:tab w:val="left" w:pos="284"/>
              </w:tabs>
              <w:spacing w:after="0" w:line="240" w:lineRule="auto"/>
              <w:jc w:val="both"/>
              <w:rPr>
                <w:rFonts w:ascii="Times New Roman" w:eastAsia="Times New Roman" w:hAnsi="Times New Roman" w:cs="Times New Roman"/>
                <w:lang w:val="sr-Latn-ME"/>
              </w:rPr>
            </w:pPr>
          </w:p>
          <w:p w14:paraId="6D2CD835" w14:textId="77777777" w:rsidR="0009563C" w:rsidRPr="004071CB" w:rsidRDefault="005C57FA"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Институт</w:t>
            </w:r>
            <w:r w:rsidR="0009563C" w:rsidRPr="004071CB">
              <w:rPr>
                <w:rFonts w:ascii="Times New Roman" w:eastAsia="Times New Roman" w:hAnsi="Times New Roman" w:cs="Times New Roman"/>
                <w:lang w:val="sr-Latn-ME"/>
              </w:rPr>
              <w:t xml:space="preserve"> за љекове и медицинска средства</w:t>
            </w:r>
          </w:p>
          <w:p w14:paraId="6C6F6602"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Одјељење за фармаковигиланцу</w:t>
            </w:r>
          </w:p>
          <w:p w14:paraId="08A94534"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Булевар Ивана Црнојевића 64а, 81000 Подгорица</w:t>
            </w:r>
          </w:p>
          <w:p w14:paraId="60D093B6"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p w14:paraId="3CBF9352"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тел: +382 (0) 20 310 280</w:t>
            </w:r>
          </w:p>
          <w:p w14:paraId="1C838157"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фаx:+382 (0) 20 310 581</w:t>
            </w:r>
          </w:p>
          <w:p w14:paraId="7C05A431" w14:textId="77777777" w:rsidR="0009563C" w:rsidRPr="004071CB" w:rsidRDefault="0065465D" w:rsidP="00E73FDA">
            <w:pPr>
              <w:tabs>
                <w:tab w:val="left" w:pos="284"/>
              </w:tabs>
              <w:spacing w:after="0" w:line="240" w:lineRule="auto"/>
              <w:jc w:val="both"/>
              <w:rPr>
                <w:rFonts w:ascii="Times New Roman" w:eastAsia="Times New Roman" w:hAnsi="Times New Roman" w:cs="Times New Roman"/>
                <w:lang w:val="sr-Latn-ME"/>
              </w:rPr>
            </w:pPr>
            <w:hyperlink r:id="rId11" w:history="1">
              <w:r w:rsidR="005C57FA" w:rsidRPr="004071CB">
                <w:rPr>
                  <w:rStyle w:val="Hyperlink"/>
                  <w:rFonts w:ascii="Times New Roman" w:eastAsia="Times New Roman" w:hAnsi="Times New Roman" w:cs="Times New Roman"/>
                  <w:lang w:val="sr-Latn-ME"/>
                </w:rPr>
                <w:t>www.cinmed.mе</w:t>
              </w:r>
            </w:hyperlink>
          </w:p>
          <w:p w14:paraId="7F78F7D7" w14:textId="77777777" w:rsidR="0009563C" w:rsidRPr="004071CB" w:rsidRDefault="0065465D" w:rsidP="00E73FDA">
            <w:pPr>
              <w:tabs>
                <w:tab w:val="left" w:pos="284"/>
              </w:tabs>
              <w:spacing w:after="0" w:line="240" w:lineRule="auto"/>
              <w:jc w:val="both"/>
              <w:rPr>
                <w:rFonts w:ascii="Times New Roman" w:eastAsia="Times New Roman" w:hAnsi="Times New Roman" w:cs="Times New Roman"/>
                <w:lang w:val="sr-Latn-ME"/>
              </w:rPr>
            </w:pPr>
            <w:hyperlink r:id="rId12" w:history="1">
              <w:r w:rsidR="005C57FA" w:rsidRPr="004071CB">
                <w:rPr>
                  <w:rStyle w:val="Hyperlink"/>
                  <w:rFonts w:ascii="Times New Roman" w:eastAsia="Times New Roman" w:hAnsi="Times New Roman" w:cs="Times New Roman"/>
                  <w:lang w:val="sr-Latn-ME"/>
                </w:rPr>
                <w:t>nezeljenadejstva@cinmed.mе</w:t>
              </w:r>
            </w:hyperlink>
          </w:p>
          <w:p w14:paraId="5EC8DFAD"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путем ИС здравствене заштите</w:t>
            </w:r>
          </w:p>
          <w:p w14:paraId="366B992E" w14:textId="77777777" w:rsidR="009D73B8" w:rsidRPr="004071CB" w:rsidRDefault="009D73B8" w:rsidP="009D73B8">
            <w:pPr>
              <w:widowControl w:val="0"/>
              <w:autoSpaceDE w:val="0"/>
              <w:autoSpaceDN w:val="0"/>
              <w:adjustRightInd w:val="0"/>
              <w:spacing w:after="0" w:line="480" w:lineRule="auto"/>
              <w:jc w:val="both"/>
              <w:rPr>
                <w:rFonts w:ascii="Times New Roman" w:eastAsia="Calibri" w:hAnsi="Times New Roman" w:cs="Times New Roman"/>
                <w:lang w:val="sr-Latn-ME"/>
              </w:rPr>
            </w:pPr>
            <w:r w:rsidRPr="004071CB">
              <w:rPr>
                <w:rFonts w:ascii="Times New Roman" w:eastAsia="Calibri" w:hAnsi="Times New Roman" w:cs="Times New Roman"/>
                <w:lang w:val="sr-Latn-ME"/>
              </w:rPr>
              <w:t xml:space="preserve">QR код за </w:t>
            </w:r>
            <w:r w:rsidRPr="004071CB">
              <w:rPr>
                <w:rFonts w:ascii="Times New Roman" w:eastAsia="Calibri" w:hAnsi="Times New Roman" w:cs="Times New Roman"/>
                <w:i/>
                <w:lang w:val="sr-Latn-ME"/>
              </w:rPr>
              <w:t>online</w:t>
            </w:r>
            <w:r w:rsidRPr="004071CB">
              <w:rPr>
                <w:rFonts w:ascii="Times New Roman" w:eastAsia="Calibri" w:hAnsi="Times New Roman" w:cs="Times New Roman"/>
                <w:lang w:val="sr-Latn-ME"/>
              </w:rPr>
              <w:t xml:space="preserve"> пријаву сумње на нежељено дејство лијека:</w:t>
            </w:r>
          </w:p>
          <w:p w14:paraId="58E046F6" w14:textId="50DA3D7D" w:rsidR="009D73B8" w:rsidRPr="004071CB" w:rsidRDefault="009D73B8" w:rsidP="009D73B8">
            <w:pPr>
              <w:widowControl w:val="0"/>
              <w:autoSpaceDE w:val="0"/>
              <w:autoSpaceDN w:val="0"/>
              <w:adjustRightInd w:val="0"/>
              <w:spacing w:after="0" w:line="240" w:lineRule="auto"/>
              <w:jc w:val="both"/>
              <w:rPr>
                <w:rFonts w:ascii="Times New Roman" w:eastAsia="Calibri" w:hAnsi="Times New Roman" w:cs="Times New Roman"/>
                <w:lang w:val="sr-Latn-ME"/>
              </w:rPr>
            </w:pPr>
            <w:r w:rsidRPr="004071CB">
              <w:rPr>
                <w:rFonts w:ascii="Times New Roman" w:eastAsia="Calibri" w:hAnsi="Times New Roman" w:cs="Times New Roman"/>
                <w:noProof/>
                <w:lang w:val="en-US"/>
              </w:rPr>
              <w:drawing>
                <wp:inline distT="0" distB="0" distL="0" distR="0" wp14:anchorId="2F0F2F9F" wp14:editId="74A2C1F2">
                  <wp:extent cx="97155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B39D154"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iCs/>
                <w:lang w:val="sr-Latn-ME"/>
              </w:rPr>
            </w:pPr>
          </w:p>
        </w:tc>
      </w:tr>
      <w:tr w:rsidR="0009563C" w:rsidRPr="004071CB" w14:paraId="1057A0B9" w14:textId="77777777" w:rsidTr="00B57F11">
        <w:tc>
          <w:tcPr>
            <w:tcW w:w="0" w:type="auto"/>
            <w:gridSpan w:val="3"/>
            <w:vAlign w:val="center"/>
          </w:tcPr>
          <w:p w14:paraId="7A7908E8" w14:textId="1BF1C5D2"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lastRenderedPageBreak/>
              <w:t>4.9. Предозирање</w:t>
            </w:r>
          </w:p>
        </w:tc>
      </w:tr>
      <w:tr w:rsidR="0009563C" w:rsidRPr="004071CB" w14:paraId="5259C4E8" w14:textId="77777777" w:rsidTr="00B57F11">
        <w:trPr>
          <w:trHeight w:val="568"/>
        </w:trPr>
        <w:tc>
          <w:tcPr>
            <w:tcW w:w="0" w:type="auto"/>
            <w:gridSpan w:val="3"/>
            <w:vAlign w:val="center"/>
          </w:tcPr>
          <w:p w14:paraId="0CBD972D"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p w14:paraId="605D5524"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случају предозирања потребно је прим</w:t>
            </w:r>
            <w:r w:rsidR="00613D8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енити симптоматско л</w:t>
            </w:r>
            <w:r w:rsidR="00613D8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ечење и супортивне м</w:t>
            </w:r>
            <w:r w:rsidR="00613D8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ере.</w:t>
            </w:r>
          </w:p>
          <w:p w14:paraId="77981DF7" w14:textId="77777777" w:rsidR="00613D83" w:rsidRPr="004071CB" w:rsidRDefault="00613D83" w:rsidP="0008508C">
            <w:pPr>
              <w:tabs>
                <w:tab w:val="left" w:pos="284"/>
              </w:tabs>
              <w:spacing w:after="0" w:line="240" w:lineRule="auto"/>
              <w:jc w:val="both"/>
              <w:rPr>
                <w:rFonts w:ascii="Times New Roman" w:eastAsia="Times New Roman" w:hAnsi="Times New Roman" w:cs="Times New Roman"/>
                <w:i/>
                <w:lang w:val="sr-Latn-ME"/>
              </w:rPr>
            </w:pPr>
          </w:p>
          <w:p w14:paraId="21C28F68"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Езетимиб</w:t>
            </w:r>
          </w:p>
          <w:p w14:paraId="40045A3B" w14:textId="66D51592"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клиничким испитивањима, прим</w:t>
            </w:r>
            <w:r w:rsidR="00613D8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езетимиба од 50 mg/дневно код 15 здравих испитаника и до 14 дана или 40 mg/дневно код 18 пацијената са примарном хиперхолестеролемијом и до 56 дана, била је уопштено добро толерисана. Код животиња није прим</w:t>
            </w:r>
            <w:r w:rsidR="00613D8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ећена токсичност након појединачних оралних доза од 5000 mg/kg езетимиба код пацова и мишева и 3000 mg/kg код паса.</w:t>
            </w:r>
          </w:p>
          <w:p w14:paraId="02064DEC" w14:textId="77777777" w:rsidR="0008508C" w:rsidRPr="004071CB" w:rsidRDefault="00613D83"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Забиљ</w:t>
            </w:r>
            <w:r w:rsidR="0008508C" w:rsidRPr="004071CB">
              <w:rPr>
                <w:rFonts w:ascii="Times New Roman" w:eastAsia="Times New Roman" w:hAnsi="Times New Roman" w:cs="Times New Roman"/>
                <w:lang w:val="sr-Latn-ME"/>
              </w:rPr>
              <w:t xml:space="preserve">ежено је неколико случајева предозирања езетимибом. Већина њих није била повезана са </w:t>
            </w:r>
            <w:r w:rsidRPr="004071CB">
              <w:rPr>
                <w:rFonts w:ascii="Times New Roman" w:eastAsia="Times New Roman" w:hAnsi="Times New Roman" w:cs="Times New Roman"/>
                <w:lang w:val="sr-Latn-ME"/>
              </w:rPr>
              <w:t>нежељеним дејствима. Пријављена нежељена</w:t>
            </w:r>
            <w:r w:rsidR="0008508C"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дејства</w:t>
            </w:r>
            <w:r w:rsidR="0008508C" w:rsidRPr="004071CB">
              <w:rPr>
                <w:rFonts w:ascii="Times New Roman" w:eastAsia="Times New Roman" w:hAnsi="Times New Roman" w:cs="Times New Roman"/>
                <w:lang w:val="sr-Latn-ME"/>
              </w:rPr>
              <w:t xml:space="preserve"> ни</w:t>
            </w:r>
            <w:r w:rsidRPr="004071CB">
              <w:rPr>
                <w:rFonts w:ascii="Times New Roman" w:eastAsia="Times New Roman" w:hAnsi="Times New Roman" w:cs="Times New Roman"/>
                <w:lang w:val="sr-Latn-ME"/>
              </w:rPr>
              <w:t>је</w:t>
            </w:r>
            <w:r w:rsidR="0008508C" w:rsidRPr="004071CB">
              <w:rPr>
                <w:rFonts w:ascii="Times New Roman" w:eastAsia="Times New Roman" w:hAnsi="Times New Roman" w:cs="Times New Roman"/>
                <w:lang w:val="sr-Latn-ME"/>
              </w:rPr>
              <w:t>су бил</w:t>
            </w:r>
            <w:r w:rsidR="00D35F58" w:rsidRPr="004071CB">
              <w:rPr>
                <w:rFonts w:ascii="Times New Roman" w:eastAsia="Times New Roman" w:hAnsi="Times New Roman" w:cs="Times New Roman"/>
                <w:lang w:val="sr-Latn-ME"/>
              </w:rPr>
              <w:t>а</w:t>
            </w:r>
            <w:r w:rsidR="0008508C" w:rsidRPr="004071CB">
              <w:rPr>
                <w:rFonts w:ascii="Times New Roman" w:eastAsia="Times New Roman" w:hAnsi="Times New Roman" w:cs="Times New Roman"/>
                <w:lang w:val="sr-Latn-ME"/>
              </w:rPr>
              <w:t xml:space="preserve"> озбиљн</w:t>
            </w:r>
            <w:r w:rsidR="00D35F58" w:rsidRPr="004071CB">
              <w:rPr>
                <w:rFonts w:ascii="Times New Roman" w:eastAsia="Times New Roman" w:hAnsi="Times New Roman" w:cs="Times New Roman"/>
                <w:lang w:val="sr-Latn-ME"/>
              </w:rPr>
              <w:t>а</w:t>
            </w:r>
            <w:r w:rsidR="0008508C" w:rsidRPr="004071CB">
              <w:rPr>
                <w:rFonts w:ascii="Times New Roman" w:eastAsia="Times New Roman" w:hAnsi="Times New Roman" w:cs="Times New Roman"/>
                <w:lang w:val="sr-Latn-ME"/>
              </w:rPr>
              <w:t>.</w:t>
            </w:r>
          </w:p>
          <w:p w14:paraId="46E80AF6"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p>
          <w:p w14:paraId="4EF949FF"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Росувастатин</w:t>
            </w:r>
          </w:p>
          <w:p w14:paraId="4C98A92E"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Потребно је пратити функцију јетре и нивое CK-а. Хемодијализа в</w:t>
            </w:r>
            <w:r w:rsidR="00822759"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ероватно не би била од користи.</w:t>
            </w:r>
          </w:p>
          <w:p w14:paraId="51CCB4C1" w14:textId="77777777" w:rsidR="00984914" w:rsidRPr="004071CB" w:rsidRDefault="00984914" w:rsidP="0008508C">
            <w:pPr>
              <w:tabs>
                <w:tab w:val="left" w:pos="284"/>
              </w:tabs>
              <w:spacing w:after="0" w:line="240" w:lineRule="auto"/>
              <w:jc w:val="both"/>
              <w:rPr>
                <w:rFonts w:ascii="Times New Roman" w:eastAsia="Times New Roman" w:hAnsi="Times New Roman" w:cs="Times New Roman"/>
                <w:lang w:val="sr-Latn-ME"/>
              </w:rPr>
            </w:pPr>
          </w:p>
          <w:p w14:paraId="179F38FB" w14:textId="05A7E51B" w:rsidR="00CA0A16" w:rsidRPr="004071CB" w:rsidRDefault="00CA0A16" w:rsidP="0008508C">
            <w:pPr>
              <w:tabs>
                <w:tab w:val="left" w:pos="284"/>
              </w:tabs>
              <w:spacing w:after="0" w:line="240" w:lineRule="auto"/>
              <w:jc w:val="both"/>
              <w:rPr>
                <w:rFonts w:ascii="Times New Roman" w:eastAsia="Times New Roman" w:hAnsi="Times New Roman" w:cs="Times New Roman"/>
                <w:lang w:val="sr-Latn-ME"/>
              </w:rPr>
            </w:pPr>
          </w:p>
        </w:tc>
      </w:tr>
      <w:tr w:rsidR="0009563C" w:rsidRPr="004071CB" w14:paraId="3887AF59" w14:textId="77777777" w:rsidTr="00B57F11">
        <w:tc>
          <w:tcPr>
            <w:tcW w:w="0" w:type="auto"/>
            <w:gridSpan w:val="3"/>
            <w:shd w:val="clear" w:color="auto" w:fill="auto"/>
            <w:vAlign w:val="center"/>
          </w:tcPr>
          <w:p w14:paraId="58E3DC4F"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5. ФАРМАКОЛОШКИ ПОДАЦИ</w:t>
            </w:r>
          </w:p>
        </w:tc>
      </w:tr>
      <w:tr w:rsidR="0009563C" w:rsidRPr="004071CB" w14:paraId="1CAFBD31" w14:textId="77777777" w:rsidTr="00B57F11">
        <w:tc>
          <w:tcPr>
            <w:tcW w:w="0" w:type="auto"/>
            <w:gridSpan w:val="3"/>
            <w:vAlign w:val="center"/>
          </w:tcPr>
          <w:p w14:paraId="485EAB58" w14:textId="77777777" w:rsidR="00984914" w:rsidRPr="004071CB" w:rsidRDefault="00984914" w:rsidP="00E73FDA">
            <w:pPr>
              <w:tabs>
                <w:tab w:val="left" w:pos="284"/>
              </w:tabs>
              <w:spacing w:after="0" w:line="240" w:lineRule="auto"/>
              <w:jc w:val="both"/>
              <w:rPr>
                <w:rFonts w:ascii="Times New Roman" w:eastAsia="Times New Roman" w:hAnsi="Times New Roman" w:cs="Times New Roman"/>
                <w:b/>
                <w:bCs/>
                <w:lang w:val="sr-Latn-ME"/>
              </w:rPr>
            </w:pPr>
          </w:p>
          <w:p w14:paraId="72E029C7"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5.1. Фармакодинамски подаци</w:t>
            </w:r>
          </w:p>
        </w:tc>
      </w:tr>
      <w:tr w:rsidR="009D73B8" w:rsidRPr="004071CB" w14:paraId="510976A1" w14:textId="77777777" w:rsidTr="00B57F11">
        <w:trPr>
          <w:trHeight w:val="576"/>
        </w:trPr>
        <w:tc>
          <w:tcPr>
            <w:tcW w:w="0" w:type="auto"/>
            <w:gridSpan w:val="2"/>
            <w:vAlign w:val="center"/>
          </w:tcPr>
          <w:p w14:paraId="1CF9CB0F"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lastRenderedPageBreak/>
              <w:t>Фармакотерапијска група:</w:t>
            </w:r>
          </w:p>
        </w:tc>
        <w:tc>
          <w:tcPr>
            <w:tcW w:w="0" w:type="auto"/>
            <w:vAlign w:val="center"/>
          </w:tcPr>
          <w:p w14:paraId="35EFB227" w14:textId="5D339E2C" w:rsidR="0009563C" w:rsidRPr="004071CB" w:rsidRDefault="00822759" w:rsidP="00E73FDA">
            <w:pPr>
              <w:tabs>
                <w:tab w:val="left" w:pos="284"/>
              </w:tabs>
              <w:spacing w:after="0" w:line="240" w:lineRule="auto"/>
              <w:jc w:val="both"/>
              <w:outlineLvl w:val="0"/>
              <w:rPr>
                <w:rFonts w:ascii="Times New Roman" w:eastAsia="Times New Roman" w:hAnsi="Times New Roman" w:cs="Times New Roman"/>
                <w:noProof/>
                <w:lang w:val="sr-Latn-ME"/>
              </w:rPr>
            </w:pPr>
            <w:r w:rsidRPr="004071CB">
              <w:rPr>
                <w:rFonts w:ascii="Times New Roman" w:eastAsia="Times New Roman" w:hAnsi="Times New Roman" w:cs="Times New Roman"/>
                <w:lang w:val="sr-Latn-ME"/>
              </w:rPr>
              <w:t>Љ</w:t>
            </w:r>
            <w:r w:rsidR="0008508C" w:rsidRPr="004071CB">
              <w:rPr>
                <w:rFonts w:ascii="Times New Roman" w:eastAsia="Times New Roman" w:hAnsi="Times New Roman" w:cs="Times New Roman"/>
                <w:lang w:val="sr-Latn-ME"/>
              </w:rPr>
              <w:t xml:space="preserve">екови који модификују </w:t>
            </w:r>
            <w:r w:rsidR="00F57840" w:rsidRPr="004071CB">
              <w:rPr>
                <w:rFonts w:ascii="Times New Roman" w:eastAsia="Times New Roman" w:hAnsi="Times New Roman" w:cs="Times New Roman"/>
                <w:lang w:val="sr-Latn-ME"/>
              </w:rPr>
              <w:t xml:space="preserve">вриједност </w:t>
            </w:r>
            <w:r w:rsidR="0008508C" w:rsidRPr="004071CB">
              <w:rPr>
                <w:rFonts w:ascii="Times New Roman" w:eastAsia="Times New Roman" w:hAnsi="Times New Roman" w:cs="Times New Roman"/>
                <w:lang w:val="sr-Latn-ME"/>
              </w:rPr>
              <w:t>липид</w:t>
            </w:r>
            <w:r w:rsidR="00F57840" w:rsidRPr="004071CB">
              <w:rPr>
                <w:rFonts w:ascii="Times New Roman" w:eastAsia="Times New Roman" w:hAnsi="Times New Roman" w:cs="Times New Roman"/>
                <w:lang w:val="sr-Latn-ME"/>
              </w:rPr>
              <w:t>а</w:t>
            </w:r>
            <w:r w:rsidR="0008508C" w:rsidRPr="004071CB">
              <w:rPr>
                <w:rFonts w:ascii="Times New Roman" w:eastAsia="Times New Roman" w:hAnsi="Times New Roman" w:cs="Times New Roman"/>
                <w:lang w:val="sr-Latn-ME"/>
              </w:rPr>
              <w:t xml:space="preserve"> у серуму</w:t>
            </w:r>
            <w:r w:rsidRPr="004071CB">
              <w:rPr>
                <w:rFonts w:ascii="Times New Roman" w:eastAsia="Times New Roman" w:hAnsi="Times New Roman" w:cs="Times New Roman"/>
                <w:lang w:val="sr-Latn-ME"/>
              </w:rPr>
              <w:t xml:space="preserve">; </w:t>
            </w:r>
            <w:r w:rsidR="009D73B8" w:rsidRPr="004071CB">
              <w:rPr>
                <w:rFonts w:ascii="Times New Roman" w:eastAsia="Times New Roman" w:hAnsi="Times New Roman" w:cs="Times New Roman"/>
                <w:lang w:val="sr-Latn-ME"/>
              </w:rPr>
              <w:t>инхибитори редуктазе HMG-CoA у к</w:t>
            </w:r>
            <w:r w:rsidRPr="004071CB">
              <w:rPr>
                <w:rFonts w:ascii="Times New Roman" w:eastAsia="Times New Roman" w:hAnsi="Times New Roman" w:cs="Times New Roman"/>
                <w:lang w:val="sr-Latn-ME"/>
              </w:rPr>
              <w:t>омбинациј</w:t>
            </w:r>
            <w:r w:rsidR="009D73B8" w:rsidRPr="004071CB">
              <w:rPr>
                <w:rFonts w:ascii="Times New Roman" w:eastAsia="Times New Roman" w:hAnsi="Times New Roman" w:cs="Times New Roman"/>
                <w:lang w:val="sr-Latn-ME"/>
              </w:rPr>
              <w:t>и</w:t>
            </w:r>
            <w:r w:rsidRPr="004071CB">
              <w:rPr>
                <w:rFonts w:ascii="Times New Roman" w:eastAsia="Times New Roman" w:hAnsi="Times New Roman" w:cs="Times New Roman"/>
                <w:lang w:val="sr-Latn-ME"/>
              </w:rPr>
              <w:t xml:space="preserve"> </w:t>
            </w:r>
            <w:r w:rsidR="00A7069B" w:rsidRPr="004071CB">
              <w:rPr>
                <w:rFonts w:ascii="Times New Roman" w:eastAsia="Times New Roman" w:hAnsi="Times New Roman" w:cs="Times New Roman"/>
                <w:lang w:val="sr-Latn-ME"/>
              </w:rPr>
              <w:t>са другим</w:t>
            </w:r>
            <w:r w:rsidRPr="004071CB">
              <w:rPr>
                <w:rFonts w:ascii="Times New Roman" w:eastAsia="Times New Roman" w:hAnsi="Times New Roman" w:cs="Times New Roman"/>
                <w:lang w:val="sr-Latn-ME"/>
              </w:rPr>
              <w:t xml:space="preserve"> љ</w:t>
            </w:r>
            <w:r w:rsidR="0008508C" w:rsidRPr="004071CB">
              <w:rPr>
                <w:rFonts w:ascii="Times New Roman" w:eastAsia="Times New Roman" w:hAnsi="Times New Roman" w:cs="Times New Roman"/>
                <w:lang w:val="sr-Latn-ME"/>
              </w:rPr>
              <w:t>еков</w:t>
            </w:r>
            <w:r w:rsidR="00A7069B" w:rsidRPr="004071CB">
              <w:rPr>
                <w:rFonts w:ascii="Times New Roman" w:eastAsia="Times New Roman" w:hAnsi="Times New Roman" w:cs="Times New Roman"/>
                <w:lang w:val="sr-Latn-ME"/>
              </w:rPr>
              <w:t>има</w:t>
            </w:r>
            <w:r w:rsidR="0008508C" w:rsidRPr="004071CB">
              <w:rPr>
                <w:rFonts w:ascii="Times New Roman" w:eastAsia="Times New Roman" w:hAnsi="Times New Roman" w:cs="Times New Roman"/>
                <w:lang w:val="sr-Latn-ME"/>
              </w:rPr>
              <w:t xml:space="preserve"> који модификују </w:t>
            </w:r>
            <w:r w:rsidR="00A7069B" w:rsidRPr="004071CB">
              <w:rPr>
                <w:rFonts w:ascii="Times New Roman" w:eastAsia="Times New Roman" w:hAnsi="Times New Roman" w:cs="Times New Roman"/>
                <w:lang w:val="sr-Latn-ME"/>
              </w:rPr>
              <w:t xml:space="preserve">вриједност </w:t>
            </w:r>
            <w:r w:rsidR="0008508C" w:rsidRPr="004071CB">
              <w:rPr>
                <w:rFonts w:ascii="Times New Roman" w:eastAsia="Times New Roman" w:hAnsi="Times New Roman" w:cs="Times New Roman"/>
                <w:lang w:val="sr-Latn-ME"/>
              </w:rPr>
              <w:t>липид</w:t>
            </w:r>
            <w:r w:rsidR="00A7069B" w:rsidRPr="004071CB">
              <w:rPr>
                <w:rFonts w:ascii="Times New Roman" w:eastAsia="Times New Roman" w:hAnsi="Times New Roman" w:cs="Times New Roman"/>
                <w:lang w:val="sr-Latn-ME"/>
              </w:rPr>
              <w:t>а, росувастатин и езетимиб</w:t>
            </w:r>
          </w:p>
          <w:p w14:paraId="47924262"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tc>
      </w:tr>
      <w:tr w:rsidR="009D73B8" w:rsidRPr="004071CB" w14:paraId="67BDC365" w14:textId="77777777" w:rsidTr="00B57F11">
        <w:trPr>
          <w:trHeight w:val="542"/>
        </w:trPr>
        <w:tc>
          <w:tcPr>
            <w:tcW w:w="0" w:type="auto"/>
            <w:vAlign w:val="center"/>
          </w:tcPr>
          <w:p w14:paraId="7318CDD6"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АТЦ код:</w:t>
            </w:r>
          </w:p>
        </w:tc>
        <w:tc>
          <w:tcPr>
            <w:tcW w:w="0" w:type="auto"/>
            <w:gridSpan w:val="2"/>
            <w:vAlign w:val="center"/>
          </w:tcPr>
          <w:p w14:paraId="199D724C"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p>
          <w:p w14:paraId="48368249"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C10BA06</w:t>
            </w:r>
          </w:p>
          <w:p w14:paraId="6E30F898"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tc>
      </w:tr>
      <w:tr w:rsidR="0009563C" w:rsidRPr="004071CB" w14:paraId="605DBA60" w14:textId="77777777" w:rsidTr="00B57F11">
        <w:tc>
          <w:tcPr>
            <w:tcW w:w="0" w:type="auto"/>
            <w:gridSpan w:val="3"/>
            <w:vAlign w:val="center"/>
          </w:tcPr>
          <w:p w14:paraId="75FDF459"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Механизам дејства</w:t>
            </w:r>
          </w:p>
          <w:p w14:paraId="2A93E16F"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p>
          <w:p w14:paraId="063C36C5" w14:textId="337183C2"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Л</w:t>
            </w:r>
            <w:r w:rsidR="0082275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садржи езетимиб и росувастатин, два једињења која смањују вр</w:t>
            </w:r>
            <w:r w:rsidR="0082275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липида и имају комплементарне механизме д</w:t>
            </w:r>
            <w:r w:rsidR="00822759"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еловања. Л</w:t>
            </w:r>
            <w:r w:rsidR="0082275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смањује повишене вр</w:t>
            </w:r>
            <w:r w:rsidR="0082275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укупног холестерола (total C), LDL-холестерола (LDL-C), аполипопротеина B (АpоB), триглицерида (ТG) и холестерола који не потиче из HDL-C (non-HDL-C), и повећава вр</w:t>
            </w:r>
            <w:r w:rsidR="0082275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HDL-холестерола двојном инхибицијом ресорпције и синтезе холестерола.</w:t>
            </w:r>
          </w:p>
          <w:p w14:paraId="4F0DD611"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p>
          <w:p w14:paraId="60DA3459"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Росувастатин</w:t>
            </w:r>
          </w:p>
          <w:p w14:paraId="2E1722EF"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p>
          <w:p w14:paraId="48A3F42E"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Механизам дејства</w:t>
            </w:r>
          </w:p>
          <w:p w14:paraId="54DB5BE1" w14:textId="2047EB4F"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Росувастатин је селективни и компетитивни инхибитор HMG-CоА редуктазе, ензима који ограничава брзину претварања 3-хидрокси-3-метилглутарил-коензима А у мевалонат, који је прекурсор холестерол</w:t>
            </w:r>
            <w:r w:rsidR="00F57840" w:rsidRPr="004071CB">
              <w:rPr>
                <w:rFonts w:ascii="Times New Roman" w:eastAsia="Times New Roman" w:hAnsi="Times New Roman" w:cs="Times New Roman"/>
                <w:lang w:val="sr-Latn-ME"/>
              </w:rPr>
              <w:t>а</w:t>
            </w:r>
            <w:r w:rsidRPr="004071CB">
              <w:rPr>
                <w:rFonts w:ascii="Times New Roman" w:eastAsia="Times New Roman" w:hAnsi="Times New Roman" w:cs="Times New Roman"/>
                <w:lang w:val="sr-Latn-ME"/>
              </w:rPr>
              <w:t>. Примарно м</w:t>
            </w:r>
            <w:r w:rsidR="00822759"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есто д</w:t>
            </w:r>
            <w:r w:rsidR="00822759"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еловања росувастатина је јетра, која је истовремено и циљни орган за смањење нивоа холестерола.</w:t>
            </w:r>
          </w:p>
          <w:p w14:paraId="7E60B867"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p>
          <w:p w14:paraId="5F8F364F" w14:textId="2D5AC0D4"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Росувастатин повећава број хепатичких LDL рецептора на површини ћелија, подстичући тако преузимање и катаболизам LDL, а инхибирајући синтезу VLDL</w:t>
            </w:r>
            <w:r w:rsidR="00A7069B" w:rsidRPr="004071CB">
              <w:rPr>
                <w:rFonts w:ascii="Times New Roman" w:eastAsia="Times New Roman" w:hAnsi="Times New Roman" w:cs="Times New Roman"/>
                <w:lang w:val="sr-Latn-ME"/>
              </w:rPr>
              <w:t xml:space="preserve"> (енгл. </w:t>
            </w:r>
            <w:r w:rsidR="00A7069B" w:rsidRPr="004071CB">
              <w:rPr>
                <w:rFonts w:ascii="Times New Roman" w:eastAsia="Times New Roman" w:hAnsi="Times New Roman" w:cs="Times New Roman"/>
                <w:i/>
                <w:lang w:val="sr-Latn-ME"/>
              </w:rPr>
              <w:t>very low density lipoprotein</w:t>
            </w:r>
            <w:r w:rsidR="00A7069B" w:rsidRPr="004071CB">
              <w:rPr>
                <w:rFonts w:ascii="Times New Roman" w:eastAsia="Times New Roman" w:hAnsi="Times New Roman" w:cs="Times New Roman"/>
                <w:lang w:val="sr-Latn-ME"/>
              </w:rPr>
              <w:t>)</w:t>
            </w:r>
            <w:r w:rsidRPr="004071CB">
              <w:rPr>
                <w:rFonts w:ascii="Times New Roman" w:eastAsia="Times New Roman" w:hAnsi="Times New Roman" w:cs="Times New Roman"/>
                <w:lang w:val="sr-Latn-ME"/>
              </w:rPr>
              <w:t xml:space="preserve"> у јетри, смањујући на тај начин укупан број честица VLDL и LDL.</w:t>
            </w:r>
          </w:p>
          <w:p w14:paraId="14236E50"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p>
          <w:p w14:paraId="2E4B9EF9"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Фармакодинамска дејства</w:t>
            </w:r>
          </w:p>
          <w:p w14:paraId="261E7ADE"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Росувастатин смањује повећане нивое LDL холестерола, укупни холестерол и триглицериде и повећава нивое HDL холестерола. Он такође смањује вр</w:t>
            </w:r>
            <w:r w:rsidR="0082275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АpoB, холестерол који не потиче из HDL-C, VLDL-C, VLDL-TG а повећава вр</w:t>
            </w:r>
            <w:r w:rsidR="0082275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АpoА-I (</w:t>
            </w:r>
            <w:r w:rsidR="00822759" w:rsidRPr="004071CB">
              <w:rPr>
                <w:rFonts w:ascii="Times New Roman" w:eastAsia="Times New Roman" w:hAnsi="Times New Roman" w:cs="Times New Roman"/>
                <w:lang w:val="sr-Latn-ME"/>
              </w:rPr>
              <w:t>погледати</w:t>
            </w:r>
            <w:r w:rsidRPr="004071CB">
              <w:rPr>
                <w:rFonts w:ascii="Times New Roman" w:eastAsia="Times New Roman" w:hAnsi="Times New Roman" w:cs="Times New Roman"/>
                <w:lang w:val="sr-Latn-ME"/>
              </w:rPr>
              <w:t xml:space="preserve"> Табелу 2). Росувастатин такође смањује односе LDL-C/HDL-C, укупни C/HDL-C и однос nonHDL-C/HDL-C као и однос АpoB/АpoA-I.</w:t>
            </w:r>
          </w:p>
          <w:p w14:paraId="10112800" w14:textId="77777777" w:rsidR="0005106D" w:rsidRPr="004071CB" w:rsidRDefault="0005106D" w:rsidP="0008508C">
            <w:pPr>
              <w:tabs>
                <w:tab w:val="left" w:pos="284"/>
              </w:tabs>
              <w:spacing w:after="0" w:line="240" w:lineRule="auto"/>
              <w:jc w:val="both"/>
              <w:rPr>
                <w:rFonts w:ascii="Times New Roman" w:eastAsia="Times New Roman" w:hAnsi="Times New Roman" w:cs="Times New Roman"/>
                <w:b/>
                <w:lang w:val="sr-Latn-ME"/>
              </w:rPr>
            </w:pPr>
          </w:p>
          <w:p w14:paraId="44E3D32B" w14:textId="4A0C39E7" w:rsidR="0008508C" w:rsidRPr="004071CB" w:rsidRDefault="0008508C" w:rsidP="0008508C">
            <w:pPr>
              <w:tabs>
                <w:tab w:val="left" w:pos="284"/>
              </w:tabs>
              <w:spacing w:after="0" w:line="240" w:lineRule="auto"/>
              <w:jc w:val="both"/>
              <w:rPr>
                <w:rFonts w:ascii="Times New Roman" w:eastAsia="Times New Roman" w:hAnsi="Times New Roman" w:cs="Times New Roman"/>
                <w:b/>
                <w:lang w:val="sr-Latn-ME"/>
              </w:rPr>
            </w:pPr>
            <w:r w:rsidRPr="004071CB">
              <w:rPr>
                <w:rFonts w:ascii="Times New Roman" w:eastAsia="Times New Roman" w:hAnsi="Times New Roman" w:cs="Times New Roman"/>
                <w:b/>
                <w:lang w:val="sr-Latn-ME"/>
              </w:rPr>
              <w:t xml:space="preserve">Табела 2: </w:t>
            </w:r>
            <w:r w:rsidR="00FA1495" w:rsidRPr="004071CB">
              <w:rPr>
                <w:rFonts w:ascii="Times New Roman" w:eastAsia="Times New Roman" w:hAnsi="Times New Roman" w:cs="Times New Roman"/>
                <w:b/>
                <w:lang w:val="sr-Latn-ME"/>
              </w:rPr>
              <w:t>Зависност</w:t>
            </w:r>
            <w:r w:rsidRPr="004071CB">
              <w:rPr>
                <w:rFonts w:ascii="Times New Roman" w:eastAsia="Times New Roman" w:hAnsi="Times New Roman" w:cs="Times New Roman"/>
                <w:b/>
                <w:lang w:val="sr-Latn-ME"/>
              </w:rPr>
              <w:t xml:space="preserve"> доз</w:t>
            </w:r>
            <w:r w:rsidR="00FA1495" w:rsidRPr="004071CB">
              <w:rPr>
                <w:rFonts w:ascii="Times New Roman" w:eastAsia="Times New Roman" w:hAnsi="Times New Roman" w:cs="Times New Roman"/>
                <w:b/>
                <w:lang w:val="sr-Latn-ME"/>
              </w:rPr>
              <w:t>е росувастстина и терапијског ефекта</w:t>
            </w:r>
            <w:r w:rsidRPr="004071CB">
              <w:rPr>
                <w:rFonts w:ascii="Times New Roman" w:eastAsia="Times New Roman" w:hAnsi="Times New Roman" w:cs="Times New Roman"/>
                <w:b/>
                <w:lang w:val="sr-Latn-ME"/>
              </w:rPr>
              <w:t xml:space="preserve"> код пацијената са примарном хиперхолестеролемијом (тип IIа и IIb)</w:t>
            </w:r>
            <w:r w:rsidR="00FA1495" w:rsidRPr="004071CB">
              <w:rPr>
                <w:rFonts w:ascii="Times New Roman" w:eastAsia="Times New Roman" w:hAnsi="Times New Roman" w:cs="Times New Roman"/>
                <w:b/>
                <w:lang w:val="sr-Latn-ME"/>
              </w:rPr>
              <w:t xml:space="preserve"> </w:t>
            </w:r>
            <w:r w:rsidRPr="004071CB">
              <w:rPr>
                <w:rFonts w:ascii="Times New Roman" w:eastAsia="Times New Roman" w:hAnsi="Times New Roman" w:cs="Times New Roman"/>
                <w:b/>
                <w:lang w:val="sr-Latn-ME"/>
              </w:rPr>
              <w:t>(прилагођен средњи проценат пром</w:t>
            </w:r>
            <w:r w:rsidR="00822759" w:rsidRPr="004071CB">
              <w:rPr>
                <w:rFonts w:ascii="Times New Roman" w:eastAsia="Times New Roman" w:hAnsi="Times New Roman" w:cs="Times New Roman"/>
                <w:b/>
                <w:lang w:val="sr-Latn-ME"/>
              </w:rPr>
              <w:t>ј</w:t>
            </w:r>
            <w:r w:rsidRPr="004071CB">
              <w:rPr>
                <w:rFonts w:ascii="Times New Roman" w:eastAsia="Times New Roman" w:hAnsi="Times New Roman" w:cs="Times New Roman"/>
                <w:b/>
                <w:lang w:val="sr-Latn-ME"/>
              </w:rPr>
              <w:t>ене у односу на основне вр</w:t>
            </w:r>
            <w:r w:rsidR="00822759" w:rsidRPr="004071CB">
              <w:rPr>
                <w:rFonts w:ascii="Times New Roman" w:eastAsia="Times New Roman" w:hAnsi="Times New Roman" w:cs="Times New Roman"/>
                <w:b/>
                <w:lang w:val="sr-Latn-ME"/>
              </w:rPr>
              <w:t>иј</w:t>
            </w:r>
            <w:r w:rsidRPr="004071CB">
              <w:rPr>
                <w:rFonts w:ascii="Times New Roman" w:eastAsia="Times New Roman" w:hAnsi="Times New Roman" w:cs="Times New Roman"/>
                <w:b/>
                <w:lang w:val="sr-Latn-ME"/>
              </w:rPr>
              <w:t>едности)</w:t>
            </w:r>
          </w:p>
          <w:p w14:paraId="7328F514"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8"/>
              <w:gridCol w:w="1079"/>
              <w:gridCol w:w="1075"/>
              <w:gridCol w:w="1079"/>
              <w:gridCol w:w="1079"/>
              <w:gridCol w:w="960"/>
              <w:gridCol w:w="1276"/>
              <w:gridCol w:w="997"/>
              <w:gridCol w:w="1017"/>
            </w:tblGrid>
            <w:tr w:rsidR="0008508C" w:rsidRPr="004071CB" w14:paraId="3B06D040" w14:textId="77777777" w:rsidTr="00B57F11">
              <w:trPr>
                <w:trHeight w:hRule="exact" w:val="269"/>
              </w:trPr>
              <w:tc>
                <w:tcPr>
                  <w:tcW w:w="1078" w:type="dxa"/>
                  <w:tcBorders>
                    <w:left w:val="single" w:sz="3" w:space="0" w:color="000000"/>
                  </w:tcBorders>
                </w:tcPr>
                <w:p w14:paraId="054F0604" w14:textId="77777777" w:rsidR="0008508C" w:rsidRPr="004071CB" w:rsidRDefault="0008508C" w:rsidP="0008508C">
                  <w:pPr>
                    <w:widowControl w:val="0"/>
                    <w:autoSpaceDE w:val="0"/>
                    <w:autoSpaceDN w:val="0"/>
                    <w:spacing w:before="1" w:after="0" w:line="240" w:lineRule="auto"/>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Доза</w:t>
                  </w:r>
                </w:p>
              </w:tc>
              <w:tc>
                <w:tcPr>
                  <w:tcW w:w="1079" w:type="dxa"/>
                </w:tcPr>
                <w:p w14:paraId="43A683C5"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N</w:t>
                  </w:r>
                </w:p>
              </w:tc>
              <w:tc>
                <w:tcPr>
                  <w:tcW w:w="1075" w:type="dxa"/>
                </w:tcPr>
                <w:p w14:paraId="6619FEDF"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LDL-C</w:t>
                  </w:r>
                </w:p>
              </w:tc>
              <w:tc>
                <w:tcPr>
                  <w:tcW w:w="1079" w:type="dxa"/>
                </w:tcPr>
                <w:p w14:paraId="0E5396D8"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Total-C</w:t>
                  </w:r>
                </w:p>
              </w:tc>
              <w:tc>
                <w:tcPr>
                  <w:tcW w:w="1079" w:type="dxa"/>
                </w:tcPr>
                <w:p w14:paraId="37CE8A2D"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HDL-C</w:t>
                  </w:r>
                </w:p>
              </w:tc>
              <w:tc>
                <w:tcPr>
                  <w:tcW w:w="960" w:type="dxa"/>
                </w:tcPr>
                <w:p w14:paraId="0997B28C"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TG</w:t>
                  </w:r>
                </w:p>
              </w:tc>
              <w:tc>
                <w:tcPr>
                  <w:tcW w:w="1276" w:type="dxa"/>
                </w:tcPr>
                <w:p w14:paraId="1BA9624E"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nonHDL-C</w:t>
                  </w:r>
                </w:p>
              </w:tc>
              <w:tc>
                <w:tcPr>
                  <w:tcW w:w="997" w:type="dxa"/>
                </w:tcPr>
                <w:p w14:paraId="4C2CFBB7"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ApoB</w:t>
                  </w:r>
                </w:p>
              </w:tc>
              <w:tc>
                <w:tcPr>
                  <w:tcW w:w="1017" w:type="dxa"/>
                </w:tcPr>
                <w:p w14:paraId="74C169DA"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ApoA-I</w:t>
                  </w:r>
                </w:p>
              </w:tc>
            </w:tr>
            <w:tr w:rsidR="0008508C" w:rsidRPr="004071CB" w14:paraId="0644B124" w14:textId="77777777" w:rsidTr="00B57F11">
              <w:trPr>
                <w:trHeight w:hRule="exact" w:val="269"/>
              </w:trPr>
              <w:tc>
                <w:tcPr>
                  <w:tcW w:w="1078" w:type="dxa"/>
                  <w:tcBorders>
                    <w:left w:val="single" w:sz="3" w:space="0" w:color="000000"/>
                  </w:tcBorders>
                </w:tcPr>
                <w:p w14:paraId="0F6FEB10" w14:textId="77777777" w:rsidR="0008508C" w:rsidRPr="004071CB" w:rsidRDefault="0008508C" w:rsidP="0008508C">
                  <w:pPr>
                    <w:widowControl w:val="0"/>
                    <w:autoSpaceDE w:val="0"/>
                    <w:autoSpaceDN w:val="0"/>
                    <w:spacing w:before="1" w:after="0" w:line="240" w:lineRule="auto"/>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Плацебо</w:t>
                  </w:r>
                </w:p>
              </w:tc>
              <w:tc>
                <w:tcPr>
                  <w:tcW w:w="1079" w:type="dxa"/>
                </w:tcPr>
                <w:p w14:paraId="5399870C"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13</w:t>
                  </w:r>
                </w:p>
              </w:tc>
              <w:tc>
                <w:tcPr>
                  <w:tcW w:w="1075" w:type="dxa"/>
                </w:tcPr>
                <w:p w14:paraId="43DEC714"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-7</w:t>
                  </w:r>
                </w:p>
              </w:tc>
              <w:tc>
                <w:tcPr>
                  <w:tcW w:w="1079" w:type="dxa"/>
                </w:tcPr>
                <w:p w14:paraId="54881D6F"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-5</w:t>
                  </w:r>
                </w:p>
              </w:tc>
              <w:tc>
                <w:tcPr>
                  <w:tcW w:w="1079" w:type="dxa"/>
                </w:tcPr>
                <w:p w14:paraId="04DE1CFF"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3</w:t>
                  </w:r>
                </w:p>
              </w:tc>
              <w:tc>
                <w:tcPr>
                  <w:tcW w:w="960" w:type="dxa"/>
                </w:tcPr>
                <w:p w14:paraId="580B04CE"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-3</w:t>
                  </w:r>
                </w:p>
              </w:tc>
              <w:tc>
                <w:tcPr>
                  <w:tcW w:w="1276" w:type="dxa"/>
                </w:tcPr>
                <w:p w14:paraId="39C42615"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-7</w:t>
                  </w:r>
                </w:p>
              </w:tc>
              <w:tc>
                <w:tcPr>
                  <w:tcW w:w="997" w:type="dxa"/>
                </w:tcPr>
                <w:p w14:paraId="34F5C5E7"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-3</w:t>
                  </w:r>
                </w:p>
              </w:tc>
              <w:tc>
                <w:tcPr>
                  <w:tcW w:w="1017" w:type="dxa"/>
                </w:tcPr>
                <w:p w14:paraId="53B5F354"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0</w:t>
                  </w:r>
                </w:p>
              </w:tc>
            </w:tr>
            <w:tr w:rsidR="0008508C" w:rsidRPr="004071CB" w14:paraId="4C894E69" w14:textId="77777777" w:rsidTr="00B57F11">
              <w:trPr>
                <w:trHeight w:hRule="exact" w:val="269"/>
              </w:trPr>
              <w:tc>
                <w:tcPr>
                  <w:tcW w:w="1078" w:type="dxa"/>
                  <w:tcBorders>
                    <w:left w:val="single" w:sz="3" w:space="0" w:color="000000"/>
                  </w:tcBorders>
                </w:tcPr>
                <w:p w14:paraId="144C5A78" w14:textId="77777777" w:rsidR="0008508C" w:rsidRPr="004071CB" w:rsidRDefault="0008508C" w:rsidP="0008508C">
                  <w:pPr>
                    <w:widowControl w:val="0"/>
                    <w:autoSpaceDE w:val="0"/>
                    <w:autoSpaceDN w:val="0"/>
                    <w:spacing w:before="1" w:after="0" w:line="240" w:lineRule="auto"/>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5 mg</w:t>
                  </w:r>
                </w:p>
              </w:tc>
              <w:tc>
                <w:tcPr>
                  <w:tcW w:w="1079" w:type="dxa"/>
                </w:tcPr>
                <w:p w14:paraId="50375D66"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17</w:t>
                  </w:r>
                </w:p>
              </w:tc>
              <w:tc>
                <w:tcPr>
                  <w:tcW w:w="1075" w:type="dxa"/>
                </w:tcPr>
                <w:p w14:paraId="7706E78B"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-45</w:t>
                  </w:r>
                </w:p>
              </w:tc>
              <w:tc>
                <w:tcPr>
                  <w:tcW w:w="1079" w:type="dxa"/>
                </w:tcPr>
                <w:p w14:paraId="5EEDC95D"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-33</w:t>
                  </w:r>
                </w:p>
              </w:tc>
              <w:tc>
                <w:tcPr>
                  <w:tcW w:w="1079" w:type="dxa"/>
                </w:tcPr>
                <w:p w14:paraId="6352D704"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13</w:t>
                  </w:r>
                </w:p>
              </w:tc>
              <w:tc>
                <w:tcPr>
                  <w:tcW w:w="960" w:type="dxa"/>
                </w:tcPr>
                <w:p w14:paraId="7C0F934F"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-35</w:t>
                  </w:r>
                </w:p>
              </w:tc>
              <w:tc>
                <w:tcPr>
                  <w:tcW w:w="1276" w:type="dxa"/>
                </w:tcPr>
                <w:p w14:paraId="7C933C40"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-44</w:t>
                  </w:r>
                </w:p>
              </w:tc>
              <w:tc>
                <w:tcPr>
                  <w:tcW w:w="997" w:type="dxa"/>
                </w:tcPr>
                <w:p w14:paraId="377B5B83"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-38</w:t>
                  </w:r>
                </w:p>
              </w:tc>
              <w:tc>
                <w:tcPr>
                  <w:tcW w:w="1017" w:type="dxa"/>
                </w:tcPr>
                <w:p w14:paraId="12727899" w14:textId="77777777" w:rsidR="0008508C" w:rsidRPr="004071CB" w:rsidRDefault="0008508C" w:rsidP="0008508C">
                  <w:pPr>
                    <w:widowControl w:val="0"/>
                    <w:tabs>
                      <w:tab w:val="left" w:pos="142"/>
                    </w:tabs>
                    <w:autoSpaceDE w:val="0"/>
                    <w:autoSpaceDN w:val="0"/>
                    <w:spacing w:before="1" w:after="0" w:line="240" w:lineRule="auto"/>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4</w:t>
                  </w:r>
                </w:p>
              </w:tc>
            </w:tr>
            <w:tr w:rsidR="0008508C" w:rsidRPr="004071CB" w14:paraId="402705BD" w14:textId="77777777" w:rsidTr="00B57F11">
              <w:trPr>
                <w:trHeight w:hRule="exact" w:val="269"/>
              </w:trPr>
              <w:tc>
                <w:tcPr>
                  <w:tcW w:w="1078" w:type="dxa"/>
                  <w:tcBorders>
                    <w:left w:val="single" w:sz="3" w:space="0" w:color="000000"/>
                  </w:tcBorders>
                </w:tcPr>
                <w:p w14:paraId="4A920143" w14:textId="77777777" w:rsidR="0008508C" w:rsidRPr="004071CB" w:rsidRDefault="0008508C" w:rsidP="0008508C">
                  <w:pPr>
                    <w:widowControl w:val="0"/>
                    <w:autoSpaceDE w:val="0"/>
                    <w:autoSpaceDN w:val="0"/>
                    <w:spacing w:after="0" w:line="249" w:lineRule="exact"/>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10 mg</w:t>
                  </w:r>
                </w:p>
              </w:tc>
              <w:tc>
                <w:tcPr>
                  <w:tcW w:w="1079" w:type="dxa"/>
                </w:tcPr>
                <w:p w14:paraId="5E474F7D"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17</w:t>
                  </w:r>
                </w:p>
              </w:tc>
              <w:tc>
                <w:tcPr>
                  <w:tcW w:w="1075" w:type="dxa"/>
                </w:tcPr>
                <w:p w14:paraId="70C15AAE"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-52</w:t>
                  </w:r>
                </w:p>
              </w:tc>
              <w:tc>
                <w:tcPr>
                  <w:tcW w:w="1079" w:type="dxa"/>
                </w:tcPr>
                <w:p w14:paraId="44C0B11C"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-36</w:t>
                  </w:r>
                </w:p>
              </w:tc>
              <w:tc>
                <w:tcPr>
                  <w:tcW w:w="1079" w:type="dxa"/>
                </w:tcPr>
                <w:p w14:paraId="2F57483A"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14</w:t>
                  </w:r>
                </w:p>
              </w:tc>
              <w:tc>
                <w:tcPr>
                  <w:tcW w:w="960" w:type="dxa"/>
                </w:tcPr>
                <w:p w14:paraId="427AB6BB"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-10</w:t>
                  </w:r>
                </w:p>
              </w:tc>
              <w:tc>
                <w:tcPr>
                  <w:tcW w:w="1276" w:type="dxa"/>
                </w:tcPr>
                <w:p w14:paraId="78C0FFB8"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-48</w:t>
                  </w:r>
                </w:p>
              </w:tc>
              <w:tc>
                <w:tcPr>
                  <w:tcW w:w="997" w:type="dxa"/>
                </w:tcPr>
                <w:p w14:paraId="1F1F233E"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-42</w:t>
                  </w:r>
                </w:p>
              </w:tc>
              <w:tc>
                <w:tcPr>
                  <w:tcW w:w="1017" w:type="dxa"/>
                </w:tcPr>
                <w:p w14:paraId="0897BC7F"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4</w:t>
                  </w:r>
                </w:p>
              </w:tc>
            </w:tr>
            <w:tr w:rsidR="0008508C" w:rsidRPr="004071CB" w14:paraId="2028803D" w14:textId="77777777" w:rsidTr="00B57F11">
              <w:trPr>
                <w:trHeight w:hRule="exact" w:val="269"/>
              </w:trPr>
              <w:tc>
                <w:tcPr>
                  <w:tcW w:w="1078" w:type="dxa"/>
                  <w:tcBorders>
                    <w:left w:val="single" w:sz="3" w:space="0" w:color="000000"/>
                  </w:tcBorders>
                </w:tcPr>
                <w:p w14:paraId="341406F1" w14:textId="77777777" w:rsidR="0008508C" w:rsidRPr="004071CB" w:rsidRDefault="0008508C" w:rsidP="0008508C">
                  <w:pPr>
                    <w:widowControl w:val="0"/>
                    <w:autoSpaceDE w:val="0"/>
                    <w:autoSpaceDN w:val="0"/>
                    <w:spacing w:after="0" w:line="249" w:lineRule="exact"/>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20 mg</w:t>
                  </w:r>
                </w:p>
              </w:tc>
              <w:tc>
                <w:tcPr>
                  <w:tcW w:w="1079" w:type="dxa"/>
                </w:tcPr>
                <w:p w14:paraId="7F5B18E0"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17</w:t>
                  </w:r>
                </w:p>
              </w:tc>
              <w:tc>
                <w:tcPr>
                  <w:tcW w:w="1075" w:type="dxa"/>
                </w:tcPr>
                <w:p w14:paraId="64D63498"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-55</w:t>
                  </w:r>
                </w:p>
              </w:tc>
              <w:tc>
                <w:tcPr>
                  <w:tcW w:w="1079" w:type="dxa"/>
                </w:tcPr>
                <w:p w14:paraId="08ACA8BA"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-40</w:t>
                  </w:r>
                </w:p>
              </w:tc>
              <w:tc>
                <w:tcPr>
                  <w:tcW w:w="1079" w:type="dxa"/>
                </w:tcPr>
                <w:p w14:paraId="62D1A48F"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8</w:t>
                  </w:r>
                </w:p>
              </w:tc>
              <w:tc>
                <w:tcPr>
                  <w:tcW w:w="960" w:type="dxa"/>
                </w:tcPr>
                <w:p w14:paraId="1FA2FC9C"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-23</w:t>
                  </w:r>
                </w:p>
              </w:tc>
              <w:tc>
                <w:tcPr>
                  <w:tcW w:w="1276" w:type="dxa"/>
                </w:tcPr>
                <w:p w14:paraId="4AC1AD69"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-51</w:t>
                  </w:r>
                </w:p>
              </w:tc>
              <w:tc>
                <w:tcPr>
                  <w:tcW w:w="997" w:type="dxa"/>
                </w:tcPr>
                <w:p w14:paraId="03266C97"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-46</w:t>
                  </w:r>
                </w:p>
              </w:tc>
              <w:tc>
                <w:tcPr>
                  <w:tcW w:w="1017" w:type="dxa"/>
                </w:tcPr>
                <w:p w14:paraId="74208F5B"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5</w:t>
                  </w:r>
                </w:p>
              </w:tc>
            </w:tr>
            <w:tr w:rsidR="0008508C" w:rsidRPr="004071CB" w14:paraId="2C508377" w14:textId="77777777" w:rsidTr="00B57F11">
              <w:trPr>
                <w:trHeight w:hRule="exact" w:val="269"/>
              </w:trPr>
              <w:tc>
                <w:tcPr>
                  <w:tcW w:w="1078" w:type="dxa"/>
                  <w:tcBorders>
                    <w:left w:val="single" w:sz="3" w:space="0" w:color="000000"/>
                  </w:tcBorders>
                </w:tcPr>
                <w:p w14:paraId="4CCC5709" w14:textId="77777777" w:rsidR="0008508C" w:rsidRPr="004071CB" w:rsidRDefault="0008508C" w:rsidP="0008508C">
                  <w:pPr>
                    <w:widowControl w:val="0"/>
                    <w:autoSpaceDE w:val="0"/>
                    <w:autoSpaceDN w:val="0"/>
                    <w:spacing w:after="0" w:line="249" w:lineRule="exact"/>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40 mg</w:t>
                  </w:r>
                </w:p>
              </w:tc>
              <w:tc>
                <w:tcPr>
                  <w:tcW w:w="1079" w:type="dxa"/>
                </w:tcPr>
                <w:p w14:paraId="5633DAEC"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18</w:t>
                  </w:r>
                </w:p>
              </w:tc>
              <w:tc>
                <w:tcPr>
                  <w:tcW w:w="1075" w:type="dxa"/>
                </w:tcPr>
                <w:p w14:paraId="1E6263BB"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-63</w:t>
                  </w:r>
                </w:p>
              </w:tc>
              <w:tc>
                <w:tcPr>
                  <w:tcW w:w="1079" w:type="dxa"/>
                </w:tcPr>
                <w:p w14:paraId="3F98C829"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-46</w:t>
                  </w:r>
                </w:p>
              </w:tc>
              <w:tc>
                <w:tcPr>
                  <w:tcW w:w="1079" w:type="dxa"/>
                </w:tcPr>
                <w:p w14:paraId="6343B4D1"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10</w:t>
                  </w:r>
                </w:p>
              </w:tc>
              <w:tc>
                <w:tcPr>
                  <w:tcW w:w="960" w:type="dxa"/>
                </w:tcPr>
                <w:p w14:paraId="377CB3A8"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-28</w:t>
                  </w:r>
                </w:p>
              </w:tc>
              <w:tc>
                <w:tcPr>
                  <w:tcW w:w="1276" w:type="dxa"/>
                </w:tcPr>
                <w:p w14:paraId="460505EE"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-60</w:t>
                  </w:r>
                </w:p>
              </w:tc>
              <w:tc>
                <w:tcPr>
                  <w:tcW w:w="997" w:type="dxa"/>
                </w:tcPr>
                <w:p w14:paraId="49C14364"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-54</w:t>
                  </w:r>
                </w:p>
              </w:tc>
              <w:tc>
                <w:tcPr>
                  <w:tcW w:w="1017" w:type="dxa"/>
                </w:tcPr>
                <w:p w14:paraId="16433B8E" w14:textId="77777777" w:rsidR="0008508C" w:rsidRPr="004071CB" w:rsidRDefault="0008508C" w:rsidP="0008508C">
                  <w:pPr>
                    <w:widowControl w:val="0"/>
                    <w:tabs>
                      <w:tab w:val="left" w:pos="142"/>
                    </w:tabs>
                    <w:autoSpaceDE w:val="0"/>
                    <w:autoSpaceDN w:val="0"/>
                    <w:spacing w:after="0" w:line="249" w:lineRule="exact"/>
                    <w:ind w:left="142" w:hanging="23"/>
                    <w:jc w:val="center"/>
                    <w:rPr>
                      <w:rFonts w:ascii="Times New Roman" w:eastAsia="Times New Roman" w:hAnsi="Times New Roman" w:cs="Times New Roman"/>
                      <w:lang w:val="sr-Latn-ME"/>
                    </w:rPr>
                  </w:pPr>
                  <w:r w:rsidRPr="004071CB">
                    <w:rPr>
                      <w:rFonts w:ascii="Times New Roman" w:eastAsia="Times New Roman" w:hAnsi="Times New Roman" w:cs="Times New Roman"/>
                      <w:lang w:val="sr-Latn-ME"/>
                    </w:rPr>
                    <w:t>0</w:t>
                  </w:r>
                </w:p>
              </w:tc>
            </w:tr>
          </w:tbl>
          <w:p w14:paraId="27D02DA5"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p>
          <w:p w14:paraId="7873DC5E"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Терапијско дејство је постигнуто у року од нед</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ељу дана од почетка прим</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л</w:t>
            </w:r>
            <w:r w:rsidR="003E2AC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а 90% максималног</w:t>
            </w:r>
            <w:r w:rsidR="003E2AC3"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одговора постиже се у року од 2 нед</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еље. Максимални одговор се обично постиже за 4 нед</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еље и потом даље одржава.</w:t>
            </w:r>
          </w:p>
          <w:p w14:paraId="0FDA02A7"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p>
          <w:p w14:paraId="39A487ED"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Езетимиб</w:t>
            </w:r>
          </w:p>
          <w:p w14:paraId="77FF5EF8"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Механизам дејства</w:t>
            </w:r>
          </w:p>
          <w:p w14:paraId="1AEB4210"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p>
          <w:p w14:paraId="4E521DED" w14:textId="3E0E96EA"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Езетимиб представља нову класу једињења за снижавање липида који селективно инхибира интестиналну ресорпцију холестерола и </w:t>
            </w:r>
            <w:r w:rsidR="00F05A8C" w:rsidRPr="004071CB">
              <w:rPr>
                <w:rFonts w:ascii="Times New Roman" w:eastAsia="Times New Roman" w:hAnsi="Times New Roman" w:cs="Times New Roman"/>
                <w:lang w:val="sr-Latn-ME"/>
              </w:rPr>
              <w:t>сродних</w:t>
            </w:r>
            <w:r w:rsidRPr="004071CB">
              <w:rPr>
                <w:rFonts w:ascii="Times New Roman" w:eastAsia="Times New Roman" w:hAnsi="Times New Roman" w:cs="Times New Roman"/>
                <w:lang w:val="sr-Latn-ME"/>
              </w:rPr>
              <w:t xml:space="preserve"> биљних стерола. Езетимиб је </w:t>
            </w:r>
            <w:r w:rsidR="00D66B1C" w:rsidRPr="004071CB">
              <w:rPr>
                <w:rFonts w:ascii="Times New Roman" w:eastAsia="Times New Roman" w:hAnsi="Times New Roman" w:cs="Times New Roman"/>
                <w:lang w:val="sr-Latn-ME"/>
              </w:rPr>
              <w:t>пер</w:t>
            </w:r>
            <w:r w:rsidRPr="004071CB">
              <w:rPr>
                <w:rFonts w:ascii="Times New Roman" w:eastAsia="Times New Roman" w:hAnsi="Times New Roman" w:cs="Times New Roman"/>
                <w:lang w:val="sr-Latn-ME"/>
              </w:rPr>
              <w:t>оралн</w:t>
            </w:r>
            <w:r w:rsidR="00D66B1C" w:rsidRPr="004071CB">
              <w:rPr>
                <w:rFonts w:ascii="Times New Roman" w:eastAsia="Times New Roman" w:hAnsi="Times New Roman" w:cs="Times New Roman"/>
                <w:lang w:val="sr-Latn-ME"/>
              </w:rPr>
              <w:t>и</w:t>
            </w:r>
            <w:r w:rsidRPr="004071CB">
              <w:rPr>
                <w:rFonts w:ascii="Times New Roman" w:eastAsia="Times New Roman" w:hAnsi="Times New Roman" w:cs="Times New Roman"/>
                <w:lang w:val="sr-Latn-ME"/>
              </w:rPr>
              <w:t xml:space="preserve"> </w:t>
            </w:r>
            <w:r w:rsidR="00D66B1C" w:rsidRPr="004071CB">
              <w:rPr>
                <w:rFonts w:ascii="Times New Roman" w:eastAsia="Times New Roman" w:hAnsi="Times New Roman" w:cs="Times New Roman"/>
                <w:lang w:val="sr-Latn-ME"/>
              </w:rPr>
              <w:t>лијек и</w:t>
            </w:r>
            <w:r w:rsidRPr="004071CB">
              <w:rPr>
                <w:rFonts w:ascii="Times New Roman" w:eastAsia="Times New Roman" w:hAnsi="Times New Roman" w:cs="Times New Roman"/>
                <w:lang w:val="sr-Latn-ME"/>
              </w:rPr>
              <w:t xml:space="preserve"> има </w:t>
            </w:r>
            <w:r w:rsidRPr="004071CB">
              <w:rPr>
                <w:rFonts w:ascii="Times New Roman" w:eastAsia="Times New Roman" w:hAnsi="Times New Roman" w:cs="Times New Roman"/>
                <w:lang w:val="sr-Latn-ME"/>
              </w:rPr>
              <w:lastRenderedPageBreak/>
              <w:t>механизам д</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 xml:space="preserve">еловања који се разликује од других </w:t>
            </w:r>
            <w:r w:rsidR="00D66B1C" w:rsidRPr="004071CB">
              <w:rPr>
                <w:rFonts w:ascii="Times New Roman" w:eastAsia="Times New Roman" w:hAnsi="Times New Roman" w:cs="Times New Roman"/>
                <w:lang w:val="sr-Latn-ME"/>
              </w:rPr>
              <w:t>група љекова</w:t>
            </w:r>
            <w:r w:rsidRPr="004071CB">
              <w:rPr>
                <w:rFonts w:ascii="Times New Roman" w:eastAsia="Times New Roman" w:hAnsi="Times New Roman" w:cs="Times New Roman"/>
                <w:lang w:val="sr-Latn-ME"/>
              </w:rPr>
              <w:t xml:space="preserve"> за снижавање холестерола (нпр. статини, секвестранти жучне киселине [смоле], деривати фибринске киселине и биљни станоли). Молекуларни циљ езетимиба је транспортер стерола NPC1L1 (енгл. </w:t>
            </w:r>
            <w:r w:rsidRPr="004071CB">
              <w:rPr>
                <w:rFonts w:ascii="Times New Roman" w:eastAsia="Times New Roman" w:hAnsi="Times New Roman" w:cs="Times New Roman"/>
                <w:i/>
                <w:lang w:val="sr-Latn-ME"/>
              </w:rPr>
              <w:t>Niemann-Pick C1-Like 1</w:t>
            </w:r>
            <w:r w:rsidRPr="004071CB">
              <w:rPr>
                <w:rFonts w:ascii="Times New Roman" w:eastAsia="Times New Roman" w:hAnsi="Times New Roman" w:cs="Times New Roman"/>
                <w:lang w:val="sr-Latn-ME"/>
              </w:rPr>
              <w:t>), који је одговоран за интестинално преузимање холестерола и фитостерола.</w:t>
            </w:r>
          </w:p>
          <w:p w14:paraId="3F52FD31"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p>
          <w:p w14:paraId="6DC81072"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Езетимиб који се локализује на микроресицама танког цр</w:t>
            </w:r>
            <w:r w:rsidR="003E2AC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ева и инхибира ресорпцију холестерола доводи до смањења преноса интестиналног холестерола у јетру, статини смањују синтезу холестерола у јетри и заједно са овим одвојеним механизмом обезб</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еђују комплементарно смањење холестерола. У клиничком испитивању у трајању од 2 нед</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еље са 18 хиперхолестеролемичких пацијената, езетимиб је инхибирао интестиналну ресорпцију холестерола за 54% у поређењу са плацебом.</w:t>
            </w:r>
          </w:p>
          <w:p w14:paraId="2F2BE8D7"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p>
          <w:p w14:paraId="42904AA9"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Фармакодинамскa дејства</w:t>
            </w:r>
          </w:p>
          <w:p w14:paraId="348D04F8" w14:textId="7E9D545B"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Извршена је серија претклиничких испитивања да би се одредила селективност езетимиба за инхибирање ресорпције холестерола. Езетимиб је инхибирао ресорпцију [</w:t>
            </w:r>
            <w:r w:rsidRPr="004071CB">
              <w:rPr>
                <w:rFonts w:ascii="Times New Roman" w:eastAsia="Times New Roman" w:hAnsi="Times New Roman" w:cs="Times New Roman"/>
                <w:position w:val="10"/>
                <w:lang w:val="sr-Latn-ME"/>
              </w:rPr>
              <w:t>14</w:t>
            </w:r>
            <w:r w:rsidRPr="004071CB">
              <w:rPr>
                <w:rFonts w:ascii="Times New Roman" w:eastAsia="Times New Roman" w:hAnsi="Times New Roman" w:cs="Times New Roman"/>
                <w:lang w:val="sr-Latn-ME"/>
              </w:rPr>
              <w:t>C]-</w:t>
            </w:r>
            <w:r w:rsidR="003E2AC3" w:rsidRPr="004071CB">
              <w:rPr>
                <w:rFonts w:ascii="Times New Roman" w:eastAsia="Times New Roman" w:hAnsi="Times New Roman" w:cs="Times New Roman"/>
                <w:lang w:val="sr-Latn-ME"/>
              </w:rPr>
              <w:t>обиљ</w:t>
            </w:r>
            <w:r w:rsidRPr="004071CB">
              <w:rPr>
                <w:rFonts w:ascii="Times New Roman" w:eastAsia="Times New Roman" w:hAnsi="Times New Roman" w:cs="Times New Roman"/>
                <w:lang w:val="sr-Latn-ME"/>
              </w:rPr>
              <w:t>еженог холестерола без дејства на ресорпцију триглицерида, масних киселина, жучних киселина, прогестерона, етинилестрадиола или витамина А и Д растворљивих у мастима.</w:t>
            </w:r>
          </w:p>
          <w:p w14:paraId="21047430"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p>
          <w:p w14:paraId="42EA23F6"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епидемиолошким испитивањима је утврђено да кардиоваскуларни морбидитет и морталитет варирају у директној зависности од укупног и LDL холестерола и да су обрнуто пропорционални концентрацији HDL холестерола. Прим</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езетимиба са статином је ефикасна у смањењу ризика од кардиоваскуларних догађаја код пацијента са коронарном болешћу срца и догађајима повезаним са акутним коронарним синдромом у анамнези.</w:t>
            </w:r>
          </w:p>
          <w:p w14:paraId="2B727BFF"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i/>
                <w:lang w:val="sr-Latn-ME"/>
              </w:rPr>
            </w:pPr>
          </w:p>
          <w:p w14:paraId="620BA121"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Росувастатин/езетимиб комбинација</w:t>
            </w:r>
          </w:p>
          <w:p w14:paraId="7331515E"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p>
          <w:p w14:paraId="460B6FF2"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 xml:space="preserve">Клиничка ефикасност </w:t>
            </w:r>
          </w:p>
          <w:p w14:paraId="3FD266DD" w14:textId="4099689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6-нед</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ељном, рандомизованом, двоструко-сл</w:t>
            </w:r>
            <w:r w:rsidR="003E2AC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епом клиничком испитивању са паралелним групама,</w:t>
            </w:r>
            <w:r w:rsidR="003E2AC3"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проц</w:t>
            </w:r>
            <w:r w:rsidR="003E2AC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ењивана је безб</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едност и ефикасност езетимиба 10 mg, који је при</w:t>
            </w:r>
            <w:r w:rsidR="00F05A8C" w:rsidRPr="004071CB">
              <w:rPr>
                <w:rFonts w:ascii="Times New Roman" w:eastAsia="Times New Roman" w:hAnsi="Times New Roman" w:cs="Times New Roman"/>
                <w:lang w:val="sr-Latn-ME"/>
              </w:rPr>
              <w:t>м</w:t>
            </w:r>
            <w:r w:rsidR="003E2AC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ењиван као допуна терапији</w:t>
            </w:r>
            <w:r w:rsidR="003E2AC3"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росувастатином у стабилној дози, а у поређењу са росувастатином чија је доза титрирањем повећана са 5 mg на 10 mg или са 10 mg на 20 mg (n=440). Збирни подаци показују да езетимиб, прим</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ењиван као допуна терапији росувастатином у стабилној дози од 5 mg или 10 mg, смањује вр</w:t>
            </w:r>
            <w:r w:rsidR="003E2AC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LDL холестерола за 21%. Насупрот томе, двоструко повећање дозе росувастатина на 10 mg или 20 mg, довело је до смањења вр</w:t>
            </w:r>
            <w:r w:rsidR="003E2AC3" w:rsidRPr="004071CB">
              <w:rPr>
                <w:rFonts w:ascii="Times New Roman" w:eastAsia="Times New Roman" w:hAnsi="Times New Roman" w:cs="Times New Roman"/>
                <w:lang w:val="sr-Latn-ME"/>
              </w:rPr>
              <w:t>иједности LDL холестерола за 5.</w:t>
            </w:r>
            <w:r w:rsidRPr="004071CB">
              <w:rPr>
                <w:rFonts w:ascii="Times New Roman" w:eastAsia="Times New Roman" w:hAnsi="Times New Roman" w:cs="Times New Roman"/>
                <w:lang w:val="sr-Latn-ME"/>
              </w:rPr>
              <w:t>7% (</w:t>
            </w:r>
            <w:r w:rsidR="003E2AC3" w:rsidRPr="004071CB">
              <w:rPr>
                <w:rFonts w:ascii="Times New Roman" w:eastAsia="Times New Roman" w:hAnsi="Times New Roman" w:cs="Times New Roman"/>
                <w:lang w:val="sr-Latn-ME"/>
              </w:rPr>
              <w:t>разлика између група је била 15.2%, p&lt;0.</w:t>
            </w:r>
            <w:r w:rsidRPr="004071CB">
              <w:rPr>
                <w:rFonts w:ascii="Times New Roman" w:eastAsia="Times New Roman" w:hAnsi="Times New Roman" w:cs="Times New Roman"/>
                <w:lang w:val="sr-Latn-ME"/>
              </w:rPr>
              <w:t xml:space="preserve">001). </w:t>
            </w:r>
          </w:p>
          <w:p w14:paraId="05C0FEDC" w14:textId="715B7013"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Појединачно, терапија езетимибом у комбинацији са росувастатином у дози од 5 mg довела је до већег смањења вр</w:t>
            </w:r>
            <w:r w:rsidR="003E2AC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LDL холестерола него терапија росувастатином</w:t>
            </w:r>
            <w:r w:rsidR="003E2AC3" w:rsidRPr="004071CB">
              <w:rPr>
                <w:rFonts w:ascii="Times New Roman" w:eastAsia="Times New Roman" w:hAnsi="Times New Roman" w:cs="Times New Roman"/>
                <w:lang w:val="sr-Latn-ME"/>
              </w:rPr>
              <w:t xml:space="preserve"> у дози од 10 mg (разлика од 12.3%, p&lt;0.</w:t>
            </w:r>
            <w:r w:rsidRPr="004071CB">
              <w:rPr>
                <w:rFonts w:ascii="Times New Roman" w:eastAsia="Times New Roman" w:hAnsi="Times New Roman" w:cs="Times New Roman"/>
                <w:lang w:val="sr-Latn-ME"/>
              </w:rPr>
              <w:t>001) и езетимиба са росувастатином 10 mg смањује LDL холестерол више него сам ро</w:t>
            </w:r>
            <w:r w:rsidR="003E2AC3" w:rsidRPr="004071CB">
              <w:rPr>
                <w:rFonts w:ascii="Times New Roman" w:eastAsia="Times New Roman" w:hAnsi="Times New Roman" w:cs="Times New Roman"/>
                <w:lang w:val="sr-Latn-ME"/>
              </w:rPr>
              <w:t>сувастатин 20 mg (разлика од 17.5% p&lt;0.</w:t>
            </w:r>
            <w:r w:rsidRPr="004071CB">
              <w:rPr>
                <w:rFonts w:ascii="Times New Roman" w:eastAsia="Times New Roman" w:hAnsi="Times New Roman" w:cs="Times New Roman"/>
                <w:lang w:val="sr-Latn-ME"/>
              </w:rPr>
              <w:t>001).</w:t>
            </w:r>
          </w:p>
          <w:p w14:paraId="57FDF7D7"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p>
          <w:p w14:paraId="4519DC9B"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Рандомизована студија у трајању од шест нед</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еља, дизајнирана је да испита ефикасност и безб</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едност</w:t>
            </w:r>
          </w:p>
          <w:p w14:paraId="0C30F68F"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росувастатина датог у монотерапији у дози од 40 mg, или у комбинованој терапији са езетимибом у дози од 10 mg, код пацијената са високим ризиком за развој коронарне болести срца (n=469). </w:t>
            </w:r>
          </w:p>
          <w:p w14:paraId="4D6F9408" w14:textId="3C9317CB"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Код значајно већег броја пацијената који су примали комбиновану терапију росувастатин/езетимиб, у односу на пацијенте који су добијали монотерапију росувастатином, постигнуте су циљне вр</w:t>
            </w:r>
            <w:r w:rsidR="003E2AC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АTP III L</w:t>
            </w:r>
            <w:r w:rsidR="003E2AC3" w:rsidRPr="004071CB">
              <w:rPr>
                <w:rFonts w:ascii="Times New Roman" w:eastAsia="Times New Roman" w:hAnsi="Times New Roman" w:cs="Times New Roman"/>
                <w:lang w:val="sr-Latn-ME"/>
              </w:rPr>
              <w:t>DL холестерола (&lt; 100 mg/d</w:t>
            </w:r>
            <w:r w:rsidR="008055D8" w:rsidRPr="004071CB">
              <w:rPr>
                <w:rFonts w:ascii="Times New Roman" w:eastAsia="Times New Roman" w:hAnsi="Times New Roman" w:cs="Times New Roman"/>
                <w:lang w:val="sr-Latn-ME"/>
              </w:rPr>
              <w:t>l</w:t>
            </w:r>
            <w:r w:rsidR="003E2AC3" w:rsidRPr="004071CB">
              <w:rPr>
                <w:rFonts w:ascii="Times New Roman" w:eastAsia="Times New Roman" w:hAnsi="Times New Roman" w:cs="Times New Roman"/>
                <w:lang w:val="sr-Latn-ME"/>
              </w:rPr>
              <w:t>, 94.</w:t>
            </w:r>
            <w:r w:rsidRPr="004071CB">
              <w:rPr>
                <w:rFonts w:ascii="Times New Roman" w:eastAsia="Times New Roman" w:hAnsi="Times New Roman" w:cs="Times New Roman"/>
                <w:lang w:val="sr-Latn-ME"/>
              </w:rPr>
              <w:t>0% према</w:t>
            </w:r>
            <w:r w:rsidR="003E2AC3" w:rsidRPr="004071CB">
              <w:rPr>
                <w:rFonts w:ascii="Times New Roman" w:eastAsia="Times New Roman" w:hAnsi="Times New Roman" w:cs="Times New Roman"/>
                <w:lang w:val="sr-Latn-ME"/>
              </w:rPr>
              <w:t xml:space="preserve"> 79.</w:t>
            </w:r>
            <w:r w:rsidRPr="004071CB">
              <w:rPr>
                <w:rFonts w:ascii="Times New Roman" w:eastAsia="Times New Roman" w:hAnsi="Times New Roman" w:cs="Times New Roman"/>
                <w:lang w:val="sr-Latn-ME"/>
              </w:rPr>
              <w:t>1%, p</w:t>
            </w:r>
            <w:r w:rsidR="003E2AC3" w:rsidRPr="004071CB">
              <w:rPr>
                <w:rFonts w:ascii="Times New Roman" w:eastAsia="Times New Roman" w:hAnsi="Times New Roman" w:cs="Times New Roman"/>
                <w:lang w:val="sr-Latn-ME"/>
              </w:rPr>
              <w:t>&lt;</w:t>
            </w:r>
            <w:r w:rsidR="00790FDD" w:rsidRPr="004071CB">
              <w:rPr>
                <w:rFonts w:ascii="Times New Roman" w:eastAsia="Times New Roman" w:hAnsi="Times New Roman" w:cs="Times New Roman"/>
                <w:lang w:val="sr-Latn-ME"/>
              </w:rPr>
              <w:t xml:space="preserve"> </w:t>
            </w:r>
            <w:r w:rsidR="003E2AC3" w:rsidRPr="004071CB">
              <w:rPr>
                <w:rFonts w:ascii="Times New Roman" w:eastAsia="Times New Roman" w:hAnsi="Times New Roman" w:cs="Times New Roman"/>
                <w:lang w:val="sr-Latn-ME"/>
              </w:rPr>
              <w:t>0.</w:t>
            </w:r>
            <w:r w:rsidRPr="004071CB">
              <w:rPr>
                <w:rFonts w:ascii="Times New Roman" w:eastAsia="Times New Roman" w:hAnsi="Times New Roman" w:cs="Times New Roman"/>
                <w:lang w:val="sr-Latn-ME"/>
              </w:rPr>
              <w:t>001). У овој високо-ризичној популацији, росувастатин, у дози од 40 mg, био је ефикасан у побољшању атерогеног липидног профила.</w:t>
            </w:r>
          </w:p>
          <w:p w14:paraId="4C8EC6B4"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p>
          <w:p w14:paraId="1C69D264" w14:textId="6319C308" w:rsidR="0008508C" w:rsidRPr="004071CB" w:rsidRDefault="0008508C" w:rsidP="0008508C">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рандомизованој, отвореној, 12-нед</w:t>
            </w:r>
            <w:r w:rsidR="003E2AC3"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ељној студији, испитиване су вр</w:t>
            </w:r>
            <w:r w:rsidR="003E2AC3"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едности смањене концентрације LDL холестерола у свакој терапијској групи (росувастатин од 10 mg плус езетимиб од 10 mg, </w:t>
            </w:r>
            <w:r w:rsidR="003E2AC3" w:rsidRPr="004071CB">
              <w:rPr>
                <w:rFonts w:ascii="Times New Roman" w:eastAsia="Times New Roman" w:hAnsi="Times New Roman" w:cs="Times New Roman"/>
                <w:lang w:val="sr-Latn-ME"/>
              </w:rPr>
              <w:t>росувастатин од 20 mg</w:t>
            </w:r>
            <w:r w:rsidRPr="004071CB">
              <w:rPr>
                <w:rFonts w:ascii="Times New Roman" w:eastAsia="Times New Roman" w:hAnsi="Times New Roman" w:cs="Times New Roman"/>
                <w:lang w:val="sr-Latn-ME"/>
              </w:rPr>
              <w:t>/езетимиб од 10 mg, симвастатин од 40 mg/езетимиб од 10 mg, симвастатин од 80 mg/езетимиб од 10 mg)</w:t>
            </w:r>
            <w:r w:rsidR="008055D8" w:rsidRPr="004071CB">
              <w:rPr>
                <w:rFonts w:ascii="Times New Roman" w:eastAsia="Times New Roman" w:hAnsi="Times New Roman" w:cs="Times New Roman"/>
                <w:lang w:val="sr-Latn-ME"/>
              </w:rPr>
              <w:t xml:space="preserve"> (n=833)</w:t>
            </w:r>
            <w:r w:rsidRPr="004071CB">
              <w:rPr>
                <w:rFonts w:ascii="Times New Roman" w:eastAsia="Times New Roman" w:hAnsi="Times New Roman" w:cs="Times New Roman"/>
                <w:lang w:val="sr-Latn-ME"/>
              </w:rPr>
              <w:t>. Смањење у односу на вр</w:t>
            </w:r>
            <w:r w:rsidR="001F235D"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пр</w:t>
            </w:r>
            <w:r w:rsidR="001F235D"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 почетка испитивања код прим</w:t>
            </w:r>
            <w:r w:rsidR="001F235D"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комбиноване терапије са росуваста</w:t>
            </w:r>
            <w:r w:rsidR="001F235D" w:rsidRPr="004071CB">
              <w:rPr>
                <w:rFonts w:ascii="Times New Roman" w:eastAsia="Times New Roman" w:hAnsi="Times New Roman" w:cs="Times New Roman"/>
                <w:lang w:val="sr-Latn-ME"/>
              </w:rPr>
              <w:t>тином у малим дозама било је 59.</w:t>
            </w:r>
            <w:r w:rsidRPr="004071CB">
              <w:rPr>
                <w:rFonts w:ascii="Times New Roman" w:eastAsia="Times New Roman" w:hAnsi="Times New Roman" w:cs="Times New Roman"/>
                <w:lang w:val="sr-Latn-ME"/>
              </w:rPr>
              <w:t>7% што је значајно веће у односу на прим</w:t>
            </w:r>
            <w:r w:rsidR="001F235D"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ену комбиноване терапије са с</w:t>
            </w:r>
            <w:r w:rsidR="001F235D" w:rsidRPr="004071CB">
              <w:rPr>
                <w:rFonts w:ascii="Times New Roman" w:eastAsia="Times New Roman" w:hAnsi="Times New Roman" w:cs="Times New Roman"/>
                <w:lang w:val="sr-Latn-ME"/>
              </w:rPr>
              <w:t xml:space="preserve">имвастатином у малим дозама, 55.2% </w:t>
            </w:r>
            <w:r w:rsidR="001F235D" w:rsidRPr="004071CB">
              <w:rPr>
                <w:rFonts w:ascii="Times New Roman" w:eastAsia="Times New Roman" w:hAnsi="Times New Roman" w:cs="Times New Roman"/>
                <w:lang w:val="sr-Latn-ME"/>
              </w:rPr>
              <w:lastRenderedPageBreak/>
              <w:t>(p&lt;0.</w:t>
            </w:r>
            <w:r w:rsidRPr="004071CB">
              <w:rPr>
                <w:rFonts w:ascii="Times New Roman" w:eastAsia="Times New Roman" w:hAnsi="Times New Roman" w:cs="Times New Roman"/>
                <w:lang w:val="sr-Latn-ME"/>
              </w:rPr>
              <w:t>05). Комбинована терапија са росувастатином у великим дозама довела је до смањења конц</w:t>
            </w:r>
            <w:r w:rsidR="001F235D" w:rsidRPr="004071CB">
              <w:rPr>
                <w:rFonts w:ascii="Times New Roman" w:eastAsia="Times New Roman" w:hAnsi="Times New Roman" w:cs="Times New Roman"/>
                <w:lang w:val="sr-Latn-ME"/>
              </w:rPr>
              <w:t>ентрација LDL холестерола од 63.</w:t>
            </w:r>
            <w:r w:rsidRPr="004071CB">
              <w:rPr>
                <w:rFonts w:ascii="Times New Roman" w:eastAsia="Times New Roman" w:hAnsi="Times New Roman" w:cs="Times New Roman"/>
                <w:lang w:val="sr-Latn-ME"/>
              </w:rPr>
              <w:t>5</w:t>
            </w:r>
            <w:r w:rsidR="001F235D" w:rsidRPr="004071CB">
              <w:rPr>
                <w:rFonts w:ascii="Times New Roman" w:eastAsia="Times New Roman" w:hAnsi="Times New Roman" w:cs="Times New Roman"/>
                <w:lang w:val="sr-Latn-ME"/>
              </w:rPr>
              <w:t>%, у поређењу са смањењем од 57.</w:t>
            </w:r>
            <w:r w:rsidRPr="004071CB">
              <w:rPr>
                <w:rFonts w:ascii="Times New Roman" w:eastAsia="Times New Roman" w:hAnsi="Times New Roman" w:cs="Times New Roman"/>
                <w:lang w:val="sr-Latn-ME"/>
              </w:rPr>
              <w:t>4% код прим</w:t>
            </w:r>
            <w:r w:rsidR="001F235D"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комбиноване терапије са симв</w:t>
            </w:r>
            <w:r w:rsidR="001F235D" w:rsidRPr="004071CB">
              <w:rPr>
                <w:rFonts w:ascii="Times New Roman" w:eastAsia="Times New Roman" w:hAnsi="Times New Roman" w:cs="Times New Roman"/>
                <w:lang w:val="sr-Latn-ME"/>
              </w:rPr>
              <w:t>астатином у великим дозама (p&lt;0.</w:t>
            </w:r>
            <w:r w:rsidRPr="004071CB">
              <w:rPr>
                <w:rFonts w:ascii="Times New Roman" w:eastAsia="Times New Roman" w:hAnsi="Times New Roman" w:cs="Times New Roman"/>
                <w:lang w:val="sr-Latn-ME"/>
              </w:rPr>
              <w:t>001).</w:t>
            </w:r>
          </w:p>
          <w:p w14:paraId="22B9087E"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p>
          <w:p w14:paraId="2F878C29" w14:textId="77777777" w:rsidR="0008508C" w:rsidRPr="004071CB" w:rsidRDefault="0008508C" w:rsidP="0008508C">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Педијатријска популација</w:t>
            </w:r>
          </w:p>
          <w:p w14:paraId="7E18D82F" w14:textId="697FA528" w:rsidR="0009563C" w:rsidRPr="004071CB" w:rsidRDefault="001F235D"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Европска агенција за љ</w:t>
            </w:r>
            <w:r w:rsidR="0008508C" w:rsidRPr="004071CB">
              <w:rPr>
                <w:rFonts w:ascii="Times New Roman" w:eastAsia="Times New Roman" w:hAnsi="Times New Roman" w:cs="Times New Roman"/>
                <w:lang w:val="sr-Latn-ME"/>
              </w:rPr>
              <w:t>екове изузела је обавезу подношења резултата студије са л</w:t>
            </w:r>
            <w:r w:rsidRPr="004071CB">
              <w:rPr>
                <w:rFonts w:ascii="Times New Roman" w:eastAsia="Times New Roman" w:hAnsi="Times New Roman" w:cs="Times New Roman"/>
                <w:lang w:val="sr-Latn-ME"/>
              </w:rPr>
              <w:t>иј</w:t>
            </w:r>
            <w:r w:rsidR="0008508C" w:rsidRPr="004071CB">
              <w:rPr>
                <w:rFonts w:ascii="Times New Roman" w:eastAsia="Times New Roman" w:hAnsi="Times New Roman" w:cs="Times New Roman"/>
                <w:lang w:val="sr-Latn-ME"/>
              </w:rPr>
              <w:t xml:space="preserve">еком </w:t>
            </w:r>
            <w:r w:rsidR="00C149A5" w:rsidRPr="004071CB">
              <w:rPr>
                <w:rFonts w:ascii="Times New Roman" w:eastAsia="Times New Roman" w:hAnsi="Times New Roman" w:cs="Times New Roman"/>
                <w:lang w:val="sr-Latn-ME"/>
              </w:rPr>
              <w:t>Refidoro</w:t>
            </w:r>
            <w:r w:rsidR="0008508C" w:rsidRPr="004071CB">
              <w:rPr>
                <w:rFonts w:ascii="Times New Roman" w:eastAsia="Times New Roman" w:hAnsi="Times New Roman" w:cs="Times New Roman"/>
                <w:lang w:val="sr-Latn-ME"/>
              </w:rPr>
              <w:t>,  у свим подгрупама педијатријске популације у л</w:t>
            </w:r>
            <w:r w:rsidRPr="004071CB">
              <w:rPr>
                <w:rFonts w:ascii="Times New Roman" w:eastAsia="Times New Roman" w:hAnsi="Times New Roman" w:cs="Times New Roman"/>
                <w:lang w:val="sr-Latn-ME"/>
              </w:rPr>
              <w:t>иј</w:t>
            </w:r>
            <w:r w:rsidR="0008508C" w:rsidRPr="004071CB">
              <w:rPr>
                <w:rFonts w:ascii="Times New Roman" w:eastAsia="Times New Roman" w:hAnsi="Times New Roman" w:cs="Times New Roman"/>
                <w:lang w:val="sr-Latn-ME"/>
              </w:rPr>
              <w:t>ечењу повећаних вр</w:t>
            </w:r>
            <w:r w:rsidRPr="004071CB">
              <w:rPr>
                <w:rFonts w:ascii="Times New Roman" w:eastAsia="Times New Roman" w:hAnsi="Times New Roman" w:cs="Times New Roman"/>
                <w:lang w:val="sr-Latn-ME"/>
              </w:rPr>
              <w:t>иј</w:t>
            </w:r>
            <w:r w:rsidR="0008508C" w:rsidRPr="004071CB">
              <w:rPr>
                <w:rFonts w:ascii="Times New Roman" w:eastAsia="Times New Roman" w:hAnsi="Times New Roman" w:cs="Times New Roman"/>
                <w:lang w:val="sr-Latn-ME"/>
              </w:rPr>
              <w:t>едности холестерола (</w:t>
            </w:r>
            <w:r w:rsidRPr="004071CB">
              <w:rPr>
                <w:rFonts w:ascii="Times New Roman" w:eastAsia="Times New Roman" w:hAnsi="Times New Roman" w:cs="Times New Roman"/>
                <w:lang w:val="sr-Latn-ME"/>
              </w:rPr>
              <w:t>погледати дио</w:t>
            </w:r>
            <w:r w:rsidR="0008508C" w:rsidRPr="004071CB">
              <w:rPr>
                <w:rFonts w:ascii="Times New Roman" w:eastAsia="Times New Roman" w:hAnsi="Times New Roman" w:cs="Times New Roman"/>
                <w:lang w:val="sr-Latn-ME"/>
              </w:rPr>
              <w:t xml:space="preserve"> 4.2. за информације о педијатријској прим</w:t>
            </w:r>
            <w:r w:rsidRPr="004071CB">
              <w:rPr>
                <w:rFonts w:ascii="Times New Roman" w:eastAsia="Times New Roman" w:hAnsi="Times New Roman" w:cs="Times New Roman"/>
                <w:lang w:val="sr-Latn-ME"/>
              </w:rPr>
              <w:t>ј</w:t>
            </w:r>
            <w:r w:rsidR="0008508C" w:rsidRPr="004071CB">
              <w:rPr>
                <w:rFonts w:ascii="Times New Roman" w:eastAsia="Times New Roman" w:hAnsi="Times New Roman" w:cs="Times New Roman"/>
                <w:lang w:val="sr-Latn-ME"/>
              </w:rPr>
              <w:t>ени).</w:t>
            </w:r>
          </w:p>
          <w:p w14:paraId="1A2A745E" w14:textId="77777777" w:rsidR="00F6065F" w:rsidRPr="004071CB" w:rsidRDefault="00F6065F" w:rsidP="00E73FDA">
            <w:pPr>
              <w:tabs>
                <w:tab w:val="left" w:pos="284"/>
              </w:tabs>
              <w:spacing w:after="0" w:line="240" w:lineRule="auto"/>
              <w:jc w:val="both"/>
              <w:rPr>
                <w:rFonts w:ascii="Times New Roman" w:eastAsia="Times New Roman" w:hAnsi="Times New Roman" w:cs="Times New Roman"/>
                <w:b/>
                <w:bCs/>
                <w:lang w:val="sr-Latn-ME"/>
              </w:rPr>
            </w:pPr>
          </w:p>
          <w:p w14:paraId="69BF0633"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5.2. Фармакокинетички подаци</w:t>
            </w:r>
          </w:p>
        </w:tc>
      </w:tr>
      <w:tr w:rsidR="0009563C" w:rsidRPr="004071CB" w14:paraId="22845C0E" w14:textId="77777777" w:rsidTr="00B57F11">
        <w:trPr>
          <w:trHeight w:val="358"/>
        </w:trPr>
        <w:tc>
          <w:tcPr>
            <w:tcW w:w="0" w:type="auto"/>
            <w:gridSpan w:val="3"/>
            <w:vAlign w:val="center"/>
          </w:tcPr>
          <w:p w14:paraId="06C3EBA4"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i/>
                <w:lang w:val="sr-Latn-ME"/>
              </w:rPr>
            </w:pPr>
          </w:p>
          <w:p w14:paraId="2533A23C" w14:textId="05FF7652" w:rsidR="00F6065F" w:rsidRPr="004071CB" w:rsidRDefault="00F6065F" w:rsidP="00F6065F">
            <w:pPr>
              <w:tabs>
                <w:tab w:val="left" w:pos="284"/>
              </w:tabs>
              <w:spacing w:after="0" w:line="240" w:lineRule="auto"/>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Kомбинована терапија росувастатин</w:t>
            </w:r>
            <w:r w:rsidR="008055D8" w:rsidRPr="004071CB">
              <w:rPr>
                <w:rFonts w:ascii="Times New Roman" w:eastAsia="Times New Roman" w:hAnsi="Times New Roman" w:cs="Times New Roman"/>
                <w:i/>
                <w:lang w:val="sr-Latn-ME"/>
              </w:rPr>
              <w:t>a</w:t>
            </w:r>
            <w:r w:rsidRPr="004071CB">
              <w:rPr>
                <w:rFonts w:ascii="Times New Roman" w:eastAsia="Times New Roman" w:hAnsi="Times New Roman" w:cs="Times New Roman"/>
                <w:i/>
                <w:lang w:val="sr-Latn-ME"/>
              </w:rPr>
              <w:t xml:space="preserve"> и езетимиб</w:t>
            </w:r>
            <w:r w:rsidR="008055D8" w:rsidRPr="004071CB">
              <w:rPr>
                <w:rFonts w:ascii="Times New Roman" w:eastAsia="Times New Roman" w:hAnsi="Times New Roman" w:cs="Times New Roman"/>
                <w:i/>
                <w:lang w:val="sr-Latn-ME"/>
              </w:rPr>
              <w:t>a</w:t>
            </w:r>
          </w:p>
          <w:p w14:paraId="48E39F5A"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Истовремена прим</w:t>
            </w:r>
            <w:r w:rsidR="001F235D"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росувастатина у дози од 10 mg и езетимиба у дози од 10 mg код пацијената са хиперхолестеролеми</w:t>
            </w:r>
            <w:r w:rsidR="001F235D" w:rsidRPr="004071CB">
              <w:rPr>
                <w:rFonts w:ascii="Times New Roman" w:eastAsia="Times New Roman" w:hAnsi="Times New Roman" w:cs="Times New Roman"/>
                <w:lang w:val="sr-Latn-ME"/>
              </w:rPr>
              <w:t>јом, довела је до повећања од 1.</w:t>
            </w:r>
            <w:r w:rsidRPr="004071CB">
              <w:rPr>
                <w:rFonts w:ascii="Times New Roman" w:eastAsia="Times New Roman" w:hAnsi="Times New Roman" w:cs="Times New Roman"/>
                <w:lang w:val="sr-Latn-ME"/>
              </w:rPr>
              <w:t>2 пута у вр</w:t>
            </w:r>
            <w:r w:rsidR="001F235D"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едностима ПИК росувастатина. Не може да се искључи могућност фармакодинамских интеракција између росувастатина и езетимиба, у смислу појаве нежељених реакција.</w:t>
            </w:r>
          </w:p>
          <w:p w14:paraId="5F652B71"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47406F88"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Росувастатин</w:t>
            </w:r>
          </w:p>
          <w:p w14:paraId="0E039A50"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Ресорпција:</w:t>
            </w:r>
            <w:r w:rsidRPr="004071CB">
              <w:rPr>
                <w:rFonts w:ascii="Times New Roman" w:eastAsia="Times New Roman" w:hAnsi="Times New Roman" w:cs="Times New Roman"/>
                <w:lang w:val="sr-Latn-ME"/>
              </w:rPr>
              <w:t xml:space="preserve"> Максималне концентрације росувастатина у плазми постижу се приближно 5 сати након оралне прим</w:t>
            </w:r>
            <w:r w:rsidR="001F235D"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Апсолутна биорасположивост је око 20%.</w:t>
            </w:r>
          </w:p>
          <w:p w14:paraId="3B43A3BD" w14:textId="77777777" w:rsidR="001F235D" w:rsidRPr="004071CB" w:rsidRDefault="001F235D" w:rsidP="00F6065F">
            <w:pPr>
              <w:tabs>
                <w:tab w:val="left" w:pos="284"/>
              </w:tabs>
              <w:spacing w:after="0" w:line="240" w:lineRule="auto"/>
              <w:jc w:val="both"/>
              <w:rPr>
                <w:rFonts w:ascii="Times New Roman" w:eastAsia="Times New Roman" w:hAnsi="Times New Roman" w:cs="Times New Roman"/>
                <w:u w:val="single"/>
                <w:lang w:val="sr-Latn-ME"/>
              </w:rPr>
            </w:pPr>
          </w:p>
          <w:p w14:paraId="2CED57BD" w14:textId="7686E696"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Дистрибуција:</w:t>
            </w:r>
            <w:r w:rsidRPr="004071CB">
              <w:rPr>
                <w:rFonts w:ascii="Times New Roman" w:eastAsia="Times New Roman" w:hAnsi="Times New Roman" w:cs="Times New Roman"/>
                <w:lang w:val="sr-Latn-ME"/>
              </w:rPr>
              <w:t xml:space="preserve"> Росувастатин </w:t>
            </w:r>
            <w:r w:rsidR="008055D8" w:rsidRPr="004071CB">
              <w:rPr>
                <w:rFonts w:ascii="Times New Roman" w:eastAsia="Times New Roman" w:hAnsi="Times New Roman" w:cs="Times New Roman"/>
                <w:lang w:val="sr-Latn-ME"/>
              </w:rPr>
              <w:t>се у великој мјери накупља</w:t>
            </w:r>
            <w:r w:rsidRPr="004071CB">
              <w:rPr>
                <w:rFonts w:ascii="Times New Roman" w:eastAsia="Times New Roman" w:hAnsi="Times New Roman" w:cs="Times New Roman"/>
                <w:lang w:val="sr-Latn-ME"/>
              </w:rPr>
              <w:t xml:space="preserve"> у јетр</w:t>
            </w:r>
            <w:r w:rsidR="008055D8" w:rsidRPr="004071CB">
              <w:rPr>
                <w:rFonts w:ascii="Times New Roman" w:eastAsia="Times New Roman" w:hAnsi="Times New Roman" w:cs="Times New Roman"/>
                <w:lang w:val="sr-Latn-ME"/>
              </w:rPr>
              <w:t>и</w:t>
            </w:r>
            <w:r w:rsidRPr="004071CB">
              <w:rPr>
                <w:rFonts w:ascii="Times New Roman" w:eastAsia="Times New Roman" w:hAnsi="Times New Roman" w:cs="Times New Roman"/>
                <w:lang w:val="sr-Latn-ME"/>
              </w:rPr>
              <w:t>, која је примарно м</w:t>
            </w:r>
            <w:r w:rsidR="001F235D"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 xml:space="preserve">есто синтезе холестерола и клиренса LDL-холестерола. Волумен дистрибуције росувастатина износи приближно 134 </w:t>
            </w:r>
            <w:r w:rsidR="00A43158" w:rsidRPr="004071CB">
              <w:rPr>
                <w:rFonts w:ascii="Times New Roman" w:eastAsia="Times New Roman" w:hAnsi="Times New Roman" w:cs="Times New Roman"/>
                <w:lang w:val="sr-Latn-ME"/>
              </w:rPr>
              <w:t>l</w:t>
            </w:r>
            <w:r w:rsidRPr="004071CB">
              <w:rPr>
                <w:rFonts w:ascii="Times New Roman" w:eastAsia="Times New Roman" w:hAnsi="Times New Roman" w:cs="Times New Roman"/>
                <w:lang w:val="sr-Latn-ME"/>
              </w:rPr>
              <w:t>. Приближно 90% росувастатина се везује за протеине плазме, углавном за албумин.</w:t>
            </w:r>
          </w:p>
          <w:p w14:paraId="284BAB7A"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79FE3B89"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Биотрансформација:</w:t>
            </w:r>
            <w:r w:rsidRPr="004071CB">
              <w:rPr>
                <w:rFonts w:ascii="Times New Roman" w:eastAsia="Times New Roman" w:hAnsi="Times New Roman" w:cs="Times New Roman"/>
                <w:lang w:val="sr-Latn-ME"/>
              </w:rPr>
              <w:t xml:space="preserve"> Росувастатин се метаболише у ограниченој м</w:t>
            </w:r>
            <w:r w:rsidR="001F235D"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ери (приближно 10%). Студије</w:t>
            </w:r>
            <w:r w:rsidR="001F235D"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 xml:space="preserve">метаболизма </w:t>
            </w:r>
            <w:r w:rsidRPr="004071CB">
              <w:rPr>
                <w:rFonts w:ascii="Times New Roman" w:eastAsia="Times New Roman" w:hAnsi="Times New Roman" w:cs="Times New Roman"/>
                <w:i/>
                <w:lang w:val="sr-Latn-ME"/>
              </w:rPr>
              <w:t>in vitro</w:t>
            </w:r>
            <w:r w:rsidRPr="004071CB">
              <w:rPr>
                <w:rFonts w:ascii="Times New Roman" w:eastAsia="Times New Roman" w:hAnsi="Times New Roman" w:cs="Times New Roman"/>
                <w:lang w:val="sr-Latn-ME"/>
              </w:rPr>
              <w:t xml:space="preserve"> у хуманим хепатоцитима показују да је росувастатин слаб супстрат за метаболизам посредован цитохромом P450. CYP2C9 је био главни изоензим укључен у метаболизам</w:t>
            </w:r>
          </w:p>
          <w:p w14:paraId="293EFD44"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росувастатина, а изоензими 2C19, 3А4 и 2D6 су укључени у мањој м</w:t>
            </w:r>
            <w:r w:rsidR="001F235D"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ери. Главни идентификовани</w:t>
            </w:r>
            <w:r w:rsidR="001F235D"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метаболити су N-десметил и лактонски метаболити. N-десметил метаболит је приближно 50% мање активан од росувастатина, док се лактонски облик сматра клинички неактивним. Росувастатин је одговоран за више од 90% активности циркулишућег инхибитора HMG-CоА редуктазе.</w:t>
            </w:r>
          </w:p>
          <w:p w14:paraId="7086F556"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047EEA11" w14:textId="1104989D"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Елиминација:</w:t>
            </w:r>
            <w:r w:rsidRPr="004071CB">
              <w:rPr>
                <w:rFonts w:ascii="Times New Roman" w:eastAsia="Times New Roman" w:hAnsi="Times New Roman" w:cs="Times New Roman"/>
                <w:lang w:val="sr-Latn-ME"/>
              </w:rPr>
              <w:t xml:space="preserve"> Приближно 90% дозе росувастатина се излучује у неизм</w:t>
            </w:r>
            <w:r w:rsidR="00A529CA"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ењеном облику у фецесу (састоји се од ресорбоване и нересорбоване активне супстанце), док се остатак излучује урином у непром</w:t>
            </w:r>
            <w:r w:rsidR="001F235D"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ењеном облику. Приближно 5% </w:t>
            </w:r>
            <w:r w:rsidR="00427A2B" w:rsidRPr="004071CB">
              <w:rPr>
                <w:rFonts w:ascii="Times New Roman" w:eastAsia="Times New Roman" w:hAnsi="Times New Roman" w:cs="Times New Roman"/>
                <w:lang w:val="sr-Latn-ME"/>
              </w:rPr>
              <w:t xml:space="preserve">лијека </w:t>
            </w:r>
            <w:r w:rsidRPr="004071CB">
              <w:rPr>
                <w:rFonts w:ascii="Times New Roman" w:eastAsia="Times New Roman" w:hAnsi="Times New Roman" w:cs="Times New Roman"/>
                <w:lang w:val="sr-Latn-ME"/>
              </w:rPr>
              <w:t>се излучује у непром</w:t>
            </w:r>
            <w:r w:rsidR="001F235D"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ењеном облику у урину. Полувр</w:t>
            </w:r>
            <w:r w:rsidR="001F235D"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еме елиминације из плазме износи приближно 19 сати. Полувр</w:t>
            </w:r>
            <w:r w:rsidR="00F2719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еме елиминације се не повећава при вишим дозама. Геометријска сред</w:t>
            </w:r>
            <w:r w:rsidR="00427A2B" w:rsidRPr="004071CB">
              <w:rPr>
                <w:rFonts w:ascii="Times New Roman" w:eastAsia="Times New Roman" w:hAnsi="Times New Roman" w:cs="Times New Roman"/>
                <w:lang w:val="sr-Latn-ME"/>
              </w:rPr>
              <w:t>ња вриједност</w:t>
            </w:r>
            <w:r w:rsidRPr="004071CB">
              <w:rPr>
                <w:rFonts w:ascii="Times New Roman" w:eastAsia="Times New Roman" w:hAnsi="Times New Roman" w:cs="Times New Roman"/>
                <w:lang w:val="sr-Latn-ME"/>
              </w:rPr>
              <w:t xml:space="preserve"> клиренса из плазм</w:t>
            </w:r>
            <w:r w:rsidR="00F27197" w:rsidRPr="004071CB">
              <w:rPr>
                <w:rFonts w:ascii="Times New Roman" w:eastAsia="Times New Roman" w:hAnsi="Times New Roman" w:cs="Times New Roman"/>
                <w:lang w:val="sr-Latn-ME"/>
              </w:rPr>
              <w:t xml:space="preserve">е износи приближно 50 </w:t>
            </w:r>
            <w:r w:rsidR="00A529CA" w:rsidRPr="004071CB">
              <w:rPr>
                <w:rFonts w:ascii="Times New Roman" w:eastAsia="Times New Roman" w:hAnsi="Times New Roman" w:cs="Times New Roman"/>
                <w:lang w:val="sr-Latn-ME"/>
              </w:rPr>
              <w:t>литара</w:t>
            </w:r>
            <w:r w:rsidR="00F27197" w:rsidRPr="004071CB">
              <w:rPr>
                <w:rFonts w:ascii="Times New Roman" w:eastAsia="Times New Roman" w:hAnsi="Times New Roman" w:cs="Times New Roman"/>
                <w:lang w:val="sr-Latn-ME"/>
              </w:rPr>
              <w:t>/сат (коефицијент варијације 21.</w:t>
            </w:r>
            <w:r w:rsidRPr="004071CB">
              <w:rPr>
                <w:rFonts w:ascii="Times New Roman" w:eastAsia="Times New Roman" w:hAnsi="Times New Roman" w:cs="Times New Roman"/>
                <w:lang w:val="sr-Latn-ME"/>
              </w:rPr>
              <w:t xml:space="preserve">7%). </w:t>
            </w:r>
          </w:p>
          <w:p w14:paraId="13E6518A"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Као што је то случај и са другим инхибиторима HMG-CоА редуктазе, преузимање росувастатина у јетри укључује мембрански транспортер ОАТP-C. Овај транспортер је важан за излучивање росувастатина преко јетре.</w:t>
            </w:r>
          </w:p>
          <w:p w14:paraId="05D2D9ED"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04FF14D2" w14:textId="78EE73BA"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Линеарност:</w:t>
            </w:r>
            <w:r w:rsidRPr="004071CB">
              <w:rPr>
                <w:rFonts w:ascii="Times New Roman" w:eastAsia="Times New Roman" w:hAnsi="Times New Roman" w:cs="Times New Roman"/>
                <w:lang w:val="sr-Latn-ME"/>
              </w:rPr>
              <w:t xml:space="preserve"> Системска изложеност росувастатину се повећава сразм</w:t>
            </w:r>
            <w:r w:rsidR="00A529C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ерно  доз</w:t>
            </w:r>
            <w:r w:rsidR="00A43158" w:rsidRPr="004071CB">
              <w:rPr>
                <w:rFonts w:ascii="Times New Roman" w:eastAsia="Times New Roman" w:hAnsi="Times New Roman" w:cs="Times New Roman"/>
                <w:lang w:val="sr-Latn-ME"/>
              </w:rPr>
              <w:t>и</w:t>
            </w:r>
            <w:r w:rsidRPr="004071CB">
              <w:rPr>
                <w:rFonts w:ascii="Times New Roman" w:eastAsia="Times New Roman" w:hAnsi="Times New Roman" w:cs="Times New Roman"/>
                <w:lang w:val="sr-Latn-ME"/>
              </w:rPr>
              <w:t>. Фармакокинетички параметри се након поновљених дневних доза не м</w:t>
            </w:r>
            <w:r w:rsidR="00F2719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ењају.</w:t>
            </w:r>
          </w:p>
          <w:p w14:paraId="48CE66D9"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314C7344"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Посебне групе пацијената</w:t>
            </w:r>
          </w:p>
          <w:p w14:paraId="5CEEC8C6"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Старост и пол:</w:t>
            </w:r>
            <w:r w:rsidRPr="004071CB">
              <w:rPr>
                <w:rFonts w:ascii="Times New Roman" w:eastAsia="Times New Roman" w:hAnsi="Times New Roman" w:cs="Times New Roman"/>
                <w:lang w:val="sr-Latn-ME"/>
              </w:rPr>
              <w:t xml:space="preserve"> Није било клинички релевантног утицаја старости и пола на фармакокинетику росувастатина код одраслих. Фармакокинетика росувастатина код д</w:t>
            </w:r>
            <w:r w:rsidR="00F27197"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еце и адолесцената са хетерозиготном породичном хиперхолестеролемијом била је слична или нижа него код одраслих пацијената са дислипидемијом (</w:t>
            </w:r>
            <w:r w:rsidR="00F27197"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„Педијатријска популација").</w:t>
            </w:r>
          </w:p>
          <w:p w14:paraId="4F99424C" w14:textId="71A427F0" w:rsidR="00F6065F" w:rsidRDefault="00F6065F" w:rsidP="00F6065F">
            <w:pPr>
              <w:tabs>
                <w:tab w:val="left" w:pos="284"/>
              </w:tabs>
              <w:spacing w:after="0" w:line="240" w:lineRule="auto"/>
              <w:jc w:val="both"/>
              <w:rPr>
                <w:rFonts w:ascii="Times New Roman" w:eastAsia="Times New Roman" w:hAnsi="Times New Roman" w:cs="Times New Roman"/>
                <w:lang w:val="sr-Latn-ME"/>
              </w:rPr>
            </w:pPr>
          </w:p>
          <w:p w14:paraId="419D150E" w14:textId="2AD3A700" w:rsidR="00055FC8" w:rsidRDefault="00055FC8" w:rsidP="00F6065F">
            <w:pPr>
              <w:tabs>
                <w:tab w:val="left" w:pos="284"/>
              </w:tabs>
              <w:spacing w:after="0" w:line="240" w:lineRule="auto"/>
              <w:jc w:val="both"/>
              <w:rPr>
                <w:rFonts w:ascii="Times New Roman" w:eastAsia="Times New Roman" w:hAnsi="Times New Roman" w:cs="Times New Roman"/>
                <w:lang w:val="sr-Latn-ME"/>
              </w:rPr>
            </w:pPr>
          </w:p>
          <w:p w14:paraId="14BA685F" w14:textId="327E5FE2" w:rsidR="00055FC8" w:rsidRDefault="00055FC8" w:rsidP="00F6065F">
            <w:pPr>
              <w:tabs>
                <w:tab w:val="left" w:pos="284"/>
              </w:tabs>
              <w:spacing w:after="0" w:line="240" w:lineRule="auto"/>
              <w:jc w:val="both"/>
              <w:rPr>
                <w:rFonts w:ascii="Times New Roman" w:eastAsia="Times New Roman" w:hAnsi="Times New Roman" w:cs="Times New Roman"/>
                <w:lang w:val="sr-Latn-ME"/>
              </w:rPr>
            </w:pPr>
          </w:p>
          <w:p w14:paraId="353131F3" w14:textId="77777777" w:rsidR="00055FC8" w:rsidRPr="004071CB" w:rsidRDefault="00055FC8" w:rsidP="00F6065F">
            <w:pPr>
              <w:tabs>
                <w:tab w:val="left" w:pos="284"/>
              </w:tabs>
              <w:spacing w:after="0" w:line="240" w:lineRule="auto"/>
              <w:jc w:val="both"/>
              <w:rPr>
                <w:rFonts w:ascii="Times New Roman" w:eastAsia="Times New Roman" w:hAnsi="Times New Roman" w:cs="Times New Roman"/>
                <w:lang w:val="sr-Latn-ME"/>
              </w:rPr>
            </w:pPr>
          </w:p>
          <w:p w14:paraId="45914CCE"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lastRenderedPageBreak/>
              <w:t>Раса:</w:t>
            </w:r>
            <w:r w:rsidRPr="004071CB">
              <w:rPr>
                <w:rFonts w:ascii="Times New Roman" w:eastAsia="Times New Roman" w:hAnsi="Times New Roman" w:cs="Times New Roman"/>
                <w:lang w:val="sr-Latn-ME"/>
              </w:rPr>
              <w:t xml:space="preserve"> Фармакокинетичке студије показују приближно двоструко повећање медијане ПИК и C</w:t>
            </w:r>
            <w:r w:rsidRPr="004071CB">
              <w:rPr>
                <w:rFonts w:ascii="Times New Roman" w:eastAsia="Times New Roman" w:hAnsi="Times New Roman" w:cs="Times New Roman"/>
                <w:vertAlign w:val="subscript"/>
                <w:lang w:val="sr-Latn-ME"/>
              </w:rPr>
              <w:t xml:space="preserve">max  </w:t>
            </w:r>
            <w:r w:rsidRPr="004071CB">
              <w:rPr>
                <w:rFonts w:ascii="Times New Roman" w:eastAsia="Times New Roman" w:hAnsi="Times New Roman" w:cs="Times New Roman"/>
                <w:lang w:val="sr-Latn-ME"/>
              </w:rPr>
              <w:t>код</w:t>
            </w:r>
          </w:p>
          <w:p w14:paraId="723C4397"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Азијата (Јапанци, Кинези, Филипинци, Вијетнамци и Корејци) у поређењу са испитаницима б</w:t>
            </w:r>
            <w:r w:rsidR="00F2719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еле расе; код Азијата индијског пор</w:t>
            </w:r>
            <w:r w:rsidR="00F27197" w:rsidRPr="004071CB">
              <w:rPr>
                <w:rFonts w:ascii="Times New Roman" w:eastAsia="Times New Roman" w:hAnsi="Times New Roman" w:cs="Times New Roman"/>
                <w:lang w:val="sr-Latn-ME"/>
              </w:rPr>
              <w:t>ијекла уочено је приближно 1.</w:t>
            </w:r>
            <w:r w:rsidRPr="004071CB">
              <w:rPr>
                <w:rFonts w:ascii="Times New Roman" w:eastAsia="Times New Roman" w:hAnsi="Times New Roman" w:cs="Times New Roman"/>
                <w:lang w:val="sr-Latn-ME"/>
              </w:rPr>
              <w:t>3 пута повећање средњих вр</w:t>
            </w:r>
            <w:r w:rsidR="00F2719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ПИК и C</w:t>
            </w:r>
            <w:r w:rsidRPr="004071CB">
              <w:rPr>
                <w:rFonts w:ascii="Times New Roman" w:eastAsia="Times New Roman" w:hAnsi="Times New Roman" w:cs="Times New Roman"/>
                <w:vertAlign w:val="subscript"/>
                <w:lang w:val="sr-Latn-ME"/>
              </w:rPr>
              <w:t>max</w:t>
            </w:r>
            <w:r w:rsidRPr="004071CB">
              <w:rPr>
                <w:rFonts w:ascii="Times New Roman" w:eastAsia="Times New Roman" w:hAnsi="Times New Roman" w:cs="Times New Roman"/>
                <w:lang w:val="sr-Latn-ME"/>
              </w:rPr>
              <w:t>.</w:t>
            </w:r>
          </w:p>
          <w:p w14:paraId="0CF9E002"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Резултати популационе фармакокинетичке анализе ни</w:t>
            </w:r>
            <w:r w:rsidR="00F27197" w:rsidRPr="004071CB">
              <w:rPr>
                <w:rFonts w:ascii="Times New Roman" w:eastAsia="Times New Roman" w:hAnsi="Times New Roman" w:cs="Times New Roman"/>
                <w:lang w:val="sr-Latn-ME"/>
              </w:rPr>
              <w:t>је</w:t>
            </w:r>
            <w:r w:rsidRPr="004071CB">
              <w:rPr>
                <w:rFonts w:ascii="Times New Roman" w:eastAsia="Times New Roman" w:hAnsi="Times New Roman" w:cs="Times New Roman"/>
                <w:lang w:val="sr-Latn-ME"/>
              </w:rPr>
              <w:t>су показали клинички значајне разлике у фармакокинетици између припадника б</w:t>
            </w:r>
            <w:r w:rsidR="00F2719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еле и црне расе.</w:t>
            </w:r>
          </w:p>
          <w:p w14:paraId="691372C8"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p>
          <w:p w14:paraId="2A275C7E" w14:textId="785F7CD9"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 xml:space="preserve">Оштећење функције бубрега: </w:t>
            </w:r>
            <w:r w:rsidRPr="004071CB">
              <w:rPr>
                <w:rFonts w:ascii="Times New Roman" w:eastAsia="Times New Roman" w:hAnsi="Times New Roman" w:cs="Times New Roman"/>
                <w:lang w:val="sr-Latn-ME"/>
              </w:rPr>
              <w:t>У истраживању на испитаницима који су имали различите степене оштећења функције бубрега, благо до ум</w:t>
            </w:r>
            <w:r w:rsidR="00F27197"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ерено обољење бубрега није имало утицаја на концентрацију росувастатина или N-десметил метаболита у плазми. Код испитаника са тешким оштећењем функције бубрега (клиренс креатинина &lt;</w:t>
            </w:r>
            <w:r w:rsidR="00427A2B"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30 m</w:t>
            </w:r>
            <w:r w:rsidR="00427A2B" w:rsidRPr="004071CB">
              <w:rPr>
                <w:rFonts w:ascii="Times New Roman" w:eastAsia="Times New Roman" w:hAnsi="Times New Roman" w:cs="Times New Roman"/>
                <w:lang w:val="sr-Latn-ME"/>
              </w:rPr>
              <w:t>l</w:t>
            </w:r>
            <w:r w:rsidRPr="004071CB">
              <w:rPr>
                <w:rFonts w:ascii="Times New Roman" w:eastAsia="Times New Roman" w:hAnsi="Times New Roman" w:cs="Times New Roman"/>
                <w:lang w:val="sr-Latn-ME"/>
              </w:rPr>
              <w:t xml:space="preserve">/min) концентрација росувастатина у плазми је била три пута већа, а концентрација N-десметил метаболита девет пута већа него код здравих испитаника. </w:t>
            </w:r>
          </w:p>
          <w:p w14:paraId="43140E96"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Концентрације росувастатина у плазми у стању динамичке равнотеже код испитаника на</w:t>
            </w:r>
            <w:r w:rsidR="00F27197"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хемодијализи биле су 50% веће него код здравих испитаника.</w:t>
            </w:r>
          </w:p>
          <w:p w14:paraId="73806EE6"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212B68AA"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 xml:space="preserve">Оштећење функције јетре: </w:t>
            </w:r>
            <w:r w:rsidRPr="004071CB">
              <w:rPr>
                <w:rFonts w:ascii="Times New Roman" w:eastAsia="Times New Roman" w:hAnsi="Times New Roman" w:cs="Times New Roman"/>
                <w:lang w:val="sr-Latn-ME"/>
              </w:rPr>
              <w:t>У истраживању на испитаницима који су имали различите степене оштећења функције јетре није било доказа о повећаној изложености росувастатину код испитаника који су имали Child-Pugh вр</w:t>
            </w:r>
            <w:r w:rsidR="00F2719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7 или мањи. Међутим, код два испитаника који су имали Child-Pugh вр</w:t>
            </w:r>
            <w:r w:rsidR="00F2719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8, односно 9, уочено је најмање двоструко повећање системске изложености у поређењу са испитаницима који су имали мању Child-Pugh вр</w:t>
            </w:r>
            <w:r w:rsidR="00F2719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Нема искуства са испитаницима који имају Child-Pugh вр</w:t>
            </w:r>
            <w:r w:rsidR="00F2719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већу од 9.</w:t>
            </w:r>
          </w:p>
          <w:p w14:paraId="5402B380" w14:textId="6C79F73F"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Генетски полиморфизам:</w:t>
            </w:r>
            <w:r w:rsidRPr="004071CB">
              <w:rPr>
                <w:rFonts w:ascii="Times New Roman" w:eastAsia="Times New Roman" w:hAnsi="Times New Roman" w:cs="Times New Roman"/>
                <w:lang w:val="sr-Latn-ME"/>
              </w:rPr>
              <w:t xml:space="preserve"> Диспозиција инхибитора HMG-CоА редуктазе, укључујући росувастатин,</w:t>
            </w:r>
            <w:r w:rsidR="00F27197"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укључује транспортне протеине ОАТP1B1 и BCRP. Код пацијената који имају полиморфизам гена</w:t>
            </w:r>
            <w:r w:rsidR="00F27197"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SLCО1B1 (ОАТP1B1) и/или АBCG2 (BCRP) постоји ризик од повећане изложености росувастатину.</w:t>
            </w:r>
            <w:r w:rsidR="00F27197"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Индивидуални полиморфизми SLCО1B1 c.521CC и АBCG2 c.421АА су удружени са већом изложеношћу росувастатину (ПИК) у поређењу са генотиповима SLCО1B1 c.521ТТ или АBCG2 c.421CC. Ова специфична генотипизација није установљена у клиничкој пракси, али за пацијенте за које се зна да имају ове типове полиморфизма препоручује се мања дневна доза л</w:t>
            </w:r>
            <w:r w:rsidR="00F2719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w:t>
            </w:r>
          </w:p>
          <w:p w14:paraId="06AD0C7F"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p>
          <w:p w14:paraId="37C51331"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Педијатријска популација:</w:t>
            </w:r>
            <w:r w:rsidRPr="004071CB">
              <w:rPr>
                <w:rFonts w:ascii="Times New Roman" w:eastAsia="Times New Roman" w:hAnsi="Times New Roman" w:cs="Times New Roman"/>
                <w:lang w:val="sr-Latn-ME"/>
              </w:rPr>
              <w:t xml:space="preserve"> </w:t>
            </w:r>
          </w:p>
          <w:p w14:paraId="1E7E1B57"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Дв</w:t>
            </w:r>
            <w:r w:rsidR="00F2719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 фармакокинетичке студије росувастатина (прим</w:t>
            </w:r>
            <w:r w:rsidR="00F27197"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ењеног у облику таблета) код педијатријских пацијената са хетерозиготном породичном хиперхолестеролемијом узраста 10 до 17 или 6 до 17 година (укупно 214 пацијената) показале су да је изложеност л</w:t>
            </w:r>
            <w:r w:rsidR="0048165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еку код педијатријских пацијената компарабилна или мања од изложености код одраслих пацијената. Изложеност росувастатину</w:t>
            </w:r>
            <w:r w:rsidR="00481650"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могла се предвид</w:t>
            </w:r>
            <w:r w:rsidR="00A529C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ети према дози и времену током 2-годишњег периода.</w:t>
            </w:r>
          </w:p>
          <w:p w14:paraId="78A0C17E" w14:textId="77777777" w:rsidR="0005106D" w:rsidRPr="004071CB" w:rsidRDefault="0005106D" w:rsidP="00F6065F">
            <w:pPr>
              <w:tabs>
                <w:tab w:val="left" w:pos="284"/>
              </w:tabs>
              <w:spacing w:after="0" w:line="240" w:lineRule="auto"/>
              <w:jc w:val="both"/>
              <w:rPr>
                <w:rFonts w:ascii="Times New Roman" w:eastAsia="Times New Roman" w:hAnsi="Times New Roman" w:cs="Times New Roman"/>
                <w:i/>
                <w:lang w:val="sr-Latn-ME"/>
              </w:rPr>
            </w:pPr>
          </w:p>
          <w:p w14:paraId="7749DDB3" w14:textId="41FF4256" w:rsidR="00F6065F" w:rsidRPr="004071CB" w:rsidRDefault="00F6065F" w:rsidP="00F6065F">
            <w:pPr>
              <w:tabs>
                <w:tab w:val="left" w:pos="284"/>
              </w:tabs>
              <w:spacing w:after="0" w:line="240" w:lineRule="auto"/>
              <w:jc w:val="both"/>
              <w:rPr>
                <w:rFonts w:ascii="Times New Roman" w:eastAsia="Times New Roman" w:hAnsi="Times New Roman" w:cs="Times New Roman"/>
                <w:i/>
                <w:lang w:val="sr-Latn-ME"/>
              </w:rPr>
            </w:pPr>
            <w:r w:rsidRPr="004071CB">
              <w:rPr>
                <w:rFonts w:ascii="Times New Roman" w:eastAsia="Times New Roman" w:hAnsi="Times New Roman" w:cs="Times New Roman"/>
                <w:i/>
                <w:lang w:val="sr-Latn-ME"/>
              </w:rPr>
              <w:t>Езетимиб</w:t>
            </w:r>
          </w:p>
          <w:p w14:paraId="67CB1E1A"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Ресорпција:</w:t>
            </w:r>
          </w:p>
          <w:p w14:paraId="764EB1DF" w14:textId="410241A4"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Након оралне прим</w:t>
            </w:r>
            <w:r w:rsidR="00481650"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езетимиб се брзо ресорбује и у великој м</w:t>
            </w:r>
            <w:r w:rsidR="00481650"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ери се ко</w:t>
            </w:r>
            <w:r w:rsidR="00F10D1D" w:rsidRPr="004071CB">
              <w:rPr>
                <w:rFonts w:ascii="Times New Roman" w:eastAsia="Times New Roman" w:hAnsi="Times New Roman" w:cs="Times New Roman"/>
                <w:lang w:val="sr-Latn-ME"/>
              </w:rPr>
              <w:t>нј</w:t>
            </w:r>
            <w:r w:rsidRPr="004071CB">
              <w:rPr>
                <w:rFonts w:ascii="Times New Roman" w:eastAsia="Times New Roman" w:hAnsi="Times New Roman" w:cs="Times New Roman"/>
                <w:lang w:val="sr-Latn-ME"/>
              </w:rPr>
              <w:t>угује у фармаколошки активан фенолни глукуронид (езетимиб</w:t>
            </w:r>
            <w:r w:rsidR="00427A2B"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глукуронид). Средња вр</w:t>
            </w:r>
            <w:r w:rsidR="0048165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максималне концентрације у плазми (C</w:t>
            </w:r>
            <w:r w:rsidRPr="004071CB">
              <w:rPr>
                <w:rFonts w:ascii="Times New Roman" w:eastAsia="Times New Roman" w:hAnsi="Times New Roman" w:cs="Times New Roman"/>
                <w:vertAlign w:val="subscript"/>
                <w:lang w:val="sr-Latn-ME"/>
              </w:rPr>
              <w:t>max</w:t>
            </w:r>
            <w:r w:rsidRPr="004071CB">
              <w:rPr>
                <w:rFonts w:ascii="Times New Roman" w:eastAsia="Times New Roman" w:hAnsi="Times New Roman" w:cs="Times New Roman"/>
                <w:lang w:val="sr-Latn-ME"/>
              </w:rPr>
              <w:t>) постиже се за 1-2 сата за езетимиб</w:t>
            </w:r>
            <w:r w:rsidR="00427A2B"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глукуронид, а езетимиба за 4-12 сати. Није могуће одредити апсолутну биорасположивост езетимиба, јер ово једињење готово уопште није растворљиво у воденим растворима који су погодни за инјекције.</w:t>
            </w:r>
          </w:p>
          <w:p w14:paraId="440A9D77"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Истовремена прим</w:t>
            </w:r>
            <w:r w:rsidR="00481650"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са храном (храна богата мастима, или немасни оброци) није утицала на оралну биорасположивост езетимиба. Езетимиб може да се узима са храном, или без ње.</w:t>
            </w:r>
          </w:p>
          <w:p w14:paraId="6647B5F8"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681CDFD4"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Дистрибуција:</w:t>
            </w:r>
          </w:p>
          <w:p w14:paraId="36C3C812" w14:textId="0E9D0C25"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Езетимиб и е</w:t>
            </w:r>
            <w:r w:rsidR="00481650" w:rsidRPr="004071CB">
              <w:rPr>
                <w:rFonts w:ascii="Times New Roman" w:eastAsia="Times New Roman" w:hAnsi="Times New Roman" w:cs="Times New Roman"/>
                <w:lang w:val="sr-Latn-ME"/>
              </w:rPr>
              <w:t>зетимиб</w:t>
            </w:r>
            <w:r w:rsidR="008F104B" w:rsidRPr="004071CB">
              <w:rPr>
                <w:rFonts w:ascii="Times New Roman" w:eastAsia="Times New Roman" w:hAnsi="Times New Roman" w:cs="Times New Roman"/>
                <w:lang w:val="sr-Latn-ME"/>
              </w:rPr>
              <w:t xml:space="preserve"> </w:t>
            </w:r>
            <w:r w:rsidR="00481650" w:rsidRPr="004071CB">
              <w:rPr>
                <w:rFonts w:ascii="Times New Roman" w:eastAsia="Times New Roman" w:hAnsi="Times New Roman" w:cs="Times New Roman"/>
                <w:lang w:val="sr-Latn-ME"/>
              </w:rPr>
              <w:t>глукуронид се везују 99.</w:t>
            </w:r>
            <w:r w:rsidRPr="004071CB">
              <w:rPr>
                <w:rFonts w:ascii="Times New Roman" w:eastAsia="Times New Roman" w:hAnsi="Times New Roman" w:cs="Times New Roman"/>
                <w:lang w:val="sr-Latn-ME"/>
              </w:rPr>
              <w:t>7% и 88% до 92% за хумане протеине у плазми.</w:t>
            </w:r>
          </w:p>
          <w:p w14:paraId="0FDF1E47"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p>
          <w:p w14:paraId="7D99450F"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Биотрансформација:</w:t>
            </w:r>
          </w:p>
          <w:p w14:paraId="7BFB4449" w14:textId="0A03EAB6"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Езетимиб се примарно метаболише у танком цр</w:t>
            </w:r>
            <w:r w:rsidR="0048165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еву и у јетри глукуронидном ко</w:t>
            </w:r>
            <w:r w:rsidR="00F10D1D" w:rsidRPr="004071CB">
              <w:rPr>
                <w:rFonts w:ascii="Times New Roman" w:eastAsia="Times New Roman" w:hAnsi="Times New Roman" w:cs="Times New Roman"/>
                <w:lang w:val="sr-Latn-ME"/>
              </w:rPr>
              <w:t>нј</w:t>
            </w:r>
            <w:r w:rsidRPr="004071CB">
              <w:rPr>
                <w:rFonts w:ascii="Times New Roman" w:eastAsia="Times New Roman" w:hAnsi="Times New Roman" w:cs="Times New Roman"/>
                <w:lang w:val="sr-Latn-ME"/>
              </w:rPr>
              <w:t>угацијом (реакција фазе II), а затим се излучује путем жучи. Минимални оксидативни метаболизам (реакција фазе I) је уочен код свих испитиваних врста. Езетимиб и езетимиб</w:t>
            </w:r>
            <w:r w:rsidR="008F104B"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глукуронид су најважнији деривати л</w:t>
            </w:r>
            <w:r w:rsidR="0048165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уочени у плазми, чинећи приближно 10-20%, односно 80-90% укупног л</w:t>
            </w:r>
            <w:r w:rsidR="0048165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ека у плазми. И езетимиб, </w:t>
            </w:r>
            <w:r w:rsidRPr="004071CB">
              <w:rPr>
                <w:rFonts w:ascii="Times New Roman" w:eastAsia="Times New Roman" w:hAnsi="Times New Roman" w:cs="Times New Roman"/>
                <w:lang w:val="sr-Latn-ME"/>
              </w:rPr>
              <w:lastRenderedPageBreak/>
              <w:t>и езетимиб</w:t>
            </w:r>
            <w:r w:rsidR="008F104B"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 xml:space="preserve">глукуронид, споро </w:t>
            </w:r>
            <w:r w:rsidR="00AA45FF" w:rsidRPr="004071CB">
              <w:rPr>
                <w:rFonts w:ascii="Times New Roman" w:eastAsia="Times New Roman" w:hAnsi="Times New Roman" w:cs="Times New Roman"/>
                <w:lang w:val="sr-Latn-ME"/>
              </w:rPr>
              <w:t xml:space="preserve">се </w:t>
            </w:r>
            <w:r w:rsidRPr="004071CB">
              <w:rPr>
                <w:rFonts w:ascii="Times New Roman" w:eastAsia="Times New Roman" w:hAnsi="Times New Roman" w:cs="Times New Roman"/>
                <w:lang w:val="sr-Latn-ME"/>
              </w:rPr>
              <w:t>елиминишу из плазме</w:t>
            </w:r>
            <w:r w:rsidR="00AA45FF" w:rsidRPr="004071CB">
              <w:rPr>
                <w:rFonts w:ascii="Times New Roman" w:eastAsia="Times New Roman" w:hAnsi="Times New Roman" w:cs="Times New Roman"/>
                <w:lang w:val="sr-Latn-ME"/>
              </w:rPr>
              <w:t>,</w:t>
            </w:r>
            <w:r w:rsidRPr="004071CB">
              <w:rPr>
                <w:rFonts w:ascii="Times New Roman" w:eastAsia="Times New Roman" w:hAnsi="Times New Roman" w:cs="Times New Roman"/>
                <w:lang w:val="sr-Latn-ME"/>
              </w:rPr>
              <w:t xml:space="preserve"> при чему је уочена значајна ентерохепатична рециркулација. Полувр</w:t>
            </w:r>
            <w:r w:rsidR="00AA45FF"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еме </w:t>
            </w:r>
            <w:r w:rsidR="004C6FFB" w:rsidRPr="004071CB">
              <w:rPr>
                <w:rFonts w:ascii="Times New Roman" w:eastAsia="Times New Roman" w:hAnsi="Times New Roman" w:cs="Times New Roman"/>
                <w:lang w:val="sr-Latn-ME"/>
              </w:rPr>
              <w:t xml:space="preserve">елиминације </w:t>
            </w:r>
            <w:r w:rsidRPr="004071CB">
              <w:rPr>
                <w:rFonts w:ascii="Times New Roman" w:eastAsia="Times New Roman" w:hAnsi="Times New Roman" w:cs="Times New Roman"/>
                <w:lang w:val="sr-Latn-ME"/>
              </w:rPr>
              <w:t>езетимиба и езетимиб</w:t>
            </w:r>
            <w:r w:rsidR="008F104B"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глукуронида износи око 22 сата.</w:t>
            </w:r>
          </w:p>
          <w:p w14:paraId="71779DD3"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14EEAADB"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Елиминација:</w:t>
            </w:r>
          </w:p>
          <w:p w14:paraId="231D4922"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Након оралне прим</w:t>
            </w:r>
            <w:r w:rsidR="00481650"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 xml:space="preserve">ене езетимиба означеног радиоизотопом </w:t>
            </w:r>
            <w:r w:rsidRPr="004071CB">
              <w:rPr>
                <w:rFonts w:ascii="Times New Roman" w:eastAsia="Times New Roman" w:hAnsi="Times New Roman" w:cs="Times New Roman"/>
                <w:vertAlign w:val="superscript"/>
                <w:lang w:val="sr-Latn-ME"/>
              </w:rPr>
              <w:t>14</w:t>
            </w:r>
            <w:r w:rsidRPr="004071CB">
              <w:rPr>
                <w:rFonts w:ascii="Times New Roman" w:eastAsia="Times New Roman" w:hAnsi="Times New Roman" w:cs="Times New Roman"/>
                <w:lang w:val="sr-Latn-ME"/>
              </w:rPr>
              <w:t>C езетимиба (20 mg) код људи, укупни</w:t>
            </w:r>
          </w:p>
          <w:p w14:paraId="358B7252"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езетимиб чинио је око 93% укупне радиоактивности у плазми. Током 10-дневног периода, око 78% унете радиоактивности изм</w:t>
            </w:r>
            <w:r w:rsidR="00AA45FF"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ерено је у фецесу, а око 11% у урину. Након 48 сати није било м</w:t>
            </w:r>
            <w:r w:rsidR="00481650"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ерљивих вр</w:t>
            </w:r>
            <w:r w:rsidR="00481650"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радиоактивности у плазми.</w:t>
            </w:r>
          </w:p>
          <w:p w14:paraId="41AD8CE1"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p>
          <w:p w14:paraId="3A026C74"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Посебне групе пацијената</w:t>
            </w:r>
          </w:p>
          <w:p w14:paraId="0A077A62"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 xml:space="preserve">Старост и пол: </w:t>
            </w:r>
          </w:p>
          <w:p w14:paraId="5BEEA5B7"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Концентрације укупног езетимиба у плазми старијих пацијената (≥ 65 година) приближно су два пута више него код млађих пацијената (од 18 до 45 година). Смањење LDL холестерола и безб</w:t>
            </w:r>
            <w:r w:rsidR="00481650"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едносни профил су компарабилни код старијих и млађих испитаника третираних езетимибом. Због тога код старијих пацијената није потребно прилагођавање дозе. Концентрације укупног езетимиба у плазми су мало веће код жена (око 20%) него код мушкараца. Смањење LDL холестерола и безб</w:t>
            </w:r>
            <w:r w:rsidR="006B3DA9"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едносни профил езетимиба су упоредиви код мушкараца и жена који добијају езетимиб. Стога није потребно прилагођавати дозу л</w:t>
            </w:r>
            <w:r w:rsidR="006B3DA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према полу.</w:t>
            </w:r>
          </w:p>
          <w:p w14:paraId="6D584C72"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6F79B1FD"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Оштећење функције бубрега:</w:t>
            </w:r>
          </w:p>
          <w:p w14:paraId="2AAE2B6D"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Након прим</w:t>
            </w:r>
            <w:r w:rsidR="006B3DA9"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једнократне дозе од 10 mg езетимиба код пацијената са тешким оштећењем функције бубрега (n=8, средња вр</w:t>
            </w:r>
            <w:r w:rsidR="006B3DA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клиренс</w:t>
            </w:r>
            <w:r w:rsidR="006B3DA9" w:rsidRPr="004071CB">
              <w:rPr>
                <w:rFonts w:ascii="Times New Roman" w:eastAsia="Times New Roman" w:hAnsi="Times New Roman" w:cs="Times New Roman"/>
                <w:lang w:val="sr-Latn-ME"/>
              </w:rPr>
              <w:t>а креатинина CrCl ≤ 30 ml/min/1.</w:t>
            </w:r>
            <w:r w:rsidRPr="004071CB">
              <w:rPr>
                <w:rFonts w:ascii="Times New Roman" w:eastAsia="Times New Roman" w:hAnsi="Times New Roman" w:cs="Times New Roman"/>
                <w:lang w:val="sr-Latn-ME"/>
              </w:rPr>
              <w:t>73 m</w:t>
            </w:r>
            <w:r w:rsidRPr="004071CB">
              <w:rPr>
                <w:rFonts w:ascii="Times New Roman" w:eastAsia="Times New Roman" w:hAnsi="Times New Roman" w:cs="Times New Roman"/>
                <w:vertAlign w:val="superscript"/>
                <w:lang w:val="sr-Latn-ME"/>
              </w:rPr>
              <w:t>2</w:t>
            </w:r>
            <w:r w:rsidRPr="004071CB">
              <w:rPr>
                <w:rFonts w:ascii="Times New Roman" w:eastAsia="Times New Roman" w:hAnsi="Times New Roman" w:cs="Times New Roman"/>
                <w:lang w:val="sr-Latn-ME"/>
              </w:rPr>
              <w:t>) средња вр</w:t>
            </w:r>
            <w:r w:rsidR="006B3DA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ПИК укуп</w:t>
            </w:r>
            <w:r w:rsidR="006B3DA9" w:rsidRPr="004071CB">
              <w:rPr>
                <w:rFonts w:ascii="Times New Roman" w:eastAsia="Times New Roman" w:hAnsi="Times New Roman" w:cs="Times New Roman"/>
                <w:lang w:val="sr-Latn-ME"/>
              </w:rPr>
              <w:t>ног езетимиба повећала се око 1.</w:t>
            </w:r>
            <w:r w:rsidRPr="004071CB">
              <w:rPr>
                <w:rFonts w:ascii="Times New Roman" w:eastAsia="Times New Roman" w:hAnsi="Times New Roman" w:cs="Times New Roman"/>
                <w:lang w:val="sr-Latn-ME"/>
              </w:rPr>
              <w:t>5 пута у односу на здраве испитанике (n=9). Овај резултат се не сматра клинички значајним. Није потребно прилагођавати дозу код пацијената са инсуфицијенцијом бубрега.</w:t>
            </w:r>
          </w:p>
          <w:p w14:paraId="76C4B974"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У овој студији, само код једног накнадно укљученог пацијента (након трансплантације бубрега, а </w:t>
            </w:r>
            <w:r w:rsidR="006B3DA9" w:rsidRPr="004071CB">
              <w:rPr>
                <w:rFonts w:ascii="Times New Roman" w:eastAsia="Times New Roman" w:hAnsi="Times New Roman" w:cs="Times New Roman"/>
                <w:lang w:val="sr-Latn-ME"/>
              </w:rPr>
              <w:t>који је примао више различитих љ</w:t>
            </w:r>
            <w:r w:rsidRPr="004071CB">
              <w:rPr>
                <w:rFonts w:ascii="Times New Roman" w:eastAsia="Times New Roman" w:hAnsi="Times New Roman" w:cs="Times New Roman"/>
                <w:lang w:val="sr-Latn-ME"/>
              </w:rPr>
              <w:t>екова, укључујући и циклоспорин) дошло је до 12 пута веће изложености укупном езетимибу.</w:t>
            </w:r>
          </w:p>
          <w:p w14:paraId="740B9491"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7B4F8192"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Оштећење функције јетре:</w:t>
            </w:r>
          </w:p>
          <w:p w14:paraId="342ACAD5" w14:textId="4B39A9C9"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Након прим</w:t>
            </w:r>
            <w:r w:rsidR="006B3DA9"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једнократне дозе од 10 mg езетимиба, средња вр</w:t>
            </w:r>
            <w:r w:rsidR="006B3DA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ПИК за ук</w:t>
            </w:r>
            <w:r w:rsidR="006B3DA9" w:rsidRPr="004071CB">
              <w:rPr>
                <w:rFonts w:ascii="Times New Roman" w:eastAsia="Times New Roman" w:hAnsi="Times New Roman" w:cs="Times New Roman"/>
                <w:lang w:val="sr-Latn-ME"/>
              </w:rPr>
              <w:t>упни езетимиб повећала се око 1.</w:t>
            </w:r>
            <w:r w:rsidRPr="004071CB">
              <w:rPr>
                <w:rFonts w:ascii="Times New Roman" w:eastAsia="Times New Roman" w:hAnsi="Times New Roman" w:cs="Times New Roman"/>
                <w:lang w:val="sr-Latn-ME"/>
              </w:rPr>
              <w:t>7 пута код пацијената са благим оштећењем функције јетре (Child-Pugh вр</w:t>
            </w:r>
            <w:r w:rsidR="006B3DA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5 или 6) у односу на здраве испитанике. Током 14-дневног испитивања са вишекратним дозама езетимиба (10 mg дневно), код пацијената са ум</w:t>
            </w:r>
            <w:r w:rsidR="006B3DA9"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ереним оштећењем функције јетре (Child-Pugh вр</w:t>
            </w:r>
            <w:r w:rsidR="004C6FFB"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7 до 9), средња вр</w:t>
            </w:r>
            <w:r w:rsidR="006B3DA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ПИК укупног езетимиба била је око четири пута већа првог и четрнаестог дана у односу на здраве испитанике. Није потребно прилагођавати дозу код пацијената са благим оштећењем функције јетре. Пошто ни</w:t>
            </w:r>
            <w:r w:rsidR="006B3DA9" w:rsidRPr="004071CB">
              <w:rPr>
                <w:rFonts w:ascii="Times New Roman" w:eastAsia="Times New Roman" w:hAnsi="Times New Roman" w:cs="Times New Roman"/>
                <w:lang w:val="sr-Latn-ME"/>
              </w:rPr>
              <w:t>је</w:t>
            </w:r>
            <w:r w:rsidRPr="004071CB">
              <w:rPr>
                <w:rFonts w:ascii="Times New Roman" w:eastAsia="Times New Roman" w:hAnsi="Times New Roman" w:cs="Times New Roman"/>
                <w:lang w:val="sr-Latn-ME"/>
              </w:rPr>
              <w:t>су познати ефекти повећане изложености езетимибу код пацијената са ум</w:t>
            </w:r>
            <w:r w:rsidR="006B3DA9"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ереним или те</w:t>
            </w:r>
            <w:r w:rsidR="006B3DA9" w:rsidRPr="004071CB">
              <w:rPr>
                <w:rFonts w:ascii="Times New Roman" w:eastAsia="Times New Roman" w:hAnsi="Times New Roman" w:cs="Times New Roman"/>
                <w:lang w:val="sr-Latn-ME"/>
              </w:rPr>
              <w:t>шким оштећењем функције јетре (</w:t>
            </w:r>
            <w:r w:rsidRPr="004071CB">
              <w:rPr>
                <w:rFonts w:ascii="Times New Roman" w:eastAsia="Times New Roman" w:hAnsi="Times New Roman" w:cs="Times New Roman"/>
                <w:lang w:val="sr-Latn-ME"/>
              </w:rPr>
              <w:t>Child-Pugh вр</w:t>
            </w:r>
            <w:r w:rsidR="006B3DA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 &gt;</w:t>
            </w:r>
            <w:r w:rsidR="008F104B" w:rsidRPr="004071CB">
              <w:rPr>
                <w:rFonts w:ascii="Times New Roman" w:eastAsia="Times New Roman" w:hAnsi="Times New Roman" w:cs="Times New Roman"/>
                <w:lang w:val="sr-Latn-ME"/>
              </w:rPr>
              <w:t xml:space="preserve"> </w:t>
            </w:r>
            <w:r w:rsidRPr="004071CB">
              <w:rPr>
                <w:rFonts w:ascii="Times New Roman" w:eastAsia="Times New Roman" w:hAnsi="Times New Roman" w:cs="Times New Roman"/>
                <w:lang w:val="sr-Latn-ME"/>
              </w:rPr>
              <w:t>9), не препоручује се давање л</w:t>
            </w:r>
            <w:r w:rsidR="006B3DA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ека </w:t>
            </w:r>
            <w:r w:rsidR="00C149A5" w:rsidRPr="004071CB">
              <w:rPr>
                <w:rFonts w:ascii="Times New Roman" w:eastAsia="Times New Roman" w:hAnsi="Times New Roman" w:cs="Times New Roman"/>
                <w:lang w:val="sr-Latn-ME"/>
              </w:rPr>
              <w:t>Refidoro</w:t>
            </w:r>
            <w:r w:rsidRPr="004071CB">
              <w:rPr>
                <w:rFonts w:ascii="Times New Roman" w:eastAsia="Times New Roman" w:hAnsi="Times New Roman" w:cs="Times New Roman"/>
                <w:lang w:val="sr-Latn-ME"/>
              </w:rPr>
              <w:t xml:space="preserve"> овим пацијентима (</w:t>
            </w:r>
            <w:r w:rsidR="006B3DA9" w:rsidRPr="004071CB">
              <w:rPr>
                <w:rFonts w:ascii="Times New Roman" w:eastAsia="Times New Roman" w:hAnsi="Times New Roman" w:cs="Times New Roman"/>
                <w:lang w:val="sr-Latn-ME"/>
              </w:rPr>
              <w:t>погледати дио</w:t>
            </w:r>
            <w:r w:rsidRPr="004071CB">
              <w:rPr>
                <w:rFonts w:ascii="Times New Roman" w:eastAsia="Times New Roman" w:hAnsi="Times New Roman" w:cs="Times New Roman"/>
                <w:lang w:val="sr-Latn-ME"/>
              </w:rPr>
              <w:t xml:space="preserve"> 4.4).</w:t>
            </w:r>
          </w:p>
          <w:p w14:paraId="68B40C8B"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p>
          <w:p w14:paraId="5E520F0E"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Педијатријска популација:</w:t>
            </w:r>
          </w:p>
          <w:p w14:paraId="0D186EC5"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Фармакокинетика езетимиба је слична код д</w:t>
            </w:r>
            <w:r w:rsidR="001D106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еце узраста ≥ 6 година и код одраслих особа. Нема података о фармакокинетици л</w:t>
            </w:r>
            <w:r w:rsidR="001D106A"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код д</w:t>
            </w:r>
            <w:r w:rsidR="001D106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еце млађе од 6 година. Клиничка искуства са д</w:t>
            </w:r>
            <w:r w:rsidR="001D106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ецом и адолесцентима укључују пацијенте са фамилијарном хомозиготном хиперхолестеролемијом, фамилијарном хетерозиготном хиперхолестеролемијом, или ситостеролемијом.</w:t>
            </w:r>
          </w:p>
          <w:p w14:paraId="7D5E3781" w14:textId="77777777" w:rsidR="0009563C" w:rsidRPr="004071CB" w:rsidRDefault="0009563C" w:rsidP="0008508C">
            <w:pPr>
              <w:tabs>
                <w:tab w:val="left" w:pos="284"/>
              </w:tabs>
              <w:spacing w:after="0" w:line="240" w:lineRule="auto"/>
              <w:jc w:val="both"/>
              <w:rPr>
                <w:rFonts w:ascii="Times New Roman" w:eastAsia="Times New Roman" w:hAnsi="Times New Roman" w:cs="Times New Roman"/>
                <w:lang w:val="sr-Latn-ME"/>
              </w:rPr>
            </w:pPr>
          </w:p>
        </w:tc>
      </w:tr>
      <w:tr w:rsidR="0009563C" w:rsidRPr="004071CB" w14:paraId="1C88059A" w14:textId="77777777" w:rsidTr="00B57F11">
        <w:tc>
          <w:tcPr>
            <w:tcW w:w="0" w:type="auto"/>
            <w:gridSpan w:val="3"/>
            <w:vAlign w:val="center"/>
          </w:tcPr>
          <w:p w14:paraId="4ACC593B"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lastRenderedPageBreak/>
              <w:t xml:space="preserve">5.3. Претклинички подаци о безбједности </w:t>
            </w:r>
          </w:p>
        </w:tc>
      </w:tr>
      <w:tr w:rsidR="0009563C" w:rsidRPr="004071CB" w14:paraId="42298BFD" w14:textId="77777777" w:rsidTr="00B57F11">
        <w:tc>
          <w:tcPr>
            <w:tcW w:w="0" w:type="auto"/>
            <w:gridSpan w:val="3"/>
            <w:shd w:val="clear" w:color="auto" w:fill="auto"/>
            <w:vAlign w:val="center"/>
          </w:tcPr>
          <w:p w14:paraId="294B9E44"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55036ED1"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 студијама истовремене терапи</w:t>
            </w:r>
            <w:r w:rsidR="001D106A" w:rsidRPr="004071CB">
              <w:rPr>
                <w:rFonts w:ascii="Times New Roman" w:eastAsia="Times New Roman" w:hAnsi="Times New Roman" w:cs="Times New Roman"/>
                <w:lang w:val="sr-Latn-ME"/>
              </w:rPr>
              <w:t>је езетимибом и статинима, забиљ</w:t>
            </w:r>
            <w:r w:rsidRPr="004071CB">
              <w:rPr>
                <w:rFonts w:ascii="Times New Roman" w:eastAsia="Times New Roman" w:hAnsi="Times New Roman" w:cs="Times New Roman"/>
                <w:lang w:val="sr-Latn-ME"/>
              </w:rPr>
              <w:t>ежена токсична дејства углавном су се односила на она која су типично удружена са статинима. Нека од тих дејстава била су израженија од он</w:t>
            </w:r>
            <w:r w:rsidR="001D106A" w:rsidRPr="004071CB">
              <w:rPr>
                <w:rFonts w:ascii="Times New Roman" w:eastAsia="Times New Roman" w:hAnsi="Times New Roman" w:cs="Times New Roman"/>
                <w:lang w:val="sr-Latn-ME"/>
              </w:rPr>
              <w:t>их која су забиљ</w:t>
            </w:r>
            <w:r w:rsidRPr="004071CB">
              <w:rPr>
                <w:rFonts w:ascii="Times New Roman" w:eastAsia="Times New Roman" w:hAnsi="Times New Roman" w:cs="Times New Roman"/>
                <w:lang w:val="sr-Latn-ME"/>
              </w:rPr>
              <w:t>ежена при прим</w:t>
            </w:r>
            <w:r w:rsidR="001D106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ени статина као монотерапије. Ово се приписује фармакокинетичким и фармакодинамским интеракцијама које се јављају код истовремене терапије. У клиничким студијама ни</w:t>
            </w:r>
            <w:r w:rsidR="001D106A" w:rsidRPr="004071CB">
              <w:rPr>
                <w:rFonts w:ascii="Times New Roman" w:eastAsia="Times New Roman" w:hAnsi="Times New Roman" w:cs="Times New Roman"/>
                <w:lang w:val="sr-Latn-ME"/>
              </w:rPr>
              <w:t>јесу забиљ</w:t>
            </w:r>
            <w:r w:rsidRPr="004071CB">
              <w:rPr>
                <w:rFonts w:ascii="Times New Roman" w:eastAsia="Times New Roman" w:hAnsi="Times New Roman" w:cs="Times New Roman"/>
                <w:lang w:val="sr-Latn-ME"/>
              </w:rPr>
              <w:t xml:space="preserve">ежене овакве интеракције. </w:t>
            </w:r>
          </w:p>
          <w:p w14:paraId="7FBF3924" w14:textId="559264CA"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lastRenderedPageBreak/>
              <w:t>Код пацова је миопатија заб</w:t>
            </w:r>
            <w:r w:rsidR="001D106A" w:rsidRPr="004071CB">
              <w:rPr>
                <w:rFonts w:ascii="Times New Roman" w:eastAsia="Times New Roman" w:hAnsi="Times New Roman" w:cs="Times New Roman"/>
                <w:lang w:val="sr-Latn-ME"/>
              </w:rPr>
              <w:t>иљ</w:t>
            </w:r>
            <w:r w:rsidRPr="004071CB">
              <w:rPr>
                <w:rFonts w:ascii="Times New Roman" w:eastAsia="Times New Roman" w:hAnsi="Times New Roman" w:cs="Times New Roman"/>
                <w:lang w:val="sr-Latn-ME"/>
              </w:rPr>
              <w:t>ежена тек пошто су били изложени дозама које су биле неколико пута веће од хумане терапијске дозе (око 20 пута веће од вр</w:t>
            </w:r>
            <w:r w:rsidR="001D106A"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ПИК за статине и 500 до 2000 пута веће од вр</w:t>
            </w:r>
            <w:r w:rsidR="001D106A"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едности ПИК за активне метаболите).</w:t>
            </w:r>
          </w:p>
          <w:p w14:paraId="66000586"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У серији </w:t>
            </w:r>
            <w:r w:rsidRPr="004071CB">
              <w:rPr>
                <w:rFonts w:ascii="Times New Roman" w:eastAsia="Times New Roman" w:hAnsi="Times New Roman" w:cs="Times New Roman"/>
                <w:i/>
                <w:lang w:val="sr-Latn-ME"/>
              </w:rPr>
              <w:t>in vivo</w:t>
            </w:r>
            <w:r w:rsidRPr="004071CB">
              <w:rPr>
                <w:rFonts w:ascii="Times New Roman" w:eastAsia="Times New Roman" w:hAnsi="Times New Roman" w:cs="Times New Roman"/>
                <w:lang w:val="sr-Latn-ME"/>
              </w:rPr>
              <w:t xml:space="preserve"> и </w:t>
            </w:r>
            <w:r w:rsidRPr="004071CB">
              <w:rPr>
                <w:rFonts w:ascii="Times New Roman" w:eastAsia="Times New Roman" w:hAnsi="Times New Roman" w:cs="Times New Roman"/>
                <w:i/>
                <w:lang w:val="sr-Latn-ME"/>
              </w:rPr>
              <w:t>in vitro</w:t>
            </w:r>
            <w:r w:rsidRPr="004071CB">
              <w:rPr>
                <w:rFonts w:ascii="Times New Roman" w:eastAsia="Times New Roman" w:hAnsi="Times New Roman" w:cs="Times New Roman"/>
                <w:lang w:val="sr-Latn-ME"/>
              </w:rPr>
              <w:t xml:space="preserve"> студија, езетимиб прим</w:t>
            </w:r>
            <w:r w:rsidR="001D106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ењиван као монотерапија или истовремено са неким од статина није показао генотоксични потенцијал. Налази тестова на дугорочну канцерогеност езетимиба били су негативни.</w:t>
            </w:r>
          </w:p>
          <w:p w14:paraId="29E0D1CE"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Истовремена прим</w:t>
            </w:r>
            <w:r w:rsidR="001D106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езетимиба и статина није била тератогена код пацова. Код скотних женки кунића уочен је мањи број деформитета скелета плода (фузија торакалних и каудалних пршљенова, смањени број каудалних пршљенова).</w:t>
            </w:r>
          </w:p>
          <w:p w14:paraId="30DD836F"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p>
          <w:p w14:paraId="3D080A9F"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Росувастатин:</w:t>
            </w:r>
            <w:r w:rsidRPr="004071CB">
              <w:rPr>
                <w:rFonts w:ascii="Times New Roman" w:eastAsia="Times New Roman" w:hAnsi="Times New Roman" w:cs="Times New Roman"/>
                <w:lang w:val="sr-Latn-ME"/>
              </w:rPr>
              <w:t xml:space="preserve"> Претклинички подаци на основу конвенционалних фармаколошких студија безб</w:t>
            </w:r>
            <w:r w:rsidR="001D106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едности прим</w:t>
            </w:r>
            <w:r w:rsidR="001D106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генотоксичности и канцерогености ни</w:t>
            </w:r>
            <w:r w:rsidR="001D106A" w:rsidRPr="004071CB">
              <w:rPr>
                <w:rFonts w:ascii="Times New Roman" w:eastAsia="Times New Roman" w:hAnsi="Times New Roman" w:cs="Times New Roman"/>
                <w:lang w:val="sr-Latn-ME"/>
              </w:rPr>
              <w:t>је</w:t>
            </w:r>
            <w:r w:rsidRPr="004071CB">
              <w:rPr>
                <w:rFonts w:ascii="Times New Roman" w:eastAsia="Times New Roman" w:hAnsi="Times New Roman" w:cs="Times New Roman"/>
                <w:lang w:val="sr-Latn-ME"/>
              </w:rPr>
              <w:t>су открили било какав посебан ризик за људе. Специфичне студије дејства на hERG ни</w:t>
            </w:r>
            <w:r w:rsidR="001D106A" w:rsidRPr="004071CB">
              <w:rPr>
                <w:rFonts w:ascii="Times New Roman" w:eastAsia="Times New Roman" w:hAnsi="Times New Roman" w:cs="Times New Roman"/>
                <w:lang w:val="sr-Latn-ME"/>
              </w:rPr>
              <w:t>јесу спроведене. Сљ</w:t>
            </w:r>
            <w:r w:rsidRPr="004071CB">
              <w:rPr>
                <w:rFonts w:ascii="Times New Roman" w:eastAsia="Times New Roman" w:hAnsi="Times New Roman" w:cs="Times New Roman"/>
                <w:lang w:val="sr-Latn-ME"/>
              </w:rPr>
              <w:t>едећи нежељени догађаји ни</w:t>
            </w:r>
            <w:r w:rsidR="001D106A" w:rsidRPr="004071CB">
              <w:rPr>
                <w:rFonts w:ascii="Times New Roman" w:eastAsia="Times New Roman" w:hAnsi="Times New Roman" w:cs="Times New Roman"/>
                <w:lang w:val="sr-Latn-ME"/>
              </w:rPr>
              <w:t>јесу забиљ</w:t>
            </w:r>
            <w:r w:rsidRPr="004071CB">
              <w:rPr>
                <w:rFonts w:ascii="Times New Roman" w:eastAsia="Times New Roman" w:hAnsi="Times New Roman" w:cs="Times New Roman"/>
                <w:lang w:val="sr-Latn-ME"/>
              </w:rPr>
              <w:t>ежени у к</w:t>
            </w:r>
            <w:r w:rsidR="001D106A" w:rsidRPr="004071CB">
              <w:rPr>
                <w:rFonts w:ascii="Times New Roman" w:eastAsia="Times New Roman" w:hAnsi="Times New Roman" w:cs="Times New Roman"/>
                <w:lang w:val="sr-Latn-ME"/>
              </w:rPr>
              <w:t>линичким студијама, али су забиљ</w:t>
            </w:r>
            <w:r w:rsidRPr="004071CB">
              <w:rPr>
                <w:rFonts w:ascii="Times New Roman" w:eastAsia="Times New Roman" w:hAnsi="Times New Roman" w:cs="Times New Roman"/>
                <w:lang w:val="sr-Latn-ME"/>
              </w:rPr>
              <w:t>ежени код животиња при нивоима изложености сличним клиничким нивоима: у студијама т</w:t>
            </w:r>
            <w:r w:rsidR="001D106A" w:rsidRPr="004071CB">
              <w:rPr>
                <w:rFonts w:ascii="Times New Roman" w:eastAsia="Times New Roman" w:hAnsi="Times New Roman" w:cs="Times New Roman"/>
                <w:lang w:val="sr-Latn-ME"/>
              </w:rPr>
              <w:t>оксичности поновљених доза забиљ</w:t>
            </w:r>
            <w:r w:rsidRPr="004071CB">
              <w:rPr>
                <w:rFonts w:ascii="Times New Roman" w:eastAsia="Times New Roman" w:hAnsi="Times New Roman" w:cs="Times New Roman"/>
                <w:lang w:val="sr-Latn-ME"/>
              </w:rPr>
              <w:t>ежене су хистопатолошке пром</w:t>
            </w:r>
            <w:r w:rsidR="001D106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ене јетре, в</w:t>
            </w:r>
            <w:r w:rsidR="001D106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ероватно због фармаколошког д</w:t>
            </w:r>
            <w:r w:rsidR="001D106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еловања росувастатина, и то код мишева, пацова и у мањој м</w:t>
            </w:r>
            <w:r w:rsidR="001D106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ери дејства на жучну кесу код паса, али не и код мајмуна. Поред тога, при већим дозама, код мајмуна и паса, уочено је токсично дејство на тестисе. Репродуктивна токсичност, при дозама токсичним за мајку код којих је системска изложеност л</w:t>
            </w:r>
            <w:r w:rsidR="001D106A"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 xml:space="preserve">еку била неколико пута већа од изложености при терапијским дозама, била </w:t>
            </w:r>
            <w:r w:rsidR="00AA45FF" w:rsidRPr="004071CB">
              <w:rPr>
                <w:rFonts w:ascii="Times New Roman" w:eastAsia="Times New Roman" w:hAnsi="Times New Roman" w:cs="Times New Roman"/>
                <w:lang w:val="sr-Latn-ME"/>
              </w:rPr>
              <w:t xml:space="preserve">је </w:t>
            </w:r>
            <w:r w:rsidRPr="004071CB">
              <w:rPr>
                <w:rFonts w:ascii="Times New Roman" w:eastAsia="Times New Roman" w:hAnsi="Times New Roman" w:cs="Times New Roman"/>
                <w:lang w:val="sr-Latn-ME"/>
              </w:rPr>
              <w:t>очигледна код пацова код којих је уочен смањен број младунаца у окоту, смањена т</w:t>
            </w:r>
            <w:r w:rsidR="001D106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елесна маса младунаца и смањено преживљавање младунчади.</w:t>
            </w:r>
          </w:p>
          <w:p w14:paraId="788C52AB"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3A4C7351"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u w:val="single"/>
                <w:lang w:val="sr-Latn-ME"/>
              </w:rPr>
              <w:t>Езетимиб:</w:t>
            </w:r>
            <w:r w:rsidRPr="004071CB">
              <w:rPr>
                <w:rFonts w:ascii="Times New Roman" w:eastAsia="Times New Roman" w:hAnsi="Times New Roman" w:cs="Times New Roman"/>
                <w:lang w:val="sr-Latn-ME"/>
              </w:rPr>
              <w:t xml:space="preserve"> Студије хроничне токсичности езетимиба код животиња ни</w:t>
            </w:r>
            <w:r w:rsidR="001D106A" w:rsidRPr="004071CB">
              <w:rPr>
                <w:rFonts w:ascii="Times New Roman" w:eastAsia="Times New Roman" w:hAnsi="Times New Roman" w:cs="Times New Roman"/>
                <w:lang w:val="sr-Latn-ME"/>
              </w:rPr>
              <w:t>је</w:t>
            </w:r>
            <w:r w:rsidRPr="004071CB">
              <w:rPr>
                <w:rFonts w:ascii="Times New Roman" w:eastAsia="Times New Roman" w:hAnsi="Times New Roman" w:cs="Times New Roman"/>
                <w:lang w:val="sr-Latn-ME"/>
              </w:rPr>
              <w:t>су утврдиле циљне органе токсичних дејстава. Код паса, који су езетимиб примали четири нед</w:t>
            </w:r>
            <w:r w:rsidR="001D106A" w:rsidRPr="004071CB">
              <w:rPr>
                <w:rFonts w:ascii="Times New Roman" w:eastAsia="Times New Roman" w:hAnsi="Times New Roman" w:cs="Times New Roman"/>
                <w:lang w:val="sr-Latn-ME"/>
              </w:rPr>
              <w:t>јеље (у дози ≥ 0.</w:t>
            </w:r>
            <w:r w:rsidRPr="004071CB">
              <w:rPr>
                <w:rFonts w:ascii="Times New Roman" w:eastAsia="Times New Roman" w:hAnsi="Times New Roman" w:cs="Times New Roman"/>
                <w:lang w:val="sr-Latn-ME"/>
              </w:rPr>
              <w:t xml:space="preserve">03 mg/kg на дан), концентрација холестерола у </w:t>
            </w:r>
            <w:r w:rsidR="001D106A" w:rsidRPr="004071CB">
              <w:rPr>
                <w:rFonts w:ascii="Times New Roman" w:eastAsia="Times New Roman" w:hAnsi="Times New Roman" w:cs="Times New Roman"/>
                <w:lang w:val="sr-Latn-ME"/>
              </w:rPr>
              <w:t>жучи жучне кесе порасла је са 2.5 на 3.</w:t>
            </w:r>
            <w:r w:rsidRPr="004071CB">
              <w:rPr>
                <w:rFonts w:ascii="Times New Roman" w:eastAsia="Times New Roman" w:hAnsi="Times New Roman" w:cs="Times New Roman"/>
                <w:lang w:val="sr-Latn-ME"/>
              </w:rPr>
              <w:t>5. Међутим, једногодишња студија са дозама езетимиба и до 300 mg/kg на дан код паса није открила повећану учесталост холелитијазе или других ефеката на јетру и жуч. Није познат значај ових података за људе. Ипак, не може се искључити постојање ризика за стварање жучних каменаца повезаних са давањем езетимиба у терапијским дозама.</w:t>
            </w:r>
          </w:p>
          <w:p w14:paraId="21F0B462"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Езетимиб није имао никакав утицај на плодност мужјака или женки пацова, нити је утврђено да има</w:t>
            </w:r>
          </w:p>
          <w:p w14:paraId="2A44D1CB" w14:textId="6C317744"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тератогена дејства код пацова или кунића и није утицао на њихов пренатални или постнатални развој. Езетимиб је пролазио плаценталну баријеру код скотних женки пасова и кунића које су примале вишеструке дозе л</w:t>
            </w:r>
            <w:r w:rsidR="00C65CF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ека од 1000 mg/kg на дан. Прим</w:t>
            </w:r>
            <w:r w:rsidR="00C65CF9"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ена езетимиба истовремено са ловастатином довела је до ембриолеталних ефеката.</w:t>
            </w:r>
          </w:p>
          <w:p w14:paraId="2D312972" w14:textId="5A29796F" w:rsidR="00F6065F" w:rsidRPr="004071CB" w:rsidRDefault="00F6065F" w:rsidP="00E73FDA">
            <w:pPr>
              <w:tabs>
                <w:tab w:val="left" w:pos="284"/>
              </w:tabs>
              <w:spacing w:after="0" w:line="240" w:lineRule="auto"/>
              <w:jc w:val="both"/>
              <w:rPr>
                <w:rFonts w:ascii="Times New Roman" w:eastAsia="Times New Roman" w:hAnsi="Times New Roman" w:cs="Times New Roman"/>
                <w:b/>
                <w:bCs/>
                <w:lang w:val="sr-Latn-ME"/>
              </w:rPr>
            </w:pPr>
          </w:p>
          <w:p w14:paraId="6BEA7D8E" w14:textId="77777777" w:rsidR="0005106D" w:rsidRPr="004071CB" w:rsidRDefault="0005106D" w:rsidP="00E73FDA">
            <w:pPr>
              <w:tabs>
                <w:tab w:val="left" w:pos="284"/>
              </w:tabs>
              <w:spacing w:after="0" w:line="240" w:lineRule="auto"/>
              <w:jc w:val="both"/>
              <w:rPr>
                <w:rFonts w:ascii="Times New Roman" w:eastAsia="Times New Roman" w:hAnsi="Times New Roman" w:cs="Times New Roman"/>
                <w:b/>
                <w:bCs/>
                <w:lang w:val="sr-Latn-ME"/>
              </w:rPr>
            </w:pPr>
          </w:p>
          <w:p w14:paraId="520FC5F1"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6. ФАРМАЦЕУТСКИ ПОДАЦИ</w:t>
            </w:r>
          </w:p>
        </w:tc>
      </w:tr>
      <w:tr w:rsidR="0009563C" w:rsidRPr="004071CB" w14:paraId="4C460F49" w14:textId="77777777" w:rsidTr="00B57F11">
        <w:tc>
          <w:tcPr>
            <w:tcW w:w="0" w:type="auto"/>
            <w:gridSpan w:val="3"/>
            <w:vAlign w:val="center"/>
          </w:tcPr>
          <w:p w14:paraId="4EEC2FCB" w14:textId="77777777" w:rsidR="00C45676" w:rsidRPr="004071CB" w:rsidRDefault="00C45676" w:rsidP="00E73FDA">
            <w:pPr>
              <w:tabs>
                <w:tab w:val="left" w:pos="284"/>
              </w:tabs>
              <w:spacing w:after="0" w:line="240" w:lineRule="auto"/>
              <w:jc w:val="both"/>
              <w:rPr>
                <w:rFonts w:ascii="Times New Roman" w:eastAsia="Times New Roman" w:hAnsi="Times New Roman" w:cs="Times New Roman"/>
                <w:b/>
                <w:bCs/>
                <w:lang w:val="sr-Latn-ME"/>
              </w:rPr>
            </w:pPr>
          </w:p>
          <w:p w14:paraId="55F25224"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6.1. Листа помоћних супстанци</w:t>
            </w:r>
            <w:r w:rsidR="00A03886" w:rsidRPr="004071CB">
              <w:rPr>
                <w:rFonts w:ascii="Times New Roman" w:eastAsia="Times New Roman" w:hAnsi="Times New Roman" w:cs="Times New Roman"/>
                <w:b/>
                <w:bCs/>
                <w:lang w:val="sr-Latn-ME"/>
              </w:rPr>
              <w:t xml:space="preserve"> (ексципијенаса)</w:t>
            </w:r>
          </w:p>
        </w:tc>
      </w:tr>
      <w:tr w:rsidR="0009563C" w:rsidRPr="004071CB" w14:paraId="7D2E9AF3" w14:textId="77777777" w:rsidTr="004071CB">
        <w:trPr>
          <w:trHeight w:val="66"/>
        </w:trPr>
        <w:tc>
          <w:tcPr>
            <w:tcW w:w="0" w:type="auto"/>
            <w:gridSpan w:val="3"/>
            <w:vAlign w:val="center"/>
          </w:tcPr>
          <w:p w14:paraId="36C5460D" w14:textId="77777777" w:rsidR="00F6065F" w:rsidRPr="004071CB" w:rsidRDefault="00F6065F" w:rsidP="00F6065F">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Latn-ME"/>
              </w:rPr>
            </w:pPr>
          </w:p>
          <w:p w14:paraId="491D3517" w14:textId="77777777" w:rsidR="00F6065F" w:rsidRPr="004071CB" w:rsidRDefault="00F6065F" w:rsidP="00F6065F">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Таблетно језгро:</w:t>
            </w:r>
          </w:p>
          <w:p w14:paraId="008AA16E" w14:textId="74BA2CBA" w:rsidR="00F6065F" w:rsidRPr="004071CB" w:rsidRDefault="00F6065F" w:rsidP="00F6065F">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Лактоза монохидрат;</w:t>
            </w:r>
          </w:p>
          <w:p w14:paraId="615FA5EB" w14:textId="5379800E" w:rsidR="00F6065F" w:rsidRPr="004071CB" w:rsidRDefault="00C65CF9" w:rsidP="00F6065F">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Кроскармелоза </w:t>
            </w:r>
            <w:r w:rsidR="00F6065F" w:rsidRPr="004071CB">
              <w:rPr>
                <w:rFonts w:ascii="Times New Roman" w:eastAsia="Times New Roman" w:hAnsi="Times New Roman" w:cs="Times New Roman"/>
                <w:lang w:val="sr-Latn-ME"/>
              </w:rPr>
              <w:t>натријум</w:t>
            </w:r>
            <w:r w:rsidR="00492BC1" w:rsidRPr="004071CB">
              <w:rPr>
                <w:rFonts w:ascii="Times New Roman" w:eastAsia="Times New Roman" w:hAnsi="Times New Roman" w:cs="Times New Roman"/>
                <w:lang w:val="sr-Latn-ME"/>
              </w:rPr>
              <w:t xml:space="preserve"> (Е468)</w:t>
            </w:r>
            <w:r w:rsidR="00F6065F" w:rsidRPr="004071CB">
              <w:rPr>
                <w:rFonts w:ascii="Times New Roman" w:eastAsia="Times New Roman" w:hAnsi="Times New Roman" w:cs="Times New Roman"/>
                <w:lang w:val="sr-Latn-ME"/>
              </w:rPr>
              <w:t>;</w:t>
            </w:r>
          </w:p>
          <w:p w14:paraId="2D6D019D" w14:textId="77327B50" w:rsidR="00F6065F" w:rsidRPr="004071CB" w:rsidRDefault="00F6065F" w:rsidP="00F6065F">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Повидон;</w:t>
            </w:r>
          </w:p>
          <w:p w14:paraId="49E3AFCA" w14:textId="66B1B148" w:rsidR="00F6065F" w:rsidRPr="004071CB" w:rsidRDefault="00C65CF9" w:rsidP="00F6065F">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Натријум </w:t>
            </w:r>
            <w:r w:rsidR="00F6065F" w:rsidRPr="004071CB">
              <w:rPr>
                <w:rFonts w:ascii="Times New Roman" w:eastAsia="Times New Roman" w:hAnsi="Times New Roman" w:cs="Times New Roman"/>
                <w:lang w:val="sr-Latn-ME"/>
              </w:rPr>
              <w:t>лаурилсулфат</w:t>
            </w:r>
            <w:r w:rsidR="00492BC1" w:rsidRPr="004071CB">
              <w:rPr>
                <w:rFonts w:ascii="Times New Roman" w:eastAsia="Times New Roman" w:hAnsi="Times New Roman" w:cs="Times New Roman"/>
                <w:lang w:val="sr-Latn-ME"/>
              </w:rPr>
              <w:t xml:space="preserve"> (Е487)</w:t>
            </w:r>
            <w:r w:rsidR="00F6065F" w:rsidRPr="004071CB">
              <w:rPr>
                <w:rFonts w:ascii="Times New Roman" w:eastAsia="Times New Roman" w:hAnsi="Times New Roman" w:cs="Times New Roman"/>
                <w:lang w:val="sr-Latn-ME"/>
              </w:rPr>
              <w:t>;</w:t>
            </w:r>
          </w:p>
          <w:p w14:paraId="3EDBA45C" w14:textId="49EB15DC" w:rsidR="00F6065F" w:rsidRPr="004071CB" w:rsidRDefault="00F6065F" w:rsidP="00F6065F">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Целулоза, микрокристална</w:t>
            </w:r>
            <w:r w:rsidR="00492BC1" w:rsidRPr="004071CB">
              <w:rPr>
                <w:rFonts w:ascii="Times New Roman" w:eastAsia="Times New Roman" w:hAnsi="Times New Roman" w:cs="Times New Roman"/>
                <w:lang w:val="sr-Latn-ME"/>
              </w:rPr>
              <w:t xml:space="preserve"> 102</w:t>
            </w:r>
            <w:r w:rsidRPr="004071CB">
              <w:rPr>
                <w:rFonts w:ascii="Times New Roman" w:eastAsia="Times New Roman" w:hAnsi="Times New Roman" w:cs="Times New Roman"/>
                <w:lang w:val="sr-Latn-ME"/>
              </w:rPr>
              <w:t xml:space="preserve">; </w:t>
            </w:r>
          </w:p>
          <w:p w14:paraId="0B3D3E4F" w14:textId="5AB278AE" w:rsidR="00F6065F" w:rsidRPr="004071CB" w:rsidRDefault="00F6065F" w:rsidP="00F6065F">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Хипромелоза 2910</w:t>
            </w:r>
            <w:r w:rsidR="00492BC1" w:rsidRPr="004071CB">
              <w:rPr>
                <w:rFonts w:ascii="Times New Roman" w:eastAsia="Times New Roman" w:hAnsi="Times New Roman" w:cs="Times New Roman"/>
                <w:lang w:val="sr-Latn-ME"/>
              </w:rPr>
              <w:t xml:space="preserve"> (Е464)</w:t>
            </w:r>
            <w:r w:rsidRPr="004071CB">
              <w:rPr>
                <w:rFonts w:ascii="Times New Roman" w:eastAsia="Times New Roman" w:hAnsi="Times New Roman" w:cs="Times New Roman"/>
                <w:lang w:val="sr-Latn-ME"/>
              </w:rPr>
              <w:t>;</w:t>
            </w:r>
          </w:p>
          <w:p w14:paraId="478C0ADB" w14:textId="0BCC8A4C" w:rsidR="00F6065F" w:rsidRPr="004071CB" w:rsidRDefault="00C65CF9" w:rsidP="00F6065F">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lang w:val="sr-Latn-ME"/>
              </w:rPr>
              <w:t xml:space="preserve">Силицијум </w:t>
            </w:r>
            <w:r w:rsidR="00F6065F" w:rsidRPr="004071CB">
              <w:rPr>
                <w:rFonts w:ascii="Times New Roman" w:eastAsia="Times New Roman" w:hAnsi="Times New Roman" w:cs="Times New Roman"/>
                <w:lang w:val="sr-Latn-ME"/>
              </w:rPr>
              <w:t>диоксид, колоидни, безводни;</w:t>
            </w:r>
          </w:p>
          <w:p w14:paraId="62894933" w14:textId="40E24C58" w:rsidR="00F6065F" w:rsidRPr="004071CB" w:rsidRDefault="00C65CF9" w:rsidP="00F6065F">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lang w:val="sr-Latn-ME"/>
              </w:rPr>
              <w:t xml:space="preserve">Магнезијум </w:t>
            </w:r>
            <w:r w:rsidR="00F6065F" w:rsidRPr="004071CB">
              <w:rPr>
                <w:rFonts w:ascii="Times New Roman" w:eastAsia="Times New Roman" w:hAnsi="Times New Roman" w:cs="Times New Roman"/>
                <w:lang w:val="sr-Latn-ME"/>
              </w:rPr>
              <w:t>стеарат</w:t>
            </w:r>
            <w:r w:rsidR="00492BC1" w:rsidRPr="004071CB">
              <w:rPr>
                <w:rFonts w:ascii="Times New Roman" w:eastAsia="Times New Roman" w:hAnsi="Times New Roman" w:cs="Times New Roman"/>
                <w:lang w:val="sr-Latn-ME"/>
              </w:rPr>
              <w:t xml:space="preserve"> (Е470b)</w:t>
            </w:r>
            <w:r w:rsidR="00F6065F" w:rsidRPr="004071CB">
              <w:rPr>
                <w:rFonts w:ascii="Times New Roman" w:eastAsia="Times New Roman" w:hAnsi="Times New Roman" w:cs="Times New Roman"/>
                <w:lang w:val="sr-Latn-ME"/>
              </w:rPr>
              <w:t xml:space="preserve">. </w:t>
            </w:r>
          </w:p>
          <w:p w14:paraId="47CA1AF8"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47814BA7" w14:textId="77777777" w:rsidR="00806704" w:rsidRPr="004071CB" w:rsidRDefault="00806704" w:rsidP="00806704">
            <w:pPr>
              <w:tabs>
                <w:tab w:val="left" w:pos="284"/>
                <w:tab w:val="left" w:pos="1950"/>
              </w:tabs>
              <w:autoSpaceDE w:val="0"/>
              <w:autoSpaceDN w:val="0"/>
              <w:adjustRightInd w:val="0"/>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u w:val="single"/>
                <w:lang w:val="sr-Latn-ME"/>
              </w:rPr>
              <w:t>Филм облога:</w:t>
            </w:r>
          </w:p>
          <w:p w14:paraId="49C7D247" w14:textId="77777777" w:rsidR="00806704" w:rsidRPr="004071CB" w:rsidRDefault="00806704" w:rsidP="00F6065F">
            <w:pPr>
              <w:tabs>
                <w:tab w:val="left" w:pos="284"/>
              </w:tabs>
              <w:spacing w:after="0" w:line="240" w:lineRule="auto"/>
              <w:jc w:val="both"/>
              <w:rPr>
                <w:rFonts w:ascii="Times New Roman" w:eastAsia="Times New Roman" w:hAnsi="Times New Roman" w:cs="Times New Roman"/>
                <w:i/>
                <w:lang w:val="sr-Latn-ME"/>
              </w:rPr>
            </w:pPr>
          </w:p>
          <w:p w14:paraId="4D216C4F" w14:textId="0334F97F" w:rsidR="00F6065F" w:rsidRPr="004071CB" w:rsidRDefault="00C149A5"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i/>
                <w:lang w:val="sr-Latn-ME"/>
              </w:rPr>
              <w:t>Refidoro</w:t>
            </w:r>
            <w:r w:rsidR="00C65CF9" w:rsidRPr="004071CB">
              <w:rPr>
                <w:rFonts w:ascii="Times New Roman" w:eastAsia="Times New Roman" w:hAnsi="Times New Roman" w:cs="Times New Roman"/>
                <w:i/>
                <w:lang w:val="sr-Latn-ME"/>
              </w:rPr>
              <w:t>, 5 mg</w:t>
            </w:r>
            <w:r w:rsidR="00806704" w:rsidRPr="004071CB">
              <w:rPr>
                <w:rFonts w:ascii="Times New Roman" w:eastAsia="Times New Roman" w:hAnsi="Times New Roman" w:cs="Times New Roman"/>
                <w:i/>
                <w:lang w:val="sr-Latn-ME"/>
              </w:rPr>
              <w:t xml:space="preserve"> </w:t>
            </w:r>
            <w:r w:rsidR="00C65CF9" w:rsidRPr="004071CB">
              <w:rPr>
                <w:rFonts w:ascii="Times New Roman" w:eastAsia="Times New Roman" w:hAnsi="Times New Roman" w:cs="Times New Roman"/>
                <w:i/>
                <w:lang w:val="sr-Latn-ME"/>
              </w:rPr>
              <w:t>+</w:t>
            </w:r>
            <w:r w:rsidR="00806704" w:rsidRPr="004071CB">
              <w:rPr>
                <w:rFonts w:ascii="Times New Roman" w:eastAsia="Times New Roman" w:hAnsi="Times New Roman" w:cs="Times New Roman"/>
                <w:i/>
                <w:lang w:val="sr-Latn-ME"/>
              </w:rPr>
              <w:t xml:space="preserve"> </w:t>
            </w:r>
            <w:r w:rsidR="00AE250A" w:rsidRPr="004071CB">
              <w:rPr>
                <w:rFonts w:ascii="Times New Roman" w:eastAsia="Times New Roman" w:hAnsi="Times New Roman" w:cs="Times New Roman"/>
                <w:i/>
                <w:lang w:val="sr-Latn-ME"/>
              </w:rPr>
              <w:t>10</w:t>
            </w:r>
            <w:r w:rsidR="00806704" w:rsidRPr="004071CB">
              <w:rPr>
                <w:rFonts w:ascii="Times New Roman" w:eastAsia="Times New Roman" w:hAnsi="Times New Roman" w:cs="Times New Roman"/>
                <w:i/>
                <w:lang w:val="sr-Latn-ME"/>
              </w:rPr>
              <w:t xml:space="preserve"> </w:t>
            </w:r>
            <w:r w:rsidR="00AE250A" w:rsidRPr="004071CB">
              <w:rPr>
                <w:rFonts w:ascii="Times New Roman" w:eastAsia="Times New Roman" w:hAnsi="Times New Roman" w:cs="Times New Roman"/>
                <w:i/>
                <w:lang w:val="sr-Latn-ME"/>
              </w:rPr>
              <w:t>mg, филм таблета</w:t>
            </w:r>
            <w:r w:rsidR="00F6065F" w:rsidRPr="004071CB">
              <w:rPr>
                <w:rFonts w:ascii="Times New Roman" w:eastAsia="Times New Roman" w:hAnsi="Times New Roman" w:cs="Times New Roman"/>
                <w:i/>
                <w:lang w:val="sr-Latn-ME"/>
              </w:rPr>
              <w:t xml:space="preserve"> </w:t>
            </w:r>
            <w:r w:rsidR="00806704" w:rsidRPr="004071CB">
              <w:rPr>
                <w:rFonts w:ascii="Times New Roman" w:eastAsia="Times New Roman" w:hAnsi="Times New Roman" w:cs="Times New Roman"/>
                <w:i/>
                <w:lang w:val="sr-Latn-ME"/>
              </w:rPr>
              <w:t xml:space="preserve">- </w:t>
            </w:r>
            <w:r w:rsidR="00F6065F" w:rsidRPr="004071CB">
              <w:rPr>
                <w:rFonts w:ascii="Times New Roman" w:eastAsia="Times New Roman" w:hAnsi="Times New Roman" w:cs="Times New Roman"/>
                <w:lang w:val="sr-Latn-ME"/>
              </w:rPr>
              <w:t>Opadry Yellow 02F220026 садржи:</w:t>
            </w:r>
          </w:p>
          <w:p w14:paraId="1644E1AD" w14:textId="22542154"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Хипромелоза 2910</w:t>
            </w:r>
            <w:r w:rsidR="00492BC1" w:rsidRPr="004071CB">
              <w:rPr>
                <w:rFonts w:ascii="Times New Roman" w:eastAsia="Times New Roman" w:hAnsi="Times New Roman" w:cs="Times New Roman"/>
                <w:lang w:val="sr-Latn-ME"/>
              </w:rPr>
              <w:t xml:space="preserve"> (E464)</w:t>
            </w:r>
            <w:r w:rsidRPr="004071CB">
              <w:rPr>
                <w:rFonts w:ascii="Times New Roman" w:eastAsia="Times New Roman" w:hAnsi="Times New Roman" w:cs="Times New Roman"/>
                <w:lang w:val="sr-Latn-ME"/>
              </w:rPr>
              <w:t>;</w:t>
            </w:r>
          </w:p>
          <w:p w14:paraId="6B926E8E" w14:textId="108F6318"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Макрогол 4000</w:t>
            </w:r>
            <w:r w:rsidR="00492BC1" w:rsidRPr="004071CB">
              <w:rPr>
                <w:rFonts w:ascii="Times New Roman" w:eastAsia="Times New Roman" w:hAnsi="Times New Roman" w:cs="Times New Roman"/>
                <w:lang w:val="sr-Latn-ME"/>
              </w:rPr>
              <w:t xml:space="preserve"> (E1</w:t>
            </w:r>
            <w:r w:rsidR="006A2829" w:rsidRPr="004071CB">
              <w:rPr>
                <w:rFonts w:ascii="Times New Roman" w:eastAsia="Times New Roman" w:hAnsi="Times New Roman" w:cs="Times New Roman"/>
                <w:lang w:val="sr-Latn-ME"/>
              </w:rPr>
              <w:t>5</w:t>
            </w:r>
            <w:r w:rsidR="00492BC1" w:rsidRPr="004071CB">
              <w:rPr>
                <w:rFonts w:ascii="Times New Roman" w:eastAsia="Times New Roman" w:hAnsi="Times New Roman" w:cs="Times New Roman"/>
                <w:lang w:val="sr-Latn-ME"/>
              </w:rPr>
              <w:t>21)</w:t>
            </w:r>
            <w:r w:rsidRPr="004071CB">
              <w:rPr>
                <w:rFonts w:ascii="Times New Roman" w:eastAsia="Times New Roman" w:hAnsi="Times New Roman" w:cs="Times New Roman"/>
                <w:lang w:val="sr-Latn-ME"/>
              </w:rPr>
              <w:t>;</w:t>
            </w:r>
          </w:p>
          <w:p w14:paraId="6BA82D14" w14:textId="67D95673" w:rsidR="00F6065F" w:rsidRPr="004071CB" w:rsidRDefault="00C65CF9"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lastRenderedPageBreak/>
              <w:t xml:space="preserve">Титан </w:t>
            </w:r>
            <w:r w:rsidR="00F6065F" w:rsidRPr="004071CB">
              <w:rPr>
                <w:rFonts w:ascii="Times New Roman" w:eastAsia="Times New Roman" w:hAnsi="Times New Roman" w:cs="Times New Roman"/>
                <w:lang w:val="sr-Latn-ME"/>
              </w:rPr>
              <w:t>диоксид</w:t>
            </w:r>
            <w:r w:rsidR="00492BC1" w:rsidRPr="004071CB">
              <w:rPr>
                <w:rFonts w:ascii="Times New Roman" w:eastAsia="Times New Roman" w:hAnsi="Times New Roman" w:cs="Times New Roman"/>
                <w:lang w:val="sr-Latn-ME"/>
              </w:rPr>
              <w:t xml:space="preserve"> (E171)</w:t>
            </w:r>
            <w:r w:rsidR="00F6065F" w:rsidRPr="004071CB">
              <w:rPr>
                <w:rFonts w:ascii="Times New Roman" w:eastAsia="Times New Roman" w:hAnsi="Times New Roman" w:cs="Times New Roman"/>
                <w:lang w:val="sr-Latn-ME"/>
              </w:rPr>
              <w:t>;</w:t>
            </w:r>
          </w:p>
          <w:p w14:paraId="2DD63CE5" w14:textId="17D6659A" w:rsidR="00F6065F" w:rsidRPr="004071CB" w:rsidRDefault="00C65CF9"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Гвожђе (III) </w:t>
            </w:r>
            <w:r w:rsidR="00F6065F" w:rsidRPr="004071CB">
              <w:rPr>
                <w:rFonts w:ascii="Times New Roman" w:eastAsia="Times New Roman" w:hAnsi="Times New Roman" w:cs="Times New Roman"/>
                <w:lang w:val="sr-Latn-ME"/>
              </w:rPr>
              <w:t>оксид, жути (Е172);</w:t>
            </w:r>
          </w:p>
          <w:p w14:paraId="0EEAF4F0" w14:textId="17048709"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Талк</w:t>
            </w:r>
            <w:r w:rsidR="00492BC1" w:rsidRPr="004071CB">
              <w:rPr>
                <w:rFonts w:ascii="Times New Roman" w:eastAsia="Times New Roman" w:hAnsi="Times New Roman" w:cs="Times New Roman"/>
                <w:lang w:val="sr-Latn-ME"/>
              </w:rPr>
              <w:t xml:space="preserve"> (E553b)</w:t>
            </w:r>
            <w:r w:rsidRPr="004071CB">
              <w:rPr>
                <w:rFonts w:ascii="Times New Roman" w:eastAsia="Times New Roman" w:hAnsi="Times New Roman" w:cs="Times New Roman"/>
                <w:lang w:val="sr-Latn-ME"/>
              </w:rPr>
              <w:t>;</w:t>
            </w:r>
          </w:p>
          <w:p w14:paraId="66C34332" w14:textId="23BD1FB1"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Гвожђе</w:t>
            </w:r>
            <w:r w:rsidR="00C65CF9" w:rsidRPr="004071CB">
              <w:rPr>
                <w:rFonts w:ascii="Times New Roman" w:eastAsia="Times New Roman" w:hAnsi="Times New Roman" w:cs="Times New Roman"/>
                <w:lang w:val="sr-Latn-ME"/>
              </w:rPr>
              <w:t xml:space="preserve"> (III) </w:t>
            </w:r>
            <w:r w:rsidRPr="004071CB">
              <w:rPr>
                <w:rFonts w:ascii="Times New Roman" w:eastAsia="Times New Roman" w:hAnsi="Times New Roman" w:cs="Times New Roman"/>
                <w:lang w:val="sr-Latn-ME"/>
              </w:rPr>
              <w:t>оксид, црвени (Е172).</w:t>
            </w:r>
          </w:p>
          <w:p w14:paraId="6BF5D537"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3E8D3608" w14:textId="27721FD3" w:rsidR="00F6065F" w:rsidRPr="004071CB" w:rsidRDefault="00C149A5" w:rsidP="00F6065F">
            <w:pPr>
              <w:tabs>
                <w:tab w:val="left" w:pos="284"/>
                <w:tab w:val="left" w:pos="1950"/>
              </w:tabs>
              <w:autoSpaceDE w:val="0"/>
              <w:autoSpaceDN w:val="0"/>
              <w:adjustRightInd w:val="0"/>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i/>
                <w:lang w:val="sr-Latn-ME"/>
              </w:rPr>
              <w:t>Refidoro</w:t>
            </w:r>
            <w:r w:rsidR="00C65CF9" w:rsidRPr="004071CB">
              <w:rPr>
                <w:rFonts w:ascii="Times New Roman" w:eastAsia="Times New Roman" w:hAnsi="Times New Roman" w:cs="Times New Roman"/>
                <w:i/>
                <w:lang w:val="sr-Latn-ME"/>
              </w:rPr>
              <w:t>, 10 mg</w:t>
            </w:r>
            <w:r w:rsidR="00806704" w:rsidRPr="004071CB">
              <w:rPr>
                <w:rFonts w:ascii="Times New Roman" w:eastAsia="Times New Roman" w:hAnsi="Times New Roman" w:cs="Times New Roman"/>
                <w:i/>
                <w:lang w:val="sr-Latn-ME"/>
              </w:rPr>
              <w:t xml:space="preserve"> </w:t>
            </w:r>
            <w:r w:rsidR="00C65CF9" w:rsidRPr="004071CB">
              <w:rPr>
                <w:rFonts w:ascii="Times New Roman" w:eastAsia="Times New Roman" w:hAnsi="Times New Roman" w:cs="Times New Roman"/>
                <w:i/>
                <w:lang w:val="sr-Latn-ME"/>
              </w:rPr>
              <w:t>+</w:t>
            </w:r>
            <w:r w:rsidR="00806704" w:rsidRPr="004071CB">
              <w:rPr>
                <w:rFonts w:ascii="Times New Roman" w:eastAsia="Times New Roman" w:hAnsi="Times New Roman" w:cs="Times New Roman"/>
                <w:i/>
                <w:lang w:val="sr-Latn-ME"/>
              </w:rPr>
              <w:t xml:space="preserve"> </w:t>
            </w:r>
            <w:r w:rsidR="00AE250A" w:rsidRPr="004071CB">
              <w:rPr>
                <w:rFonts w:ascii="Times New Roman" w:eastAsia="Times New Roman" w:hAnsi="Times New Roman" w:cs="Times New Roman"/>
                <w:i/>
                <w:lang w:val="sr-Latn-ME"/>
              </w:rPr>
              <w:t>10</w:t>
            </w:r>
            <w:r w:rsidR="00806704" w:rsidRPr="004071CB">
              <w:rPr>
                <w:rFonts w:ascii="Times New Roman" w:eastAsia="Times New Roman" w:hAnsi="Times New Roman" w:cs="Times New Roman"/>
                <w:i/>
                <w:lang w:val="sr-Latn-ME"/>
              </w:rPr>
              <w:t xml:space="preserve"> </w:t>
            </w:r>
            <w:r w:rsidR="00AE250A" w:rsidRPr="004071CB">
              <w:rPr>
                <w:rFonts w:ascii="Times New Roman" w:eastAsia="Times New Roman" w:hAnsi="Times New Roman" w:cs="Times New Roman"/>
                <w:i/>
                <w:lang w:val="sr-Latn-ME"/>
              </w:rPr>
              <w:t>mg, филм таблета</w:t>
            </w:r>
            <w:r w:rsidR="00F6065F" w:rsidRPr="004071CB">
              <w:rPr>
                <w:rFonts w:ascii="Times New Roman" w:eastAsia="Times New Roman" w:hAnsi="Times New Roman" w:cs="Times New Roman"/>
                <w:i/>
                <w:lang w:val="sr-Latn-ME"/>
              </w:rPr>
              <w:t xml:space="preserve"> </w:t>
            </w:r>
            <w:r w:rsidR="00806704" w:rsidRPr="004071CB">
              <w:rPr>
                <w:rFonts w:ascii="Times New Roman" w:eastAsia="Times New Roman" w:hAnsi="Times New Roman" w:cs="Times New Roman"/>
                <w:i/>
                <w:lang w:val="sr-Latn-ME"/>
              </w:rPr>
              <w:t xml:space="preserve">- </w:t>
            </w:r>
            <w:r w:rsidR="00F6065F" w:rsidRPr="004071CB">
              <w:rPr>
                <w:rFonts w:ascii="Times New Roman" w:eastAsia="Times New Roman" w:hAnsi="Times New Roman" w:cs="Times New Roman"/>
                <w:lang w:val="sr-Latn-ME"/>
              </w:rPr>
              <w:t>Opadry Beige 02F270003 садржи:</w:t>
            </w:r>
          </w:p>
          <w:p w14:paraId="4A5EA3B4" w14:textId="603BB7BE"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Хипромелоза 2910</w:t>
            </w:r>
            <w:r w:rsidR="00492BC1" w:rsidRPr="004071CB">
              <w:rPr>
                <w:rFonts w:ascii="Times New Roman" w:eastAsia="Times New Roman" w:hAnsi="Times New Roman" w:cs="Times New Roman"/>
                <w:lang w:val="sr-Latn-ME"/>
              </w:rPr>
              <w:t xml:space="preserve"> (E464)</w:t>
            </w:r>
            <w:r w:rsidRPr="004071CB">
              <w:rPr>
                <w:rFonts w:ascii="Times New Roman" w:eastAsia="Times New Roman" w:hAnsi="Times New Roman" w:cs="Times New Roman"/>
                <w:lang w:val="sr-Latn-ME"/>
              </w:rPr>
              <w:t>;</w:t>
            </w:r>
          </w:p>
          <w:p w14:paraId="2BBAFF37" w14:textId="6E04E8E9" w:rsidR="00F6065F" w:rsidRPr="004071CB" w:rsidRDefault="00C65CF9"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Титан </w:t>
            </w:r>
            <w:r w:rsidR="00F6065F" w:rsidRPr="004071CB">
              <w:rPr>
                <w:rFonts w:ascii="Times New Roman" w:eastAsia="Times New Roman" w:hAnsi="Times New Roman" w:cs="Times New Roman"/>
                <w:lang w:val="sr-Latn-ME"/>
              </w:rPr>
              <w:t>диоксид</w:t>
            </w:r>
            <w:r w:rsidR="00492BC1" w:rsidRPr="004071CB">
              <w:rPr>
                <w:rFonts w:ascii="Times New Roman" w:eastAsia="Times New Roman" w:hAnsi="Times New Roman" w:cs="Times New Roman"/>
                <w:lang w:val="sr-Latn-ME"/>
              </w:rPr>
              <w:t xml:space="preserve"> (E171)</w:t>
            </w:r>
            <w:r w:rsidR="00F6065F" w:rsidRPr="004071CB">
              <w:rPr>
                <w:rFonts w:ascii="Times New Roman" w:eastAsia="Times New Roman" w:hAnsi="Times New Roman" w:cs="Times New Roman"/>
                <w:lang w:val="sr-Latn-ME"/>
              </w:rPr>
              <w:t>;</w:t>
            </w:r>
          </w:p>
          <w:p w14:paraId="3FDDBE1E" w14:textId="4D681A45"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Гвожђе</w:t>
            </w:r>
            <w:r w:rsidR="00C65CF9" w:rsidRPr="004071CB">
              <w:rPr>
                <w:rFonts w:ascii="Times New Roman" w:eastAsia="Times New Roman" w:hAnsi="Times New Roman" w:cs="Times New Roman"/>
                <w:lang w:val="sr-Latn-ME"/>
              </w:rPr>
              <w:t xml:space="preserve"> (III) </w:t>
            </w:r>
            <w:r w:rsidRPr="004071CB">
              <w:rPr>
                <w:rFonts w:ascii="Times New Roman" w:eastAsia="Times New Roman" w:hAnsi="Times New Roman" w:cs="Times New Roman"/>
                <w:lang w:val="sr-Latn-ME"/>
              </w:rPr>
              <w:t>оксид, жути (Е172);</w:t>
            </w:r>
          </w:p>
          <w:p w14:paraId="38D35645" w14:textId="2DC4AB00"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Макрогол 4000</w:t>
            </w:r>
            <w:r w:rsidR="00492BC1" w:rsidRPr="004071CB">
              <w:rPr>
                <w:rFonts w:ascii="Times New Roman" w:eastAsia="Times New Roman" w:hAnsi="Times New Roman" w:cs="Times New Roman"/>
                <w:lang w:val="sr-Latn-ME"/>
              </w:rPr>
              <w:t xml:space="preserve"> (E1521)</w:t>
            </w:r>
            <w:r w:rsidRPr="004071CB">
              <w:rPr>
                <w:rFonts w:ascii="Times New Roman" w:eastAsia="Times New Roman" w:hAnsi="Times New Roman" w:cs="Times New Roman"/>
                <w:lang w:val="sr-Latn-ME"/>
              </w:rPr>
              <w:t>;</w:t>
            </w:r>
          </w:p>
          <w:p w14:paraId="1EA178F3" w14:textId="6CE0E1FC"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Талк</w:t>
            </w:r>
            <w:r w:rsidR="00492BC1" w:rsidRPr="004071CB">
              <w:rPr>
                <w:rFonts w:ascii="Times New Roman" w:eastAsia="Times New Roman" w:hAnsi="Times New Roman" w:cs="Times New Roman"/>
                <w:lang w:val="sr-Latn-ME"/>
              </w:rPr>
              <w:t xml:space="preserve"> (E553b)</w:t>
            </w:r>
            <w:r w:rsidRPr="004071CB">
              <w:rPr>
                <w:rFonts w:ascii="Times New Roman" w:eastAsia="Times New Roman" w:hAnsi="Times New Roman" w:cs="Times New Roman"/>
                <w:lang w:val="sr-Latn-ME"/>
              </w:rPr>
              <w:t>.</w:t>
            </w:r>
          </w:p>
          <w:p w14:paraId="33A9BAA0" w14:textId="06315B65" w:rsidR="00F6065F" w:rsidRDefault="00F6065F" w:rsidP="00F6065F">
            <w:pPr>
              <w:tabs>
                <w:tab w:val="left" w:pos="284"/>
              </w:tabs>
              <w:spacing w:after="0" w:line="240" w:lineRule="auto"/>
              <w:jc w:val="both"/>
              <w:rPr>
                <w:rFonts w:ascii="Times New Roman" w:eastAsia="Times New Roman" w:hAnsi="Times New Roman" w:cs="Times New Roman"/>
                <w:lang w:val="sr-Latn-ME"/>
              </w:rPr>
            </w:pPr>
          </w:p>
          <w:p w14:paraId="2E8BEAA3" w14:textId="77777777" w:rsidR="00211239" w:rsidRPr="004071CB" w:rsidRDefault="00211239" w:rsidP="00F6065F">
            <w:pPr>
              <w:tabs>
                <w:tab w:val="left" w:pos="284"/>
              </w:tabs>
              <w:spacing w:after="0" w:line="240" w:lineRule="auto"/>
              <w:jc w:val="both"/>
              <w:rPr>
                <w:rFonts w:ascii="Times New Roman" w:eastAsia="Times New Roman" w:hAnsi="Times New Roman" w:cs="Times New Roman"/>
                <w:lang w:val="sr-Latn-ME"/>
              </w:rPr>
            </w:pPr>
          </w:p>
          <w:p w14:paraId="1EEFED8D" w14:textId="3F23C993" w:rsidR="00F6065F" w:rsidRPr="004071CB" w:rsidRDefault="00C149A5"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i/>
                <w:lang w:val="sr-Latn-ME"/>
              </w:rPr>
              <w:t>Refidoro</w:t>
            </w:r>
            <w:r w:rsidR="00C65CF9" w:rsidRPr="004071CB">
              <w:rPr>
                <w:rFonts w:ascii="Times New Roman" w:eastAsia="Times New Roman" w:hAnsi="Times New Roman" w:cs="Times New Roman"/>
                <w:i/>
                <w:lang w:val="sr-Latn-ME"/>
              </w:rPr>
              <w:t>, 20 mg</w:t>
            </w:r>
            <w:r w:rsidR="00806704" w:rsidRPr="004071CB">
              <w:rPr>
                <w:rFonts w:ascii="Times New Roman" w:eastAsia="Times New Roman" w:hAnsi="Times New Roman" w:cs="Times New Roman"/>
                <w:i/>
                <w:lang w:val="sr-Latn-ME"/>
              </w:rPr>
              <w:t xml:space="preserve"> </w:t>
            </w:r>
            <w:r w:rsidR="00C65CF9" w:rsidRPr="004071CB">
              <w:rPr>
                <w:rFonts w:ascii="Times New Roman" w:eastAsia="Times New Roman" w:hAnsi="Times New Roman" w:cs="Times New Roman"/>
                <w:i/>
                <w:lang w:val="sr-Latn-ME"/>
              </w:rPr>
              <w:t>+</w:t>
            </w:r>
            <w:r w:rsidR="00806704" w:rsidRPr="004071CB">
              <w:rPr>
                <w:rFonts w:ascii="Times New Roman" w:eastAsia="Times New Roman" w:hAnsi="Times New Roman" w:cs="Times New Roman"/>
                <w:i/>
                <w:lang w:val="sr-Latn-ME"/>
              </w:rPr>
              <w:t xml:space="preserve"> </w:t>
            </w:r>
            <w:r w:rsidR="00AE250A" w:rsidRPr="004071CB">
              <w:rPr>
                <w:rFonts w:ascii="Times New Roman" w:eastAsia="Times New Roman" w:hAnsi="Times New Roman" w:cs="Times New Roman"/>
                <w:i/>
                <w:lang w:val="sr-Latn-ME"/>
              </w:rPr>
              <w:t>10</w:t>
            </w:r>
            <w:r w:rsidR="00806704" w:rsidRPr="004071CB">
              <w:rPr>
                <w:rFonts w:ascii="Times New Roman" w:eastAsia="Times New Roman" w:hAnsi="Times New Roman" w:cs="Times New Roman"/>
                <w:i/>
                <w:lang w:val="sr-Latn-ME"/>
              </w:rPr>
              <w:t xml:space="preserve"> </w:t>
            </w:r>
            <w:r w:rsidR="00AE250A" w:rsidRPr="004071CB">
              <w:rPr>
                <w:rFonts w:ascii="Times New Roman" w:eastAsia="Times New Roman" w:hAnsi="Times New Roman" w:cs="Times New Roman"/>
                <w:i/>
                <w:lang w:val="sr-Latn-ME"/>
              </w:rPr>
              <w:t>mg, филм таблета</w:t>
            </w:r>
            <w:r w:rsidR="00F6065F" w:rsidRPr="004071CB">
              <w:rPr>
                <w:rFonts w:ascii="Times New Roman" w:eastAsia="Times New Roman" w:hAnsi="Times New Roman" w:cs="Times New Roman"/>
                <w:i/>
                <w:lang w:val="sr-Latn-ME"/>
              </w:rPr>
              <w:t xml:space="preserve"> </w:t>
            </w:r>
            <w:r w:rsidR="00806704" w:rsidRPr="004071CB">
              <w:rPr>
                <w:rFonts w:ascii="Times New Roman" w:eastAsia="Times New Roman" w:hAnsi="Times New Roman" w:cs="Times New Roman"/>
                <w:i/>
                <w:lang w:val="sr-Latn-ME"/>
              </w:rPr>
              <w:t xml:space="preserve">- </w:t>
            </w:r>
            <w:r w:rsidR="00F6065F" w:rsidRPr="004071CB">
              <w:rPr>
                <w:rFonts w:ascii="Times New Roman" w:eastAsia="Times New Roman" w:hAnsi="Times New Roman" w:cs="Times New Roman"/>
                <w:lang w:val="sr-Latn-ME"/>
              </w:rPr>
              <w:t>VIVACOAT PC-2P-308 садржи:</w:t>
            </w:r>
          </w:p>
          <w:p w14:paraId="7579073F" w14:textId="5AF8D1DC"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Хипромелоза 6</w:t>
            </w:r>
            <w:r w:rsidR="00492BC1" w:rsidRPr="004071CB">
              <w:rPr>
                <w:rFonts w:ascii="Times New Roman" w:eastAsia="Times New Roman" w:hAnsi="Times New Roman" w:cs="Times New Roman"/>
                <w:lang w:val="sr-Latn-ME"/>
              </w:rPr>
              <w:t xml:space="preserve"> (E464)</w:t>
            </w:r>
            <w:r w:rsidRPr="004071CB">
              <w:rPr>
                <w:rFonts w:ascii="Times New Roman" w:eastAsia="Times New Roman" w:hAnsi="Times New Roman" w:cs="Times New Roman"/>
                <w:lang w:val="sr-Latn-ME"/>
              </w:rPr>
              <w:t>;</w:t>
            </w:r>
          </w:p>
          <w:p w14:paraId="3F17F199" w14:textId="1697CD60" w:rsidR="00F6065F" w:rsidRPr="004071CB" w:rsidRDefault="00C65CF9"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 xml:space="preserve">Титан </w:t>
            </w:r>
            <w:r w:rsidR="00F6065F" w:rsidRPr="004071CB">
              <w:rPr>
                <w:rFonts w:ascii="Times New Roman" w:eastAsia="Times New Roman" w:hAnsi="Times New Roman" w:cs="Times New Roman"/>
                <w:lang w:val="sr-Latn-ME"/>
              </w:rPr>
              <w:t>диоксид</w:t>
            </w:r>
            <w:r w:rsidR="00492BC1" w:rsidRPr="004071CB">
              <w:rPr>
                <w:rFonts w:ascii="Times New Roman" w:eastAsia="Times New Roman" w:hAnsi="Times New Roman" w:cs="Times New Roman"/>
                <w:lang w:val="sr-Latn-ME"/>
              </w:rPr>
              <w:t xml:space="preserve"> (E171)</w:t>
            </w:r>
            <w:r w:rsidR="00F6065F" w:rsidRPr="004071CB">
              <w:rPr>
                <w:rFonts w:ascii="Times New Roman" w:eastAsia="Times New Roman" w:hAnsi="Times New Roman" w:cs="Times New Roman"/>
                <w:lang w:val="sr-Latn-ME"/>
              </w:rPr>
              <w:t>;</w:t>
            </w:r>
          </w:p>
          <w:p w14:paraId="149C6236" w14:textId="58AE974B"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Талк</w:t>
            </w:r>
            <w:r w:rsidR="00492BC1" w:rsidRPr="004071CB">
              <w:rPr>
                <w:rFonts w:ascii="Times New Roman" w:eastAsia="Times New Roman" w:hAnsi="Times New Roman" w:cs="Times New Roman"/>
                <w:lang w:val="sr-Latn-ME"/>
              </w:rPr>
              <w:t xml:space="preserve"> (E553b)</w:t>
            </w:r>
            <w:r w:rsidRPr="004071CB">
              <w:rPr>
                <w:rFonts w:ascii="Times New Roman" w:eastAsia="Times New Roman" w:hAnsi="Times New Roman" w:cs="Times New Roman"/>
                <w:lang w:val="sr-Latn-ME"/>
              </w:rPr>
              <w:t>;</w:t>
            </w:r>
          </w:p>
          <w:p w14:paraId="4E706D1C" w14:textId="3CEEF3A9"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Макрогол 4000</w:t>
            </w:r>
            <w:r w:rsidR="00492BC1" w:rsidRPr="004071CB">
              <w:rPr>
                <w:rFonts w:ascii="Times New Roman" w:eastAsia="Times New Roman" w:hAnsi="Times New Roman" w:cs="Times New Roman"/>
                <w:lang w:val="sr-Latn-ME"/>
              </w:rPr>
              <w:t xml:space="preserve"> (E1521)</w:t>
            </w:r>
            <w:r w:rsidRPr="004071CB">
              <w:rPr>
                <w:rFonts w:ascii="Times New Roman" w:eastAsia="Times New Roman" w:hAnsi="Times New Roman" w:cs="Times New Roman"/>
                <w:lang w:val="sr-Latn-ME"/>
              </w:rPr>
              <w:t>;</w:t>
            </w:r>
          </w:p>
          <w:p w14:paraId="4A16AD8D" w14:textId="360664F3"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Гвожђе</w:t>
            </w:r>
            <w:r w:rsidR="00C65CF9" w:rsidRPr="004071CB">
              <w:rPr>
                <w:rFonts w:ascii="Times New Roman" w:eastAsia="Times New Roman" w:hAnsi="Times New Roman" w:cs="Times New Roman"/>
                <w:lang w:val="sr-Latn-ME"/>
              </w:rPr>
              <w:t xml:space="preserve"> (III) </w:t>
            </w:r>
            <w:r w:rsidRPr="004071CB">
              <w:rPr>
                <w:rFonts w:ascii="Times New Roman" w:eastAsia="Times New Roman" w:hAnsi="Times New Roman" w:cs="Times New Roman"/>
                <w:lang w:val="sr-Latn-ME"/>
              </w:rPr>
              <w:t>оксид, жути (Е172).</w:t>
            </w:r>
          </w:p>
          <w:p w14:paraId="630CE704"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p>
          <w:p w14:paraId="16B52337" w14:textId="4046320B" w:rsidR="00F6065F" w:rsidRPr="004071CB" w:rsidRDefault="00C149A5"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i/>
                <w:lang w:val="sr-Latn-ME"/>
              </w:rPr>
              <w:t>Refidoro</w:t>
            </w:r>
            <w:r w:rsidR="00C65CF9" w:rsidRPr="004071CB">
              <w:rPr>
                <w:rFonts w:ascii="Times New Roman" w:eastAsia="Times New Roman" w:hAnsi="Times New Roman" w:cs="Times New Roman"/>
                <w:i/>
                <w:lang w:val="sr-Latn-ME"/>
              </w:rPr>
              <w:t>, 40 mg</w:t>
            </w:r>
            <w:r w:rsidR="004071CB">
              <w:rPr>
                <w:rFonts w:ascii="Times New Roman" w:eastAsia="Times New Roman" w:hAnsi="Times New Roman" w:cs="Times New Roman"/>
                <w:i/>
                <w:lang w:val="sr-Latn-ME"/>
              </w:rPr>
              <w:t xml:space="preserve"> </w:t>
            </w:r>
            <w:r w:rsidR="00C65CF9" w:rsidRPr="004071CB">
              <w:rPr>
                <w:rFonts w:ascii="Times New Roman" w:eastAsia="Times New Roman" w:hAnsi="Times New Roman" w:cs="Times New Roman"/>
                <w:i/>
                <w:lang w:val="sr-Latn-ME"/>
              </w:rPr>
              <w:t>+</w:t>
            </w:r>
            <w:r w:rsidR="00AE250A" w:rsidRPr="004071CB">
              <w:rPr>
                <w:rFonts w:ascii="Times New Roman" w:eastAsia="Times New Roman" w:hAnsi="Times New Roman" w:cs="Times New Roman"/>
                <w:i/>
                <w:lang w:val="sr-Latn-ME"/>
              </w:rPr>
              <w:t>10mg, филм таблета</w:t>
            </w:r>
            <w:r w:rsidR="00F6065F" w:rsidRPr="004071CB">
              <w:rPr>
                <w:rFonts w:ascii="Times New Roman" w:eastAsia="Times New Roman" w:hAnsi="Times New Roman" w:cs="Times New Roman"/>
                <w:i/>
                <w:lang w:val="sr-Latn-ME"/>
              </w:rPr>
              <w:t xml:space="preserve"> </w:t>
            </w:r>
            <w:r w:rsidR="00806704" w:rsidRPr="004071CB">
              <w:rPr>
                <w:rFonts w:ascii="Times New Roman" w:eastAsia="Times New Roman" w:hAnsi="Times New Roman" w:cs="Times New Roman"/>
                <w:i/>
                <w:lang w:val="sr-Latn-ME"/>
              </w:rPr>
              <w:t xml:space="preserve">- </w:t>
            </w:r>
            <w:r w:rsidR="00F6065F" w:rsidRPr="004071CB">
              <w:rPr>
                <w:rFonts w:ascii="Times New Roman" w:eastAsia="Times New Roman" w:hAnsi="Times New Roman" w:cs="Times New Roman"/>
                <w:lang w:val="sr-Latn-ME"/>
              </w:rPr>
              <w:t>Opadry White OY-L-28900 садржи:</w:t>
            </w:r>
          </w:p>
          <w:p w14:paraId="3E14C39E" w14:textId="2552DD93" w:rsidR="00F6065F" w:rsidRPr="004071CB" w:rsidRDefault="00F6065F" w:rsidP="00F6065F">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Лактоза монохидрат;</w:t>
            </w:r>
          </w:p>
          <w:p w14:paraId="3DA1634C" w14:textId="4F8AE2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Хипромелоза 2910</w:t>
            </w:r>
            <w:r w:rsidR="00492BC1" w:rsidRPr="004071CB">
              <w:rPr>
                <w:rFonts w:ascii="Times New Roman" w:eastAsia="Times New Roman" w:hAnsi="Times New Roman" w:cs="Times New Roman"/>
                <w:lang w:val="sr-Latn-ME"/>
              </w:rPr>
              <w:t xml:space="preserve"> (E464)</w:t>
            </w:r>
            <w:r w:rsidRPr="004071CB">
              <w:rPr>
                <w:rFonts w:ascii="Times New Roman" w:eastAsia="Times New Roman" w:hAnsi="Times New Roman" w:cs="Times New Roman"/>
                <w:lang w:val="sr-Latn-ME"/>
              </w:rPr>
              <w:t>;</w:t>
            </w:r>
          </w:p>
          <w:p w14:paraId="736B2323" w14:textId="1E1ED7E8" w:rsidR="00F6065F" w:rsidRPr="004071CB" w:rsidRDefault="00C65CF9"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lang w:val="sr-Latn-ME"/>
              </w:rPr>
              <w:t xml:space="preserve">Титан </w:t>
            </w:r>
            <w:r w:rsidR="00F6065F" w:rsidRPr="004071CB">
              <w:rPr>
                <w:rFonts w:ascii="Times New Roman" w:eastAsia="Times New Roman" w:hAnsi="Times New Roman" w:cs="Times New Roman"/>
                <w:lang w:val="sr-Latn-ME"/>
              </w:rPr>
              <w:t>диоксид</w:t>
            </w:r>
            <w:r w:rsidR="00492BC1" w:rsidRPr="004071CB">
              <w:rPr>
                <w:rFonts w:ascii="Times New Roman" w:eastAsia="Times New Roman" w:hAnsi="Times New Roman" w:cs="Times New Roman"/>
                <w:lang w:val="sr-Latn-ME"/>
              </w:rPr>
              <w:t xml:space="preserve"> (E171)</w:t>
            </w:r>
            <w:r w:rsidR="00F6065F" w:rsidRPr="004071CB">
              <w:rPr>
                <w:rFonts w:ascii="Times New Roman" w:eastAsia="Times New Roman" w:hAnsi="Times New Roman" w:cs="Times New Roman"/>
                <w:lang w:val="sr-Latn-ME"/>
              </w:rPr>
              <w:t>;</w:t>
            </w:r>
          </w:p>
          <w:p w14:paraId="702FEF52" w14:textId="204DAF9B"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lang w:val="sr-Latn-ME"/>
              </w:rPr>
              <w:t>Макрогол 4000</w:t>
            </w:r>
            <w:r w:rsidR="00492BC1" w:rsidRPr="004071CB">
              <w:rPr>
                <w:rFonts w:ascii="Times New Roman" w:eastAsia="Times New Roman" w:hAnsi="Times New Roman" w:cs="Times New Roman"/>
                <w:lang w:val="sr-Latn-ME"/>
              </w:rPr>
              <w:t xml:space="preserve"> (E1521)</w:t>
            </w:r>
            <w:r w:rsidRPr="004071CB">
              <w:rPr>
                <w:rFonts w:ascii="Times New Roman" w:eastAsia="Times New Roman" w:hAnsi="Times New Roman" w:cs="Times New Roman"/>
                <w:lang w:val="sr-Latn-ME"/>
              </w:rPr>
              <w:t>.</w:t>
            </w:r>
          </w:p>
          <w:p w14:paraId="79FD157F" w14:textId="77777777" w:rsidR="0009563C" w:rsidRPr="004071CB" w:rsidRDefault="0009563C" w:rsidP="00F6065F">
            <w:pPr>
              <w:tabs>
                <w:tab w:val="left" w:pos="284"/>
              </w:tabs>
              <w:spacing w:after="0" w:line="240" w:lineRule="auto"/>
              <w:jc w:val="both"/>
              <w:rPr>
                <w:rFonts w:ascii="Times New Roman" w:eastAsia="Times New Roman" w:hAnsi="Times New Roman" w:cs="Times New Roman"/>
                <w:lang w:val="sr-Latn-ME"/>
              </w:rPr>
            </w:pPr>
          </w:p>
        </w:tc>
      </w:tr>
      <w:tr w:rsidR="0009563C" w:rsidRPr="004071CB" w14:paraId="6899321E" w14:textId="77777777" w:rsidTr="00B57F11">
        <w:tc>
          <w:tcPr>
            <w:tcW w:w="0" w:type="auto"/>
            <w:gridSpan w:val="3"/>
            <w:vAlign w:val="center"/>
          </w:tcPr>
          <w:p w14:paraId="7FFB592E"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lastRenderedPageBreak/>
              <w:t>6.2. Инкомпатибилности</w:t>
            </w:r>
          </w:p>
        </w:tc>
      </w:tr>
      <w:tr w:rsidR="0009563C" w:rsidRPr="004071CB" w14:paraId="1FEE8E91" w14:textId="77777777" w:rsidTr="00B57F11">
        <w:tc>
          <w:tcPr>
            <w:tcW w:w="0" w:type="auto"/>
            <w:gridSpan w:val="3"/>
            <w:vAlign w:val="center"/>
          </w:tcPr>
          <w:p w14:paraId="5824A534"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p w14:paraId="618E01F9" w14:textId="18B9411A"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lang w:val="sr-Latn-ME"/>
              </w:rPr>
              <w:t>Није примје</w:t>
            </w:r>
            <w:r w:rsidR="00806704" w:rsidRPr="004071CB">
              <w:rPr>
                <w:rFonts w:ascii="Times New Roman" w:eastAsia="Times New Roman" w:hAnsi="Times New Roman" w:cs="Times New Roman"/>
                <w:lang w:val="sr-Latn-ME"/>
              </w:rPr>
              <w:t>нљ</w:t>
            </w:r>
            <w:r w:rsidRPr="004071CB">
              <w:rPr>
                <w:rFonts w:ascii="Times New Roman" w:eastAsia="Times New Roman" w:hAnsi="Times New Roman" w:cs="Times New Roman"/>
                <w:lang w:val="sr-Latn-ME"/>
              </w:rPr>
              <w:t>иво.</w:t>
            </w:r>
          </w:p>
        </w:tc>
      </w:tr>
      <w:tr w:rsidR="0009563C" w:rsidRPr="004071CB" w14:paraId="386202F1" w14:textId="77777777" w:rsidTr="00B57F11">
        <w:tc>
          <w:tcPr>
            <w:tcW w:w="0" w:type="auto"/>
            <w:gridSpan w:val="3"/>
            <w:vAlign w:val="center"/>
          </w:tcPr>
          <w:p w14:paraId="6C2A1810" w14:textId="77777777" w:rsidR="0005106D" w:rsidRPr="004071CB" w:rsidRDefault="0005106D" w:rsidP="00E73FDA">
            <w:pPr>
              <w:tabs>
                <w:tab w:val="left" w:pos="284"/>
              </w:tabs>
              <w:spacing w:after="0" w:line="240" w:lineRule="auto"/>
              <w:jc w:val="both"/>
              <w:rPr>
                <w:rFonts w:ascii="Times New Roman" w:eastAsia="Times New Roman" w:hAnsi="Times New Roman" w:cs="Times New Roman"/>
                <w:b/>
                <w:bCs/>
                <w:lang w:val="sr-Latn-ME"/>
              </w:rPr>
            </w:pPr>
          </w:p>
          <w:p w14:paraId="1DE013BD" w14:textId="3A1253EA"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6.3. Рок употребе</w:t>
            </w:r>
          </w:p>
        </w:tc>
      </w:tr>
      <w:tr w:rsidR="0009563C" w:rsidRPr="004071CB" w14:paraId="1564CDA7" w14:textId="77777777" w:rsidTr="00B57F11">
        <w:trPr>
          <w:trHeight w:val="851"/>
        </w:trPr>
        <w:tc>
          <w:tcPr>
            <w:tcW w:w="0" w:type="auto"/>
            <w:gridSpan w:val="3"/>
            <w:vAlign w:val="center"/>
          </w:tcPr>
          <w:p w14:paraId="2317A3C1"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p w14:paraId="5CF1F289" w14:textId="77777777" w:rsidR="0009563C" w:rsidRPr="004071CB" w:rsidRDefault="00364867"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Tри (3) године.</w:t>
            </w:r>
          </w:p>
          <w:p w14:paraId="48F2604A"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i/>
                <w:lang w:val="sr-Latn-ME"/>
              </w:rPr>
            </w:pPr>
          </w:p>
        </w:tc>
      </w:tr>
      <w:tr w:rsidR="0009563C" w:rsidRPr="004071CB" w14:paraId="3DD50D9C" w14:textId="77777777" w:rsidTr="00B57F11">
        <w:tc>
          <w:tcPr>
            <w:tcW w:w="0" w:type="auto"/>
            <w:gridSpan w:val="3"/>
            <w:vAlign w:val="center"/>
          </w:tcPr>
          <w:p w14:paraId="5732402E"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6.4. Посебне мјере упозорења при чувању лијека</w:t>
            </w:r>
          </w:p>
        </w:tc>
      </w:tr>
      <w:tr w:rsidR="0009563C" w:rsidRPr="004071CB" w14:paraId="02FE5311" w14:textId="77777777" w:rsidTr="00B57F11">
        <w:tc>
          <w:tcPr>
            <w:tcW w:w="0" w:type="auto"/>
            <w:gridSpan w:val="3"/>
            <w:vAlign w:val="center"/>
          </w:tcPr>
          <w:p w14:paraId="3177FEE7"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p>
          <w:p w14:paraId="637AA69A"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Л</w:t>
            </w:r>
            <w:r w:rsidR="00C65CF9" w:rsidRPr="004071CB">
              <w:rPr>
                <w:rFonts w:ascii="Times New Roman" w:eastAsia="Times New Roman" w:hAnsi="Times New Roman" w:cs="Times New Roman"/>
                <w:lang w:val="sr-Latn-ME"/>
              </w:rPr>
              <w:t>иј</w:t>
            </w:r>
            <w:r w:rsidRPr="004071CB">
              <w:rPr>
                <w:rFonts w:ascii="Times New Roman" w:eastAsia="Times New Roman" w:hAnsi="Times New Roman" w:cs="Times New Roman"/>
                <w:lang w:val="sr-Latn-ME"/>
              </w:rPr>
              <w:t>ек не захт</w:t>
            </w:r>
            <w:r w:rsidR="00AE250A" w:rsidRPr="004071CB">
              <w:rPr>
                <w:rFonts w:ascii="Times New Roman" w:eastAsia="Times New Roman" w:hAnsi="Times New Roman" w:cs="Times New Roman"/>
                <w:lang w:val="sr-Latn-ME"/>
              </w:rPr>
              <w:t>и</w:t>
            </w:r>
            <w:r w:rsidR="00C65CF9"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 xml:space="preserve">ева посебне температурне услове чувања. </w:t>
            </w:r>
          </w:p>
          <w:p w14:paraId="7356551B"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Чувати у оригиналном паковању ради заштите од св</w:t>
            </w:r>
            <w:r w:rsidR="00AE250A" w:rsidRPr="004071CB">
              <w:rPr>
                <w:rFonts w:ascii="Times New Roman" w:eastAsia="Times New Roman" w:hAnsi="Times New Roman" w:cs="Times New Roman"/>
                <w:lang w:val="sr-Latn-ME"/>
              </w:rPr>
              <w:t>ј</w:t>
            </w:r>
            <w:r w:rsidRPr="004071CB">
              <w:rPr>
                <w:rFonts w:ascii="Times New Roman" w:eastAsia="Times New Roman" w:hAnsi="Times New Roman" w:cs="Times New Roman"/>
                <w:lang w:val="sr-Latn-ME"/>
              </w:rPr>
              <w:t>етлости и влаге.</w:t>
            </w:r>
          </w:p>
          <w:p w14:paraId="520BF3FA" w14:textId="77777777" w:rsidR="00F6065F" w:rsidRPr="004071CB" w:rsidRDefault="00F6065F" w:rsidP="00E73FDA">
            <w:pPr>
              <w:tabs>
                <w:tab w:val="left" w:pos="284"/>
              </w:tabs>
              <w:spacing w:after="0" w:line="240" w:lineRule="auto"/>
              <w:jc w:val="both"/>
              <w:rPr>
                <w:rFonts w:ascii="Times New Roman" w:eastAsia="Times New Roman" w:hAnsi="Times New Roman" w:cs="Times New Roman"/>
                <w:b/>
                <w:bCs/>
                <w:lang w:val="sr-Latn-ME"/>
              </w:rPr>
            </w:pPr>
          </w:p>
          <w:p w14:paraId="2F9BB1BC"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6.5. Врста и садржај паковања</w:t>
            </w:r>
          </w:p>
        </w:tc>
      </w:tr>
      <w:tr w:rsidR="0009563C" w:rsidRPr="004071CB" w14:paraId="30F7C3D3" w14:textId="77777777" w:rsidTr="00B57F11">
        <w:tc>
          <w:tcPr>
            <w:tcW w:w="0" w:type="auto"/>
            <w:gridSpan w:val="3"/>
            <w:vAlign w:val="center"/>
          </w:tcPr>
          <w:p w14:paraId="71C55783"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bCs/>
                <w:lang w:val="sr-Latn-ME"/>
              </w:rPr>
            </w:pPr>
          </w:p>
          <w:p w14:paraId="3ABB4077"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u w:val="single"/>
                <w:lang w:val="sr-Latn-ME"/>
              </w:rPr>
            </w:pPr>
            <w:r w:rsidRPr="004071CB">
              <w:rPr>
                <w:rFonts w:ascii="Times New Roman" w:eastAsia="Times New Roman" w:hAnsi="Times New Roman" w:cs="Times New Roman"/>
                <w:bCs/>
                <w:lang w:val="sr-Latn-ME"/>
              </w:rPr>
              <w:t>Унутрашње паковање</w:t>
            </w:r>
            <w:r w:rsidRPr="004071CB">
              <w:rPr>
                <w:rFonts w:ascii="Times New Roman" w:eastAsia="Times New Roman" w:hAnsi="Times New Roman" w:cs="Times New Roman"/>
                <w:lang w:val="sr-Latn-ME"/>
              </w:rPr>
              <w:t xml:space="preserve"> je OPA/Al/PVC//Al блистер са 10 филм таблета.</w:t>
            </w:r>
          </w:p>
          <w:p w14:paraId="3CA4FA29"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lang w:val="sr-Latn-ME"/>
              </w:rPr>
              <w:t>Спољашње паковање je сложива картонска кутија у којој се налазе 3 блистера са по 10 филм таблета (укупно 30 филм таблета) и Упутство</w:t>
            </w:r>
            <w:r w:rsidRPr="004071CB">
              <w:rPr>
                <w:rFonts w:ascii="Times New Roman" w:eastAsia="Times New Roman" w:hAnsi="Times New Roman" w:cs="Times New Roman"/>
                <w:bCs/>
                <w:lang w:val="sr-Latn-ME"/>
              </w:rPr>
              <w:t xml:space="preserve"> за л</w:t>
            </w:r>
            <w:r w:rsidR="00AE250A" w:rsidRPr="004071CB">
              <w:rPr>
                <w:rFonts w:ascii="Times New Roman" w:eastAsia="Times New Roman" w:hAnsi="Times New Roman" w:cs="Times New Roman"/>
                <w:bCs/>
                <w:lang w:val="sr-Latn-ME"/>
              </w:rPr>
              <w:t>иј</w:t>
            </w:r>
            <w:r w:rsidRPr="004071CB">
              <w:rPr>
                <w:rFonts w:ascii="Times New Roman" w:eastAsia="Times New Roman" w:hAnsi="Times New Roman" w:cs="Times New Roman"/>
                <w:bCs/>
                <w:lang w:val="sr-Latn-ME"/>
              </w:rPr>
              <w:t>ек.</w:t>
            </w:r>
          </w:p>
          <w:p w14:paraId="201DC413" w14:textId="77777777" w:rsidR="0009563C" w:rsidRPr="004071CB" w:rsidRDefault="0009563C" w:rsidP="00F6065F">
            <w:pPr>
              <w:tabs>
                <w:tab w:val="left" w:pos="284"/>
              </w:tabs>
              <w:spacing w:after="0" w:line="240" w:lineRule="auto"/>
              <w:jc w:val="both"/>
              <w:rPr>
                <w:rFonts w:ascii="Times New Roman" w:eastAsia="Times New Roman" w:hAnsi="Times New Roman" w:cs="Times New Roman"/>
                <w:lang w:val="sr-Latn-ME"/>
              </w:rPr>
            </w:pPr>
          </w:p>
        </w:tc>
      </w:tr>
      <w:tr w:rsidR="0009563C" w:rsidRPr="004071CB" w14:paraId="6F683D00" w14:textId="77777777" w:rsidTr="00B57F11">
        <w:tc>
          <w:tcPr>
            <w:tcW w:w="0" w:type="auto"/>
            <w:gridSpan w:val="3"/>
            <w:vAlign w:val="center"/>
          </w:tcPr>
          <w:p w14:paraId="2C2054F6"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6.6. Посебне мјере опреза при одлагању материјала који треба одбацити након примјене лијека</w:t>
            </w:r>
            <w:r w:rsidR="00A03886" w:rsidRPr="004071CB">
              <w:rPr>
                <w:rFonts w:ascii="Times New Roman" w:eastAsia="Times New Roman" w:hAnsi="Times New Roman" w:cs="Times New Roman"/>
                <w:b/>
                <w:bCs/>
                <w:lang w:val="sr-Latn-ME"/>
              </w:rPr>
              <w:t xml:space="preserve"> (и друга упутства за руковање лијеком)</w:t>
            </w:r>
            <w:r w:rsidRPr="004071CB">
              <w:rPr>
                <w:rFonts w:ascii="Times New Roman" w:eastAsia="Times New Roman" w:hAnsi="Times New Roman" w:cs="Times New Roman"/>
                <w:b/>
                <w:bCs/>
                <w:lang w:val="sr-Latn-ME"/>
              </w:rPr>
              <w:t xml:space="preserve"> </w:t>
            </w:r>
          </w:p>
        </w:tc>
      </w:tr>
      <w:tr w:rsidR="0009563C" w:rsidRPr="004071CB" w14:paraId="78FFFC9A" w14:textId="77777777" w:rsidTr="00B57F11">
        <w:trPr>
          <w:trHeight w:val="1031"/>
        </w:trPr>
        <w:tc>
          <w:tcPr>
            <w:tcW w:w="0" w:type="auto"/>
            <w:gridSpan w:val="3"/>
            <w:vAlign w:val="center"/>
          </w:tcPr>
          <w:p w14:paraId="0CF92ED3"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p w14:paraId="4E861803"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Сву неискоришћену количину лијека или отпадног материјала након његове употребе треба уклонити у складу са важећим прописима.</w:t>
            </w:r>
          </w:p>
          <w:p w14:paraId="11189538" w14:textId="77777777" w:rsidR="00806704" w:rsidRDefault="00806704" w:rsidP="00E73FDA">
            <w:pPr>
              <w:tabs>
                <w:tab w:val="left" w:pos="284"/>
              </w:tabs>
              <w:spacing w:after="0" w:line="240" w:lineRule="auto"/>
              <w:jc w:val="both"/>
              <w:rPr>
                <w:rFonts w:ascii="Times New Roman" w:eastAsia="Times New Roman" w:hAnsi="Times New Roman" w:cs="Times New Roman"/>
                <w:lang w:val="sr-Latn-ME"/>
              </w:rPr>
            </w:pPr>
          </w:p>
          <w:p w14:paraId="2935962F" w14:textId="77777777" w:rsidR="00055FC8" w:rsidRDefault="00055FC8" w:rsidP="00E73FDA">
            <w:pPr>
              <w:tabs>
                <w:tab w:val="left" w:pos="284"/>
              </w:tabs>
              <w:spacing w:after="0" w:line="240" w:lineRule="auto"/>
              <w:jc w:val="both"/>
              <w:rPr>
                <w:rFonts w:ascii="Times New Roman" w:eastAsia="Times New Roman" w:hAnsi="Times New Roman" w:cs="Times New Roman"/>
                <w:lang w:val="sr-Latn-ME"/>
              </w:rPr>
            </w:pPr>
          </w:p>
          <w:p w14:paraId="55393006" w14:textId="77777777" w:rsidR="00055FC8" w:rsidRDefault="00055FC8" w:rsidP="00E73FDA">
            <w:pPr>
              <w:tabs>
                <w:tab w:val="left" w:pos="284"/>
              </w:tabs>
              <w:spacing w:after="0" w:line="240" w:lineRule="auto"/>
              <w:jc w:val="both"/>
              <w:rPr>
                <w:rFonts w:ascii="Times New Roman" w:eastAsia="Times New Roman" w:hAnsi="Times New Roman" w:cs="Times New Roman"/>
                <w:lang w:val="sr-Latn-ME"/>
              </w:rPr>
            </w:pPr>
          </w:p>
          <w:p w14:paraId="0954103F" w14:textId="76026713" w:rsidR="00055FC8" w:rsidRPr="004071CB" w:rsidRDefault="00055FC8" w:rsidP="00E73FDA">
            <w:pPr>
              <w:tabs>
                <w:tab w:val="left" w:pos="284"/>
              </w:tabs>
              <w:spacing w:after="0" w:line="240" w:lineRule="auto"/>
              <w:jc w:val="both"/>
              <w:rPr>
                <w:rFonts w:ascii="Times New Roman" w:eastAsia="Times New Roman" w:hAnsi="Times New Roman" w:cs="Times New Roman"/>
                <w:lang w:val="sr-Latn-ME"/>
              </w:rPr>
            </w:pPr>
          </w:p>
        </w:tc>
      </w:tr>
      <w:tr w:rsidR="0009563C" w:rsidRPr="004071CB" w14:paraId="52D892DE" w14:textId="77777777" w:rsidTr="00B57F11">
        <w:trPr>
          <w:trHeight w:val="356"/>
        </w:trPr>
        <w:tc>
          <w:tcPr>
            <w:tcW w:w="0" w:type="auto"/>
            <w:gridSpan w:val="3"/>
            <w:shd w:val="clear" w:color="auto" w:fill="auto"/>
            <w:vAlign w:val="center"/>
          </w:tcPr>
          <w:p w14:paraId="0F8A973C"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lastRenderedPageBreak/>
              <w:t xml:space="preserve">7. НОСИЛАЦ ДОЗВОЛЕ </w:t>
            </w:r>
          </w:p>
        </w:tc>
      </w:tr>
      <w:tr w:rsidR="0009563C" w:rsidRPr="004071CB" w14:paraId="2C71A8AD" w14:textId="77777777" w:rsidTr="00B57F11">
        <w:trPr>
          <w:trHeight w:val="896"/>
        </w:trPr>
        <w:tc>
          <w:tcPr>
            <w:tcW w:w="0" w:type="auto"/>
            <w:gridSpan w:val="3"/>
            <w:vAlign w:val="center"/>
          </w:tcPr>
          <w:p w14:paraId="59871FB8"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p w14:paraId="2FD8C437"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АЛКАЛОИД д.о.о. Подгорица</w:t>
            </w:r>
          </w:p>
          <w:p w14:paraId="29EC3AD0"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Ул. Светлане Кане Радевић бр. 3/V</w:t>
            </w:r>
            <w:r w:rsidR="00A03886" w:rsidRPr="004071CB">
              <w:rPr>
                <w:rFonts w:ascii="Times New Roman" w:eastAsia="Times New Roman" w:hAnsi="Times New Roman" w:cs="Times New Roman"/>
                <w:lang w:val="sr-Latn-ME"/>
              </w:rPr>
              <w:t>,</w:t>
            </w:r>
          </w:p>
          <w:p w14:paraId="66990651" w14:textId="0C0365DF"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r w:rsidRPr="004071CB">
              <w:rPr>
                <w:rFonts w:ascii="Times New Roman" w:eastAsia="Times New Roman" w:hAnsi="Times New Roman" w:cs="Times New Roman"/>
                <w:lang w:val="sr-Latn-ME"/>
              </w:rPr>
              <w:t>81 000 Подгорица, Црна Гора</w:t>
            </w:r>
          </w:p>
          <w:p w14:paraId="17943994" w14:textId="77777777" w:rsidR="00966D71" w:rsidRPr="004071CB" w:rsidRDefault="00966D71" w:rsidP="00E73FDA">
            <w:pPr>
              <w:tabs>
                <w:tab w:val="left" w:pos="284"/>
              </w:tabs>
              <w:spacing w:after="0" w:line="240" w:lineRule="auto"/>
              <w:jc w:val="both"/>
              <w:rPr>
                <w:rFonts w:ascii="Times New Roman" w:eastAsia="Times New Roman" w:hAnsi="Times New Roman" w:cs="Times New Roman"/>
                <w:lang w:val="sr-Latn-ME"/>
              </w:rPr>
            </w:pPr>
          </w:p>
        </w:tc>
      </w:tr>
      <w:tr w:rsidR="0009563C" w:rsidRPr="004071CB" w14:paraId="5CDB0AA8" w14:textId="77777777" w:rsidTr="00B57F11">
        <w:tc>
          <w:tcPr>
            <w:tcW w:w="0" w:type="auto"/>
            <w:gridSpan w:val="3"/>
            <w:shd w:val="clear" w:color="auto" w:fill="auto"/>
            <w:vAlign w:val="center"/>
          </w:tcPr>
          <w:p w14:paraId="1F60BA62"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 xml:space="preserve">8. БРОЈ ДОЗВОЛЕ </w:t>
            </w:r>
            <w:r w:rsidR="00A03886" w:rsidRPr="004071CB">
              <w:rPr>
                <w:rFonts w:ascii="Times New Roman" w:eastAsia="Times New Roman" w:hAnsi="Times New Roman" w:cs="Times New Roman"/>
                <w:b/>
                <w:bCs/>
                <w:lang w:val="sr-Latn-ME"/>
              </w:rPr>
              <w:t>ЗА СТАВЉАЊЕ ЛИЈЕКА У ПРОМЕТ</w:t>
            </w:r>
          </w:p>
        </w:tc>
      </w:tr>
      <w:tr w:rsidR="0009563C" w:rsidRPr="004071CB" w14:paraId="1AFE4BC8" w14:textId="77777777" w:rsidTr="00B57F11">
        <w:tc>
          <w:tcPr>
            <w:tcW w:w="0" w:type="auto"/>
            <w:gridSpan w:val="3"/>
            <w:shd w:val="clear" w:color="auto" w:fill="auto"/>
            <w:vAlign w:val="center"/>
          </w:tcPr>
          <w:p w14:paraId="5A34ACB1" w14:textId="77777777" w:rsidR="00F6065F" w:rsidRPr="004071CB" w:rsidRDefault="00F6065F" w:rsidP="00F6065F">
            <w:pPr>
              <w:tabs>
                <w:tab w:val="left" w:pos="284"/>
              </w:tabs>
              <w:spacing w:after="0" w:line="240" w:lineRule="auto"/>
              <w:jc w:val="both"/>
              <w:rPr>
                <w:rFonts w:ascii="Times New Roman" w:eastAsia="Times New Roman" w:hAnsi="Times New Roman" w:cs="Times New Roman"/>
                <w:bCs/>
                <w:iCs/>
                <w:lang w:val="sr-Latn-ME"/>
              </w:rPr>
            </w:pPr>
          </w:p>
          <w:p w14:paraId="31D1DE17" w14:textId="3CED1A58" w:rsidR="00F6065F" w:rsidRPr="004071CB" w:rsidRDefault="00C149A5" w:rsidP="00F6065F">
            <w:pPr>
              <w:tabs>
                <w:tab w:val="left" w:pos="284"/>
              </w:tabs>
              <w:spacing w:after="0" w:line="240" w:lineRule="auto"/>
              <w:jc w:val="both"/>
              <w:rPr>
                <w:rFonts w:ascii="Times New Roman" w:eastAsia="Times New Roman" w:hAnsi="Times New Roman" w:cs="Times New Roman"/>
                <w:bCs/>
                <w:iCs/>
                <w:lang w:val="sr-Latn-ME"/>
              </w:rPr>
            </w:pPr>
            <w:r w:rsidRPr="004071CB">
              <w:rPr>
                <w:rFonts w:ascii="Times New Roman" w:eastAsia="Times New Roman" w:hAnsi="Times New Roman" w:cs="Times New Roman"/>
                <w:bCs/>
                <w:iCs/>
                <w:lang w:val="sr-Latn-ME"/>
              </w:rPr>
              <w:t>Refidoro</w:t>
            </w:r>
            <w:r w:rsidR="00AE250A" w:rsidRPr="004071CB">
              <w:rPr>
                <w:rFonts w:ascii="Times New Roman" w:eastAsia="Times New Roman" w:hAnsi="Times New Roman" w:cs="Times New Roman"/>
                <w:bCs/>
                <w:iCs/>
                <w:lang w:val="sr-Latn-ME"/>
              </w:rPr>
              <w:t>, 5 mg</w:t>
            </w:r>
            <w:r w:rsidR="00806704" w:rsidRPr="004071CB">
              <w:rPr>
                <w:rFonts w:ascii="Times New Roman" w:eastAsia="Times New Roman" w:hAnsi="Times New Roman" w:cs="Times New Roman"/>
                <w:bCs/>
                <w:iCs/>
                <w:lang w:val="sr-Latn-ME"/>
              </w:rPr>
              <w:t xml:space="preserve"> </w:t>
            </w:r>
            <w:r w:rsidR="00AE250A" w:rsidRPr="004071CB">
              <w:rPr>
                <w:rFonts w:ascii="Times New Roman" w:eastAsia="Times New Roman" w:hAnsi="Times New Roman" w:cs="Times New Roman"/>
                <w:bCs/>
                <w:iCs/>
                <w:lang w:val="sr-Latn-ME"/>
              </w:rPr>
              <w:t>+</w:t>
            </w:r>
            <w:r w:rsidR="00806704" w:rsidRPr="004071CB">
              <w:rPr>
                <w:rFonts w:ascii="Times New Roman" w:eastAsia="Times New Roman" w:hAnsi="Times New Roman" w:cs="Times New Roman"/>
                <w:bCs/>
                <w:iCs/>
                <w:lang w:val="sr-Latn-ME"/>
              </w:rPr>
              <w:t xml:space="preserve"> </w:t>
            </w:r>
            <w:r w:rsidR="00F6065F" w:rsidRPr="004071CB">
              <w:rPr>
                <w:rFonts w:ascii="Times New Roman" w:eastAsia="Times New Roman" w:hAnsi="Times New Roman" w:cs="Times New Roman"/>
                <w:bCs/>
                <w:iCs/>
                <w:lang w:val="sr-Latn-ME"/>
              </w:rPr>
              <w:t xml:space="preserve">10 mg, </w:t>
            </w:r>
            <w:r w:rsidR="00AE250A" w:rsidRPr="004071CB">
              <w:rPr>
                <w:rFonts w:ascii="Times New Roman" w:eastAsia="Times New Roman" w:hAnsi="Times New Roman" w:cs="Times New Roman"/>
                <w:bCs/>
                <w:iCs/>
                <w:lang w:val="sr-Latn-ME"/>
              </w:rPr>
              <w:t>филм таблета, 30 филм таблета:</w:t>
            </w:r>
            <w:r w:rsidR="004071CB">
              <w:rPr>
                <w:rFonts w:ascii="Times New Roman" w:eastAsia="Times New Roman" w:hAnsi="Times New Roman" w:cs="Times New Roman"/>
                <w:bCs/>
                <w:iCs/>
                <w:lang w:val="sr-Latn-ME"/>
              </w:rPr>
              <w:t xml:space="preserve"> </w:t>
            </w:r>
            <w:r w:rsidR="004071CB" w:rsidRPr="004071CB">
              <w:rPr>
                <w:rFonts w:ascii="Times New Roman" w:eastAsia="Times New Roman" w:hAnsi="Times New Roman" w:cs="Times New Roman"/>
                <w:bCs/>
                <w:iCs/>
                <w:lang w:val="sr-Latn-ME"/>
              </w:rPr>
              <w:t>2030/23/2716 - 483</w:t>
            </w:r>
          </w:p>
          <w:p w14:paraId="5B41DF63" w14:textId="1835FB2D" w:rsidR="00F6065F" w:rsidRPr="004071CB" w:rsidRDefault="00C149A5" w:rsidP="00F6065F">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iCs/>
                <w:lang w:val="sr-Latn-ME"/>
              </w:rPr>
              <w:t>Refidoro</w:t>
            </w:r>
            <w:r w:rsidR="00AE250A" w:rsidRPr="004071CB">
              <w:rPr>
                <w:rFonts w:ascii="Times New Roman" w:eastAsia="Times New Roman" w:hAnsi="Times New Roman" w:cs="Times New Roman"/>
                <w:bCs/>
                <w:lang w:val="sr-Latn-ME"/>
              </w:rPr>
              <w:t>, 10 mg</w:t>
            </w:r>
            <w:r w:rsidR="00806704" w:rsidRPr="004071CB">
              <w:rPr>
                <w:rFonts w:ascii="Times New Roman" w:eastAsia="Times New Roman" w:hAnsi="Times New Roman" w:cs="Times New Roman"/>
                <w:bCs/>
                <w:lang w:val="sr-Latn-ME"/>
              </w:rPr>
              <w:t xml:space="preserve"> </w:t>
            </w:r>
            <w:r w:rsidR="00AE250A" w:rsidRPr="004071CB">
              <w:rPr>
                <w:rFonts w:ascii="Times New Roman" w:eastAsia="Times New Roman" w:hAnsi="Times New Roman" w:cs="Times New Roman"/>
                <w:bCs/>
                <w:lang w:val="sr-Latn-ME"/>
              </w:rPr>
              <w:t>+</w:t>
            </w:r>
            <w:r w:rsidR="00806704" w:rsidRPr="004071CB">
              <w:rPr>
                <w:rFonts w:ascii="Times New Roman" w:eastAsia="Times New Roman" w:hAnsi="Times New Roman" w:cs="Times New Roman"/>
                <w:bCs/>
                <w:lang w:val="sr-Latn-ME"/>
              </w:rPr>
              <w:t xml:space="preserve"> </w:t>
            </w:r>
            <w:r w:rsidR="00AE250A" w:rsidRPr="004071CB">
              <w:rPr>
                <w:rFonts w:ascii="Times New Roman" w:eastAsia="Times New Roman" w:hAnsi="Times New Roman" w:cs="Times New Roman"/>
                <w:bCs/>
                <w:lang w:val="sr-Latn-ME"/>
              </w:rPr>
              <w:t>10 mg, филм таблета, 30 филм таблета:</w:t>
            </w:r>
            <w:r w:rsidR="004071CB" w:rsidRPr="004071CB">
              <w:rPr>
                <w:rFonts w:ascii="TimesNewRoman" w:eastAsia="TimesNewRoman" w:cs="TimesNewRoman"/>
                <w:lang w:val="sr-Latn-ME"/>
              </w:rPr>
              <w:t xml:space="preserve"> </w:t>
            </w:r>
            <w:r w:rsidR="004071CB" w:rsidRPr="004071CB">
              <w:rPr>
                <w:rFonts w:ascii="Times New Roman" w:eastAsia="Times New Roman" w:hAnsi="Times New Roman" w:cs="Times New Roman"/>
                <w:bCs/>
                <w:lang w:val="sr-Latn-ME"/>
              </w:rPr>
              <w:t>2030/23/2717 - 484</w:t>
            </w:r>
          </w:p>
          <w:p w14:paraId="0923BA4D" w14:textId="0A57D9E1" w:rsidR="00F6065F" w:rsidRPr="004071CB" w:rsidRDefault="00C149A5" w:rsidP="00F6065F">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iCs/>
                <w:lang w:val="sr-Latn-ME"/>
              </w:rPr>
              <w:t>Refidoro</w:t>
            </w:r>
            <w:r w:rsidR="00AE250A" w:rsidRPr="004071CB">
              <w:rPr>
                <w:rFonts w:ascii="Times New Roman" w:eastAsia="Times New Roman" w:hAnsi="Times New Roman" w:cs="Times New Roman"/>
                <w:bCs/>
                <w:lang w:val="sr-Latn-ME"/>
              </w:rPr>
              <w:t>, 20 mg</w:t>
            </w:r>
            <w:r w:rsidR="00806704" w:rsidRPr="004071CB">
              <w:rPr>
                <w:rFonts w:ascii="Times New Roman" w:eastAsia="Times New Roman" w:hAnsi="Times New Roman" w:cs="Times New Roman"/>
                <w:bCs/>
                <w:lang w:val="sr-Latn-ME"/>
              </w:rPr>
              <w:t xml:space="preserve"> </w:t>
            </w:r>
            <w:r w:rsidR="00AE250A" w:rsidRPr="004071CB">
              <w:rPr>
                <w:rFonts w:ascii="Times New Roman" w:eastAsia="Times New Roman" w:hAnsi="Times New Roman" w:cs="Times New Roman"/>
                <w:bCs/>
                <w:lang w:val="sr-Latn-ME"/>
              </w:rPr>
              <w:t>+</w:t>
            </w:r>
            <w:r w:rsidR="00806704" w:rsidRPr="004071CB">
              <w:rPr>
                <w:rFonts w:ascii="Times New Roman" w:eastAsia="Times New Roman" w:hAnsi="Times New Roman" w:cs="Times New Roman"/>
                <w:bCs/>
                <w:lang w:val="sr-Latn-ME"/>
              </w:rPr>
              <w:t xml:space="preserve"> </w:t>
            </w:r>
            <w:r w:rsidR="00AE250A" w:rsidRPr="004071CB">
              <w:rPr>
                <w:rFonts w:ascii="Times New Roman" w:eastAsia="Times New Roman" w:hAnsi="Times New Roman" w:cs="Times New Roman"/>
                <w:bCs/>
                <w:lang w:val="sr-Latn-ME"/>
              </w:rPr>
              <w:t>10 mg, филм таблета, 30 филм таблета:</w:t>
            </w:r>
            <w:r w:rsidR="004071CB" w:rsidRPr="004071CB">
              <w:rPr>
                <w:rFonts w:ascii="TimesNewRoman" w:eastAsia="TimesNewRoman" w:cs="TimesNewRoman"/>
                <w:lang w:val="sr-Latn-ME"/>
              </w:rPr>
              <w:t xml:space="preserve"> </w:t>
            </w:r>
            <w:r w:rsidR="004071CB" w:rsidRPr="004071CB">
              <w:rPr>
                <w:rFonts w:ascii="Times New Roman" w:eastAsia="Times New Roman" w:hAnsi="Times New Roman" w:cs="Times New Roman"/>
                <w:bCs/>
                <w:lang w:val="sr-Latn-ME"/>
              </w:rPr>
              <w:t>2030/23/2718 - 485</w:t>
            </w:r>
          </w:p>
          <w:p w14:paraId="3AAECD93" w14:textId="55E0E333" w:rsidR="00F6065F" w:rsidRPr="004071CB" w:rsidRDefault="00C149A5" w:rsidP="00F6065F">
            <w:pPr>
              <w:tabs>
                <w:tab w:val="left" w:pos="284"/>
              </w:tabs>
              <w:spacing w:after="0" w:line="240" w:lineRule="auto"/>
              <w:jc w:val="both"/>
              <w:rPr>
                <w:rFonts w:ascii="Times New Roman" w:eastAsia="Times New Roman" w:hAnsi="Times New Roman" w:cs="Times New Roman"/>
                <w:bCs/>
                <w:lang w:val="sr-Latn-ME"/>
              </w:rPr>
            </w:pPr>
            <w:r w:rsidRPr="004071CB">
              <w:rPr>
                <w:rFonts w:ascii="Times New Roman" w:eastAsia="Times New Roman" w:hAnsi="Times New Roman" w:cs="Times New Roman"/>
                <w:bCs/>
                <w:iCs/>
                <w:lang w:val="sr-Latn-ME"/>
              </w:rPr>
              <w:t>Refidoro</w:t>
            </w:r>
            <w:r w:rsidR="00AE250A" w:rsidRPr="004071CB">
              <w:rPr>
                <w:rFonts w:ascii="Times New Roman" w:eastAsia="Times New Roman" w:hAnsi="Times New Roman" w:cs="Times New Roman"/>
                <w:bCs/>
                <w:lang w:val="sr-Latn-ME"/>
              </w:rPr>
              <w:t>, 40 mg</w:t>
            </w:r>
            <w:r w:rsidR="00806704" w:rsidRPr="004071CB">
              <w:rPr>
                <w:rFonts w:ascii="Times New Roman" w:eastAsia="Times New Roman" w:hAnsi="Times New Roman" w:cs="Times New Roman"/>
                <w:bCs/>
                <w:lang w:val="sr-Latn-ME"/>
              </w:rPr>
              <w:t xml:space="preserve"> </w:t>
            </w:r>
            <w:r w:rsidR="00AE250A" w:rsidRPr="004071CB">
              <w:rPr>
                <w:rFonts w:ascii="Times New Roman" w:eastAsia="Times New Roman" w:hAnsi="Times New Roman" w:cs="Times New Roman"/>
                <w:bCs/>
                <w:lang w:val="sr-Latn-ME"/>
              </w:rPr>
              <w:t>+</w:t>
            </w:r>
            <w:r w:rsidR="00806704" w:rsidRPr="004071CB">
              <w:rPr>
                <w:rFonts w:ascii="Times New Roman" w:eastAsia="Times New Roman" w:hAnsi="Times New Roman" w:cs="Times New Roman"/>
                <w:bCs/>
                <w:lang w:val="sr-Latn-ME"/>
              </w:rPr>
              <w:t xml:space="preserve"> </w:t>
            </w:r>
            <w:r w:rsidR="00AE250A" w:rsidRPr="004071CB">
              <w:rPr>
                <w:rFonts w:ascii="Times New Roman" w:eastAsia="Times New Roman" w:hAnsi="Times New Roman" w:cs="Times New Roman"/>
                <w:bCs/>
                <w:lang w:val="sr-Latn-ME"/>
              </w:rPr>
              <w:t>10 mg, филм таблета, 30 филм таблета:</w:t>
            </w:r>
            <w:r w:rsidR="004071CB" w:rsidRPr="004071CB">
              <w:rPr>
                <w:rFonts w:ascii="TimesNewRoman" w:eastAsia="TimesNewRoman" w:cs="TimesNewRoman"/>
                <w:lang w:val="sr-Latn-ME"/>
              </w:rPr>
              <w:t xml:space="preserve"> </w:t>
            </w:r>
            <w:r w:rsidR="004071CB" w:rsidRPr="004071CB">
              <w:rPr>
                <w:rFonts w:ascii="Times New Roman" w:eastAsia="Times New Roman" w:hAnsi="Times New Roman" w:cs="Times New Roman"/>
                <w:bCs/>
                <w:lang w:val="sr-Latn-ME"/>
              </w:rPr>
              <w:t>2030/23/2719 - 486</w:t>
            </w:r>
          </w:p>
          <w:p w14:paraId="5F1163AE" w14:textId="378DF2D7" w:rsidR="00F6065F" w:rsidRPr="004071CB" w:rsidRDefault="00F6065F">
            <w:pPr>
              <w:tabs>
                <w:tab w:val="left" w:pos="284"/>
              </w:tabs>
              <w:spacing w:after="0" w:line="240" w:lineRule="auto"/>
              <w:jc w:val="both"/>
              <w:rPr>
                <w:rFonts w:ascii="Times New Roman" w:eastAsia="Times New Roman" w:hAnsi="Times New Roman" w:cs="Times New Roman"/>
                <w:b/>
                <w:bCs/>
                <w:lang w:val="sr-Latn-ME"/>
              </w:rPr>
            </w:pPr>
          </w:p>
          <w:p w14:paraId="3929FDE7" w14:textId="77777777" w:rsidR="0009563C" w:rsidRPr="004071CB" w:rsidRDefault="0009563C">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9. ДАТУМ ПРВЕ ДОЗВОЛЕ/ОБНОВЕ ДОЗВОЛЕ</w:t>
            </w:r>
            <w:r w:rsidR="00A03886" w:rsidRPr="004071CB">
              <w:rPr>
                <w:rFonts w:ascii="Times New Roman" w:eastAsia="Times New Roman" w:hAnsi="Times New Roman" w:cs="Times New Roman"/>
                <w:b/>
                <w:bCs/>
                <w:lang w:val="sr-Latn-ME"/>
              </w:rPr>
              <w:t xml:space="preserve"> ЗА СТАВЉАЊЕ ЛИЈЕКА У ПРОМЕТ</w:t>
            </w:r>
          </w:p>
        </w:tc>
      </w:tr>
      <w:tr w:rsidR="0009563C" w:rsidRPr="004071CB" w14:paraId="620FAAB1" w14:textId="77777777" w:rsidTr="00B57F11">
        <w:tc>
          <w:tcPr>
            <w:tcW w:w="0" w:type="auto"/>
            <w:gridSpan w:val="3"/>
            <w:shd w:val="clear" w:color="auto" w:fill="auto"/>
            <w:vAlign w:val="center"/>
          </w:tcPr>
          <w:p w14:paraId="28ADE85D" w14:textId="4B12DB73" w:rsidR="00F6065F" w:rsidRDefault="00F6065F" w:rsidP="00F6065F">
            <w:pPr>
              <w:tabs>
                <w:tab w:val="left" w:pos="284"/>
              </w:tabs>
              <w:spacing w:after="0" w:line="240" w:lineRule="auto"/>
              <w:jc w:val="both"/>
              <w:rPr>
                <w:rFonts w:ascii="Times New Roman" w:eastAsia="Times New Roman" w:hAnsi="Times New Roman" w:cs="Times New Roman"/>
                <w:bCs/>
                <w:iCs/>
                <w:lang w:val="sr-Latn-ME"/>
              </w:rPr>
            </w:pPr>
          </w:p>
          <w:p w14:paraId="2D79B567" w14:textId="6DEA5EEE" w:rsidR="004071CB" w:rsidRDefault="004071CB" w:rsidP="00F6065F">
            <w:pPr>
              <w:tabs>
                <w:tab w:val="left" w:pos="284"/>
              </w:tabs>
              <w:spacing w:after="0" w:line="240" w:lineRule="auto"/>
              <w:jc w:val="both"/>
              <w:rPr>
                <w:rFonts w:ascii="Times New Roman" w:eastAsia="Times New Roman" w:hAnsi="Times New Roman" w:cs="Times New Roman"/>
                <w:bCs/>
                <w:iCs/>
              </w:rPr>
            </w:pPr>
            <w:r w:rsidRPr="004071CB">
              <w:rPr>
                <w:rFonts w:ascii="Times New Roman" w:eastAsia="Times New Roman" w:hAnsi="Times New Roman" w:cs="Times New Roman"/>
                <w:bCs/>
                <w:iCs/>
                <w:lang w:val="sr-Latn-ME"/>
              </w:rPr>
              <w:t xml:space="preserve">20.07.2023. </w:t>
            </w:r>
            <w:r w:rsidR="00A22DA3">
              <w:rPr>
                <w:rFonts w:ascii="Times New Roman" w:eastAsia="Times New Roman" w:hAnsi="Times New Roman" w:cs="Times New Roman"/>
                <w:bCs/>
                <w:iCs/>
              </w:rPr>
              <w:t>године</w:t>
            </w:r>
          </w:p>
          <w:p w14:paraId="5348BFA7" w14:textId="3F28A022" w:rsidR="00055FC8" w:rsidRDefault="00055FC8" w:rsidP="00F6065F">
            <w:pPr>
              <w:tabs>
                <w:tab w:val="left" w:pos="284"/>
              </w:tabs>
              <w:spacing w:after="0" w:line="240" w:lineRule="auto"/>
              <w:jc w:val="both"/>
              <w:rPr>
                <w:rFonts w:ascii="Times New Roman" w:eastAsia="Times New Roman" w:hAnsi="Times New Roman" w:cs="Times New Roman"/>
                <w:bCs/>
                <w:iCs/>
              </w:rPr>
            </w:pPr>
          </w:p>
          <w:p w14:paraId="14941065" w14:textId="77777777" w:rsidR="00055FC8" w:rsidRPr="00A22DA3" w:rsidRDefault="00055FC8" w:rsidP="00F6065F">
            <w:pPr>
              <w:tabs>
                <w:tab w:val="left" w:pos="284"/>
              </w:tabs>
              <w:spacing w:after="0" w:line="240" w:lineRule="auto"/>
              <w:jc w:val="both"/>
              <w:rPr>
                <w:rFonts w:ascii="Times New Roman" w:eastAsia="Times New Roman" w:hAnsi="Times New Roman" w:cs="Times New Roman"/>
                <w:bCs/>
                <w:iCs/>
              </w:rPr>
            </w:pPr>
          </w:p>
          <w:p w14:paraId="6A8A98AA" w14:textId="77777777" w:rsidR="0009563C" w:rsidRPr="004071CB" w:rsidRDefault="0009563C">
            <w:pPr>
              <w:tabs>
                <w:tab w:val="left" w:pos="284"/>
              </w:tabs>
              <w:spacing w:after="0" w:line="240" w:lineRule="auto"/>
              <w:jc w:val="both"/>
              <w:rPr>
                <w:rFonts w:ascii="Times New Roman" w:eastAsia="Times New Roman" w:hAnsi="Times New Roman" w:cs="Times New Roman"/>
                <w:b/>
                <w:bCs/>
                <w:lang w:val="sr-Latn-ME"/>
              </w:rPr>
            </w:pPr>
            <w:r w:rsidRPr="004071CB">
              <w:rPr>
                <w:rFonts w:ascii="Times New Roman" w:eastAsia="Times New Roman" w:hAnsi="Times New Roman" w:cs="Times New Roman"/>
                <w:b/>
                <w:bCs/>
                <w:lang w:val="sr-Latn-ME"/>
              </w:rPr>
              <w:t>10. ДАТУМ РЕВИЗИЈЕ ТЕКСТА</w:t>
            </w:r>
          </w:p>
        </w:tc>
      </w:tr>
      <w:tr w:rsidR="0009563C" w:rsidRPr="004071CB" w14:paraId="468CF7BE" w14:textId="77777777" w:rsidTr="00B57F11">
        <w:trPr>
          <w:trHeight w:val="610"/>
        </w:trPr>
        <w:tc>
          <w:tcPr>
            <w:tcW w:w="0" w:type="auto"/>
            <w:gridSpan w:val="3"/>
            <w:vAlign w:val="center"/>
          </w:tcPr>
          <w:p w14:paraId="0E142896" w14:textId="77777777" w:rsidR="0009563C" w:rsidRPr="004071CB" w:rsidRDefault="0009563C" w:rsidP="00E73FDA">
            <w:pPr>
              <w:tabs>
                <w:tab w:val="left" w:pos="284"/>
              </w:tabs>
              <w:spacing w:after="0" w:line="240" w:lineRule="auto"/>
              <w:jc w:val="both"/>
              <w:rPr>
                <w:rFonts w:ascii="Times New Roman" w:eastAsia="Times New Roman" w:hAnsi="Times New Roman" w:cs="Times New Roman"/>
                <w:lang w:val="sr-Latn-ME"/>
              </w:rPr>
            </w:pPr>
          </w:p>
          <w:p w14:paraId="795B81BC" w14:textId="799E6F30" w:rsidR="00C45676" w:rsidRPr="00A22DA3" w:rsidRDefault="00055FC8" w:rsidP="00A22DA3">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Јул</w:t>
            </w:r>
            <w:bookmarkStart w:id="0" w:name="_GoBack"/>
            <w:bookmarkEnd w:id="0"/>
            <w:r w:rsidR="004071CB">
              <w:rPr>
                <w:rFonts w:ascii="Times New Roman" w:eastAsia="Times New Roman" w:hAnsi="Times New Roman" w:cs="Times New Roman"/>
                <w:lang w:val="sr-Latn-ME"/>
              </w:rPr>
              <w:t>, 202</w:t>
            </w:r>
            <w:r w:rsidR="00D77EFE">
              <w:rPr>
                <w:rFonts w:ascii="Times New Roman" w:eastAsia="Times New Roman" w:hAnsi="Times New Roman" w:cs="Times New Roman"/>
                <w:lang w:val="mk-MK"/>
              </w:rPr>
              <w:t>4</w:t>
            </w:r>
            <w:r w:rsidR="004071CB">
              <w:rPr>
                <w:rFonts w:ascii="Times New Roman" w:eastAsia="Times New Roman" w:hAnsi="Times New Roman" w:cs="Times New Roman"/>
                <w:lang w:val="sr-Latn-ME"/>
              </w:rPr>
              <w:t xml:space="preserve">. </w:t>
            </w:r>
            <w:r w:rsidR="00A22DA3">
              <w:rPr>
                <w:rFonts w:ascii="Times New Roman" w:eastAsia="Times New Roman" w:hAnsi="Times New Roman" w:cs="Times New Roman"/>
              </w:rPr>
              <w:t>године</w:t>
            </w:r>
          </w:p>
        </w:tc>
      </w:tr>
    </w:tbl>
    <w:p w14:paraId="290903F9" w14:textId="77777777" w:rsidR="009318B4" w:rsidRPr="004071CB" w:rsidRDefault="009318B4" w:rsidP="00E73FDA">
      <w:pPr>
        <w:tabs>
          <w:tab w:val="left" w:pos="2751"/>
        </w:tabs>
        <w:jc w:val="both"/>
        <w:rPr>
          <w:rFonts w:ascii="Times New Roman" w:hAnsi="Times New Roman" w:cs="Times New Roman"/>
          <w:lang w:val="sr-Latn-ME"/>
        </w:rPr>
      </w:pPr>
    </w:p>
    <w:sectPr w:rsidR="009318B4" w:rsidRPr="004071CB" w:rsidSect="000D2FA7">
      <w:footerReference w:type="default" r:id="rId14"/>
      <w:headerReference w:type="first" r:id="rId15"/>
      <w:footerReference w:type="first" r:id="rId16"/>
      <w:pgSz w:w="11907" w:h="16840" w:code="9"/>
      <w:pgMar w:top="1440" w:right="1080" w:bottom="1440" w:left="108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B4FB9" w14:textId="77777777" w:rsidR="0065465D" w:rsidRDefault="0065465D" w:rsidP="00FF2B5A">
      <w:pPr>
        <w:spacing w:after="0" w:line="240" w:lineRule="auto"/>
      </w:pPr>
      <w:r>
        <w:separator/>
      </w:r>
    </w:p>
  </w:endnote>
  <w:endnote w:type="continuationSeparator" w:id="0">
    <w:p w14:paraId="1A91FB8E" w14:textId="77777777" w:rsidR="0065465D" w:rsidRDefault="0065465D"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Titling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2D908" w14:textId="0B2BEC58" w:rsidR="00954386" w:rsidRPr="009808E6" w:rsidRDefault="00954386" w:rsidP="000D2FA7">
    <w:pPr>
      <w:pStyle w:val="Footer"/>
      <w:rPr>
        <w:rFonts w:ascii="Times New Roman" w:hAnsi="Times New Roman" w:cs="Times New Roman"/>
      </w:rPr>
    </w:pPr>
  </w:p>
  <w:p w14:paraId="47DCCF76" w14:textId="53618645" w:rsidR="00954386" w:rsidRPr="000D2FA7" w:rsidRDefault="00954386" w:rsidP="000D2FA7">
    <w:pPr>
      <w:tabs>
        <w:tab w:val="center" w:pos="4320"/>
        <w:tab w:val="right" w:pos="8640"/>
      </w:tabs>
      <w:spacing w:after="0" w:line="240" w:lineRule="auto"/>
      <w:jc w:val="center"/>
      <w:rPr>
        <w:rFonts w:ascii="Times New Roman" w:eastAsia="Times New Roman" w:hAnsi="Times New Roman" w:cs="Times New Roman"/>
        <w:lang w:val="en-US"/>
      </w:rPr>
    </w:pPr>
    <w:r w:rsidRPr="00363FDD">
      <w:rPr>
        <w:rFonts w:ascii="Times New Roman" w:eastAsia="Times New Roman" w:hAnsi="Times New Roman" w:cs="Times New Roman"/>
        <w:lang w:val="en-US"/>
      </w:rPr>
      <w:fldChar w:fldCharType="begin"/>
    </w:r>
    <w:r w:rsidRPr="00363FDD">
      <w:rPr>
        <w:rFonts w:ascii="Times New Roman" w:eastAsia="Times New Roman" w:hAnsi="Times New Roman" w:cs="Times New Roman"/>
        <w:lang w:val="en-US"/>
      </w:rPr>
      <w:instrText xml:space="preserve"> PAGE </w:instrText>
    </w:r>
    <w:r w:rsidRPr="00363FDD">
      <w:rPr>
        <w:rFonts w:ascii="Times New Roman" w:eastAsia="Times New Roman" w:hAnsi="Times New Roman" w:cs="Times New Roman"/>
        <w:lang w:val="en-US"/>
      </w:rPr>
      <w:fldChar w:fldCharType="separate"/>
    </w:r>
    <w:r w:rsidR="00055FC8">
      <w:rPr>
        <w:rFonts w:ascii="Times New Roman" w:eastAsia="Times New Roman" w:hAnsi="Times New Roman" w:cs="Times New Roman"/>
        <w:noProof/>
        <w:lang w:val="en-US"/>
      </w:rPr>
      <w:t>25</w:t>
    </w:r>
    <w:r w:rsidRPr="00363FDD">
      <w:rPr>
        <w:rFonts w:ascii="Times New Roman" w:eastAsia="Times New Roman" w:hAnsi="Times New Roman" w:cs="Times New Roman"/>
        <w:lang w:val="en-US"/>
      </w:rPr>
      <w:fldChar w:fldCharType="end"/>
    </w:r>
    <w:r w:rsidRPr="00363FDD">
      <w:rPr>
        <w:rFonts w:ascii="Times New Roman" w:eastAsia="Times New Roman" w:hAnsi="Times New Roman" w:cs="Times New Roman"/>
        <w:lang w:val="en-US"/>
      </w:rPr>
      <w:t xml:space="preserve"> / </w:t>
    </w:r>
    <w:r w:rsidRPr="00363FDD">
      <w:rPr>
        <w:rFonts w:ascii="Times New Roman" w:eastAsia="Times New Roman" w:hAnsi="Times New Roman" w:cs="Times New Roman"/>
        <w:lang w:val="en-US"/>
      </w:rPr>
      <w:fldChar w:fldCharType="begin"/>
    </w:r>
    <w:r w:rsidRPr="00363FDD">
      <w:rPr>
        <w:rFonts w:ascii="Times New Roman" w:eastAsia="Times New Roman" w:hAnsi="Times New Roman" w:cs="Times New Roman"/>
        <w:lang w:val="en-US"/>
      </w:rPr>
      <w:instrText xml:space="preserve"> NUMPAGES </w:instrText>
    </w:r>
    <w:r w:rsidRPr="00363FDD">
      <w:rPr>
        <w:rFonts w:ascii="Times New Roman" w:eastAsia="Times New Roman" w:hAnsi="Times New Roman" w:cs="Times New Roman"/>
        <w:lang w:val="en-US"/>
      </w:rPr>
      <w:fldChar w:fldCharType="separate"/>
    </w:r>
    <w:r w:rsidR="00055FC8">
      <w:rPr>
        <w:rFonts w:ascii="Times New Roman" w:eastAsia="Times New Roman" w:hAnsi="Times New Roman" w:cs="Times New Roman"/>
        <w:noProof/>
        <w:lang w:val="en-US"/>
      </w:rPr>
      <w:t>25</w:t>
    </w:r>
    <w:r w:rsidRPr="00363FDD">
      <w:rPr>
        <w:rFonts w:ascii="Times New Roman" w:eastAsia="Times New Roman" w:hAnsi="Times New Roman" w:cs="Times New Roman"/>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06E69" w14:textId="77777777" w:rsidR="00954386" w:rsidRPr="00F1527C" w:rsidRDefault="00954386"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AE8A95B" w14:textId="77777777" w:rsidR="00954386" w:rsidRPr="00F1527C" w:rsidRDefault="00954386"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AB5E186" w14:textId="77777777" w:rsidR="00954386" w:rsidRPr="00F1527C" w:rsidRDefault="00954386"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1E99A6E0" w14:textId="77777777" w:rsidR="00954386" w:rsidRPr="00F1527C" w:rsidRDefault="00954386"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07A3A703" w14:textId="77777777" w:rsidR="00954386" w:rsidRPr="00F1527C" w:rsidRDefault="00954386"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2C4AC414" w14:textId="144D5AD8" w:rsidR="00954386" w:rsidRPr="009318B4" w:rsidRDefault="00954386"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25</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A9F49" w14:textId="77777777" w:rsidR="0065465D" w:rsidRDefault="0065465D" w:rsidP="00FF2B5A">
      <w:pPr>
        <w:spacing w:after="0" w:line="240" w:lineRule="auto"/>
      </w:pPr>
      <w:r>
        <w:separator/>
      </w:r>
    </w:p>
  </w:footnote>
  <w:footnote w:type="continuationSeparator" w:id="0">
    <w:p w14:paraId="54E98645" w14:textId="77777777" w:rsidR="0065465D" w:rsidRDefault="0065465D"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FE184" w14:textId="77777777" w:rsidR="00954386" w:rsidRDefault="00954386" w:rsidP="009318B4">
    <w:pPr>
      <w:pStyle w:val="Header"/>
      <w:rPr>
        <w:sz w:val="16"/>
        <w:szCs w:val="16"/>
      </w:rPr>
    </w:pPr>
  </w:p>
  <w:p w14:paraId="2D8B6AEF" w14:textId="77777777" w:rsidR="00954386" w:rsidRDefault="00954386" w:rsidP="009318B4">
    <w:pPr>
      <w:pStyle w:val="Header"/>
      <w:pBdr>
        <w:top w:val="thinThickSmallGap" w:sz="24" w:space="2" w:color="auto"/>
      </w:pBdr>
      <w:tabs>
        <w:tab w:val="left" w:pos="2775"/>
      </w:tabs>
      <w:rPr>
        <w:sz w:val="16"/>
        <w:szCs w:val="16"/>
      </w:rPr>
    </w:pPr>
    <w:r>
      <w:rPr>
        <w:noProof/>
        <w:sz w:val="16"/>
        <w:szCs w:val="16"/>
        <w:lang w:val="en-US"/>
      </w:rPr>
      <w:drawing>
        <wp:inline distT="0" distB="0" distL="0" distR="0" wp14:anchorId="5C3736EF" wp14:editId="4D434EA8">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58920E77" w14:textId="77777777" w:rsidR="00954386" w:rsidRDefault="00954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75BC"/>
    <w:multiLevelType w:val="hybridMultilevel"/>
    <w:tmpl w:val="60F0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71AA"/>
    <w:multiLevelType w:val="hybridMultilevel"/>
    <w:tmpl w:val="B176AB3E"/>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B27BE"/>
    <w:multiLevelType w:val="hybridMultilevel"/>
    <w:tmpl w:val="AFF24322"/>
    <w:lvl w:ilvl="0" w:tplc="408001F0">
      <w:numFmt w:val="bullet"/>
      <w:lvlText w:val="-"/>
      <w:lvlJc w:val="left"/>
      <w:pPr>
        <w:tabs>
          <w:tab w:val="num" w:pos="567"/>
        </w:tabs>
        <w:ind w:left="0" w:firstLine="0"/>
      </w:pPr>
      <w:rPr>
        <w:rFonts w:ascii="Perpetua Titling MT" w:hAnsi="Perpetua Titling MT" w:cs="Perpetua Titling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E741C5"/>
    <w:multiLevelType w:val="hybridMultilevel"/>
    <w:tmpl w:val="833896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67F63A2"/>
    <w:multiLevelType w:val="hybridMultilevel"/>
    <w:tmpl w:val="88B0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460EF"/>
    <w:multiLevelType w:val="hybridMultilevel"/>
    <w:tmpl w:val="01580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5E4CBB"/>
    <w:multiLevelType w:val="hybridMultilevel"/>
    <w:tmpl w:val="ED5461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C9B615C"/>
    <w:multiLevelType w:val="hybridMultilevel"/>
    <w:tmpl w:val="9AB6D7AC"/>
    <w:lvl w:ilvl="0" w:tplc="2FDC8388">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100A0D"/>
    <w:multiLevelType w:val="hybridMultilevel"/>
    <w:tmpl w:val="385EC65A"/>
    <w:lvl w:ilvl="0" w:tplc="F38A95FA">
      <w:start w:val="3"/>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78A24407"/>
    <w:multiLevelType w:val="hybridMultilevel"/>
    <w:tmpl w:val="E7E6F14C"/>
    <w:lvl w:ilvl="0" w:tplc="F99EDB0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2"/>
  </w:num>
  <w:num w:numId="4">
    <w:abstractNumId w:val="7"/>
  </w:num>
  <w:num w:numId="5">
    <w:abstractNumId w:val="8"/>
  </w:num>
  <w:num w:numId="6">
    <w:abstractNumId w:val="1"/>
  </w:num>
  <w:num w:numId="7">
    <w:abstractNumId w:val="0"/>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76B3"/>
    <w:rsid w:val="000333A3"/>
    <w:rsid w:val="00035320"/>
    <w:rsid w:val="0005106D"/>
    <w:rsid w:val="00052810"/>
    <w:rsid w:val="00055FC8"/>
    <w:rsid w:val="0008508C"/>
    <w:rsid w:val="0009563C"/>
    <w:rsid w:val="000A1C1C"/>
    <w:rsid w:val="000D2FA7"/>
    <w:rsid w:val="00116FE6"/>
    <w:rsid w:val="00146702"/>
    <w:rsid w:val="00155EB4"/>
    <w:rsid w:val="00164F18"/>
    <w:rsid w:val="00180C19"/>
    <w:rsid w:val="001C7B92"/>
    <w:rsid w:val="001D0DC2"/>
    <w:rsid w:val="001D106A"/>
    <w:rsid w:val="001D1F32"/>
    <w:rsid w:val="001E3958"/>
    <w:rsid w:val="001F235D"/>
    <w:rsid w:val="001F69AF"/>
    <w:rsid w:val="00202A53"/>
    <w:rsid w:val="00211239"/>
    <w:rsid w:val="00230C03"/>
    <w:rsid w:val="002476B5"/>
    <w:rsid w:val="002723EC"/>
    <w:rsid w:val="00282EE2"/>
    <w:rsid w:val="0028383F"/>
    <w:rsid w:val="00286B28"/>
    <w:rsid w:val="00294BF1"/>
    <w:rsid w:val="0030589C"/>
    <w:rsid w:val="003324D8"/>
    <w:rsid w:val="003630CD"/>
    <w:rsid w:val="00363FDD"/>
    <w:rsid w:val="00364867"/>
    <w:rsid w:val="00365CD1"/>
    <w:rsid w:val="00370E42"/>
    <w:rsid w:val="003C1FB0"/>
    <w:rsid w:val="003E28D1"/>
    <w:rsid w:val="003E2AC3"/>
    <w:rsid w:val="004071CB"/>
    <w:rsid w:val="004108CF"/>
    <w:rsid w:val="0041786F"/>
    <w:rsid w:val="00427A2B"/>
    <w:rsid w:val="0043022C"/>
    <w:rsid w:val="00432AB6"/>
    <w:rsid w:val="00443DD5"/>
    <w:rsid w:val="00443E86"/>
    <w:rsid w:val="00461135"/>
    <w:rsid w:val="004617E9"/>
    <w:rsid w:val="00481650"/>
    <w:rsid w:val="00492BC1"/>
    <w:rsid w:val="00496F54"/>
    <w:rsid w:val="004C6FFB"/>
    <w:rsid w:val="004E2140"/>
    <w:rsid w:val="004E457C"/>
    <w:rsid w:val="00512448"/>
    <w:rsid w:val="005224EA"/>
    <w:rsid w:val="00530358"/>
    <w:rsid w:val="00544CA5"/>
    <w:rsid w:val="00570A65"/>
    <w:rsid w:val="0058018A"/>
    <w:rsid w:val="005A2406"/>
    <w:rsid w:val="005A4B08"/>
    <w:rsid w:val="005B19F3"/>
    <w:rsid w:val="005C57FA"/>
    <w:rsid w:val="005E3EBE"/>
    <w:rsid w:val="005F5506"/>
    <w:rsid w:val="006045C1"/>
    <w:rsid w:val="00612BE8"/>
    <w:rsid w:val="00613D83"/>
    <w:rsid w:val="00617083"/>
    <w:rsid w:val="006313E0"/>
    <w:rsid w:val="0065465D"/>
    <w:rsid w:val="0065724C"/>
    <w:rsid w:val="00676F16"/>
    <w:rsid w:val="00680036"/>
    <w:rsid w:val="00693050"/>
    <w:rsid w:val="006A2829"/>
    <w:rsid w:val="006B3DA9"/>
    <w:rsid w:val="006D3060"/>
    <w:rsid w:val="0070073C"/>
    <w:rsid w:val="00707F40"/>
    <w:rsid w:val="0071171F"/>
    <w:rsid w:val="00712219"/>
    <w:rsid w:val="00747C4B"/>
    <w:rsid w:val="00771286"/>
    <w:rsid w:val="007847EC"/>
    <w:rsid w:val="00790FDD"/>
    <w:rsid w:val="00795452"/>
    <w:rsid w:val="007C17AA"/>
    <w:rsid w:val="007D1211"/>
    <w:rsid w:val="008055D8"/>
    <w:rsid w:val="00806704"/>
    <w:rsid w:val="00820B0D"/>
    <w:rsid w:val="00822759"/>
    <w:rsid w:val="00822CEF"/>
    <w:rsid w:val="00825C29"/>
    <w:rsid w:val="0083113D"/>
    <w:rsid w:val="008534F9"/>
    <w:rsid w:val="00866055"/>
    <w:rsid w:val="00883AF2"/>
    <w:rsid w:val="008E7572"/>
    <w:rsid w:val="008F049A"/>
    <w:rsid w:val="008F104B"/>
    <w:rsid w:val="008F6E3D"/>
    <w:rsid w:val="0090766C"/>
    <w:rsid w:val="009175C3"/>
    <w:rsid w:val="009179A4"/>
    <w:rsid w:val="00920B56"/>
    <w:rsid w:val="009318B4"/>
    <w:rsid w:val="00934541"/>
    <w:rsid w:val="00954386"/>
    <w:rsid w:val="00960430"/>
    <w:rsid w:val="00966D71"/>
    <w:rsid w:val="00971321"/>
    <w:rsid w:val="00977F34"/>
    <w:rsid w:val="009808E6"/>
    <w:rsid w:val="00980CE1"/>
    <w:rsid w:val="00983D5A"/>
    <w:rsid w:val="00984914"/>
    <w:rsid w:val="00987B7D"/>
    <w:rsid w:val="009A5215"/>
    <w:rsid w:val="009D73B8"/>
    <w:rsid w:val="009F20BF"/>
    <w:rsid w:val="00A03886"/>
    <w:rsid w:val="00A06058"/>
    <w:rsid w:val="00A13DE2"/>
    <w:rsid w:val="00A22DA3"/>
    <w:rsid w:val="00A40AF4"/>
    <w:rsid w:val="00A43158"/>
    <w:rsid w:val="00A4336D"/>
    <w:rsid w:val="00A46F35"/>
    <w:rsid w:val="00A529CA"/>
    <w:rsid w:val="00A7069B"/>
    <w:rsid w:val="00AA0947"/>
    <w:rsid w:val="00AA45FF"/>
    <w:rsid w:val="00AC02B2"/>
    <w:rsid w:val="00AE250A"/>
    <w:rsid w:val="00AE32C7"/>
    <w:rsid w:val="00B11220"/>
    <w:rsid w:val="00B12B35"/>
    <w:rsid w:val="00B13F4E"/>
    <w:rsid w:val="00B234CE"/>
    <w:rsid w:val="00B26396"/>
    <w:rsid w:val="00B268FC"/>
    <w:rsid w:val="00B30A61"/>
    <w:rsid w:val="00B31277"/>
    <w:rsid w:val="00B320FC"/>
    <w:rsid w:val="00B32225"/>
    <w:rsid w:val="00B34AF2"/>
    <w:rsid w:val="00B53B1E"/>
    <w:rsid w:val="00B57F11"/>
    <w:rsid w:val="00BC5F2C"/>
    <w:rsid w:val="00BD4D8F"/>
    <w:rsid w:val="00BE4DCE"/>
    <w:rsid w:val="00BF4012"/>
    <w:rsid w:val="00BF7FD1"/>
    <w:rsid w:val="00C07E52"/>
    <w:rsid w:val="00C149A5"/>
    <w:rsid w:val="00C17FD0"/>
    <w:rsid w:val="00C42262"/>
    <w:rsid w:val="00C4240B"/>
    <w:rsid w:val="00C45676"/>
    <w:rsid w:val="00C65CF9"/>
    <w:rsid w:val="00C72FF1"/>
    <w:rsid w:val="00C81F5B"/>
    <w:rsid w:val="00CA0A16"/>
    <w:rsid w:val="00CB5DE8"/>
    <w:rsid w:val="00CD2234"/>
    <w:rsid w:val="00CD6A64"/>
    <w:rsid w:val="00CE7869"/>
    <w:rsid w:val="00D0534A"/>
    <w:rsid w:val="00D05C91"/>
    <w:rsid w:val="00D074A1"/>
    <w:rsid w:val="00D20A55"/>
    <w:rsid w:val="00D35F58"/>
    <w:rsid w:val="00D40472"/>
    <w:rsid w:val="00D45AFE"/>
    <w:rsid w:val="00D66B1C"/>
    <w:rsid w:val="00D77EFE"/>
    <w:rsid w:val="00D8569A"/>
    <w:rsid w:val="00D952B0"/>
    <w:rsid w:val="00DA7214"/>
    <w:rsid w:val="00DB3295"/>
    <w:rsid w:val="00E0627A"/>
    <w:rsid w:val="00E2580D"/>
    <w:rsid w:val="00E262CE"/>
    <w:rsid w:val="00E40246"/>
    <w:rsid w:val="00E5585F"/>
    <w:rsid w:val="00E73FDA"/>
    <w:rsid w:val="00E92B8F"/>
    <w:rsid w:val="00E93286"/>
    <w:rsid w:val="00EB2A93"/>
    <w:rsid w:val="00EB57AC"/>
    <w:rsid w:val="00EC7CF6"/>
    <w:rsid w:val="00F00165"/>
    <w:rsid w:val="00F05A8C"/>
    <w:rsid w:val="00F10D1D"/>
    <w:rsid w:val="00F1527C"/>
    <w:rsid w:val="00F27197"/>
    <w:rsid w:val="00F57840"/>
    <w:rsid w:val="00F6065F"/>
    <w:rsid w:val="00F96066"/>
    <w:rsid w:val="00FA1495"/>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5339B"/>
  <w15:docId w15:val="{CA3CE2E3-6073-4E0B-9519-8ED6BB19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ME"/>
    </w:rPr>
  </w:style>
  <w:style w:type="paragraph" w:styleId="Heading1">
    <w:name w:val="heading 1"/>
    <w:basedOn w:val="Normal"/>
    <w:next w:val="Normal"/>
    <w:link w:val="Heading1Char"/>
    <w:qFormat/>
    <w:rsid w:val="0009563C"/>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09563C"/>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09563C"/>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09563C"/>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09563C"/>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09563C"/>
    <w:rPr>
      <w:rFonts w:ascii="Arial" w:eastAsia="Times New Roman" w:hAnsi="Arial" w:cs="Arial"/>
      <w:i/>
      <w:iCs/>
      <w:color w:val="999999"/>
      <w:sz w:val="18"/>
      <w:szCs w:val="24"/>
      <w:lang w:val="sr-Cyrl-ME"/>
    </w:rPr>
  </w:style>
  <w:style w:type="character" w:customStyle="1" w:styleId="Heading3Char">
    <w:name w:val="Heading 3 Char"/>
    <w:basedOn w:val="DefaultParagraphFont"/>
    <w:link w:val="Heading3"/>
    <w:rsid w:val="0009563C"/>
    <w:rPr>
      <w:rFonts w:ascii="Arial" w:eastAsia="Times New Roman" w:hAnsi="Arial" w:cs="Arial"/>
      <w:i/>
      <w:iCs/>
      <w:color w:val="999999"/>
      <w:sz w:val="18"/>
      <w:szCs w:val="24"/>
      <w:lang w:val="sr-Cyrl-ME"/>
    </w:rPr>
  </w:style>
  <w:style w:type="character" w:customStyle="1" w:styleId="Heading4Char">
    <w:name w:val="Heading 4 Char"/>
    <w:basedOn w:val="DefaultParagraphFont"/>
    <w:link w:val="Heading4"/>
    <w:rsid w:val="0009563C"/>
    <w:rPr>
      <w:rFonts w:ascii="Arial" w:eastAsia="Times New Roman" w:hAnsi="Arial" w:cs="Arial"/>
      <w:i/>
      <w:iCs/>
      <w:color w:val="999999"/>
      <w:sz w:val="16"/>
      <w:szCs w:val="24"/>
      <w:lang w:val="sr-Cyrl-ME"/>
    </w:rPr>
  </w:style>
  <w:style w:type="numbering" w:customStyle="1" w:styleId="NoList1">
    <w:name w:val="No List1"/>
    <w:next w:val="NoList"/>
    <w:semiHidden/>
    <w:unhideWhenUsed/>
    <w:rsid w:val="0009563C"/>
  </w:style>
  <w:style w:type="character" w:styleId="PageNumber">
    <w:name w:val="page number"/>
    <w:basedOn w:val="DefaultParagraphFont"/>
    <w:rsid w:val="0009563C"/>
  </w:style>
  <w:style w:type="character" w:styleId="CommentReference">
    <w:name w:val="annotation reference"/>
    <w:semiHidden/>
    <w:rsid w:val="0009563C"/>
    <w:rPr>
      <w:sz w:val="16"/>
      <w:szCs w:val="16"/>
    </w:rPr>
  </w:style>
  <w:style w:type="paragraph" w:styleId="CommentText">
    <w:name w:val="annotation text"/>
    <w:basedOn w:val="Normal"/>
    <w:link w:val="CommentTextChar"/>
    <w:semiHidden/>
    <w:rsid w:val="0009563C"/>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09563C"/>
    <w:rPr>
      <w:rFonts w:ascii="Humanist777" w:eastAsia="Times New Roman" w:hAnsi="Humanist777" w:cs="Times New Roman"/>
      <w:sz w:val="20"/>
      <w:szCs w:val="20"/>
      <w:lang w:val="sr-Cyrl-ME"/>
    </w:rPr>
  </w:style>
  <w:style w:type="paragraph" w:styleId="CommentSubject">
    <w:name w:val="annotation subject"/>
    <w:basedOn w:val="CommentText"/>
    <w:next w:val="CommentText"/>
    <w:link w:val="CommentSubjectChar"/>
    <w:semiHidden/>
    <w:rsid w:val="0009563C"/>
    <w:rPr>
      <w:b/>
      <w:bCs/>
    </w:rPr>
  </w:style>
  <w:style w:type="character" w:customStyle="1" w:styleId="CommentSubjectChar">
    <w:name w:val="Comment Subject Char"/>
    <w:basedOn w:val="CommentTextChar"/>
    <w:link w:val="CommentSubject"/>
    <w:semiHidden/>
    <w:rsid w:val="0009563C"/>
    <w:rPr>
      <w:rFonts w:ascii="Humanist777" w:eastAsia="Times New Roman" w:hAnsi="Humanist777" w:cs="Times New Roman"/>
      <w:b/>
      <w:bCs/>
      <w:sz w:val="20"/>
      <w:szCs w:val="20"/>
      <w:lang w:val="sr-Cyrl-ME"/>
    </w:rPr>
  </w:style>
  <w:style w:type="paragraph" w:styleId="BalloonText">
    <w:name w:val="Balloon Text"/>
    <w:basedOn w:val="Normal"/>
    <w:link w:val="BalloonTextChar"/>
    <w:semiHidden/>
    <w:rsid w:val="0009563C"/>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9563C"/>
    <w:rPr>
      <w:rFonts w:ascii="Tahoma" w:eastAsia="Times New Roman" w:hAnsi="Tahoma" w:cs="Tahoma"/>
      <w:sz w:val="16"/>
      <w:szCs w:val="16"/>
      <w:lang w:val="sr-Cyrl-ME"/>
    </w:rPr>
  </w:style>
  <w:style w:type="paragraph" w:styleId="NormalWeb">
    <w:name w:val="Normal (Web)"/>
    <w:basedOn w:val="Normal"/>
    <w:rsid w:val="000956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09563C"/>
    <w:pPr>
      <w:widowControl w:val="0"/>
      <w:spacing w:after="0" w:line="240" w:lineRule="auto"/>
      <w:jc w:val="both"/>
    </w:pPr>
    <w:rPr>
      <w:rFonts w:ascii="Arial" w:eastAsia="Times New Roman" w:hAnsi="Arial" w:cs="Times New Roman"/>
      <w:sz w:val="28"/>
      <w:szCs w:val="20"/>
      <w:lang w:val="en-GB" w:eastAsia="en-GB"/>
    </w:rPr>
  </w:style>
  <w:style w:type="character" w:customStyle="1" w:styleId="BodyTextChar">
    <w:name w:val="Body Text Char"/>
    <w:basedOn w:val="DefaultParagraphFont"/>
    <w:link w:val="BodyText"/>
    <w:rsid w:val="0009563C"/>
    <w:rPr>
      <w:rFonts w:ascii="Arial" w:eastAsia="Times New Roman" w:hAnsi="Arial" w:cs="Times New Roman"/>
      <w:sz w:val="28"/>
      <w:szCs w:val="20"/>
      <w:lang w:val="en-GB" w:eastAsia="en-GB"/>
    </w:rPr>
  </w:style>
  <w:style w:type="paragraph" w:customStyle="1" w:styleId="Default">
    <w:name w:val="Default"/>
    <w:rsid w:val="0009563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lainText">
    <w:name w:val="Plain Text"/>
    <w:basedOn w:val="Normal"/>
    <w:link w:val="PlainTextChar"/>
    <w:rsid w:val="0009563C"/>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09563C"/>
    <w:rPr>
      <w:rFonts w:ascii="Courier New" w:eastAsia="Times New Roman" w:hAnsi="Courier New" w:cs="Courier New"/>
      <w:sz w:val="20"/>
      <w:szCs w:val="20"/>
      <w:lang w:val="en-GB" w:eastAsia="en-GB"/>
    </w:rPr>
  </w:style>
  <w:style w:type="character" w:styleId="Hyperlink">
    <w:name w:val="Hyperlink"/>
    <w:rsid w:val="0009563C"/>
    <w:rPr>
      <w:rFonts w:ascii="Arial" w:hAnsi="Arial" w:cs="Arial" w:hint="default"/>
      <w:color w:val="0000FF"/>
      <w:u w:val="single"/>
    </w:rPr>
  </w:style>
  <w:style w:type="paragraph" w:customStyle="1" w:styleId="Bodytext11">
    <w:name w:val="Body text 1.1"/>
    <w:basedOn w:val="Normal"/>
    <w:link w:val="Bodytext11Char"/>
    <w:rsid w:val="0009563C"/>
    <w:pPr>
      <w:spacing w:after="120" w:line="264" w:lineRule="auto"/>
      <w:jc w:val="both"/>
    </w:pPr>
    <w:rPr>
      <w:rFonts w:ascii="Times New Roman" w:eastAsia="Times New Roman" w:hAnsi="Times New Roman" w:cs="Times New Roman"/>
      <w:sz w:val="24"/>
      <w:szCs w:val="20"/>
      <w:lang w:val="en-GB"/>
    </w:rPr>
  </w:style>
  <w:style w:type="character" w:customStyle="1" w:styleId="Bodytext11Char">
    <w:name w:val="Body text 1.1 Char"/>
    <w:link w:val="Bodytext11"/>
    <w:rsid w:val="0009563C"/>
    <w:rPr>
      <w:rFonts w:ascii="Times New Roman" w:eastAsia="Times New Roman" w:hAnsi="Times New Roman" w:cs="Times New Roman"/>
      <w:sz w:val="24"/>
      <w:szCs w:val="20"/>
      <w:lang w:val="en-GB"/>
    </w:rPr>
  </w:style>
  <w:style w:type="paragraph" w:styleId="BodyText2">
    <w:name w:val="Body Text 2"/>
    <w:basedOn w:val="Normal"/>
    <w:link w:val="BodyText2Char"/>
    <w:rsid w:val="0009563C"/>
    <w:pPr>
      <w:tabs>
        <w:tab w:val="left" w:pos="284"/>
      </w:tabs>
      <w:spacing w:after="120" w:line="480" w:lineRule="auto"/>
      <w:jc w:val="both"/>
    </w:pPr>
    <w:rPr>
      <w:rFonts w:ascii="Humanist777" w:eastAsia="Times New Roman" w:hAnsi="Humanist777" w:cs="Times New Roman"/>
      <w:sz w:val="24"/>
      <w:szCs w:val="24"/>
    </w:rPr>
  </w:style>
  <w:style w:type="character" w:customStyle="1" w:styleId="BodyText2Char">
    <w:name w:val="Body Text 2 Char"/>
    <w:basedOn w:val="DefaultParagraphFont"/>
    <w:link w:val="BodyText2"/>
    <w:rsid w:val="0009563C"/>
    <w:rPr>
      <w:rFonts w:ascii="Humanist777" w:eastAsia="Times New Roman" w:hAnsi="Humanist777" w:cs="Times New Roman"/>
      <w:sz w:val="24"/>
      <w:szCs w:val="24"/>
      <w:lang w:val="sr-Cyrl-ME"/>
    </w:rPr>
  </w:style>
  <w:style w:type="character" w:customStyle="1" w:styleId="hps">
    <w:name w:val="hps"/>
    <w:basedOn w:val="DefaultParagraphFont"/>
    <w:rsid w:val="0009563C"/>
  </w:style>
  <w:style w:type="character" w:customStyle="1" w:styleId="atn">
    <w:name w:val="atn"/>
    <w:basedOn w:val="DefaultParagraphFont"/>
    <w:rsid w:val="0009563C"/>
  </w:style>
  <w:style w:type="character" w:customStyle="1" w:styleId="hpsatn">
    <w:name w:val="hps atn"/>
    <w:rsid w:val="0009563C"/>
  </w:style>
  <w:style w:type="character" w:customStyle="1" w:styleId="shorttext">
    <w:name w:val="short_text"/>
    <w:rsid w:val="0009563C"/>
  </w:style>
  <w:style w:type="character" w:customStyle="1" w:styleId="longtext">
    <w:name w:val="long_text"/>
    <w:rsid w:val="0009563C"/>
  </w:style>
  <w:style w:type="paragraph" w:styleId="Title">
    <w:name w:val="Title"/>
    <w:basedOn w:val="Normal"/>
    <w:link w:val="TitleChar"/>
    <w:qFormat/>
    <w:rsid w:val="0009563C"/>
    <w:pPr>
      <w:spacing w:after="0" w:line="240" w:lineRule="auto"/>
      <w:jc w:val="center"/>
    </w:pPr>
    <w:rPr>
      <w:rFonts w:ascii="Times New Roman" w:eastAsia="Times New Roman" w:hAnsi="Times New Roman" w:cs="Times New Roman"/>
      <w:b/>
      <w:sz w:val="24"/>
      <w:szCs w:val="20"/>
      <w:lang w:eastAsia="en-GB"/>
    </w:rPr>
  </w:style>
  <w:style w:type="character" w:customStyle="1" w:styleId="TitleChar">
    <w:name w:val="Title Char"/>
    <w:basedOn w:val="DefaultParagraphFont"/>
    <w:link w:val="Title"/>
    <w:rsid w:val="0009563C"/>
    <w:rPr>
      <w:rFonts w:ascii="Times New Roman" w:eastAsia="Times New Roman" w:hAnsi="Times New Roman" w:cs="Times New Roman"/>
      <w:b/>
      <w:sz w:val="24"/>
      <w:szCs w:val="20"/>
      <w:lang w:val="sr-Cyrl-ME" w:eastAsia="en-GB"/>
    </w:rPr>
  </w:style>
  <w:style w:type="character" w:customStyle="1" w:styleId="tgc">
    <w:name w:val="_tgc"/>
    <w:rsid w:val="0009563C"/>
  </w:style>
  <w:style w:type="table" w:customStyle="1" w:styleId="TableGrid1">
    <w:name w:val="Table Grid1"/>
    <w:basedOn w:val="TableNormal"/>
    <w:next w:val="TableGrid"/>
    <w:uiPriority w:val="39"/>
    <w:rsid w:val="009808E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8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EE2"/>
    <w:pPr>
      <w:spacing w:after="0" w:line="240" w:lineRule="auto"/>
    </w:pPr>
    <w:rPr>
      <w:lang w:val="sr-Cyrl-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107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107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8" ma:contentTypeDescription="Create a new document." ma:contentTypeScope="" ma:versionID="a05ecc9527990e4982cdf5124de4370c">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695f5e24aeca1ec4f328226339d90ad"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FADF6-A585-4906-A3C4-493EE4413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47D85-AD7D-4C0A-9686-F5A2E8E33C93}">
  <ds:schemaRefs>
    <ds:schemaRef ds:uri="http://schemas.microsoft.com/sharepoint/v3/contenttype/forms"/>
  </ds:schemaRefs>
</ds:datastoreItem>
</file>

<file path=customXml/itemProps3.xml><?xml version="1.0" encoding="utf-8"?>
<ds:datastoreItem xmlns:ds="http://schemas.openxmlformats.org/officeDocument/2006/customXml" ds:itemID="{E3ADE5FA-64F9-4FA6-885D-40B65B8C8767}">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4.xml><?xml version="1.0" encoding="utf-8"?>
<ds:datastoreItem xmlns:ds="http://schemas.openxmlformats.org/officeDocument/2006/customXml" ds:itemID="{91F29CAC-B398-480A-A8C6-01023E7A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10478</Words>
  <Characters>59730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70068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Jovana Jovanovic</cp:lastModifiedBy>
  <cp:revision>3</cp:revision>
  <cp:lastPrinted>2022-01-27T12:41:00Z</cp:lastPrinted>
  <dcterms:created xsi:type="dcterms:W3CDTF">2024-07-04T08:23:00Z</dcterms:created>
  <dcterms:modified xsi:type="dcterms:W3CDTF">2024-07-04T08:28:00Z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