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6C3FF" w14:textId="77777777" w:rsidR="002510A5" w:rsidRPr="00567E53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567E53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0CE9D80B" w14:textId="77777777" w:rsidR="002510A5" w:rsidRPr="00567E53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DBB8738" w14:textId="77777777" w:rsidR="003C17AB" w:rsidRPr="00567E53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0E3F284A" w14:textId="77777777" w:rsidR="00C37FD7" w:rsidRPr="00567E53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7F94C84" w14:textId="77777777" w:rsidR="00411B4B" w:rsidRPr="00567E5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>1.</w:t>
      </w:r>
      <w:r w:rsidR="00F5167F" w:rsidRPr="00567E53">
        <w:rPr>
          <w:b/>
          <w:bCs/>
          <w:sz w:val="22"/>
          <w:szCs w:val="22"/>
          <w:lang w:val="sr-Latn-ME"/>
        </w:rPr>
        <w:tab/>
      </w:r>
      <w:r w:rsidR="002846DB" w:rsidRPr="00567E53">
        <w:rPr>
          <w:b/>
          <w:bCs/>
          <w:sz w:val="22"/>
          <w:szCs w:val="22"/>
          <w:lang w:val="sr-Latn-ME"/>
        </w:rPr>
        <w:t xml:space="preserve">NAZIV </w:t>
      </w:r>
      <w:r w:rsidRPr="00567E53">
        <w:rPr>
          <w:b/>
          <w:bCs/>
          <w:sz w:val="22"/>
          <w:szCs w:val="22"/>
          <w:lang w:val="sr-Latn-ME"/>
        </w:rPr>
        <w:t>LIJEKA</w:t>
      </w:r>
    </w:p>
    <w:p w14:paraId="21F92F2F" w14:textId="77777777" w:rsidR="00EC2532" w:rsidRPr="00567E53" w:rsidRDefault="00EC2532">
      <w:pPr>
        <w:rPr>
          <w:sz w:val="22"/>
          <w:szCs w:val="22"/>
          <w:lang w:val="sr-Latn-ME"/>
        </w:rPr>
      </w:pPr>
    </w:p>
    <w:p w14:paraId="13D8DC58" w14:textId="40C72A4C" w:rsidR="00B34FC5" w:rsidRPr="00567E53" w:rsidRDefault="00B34FC5" w:rsidP="000F63E5">
      <w:pPr>
        <w:tabs>
          <w:tab w:val="left" w:pos="284"/>
          <w:tab w:val="left" w:pos="1001"/>
        </w:tabs>
        <w:ind w:right="849"/>
        <w:jc w:val="both"/>
        <w:rPr>
          <w:spacing w:val="49"/>
          <w:w w:val="103"/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TETANUS GAMMA,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250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i.j./ml,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rastvor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za</w:t>
      </w:r>
      <w:r w:rsidRPr="00567E53">
        <w:rPr>
          <w:spacing w:val="-13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injekciju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w w:val="105"/>
          <w:sz w:val="22"/>
          <w:szCs w:val="22"/>
          <w:lang w:val="sr-Latn-ME"/>
        </w:rPr>
        <w:t>u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napunjenom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3"/>
          <w:w w:val="105"/>
          <w:sz w:val="22"/>
          <w:szCs w:val="22"/>
          <w:lang w:val="sr-Latn-ME"/>
        </w:rPr>
        <w:t>injekcionom</w:t>
      </w:r>
      <w:r w:rsidRPr="00567E53">
        <w:rPr>
          <w:spacing w:val="-13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3"/>
          <w:w w:val="105"/>
          <w:sz w:val="22"/>
          <w:szCs w:val="22"/>
          <w:lang w:val="sr-Latn-ME"/>
        </w:rPr>
        <w:t>špricu</w:t>
      </w:r>
      <w:r w:rsidRPr="00567E53">
        <w:rPr>
          <w:spacing w:val="49"/>
          <w:w w:val="103"/>
          <w:sz w:val="22"/>
          <w:szCs w:val="22"/>
          <w:lang w:val="sr-Latn-ME"/>
        </w:rPr>
        <w:t xml:space="preserve"> </w:t>
      </w:r>
    </w:p>
    <w:p w14:paraId="25208DCE" w14:textId="77777777" w:rsidR="00F854E5" w:rsidRPr="00567E53" w:rsidRDefault="00F854E5" w:rsidP="001D6382">
      <w:pPr>
        <w:rPr>
          <w:sz w:val="22"/>
          <w:szCs w:val="22"/>
          <w:lang w:val="sr-Latn-ME"/>
        </w:rPr>
      </w:pPr>
    </w:p>
    <w:p w14:paraId="0189D631" w14:textId="46AFE3B8" w:rsidR="00B34FC5" w:rsidRPr="00567E53" w:rsidRDefault="00B34FC5" w:rsidP="007457DF">
      <w:pPr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INN:</w:t>
      </w:r>
      <w:r w:rsidRPr="00567E53">
        <w:rPr>
          <w:w w:val="105"/>
          <w:sz w:val="22"/>
          <w:szCs w:val="22"/>
          <w:lang w:val="sr-Latn-ME"/>
        </w:rPr>
        <w:t xml:space="preserve"> </w:t>
      </w:r>
      <w:r w:rsidR="00D15F19" w:rsidRPr="00567E53">
        <w:rPr>
          <w:w w:val="105"/>
          <w:sz w:val="22"/>
          <w:szCs w:val="22"/>
          <w:lang w:val="sr-Latn-ME"/>
        </w:rPr>
        <w:t>t</w:t>
      </w:r>
      <w:r w:rsidRPr="00567E53">
        <w:rPr>
          <w:sz w:val="22"/>
          <w:szCs w:val="22"/>
          <w:lang w:val="sr-Latn-ME"/>
        </w:rPr>
        <w:t>etanus imunoglobulin</w:t>
      </w:r>
    </w:p>
    <w:p w14:paraId="3F0E2137" w14:textId="77777777" w:rsidR="006D20A5" w:rsidRPr="00567E53" w:rsidRDefault="006D20A5">
      <w:pPr>
        <w:rPr>
          <w:bCs/>
          <w:sz w:val="22"/>
          <w:szCs w:val="22"/>
          <w:lang w:val="sr-Latn-ME"/>
        </w:rPr>
      </w:pPr>
    </w:p>
    <w:p w14:paraId="1C1D1AF7" w14:textId="77777777" w:rsidR="00530BD7" w:rsidRPr="00567E53" w:rsidRDefault="00530BD7">
      <w:pPr>
        <w:rPr>
          <w:bCs/>
          <w:sz w:val="22"/>
          <w:szCs w:val="22"/>
          <w:lang w:val="sr-Latn-ME"/>
        </w:rPr>
      </w:pPr>
    </w:p>
    <w:p w14:paraId="23A0435C" w14:textId="77777777" w:rsidR="00411B4B" w:rsidRPr="00567E5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2. </w:t>
      </w:r>
      <w:r w:rsidR="00F5167F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KVALITATIVNI I KVANTITATIVNI SASTAV</w:t>
      </w:r>
    </w:p>
    <w:p w14:paraId="58D7BA00" w14:textId="77777777" w:rsidR="00FD3C19" w:rsidRPr="00567E53" w:rsidRDefault="00FD3C19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CF0D096" w14:textId="2DE3D3A1" w:rsidR="00F854E5" w:rsidRPr="00567E53" w:rsidRDefault="00F854E5" w:rsidP="00F854E5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 xml:space="preserve">Jedan napunjeni injekcioni špric sa </w:t>
      </w:r>
      <w:r w:rsidR="001D6382" w:rsidRPr="00567E53">
        <w:rPr>
          <w:sz w:val="22"/>
          <w:szCs w:val="22"/>
          <w:lang w:val="sr-Latn-ME"/>
        </w:rPr>
        <w:t>1 ml rastvora</w:t>
      </w:r>
      <w:r w:rsidRPr="00567E53">
        <w:rPr>
          <w:sz w:val="22"/>
          <w:szCs w:val="22"/>
          <w:lang w:val="sr-Latn-ME"/>
        </w:rPr>
        <w:t xml:space="preserve"> za injekciju sadrži 100 – 180 g/l humanih proteina, od kojih najmanje 90% čini imunoglobulin G (IgG) sa antitijelima protiv toksina</w:t>
      </w:r>
      <w:r w:rsidR="001D6382" w:rsidRPr="00567E53">
        <w:rPr>
          <w:sz w:val="22"/>
          <w:szCs w:val="22"/>
          <w:lang w:val="sr-Latn-ME"/>
        </w:rPr>
        <w:t xml:space="preserve"> tetanusa 250 i.j./ml. </w:t>
      </w:r>
    </w:p>
    <w:p w14:paraId="5AC97635" w14:textId="77777777" w:rsidR="00FD3C19" w:rsidRPr="00567E53" w:rsidRDefault="00FD3C19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B393681" w14:textId="77777777" w:rsidR="00FD3C19" w:rsidRPr="00567E53" w:rsidRDefault="00FD3C19" w:rsidP="00FD3C19">
      <w:pPr>
        <w:tabs>
          <w:tab w:val="left" w:pos="284"/>
        </w:tabs>
        <w:jc w:val="both"/>
        <w:rPr>
          <w:spacing w:val="-1"/>
          <w:w w:val="105"/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Distribucija IgG podklasa:</w:t>
      </w:r>
    </w:p>
    <w:p w14:paraId="4CECB639" w14:textId="77777777" w:rsidR="00FD3C19" w:rsidRPr="00567E53" w:rsidRDefault="00FD3C19" w:rsidP="00FD3C19">
      <w:pPr>
        <w:tabs>
          <w:tab w:val="left" w:pos="284"/>
        </w:tabs>
        <w:jc w:val="both"/>
        <w:rPr>
          <w:spacing w:val="-1"/>
          <w:w w:val="105"/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IgG</w:t>
      </w:r>
      <w:r w:rsidRPr="00567E53">
        <w:rPr>
          <w:spacing w:val="-1"/>
          <w:w w:val="105"/>
          <w:sz w:val="22"/>
          <w:szCs w:val="22"/>
          <w:vertAlign w:val="subscript"/>
          <w:lang w:val="sr-Latn-ME"/>
        </w:rPr>
        <w:t>1</w:t>
      </w:r>
      <w:r w:rsidRPr="00567E53">
        <w:rPr>
          <w:spacing w:val="-1"/>
          <w:w w:val="105"/>
          <w:sz w:val="22"/>
          <w:szCs w:val="22"/>
          <w:lang w:val="sr-Latn-ME"/>
        </w:rPr>
        <w:t xml:space="preserve"> 65.1%</w:t>
      </w:r>
    </w:p>
    <w:p w14:paraId="30178DDD" w14:textId="77777777" w:rsidR="00FD3C19" w:rsidRPr="00567E53" w:rsidRDefault="00FD3C19" w:rsidP="00FD3C1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IgG</w:t>
      </w:r>
      <w:r w:rsidRPr="00567E53">
        <w:rPr>
          <w:spacing w:val="-1"/>
          <w:w w:val="105"/>
          <w:sz w:val="22"/>
          <w:szCs w:val="22"/>
          <w:vertAlign w:val="subscript"/>
          <w:lang w:val="sr-Latn-ME"/>
        </w:rPr>
        <w:t>2</w:t>
      </w:r>
      <w:r w:rsidRPr="00567E53">
        <w:rPr>
          <w:spacing w:val="-1"/>
          <w:w w:val="105"/>
          <w:sz w:val="22"/>
          <w:szCs w:val="22"/>
          <w:lang w:val="sr-Latn-ME"/>
        </w:rPr>
        <w:t xml:space="preserve"> 30.3%</w:t>
      </w:r>
    </w:p>
    <w:p w14:paraId="12AA1302" w14:textId="77777777" w:rsidR="00FD3C19" w:rsidRPr="00567E53" w:rsidRDefault="00FD3C19" w:rsidP="00FD3C1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IgG</w:t>
      </w:r>
      <w:r w:rsidRPr="00567E53">
        <w:rPr>
          <w:spacing w:val="-1"/>
          <w:w w:val="105"/>
          <w:sz w:val="22"/>
          <w:szCs w:val="22"/>
          <w:vertAlign w:val="subscript"/>
          <w:lang w:val="sr-Latn-ME"/>
        </w:rPr>
        <w:t>3</w:t>
      </w:r>
      <w:r w:rsidRPr="00567E53">
        <w:rPr>
          <w:spacing w:val="-1"/>
          <w:w w:val="105"/>
          <w:sz w:val="22"/>
          <w:szCs w:val="22"/>
          <w:lang w:val="sr-Latn-ME"/>
        </w:rPr>
        <w:t xml:space="preserve"> 3.2%</w:t>
      </w:r>
    </w:p>
    <w:p w14:paraId="21A7DE4A" w14:textId="77777777" w:rsidR="00FD3C19" w:rsidRPr="00567E53" w:rsidRDefault="00FD3C19" w:rsidP="00FD3C1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IgG</w:t>
      </w:r>
      <w:r w:rsidRPr="00567E53">
        <w:rPr>
          <w:spacing w:val="-1"/>
          <w:w w:val="105"/>
          <w:sz w:val="22"/>
          <w:szCs w:val="22"/>
          <w:vertAlign w:val="subscript"/>
          <w:lang w:val="sr-Latn-ME"/>
        </w:rPr>
        <w:t>4</w:t>
      </w:r>
      <w:r w:rsidRPr="00567E53">
        <w:rPr>
          <w:spacing w:val="-1"/>
          <w:w w:val="105"/>
          <w:sz w:val="22"/>
          <w:szCs w:val="22"/>
          <w:lang w:val="sr-Latn-ME"/>
        </w:rPr>
        <w:t xml:space="preserve"> 1.4%</w:t>
      </w:r>
    </w:p>
    <w:p w14:paraId="400776F4" w14:textId="77777777" w:rsidR="00FD3C19" w:rsidRPr="00567E53" w:rsidRDefault="00FD3C19" w:rsidP="00FD3C19">
      <w:pPr>
        <w:rPr>
          <w:sz w:val="22"/>
          <w:szCs w:val="22"/>
          <w:lang w:val="sr-Latn-ME"/>
        </w:rPr>
      </w:pPr>
    </w:p>
    <w:p w14:paraId="22AC2EBE" w14:textId="7D2D7B1E" w:rsidR="00C07550" w:rsidRPr="00567E53" w:rsidRDefault="00B47345" w:rsidP="005C3B82">
      <w:pPr>
        <w:widowControl w:val="0"/>
        <w:kinsoku w:val="0"/>
        <w:overflowPunct w:val="0"/>
        <w:autoSpaceDE w:val="0"/>
        <w:autoSpaceDN w:val="0"/>
        <w:adjustRightInd w:val="0"/>
        <w:ind w:right="3955"/>
        <w:jc w:val="both"/>
        <w:rPr>
          <w:sz w:val="22"/>
          <w:szCs w:val="22"/>
          <w:lang w:val="sr-Latn-ME" w:eastAsia="x-none"/>
        </w:rPr>
      </w:pPr>
      <w:bookmarkStart w:id="0" w:name="_Hlk170994363"/>
      <w:r w:rsidRPr="00567E53">
        <w:rPr>
          <w:sz w:val="22"/>
          <w:szCs w:val="22"/>
          <w:lang w:val="sr-Latn-ME" w:eastAsia="x-none"/>
        </w:rPr>
        <w:t xml:space="preserve">Maksimalni </w:t>
      </w:r>
      <w:r w:rsidR="00CA298E" w:rsidRPr="00567E53">
        <w:rPr>
          <w:sz w:val="22"/>
          <w:szCs w:val="22"/>
          <w:lang w:val="sr-Latn-ME" w:eastAsia="x-none"/>
        </w:rPr>
        <w:t>sadržaj</w:t>
      </w:r>
      <w:r w:rsidRPr="00567E53">
        <w:rPr>
          <w:sz w:val="22"/>
          <w:szCs w:val="22"/>
          <w:lang w:val="sr-Latn-ME" w:eastAsia="x-none"/>
        </w:rPr>
        <w:t xml:space="preserve"> IgA:</w:t>
      </w:r>
      <w:r w:rsidR="00CA298E" w:rsidRPr="00567E53">
        <w:rPr>
          <w:sz w:val="22"/>
          <w:szCs w:val="22"/>
          <w:lang w:val="sr-Latn-ME" w:eastAsia="x-none"/>
        </w:rPr>
        <w:t xml:space="preserve"> </w:t>
      </w:r>
      <w:r w:rsidRPr="00567E53">
        <w:rPr>
          <w:sz w:val="22"/>
          <w:szCs w:val="22"/>
          <w:lang w:val="sr-Latn-ME" w:eastAsia="x-none"/>
        </w:rPr>
        <w:t>300 mikrograma/ml</w:t>
      </w:r>
      <w:r w:rsidR="00CA298E" w:rsidRPr="00567E53">
        <w:rPr>
          <w:sz w:val="22"/>
          <w:szCs w:val="22"/>
          <w:lang w:val="sr-Latn-ME" w:eastAsia="x-none"/>
        </w:rPr>
        <w:t>.</w:t>
      </w:r>
      <w:r w:rsidRPr="00567E53">
        <w:rPr>
          <w:sz w:val="22"/>
          <w:szCs w:val="22"/>
          <w:lang w:val="sr-Latn-ME" w:eastAsia="x-none"/>
        </w:rPr>
        <w:t xml:space="preserve"> </w:t>
      </w:r>
    </w:p>
    <w:p w14:paraId="0CD7F3AD" w14:textId="6C253693" w:rsidR="005C3B82" w:rsidRPr="00567E53" w:rsidRDefault="005C3B82" w:rsidP="00FD3C19">
      <w:pPr>
        <w:rPr>
          <w:sz w:val="22"/>
          <w:szCs w:val="22"/>
          <w:lang w:val="sr-Latn-ME"/>
        </w:rPr>
      </w:pPr>
    </w:p>
    <w:p w14:paraId="796B3FB6" w14:textId="12F38118" w:rsidR="00FD3C19" w:rsidRPr="00567E53" w:rsidRDefault="00FD3C19" w:rsidP="00FD3C19">
      <w:pPr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Za spisak svih ekscipijenasa, pogledati dio 6.1.</w:t>
      </w:r>
    </w:p>
    <w:bookmarkEnd w:id="0"/>
    <w:p w14:paraId="690FE1BF" w14:textId="1CE9FAF7" w:rsidR="00C37FD7" w:rsidRPr="00567E53" w:rsidRDefault="00C37FD7">
      <w:pPr>
        <w:rPr>
          <w:sz w:val="22"/>
          <w:szCs w:val="22"/>
          <w:lang w:val="sr-Latn-ME"/>
        </w:rPr>
      </w:pPr>
    </w:p>
    <w:p w14:paraId="574D975E" w14:textId="77777777" w:rsidR="00CA298E" w:rsidRPr="00567E53" w:rsidRDefault="00CA298E">
      <w:pPr>
        <w:rPr>
          <w:sz w:val="22"/>
          <w:szCs w:val="22"/>
          <w:lang w:val="sr-Latn-ME"/>
        </w:rPr>
      </w:pPr>
    </w:p>
    <w:p w14:paraId="21543D6C" w14:textId="77777777" w:rsidR="00411B4B" w:rsidRPr="00567E5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3. </w:t>
      </w:r>
      <w:r w:rsidR="00F5167F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FARMACEUTSKI OBLIK</w:t>
      </w:r>
      <w:r w:rsidR="009F2D23" w:rsidRPr="00567E53">
        <w:rPr>
          <w:b/>
          <w:bCs/>
          <w:sz w:val="22"/>
          <w:szCs w:val="22"/>
          <w:lang w:val="sr-Latn-ME"/>
        </w:rPr>
        <w:t xml:space="preserve"> </w:t>
      </w:r>
    </w:p>
    <w:p w14:paraId="37C51454" w14:textId="77777777" w:rsidR="00411B4B" w:rsidRPr="00567E53" w:rsidRDefault="00411B4B">
      <w:pPr>
        <w:rPr>
          <w:bCs/>
          <w:sz w:val="22"/>
          <w:szCs w:val="22"/>
          <w:lang w:val="sr-Latn-ME"/>
        </w:rPr>
      </w:pPr>
    </w:p>
    <w:p w14:paraId="7965B720" w14:textId="7206A360" w:rsidR="00FD3C19" w:rsidRPr="00567E53" w:rsidRDefault="00FD3C19" w:rsidP="00FD3C19">
      <w:pPr>
        <w:rPr>
          <w:noProof/>
          <w:spacing w:val="-1"/>
          <w:w w:val="105"/>
          <w:sz w:val="22"/>
          <w:szCs w:val="22"/>
          <w:lang w:val="sr-Latn-ME"/>
        </w:rPr>
      </w:pPr>
      <w:r w:rsidRPr="00567E53">
        <w:rPr>
          <w:noProof/>
          <w:spacing w:val="-1"/>
          <w:w w:val="105"/>
          <w:sz w:val="22"/>
          <w:szCs w:val="22"/>
          <w:lang w:val="sr-Latn-ME"/>
        </w:rPr>
        <w:t>Rastvor</w:t>
      </w:r>
      <w:r w:rsidRPr="00567E53">
        <w:rPr>
          <w:noProof/>
          <w:spacing w:val="-17"/>
          <w:w w:val="105"/>
          <w:sz w:val="22"/>
          <w:szCs w:val="22"/>
          <w:lang w:val="sr-Latn-ME"/>
        </w:rPr>
        <w:t xml:space="preserve"> </w:t>
      </w:r>
      <w:r w:rsidRPr="00567E53">
        <w:rPr>
          <w:noProof/>
          <w:spacing w:val="-1"/>
          <w:w w:val="105"/>
          <w:sz w:val="22"/>
          <w:szCs w:val="22"/>
          <w:lang w:val="sr-Latn-ME"/>
        </w:rPr>
        <w:t>za</w:t>
      </w:r>
      <w:r w:rsidRPr="00567E53">
        <w:rPr>
          <w:noProof/>
          <w:spacing w:val="-16"/>
          <w:w w:val="105"/>
          <w:sz w:val="22"/>
          <w:szCs w:val="22"/>
          <w:lang w:val="sr-Latn-ME"/>
        </w:rPr>
        <w:t xml:space="preserve"> </w:t>
      </w:r>
      <w:r w:rsidRPr="00567E53">
        <w:rPr>
          <w:noProof/>
          <w:spacing w:val="-1"/>
          <w:w w:val="105"/>
          <w:sz w:val="22"/>
          <w:szCs w:val="22"/>
          <w:lang w:val="sr-Latn-ME"/>
        </w:rPr>
        <w:t>injekciju</w:t>
      </w:r>
      <w:r w:rsidRPr="00567E53">
        <w:rPr>
          <w:noProof/>
          <w:spacing w:val="-13"/>
          <w:w w:val="105"/>
          <w:sz w:val="22"/>
          <w:szCs w:val="22"/>
          <w:lang w:val="sr-Latn-ME"/>
        </w:rPr>
        <w:t xml:space="preserve"> </w:t>
      </w:r>
      <w:r w:rsidRPr="00567E53">
        <w:rPr>
          <w:noProof/>
          <w:w w:val="105"/>
          <w:sz w:val="22"/>
          <w:szCs w:val="22"/>
          <w:lang w:val="sr-Latn-ME"/>
        </w:rPr>
        <w:t>u</w:t>
      </w:r>
      <w:r w:rsidRPr="00567E53">
        <w:rPr>
          <w:noProof/>
          <w:spacing w:val="-17"/>
          <w:w w:val="105"/>
          <w:sz w:val="22"/>
          <w:szCs w:val="22"/>
          <w:lang w:val="sr-Latn-ME"/>
        </w:rPr>
        <w:t xml:space="preserve"> </w:t>
      </w:r>
      <w:r w:rsidRPr="00567E53">
        <w:rPr>
          <w:noProof/>
          <w:spacing w:val="-1"/>
          <w:w w:val="105"/>
          <w:sz w:val="22"/>
          <w:szCs w:val="22"/>
          <w:lang w:val="sr-Latn-ME"/>
        </w:rPr>
        <w:t>napunjenom</w:t>
      </w:r>
      <w:r w:rsidRPr="00567E53">
        <w:rPr>
          <w:noProof/>
          <w:spacing w:val="-16"/>
          <w:w w:val="105"/>
          <w:sz w:val="22"/>
          <w:szCs w:val="22"/>
          <w:lang w:val="sr-Latn-ME"/>
        </w:rPr>
        <w:t xml:space="preserve"> </w:t>
      </w:r>
      <w:r w:rsidRPr="00567E53">
        <w:rPr>
          <w:noProof/>
          <w:spacing w:val="-1"/>
          <w:w w:val="105"/>
          <w:sz w:val="22"/>
          <w:szCs w:val="22"/>
          <w:lang w:val="sr-Latn-ME"/>
        </w:rPr>
        <w:t>injekcionom</w:t>
      </w:r>
      <w:r w:rsidRPr="00567E53">
        <w:rPr>
          <w:noProof/>
          <w:spacing w:val="-16"/>
          <w:w w:val="105"/>
          <w:sz w:val="22"/>
          <w:szCs w:val="22"/>
          <w:lang w:val="sr-Latn-ME"/>
        </w:rPr>
        <w:t xml:space="preserve"> </w:t>
      </w:r>
      <w:r w:rsidRPr="00567E53">
        <w:rPr>
          <w:noProof/>
          <w:spacing w:val="-1"/>
          <w:w w:val="105"/>
          <w:sz w:val="22"/>
          <w:szCs w:val="22"/>
          <w:lang w:val="sr-Latn-ME"/>
        </w:rPr>
        <w:t>špricu</w:t>
      </w:r>
      <w:r w:rsidR="00B47345" w:rsidRPr="00567E53">
        <w:rPr>
          <w:noProof/>
          <w:spacing w:val="-1"/>
          <w:w w:val="105"/>
          <w:sz w:val="22"/>
          <w:szCs w:val="22"/>
          <w:lang w:val="sr-Latn-ME"/>
        </w:rPr>
        <w:t>.</w:t>
      </w:r>
    </w:p>
    <w:p w14:paraId="32296C61" w14:textId="68CECF80" w:rsidR="009F778E" w:rsidRPr="00567E53" w:rsidRDefault="009F778E" w:rsidP="00FD3C19">
      <w:pPr>
        <w:rPr>
          <w:noProof/>
          <w:spacing w:val="-1"/>
          <w:w w:val="105"/>
          <w:sz w:val="22"/>
          <w:szCs w:val="22"/>
          <w:lang w:val="sr-Latn-ME"/>
        </w:rPr>
      </w:pPr>
    </w:p>
    <w:p w14:paraId="60FB56E9" w14:textId="3DD8EFB7" w:rsidR="009F778E" w:rsidRPr="00567E53" w:rsidRDefault="009F778E" w:rsidP="000F63E5">
      <w:pPr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 xml:space="preserve">Bistar ili blago opalescentan, bezbojan ili </w:t>
      </w:r>
      <w:r w:rsidR="005852B0" w:rsidRPr="00567E53">
        <w:rPr>
          <w:spacing w:val="-3"/>
          <w:w w:val="105"/>
          <w:sz w:val="22"/>
          <w:szCs w:val="22"/>
          <w:lang w:val="sr-Latn-ME"/>
        </w:rPr>
        <w:t>blijedožut</w:t>
      </w:r>
      <w:r w:rsidR="005852B0"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bCs/>
          <w:sz w:val="22"/>
          <w:szCs w:val="22"/>
          <w:lang w:val="sr-Latn-ME"/>
        </w:rPr>
        <w:t>ili svijetlosmeđ</w:t>
      </w:r>
      <w:r w:rsidR="001D6382" w:rsidRPr="00567E53">
        <w:rPr>
          <w:bCs/>
          <w:sz w:val="22"/>
          <w:szCs w:val="22"/>
          <w:lang w:val="sr-Latn-ME"/>
        </w:rPr>
        <w:t xml:space="preserve"> rastvor za injekciju.</w:t>
      </w:r>
      <w:r w:rsidRPr="00567E53">
        <w:rPr>
          <w:bCs/>
          <w:sz w:val="22"/>
          <w:szCs w:val="22"/>
          <w:lang w:val="sr-Latn-ME"/>
        </w:rPr>
        <w:t xml:space="preserve"> </w:t>
      </w:r>
      <w:r w:rsidR="001D6382" w:rsidRPr="00567E53">
        <w:rPr>
          <w:bCs/>
          <w:sz w:val="22"/>
          <w:szCs w:val="22"/>
          <w:lang w:val="sr-Latn-ME"/>
        </w:rPr>
        <w:t>T</w:t>
      </w:r>
      <w:r w:rsidRPr="00567E53">
        <w:rPr>
          <w:bCs/>
          <w:sz w:val="22"/>
          <w:szCs w:val="22"/>
          <w:lang w:val="sr-Latn-ME"/>
        </w:rPr>
        <w:t>okom čuvanja može doći do formiranja blagog zamućenja ili male količine vidljivih čestica.</w:t>
      </w:r>
    </w:p>
    <w:p w14:paraId="29AC40DC" w14:textId="77777777" w:rsidR="009F778E" w:rsidRPr="00567E53" w:rsidRDefault="009F778E">
      <w:pPr>
        <w:rPr>
          <w:bCs/>
          <w:sz w:val="22"/>
          <w:szCs w:val="22"/>
          <w:lang w:val="sr-Latn-ME"/>
        </w:rPr>
      </w:pPr>
    </w:p>
    <w:p w14:paraId="4B8CE96E" w14:textId="77777777" w:rsidR="0010157E" w:rsidRPr="00567E53" w:rsidRDefault="0010157E">
      <w:pPr>
        <w:rPr>
          <w:bCs/>
          <w:sz w:val="22"/>
          <w:szCs w:val="22"/>
          <w:lang w:val="sr-Latn-ME"/>
        </w:rPr>
      </w:pPr>
    </w:p>
    <w:p w14:paraId="6D9BAE32" w14:textId="77777777" w:rsidR="00411B4B" w:rsidRPr="00567E53" w:rsidRDefault="00411B4B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4.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KLINIČKI PODACI</w:t>
      </w:r>
    </w:p>
    <w:p w14:paraId="3CB02870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7C4014D" w14:textId="35BDB9B4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4.1. </w:t>
      </w:r>
      <w:r w:rsidRPr="00567E53">
        <w:rPr>
          <w:b/>
          <w:bCs/>
          <w:sz w:val="22"/>
          <w:szCs w:val="22"/>
          <w:lang w:val="sr-Latn-ME"/>
        </w:rPr>
        <w:tab/>
        <w:t>Terapijske indikacije</w:t>
      </w:r>
    </w:p>
    <w:p w14:paraId="4A89ED2E" w14:textId="77777777" w:rsidR="00666117" w:rsidRPr="00567E53" w:rsidRDefault="00666117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C76BFFC" w14:textId="7A2C9133" w:rsidR="00FD3C19" w:rsidRPr="00567E53" w:rsidRDefault="00C07550" w:rsidP="00785C99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567E53">
        <w:rPr>
          <w:bCs/>
          <w:i/>
          <w:iCs/>
          <w:sz w:val="22"/>
          <w:szCs w:val="22"/>
          <w:u w:val="single"/>
          <w:lang w:val="sr-Latn-ME"/>
        </w:rPr>
        <w:t>1</w:t>
      </w:r>
      <w:r w:rsidR="00FD3C19" w:rsidRPr="00567E53">
        <w:rPr>
          <w:bCs/>
          <w:i/>
          <w:iCs/>
          <w:sz w:val="22"/>
          <w:szCs w:val="22"/>
          <w:u w:val="single"/>
          <w:lang w:val="sr-Latn-ME"/>
        </w:rPr>
        <w:t>) Profilaksa poslije povr</w:t>
      </w:r>
      <w:r w:rsidR="002F01DE" w:rsidRPr="00567E53">
        <w:rPr>
          <w:bCs/>
          <w:i/>
          <w:iCs/>
          <w:sz w:val="22"/>
          <w:szCs w:val="22"/>
          <w:u w:val="single"/>
          <w:lang w:val="sr-Latn-ME"/>
        </w:rPr>
        <w:t>j</w:t>
      </w:r>
      <w:r w:rsidR="00FD3C19" w:rsidRPr="00567E53">
        <w:rPr>
          <w:bCs/>
          <w:i/>
          <w:iCs/>
          <w:sz w:val="22"/>
          <w:szCs w:val="22"/>
          <w:u w:val="single"/>
          <w:lang w:val="sr-Latn-ME"/>
        </w:rPr>
        <w:t>eđivanja</w:t>
      </w:r>
    </w:p>
    <w:p w14:paraId="72B00E78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Neodložna profilaksa kod osoba sa povredama koje mogu biti kontaminirane tetanusom i koje nijesu adekvatno vakcinisane ili čiji status imunizacije nije poznat, kao i kod osoba sa teškim deficitom u stvaranju antitijela.</w:t>
      </w:r>
    </w:p>
    <w:p w14:paraId="67280F65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E39500" w14:textId="09AC3EA8" w:rsidR="00FD3C19" w:rsidRPr="00567E53" w:rsidRDefault="00C07550" w:rsidP="00785C99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567E53">
        <w:rPr>
          <w:bCs/>
          <w:i/>
          <w:iCs/>
          <w:sz w:val="22"/>
          <w:szCs w:val="22"/>
          <w:u w:val="single"/>
          <w:lang w:val="sr-Latn-ME"/>
        </w:rPr>
        <w:t>2</w:t>
      </w:r>
      <w:r w:rsidR="00FD3C19" w:rsidRPr="00567E53">
        <w:rPr>
          <w:bCs/>
          <w:i/>
          <w:iCs/>
          <w:sz w:val="22"/>
          <w:szCs w:val="22"/>
          <w:u w:val="single"/>
          <w:lang w:val="sr-Latn-ME"/>
        </w:rPr>
        <w:t>) Liječenje klinički manifestovanog tetanusa</w:t>
      </w:r>
    </w:p>
    <w:p w14:paraId="2193FB45" w14:textId="7E23894A" w:rsidR="00666117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 xml:space="preserve">Treba sprovoditi aktivnu imunizaciju protiv tetanusa u </w:t>
      </w:r>
      <w:r w:rsidR="00666117" w:rsidRPr="00567E53">
        <w:rPr>
          <w:bCs/>
          <w:sz w:val="22"/>
          <w:szCs w:val="22"/>
          <w:lang w:val="sr-Latn-ME"/>
        </w:rPr>
        <w:t>kombinaciji</w:t>
      </w:r>
      <w:r w:rsidRPr="00567E53">
        <w:rPr>
          <w:bCs/>
          <w:sz w:val="22"/>
          <w:szCs w:val="22"/>
          <w:lang w:val="sr-Latn-ME"/>
        </w:rPr>
        <w:t xml:space="preserve"> sa tetanusnim imunoglobulinom, osim u slučaju kontraindikacija ili potvrde o adekvatnoj vakcinaciji</w:t>
      </w:r>
      <w:r w:rsidR="00666117" w:rsidRPr="00567E53">
        <w:rPr>
          <w:bCs/>
          <w:sz w:val="22"/>
          <w:szCs w:val="22"/>
          <w:lang w:val="sr-Latn-ME"/>
        </w:rPr>
        <w:t xml:space="preserve">. </w:t>
      </w:r>
    </w:p>
    <w:p w14:paraId="3456D977" w14:textId="77777777" w:rsidR="002F01DE" w:rsidRPr="00567E53" w:rsidRDefault="002F01DE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BBC8AD" w14:textId="77777777" w:rsidR="00411B4B" w:rsidRPr="00567E53" w:rsidRDefault="00411B4B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4.2.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Doziranje i način primjene</w:t>
      </w:r>
    </w:p>
    <w:p w14:paraId="3DE12DCD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2A6E133" w14:textId="1140C5F3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67E53">
        <w:rPr>
          <w:bCs/>
          <w:sz w:val="22"/>
          <w:szCs w:val="22"/>
          <w:u w:val="single"/>
          <w:lang w:val="sr-Latn-ME"/>
        </w:rPr>
        <w:t>Doziranje:</w:t>
      </w:r>
    </w:p>
    <w:p w14:paraId="7CF6B618" w14:textId="77777777" w:rsidR="0007670F" w:rsidRPr="00567E53" w:rsidRDefault="0007670F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71A1F31" w14:textId="2FEC7C03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567E53">
        <w:rPr>
          <w:bCs/>
          <w:i/>
          <w:iCs/>
          <w:sz w:val="22"/>
          <w:szCs w:val="22"/>
          <w:u w:val="single"/>
          <w:lang w:val="sr-Latn-ME"/>
        </w:rPr>
        <w:t xml:space="preserve">Profilaksa kod povreda koje mogu biti </w:t>
      </w:r>
      <w:r w:rsidR="00E65BC5" w:rsidRPr="00567E53">
        <w:rPr>
          <w:bCs/>
          <w:i/>
          <w:iCs/>
          <w:sz w:val="22"/>
          <w:szCs w:val="22"/>
          <w:u w:val="single"/>
          <w:lang w:val="sr-Latn-ME"/>
        </w:rPr>
        <w:t>inficirane</w:t>
      </w:r>
      <w:r w:rsidRPr="00567E53">
        <w:rPr>
          <w:bCs/>
          <w:i/>
          <w:iCs/>
          <w:sz w:val="22"/>
          <w:szCs w:val="22"/>
          <w:u w:val="single"/>
          <w:lang w:val="sr-Latn-ME"/>
        </w:rPr>
        <w:t xml:space="preserve"> tetanusom:</w:t>
      </w:r>
    </w:p>
    <w:p w14:paraId="7AFBE60E" w14:textId="6E80D245" w:rsidR="00E65BC5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Uobičajena doza je 250 i.j. intramuskularno, osim u slučaju postojanja izuzetno velikog rizika</w:t>
      </w:r>
      <w:r w:rsidR="0007670F" w:rsidRPr="00567E53">
        <w:rPr>
          <w:bCs/>
          <w:sz w:val="22"/>
          <w:szCs w:val="22"/>
          <w:lang w:val="sr-Latn-ME"/>
        </w:rPr>
        <w:t xml:space="preserve"> </w:t>
      </w:r>
    </w:p>
    <w:p w14:paraId="202B8774" w14:textId="0D23BFBC" w:rsidR="00FD3C19" w:rsidRPr="00567E53" w:rsidRDefault="00E65BC5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D</w:t>
      </w:r>
      <w:r w:rsidR="00FD3C19" w:rsidRPr="00567E53">
        <w:rPr>
          <w:bCs/>
          <w:sz w:val="22"/>
          <w:szCs w:val="22"/>
          <w:lang w:val="sr-Latn-ME"/>
        </w:rPr>
        <w:t>oz</w:t>
      </w:r>
      <w:r w:rsidRPr="00567E53">
        <w:rPr>
          <w:bCs/>
          <w:sz w:val="22"/>
          <w:szCs w:val="22"/>
          <w:lang w:val="sr-Latn-ME"/>
        </w:rPr>
        <w:t>a</w:t>
      </w:r>
      <w:r w:rsidR="00FD3C19" w:rsidRPr="00567E53">
        <w:rPr>
          <w:bCs/>
          <w:sz w:val="22"/>
          <w:szCs w:val="22"/>
          <w:lang w:val="sr-Latn-ME"/>
        </w:rPr>
        <w:t xml:space="preserve"> </w:t>
      </w:r>
      <w:r w:rsidRPr="00567E53">
        <w:rPr>
          <w:bCs/>
          <w:sz w:val="22"/>
          <w:szCs w:val="22"/>
          <w:lang w:val="sr-Latn-ME"/>
        </w:rPr>
        <w:t>se može</w:t>
      </w:r>
      <w:r w:rsidR="00FD3C19" w:rsidRPr="00567E53">
        <w:rPr>
          <w:bCs/>
          <w:sz w:val="22"/>
          <w:szCs w:val="22"/>
          <w:lang w:val="sr-Latn-ME"/>
        </w:rPr>
        <w:t xml:space="preserve"> povećati na 500 i.j. u slučaju:</w:t>
      </w:r>
    </w:p>
    <w:p w14:paraId="40F81FCB" w14:textId="7326C2C8" w:rsidR="00FD3C19" w:rsidRPr="00567E53" w:rsidRDefault="0007670F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 xml:space="preserve"> </w:t>
      </w:r>
      <w:r w:rsidR="00FD3C19" w:rsidRPr="00567E53">
        <w:rPr>
          <w:bCs/>
          <w:sz w:val="22"/>
          <w:szCs w:val="22"/>
          <w:lang w:val="sr-Latn-ME"/>
        </w:rPr>
        <w:t xml:space="preserve">- inficiranih rana kod kojih </w:t>
      </w:r>
      <w:r w:rsidR="00F207E5" w:rsidRPr="00567E53">
        <w:rPr>
          <w:bCs/>
          <w:sz w:val="22"/>
          <w:szCs w:val="22"/>
          <w:lang w:val="sr-Latn-ME"/>
        </w:rPr>
        <w:t xml:space="preserve">se </w:t>
      </w:r>
      <w:r w:rsidR="00FD3C19" w:rsidRPr="00567E53">
        <w:rPr>
          <w:bCs/>
          <w:sz w:val="22"/>
          <w:szCs w:val="22"/>
          <w:lang w:val="sr-Latn-ME"/>
        </w:rPr>
        <w:t xml:space="preserve">adekvatan hirurški tretman ne može </w:t>
      </w:r>
      <w:r w:rsidR="00F207E5" w:rsidRPr="00567E53">
        <w:rPr>
          <w:bCs/>
          <w:sz w:val="22"/>
          <w:szCs w:val="22"/>
          <w:lang w:val="sr-Latn-ME"/>
        </w:rPr>
        <w:t xml:space="preserve">sprovesti </w:t>
      </w:r>
      <w:r w:rsidR="00FD3C19" w:rsidRPr="00567E53">
        <w:rPr>
          <w:bCs/>
          <w:sz w:val="22"/>
          <w:szCs w:val="22"/>
          <w:lang w:val="sr-Latn-ME"/>
        </w:rPr>
        <w:t xml:space="preserve"> u toku 24 časa;</w:t>
      </w:r>
    </w:p>
    <w:p w14:paraId="09E8807F" w14:textId="1AD88692" w:rsidR="00FD3C19" w:rsidRPr="00567E53" w:rsidRDefault="0007670F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 xml:space="preserve"> </w:t>
      </w:r>
      <w:r w:rsidR="00FD3C19" w:rsidRPr="00567E53">
        <w:rPr>
          <w:bCs/>
          <w:sz w:val="22"/>
          <w:szCs w:val="22"/>
          <w:lang w:val="sr-Latn-ME"/>
        </w:rPr>
        <w:t>- duboke ili kontaminirane rane sa oštećenjem tkiva i smanjenom oksigenacijom, kao i</w:t>
      </w:r>
      <w:r w:rsidRPr="00567E53">
        <w:rPr>
          <w:bCs/>
          <w:sz w:val="22"/>
          <w:szCs w:val="22"/>
          <w:lang w:val="sr-Latn-ME"/>
        </w:rPr>
        <w:t xml:space="preserve"> </w:t>
      </w:r>
    </w:p>
    <w:p w14:paraId="37964222" w14:textId="091198C7" w:rsidR="00FD3C19" w:rsidRPr="00567E53" w:rsidRDefault="0007670F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lastRenderedPageBreak/>
        <w:t xml:space="preserve">   </w:t>
      </w:r>
      <w:r w:rsidR="00FD3C19" w:rsidRPr="00567E53">
        <w:rPr>
          <w:bCs/>
          <w:sz w:val="22"/>
          <w:szCs w:val="22"/>
          <w:lang w:val="sr-Latn-ME"/>
        </w:rPr>
        <w:t>kod povreda</w:t>
      </w:r>
      <w:r w:rsidR="00F207E5" w:rsidRPr="00567E53">
        <w:rPr>
          <w:bCs/>
          <w:sz w:val="22"/>
          <w:szCs w:val="22"/>
          <w:lang w:val="sr-Latn-ME"/>
        </w:rPr>
        <w:t xml:space="preserve"> izazvanih</w:t>
      </w:r>
      <w:r w:rsidR="00FD3C19" w:rsidRPr="00567E53">
        <w:rPr>
          <w:bCs/>
          <w:sz w:val="22"/>
          <w:szCs w:val="22"/>
          <w:lang w:val="sr-Latn-ME"/>
        </w:rPr>
        <w:t xml:space="preserve"> stranim tijelom (npr. ujedi, ubodi ili ustrijelna rana).</w:t>
      </w:r>
    </w:p>
    <w:p w14:paraId="1A73DC75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DD40A1" w14:textId="79579752" w:rsidR="00FD3C19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567E53">
        <w:rPr>
          <w:bCs/>
          <w:i/>
          <w:iCs/>
          <w:sz w:val="22"/>
          <w:szCs w:val="22"/>
          <w:lang w:val="sr-Latn-ME"/>
        </w:rPr>
        <w:t>Liječenje</w:t>
      </w:r>
      <w:r w:rsidR="00FD3C19" w:rsidRPr="00567E53">
        <w:rPr>
          <w:bCs/>
          <w:i/>
          <w:iCs/>
          <w:sz w:val="22"/>
          <w:szCs w:val="22"/>
          <w:lang w:val="sr-Latn-ME"/>
        </w:rPr>
        <w:t xml:space="preserve"> klinički manifestovanog tetanusa: </w:t>
      </w:r>
    </w:p>
    <w:p w14:paraId="4ADC49D6" w14:textId="5EBFF062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Nekoliko studija ukazuje da je koncentracija tetanus imunoglobulina u l</w:t>
      </w:r>
      <w:r w:rsidR="0007670F" w:rsidRPr="00567E53">
        <w:rPr>
          <w:bCs/>
          <w:sz w:val="22"/>
          <w:szCs w:val="22"/>
          <w:lang w:val="sr-Latn-ME"/>
        </w:rPr>
        <w:t>ij</w:t>
      </w:r>
      <w:r w:rsidRPr="00567E53">
        <w:rPr>
          <w:bCs/>
          <w:sz w:val="22"/>
          <w:szCs w:val="22"/>
          <w:lang w:val="sr-Latn-ME"/>
        </w:rPr>
        <w:t>ečenju klinički manifestnog tetanusa jedn</w:t>
      </w:r>
      <w:r w:rsidR="002F01DE" w:rsidRPr="00567E53">
        <w:rPr>
          <w:bCs/>
          <w:sz w:val="22"/>
          <w:szCs w:val="22"/>
          <w:lang w:val="sr-Latn-ME"/>
        </w:rPr>
        <w:t>a</w:t>
      </w:r>
      <w:r w:rsidRPr="00567E53">
        <w:rPr>
          <w:bCs/>
          <w:sz w:val="22"/>
          <w:szCs w:val="22"/>
          <w:lang w:val="sr-Latn-ME"/>
        </w:rPr>
        <w:t xml:space="preserve">ka pojedinačnoj dozi od 3000 do 6000 i.j. u kombinaciji sa drugim odgovarajućim kliničkim procedurama. </w:t>
      </w:r>
    </w:p>
    <w:p w14:paraId="2FBFA4AA" w14:textId="77777777" w:rsidR="00B47345" w:rsidRPr="00567E53" w:rsidRDefault="00B47345" w:rsidP="0066611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DAE9A81" w14:textId="2B7A823B" w:rsidR="00B47345" w:rsidRPr="00567E53" w:rsidRDefault="00B47345" w:rsidP="0066611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Pedijatrijska populacija</w:t>
      </w:r>
    </w:p>
    <w:p w14:paraId="2FC0744A" w14:textId="36BE5CF9" w:rsidR="00A6377C" w:rsidRPr="00567E53" w:rsidRDefault="00B47345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Doziranje kod djece i adolescenata (0-18 godina) se ne razlikuje u odnosu na odrasle.</w:t>
      </w:r>
    </w:p>
    <w:p w14:paraId="4001909A" w14:textId="475A195C" w:rsidR="0007670F" w:rsidRPr="00567E53" w:rsidRDefault="0007670F" w:rsidP="00785C99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2EC055FA" w14:textId="6A5A92D9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567E53">
        <w:rPr>
          <w:b/>
          <w:sz w:val="22"/>
          <w:szCs w:val="22"/>
          <w:lang w:val="sr-Latn-ME"/>
        </w:rPr>
        <w:t>Način primjene:</w:t>
      </w:r>
    </w:p>
    <w:p w14:paraId="23AF2E37" w14:textId="3377944D" w:rsidR="00FD3C19" w:rsidRPr="00567E53" w:rsidRDefault="00CB233E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T</w:t>
      </w:r>
      <w:r w:rsidR="00FD3C19" w:rsidRPr="00567E53">
        <w:rPr>
          <w:bCs/>
          <w:sz w:val="22"/>
          <w:szCs w:val="22"/>
          <w:lang w:val="sr-Latn-ME"/>
        </w:rPr>
        <w:t xml:space="preserve">etanus imunoglobulin namijenjen je za intramuskularnu </w:t>
      </w:r>
      <w:r w:rsidR="00A6377C" w:rsidRPr="00567E53">
        <w:rPr>
          <w:bCs/>
          <w:sz w:val="22"/>
          <w:szCs w:val="22"/>
          <w:lang w:val="sr-Latn-ME"/>
        </w:rPr>
        <w:t>primjenu</w:t>
      </w:r>
      <w:r w:rsidR="00FD3C19" w:rsidRPr="00567E53">
        <w:rPr>
          <w:bCs/>
          <w:sz w:val="22"/>
          <w:szCs w:val="22"/>
          <w:lang w:val="sr-Latn-ME"/>
        </w:rPr>
        <w:t>.</w:t>
      </w:r>
    </w:p>
    <w:p w14:paraId="0B4C3DDE" w14:textId="77777777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81C6C2" w14:textId="50B7D730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Ako je potrebna velika zapremina (&gt;2 m</w:t>
      </w:r>
      <w:r w:rsidR="0007670F" w:rsidRPr="00567E53">
        <w:rPr>
          <w:bCs/>
          <w:sz w:val="22"/>
          <w:szCs w:val="22"/>
          <w:lang w:val="sr-Latn-ME"/>
        </w:rPr>
        <w:t>l</w:t>
      </w:r>
      <w:r w:rsidRPr="00567E53">
        <w:rPr>
          <w:bCs/>
          <w:sz w:val="22"/>
          <w:szCs w:val="22"/>
          <w:lang w:val="sr-Latn-ME"/>
        </w:rPr>
        <w:t xml:space="preserve"> kod dece ili &gt;5 m</w:t>
      </w:r>
      <w:r w:rsidR="0007670F" w:rsidRPr="00567E53">
        <w:rPr>
          <w:bCs/>
          <w:sz w:val="22"/>
          <w:szCs w:val="22"/>
          <w:lang w:val="sr-Latn-ME"/>
        </w:rPr>
        <w:t>l</w:t>
      </w:r>
      <w:r w:rsidRPr="00567E53">
        <w:rPr>
          <w:bCs/>
          <w:sz w:val="22"/>
          <w:szCs w:val="22"/>
          <w:lang w:val="sr-Latn-ME"/>
        </w:rPr>
        <w:t xml:space="preserve"> kod odraslih), preporučuje se prim</w:t>
      </w:r>
      <w:r w:rsidR="00204BBB" w:rsidRPr="00567E53">
        <w:rPr>
          <w:bCs/>
          <w:sz w:val="22"/>
          <w:szCs w:val="22"/>
          <w:lang w:val="sr-Latn-ME"/>
        </w:rPr>
        <w:t>j</w:t>
      </w:r>
      <w:r w:rsidRPr="00567E53">
        <w:rPr>
          <w:bCs/>
          <w:sz w:val="22"/>
          <w:szCs w:val="22"/>
          <w:lang w:val="sr-Latn-ME"/>
        </w:rPr>
        <w:t>ena u pod</w:t>
      </w:r>
      <w:r w:rsidR="00204BBB" w:rsidRPr="00567E53">
        <w:rPr>
          <w:bCs/>
          <w:sz w:val="22"/>
          <w:szCs w:val="22"/>
          <w:lang w:val="sr-Latn-ME"/>
        </w:rPr>
        <w:t>ij</w:t>
      </w:r>
      <w:r w:rsidRPr="00567E53">
        <w:rPr>
          <w:bCs/>
          <w:sz w:val="22"/>
          <w:szCs w:val="22"/>
          <w:lang w:val="sr-Latn-ME"/>
        </w:rPr>
        <w:t>eljenim dozama na različitim m</w:t>
      </w:r>
      <w:r w:rsidR="00204BBB" w:rsidRPr="00567E53">
        <w:rPr>
          <w:bCs/>
          <w:sz w:val="22"/>
          <w:szCs w:val="22"/>
          <w:lang w:val="sr-Latn-ME"/>
        </w:rPr>
        <w:t>j</w:t>
      </w:r>
      <w:r w:rsidRPr="00567E53">
        <w:rPr>
          <w:bCs/>
          <w:sz w:val="22"/>
          <w:szCs w:val="22"/>
          <w:lang w:val="sr-Latn-ME"/>
        </w:rPr>
        <w:t>estima.</w:t>
      </w:r>
      <w:r w:rsidRPr="00567E53" w:rsidDel="00A6377C">
        <w:rPr>
          <w:bCs/>
          <w:sz w:val="22"/>
          <w:szCs w:val="22"/>
          <w:lang w:val="sr-Latn-ME"/>
        </w:rPr>
        <w:t xml:space="preserve"> </w:t>
      </w:r>
    </w:p>
    <w:p w14:paraId="3E96D4C1" w14:textId="77777777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D77C8C" w14:textId="6ECBB4B1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Kada je potrebna istovremena vakcinacija, imunoglobulini i vakcina se daju na dva različita mjesta.</w:t>
      </w:r>
    </w:p>
    <w:p w14:paraId="3B7C4898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F9D293" w14:textId="121B1F3D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Za profilaksu, ako je intramuskularni način primjene kontraindikovan (u slučaju poremećaja koagulacije krvi), tetanusni imunoglobulin može se primijeniti su</w:t>
      </w:r>
      <w:r w:rsidR="002F01DE" w:rsidRPr="00567E53">
        <w:rPr>
          <w:bCs/>
          <w:sz w:val="22"/>
          <w:szCs w:val="22"/>
          <w:lang w:val="sr-Latn-ME"/>
        </w:rPr>
        <w:t>b</w:t>
      </w:r>
      <w:r w:rsidRPr="00567E53">
        <w:rPr>
          <w:bCs/>
          <w:sz w:val="22"/>
          <w:szCs w:val="22"/>
          <w:lang w:val="sr-Latn-ME"/>
        </w:rPr>
        <w:t>kutano. Ipak, treba imati u vidu da nijesu raspoloživi klinički podaci o efikasnosti su</w:t>
      </w:r>
      <w:r w:rsidR="002F01DE" w:rsidRPr="00567E53">
        <w:rPr>
          <w:bCs/>
          <w:sz w:val="22"/>
          <w:szCs w:val="22"/>
          <w:lang w:val="sr-Latn-ME"/>
        </w:rPr>
        <w:t>b</w:t>
      </w:r>
      <w:r w:rsidRPr="00567E53">
        <w:rPr>
          <w:bCs/>
          <w:sz w:val="22"/>
          <w:szCs w:val="22"/>
          <w:lang w:val="sr-Latn-ME"/>
        </w:rPr>
        <w:t>kutane primjene.</w:t>
      </w:r>
    </w:p>
    <w:p w14:paraId="701025B2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8304F4" w14:textId="7AE889C8" w:rsidR="00452E9D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Za akutnu terapiju, ako intramuskularna primjena nije klinički opravdana, može da se upotrijebi alternativni proizvod namijenjen za intravensku primjenu ukoliko je dostupan na tržištu.</w:t>
      </w:r>
    </w:p>
    <w:p w14:paraId="3DE842F7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60DDB8" w14:textId="54513CA5" w:rsidR="00FD3C19" w:rsidRPr="00567E53" w:rsidRDefault="00411B4B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4.3.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Kontraindikacij</w:t>
      </w:r>
      <w:r w:rsidR="004D7485" w:rsidRPr="00567E53">
        <w:rPr>
          <w:b/>
          <w:bCs/>
          <w:sz w:val="22"/>
          <w:szCs w:val="22"/>
          <w:lang w:val="sr-Latn-ME"/>
        </w:rPr>
        <w:t>e</w:t>
      </w:r>
    </w:p>
    <w:p w14:paraId="02EB1031" w14:textId="77777777" w:rsidR="004A0B50" w:rsidRPr="00567E53" w:rsidRDefault="004A0B50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9CCAD3" w14:textId="37C72275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 xml:space="preserve">Preosjetljivost na aktivnu supstancu ili na bilo koju pomoćnu supstancu koja je navedena u </w:t>
      </w:r>
      <w:r w:rsidR="0007670F" w:rsidRPr="00567E53">
        <w:rPr>
          <w:bCs/>
          <w:sz w:val="22"/>
          <w:szCs w:val="22"/>
          <w:lang w:val="sr-Latn-ME"/>
        </w:rPr>
        <w:t>dijelu</w:t>
      </w:r>
      <w:r w:rsidRPr="00567E53">
        <w:rPr>
          <w:bCs/>
          <w:sz w:val="22"/>
          <w:szCs w:val="22"/>
          <w:lang w:val="sr-Latn-ME"/>
        </w:rPr>
        <w:t xml:space="preserve"> 6.1. </w:t>
      </w:r>
    </w:p>
    <w:p w14:paraId="6064069D" w14:textId="1C1DF8FD" w:rsidR="0072020E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Preosjetljivost na humane imunoglobuline.</w:t>
      </w:r>
    </w:p>
    <w:p w14:paraId="4AEAB24D" w14:textId="77777777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220F1E" w14:textId="6D81AA0F" w:rsidR="004A0B50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 xml:space="preserve">Ne primjenjujte lijek Tetanus Gamma u krvne sudove zbog rizika od pojave šoka (vidjeti </w:t>
      </w:r>
      <w:r w:rsidR="0007670F" w:rsidRPr="00567E53">
        <w:rPr>
          <w:bCs/>
          <w:sz w:val="22"/>
          <w:szCs w:val="22"/>
          <w:lang w:val="sr-Latn-ME"/>
        </w:rPr>
        <w:t xml:space="preserve">dio </w:t>
      </w:r>
      <w:r w:rsidRPr="00567E53">
        <w:rPr>
          <w:bCs/>
          <w:sz w:val="22"/>
          <w:szCs w:val="22"/>
          <w:lang w:val="sr-Latn-ME"/>
        </w:rPr>
        <w:t xml:space="preserve">4.4). </w:t>
      </w:r>
    </w:p>
    <w:p w14:paraId="5AC61041" w14:textId="77777777" w:rsidR="004A0B50" w:rsidRPr="00567E53" w:rsidRDefault="004A0B50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C7E9FF" w14:textId="2265ED33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 xml:space="preserve">Ne primjenjujte lijek Tetanus Gamma kod osoba koji imaju antitijela na imunoglobulin IgA. Prisustvo antitijela na IgA je rijetko stanje koje se javlja kod pojedinaca bez imunoglobulina IgA u krvi (vidjeti </w:t>
      </w:r>
      <w:r w:rsidR="0007670F" w:rsidRPr="00567E53">
        <w:rPr>
          <w:bCs/>
          <w:sz w:val="22"/>
          <w:szCs w:val="22"/>
          <w:lang w:val="sr-Latn-ME"/>
        </w:rPr>
        <w:t>dio</w:t>
      </w:r>
      <w:r w:rsidRPr="00567E53">
        <w:rPr>
          <w:bCs/>
          <w:sz w:val="22"/>
          <w:szCs w:val="22"/>
          <w:lang w:val="sr-Latn-ME"/>
        </w:rPr>
        <w:t xml:space="preserve"> 4.4).</w:t>
      </w:r>
    </w:p>
    <w:p w14:paraId="56C90A9F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5EAB7E" w14:textId="77777777" w:rsidR="00411B4B" w:rsidRPr="00567E53" w:rsidRDefault="00411B4B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4.4.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07ED176" w14:textId="77777777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82F05C8" w14:textId="3B4978CC" w:rsidR="00697847" w:rsidRPr="00567E53" w:rsidRDefault="00A6377C" w:rsidP="00785C99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 xml:space="preserve">Neophodan je oprez da se lijek Tetanus Gamma ne primijeni u krvni sud, zbog rizika od pojave šoka (vidjeti </w:t>
      </w:r>
      <w:r w:rsidR="0007670F" w:rsidRPr="00567E53">
        <w:rPr>
          <w:bCs/>
          <w:sz w:val="22"/>
          <w:szCs w:val="22"/>
          <w:lang w:val="sr-Latn-ME"/>
        </w:rPr>
        <w:t>dio</w:t>
      </w:r>
      <w:r w:rsidRPr="00567E53">
        <w:rPr>
          <w:bCs/>
          <w:sz w:val="22"/>
          <w:szCs w:val="22"/>
          <w:lang w:val="sr-Latn-ME"/>
        </w:rPr>
        <w:t xml:space="preserve"> 4.3). </w:t>
      </w:r>
    </w:p>
    <w:p w14:paraId="0B1E9656" w14:textId="77777777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0D5C4816" w14:textId="0E6E40D2" w:rsidR="00697847" w:rsidRPr="00567E53" w:rsidRDefault="00697847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Sledljivost</w:t>
      </w:r>
    </w:p>
    <w:p w14:paraId="11D42E8A" w14:textId="77777777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AABEDA" w14:textId="19358CAC" w:rsidR="00697847" w:rsidRPr="00567E53" w:rsidRDefault="00697847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Da bi se poboljšala sledljivost bioloških ljekova treba jasno zabilježiti naziv i broj serije prim</w:t>
      </w:r>
      <w:r w:rsidR="007B41AB" w:rsidRPr="00567E53">
        <w:rPr>
          <w:bCs/>
          <w:sz w:val="22"/>
          <w:szCs w:val="22"/>
          <w:lang w:val="sr-Latn-ME"/>
        </w:rPr>
        <w:t>i</w:t>
      </w:r>
      <w:r w:rsidRPr="00567E53">
        <w:rPr>
          <w:bCs/>
          <w:sz w:val="22"/>
          <w:szCs w:val="22"/>
          <w:lang w:val="sr-Latn-ME"/>
        </w:rPr>
        <w:t>jenjenog lijeka Tetanus Gamma</w:t>
      </w:r>
    </w:p>
    <w:p w14:paraId="54C95B62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C38F4D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Prave reakcije preosjetljivosti su rijetke.</w:t>
      </w:r>
    </w:p>
    <w:p w14:paraId="285D4881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B333F0" w14:textId="14258F87" w:rsidR="00FD3C19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TETANUS GAMMA sadrži malu količinu IgA. Osobe koje imaju nedostatak IgA, mogu da razviju IgA antitijela i mogu imati anafilaktičke reakcije poslije primjene krvnih derivata koji sadrže IgA. Zbog toga ljekar mora procijeniti korist primjene lijeka TETANUS GAMMA u odnosu na potencijalni rizik od hipersenzitivne reakcije</w:t>
      </w:r>
      <w:r w:rsidR="0019438D" w:rsidRPr="00567E53">
        <w:rPr>
          <w:bCs/>
          <w:sz w:val="22"/>
          <w:szCs w:val="22"/>
          <w:lang w:val="sr-Latn-ME"/>
        </w:rPr>
        <w:t xml:space="preserve"> (vidjeti </w:t>
      </w:r>
      <w:r w:rsidR="0007670F" w:rsidRPr="00567E53">
        <w:rPr>
          <w:bCs/>
          <w:sz w:val="22"/>
          <w:szCs w:val="22"/>
          <w:lang w:val="sr-Latn-ME"/>
        </w:rPr>
        <w:t>dio</w:t>
      </w:r>
      <w:r w:rsidR="0019438D" w:rsidRPr="00567E53">
        <w:rPr>
          <w:bCs/>
          <w:sz w:val="22"/>
          <w:szCs w:val="22"/>
          <w:lang w:val="sr-Latn-ME"/>
        </w:rPr>
        <w:t xml:space="preserve"> 4.3)</w:t>
      </w:r>
      <w:r w:rsidRPr="00567E53">
        <w:rPr>
          <w:bCs/>
          <w:sz w:val="22"/>
          <w:szCs w:val="22"/>
          <w:lang w:val="sr-Latn-ME"/>
        </w:rPr>
        <w:t>.</w:t>
      </w:r>
    </w:p>
    <w:p w14:paraId="7FFFE44A" w14:textId="77777777" w:rsidR="00DB440B" w:rsidRPr="00567E53" w:rsidRDefault="00DB440B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DC4511" w14:textId="2DC4950A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Rijetko, tetanus imunoglobulin može dovesti do pada krvnog pritiska sa anafilaktičkom reakcijom, čak i kod pacijenata koji su dobro podnosili prethodni tretman humanim imunoglobulinima.</w:t>
      </w:r>
    </w:p>
    <w:p w14:paraId="635296EF" w14:textId="65B8CDB5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 xml:space="preserve">Ukoliko se sumnja na alergijsku ili anafilaktičku reakciju </w:t>
      </w:r>
      <w:r w:rsidR="00F207E5" w:rsidRPr="00567E53">
        <w:rPr>
          <w:bCs/>
          <w:sz w:val="22"/>
          <w:szCs w:val="22"/>
          <w:lang w:val="sr-Latn-ME"/>
        </w:rPr>
        <w:t xml:space="preserve">primjenu </w:t>
      </w:r>
      <w:r w:rsidRPr="00567E53">
        <w:rPr>
          <w:bCs/>
          <w:sz w:val="22"/>
          <w:szCs w:val="22"/>
          <w:lang w:val="sr-Latn-ME"/>
        </w:rPr>
        <w:t>treba odmah prekinuti. U slučaju šoka, treba odmah primijeniti standardnu</w:t>
      </w:r>
      <w:r w:rsidR="0007670F" w:rsidRPr="00567E53">
        <w:rPr>
          <w:bCs/>
          <w:sz w:val="22"/>
          <w:szCs w:val="22"/>
          <w:lang w:val="sr-Latn-ME"/>
        </w:rPr>
        <w:t xml:space="preserve"> </w:t>
      </w:r>
      <w:r w:rsidRPr="00567E53">
        <w:rPr>
          <w:bCs/>
          <w:sz w:val="22"/>
          <w:szCs w:val="22"/>
          <w:lang w:val="sr-Latn-ME"/>
        </w:rPr>
        <w:t>terapiju protiv šoka.</w:t>
      </w:r>
    </w:p>
    <w:p w14:paraId="149D0850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67E53">
        <w:rPr>
          <w:bCs/>
          <w:sz w:val="22"/>
          <w:szCs w:val="22"/>
          <w:u w:val="single"/>
          <w:lang w:val="sr-Latn-ME"/>
        </w:rPr>
        <w:lastRenderedPageBreak/>
        <w:t>Virusna bezbjednost:</w:t>
      </w:r>
    </w:p>
    <w:p w14:paraId="67548EF2" w14:textId="7DB875E3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 xml:space="preserve">Standardne mjere za prevenciju infekcija koje se mogu dobiti pri primjeni </w:t>
      </w:r>
      <w:r w:rsidR="00900B1A" w:rsidRPr="00567E53">
        <w:rPr>
          <w:bCs/>
          <w:sz w:val="22"/>
          <w:szCs w:val="22"/>
          <w:lang w:val="sr-Latn-ME"/>
        </w:rPr>
        <w:t xml:space="preserve">ljekova </w:t>
      </w:r>
      <w:r w:rsidRPr="00567E53">
        <w:rPr>
          <w:bCs/>
          <w:sz w:val="22"/>
          <w:szCs w:val="22"/>
          <w:lang w:val="sr-Latn-ME"/>
        </w:rPr>
        <w:t>proizvedenih iz humane krvi ili plazme uključuju pažljivu selekciju davalaca krvi, testiranje pojedinačnih uzoraka krvi i plazma pulova na specifične markere infekcije, kao i uključivanje efikasnih proizvodnih koraka za inaktivaciju tj. uklanjanje virusa.</w:t>
      </w:r>
    </w:p>
    <w:p w14:paraId="4ED72AA5" w14:textId="77777777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C1E2DA" w14:textId="1C0AEE65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Bez obzira na to, kada se prim</w:t>
      </w:r>
      <w:r w:rsidR="005D166A" w:rsidRPr="00567E53">
        <w:rPr>
          <w:bCs/>
          <w:sz w:val="22"/>
          <w:szCs w:val="22"/>
          <w:lang w:val="sr-Latn-ME"/>
        </w:rPr>
        <w:t>j</w:t>
      </w:r>
      <w:r w:rsidRPr="00567E53">
        <w:rPr>
          <w:bCs/>
          <w:sz w:val="22"/>
          <w:szCs w:val="22"/>
          <w:lang w:val="sr-Latn-ME"/>
        </w:rPr>
        <w:t>enjuju l</w:t>
      </w:r>
      <w:r w:rsidR="005D166A" w:rsidRPr="00567E53">
        <w:rPr>
          <w:bCs/>
          <w:sz w:val="22"/>
          <w:szCs w:val="22"/>
          <w:lang w:val="sr-Latn-ME"/>
        </w:rPr>
        <w:t>j</w:t>
      </w:r>
      <w:r w:rsidRPr="00567E53">
        <w:rPr>
          <w:bCs/>
          <w:sz w:val="22"/>
          <w:szCs w:val="22"/>
          <w:lang w:val="sr-Latn-ME"/>
        </w:rPr>
        <w:t>ekovi pripremljeni od humane krvi ili plazme, mogućnost prenosa infektivnih agenasa se ne može u potpunosti isključiti. Ovo se takođe odnosi na nepoznate ili novootkrivene viruse i druge patogene</w:t>
      </w:r>
      <w:r w:rsidRPr="00567E53" w:rsidDel="00A6377C">
        <w:rPr>
          <w:bCs/>
          <w:sz w:val="22"/>
          <w:szCs w:val="22"/>
          <w:lang w:val="sr-Latn-ME"/>
        </w:rPr>
        <w:t xml:space="preserve"> </w:t>
      </w:r>
    </w:p>
    <w:p w14:paraId="7A36FFF9" w14:textId="77777777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FCC85C" w14:textId="2D80CA8F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Smatra se da su opisane mjere efikasne kod virusa sa omotačem kao što su virus humane imunodeficijencije (HIV), virus hepatitisa B (HBV) i virus hepatitisa C (HCV), i za viruse bez omotača kao što je virus hepatitisa A (HAV). Preduzete mjere mogu imati ograničeni efekat kada su u pitanju virusi bez omotača kao što je npr. parvovirus B19.</w:t>
      </w:r>
    </w:p>
    <w:p w14:paraId="28B81BE8" w14:textId="77777777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9F4138" w14:textId="288F7D34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Postoje uvjerljiva klinička iskustva o odsustvu transmisije hepatitisa A ili parvovirusa B19 primjenom imunoglobulina</w:t>
      </w:r>
      <w:r w:rsidR="0007670F" w:rsidRPr="00567E53">
        <w:rPr>
          <w:bCs/>
          <w:sz w:val="22"/>
          <w:szCs w:val="22"/>
          <w:lang w:val="sr-Latn-ME"/>
        </w:rPr>
        <w:t xml:space="preserve"> i</w:t>
      </w:r>
      <w:r w:rsidRPr="00567E53">
        <w:rPr>
          <w:bCs/>
          <w:sz w:val="22"/>
          <w:szCs w:val="22"/>
          <w:lang w:val="sr-Latn-ME"/>
        </w:rPr>
        <w:t xml:space="preserve"> takođe se pretpostavlja da sadržaj antitijela u proizvodu pruža značajan doprinos viralnoj sigurnosti.</w:t>
      </w:r>
    </w:p>
    <w:p w14:paraId="5A417A8C" w14:textId="77777777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95EC57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Strogo se preporučuje da se svaki put kada se TETANUS GAMMA primjenjuje pacijentu, zabilježi ime i broj serije lijeka u medicinski karton pacijenta kako bi se održala veza između pacijenta i primijenjene serije lijeka.</w:t>
      </w:r>
    </w:p>
    <w:p w14:paraId="0B05C9C2" w14:textId="77777777" w:rsidR="00204BBB" w:rsidRPr="00567E53" w:rsidRDefault="00204BBB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24B36F" w14:textId="7ECFF563" w:rsidR="00057E35" w:rsidRPr="00567E53" w:rsidRDefault="00204BBB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67E53">
        <w:rPr>
          <w:bCs/>
          <w:sz w:val="22"/>
          <w:szCs w:val="22"/>
          <w:u w:val="single"/>
          <w:lang w:val="sr-Latn-ME"/>
        </w:rPr>
        <w:t>Pedijatrijska populacija</w:t>
      </w:r>
    </w:p>
    <w:p w14:paraId="009A6BF7" w14:textId="30074E5B" w:rsidR="00204BBB" w:rsidRPr="00567E53" w:rsidRDefault="00204BBB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Nema dostupnih specifičnih podataka za pedijatrijsku populaciju. Specijalna upozorenja i mjere opreza koji su gore navedeni primjenljivi su takođe i za djecu i adolescente (0-18 godina).</w:t>
      </w:r>
    </w:p>
    <w:p w14:paraId="049154F5" w14:textId="77777777" w:rsidR="00204BBB" w:rsidRPr="00567E53" w:rsidRDefault="00204BBB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B562FA" w14:textId="08B9C13C" w:rsidR="000A3FD3" w:rsidRPr="00567E53" w:rsidRDefault="0007670F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67E53">
        <w:rPr>
          <w:sz w:val="22"/>
          <w:szCs w:val="22"/>
          <w:u w:val="single"/>
          <w:lang w:val="sr-Latn-ME"/>
        </w:rPr>
        <w:t>Važne informacije o nekim sastojcima lijeka</w:t>
      </w:r>
      <w:r w:rsidRPr="00567E53" w:rsidDel="0007670F">
        <w:rPr>
          <w:bCs/>
          <w:sz w:val="22"/>
          <w:szCs w:val="22"/>
          <w:u w:val="single"/>
          <w:lang w:val="sr-Latn-ME"/>
        </w:rPr>
        <w:t xml:space="preserve"> </w:t>
      </w:r>
      <w:r w:rsidR="000A3FD3" w:rsidRPr="00567E53">
        <w:rPr>
          <w:bCs/>
          <w:sz w:val="22"/>
          <w:szCs w:val="22"/>
          <w:u w:val="single"/>
          <w:lang w:val="sr-Latn-ME"/>
        </w:rPr>
        <w:t xml:space="preserve">TETANUS GAMMA </w:t>
      </w:r>
    </w:p>
    <w:p w14:paraId="43FB2557" w14:textId="7C667C4F" w:rsidR="000A3FD3" w:rsidRPr="00567E53" w:rsidRDefault="000A3FD3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Ovaj lijek sadrži do 10 mg natrijuma po napunjenom špricu, tako da je u suštini „bez natrijuma“.</w:t>
      </w:r>
    </w:p>
    <w:p w14:paraId="104C53D5" w14:textId="77777777" w:rsidR="000A3FD3" w:rsidRPr="00567E53" w:rsidRDefault="000A3FD3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047288" w14:textId="77777777" w:rsidR="00411B4B" w:rsidRPr="00567E53" w:rsidRDefault="00411B4B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>4.5.</w:t>
      </w:r>
      <w:r w:rsidR="000D60CC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B7CBC8E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FD4613" w14:textId="043C1944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>Žive atenuisane virusne vakcine</w:t>
      </w:r>
    </w:p>
    <w:p w14:paraId="1E761C19" w14:textId="2DBC6EA0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Primjena imunoglobulina može uticati na razvoj imunog odgovora na žive atenuisane virusne vakcine, kao što su vakcina protiv rubele, zaušaka ili varičele tokom perioda do 3 mjeseca. Poslije primjene ovog</w:t>
      </w:r>
      <w:r w:rsidR="00900B1A" w:rsidRPr="00567E53">
        <w:rPr>
          <w:sz w:val="22"/>
          <w:szCs w:val="22"/>
          <w:lang w:val="sr-Latn-ME"/>
        </w:rPr>
        <w:t xml:space="preserve"> lijeka</w:t>
      </w:r>
      <w:r w:rsidRPr="00567E53">
        <w:rPr>
          <w:sz w:val="22"/>
          <w:szCs w:val="22"/>
          <w:lang w:val="sr-Latn-ME"/>
        </w:rPr>
        <w:t>, primjenu živih atenuisanih vakcina trebalo bi odložiti najmanje 3 mjeseca. U slučaju malih boginja, ova oslabljena efikasnost može da traje do 5 mjeseci.</w:t>
      </w:r>
    </w:p>
    <w:p w14:paraId="3420B2B7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574E2D5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>Uticaj na serološke testove</w:t>
      </w:r>
    </w:p>
    <w:p w14:paraId="502EE2BD" w14:textId="77777777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Poslije injekcije imunoglobulina, prolazno povećanje nivoa različitih pasivno unijetih antitijela u krvi pacijenta može uticati na lažno pozitivne rezultate seroloških testova.</w:t>
      </w:r>
    </w:p>
    <w:p w14:paraId="62C66A0C" w14:textId="77777777" w:rsidR="004D7485" w:rsidRPr="00567E53" w:rsidRDefault="004D7485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5085896" w14:textId="31BD52F0" w:rsidR="00FD3C19" w:rsidRPr="00567E53" w:rsidRDefault="00FD3C1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Pasivna transmisija antitijela na eritrocitne antigene, npr. A, B, D može da utiče na neke serološke testove za ispitivanje antitijela na eritrocite, npr. antiglobulinski test (Coombs-ov test).</w:t>
      </w:r>
    </w:p>
    <w:p w14:paraId="42AA90A4" w14:textId="77777777" w:rsidR="0072020E" w:rsidRPr="00567E53" w:rsidRDefault="0072020E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CB15E40" w14:textId="43001745" w:rsidR="00A6377C" w:rsidRPr="00567E53" w:rsidRDefault="0072020E" w:rsidP="00785C9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4.6.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="006D20A5" w:rsidRPr="00567E53">
        <w:rPr>
          <w:b/>
          <w:sz w:val="22"/>
          <w:szCs w:val="22"/>
          <w:lang w:val="sr-Latn-ME"/>
        </w:rPr>
        <w:t>Plodnost, trudnoća i dojenje</w:t>
      </w:r>
    </w:p>
    <w:p w14:paraId="3B0779A2" w14:textId="44C9241A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5E774EA" w14:textId="3D492B1B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67E53">
        <w:rPr>
          <w:sz w:val="22"/>
          <w:szCs w:val="22"/>
          <w:u w:val="single"/>
          <w:lang w:val="sr-Latn-ME"/>
        </w:rPr>
        <w:t xml:space="preserve">Plodnost </w:t>
      </w:r>
    </w:p>
    <w:p w14:paraId="02E8198F" w14:textId="3FEB57B4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Uticaj liječenja lijekom Tetanus Gamma na plodnost nije procijenjena u kontrolisanim kliničkim ispitivanjima. Kliničko iskustvo sa imunoglobulinima ukazuje da ne treba očekivati neželjena dejstva na plodnost.</w:t>
      </w:r>
    </w:p>
    <w:p w14:paraId="16CCF587" w14:textId="77777777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C2962FA" w14:textId="7CE5CBEB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67E53">
        <w:rPr>
          <w:sz w:val="22"/>
          <w:szCs w:val="22"/>
          <w:u w:val="single"/>
          <w:lang w:val="sr-Latn-ME"/>
        </w:rPr>
        <w:t xml:space="preserve">Trudnoća i dojenje </w:t>
      </w:r>
    </w:p>
    <w:p w14:paraId="22997920" w14:textId="4D35A940" w:rsidR="0019438D" w:rsidRPr="00567E53" w:rsidRDefault="00A6377C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Bezbjednost primjene ovog lijeka u trudnoći nije utvrđena kontrolisanim kliničkim ispitivanjima</w:t>
      </w:r>
      <w:r w:rsidR="0019438D" w:rsidRPr="00567E53">
        <w:rPr>
          <w:sz w:val="22"/>
          <w:szCs w:val="22"/>
          <w:lang w:val="sr-Latn-ME"/>
        </w:rPr>
        <w:t xml:space="preserve"> i stoga </w:t>
      </w:r>
      <w:r w:rsidR="00900B1A" w:rsidRPr="00567E53">
        <w:rPr>
          <w:sz w:val="22"/>
          <w:szCs w:val="22"/>
          <w:lang w:val="sr-Latn-ME"/>
        </w:rPr>
        <w:t xml:space="preserve">ga </w:t>
      </w:r>
      <w:r w:rsidR="0019438D" w:rsidRPr="00567E53">
        <w:rPr>
          <w:sz w:val="22"/>
          <w:szCs w:val="22"/>
          <w:lang w:val="sr-Latn-ME"/>
        </w:rPr>
        <w:t>treba davati samo sa oprezom trudnicama i majkama koje doje</w:t>
      </w:r>
      <w:r w:rsidRPr="00567E53">
        <w:rPr>
          <w:sz w:val="22"/>
          <w:szCs w:val="22"/>
          <w:lang w:val="sr-Latn-ME"/>
        </w:rPr>
        <w:t xml:space="preserve">. </w:t>
      </w:r>
    </w:p>
    <w:p w14:paraId="689E49AA" w14:textId="465D9648" w:rsidR="00A6377C" w:rsidRPr="00567E53" w:rsidRDefault="00A6377C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Kliničko iskustvo sa imunoglobulinima ukazuje da ne treba očekivati štetne efekte na tok trudnoće ili laktaciju, na fetus ili novorođenče.</w:t>
      </w:r>
    </w:p>
    <w:p w14:paraId="74F3997A" w14:textId="77777777" w:rsidR="0072020E" w:rsidRPr="00567E53" w:rsidRDefault="0072020E" w:rsidP="00785C99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 xml:space="preserve">Uticaj na </w:t>
      </w:r>
      <w:r w:rsidR="002031B3" w:rsidRPr="00567E53">
        <w:rPr>
          <w:b/>
          <w:bCs/>
          <w:sz w:val="22"/>
          <w:szCs w:val="22"/>
          <w:lang w:val="sr-Latn-ME"/>
        </w:rPr>
        <w:t xml:space="preserve">sposobnost </w:t>
      </w:r>
      <w:r w:rsidR="00F34554" w:rsidRPr="00567E53">
        <w:rPr>
          <w:b/>
          <w:bCs/>
          <w:sz w:val="22"/>
          <w:szCs w:val="22"/>
          <w:lang w:val="sr-Latn-ME"/>
        </w:rPr>
        <w:t>upravljanja vozili</w:t>
      </w:r>
      <w:r w:rsidRPr="00567E53">
        <w:rPr>
          <w:b/>
          <w:bCs/>
          <w:sz w:val="22"/>
          <w:szCs w:val="22"/>
          <w:lang w:val="sr-Latn-ME"/>
        </w:rPr>
        <w:t>m</w:t>
      </w:r>
      <w:r w:rsidR="00F34554" w:rsidRPr="00567E53">
        <w:rPr>
          <w:b/>
          <w:bCs/>
          <w:sz w:val="22"/>
          <w:szCs w:val="22"/>
          <w:lang w:val="sr-Latn-ME"/>
        </w:rPr>
        <w:t>a</w:t>
      </w:r>
      <w:r w:rsidRPr="00567E53">
        <w:rPr>
          <w:b/>
          <w:bCs/>
          <w:sz w:val="22"/>
          <w:szCs w:val="22"/>
          <w:lang w:val="sr-Latn-ME"/>
        </w:rPr>
        <w:t xml:space="preserve"> i </w:t>
      </w:r>
      <w:r w:rsidR="000D3449" w:rsidRPr="00567E53">
        <w:rPr>
          <w:b/>
          <w:bCs/>
          <w:sz w:val="22"/>
          <w:szCs w:val="22"/>
          <w:lang w:val="sr-Latn-ME"/>
        </w:rPr>
        <w:t xml:space="preserve">rukovanje </w:t>
      </w:r>
      <w:r w:rsidRPr="00567E53">
        <w:rPr>
          <w:b/>
          <w:bCs/>
          <w:sz w:val="22"/>
          <w:szCs w:val="22"/>
          <w:lang w:val="sr-Latn-ME"/>
        </w:rPr>
        <w:t>mašinama</w:t>
      </w:r>
    </w:p>
    <w:p w14:paraId="4053E265" w14:textId="77777777" w:rsidR="0072020E" w:rsidRPr="00567E53" w:rsidRDefault="0072020E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B38D2B2" w14:textId="230D98C2" w:rsidR="000135A7" w:rsidRPr="00567E53" w:rsidRDefault="000135A7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Lijek Tetanus Gamma nema ili ima zanemarljiv uticaj na sposobnost upravljanja vozilima i rukovanja mašinama.</w:t>
      </w:r>
    </w:p>
    <w:p w14:paraId="09A2C868" w14:textId="4EA8E70B" w:rsidR="00FD3C19" w:rsidRPr="00567E53" w:rsidRDefault="000135A7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E53" w:rsidDel="000135A7">
        <w:rPr>
          <w:sz w:val="22"/>
          <w:szCs w:val="22"/>
          <w:lang w:val="sr-Latn-ME"/>
        </w:rPr>
        <w:t xml:space="preserve"> </w:t>
      </w:r>
    </w:p>
    <w:p w14:paraId="6D2106F1" w14:textId="77777777" w:rsidR="0072020E" w:rsidRPr="00567E53" w:rsidRDefault="0072020E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4.8.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Neželjena dejstva</w:t>
      </w:r>
    </w:p>
    <w:p w14:paraId="6F141839" w14:textId="77777777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82E2069" w14:textId="69966C02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 xml:space="preserve">Klinički značajna neželjena dejstva koja se mogu javiti kao posljedica primjene </w:t>
      </w:r>
      <w:r w:rsidR="00900B1A" w:rsidRPr="00567E53">
        <w:rPr>
          <w:sz w:val="22"/>
          <w:szCs w:val="22"/>
          <w:lang w:val="sr-Latn-ME"/>
        </w:rPr>
        <w:t xml:space="preserve">ljekova </w:t>
      </w:r>
      <w:r w:rsidRPr="00567E53">
        <w:rPr>
          <w:sz w:val="22"/>
          <w:szCs w:val="22"/>
          <w:lang w:val="sr-Latn-ME"/>
        </w:rPr>
        <w:t xml:space="preserve">koji sadrže tetanus immunoglobulin za intramuskularnu primjenu uključuju reakcije preosjetljivosti i anafilaktički šok. </w:t>
      </w:r>
    </w:p>
    <w:p w14:paraId="31D9855D" w14:textId="77777777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F076410" w14:textId="4ABA7E97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 xml:space="preserve">Ostala neželjena dejstva, koja se mogu pojaviti kod </w:t>
      </w:r>
      <w:r w:rsidR="00900B1A" w:rsidRPr="00567E53">
        <w:rPr>
          <w:sz w:val="22"/>
          <w:szCs w:val="22"/>
          <w:lang w:val="sr-Latn-ME"/>
        </w:rPr>
        <w:t>ljekova</w:t>
      </w:r>
      <w:r w:rsidRPr="00567E53">
        <w:rPr>
          <w:sz w:val="22"/>
          <w:szCs w:val="22"/>
          <w:lang w:val="sr-Latn-ME"/>
        </w:rPr>
        <w:t xml:space="preserve"> koji sadrže tetanus imunoglobulin su: tahikadrija, hipotenzija, glavobolja, mučnina, povrać</w:t>
      </w:r>
      <w:r w:rsidR="002F01DE" w:rsidRPr="00567E53">
        <w:rPr>
          <w:sz w:val="22"/>
          <w:szCs w:val="22"/>
          <w:lang w:val="sr-Latn-ME"/>
        </w:rPr>
        <w:t>a</w:t>
      </w:r>
      <w:r w:rsidRPr="00567E53">
        <w:rPr>
          <w:sz w:val="22"/>
          <w:szCs w:val="22"/>
          <w:lang w:val="sr-Latn-ME"/>
        </w:rPr>
        <w:t xml:space="preserve">nje, kožne reakcije, eritem, pruritus, artralgija, groznica, slabost i jeza. </w:t>
      </w:r>
    </w:p>
    <w:p w14:paraId="6A204AC7" w14:textId="77777777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82CB2CD" w14:textId="6C2DB4CB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Na mjestu primjene injekcije mogu se javiti sljedeća neželjena dejstva: oticanje, bol, eritem, nastajanje otvrdnuća, os</w:t>
      </w:r>
      <w:r w:rsidR="00900B1A" w:rsidRPr="00567E53">
        <w:rPr>
          <w:sz w:val="22"/>
          <w:szCs w:val="22"/>
          <w:lang w:val="sr-Latn-ME"/>
        </w:rPr>
        <w:t>j</w:t>
      </w:r>
      <w:r w:rsidRPr="00567E53">
        <w:rPr>
          <w:sz w:val="22"/>
          <w:szCs w:val="22"/>
          <w:lang w:val="sr-Latn-ME"/>
        </w:rPr>
        <w:t xml:space="preserve">ećaj toplote, osip i pruritus. </w:t>
      </w:r>
    </w:p>
    <w:p w14:paraId="22BA86D6" w14:textId="77777777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41F55C7" w14:textId="0BA707AA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 xml:space="preserve">Za bezbjednost u odnosu na prenosne agense pogledajte </w:t>
      </w:r>
      <w:r w:rsidR="00900B1A" w:rsidRPr="00567E53">
        <w:rPr>
          <w:sz w:val="22"/>
          <w:szCs w:val="22"/>
          <w:lang w:val="sr-Latn-ME"/>
        </w:rPr>
        <w:t>dio</w:t>
      </w:r>
      <w:r w:rsidRPr="00567E53">
        <w:rPr>
          <w:sz w:val="22"/>
          <w:szCs w:val="22"/>
          <w:lang w:val="sr-Latn-ME"/>
        </w:rPr>
        <w:t xml:space="preserve"> 4.4.</w:t>
      </w:r>
    </w:p>
    <w:p w14:paraId="2DA9130F" w14:textId="77777777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BB130A2" w14:textId="62ECB358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67E53">
        <w:rPr>
          <w:sz w:val="22"/>
          <w:szCs w:val="22"/>
          <w:u w:val="single"/>
          <w:lang w:val="sr-Latn-ME"/>
        </w:rPr>
        <w:t xml:space="preserve">Tabelarni prikaz neželjenih dejstava </w:t>
      </w:r>
    </w:p>
    <w:p w14:paraId="2BFA61D4" w14:textId="77777777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718B78C" w14:textId="6F9735FA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Tabela koja je</w:t>
      </w:r>
      <w:r w:rsidR="00900B1A" w:rsidRPr="00567E53">
        <w:rPr>
          <w:sz w:val="22"/>
          <w:szCs w:val="22"/>
          <w:lang w:val="sr-Latn-ME"/>
        </w:rPr>
        <w:t xml:space="preserve"> ispod</w:t>
      </w:r>
      <w:r w:rsidRPr="00567E53">
        <w:rPr>
          <w:sz w:val="22"/>
          <w:szCs w:val="22"/>
          <w:lang w:val="sr-Latn-ME"/>
        </w:rPr>
        <w:t xml:space="preserve"> prikazana u sk</w:t>
      </w:r>
      <w:r w:rsidR="002F01DE" w:rsidRPr="00567E53">
        <w:rPr>
          <w:sz w:val="22"/>
          <w:szCs w:val="22"/>
          <w:lang w:val="sr-Latn-ME"/>
        </w:rPr>
        <w:t>l</w:t>
      </w:r>
      <w:r w:rsidRPr="00567E53">
        <w:rPr>
          <w:sz w:val="22"/>
          <w:szCs w:val="22"/>
          <w:lang w:val="sr-Latn-ME"/>
        </w:rPr>
        <w:t xml:space="preserve">adu je sa MedDRA klasifikacijom sistema organa (SOC lista i preporučeni termin) i uključuje moguća neželjena dejstva koja se mogu javiti kao posljedica primjene tetanus imunogobulina za intramuskularnu primjenu. </w:t>
      </w:r>
    </w:p>
    <w:p w14:paraId="3F3B1DAA" w14:textId="77777777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231220D" w14:textId="358A1491" w:rsidR="00242E69" w:rsidRPr="00567E53" w:rsidRDefault="00242E69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Učestalost je procijenjena na osnovu sljedećeg kriterijuma: veoma često (≥1/10), često (≥1/100, &lt;1/10), povremeno (≥1/1000, &lt;1/100), rijetko (≥1/10000, &lt;1/1000), veoma rijetko (&lt;1/10000), nepoznato (ne može se procijeniti na osnovu dostupnih podataka).</w:t>
      </w:r>
      <w:r w:rsidRPr="00567E53">
        <w:rPr>
          <w:sz w:val="22"/>
          <w:szCs w:val="22"/>
          <w:lang w:val="sr-Latn-ME"/>
        </w:rPr>
        <w:cr/>
      </w:r>
    </w:p>
    <w:tbl>
      <w:tblPr>
        <w:tblW w:w="8647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977"/>
        <w:gridCol w:w="2268"/>
      </w:tblGrid>
      <w:tr w:rsidR="00F9709F" w:rsidRPr="00567E53" w14:paraId="13094989" w14:textId="4A692FAB" w:rsidTr="00D15F19">
        <w:trPr>
          <w:trHeight w:hRule="exact" w:val="1572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3BD2FC" w14:textId="77777777" w:rsidR="00F9709F" w:rsidRPr="00567E53" w:rsidRDefault="00F9709F" w:rsidP="00785C99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</w:p>
          <w:p w14:paraId="7419F70B" w14:textId="77777777" w:rsidR="00F9709F" w:rsidRPr="00567E53" w:rsidRDefault="00F9709F" w:rsidP="00785C99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b/>
                <w:w w:val="105"/>
                <w:sz w:val="22"/>
                <w:szCs w:val="22"/>
                <w:lang w:val="sr-Latn-ME"/>
              </w:rPr>
              <w:t>MedDRA</w:t>
            </w:r>
          </w:p>
          <w:p w14:paraId="2327579C" w14:textId="1C6D9116" w:rsidR="00F9709F" w:rsidRPr="00567E53" w:rsidRDefault="00900B1A" w:rsidP="00785C99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b/>
                <w:spacing w:val="-1"/>
                <w:w w:val="105"/>
                <w:sz w:val="22"/>
                <w:szCs w:val="22"/>
                <w:lang w:val="sr-Latn-ME"/>
              </w:rPr>
              <w:t>K</w:t>
            </w:r>
            <w:r w:rsidR="00F9709F" w:rsidRPr="00567E53">
              <w:rPr>
                <w:rFonts w:eastAsia="Calibri"/>
                <w:b/>
                <w:spacing w:val="-1"/>
                <w:w w:val="105"/>
                <w:sz w:val="22"/>
                <w:szCs w:val="22"/>
                <w:lang w:val="sr-Latn-ME"/>
              </w:rPr>
              <w:t>lasifikacija</w:t>
            </w:r>
            <w:r w:rsidR="00F9709F" w:rsidRPr="00567E53">
              <w:rPr>
                <w:rFonts w:eastAsia="Calibri"/>
                <w:b/>
                <w:spacing w:val="-23"/>
                <w:w w:val="105"/>
                <w:sz w:val="22"/>
                <w:szCs w:val="22"/>
                <w:lang w:val="sr-Latn-ME"/>
              </w:rPr>
              <w:t xml:space="preserve"> </w:t>
            </w:r>
            <w:r w:rsidR="00F9709F" w:rsidRPr="00567E53">
              <w:rPr>
                <w:rFonts w:eastAsia="Calibri"/>
                <w:b/>
                <w:spacing w:val="-1"/>
                <w:w w:val="105"/>
                <w:sz w:val="22"/>
                <w:szCs w:val="22"/>
                <w:lang w:val="sr-Latn-ME"/>
              </w:rPr>
              <w:t>sistema</w:t>
            </w:r>
            <w:r w:rsidR="00F9709F" w:rsidRPr="00567E53">
              <w:rPr>
                <w:rFonts w:eastAsia="Calibri"/>
                <w:b/>
                <w:spacing w:val="-24"/>
                <w:w w:val="105"/>
                <w:sz w:val="22"/>
                <w:szCs w:val="22"/>
                <w:lang w:val="sr-Latn-ME"/>
              </w:rPr>
              <w:t xml:space="preserve"> </w:t>
            </w:r>
            <w:r w:rsidR="00F9709F" w:rsidRPr="00567E53">
              <w:rPr>
                <w:rFonts w:eastAsia="Calibri"/>
                <w:b/>
                <w:spacing w:val="-1"/>
                <w:w w:val="105"/>
                <w:sz w:val="22"/>
                <w:szCs w:val="22"/>
                <w:lang w:val="sr-Latn-ME"/>
              </w:rPr>
              <w:t>organa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58C3D4" w14:textId="77777777" w:rsidR="00F9709F" w:rsidRPr="00567E53" w:rsidRDefault="00F9709F" w:rsidP="00785C99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</w:p>
          <w:p w14:paraId="635D72C8" w14:textId="77777777" w:rsidR="00F9709F" w:rsidRPr="00567E53" w:rsidRDefault="00F9709F" w:rsidP="00785C99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b/>
                <w:spacing w:val="-1"/>
                <w:w w:val="105"/>
                <w:sz w:val="22"/>
                <w:szCs w:val="22"/>
                <w:lang w:val="sr-Latn-ME"/>
              </w:rPr>
              <w:t>Neželjena</w:t>
            </w:r>
            <w:r w:rsidRPr="00567E53">
              <w:rPr>
                <w:rFonts w:eastAsia="Calibri"/>
                <w:b/>
                <w:spacing w:val="-31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b/>
                <w:spacing w:val="-1"/>
                <w:w w:val="105"/>
                <w:sz w:val="22"/>
                <w:szCs w:val="22"/>
                <w:lang w:val="sr-Latn-ME"/>
              </w:rPr>
              <w:t>dejstva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AC85E" w14:textId="77777777" w:rsidR="00F9709F" w:rsidRPr="00567E53" w:rsidRDefault="00F9709F" w:rsidP="00785C99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sz w:val="22"/>
                <w:szCs w:val="22"/>
                <w:lang w:val="sr-Latn-ME"/>
              </w:rPr>
              <w:t xml:space="preserve"> </w:t>
            </w:r>
          </w:p>
          <w:p w14:paraId="405680BF" w14:textId="3546D01D" w:rsidR="00F9709F" w:rsidRPr="00567E53" w:rsidRDefault="00F9709F" w:rsidP="00785C99">
            <w:pPr>
              <w:widowControl w:val="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567E53">
              <w:rPr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b/>
                <w:bCs/>
                <w:sz w:val="22"/>
                <w:szCs w:val="22"/>
                <w:lang w:val="sr-Latn-ME"/>
              </w:rPr>
              <w:t>Učestalost</w:t>
            </w:r>
          </w:p>
        </w:tc>
      </w:tr>
      <w:tr w:rsidR="00F9709F" w:rsidRPr="00567E53" w14:paraId="7B2A255C" w14:textId="028F6BD9" w:rsidTr="00D15F19">
        <w:trPr>
          <w:trHeight w:hRule="exact" w:val="55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56CF4E" w14:textId="77777777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Poremećaji</w:t>
            </w:r>
            <w:r w:rsidRPr="00567E53">
              <w:rPr>
                <w:rFonts w:eastAsia="Calibri"/>
                <w:spacing w:val="-24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imunog</w:t>
            </w:r>
            <w:r w:rsidRPr="00567E53">
              <w:rPr>
                <w:rFonts w:eastAsia="Calibri"/>
                <w:spacing w:val="-24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5BC891" w14:textId="3AD6C030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Preosjetljivost,</w:t>
            </w:r>
            <w:r w:rsidRPr="00567E53">
              <w:rPr>
                <w:rFonts w:eastAsia="Calibri"/>
                <w:spacing w:val="-29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anafilaktički</w:t>
            </w:r>
            <w:r w:rsidRPr="00567E53">
              <w:rPr>
                <w:rFonts w:eastAsia="Calibri"/>
                <w:spacing w:val="-29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šok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91B5A" w14:textId="7769A73B" w:rsidR="00F9709F" w:rsidRPr="00567E53" w:rsidRDefault="00F9709F" w:rsidP="00666117">
            <w:pPr>
              <w:widowControl w:val="0"/>
              <w:jc w:val="both"/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Nepoznato</w:t>
            </w:r>
          </w:p>
        </w:tc>
      </w:tr>
      <w:tr w:rsidR="00F9709F" w:rsidRPr="00567E53" w14:paraId="52F99B65" w14:textId="29189A00" w:rsidTr="00D15F19">
        <w:trPr>
          <w:trHeight w:hRule="exact" w:val="40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E82D97" w14:textId="77777777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Poremećaji</w:t>
            </w:r>
            <w:r w:rsidRPr="00567E53">
              <w:rPr>
                <w:rFonts w:eastAsia="Calibri"/>
                <w:spacing w:val="-24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nervnog</w:t>
            </w:r>
            <w:r w:rsidRPr="00567E53">
              <w:rPr>
                <w:rFonts w:eastAsia="Calibri"/>
                <w:spacing w:val="-23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29B460" w14:textId="77777777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8CB8A" w14:textId="27801949" w:rsidR="00F9709F" w:rsidRPr="00567E53" w:rsidRDefault="00F9709F" w:rsidP="00666117">
            <w:pPr>
              <w:widowControl w:val="0"/>
              <w:jc w:val="both"/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Nepoznato</w:t>
            </w:r>
          </w:p>
        </w:tc>
      </w:tr>
      <w:tr w:rsidR="00F9709F" w:rsidRPr="00567E53" w14:paraId="1B4718C8" w14:textId="04D9AC20" w:rsidTr="00D15F19">
        <w:trPr>
          <w:trHeight w:hRule="exact" w:val="40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CB4756" w14:textId="39659505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sz w:val="22"/>
                <w:szCs w:val="22"/>
                <w:lang w:val="sr-Latn-ME"/>
              </w:rPr>
              <w:t>Kardiološki</w:t>
            </w:r>
            <w:r w:rsidR="0007670F" w:rsidRPr="00567E53">
              <w:rPr>
                <w:rFonts w:eastAsia="Calibri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C7952" w14:textId="77777777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Tahikardija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CEDFD" w14:textId="7F0E8C2D" w:rsidR="00F9709F" w:rsidRPr="00567E53" w:rsidRDefault="00F9709F" w:rsidP="00666117">
            <w:pPr>
              <w:widowControl w:val="0"/>
              <w:jc w:val="both"/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Nepoznato</w:t>
            </w:r>
          </w:p>
        </w:tc>
      </w:tr>
      <w:tr w:rsidR="00F9709F" w:rsidRPr="00567E53" w14:paraId="491A1F26" w14:textId="604B836C" w:rsidTr="00D15F19">
        <w:trPr>
          <w:trHeight w:hRule="exact" w:val="39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14:paraId="118E69E8" w14:textId="2C33EBDD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sz w:val="22"/>
                <w:szCs w:val="22"/>
                <w:lang w:val="sr-Latn-ME"/>
              </w:rPr>
              <w:t>Vaskularni</w:t>
            </w:r>
            <w:r w:rsidR="0007670F" w:rsidRPr="00567E53">
              <w:rPr>
                <w:rFonts w:eastAsia="Calibri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14:paraId="1F819411" w14:textId="77777777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Hipotenzija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BFD9FA0" w14:textId="14A5D04A" w:rsidR="00F9709F" w:rsidRPr="00567E53" w:rsidRDefault="00F9709F" w:rsidP="00666117">
            <w:pPr>
              <w:widowControl w:val="0"/>
              <w:jc w:val="both"/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Nepoznato</w:t>
            </w:r>
          </w:p>
        </w:tc>
      </w:tr>
      <w:tr w:rsidR="00F9709F" w:rsidRPr="00567E53" w14:paraId="2795C047" w14:textId="76ABC772" w:rsidTr="00D15F19">
        <w:trPr>
          <w:trHeight w:hRule="exact" w:val="402"/>
        </w:trPr>
        <w:tc>
          <w:tcPr>
            <w:tcW w:w="340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29DFE1" w14:textId="293C564D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sz w:val="22"/>
                <w:szCs w:val="22"/>
                <w:lang w:val="sr-Latn-ME"/>
              </w:rPr>
              <w:t>Gastrointestinalni</w:t>
            </w:r>
            <w:r w:rsidR="0007670F" w:rsidRPr="00567E53">
              <w:rPr>
                <w:rFonts w:eastAsia="Calibri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7E83DF" w14:textId="77777777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Mučnina,</w:t>
            </w:r>
            <w:r w:rsidRPr="00567E53">
              <w:rPr>
                <w:rFonts w:eastAsia="Calibri"/>
                <w:spacing w:val="-35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povraćanje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F52C1" w14:textId="3F4A46E8" w:rsidR="00F9709F" w:rsidRPr="00567E53" w:rsidRDefault="00F9709F" w:rsidP="00666117">
            <w:pPr>
              <w:widowControl w:val="0"/>
              <w:jc w:val="both"/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Nepoznato</w:t>
            </w:r>
          </w:p>
        </w:tc>
      </w:tr>
      <w:tr w:rsidR="00F9709F" w:rsidRPr="00567E53" w14:paraId="5ED78C3D" w14:textId="664148E5" w:rsidTr="00D15F19">
        <w:trPr>
          <w:trHeight w:hRule="exact" w:val="52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FE3B76" w14:textId="77777777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Poremećaji</w:t>
            </w:r>
            <w:r w:rsidRPr="00567E53">
              <w:rPr>
                <w:rFonts w:eastAsia="Calibri"/>
                <w:spacing w:val="-15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kože</w:t>
            </w:r>
            <w:r w:rsidRPr="00567E53">
              <w:rPr>
                <w:rFonts w:eastAsia="Calibri"/>
                <w:spacing w:val="-14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w w:val="105"/>
                <w:sz w:val="22"/>
                <w:szCs w:val="22"/>
                <w:lang w:val="sr-Latn-ME"/>
              </w:rPr>
              <w:t>i</w:t>
            </w:r>
            <w:r w:rsidRPr="00567E53">
              <w:rPr>
                <w:rFonts w:eastAsia="Calibri"/>
                <w:spacing w:val="-15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potkožnog</w:t>
            </w:r>
            <w:r w:rsidRPr="00567E53">
              <w:rPr>
                <w:rFonts w:eastAsia="Calibri"/>
                <w:spacing w:val="-14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tkiva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3BE546" w14:textId="4531DFB5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w w:val="105"/>
                <w:sz w:val="22"/>
                <w:szCs w:val="22"/>
                <w:lang w:val="sr-Latn-ME"/>
              </w:rPr>
              <w:t>Reakcija na koži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,</w:t>
            </w:r>
            <w:r w:rsidRPr="00567E53">
              <w:rPr>
                <w:rFonts w:eastAsia="Calibri"/>
                <w:spacing w:val="-18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eritem,</w:t>
            </w:r>
            <w:r w:rsidRPr="00567E53">
              <w:rPr>
                <w:rFonts w:eastAsia="Calibri"/>
                <w:spacing w:val="-18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w w:val="105"/>
                <w:sz w:val="22"/>
                <w:szCs w:val="22"/>
                <w:lang w:val="sr-Latn-ME"/>
              </w:rPr>
              <w:t>pruritus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6CF4" w14:textId="030DAA45" w:rsidR="00F9709F" w:rsidRPr="00567E53" w:rsidRDefault="00F9709F" w:rsidP="00666117">
            <w:pPr>
              <w:widowControl w:val="0"/>
              <w:jc w:val="both"/>
              <w:rPr>
                <w:rFonts w:eastAsia="Calibri"/>
                <w:w w:val="105"/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Nepoznato</w:t>
            </w:r>
          </w:p>
        </w:tc>
      </w:tr>
      <w:tr w:rsidR="00F9709F" w:rsidRPr="00567E53" w14:paraId="4E8467B2" w14:textId="264BC454" w:rsidTr="00D15F19">
        <w:trPr>
          <w:trHeight w:hRule="exact" w:val="912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2BE9E3" w14:textId="77777777" w:rsidR="00F9709F" w:rsidRPr="00567E53" w:rsidRDefault="00F9709F" w:rsidP="00785C99">
            <w:pPr>
              <w:widowControl w:val="0"/>
              <w:jc w:val="both"/>
              <w:rPr>
                <w:rFonts w:eastAsia="Calibri"/>
                <w:w w:val="105"/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w w:val="105"/>
                <w:sz w:val="22"/>
                <w:szCs w:val="22"/>
                <w:lang w:val="sr-Latn-ME"/>
              </w:rPr>
              <w:t xml:space="preserve">Mišićno koštani i poremećaji vezivnog tkiva 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B86841" w14:textId="77777777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Artralgija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780EA" w14:textId="3D660AFC" w:rsidR="00F9709F" w:rsidRPr="00567E53" w:rsidRDefault="00F9709F" w:rsidP="00666117">
            <w:pPr>
              <w:widowControl w:val="0"/>
              <w:jc w:val="both"/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Nepoznato</w:t>
            </w:r>
          </w:p>
        </w:tc>
      </w:tr>
      <w:tr w:rsidR="00F9709F" w:rsidRPr="00567E53" w14:paraId="34CA431B" w14:textId="3C27210A" w:rsidTr="000F63E5">
        <w:trPr>
          <w:trHeight w:hRule="exact" w:val="162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8AE896" w14:textId="2713402F" w:rsidR="00F9709F" w:rsidRPr="00567E53" w:rsidRDefault="00F9709F" w:rsidP="00F207E5">
            <w:pPr>
              <w:widowControl w:val="0"/>
              <w:jc w:val="both"/>
              <w:rPr>
                <w:rFonts w:eastAsia="Calibri"/>
                <w:w w:val="105"/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w w:val="105"/>
                <w:sz w:val="22"/>
                <w:szCs w:val="22"/>
                <w:lang w:val="sr-Latn-ME"/>
              </w:rPr>
              <w:t xml:space="preserve">Opšti poremećaji i </w:t>
            </w:r>
            <w:r w:rsidR="00F207E5" w:rsidRPr="00567E53">
              <w:rPr>
                <w:rFonts w:eastAsia="Calibri"/>
                <w:w w:val="105"/>
                <w:sz w:val="22"/>
                <w:szCs w:val="22"/>
                <w:lang w:val="sr-Latn-ME"/>
              </w:rPr>
              <w:t>reakcije</w:t>
            </w:r>
            <w:r w:rsidRPr="00567E53">
              <w:rPr>
                <w:rFonts w:eastAsia="Calibri"/>
                <w:w w:val="105"/>
                <w:sz w:val="22"/>
                <w:szCs w:val="22"/>
                <w:lang w:val="sr-Latn-ME"/>
              </w:rPr>
              <w:t xml:space="preserve"> na mjestu </w:t>
            </w:r>
            <w:r w:rsidR="00900B1A" w:rsidRPr="00567E53">
              <w:rPr>
                <w:rFonts w:eastAsia="Calibri"/>
                <w:w w:val="105"/>
                <w:sz w:val="22"/>
                <w:szCs w:val="22"/>
                <w:lang w:val="sr-Latn-ME"/>
              </w:rPr>
              <w:t>primjene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09A2EE" w14:textId="77777777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w w:val="105"/>
                <w:sz w:val="22"/>
                <w:szCs w:val="22"/>
                <w:lang w:val="sr-Latn-ME"/>
              </w:rPr>
              <w:t>Groznica,</w:t>
            </w:r>
            <w:r w:rsidRPr="00567E53">
              <w:rPr>
                <w:rFonts w:eastAsia="Calibri"/>
                <w:spacing w:val="-24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w w:val="105"/>
                <w:sz w:val="22"/>
                <w:szCs w:val="22"/>
                <w:lang w:val="sr-Latn-ME"/>
              </w:rPr>
              <w:t>slabost,</w:t>
            </w:r>
            <w:r w:rsidRPr="00567E53">
              <w:rPr>
                <w:rFonts w:eastAsia="Calibri"/>
                <w:spacing w:val="-22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drhtavica.</w:t>
            </w:r>
          </w:p>
          <w:p w14:paraId="50BC2F2B" w14:textId="77777777" w:rsidR="00F9709F" w:rsidRPr="00567E53" w:rsidRDefault="00F9709F" w:rsidP="00666117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</w:p>
          <w:p w14:paraId="5E6A72FD" w14:textId="609F2026" w:rsidR="00F9709F" w:rsidRPr="00567E53" w:rsidRDefault="00F9709F" w:rsidP="00F207E5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Na</w:t>
            </w:r>
            <w:r w:rsidRPr="00567E53">
              <w:rPr>
                <w:rFonts w:eastAsia="Calibri"/>
                <w:spacing w:val="-6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mjestu</w:t>
            </w:r>
            <w:r w:rsidRPr="00567E53">
              <w:rPr>
                <w:rFonts w:eastAsia="Calibri"/>
                <w:spacing w:val="-13"/>
                <w:w w:val="105"/>
                <w:sz w:val="22"/>
                <w:szCs w:val="22"/>
                <w:lang w:val="sr-Latn-ME"/>
              </w:rPr>
              <w:t xml:space="preserve"> primjene </w:t>
            </w: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injekcije:</w:t>
            </w:r>
            <w:r w:rsidRPr="00567E53">
              <w:rPr>
                <w:rFonts w:eastAsia="Calibri"/>
                <w:spacing w:val="-14"/>
                <w:w w:val="105"/>
                <w:sz w:val="22"/>
                <w:szCs w:val="22"/>
                <w:lang w:val="sr-Latn-ME"/>
              </w:rPr>
              <w:t xml:space="preserve"> </w:t>
            </w:r>
            <w:r w:rsidRPr="00567E53">
              <w:rPr>
                <w:rFonts w:eastAsia="Calibri"/>
                <w:w w:val="105"/>
                <w:sz w:val="22"/>
                <w:szCs w:val="22"/>
                <w:lang w:val="sr-Latn-ME"/>
              </w:rPr>
              <w:t>otok, bol, eritem, nastajanje otvrdnuća, osjećaj toplote, pruritus, osip.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B5978" w14:textId="3FD5B726" w:rsidR="00F9709F" w:rsidRPr="00567E53" w:rsidRDefault="00F9709F">
            <w:pPr>
              <w:widowControl w:val="0"/>
              <w:jc w:val="both"/>
              <w:rPr>
                <w:rFonts w:eastAsia="Calibri"/>
                <w:w w:val="105"/>
                <w:sz w:val="22"/>
                <w:szCs w:val="22"/>
                <w:lang w:val="sr-Latn-ME"/>
              </w:rPr>
            </w:pPr>
            <w:r w:rsidRPr="00567E53">
              <w:rPr>
                <w:rFonts w:eastAsia="Calibri"/>
                <w:spacing w:val="-1"/>
                <w:w w:val="105"/>
                <w:sz w:val="22"/>
                <w:szCs w:val="22"/>
                <w:lang w:val="sr-Latn-ME"/>
              </w:rPr>
              <w:t>Nepoznato</w:t>
            </w:r>
          </w:p>
        </w:tc>
      </w:tr>
    </w:tbl>
    <w:p w14:paraId="5D36D6A5" w14:textId="528E2039" w:rsidR="00242E69" w:rsidRPr="00567E53" w:rsidRDefault="00242E69" w:rsidP="00666117">
      <w:pPr>
        <w:spacing w:line="250" w:lineRule="auto"/>
        <w:jc w:val="both"/>
        <w:rPr>
          <w:noProof/>
          <w:sz w:val="22"/>
          <w:szCs w:val="22"/>
          <w:lang w:val="sr-Latn-ME"/>
        </w:rPr>
      </w:pPr>
      <w:r w:rsidRPr="00567E53">
        <w:rPr>
          <w:noProof/>
          <w:sz w:val="22"/>
          <w:szCs w:val="22"/>
          <w:lang w:val="sr-Latn-ME"/>
        </w:rPr>
        <w:lastRenderedPageBreak/>
        <w:t>Tokom kliničkih studija sprovedenih sa l</w:t>
      </w:r>
      <w:r w:rsidR="00BB79A6" w:rsidRPr="00567E53">
        <w:rPr>
          <w:noProof/>
          <w:sz w:val="22"/>
          <w:szCs w:val="22"/>
          <w:lang w:val="sr-Latn-ME"/>
        </w:rPr>
        <w:t>ij</w:t>
      </w:r>
      <w:r w:rsidRPr="00567E53">
        <w:rPr>
          <w:noProof/>
          <w:sz w:val="22"/>
          <w:szCs w:val="22"/>
          <w:lang w:val="sr-Latn-ME"/>
        </w:rPr>
        <w:t xml:space="preserve">ekom Tetanus Gamma, liječeno je 30 pacijenata, nije bilo nijednog neželjenog dejstva koje je bilo u vezi sa upotrebom lijeka Tetanus Gamma. </w:t>
      </w:r>
    </w:p>
    <w:p w14:paraId="122DEC0C" w14:textId="77777777" w:rsidR="00242E69" w:rsidRPr="00567E53" w:rsidRDefault="00242E69" w:rsidP="00666117">
      <w:pPr>
        <w:spacing w:line="250" w:lineRule="auto"/>
        <w:jc w:val="both"/>
        <w:rPr>
          <w:noProof/>
          <w:sz w:val="22"/>
          <w:szCs w:val="22"/>
          <w:u w:val="single"/>
          <w:lang w:val="sr-Latn-ME"/>
        </w:rPr>
      </w:pPr>
    </w:p>
    <w:p w14:paraId="3AC00737" w14:textId="4DF243FD" w:rsidR="00242E69" w:rsidRPr="00567E53" w:rsidRDefault="00242E69" w:rsidP="00F207E5">
      <w:pPr>
        <w:spacing w:line="250" w:lineRule="auto"/>
        <w:jc w:val="both"/>
        <w:rPr>
          <w:noProof/>
          <w:sz w:val="22"/>
          <w:szCs w:val="22"/>
          <w:u w:val="single"/>
          <w:lang w:val="sr-Latn-ME"/>
        </w:rPr>
      </w:pPr>
      <w:r w:rsidRPr="00567E53">
        <w:rPr>
          <w:noProof/>
          <w:sz w:val="22"/>
          <w:szCs w:val="22"/>
          <w:u w:val="single"/>
          <w:lang w:val="sr-Latn-ME"/>
        </w:rPr>
        <w:t xml:space="preserve">Pedijatrijska populacija </w:t>
      </w:r>
    </w:p>
    <w:p w14:paraId="4C5A71B3" w14:textId="7476C399" w:rsidR="00242E69" w:rsidRPr="00567E53" w:rsidRDefault="00242E69" w:rsidP="00F207E5">
      <w:pPr>
        <w:spacing w:line="250" w:lineRule="auto"/>
        <w:jc w:val="both"/>
        <w:rPr>
          <w:noProof/>
          <w:sz w:val="22"/>
          <w:szCs w:val="22"/>
          <w:lang w:val="sr-Latn-ME"/>
        </w:rPr>
      </w:pPr>
      <w:bookmarkStart w:id="1" w:name="_Hlk152242449"/>
      <w:r w:rsidRPr="00567E53">
        <w:rPr>
          <w:noProof/>
          <w:sz w:val="22"/>
          <w:szCs w:val="22"/>
          <w:lang w:val="sr-Latn-ME"/>
        </w:rPr>
        <w:t>Nema dostupnih specifičnih podataka za pedijatrijsku populaciju</w:t>
      </w:r>
      <w:bookmarkEnd w:id="1"/>
      <w:r w:rsidR="00BB79A6" w:rsidRPr="00567E53">
        <w:rPr>
          <w:noProof/>
          <w:sz w:val="22"/>
          <w:szCs w:val="22"/>
          <w:lang w:val="sr-Latn-ME"/>
        </w:rPr>
        <w:t>.</w:t>
      </w:r>
    </w:p>
    <w:p w14:paraId="27144BFB" w14:textId="77777777" w:rsidR="004E70AD" w:rsidRPr="00567E53" w:rsidRDefault="004E70AD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0B39C8C" w14:textId="77777777" w:rsidR="005A23D2" w:rsidRPr="00567E53" w:rsidRDefault="005A23D2" w:rsidP="00785C99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567E53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158981D3" w14:textId="77777777" w:rsidR="005A23D2" w:rsidRPr="00567E53" w:rsidRDefault="005A23D2" w:rsidP="00666117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567E53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567E53">
        <w:rPr>
          <w:rFonts w:eastAsia="Calibri"/>
          <w:sz w:val="22"/>
          <w:szCs w:val="22"/>
          <w:lang w:val="sr-Latn-ME"/>
        </w:rPr>
        <w:t>inuirano praćenje odnosa korist</w:t>
      </w:r>
      <w:r w:rsidRPr="00567E53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567E53">
        <w:rPr>
          <w:rFonts w:eastAsia="Calibri"/>
          <w:sz w:val="22"/>
          <w:szCs w:val="22"/>
          <w:lang w:val="sr-Latn-ME"/>
        </w:rPr>
        <w:t xml:space="preserve"> </w:t>
      </w:r>
      <w:r w:rsidRPr="00567E53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567E53">
        <w:rPr>
          <w:rFonts w:eastAsia="Calibri"/>
          <w:sz w:val="22"/>
          <w:szCs w:val="22"/>
          <w:lang w:val="sr-Latn-ME"/>
        </w:rPr>
        <w:t>Institutu</w:t>
      </w:r>
      <w:r w:rsidRPr="00567E53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567E53">
        <w:rPr>
          <w:rFonts w:eastAsia="Calibri"/>
          <w:sz w:val="22"/>
          <w:szCs w:val="22"/>
          <w:lang w:val="sr-Latn-ME"/>
        </w:rPr>
        <w:t xml:space="preserve"> </w:t>
      </w:r>
      <w:r w:rsidRPr="00567E53">
        <w:rPr>
          <w:rFonts w:eastAsia="Calibri"/>
          <w:sz w:val="22"/>
          <w:szCs w:val="22"/>
          <w:lang w:val="sr-Latn-ME"/>
        </w:rPr>
        <w:t>(</w:t>
      </w:r>
      <w:r w:rsidR="004E70AD" w:rsidRPr="00567E53">
        <w:rPr>
          <w:rFonts w:eastAsia="Calibri"/>
          <w:sz w:val="22"/>
          <w:szCs w:val="22"/>
          <w:lang w:val="sr-Latn-ME"/>
        </w:rPr>
        <w:t>CInMED</w:t>
      </w:r>
      <w:r w:rsidRPr="00567E53">
        <w:rPr>
          <w:rFonts w:eastAsia="Calibri"/>
          <w:sz w:val="22"/>
          <w:szCs w:val="22"/>
          <w:lang w:val="sr-Latn-ME"/>
        </w:rPr>
        <w:t>):</w:t>
      </w:r>
    </w:p>
    <w:p w14:paraId="574642C2" w14:textId="77777777" w:rsidR="005A23D2" w:rsidRPr="00567E53" w:rsidRDefault="004E70AD" w:rsidP="0066611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67E53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567E53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D7BF4C7" w14:textId="77777777" w:rsidR="005A23D2" w:rsidRPr="00567E53" w:rsidRDefault="005A23D2" w:rsidP="0066611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67E53">
        <w:rPr>
          <w:rFonts w:eastAsia="Calibri"/>
          <w:sz w:val="22"/>
          <w:szCs w:val="22"/>
          <w:lang w:val="sr-Latn-ME"/>
        </w:rPr>
        <w:t>Odjeljenje za farmakovigilancu</w:t>
      </w:r>
    </w:p>
    <w:p w14:paraId="576A4A23" w14:textId="77777777" w:rsidR="00EA5765" w:rsidRPr="00567E53" w:rsidRDefault="005A23D2" w:rsidP="00F207E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67E53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3AB045F" w14:textId="77777777" w:rsidR="00EA5765" w:rsidRPr="00567E53" w:rsidRDefault="00EA5765" w:rsidP="00785C9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2D37A50" w14:textId="77777777" w:rsidR="005A23D2" w:rsidRPr="00567E53" w:rsidRDefault="005A23D2" w:rsidP="0066611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67E53">
        <w:rPr>
          <w:rFonts w:eastAsia="Calibri"/>
          <w:sz w:val="22"/>
          <w:szCs w:val="22"/>
          <w:lang w:val="sr-Latn-ME"/>
        </w:rPr>
        <w:t>tel: +382 (0) 20 310 280</w:t>
      </w:r>
    </w:p>
    <w:p w14:paraId="36084C0B" w14:textId="77777777" w:rsidR="00EA5765" w:rsidRPr="00567E53" w:rsidRDefault="005A23D2" w:rsidP="00666117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567E53">
        <w:rPr>
          <w:rFonts w:eastAsia="Calibri"/>
          <w:sz w:val="22"/>
          <w:szCs w:val="22"/>
          <w:lang w:val="sr-Latn-ME"/>
        </w:rPr>
        <w:t>fax:</w:t>
      </w:r>
      <w:r w:rsidR="00EA5765" w:rsidRPr="00567E53">
        <w:rPr>
          <w:rFonts w:eastAsia="Calibri"/>
          <w:sz w:val="22"/>
          <w:szCs w:val="22"/>
          <w:lang w:val="sr-Latn-ME"/>
        </w:rPr>
        <w:t xml:space="preserve"> </w:t>
      </w:r>
      <w:r w:rsidRPr="00567E53">
        <w:rPr>
          <w:rFonts w:eastAsia="Calibri"/>
          <w:sz w:val="22"/>
          <w:szCs w:val="22"/>
          <w:lang w:val="sr-Latn-ME"/>
        </w:rPr>
        <w:t>+382 (0) 20 310 581</w:t>
      </w:r>
      <w:r w:rsidR="00FF3EDF" w:rsidRPr="00567E53">
        <w:rPr>
          <w:rFonts w:eastAsia="Calibri"/>
          <w:sz w:val="22"/>
          <w:szCs w:val="22"/>
          <w:lang w:val="sr-Latn-ME"/>
        </w:rPr>
        <w:tab/>
      </w:r>
    </w:p>
    <w:p w14:paraId="775A1AEF" w14:textId="77777777" w:rsidR="005A23D2" w:rsidRPr="00567E53" w:rsidRDefault="00E955C8" w:rsidP="0066611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567E53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6C833F7" w14:textId="77777777" w:rsidR="00EA5765" w:rsidRPr="00567E53" w:rsidRDefault="00E955C8" w:rsidP="0066611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567E53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97E6F5C" w14:textId="77777777" w:rsidR="005A23D2" w:rsidRPr="00567E53" w:rsidRDefault="005A23D2" w:rsidP="0066611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67E53">
        <w:rPr>
          <w:rFonts w:eastAsia="Calibri"/>
          <w:sz w:val="22"/>
          <w:szCs w:val="22"/>
          <w:lang w:val="sr-Latn-ME"/>
        </w:rPr>
        <w:t>putem IS zdravstvene zaštite</w:t>
      </w:r>
    </w:p>
    <w:p w14:paraId="6282F416" w14:textId="77777777" w:rsidR="007E31E9" w:rsidRPr="00567E53" w:rsidRDefault="007E31E9" w:rsidP="00F207E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67E53">
        <w:rPr>
          <w:rFonts w:eastAsia="Calibri"/>
          <w:sz w:val="22"/>
          <w:szCs w:val="22"/>
          <w:lang w:val="sr-Latn-ME"/>
        </w:rPr>
        <w:t>QR kod za online prijavu</w:t>
      </w:r>
      <w:r w:rsidR="00D74CD2" w:rsidRPr="00567E53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567E53">
        <w:rPr>
          <w:rFonts w:eastAsia="Calibri"/>
          <w:sz w:val="22"/>
          <w:szCs w:val="22"/>
          <w:lang w:val="sr-Latn-ME"/>
        </w:rPr>
        <w:t>:</w:t>
      </w:r>
    </w:p>
    <w:p w14:paraId="54DADDC3" w14:textId="77777777" w:rsidR="007E31E9" w:rsidRPr="00567E53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B7A5FA6" w14:textId="77777777" w:rsidR="004F17E2" w:rsidRPr="00567E53" w:rsidRDefault="007E31E9" w:rsidP="00785C9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67E53">
        <w:rPr>
          <w:noProof/>
          <w:sz w:val="22"/>
          <w:szCs w:val="22"/>
          <w:lang w:val="sr-Latn-ME" w:eastAsia="sr-Latn-ME"/>
        </w:rPr>
        <w:drawing>
          <wp:inline distT="0" distB="0" distL="0" distR="0" wp14:anchorId="4023C0A0" wp14:editId="36A1831B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44D07" w14:textId="77777777" w:rsidR="00836B35" w:rsidRPr="00567E53" w:rsidRDefault="00836B35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FFBEAC6" w14:textId="51E045F3" w:rsidR="00CD6F02" w:rsidRPr="00567E53" w:rsidRDefault="0072020E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4.9.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Predoziranje</w:t>
      </w:r>
      <w:r w:rsidR="002846DB" w:rsidRPr="00567E53">
        <w:rPr>
          <w:b/>
          <w:bCs/>
          <w:sz w:val="22"/>
          <w:szCs w:val="22"/>
          <w:lang w:val="sr-Latn-ME"/>
        </w:rPr>
        <w:t xml:space="preserve"> </w:t>
      </w:r>
    </w:p>
    <w:p w14:paraId="23E86C0C" w14:textId="77777777" w:rsidR="00900B1A" w:rsidRPr="00567E53" w:rsidRDefault="00900B1A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6A709D" w14:textId="319575C8" w:rsidR="00CD6F02" w:rsidRPr="00567E53" w:rsidRDefault="004D7485" w:rsidP="00785C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Posljedice predoziranja nijesu poznate.</w:t>
      </w:r>
    </w:p>
    <w:p w14:paraId="4DD43DFE" w14:textId="77777777" w:rsidR="00900B1A" w:rsidRPr="00567E53" w:rsidRDefault="00900B1A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6F2A34" w14:textId="77777777" w:rsidR="00227BDB" w:rsidRPr="00567E53" w:rsidRDefault="00227BDB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7B2C769" w14:textId="77777777" w:rsidR="0072020E" w:rsidRPr="00567E53" w:rsidRDefault="0072020E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5.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FARMAKOLOŠK</w:t>
      </w:r>
      <w:r w:rsidR="000D425A" w:rsidRPr="00567E53">
        <w:rPr>
          <w:b/>
          <w:bCs/>
          <w:sz w:val="22"/>
          <w:szCs w:val="22"/>
          <w:lang w:val="sr-Latn-ME"/>
        </w:rPr>
        <w:t>I</w:t>
      </w:r>
      <w:r w:rsidRPr="00567E53">
        <w:rPr>
          <w:b/>
          <w:bCs/>
          <w:sz w:val="22"/>
          <w:szCs w:val="22"/>
          <w:lang w:val="sr-Latn-ME"/>
        </w:rPr>
        <w:t xml:space="preserve"> PODACI</w:t>
      </w:r>
    </w:p>
    <w:p w14:paraId="6098DBA9" w14:textId="77777777" w:rsidR="0072020E" w:rsidRPr="00567E53" w:rsidRDefault="0072020E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2FDE66" w14:textId="77777777" w:rsidR="0072020E" w:rsidRPr="00567E53" w:rsidRDefault="0072020E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5.1.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Farmakodinamski podaci</w:t>
      </w:r>
      <w:r w:rsidR="003A7059" w:rsidRPr="00567E53">
        <w:rPr>
          <w:b/>
          <w:bCs/>
          <w:sz w:val="22"/>
          <w:szCs w:val="22"/>
          <w:lang w:val="sr-Latn-ME"/>
        </w:rPr>
        <w:t xml:space="preserve"> </w:t>
      </w:r>
    </w:p>
    <w:p w14:paraId="3E73E07F" w14:textId="77777777" w:rsidR="00F45F77" w:rsidRPr="00567E53" w:rsidRDefault="00F45F77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CBE7428" w14:textId="53E2B85C" w:rsidR="00FD3C19" w:rsidRPr="00567E53" w:rsidRDefault="00FD3C19" w:rsidP="00666117">
      <w:pPr>
        <w:spacing w:line="250" w:lineRule="auto"/>
        <w:jc w:val="both"/>
        <w:rPr>
          <w:sz w:val="22"/>
          <w:szCs w:val="22"/>
          <w:lang w:val="sr-Latn-ME"/>
        </w:rPr>
      </w:pPr>
      <w:r w:rsidRPr="00567E53">
        <w:rPr>
          <w:b/>
          <w:sz w:val="22"/>
          <w:szCs w:val="22"/>
          <w:lang w:val="sr-Latn-ME"/>
        </w:rPr>
        <w:t>Farmakoterapijska</w:t>
      </w:r>
      <w:r w:rsidR="0007670F" w:rsidRPr="00567E53">
        <w:rPr>
          <w:b/>
          <w:sz w:val="22"/>
          <w:szCs w:val="22"/>
          <w:lang w:val="sr-Latn-ME"/>
        </w:rPr>
        <w:t xml:space="preserve"> </w:t>
      </w:r>
      <w:r w:rsidRPr="00567E53">
        <w:rPr>
          <w:b/>
          <w:sz w:val="22"/>
          <w:szCs w:val="22"/>
          <w:lang w:val="sr-Latn-ME"/>
        </w:rPr>
        <w:t xml:space="preserve">grupa: </w:t>
      </w:r>
      <w:r w:rsidRPr="00567E53">
        <w:rPr>
          <w:sz w:val="22"/>
          <w:szCs w:val="22"/>
          <w:lang w:val="sr-Latn-ME"/>
        </w:rPr>
        <w:t>Imunoglobulini</w:t>
      </w:r>
      <w:r w:rsidR="009C0055" w:rsidRPr="00567E53">
        <w:rPr>
          <w:sz w:val="22"/>
          <w:szCs w:val="22"/>
          <w:lang w:val="sr-Latn-ME"/>
        </w:rPr>
        <w:t>, specifični imunoglobulini</w:t>
      </w:r>
      <w:r w:rsidRPr="00567E53">
        <w:rPr>
          <w:sz w:val="22"/>
          <w:szCs w:val="22"/>
          <w:lang w:val="sr-Latn-ME"/>
        </w:rPr>
        <w:t>, tetanus imunoglobulin</w:t>
      </w:r>
    </w:p>
    <w:p w14:paraId="4CAD38D4" w14:textId="77777777" w:rsidR="007457DF" w:rsidRPr="00567E53" w:rsidRDefault="007457DF" w:rsidP="00666117">
      <w:pPr>
        <w:spacing w:line="250" w:lineRule="auto"/>
        <w:jc w:val="both"/>
        <w:rPr>
          <w:b/>
          <w:sz w:val="22"/>
          <w:szCs w:val="22"/>
          <w:lang w:val="sr-Latn-ME"/>
        </w:rPr>
      </w:pPr>
    </w:p>
    <w:p w14:paraId="70EEE88A" w14:textId="5A716E9C" w:rsidR="00FD3C19" w:rsidRPr="00567E53" w:rsidRDefault="00FD3C19" w:rsidP="00666117">
      <w:pPr>
        <w:spacing w:line="250" w:lineRule="auto"/>
        <w:jc w:val="both"/>
        <w:rPr>
          <w:sz w:val="22"/>
          <w:szCs w:val="22"/>
          <w:lang w:val="sr-Latn-ME"/>
        </w:rPr>
      </w:pPr>
      <w:r w:rsidRPr="00567E53">
        <w:rPr>
          <w:b/>
          <w:sz w:val="22"/>
          <w:szCs w:val="22"/>
          <w:lang w:val="sr-Latn-ME"/>
        </w:rPr>
        <w:t xml:space="preserve">ATC kod: </w:t>
      </w:r>
      <w:r w:rsidRPr="00567E53">
        <w:rPr>
          <w:sz w:val="22"/>
          <w:szCs w:val="22"/>
          <w:lang w:val="sr-Latn-ME"/>
        </w:rPr>
        <w:t>J06BB02</w:t>
      </w:r>
    </w:p>
    <w:p w14:paraId="1113EADD" w14:textId="77777777" w:rsidR="00900B1A" w:rsidRPr="00567E53" w:rsidRDefault="00900B1A" w:rsidP="00666117">
      <w:pPr>
        <w:spacing w:line="250" w:lineRule="auto"/>
        <w:jc w:val="both"/>
        <w:rPr>
          <w:sz w:val="22"/>
          <w:szCs w:val="22"/>
          <w:lang w:val="sr-Latn-ME"/>
        </w:rPr>
      </w:pPr>
    </w:p>
    <w:p w14:paraId="417AF660" w14:textId="43D29C58" w:rsidR="00FD3C19" w:rsidRPr="00567E53" w:rsidRDefault="00CB233E" w:rsidP="00666117">
      <w:pPr>
        <w:spacing w:line="250" w:lineRule="auto"/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T</w:t>
      </w:r>
      <w:r w:rsidR="00FD3C19" w:rsidRPr="00567E53">
        <w:rPr>
          <w:sz w:val="22"/>
          <w:szCs w:val="22"/>
          <w:lang w:val="sr-Latn-ME"/>
        </w:rPr>
        <w:t xml:space="preserve">etanus imunoglobulin sadrži uglavnom imunoglobulin G (IgG) sa visokim sadržajem specifičnih antitijela na toksin koji je proizvod bakterije </w:t>
      </w:r>
      <w:r w:rsidR="00FD3C19" w:rsidRPr="00567E53">
        <w:rPr>
          <w:i/>
          <w:sz w:val="22"/>
          <w:szCs w:val="22"/>
          <w:lang w:val="sr-Latn-ME"/>
        </w:rPr>
        <w:t>Clostridium tetani</w:t>
      </w:r>
      <w:r w:rsidR="006B2978" w:rsidRPr="00567E53">
        <w:rPr>
          <w:i/>
          <w:sz w:val="22"/>
          <w:szCs w:val="22"/>
          <w:lang w:val="sr-Latn-ME"/>
        </w:rPr>
        <w:t>.</w:t>
      </w:r>
      <w:r w:rsidR="00FD3C19" w:rsidRPr="00567E53">
        <w:rPr>
          <w:sz w:val="22"/>
          <w:szCs w:val="22"/>
          <w:lang w:val="sr-Latn-ME"/>
        </w:rPr>
        <w:tab/>
      </w:r>
    </w:p>
    <w:p w14:paraId="61B875E3" w14:textId="77777777" w:rsidR="002E37A5" w:rsidRPr="00567E53" w:rsidRDefault="002E37A5" w:rsidP="00785C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5703E89" w14:textId="3BC77DF5" w:rsidR="007457DF" w:rsidRPr="00567E53" w:rsidRDefault="0072020E" w:rsidP="000F63E5">
      <w:pPr>
        <w:tabs>
          <w:tab w:val="left" w:pos="540"/>
          <w:tab w:val="left" w:pos="569"/>
        </w:tabs>
        <w:jc w:val="both"/>
        <w:rPr>
          <w:w w:val="105"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5.2.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Farmakokinetički podaci</w:t>
      </w:r>
      <w:r w:rsidR="003A7059" w:rsidRPr="00567E53">
        <w:rPr>
          <w:b/>
          <w:bCs/>
          <w:sz w:val="22"/>
          <w:szCs w:val="22"/>
          <w:lang w:val="sr-Latn-ME"/>
        </w:rPr>
        <w:t xml:space="preserve"> </w:t>
      </w:r>
    </w:p>
    <w:p w14:paraId="223DC65B" w14:textId="77777777" w:rsidR="00836050" w:rsidRPr="00567E53" w:rsidRDefault="00836050" w:rsidP="000F63E5">
      <w:pPr>
        <w:pStyle w:val="BodyText"/>
        <w:spacing w:after="0" w:line="245" w:lineRule="auto"/>
        <w:ind w:right="298"/>
        <w:jc w:val="both"/>
        <w:rPr>
          <w:spacing w:val="-1"/>
          <w:w w:val="105"/>
          <w:sz w:val="22"/>
          <w:szCs w:val="22"/>
          <w:u w:val="single"/>
          <w:lang w:val="sr-Latn-ME"/>
        </w:rPr>
      </w:pPr>
    </w:p>
    <w:p w14:paraId="68539C88" w14:textId="6F38065A" w:rsidR="007457DF" w:rsidRPr="00567E53" w:rsidRDefault="00242E69" w:rsidP="000F63E5">
      <w:pPr>
        <w:pStyle w:val="BodyText"/>
        <w:spacing w:after="0" w:line="245" w:lineRule="auto"/>
        <w:ind w:right="298"/>
        <w:jc w:val="both"/>
        <w:rPr>
          <w:spacing w:val="-1"/>
          <w:w w:val="105"/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u w:val="single"/>
          <w:lang w:val="sr-Latn-ME"/>
        </w:rPr>
        <w:t>Resorpcija</w:t>
      </w:r>
    </w:p>
    <w:p w14:paraId="52390828" w14:textId="7D0E8260" w:rsidR="00FD3C19" w:rsidRPr="00567E53" w:rsidRDefault="00FD3C19" w:rsidP="000F63E5">
      <w:pPr>
        <w:pStyle w:val="BodyText"/>
        <w:spacing w:after="0" w:line="245" w:lineRule="auto"/>
        <w:ind w:right="298"/>
        <w:jc w:val="both"/>
        <w:rPr>
          <w:spacing w:val="-1"/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Bioraspoloživost</w:t>
      </w:r>
      <w:r w:rsidRPr="00567E53">
        <w:rPr>
          <w:spacing w:val="-15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tetanus</w:t>
      </w:r>
      <w:r w:rsidRPr="00567E53">
        <w:rPr>
          <w:spacing w:val="-15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imunoglobulina</w:t>
      </w:r>
      <w:r w:rsidRPr="00567E53">
        <w:rPr>
          <w:spacing w:val="-15"/>
          <w:w w:val="105"/>
          <w:sz w:val="22"/>
          <w:szCs w:val="22"/>
          <w:lang w:val="sr-Latn-ME"/>
        </w:rPr>
        <w:t xml:space="preserve"> </w:t>
      </w:r>
      <w:r w:rsidRPr="00567E53">
        <w:rPr>
          <w:w w:val="105"/>
          <w:sz w:val="22"/>
          <w:szCs w:val="22"/>
          <w:lang w:val="sr-Latn-ME"/>
        </w:rPr>
        <w:t>u</w:t>
      </w:r>
      <w:r w:rsidRPr="00567E53">
        <w:rPr>
          <w:spacing w:val="-14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cirkulaciji</w:t>
      </w:r>
      <w:r w:rsidRPr="00567E53">
        <w:rPr>
          <w:spacing w:val="-14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primaoca</w:t>
      </w:r>
      <w:r w:rsidRPr="00567E53">
        <w:rPr>
          <w:spacing w:val="24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postiže</w:t>
      </w:r>
      <w:r w:rsidRPr="00567E53">
        <w:rPr>
          <w:spacing w:val="-14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se</w:t>
      </w:r>
      <w:r w:rsidRPr="00567E53">
        <w:rPr>
          <w:spacing w:val="-14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poslije</w:t>
      </w:r>
      <w:r w:rsidRPr="00567E53">
        <w:rPr>
          <w:spacing w:val="-14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2-3</w:t>
      </w:r>
      <w:r w:rsidRPr="00567E53">
        <w:rPr>
          <w:spacing w:val="-15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dana</w:t>
      </w:r>
      <w:r w:rsidRPr="00567E53">
        <w:rPr>
          <w:spacing w:val="-15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od</w:t>
      </w:r>
      <w:r w:rsidRPr="00567E53">
        <w:rPr>
          <w:spacing w:val="36"/>
          <w:w w:val="103"/>
          <w:sz w:val="22"/>
          <w:szCs w:val="22"/>
          <w:lang w:val="sr-Latn-ME"/>
        </w:rPr>
        <w:t xml:space="preserve"> </w:t>
      </w:r>
      <w:r w:rsidRPr="00567E53">
        <w:rPr>
          <w:spacing w:val="-1"/>
          <w:sz w:val="22"/>
          <w:szCs w:val="22"/>
          <w:lang w:val="sr-Latn-ME"/>
        </w:rPr>
        <w:t>intramuskularne</w:t>
      </w:r>
      <w:r w:rsidRPr="00567E53">
        <w:rPr>
          <w:sz w:val="22"/>
          <w:szCs w:val="22"/>
          <w:lang w:val="sr-Latn-ME"/>
        </w:rPr>
        <w:t xml:space="preserve"> </w:t>
      </w:r>
      <w:r w:rsidRPr="00567E53">
        <w:rPr>
          <w:spacing w:val="-1"/>
          <w:sz w:val="22"/>
          <w:szCs w:val="22"/>
          <w:lang w:val="sr-Latn-ME"/>
        </w:rPr>
        <w:t>primjene.</w:t>
      </w:r>
    </w:p>
    <w:p w14:paraId="0895B2D9" w14:textId="77777777" w:rsidR="007457DF" w:rsidRPr="00567E53" w:rsidRDefault="007457DF" w:rsidP="000F63E5">
      <w:pPr>
        <w:pStyle w:val="BodyText"/>
        <w:spacing w:after="0" w:line="245" w:lineRule="auto"/>
        <w:ind w:right="298"/>
        <w:jc w:val="both"/>
        <w:rPr>
          <w:spacing w:val="-1"/>
          <w:sz w:val="22"/>
          <w:szCs w:val="22"/>
          <w:u w:val="single"/>
          <w:lang w:val="sr-Latn-ME"/>
        </w:rPr>
      </w:pPr>
    </w:p>
    <w:p w14:paraId="70FAB74D" w14:textId="1ED91209" w:rsidR="00FD3C19" w:rsidRPr="00567E53" w:rsidRDefault="00FD3C19" w:rsidP="000F63E5">
      <w:pPr>
        <w:pStyle w:val="BodyText"/>
        <w:spacing w:after="0" w:line="245" w:lineRule="auto"/>
        <w:ind w:right="298"/>
        <w:jc w:val="both"/>
        <w:rPr>
          <w:sz w:val="22"/>
          <w:szCs w:val="22"/>
          <w:u w:val="single"/>
          <w:lang w:val="sr-Latn-ME"/>
        </w:rPr>
      </w:pPr>
      <w:r w:rsidRPr="00567E53">
        <w:rPr>
          <w:spacing w:val="-1"/>
          <w:sz w:val="22"/>
          <w:szCs w:val="22"/>
          <w:u w:val="single"/>
          <w:lang w:val="sr-Latn-ME"/>
        </w:rPr>
        <w:t>Eliminacija</w:t>
      </w:r>
    </w:p>
    <w:p w14:paraId="5D56FDD5" w14:textId="528D4DA1" w:rsidR="00FD3C19" w:rsidRPr="00567E53" w:rsidRDefault="00FD3C19" w:rsidP="000F63E5">
      <w:pPr>
        <w:pStyle w:val="BodyText"/>
        <w:spacing w:after="0" w:line="245" w:lineRule="auto"/>
        <w:ind w:right="298"/>
        <w:jc w:val="both"/>
        <w:rPr>
          <w:sz w:val="22"/>
          <w:szCs w:val="22"/>
          <w:lang w:val="sr-Latn-ME"/>
        </w:rPr>
      </w:pPr>
      <w:r w:rsidRPr="00567E53">
        <w:rPr>
          <w:spacing w:val="-3"/>
          <w:w w:val="105"/>
          <w:sz w:val="22"/>
          <w:szCs w:val="22"/>
          <w:lang w:val="sr-Latn-ME"/>
        </w:rPr>
        <w:t>Poluvrijeme</w:t>
      </w:r>
      <w:r w:rsidRPr="00567E53">
        <w:rPr>
          <w:spacing w:val="-18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eliminacije</w:t>
      </w:r>
      <w:r w:rsidRPr="00567E53">
        <w:rPr>
          <w:spacing w:val="-16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tetanus</w:t>
      </w:r>
      <w:r w:rsidRPr="00567E53">
        <w:rPr>
          <w:spacing w:val="-17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imunoglobulina</w:t>
      </w:r>
      <w:r w:rsidRPr="00567E53">
        <w:rPr>
          <w:spacing w:val="-16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2"/>
          <w:w w:val="105"/>
          <w:sz w:val="22"/>
          <w:szCs w:val="22"/>
          <w:lang w:val="sr-Latn-ME"/>
        </w:rPr>
        <w:t>je</w:t>
      </w:r>
      <w:r w:rsidRPr="00567E53">
        <w:rPr>
          <w:spacing w:val="-19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oko</w:t>
      </w:r>
      <w:r w:rsidRPr="00567E53">
        <w:rPr>
          <w:spacing w:val="-17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3-4</w:t>
      </w:r>
      <w:r w:rsidRPr="00567E53">
        <w:rPr>
          <w:spacing w:val="-16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nedjelje,</w:t>
      </w:r>
      <w:r w:rsidRPr="00567E53">
        <w:rPr>
          <w:spacing w:val="-17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uz</w:t>
      </w:r>
      <w:r w:rsidRPr="00567E53">
        <w:rPr>
          <w:spacing w:val="-16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moguće</w:t>
      </w:r>
      <w:r w:rsidRPr="00567E53">
        <w:rPr>
          <w:spacing w:val="-17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individualne</w:t>
      </w:r>
      <w:r w:rsidRPr="00567E53">
        <w:rPr>
          <w:spacing w:val="48"/>
          <w:w w:val="103"/>
          <w:sz w:val="22"/>
          <w:szCs w:val="22"/>
          <w:lang w:val="sr-Latn-ME"/>
        </w:rPr>
        <w:t xml:space="preserve"> </w:t>
      </w:r>
      <w:r w:rsidRPr="00567E53">
        <w:rPr>
          <w:spacing w:val="-3"/>
          <w:w w:val="105"/>
          <w:sz w:val="22"/>
          <w:szCs w:val="22"/>
          <w:lang w:val="sr-Latn-ME"/>
        </w:rPr>
        <w:t>varijacije</w:t>
      </w:r>
      <w:r w:rsidRPr="00567E53">
        <w:rPr>
          <w:spacing w:val="-13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od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pacijenta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do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pacijenta.</w:t>
      </w:r>
    </w:p>
    <w:p w14:paraId="27AD6EBC" w14:textId="2EF8CA54" w:rsidR="00FD3C19" w:rsidRPr="00567E53" w:rsidRDefault="00FD3C19" w:rsidP="000F63E5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567E53">
        <w:rPr>
          <w:spacing w:val="-3"/>
          <w:w w:val="105"/>
          <w:sz w:val="22"/>
          <w:szCs w:val="22"/>
          <w:lang w:val="sr-Latn-ME"/>
        </w:rPr>
        <w:t>IgG</w:t>
      </w:r>
      <w:r w:rsidRPr="00567E53">
        <w:rPr>
          <w:spacing w:val="-15"/>
          <w:w w:val="105"/>
          <w:sz w:val="22"/>
          <w:szCs w:val="22"/>
          <w:lang w:val="sr-Latn-ME"/>
        </w:rPr>
        <w:t xml:space="preserve"> </w:t>
      </w:r>
      <w:r w:rsidRPr="00567E53">
        <w:rPr>
          <w:w w:val="105"/>
          <w:sz w:val="22"/>
          <w:szCs w:val="22"/>
          <w:lang w:val="sr-Latn-ME"/>
        </w:rPr>
        <w:t>i</w:t>
      </w:r>
      <w:r w:rsidRPr="00567E53">
        <w:rPr>
          <w:spacing w:val="-15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3"/>
          <w:w w:val="105"/>
          <w:sz w:val="22"/>
          <w:szCs w:val="22"/>
          <w:lang w:val="sr-Latn-ME"/>
        </w:rPr>
        <w:t>IgG-kompleksi</w:t>
      </w:r>
      <w:r w:rsidRPr="00567E53">
        <w:rPr>
          <w:spacing w:val="-13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eliminišu</w:t>
      </w:r>
      <w:r w:rsidRPr="00567E53">
        <w:rPr>
          <w:spacing w:val="-13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se</w:t>
      </w:r>
      <w:r w:rsidRPr="00567E53">
        <w:rPr>
          <w:spacing w:val="-13"/>
          <w:w w:val="105"/>
          <w:sz w:val="22"/>
          <w:szCs w:val="22"/>
          <w:lang w:val="sr-Latn-ME"/>
        </w:rPr>
        <w:t xml:space="preserve"> </w:t>
      </w:r>
      <w:r w:rsidRPr="00567E53">
        <w:rPr>
          <w:w w:val="105"/>
          <w:sz w:val="22"/>
          <w:szCs w:val="22"/>
          <w:lang w:val="sr-Latn-ME"/>
        </w:rPr>
        <w:t>u</w:t>
      </w:r>
      <w:r w:rsidRPr="00567E53">
        <w:rPr>
          <w:spacing w:val="-13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ćelijama</w:t>
      </w:r>
      <w:r w:rsidRPr="00567E53">
        <w:rPr>
          <w:spacing w:val="-14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retikuloendotelnog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sistema.</w:t>
      </w:r>
    </w:p>
    <w:p w14:paraId="25DD2744" w14:textId="77777777" w:rsidR="0072020E" w:rsidRPr="00567E53" w:rsidRDefault="0072020E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4916C2" w14:textId="126E9102" w:rsidR="00836B35" w:rsidRPr="00567E53" w:rsidRDefault="0072020E" w:rsidP="00785C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lastRenderedPageBreak/>
        <w:t xml:space="preserve">5.3.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1D278F95" w14:textId="77777777" w:rsidR="007457DF" w:rsidRPr="00567E53" w:rsidRDefault="007457DF" w:rsidP="000F63E5">
      <w:pPr>
        <w:pStyle w:val="BodyText"/>
        <w:spacing w:after="0" w:line="250" w:lineRule="auto"/>
        <w:ind w:right="298"/>
        <w:jc w:val="both"/>
        <w:rPr>
          <w:spacing w:val="-1"/>
          <w:w w:val="105"/>
          <w:sz w:val="22"/>
          <w:szCs w:val="22"/>
          <w:lang w:val="sr-Latn-ME"/>
        </w:rPr>
      </w:pPr>
    </w:p>
    <w:p w14:paraId="2D52A2BA" w14:textId="7532139E" w:rsidR="00A4208F" w:rsidRPr="00567E53" w:rsidRDefault="00A4208F" w:rsidP="005650A8">
      <w:pPr>
        <w:pStyle w:val="BodyText"/>
        <w:tabs>
          <w:tab w:val="left" w:pos="8775"/>
        </w:tabs>
        <w:spacing w:after="0" w:line="250" w:lineRule="auto"/>
        <w:ind w:right="298"/>
        <w:jc w:val="both"/>
        <w:rPr>
          <w:spacing w:val="-1"/>
          <w:w w:val="105"/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Imunoglobulini su normalni sastavni dio ljudskog organizma.</w:t>
      </w:r>
    </w:p>
    <w:p w14:paraId="0882D5E9" w14:textId="766143F1" w:rsidR="00A4208F" w:rsidRPr="00567E53" w:rsidRDefault="00A4208F" w:rsidP="005650A8">
      <w:pPr>
        <w:pStyle w:val="BodyText"/>
        <w:tabs>
          <w:tab w:val="left" w:pos="8775"/>
        </w:tabs>
        <w:spacing w:after="0" w:line="250" w:lineRule="auto"/>
        <w:ind w:right="298"/>
        <w:jc w:val="both"/>
        <w:rPr>
          <w:spacing w:val="-3"/>
          <w:w w:val="105"/>
          <w:sz w:val="22"/>
          <w:szCs w:val="22"/>
          <w:lang w:val="sr-Latn-ME"/>
        </w:rPr>
      </w:pPr>
      <w:r w:rsidRPr="00567E53">
        <w:rPr>
          <w:spacing w:val="-3"/>
          <w:w w:val="105"/>
          <w:sz w:val="22"/>
          <w:szCs w:val="22"/>
          <w:lang w:val="sr-Latn-ME"/>
        </w:rPr>
        <w:t>Kod životinja, testovi toksičnosti pojedinačne doze ni</w:t>
      </w:r>
      <w:r w:rsidR="00900B1A" w:rsidRPr="00567E53">
        <w:rPr>
          <w:spacing w:val="-3"/>
          <w:w w:val="105"/>
          <w:sz w:val="22"/>
          <w:szCs w:val="22"/>
          <w:lang w:val="sr-Latn-ME"/>
        </w:rPr>
        <w:t>je</w:t>
      </w:r>
      <w:r w:rsidRPr="00567E53">
        <w:rPr>
          <w:spacing w:val="-3"/>
          <w:w w:val="105"/>
          <w:sz w:val="22"/>
          <w:szCs w:val="22"/>
          <w:lang w:val="sr-Latn-ME"/>
        </w:rPr>
        <w:t>su relevantni s obzirom na to da veće doze l</w:t>
      </w:r>
      <w:r w:rsidR="00900B1A" w:rsidRPr="00567E53">
        <w:rPr>
          <w:spacing w:val="-3"/>
          <w:w w:val="105"/>
          <w:sz w:val="22"/>
          <w:szCs w:val="22"/>
          <w:lang w:val="sr-Latn-ME"/>
        </w:rPr>
        <w:t>ij</w:t>
      </w:r>
      <w:r w:rsidRPr="00567E53">
        <w:rPr>
          <w:spacing w:val="-3"/>
          <w:w w:val="105"/>
          <w:sz w:val="22"/>
          <w:szCs w:val="22"/>
          <w:lang w:val="sr-Latn-ME"/>
        </w:rPr>
        <w:t>eka dovode do predoziranja.</w:t>
      </w:r>
    </w:p>
    <w:p w14:paraId="37A7DEE3" w14:textId="36BDBD8A" w:rsidR="00FD3C19" w:rsidRPr="00567E53" w:rsidRDefault="00A4208F" w:rsidP="005650A8">
      <w:pPr>
        <w:pStyle w:val="BodyText"/>
        <w:tabs>
          <w:tab w:val="left" w:pos="8775"/>
        </w:tabs>
        <w:spacing w:after="0" w:line="250" w:lineRule="auto"/>
        <w:ind w:right="298"/>
        <w:jc w:val="both"/>
        <w:rPr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Testovi toksičnosti ponovljenih doza i studije embrio-fetalne toksičnosti nijesu primjenljivi zbog indukcije i interferiranja sa antitijelima. Efekat imunoglobulina na imuni sistem novorođenčadi nije ispitivan.</w:t>
      </w:r>
    </w:p>
    <w:p w14:paraId="55FAFE3F" w14:textId="281D195F" w:rsidR="00396DFD" w:rsidRPr="00567E53" w:rsidRDefault="00A4208F" w:rsidP="005650A8">
      <w:pPr>
        <w:tabs>
          <w:tab w:val="left" w:pos="540"/>
          <w:tab w:val="left" w:pos="569"/>
          <w:tab w:val="left" w:pos="8775"/>
        </w:tabs>
        <w:jc w:val="both"/>
        <w:rPr>
          <w:b/>
          <w:bCs/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Budući da kliničko iskustvo ne ukazuje na karcinogeni ili mutageni efekat imunoglobulina, eksperimentalne studije, posebno na heterologim vrstama, ne smatraju se potrebnim.</w:t>
      </w:r>
      <w:r w:rsidRPr="00567E53" w:rsidDel="00A4208F">
        <w:rPr>
          <w:spacing w:val="-1"/>
          <w:w w:val="105"/>
          <w:sz w:val="22"/>
          <w:szCs w:val="22"/>
          <w:lang w:val="sr-Latn-ME"/>
        </w:rPr>
        <w:t xml:space="preserve"> </w:t>
      </w:r>
    </w:p>
    <w:p w14:paraId="04F2E90F" w14:textId="262FA035" w:rsidR="00A4208F" w:rsidRPr="00567E53" w:rsidRDefault="00A4208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C21E64D" w14:textId="77777777" w:rsidR="00DB0AD6" w:rsidRPr="00567E53" w:rsidRDefault="00DB0AD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8F894C6" w14:textId="77777777" w:rsidR="0072020E" w:rsidRPr="00567E5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6.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FARMACEUTSKI PODACI</w:t>
      </w:r>
    </w:p>
    <w:p w14:paraId="13703A43" w14:textId="77777777" w:rsidR="00836B35" w:rsidRPr="00567E53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377D702" w14:textId="77777777" w:rsidR="0072020E" w:rsidRPr="00567E5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6.1.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Lista pomoćnih supstanci</w:t>
      </w:r>
      <w:r w:rsidR="002E0135" w:rsidRPr="00567E53">
        <w:rPr>
          <w:b/>
          <w:bCs/>
          <w:sz w:val="22"/>
          <w:szCs w:val="22"/>
          <w:lang w:val="sr-Latn-ME"/>
        </w:rPr>
        <w:t xml:space="preserve"> (ekscipijenasa)</w:t>
      </w:r>
    </w:p>
    <w:p w14:paraId="64607BEC" w14:textId="77777777" w:rsidR="005A5EEF" w:rsidRPr="00567E53" w:rsidRDefault="005A5EEF" w:rsidP="000F63E5">
      <w:pPr>
        <w:pStyle w:val="BodyText"/>
        <w:spacing w:after="0"/>
        <w:rPr>
          <w:spacing w:val="-1"/>
          <w:w w:val="105"/>
          <w:sz w:val="22"/>
          <w:szCs w:val="22"/>
          <w:lang w:val="sr-Latn-ME"/>
        </w:rPr>
      </w:pPr>
    </w:p>
    <w:p w14:paraId="6FD0CD0D" w14:textId="2468D282" w:rsidR="00FD3C19" w:rsidRPr="00567E53" w:rsidRDefault="00FD3C19" w:rsidP="000F63E5">
      <w:pPr>
        <w:pStyle w:val="BodyText"/>
        <w:spacing w:after="0"/>
        <w:rPr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Glicin</w:t>
      </w:r>
    </w:p>
    <w:p w14:paraId="38575227" w14:textId="77777777" w:rsidR="00FD3C19" w:rsidRPr="00567E53" w:rsidRDefault="00FD3C19" w:rsidP="00FD3C19">
      <w:pPr>
        <w:pStyle w:val="BodyText"/>
        <w:tabs>
          <w:tab w:val="left" w:pos="851"/>
        </w:tabs>
        <w:spacing w:after="0"/>
        <w:rPr>
          <w:spacing w:val="20"/>
          <w:w w:val="103"/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Natrijum hlorid</w:t>
      </w:r>
    </w:p>
    <w:p w14:paraId="08F76156" w14:textId="77777777" w:rsidR="00FD3C19" w:rsidRPr="00567E53" w:rsidRDefault="00FD3C19" w:rsidP="00FD3C19">
      <w:pPr>
        <w:pStyle w:val="BodyText"/>
        <w:tabs>
          <w:tab w:val="left" w:pos="851"/>
        </w:tabs>
        <w:spacing w:after="0"/>
        <w:rPr>
          <w:spacing w:val="-1"/>
          <w:w w:val="105"/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Voda</w:t>
      </w:r>
      <w:r w:rsidRPr="00567E53">
        <w:rPr>
          <w:spacing w:val="-15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za</w:t>
      </w:r>
      <w:r w:rsidRPr="00567E53">
        <w:rPr>
          <w:spacing w:val="-14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injekcije</w:t>
      </w:r>
    </w:p>
    <w:p w14:paraId="37804A2F" w14:textId="77777777" w:rsidR="0072020E" w:rsidRPr="00567E5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FAABA79" w14:textId="4B150DD7" w:rsidR="0072020E" w:rsidRPr="00567E5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6.2.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Inkompatibilnost</w:t>
      </w:r>
      <w:r w:rsidR="002846DB" w:rsidRPr="00567E53">
        <w:rPr>
          <w:b/>
          <w:bCs/>
          <w:sz w:val="22"/>
          <w:szCs w:val="22"/>
          <w:lang w:val="sr-Latn-ME"/>
        </w:rPr>
        <w:t>i</w:t>
      </w:r>
    </w:p>
    <w:p w14:paraId="63C35842" w14:textId="77777777" w:rsidR="005A5EEF" w:rsidRPr="00567E53" w:rsidRDefault="005A5EEF" w:rsidP="000F63E5">
      <w:pPr>
        <w:pStyle w:val="BodyText"/>
        <w:spacing w:after="0"/>
        <w:rPr>
          <w:spacing w:val="-1"/>
          <w:w w:val="105"/>
          <w:sz w:val="22"/>
          <w:szCs w:val="22"/>
          <w:lang w:val="sr-Latn-ME"/>
        </w:rPr>
      </w:pPr>
    </w:p>
    <w:p w14:paraId="7A616BB5" w14:textId="2DEC77F9" w:rsidR="00FD3C19" w:rsidRPr="00567E53" w:rsidRDefault="00FD3C19" w:rsidP="000F63E5">
      <w:pPr>
        <w:pStyle w:val="BodyText"/>
        <w:spacing w:after="0"/>
        <w:rPr>
          <w:spacing w:val="-3"/>
          <w:w w:val="105"/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U nedostatku studija kompatibilnosti, ovaj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lijek</w:t>
      </w:r>
      <w:r w:rsidRPr="00567E53">
        <w:rPr>
          <w:spacing w:val="-6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3"/>
          <w:w w:val="105"/>
          <w:sz w:val="22"/>
          <w:szCs w:val="22"/>
          <w:lang w:val="sr-Latn-ME"/>
        </w:rPr>
        <w:t>se</w:t>
      </w:r>
      <w:r w:rsidRPr="00567E53">
        <w:rPr>
          <w:spacing w:val="-7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4"/>
          <w:w w:val="105"/>
          <w:sz w:val="22"/>
          <w:szCs w:val="22"/>
          <w:lang w:val="sr-Latn-ME"/>
        </w:rPr>
        <w:t>ne</w:t>
      </w:r>
      <w:r w:rsidRPr="00567E53">
        <w:rPr>
          <w:spacing w:val="-8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smije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miješati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sa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drugim</w:t>
      </w:r>
      <w:r w:rsidRPr="00567E53">
        <w:rPr>
          <w:spacing w:val="-3"/>
          <w:w w:val="105"/>
          <w:sz w:val="22"/>
          <w:szCs w:val="22"/>
          <w:lang w:val="sr-Latn-ME"/>
        </w:rPr>
        <w:t xml:space="preserve"> ljekovima.</w:t>
      </w:r>
    </w:p>
    <w:p w14:paraId="63C0A625" w14:textId="77777777" w:rsidR="0072020E" w:rsidRPr="00567E5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0B2D2BF" w14:textId="1DF169F9" w:rsidR="0072020E" w:rsidRPr="00567E5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>6.3.</w:t>
      </w:r>
      <w:r w:rsidR="00C05DF8" w:rsidRPr="00567E53">
        <w:rPr>
          <w:b/>
          <w:bCs/>
          <w:sz w:val="22"/>
          <w:szCs w:val="22"/>
          <w:lang w:val="sr-Latn-ME"/>
        </w:rPr>
        <w:t xml:space="preserve">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Rok upotrebe</w:t>
      </w:r>
    </w:p>
    <w:p w14:paraId="517B3F69" w14:textId="77777777" w:rsidR="00DB0AD6" w:rsidRPr="00567E53" w:rsidRDefault="00DB0AD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74BEC84" w14:textId="6D5537DF" w:rsidR="0072020E" w:rsidRPr="00567E53" w:rsidRDefault="00FD3C19" w:rsidP="00480FB1">
      <w:pPr>
        <w:tabs>
          <w:tab w:val="left" w:pos="540"/>
          <w:tab w:val="left" w:pos="569"/>
        </w:tabs>
        <w:rPr>
          <w:spacing w:val="-3"/>
          <w:w w:val="105"/>
          <w:sz w:val="22"/>
          <w:szCs w:val="22"/>
          <w:lang w:val="sr-Latn-ME"/>
        </w:rPr>
      </w:pPr>
      <w:r w:rsidRPr="00567E53">
        <w:rPr>
          <w:w w:val="105"/>
          <w:sz w:val="22"/>
          <w:szCs w:val="22"/>
          <w:lang w:val="sr-Latn-ME"/>
        </w:rPr>
        <w:t>3</w:t>
      </w:r>
      <w:r w:rsidRPr="00567E53">
        <w:rPr>
          <w:spacing w:val="-8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3"/>
          <w:w w:val="105"/>
          <w:sz w:val="22"/>
          <w:szCs w:val="22"/>
          <w:lang w:val="sr-Latn-ME"/>
        </w:rPr>
        <w:t>godine.</w:t>
      </w:r>
    </w:p>
    <w:p w14:paraId="794D4A1D" w14:textId="0E00A04F" w:rsidR="00BC6435" w:rsidRPr="00567E53" w:rsidRDefault="00BC64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67E53">
        <w:rPr>
          <w:spacing w:val="-3"/>
          <w:w w:val="105"/>
          <w:sz w:val="22"/>
          <w:szCs w:val="22"/>
          <w:lang w:val="sr-Latn-ME"/>
        </w:rPr>
        <w:t>Rok upotrebe nakon prvog otvaranja: upotrijebiti odmah.</w:t>
      </w:r>
    </w:p>
    <w:p w14:paraId="3BCD5CDD" w14:textId="77777777" w:rsidR="00F329A9" w:rsidRPr="00567E53" w:rsidRDefault="00F329A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6BD32A2" w14:textId="49492852" w:rsidR="0072020E" w:rsidRPr="00567E5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6.4.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567E53">
        <w:rPr>
          <w:b/>
          <w:bCs/>
          <w:sz w:val="22"/>
          <w:szCs w:val="22"/>
          <w:lang w:val="sr-Latn-ME"/>
        </w:rPr>
        <w:t xml:space="preserve"> lijeka</w:t>
      </w:r>
    </w:p>
    <w:p w14:paraId="169CA869" w14:textId="77777777" w:rsidR="00DB0AD6" w:rsidRPr="00567E53" w:rsidRDefault="00DB0AD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3D5EBD7" w14:textId="39FE9B39" w:rsidR="00FD3C19" w:rsidRPr="00567E53" w:rsidRDefault="00F329A9" w:rsidP="00FD3C19">
      <w:pPr>
        <w:pStyle w:val="BodyText"/>
        <w:spacing w:before="72" w:after="0"/>
        <w:rPr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Č</w:t>
      </w:r>
      <w:r w:rsidR="00FD3C19" w:rsidRPr="00567E53">
        <w:rPr>
          <w:spacing w:val="-1"/>
          <w:w w:val="105"/>
          <w:sz w:val="22"/>
          <w:szCs w:val="22"/>
          <w:lang w:val="sr-Latn-ME"/>
        </w:rPr>
        <w:t>uvati</w:t>
      </w:r>
      <w:r w:rsidR="00FD3C19"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="00FD3C19" w:rsidRPr="00567E53">
        <w:rPr>
          <w:w w:val="105"/>
          <w:sz w:val="22"/>
          <w:szCs w:val="22"/>
          <w:lang w:val="sr-Latn-ME"/>
        </w:rPr>
        <w:t>u</w:t>
      </w:r>
      <w:r w:rsidR="00FD3C19" w:rsidRPr="00567E53">
        <w:rPr>
          <w:spacing w:val="-9"/>
          <w:w w:val="105"/>
          <w:sz w:val="22"/>
          <w:szCs w:val="22"/>
          <w:lang w:val="sr-Latn-ME"/>
        </w:rPr>
        <w:t xml:space="preserve"> </w:t>
      </w:r>
      <w:r w:rsidR="00FD3C19" w:rsidRPr="00567E53">
        <w:rPr>
          <w:spacing w:val="-4"/>
          <w:w w:val="105"/>
          <w:sz w:val="22"/>
          <w:szCs w:val="22"/>
          <w:lang w:val="sr-Latn-ME"/>
        </w:rPr>
        <w:t xml:space="preserve">frižideru </w:t>
      </w:r>
      <w:r w:rsidR="00FD3C19" w:rsidRPr="00567E53">
        <w:rPr>
          <w:spacing w:val="-8"/>
          <w:w w:val="105"/>
          <w:sz w:val="22"/>
          <w:szCs w:val="22"/>
          <w:lang w:val="sr-Latn-ME"/>
        </w:rPr>
        <w:t>(</w:t>
      </w:r>
      <w:r w:rsidR="00FD3C19" w:rsidRPr="00567E53">
        <w:rPr>
          <w:w w:val="105"/>
          <w:sz w:val="22"/>
          <w:szCs w:val="22"/>
          <w:lang w:val="sr-Latn-ME"/>
        </w:rPr>
        <w:t>2°C</w:t>
      </w:r>
      <w:r w:rsidR="00FD3C19" w:rsidRPr="00567E53">
        <w:rPr>
          <w:spacing w:val="-8"/>
          <w:w w:val="105"/>
          <w:sz w:val="22"/>
          <w:szCs w:val="22"/>
          <w:lang w:val="sr-Latn-ME"/>
        </w:rPr>
        <w:t xml:space="preserve"> </w:t>
      </w:r>
      <w:r w:rsidR="00FD3C19" w:rsidRPr="00567E53">
        <w:rPr>
          <w:w w:val="105"/>
          <w:sz w:val="22"/>
          <w:szCs w:val="22"/>
          <w:lang w:val="sr-Latn-ME"/>
        </w:rPr>
        <w:t>-</w:t>
      </w:r>
      <w:r w:rsidR="00FD3C19" w:rsidRPr="00567E53">
        <w:rPr>
          <w:spacing w:val="-9"/>
          <w:w w:val="105"/>
          <w:sz w:val="22"/>
          <w:szCs w:val="22"/>
          <w:lang w:val="sr-Latn-ME"/>
        </w:rPr>
        <w:t xml:space="preserve"> </w:t>
      </w:r>
      <w:r w:rsidR="00FD3C19" w:rsidRPr="00567E53">
        <w:rPr>
          <w:w w:val="105"/>
          <w:sz w:val="22"/>
          <w:szCs w:val="22"/>
          <w:lang w:val="sr-Latn-ME"/>
        </w:rPr>
        <w:t>8°C).</w:t>
      </w:r>
    </w:p>
    <w:p w14:paraId="1836A4F5" w14:textId="77777777" w:rsidR="00F329A9" w:rsidRPr="00567E53" w:rsidRDefault="00F329A9" w:rsidP="00F329A9">
      <w:pPr>
        <w:tabs>
          <w:tab w:val="left" w:pos="540"/>
          <w:tab w:val="left" w:pos="569"/>
        </w:tabs>
        <w:rPr>
          <w:spacing w:val="-3"/>
          <w:w w:val="105"/>
          <w:sz w:val="22"/>
          <w:szCs w:val="22"/>
          <w:lang w:val="sr-Latn-ME"/>
        </w:rPr>
      </w:pPr>
      <w:r w:rsidRPr="00567E53">
        <w:rPr>
          <w:spacing w:val="-3"/>
          <w:w w:val="105"/>
          <w:sz w:val="22"/>
          <w:szCs w:val="22"/>
          <w:lang w:val="sr-Latn-ME"/>
        </w:rPr>
        <w:t>Ne zamrzavati.</w:t>
      </w:r>
    </w:p>
    <w:p w14:paraId="72297F85" w14:textId="3296C9B0" w:rsidR="00542CAB" w:rsidRPr="00567E53" w:rsidRDefault="00FD3C19" w:rsidP="00542CAB">
      <w:pPr>
        <w:tabs>
          <w:tab w:val="left" w:pos="540"/>
          <w:tab w:val="left" w:pos="569"/>
        </w:tabs>
        <w:rPr>
          <w:spacing w:val="-1"/>
          <w:w w:val="105"/>
          <w:sz w:val="22"/>
          <w:szCs w:val="22"/>
          <w:lang w:val="sr-Latn-ME"/>
        </w:rPr>
      </w:pPr>
      <w:r w:rsidRPr="00567E53">
        <w:rPr>
          <w:spacing w:val="-3"/>
          <w:w w:val="105"/>
          <w:sz w:val="22"/>
          <w:szCs w:val="22"/>
          <w:lang w:val="sr-Latn-ME"/>
        </w:rPr>
        <w:t>Čuvati</w:t>
      </w:r>
      <w:r w:rsidRPr="00567E53">
        <w:rPr>
          <w:spacing w:val="-9"/>
          <w:w w:val="105"/>
          <w:sz w:val="22"/>
          <w:szCs w:val="22"/>
          <w:lang w:val="sr-Latn-ME"/>
        </w:rPr>
        <w:t xml:space="preserve"> </w:t>
      </w:r>
      <w:r w:rsidRPr="00567E53">
        <w:rPr>
          <w:w w:val="105"/>
          <w:sz w:val="22"/>
          <w:szCs w:val="22"/>
          <w:lang w:val="sr-Latn-ME"/>
        </w:rPr>
        <w:t>u</w:t>
      </w:r>
      <w:r w:rsidRPr="00567E53">
        <w:rPr>
          <w:spacing w:val="-15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originalnom</w:t>
      </w:r>
      <w:r w:rsidRPr="00567E53">
        <w:rPr>
          <w:spacing w:val="-20"/>
          <w:w w:val="105"/>
          <w:sz w:val="22"/>
          <w:szCs w:val="22"/>
          <w:lang w:val="sr-Latn-ME"/>
        </w:rPr>
        <w:t xml:space="preserve"> </w:t>
      </w:r>
      <w:r w:rsidRPr="00567E53">
        <w:rPr>
          <w:w w:val="105"/>
          <w:sz w:val="22"/>
          <w:szCs w:val="22"/>
          <w:lang w:val="sr-Latn-ME"/>
        </w:rPr>
        <w:t>pakovanju</w:t>
      </w:r>
      <w:r w:rsidRPr="00567E53">
        <w:rPr>
          <w:spacing w:val="-15"/>
          <w:w w:val="105"/>
          <w:sz w:val="22"/>
          <w:szCs w:val="22"/>
          <w:lang w:val="sr-Latn-ME"/>
        </w:rPr>
        <w:t xml:space="preserve"> </w:t>
      </w:r>
      <w:r w:rsidRPr="00567E53">
        <w:rPr>
          <w:w w:val="105"/>
          <w:sz w:val="22"/>
          <w:szCs w:val="22"/>
          <w:lang w:val="sr-Latn-ME"/>
        </w:rPr>
        <w:t>radi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w w:val="105"/>
          <w:sz w:val="22"/>
          <w:szCs w:val="22"/>
          <w:lang w:val="sr-Latn-ME"/>
        </w:rPr>
        <w:t>zaštite</w:t>
      </w:r>
      <w:r w:rsidRPr="00567E53">
        <w:rPr>
          <w:spacing w:val="-17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od</w:t>
      </w:r>
      <w:r w:rsidRPr="00567E53">
        <w:rPr>
          <w:spacing w:val="-13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svjetlosti</w:t>
      </w:r>
      <w:r w:rsidR="00542CAB" w:rsidRPr="00567E53">
        <w:rPr>
          <w:spacing w:val="-1"/>
          <w:w w:val="105"/>
          <w:sz w:val="22"/>
          <w:szCs w:val="22"/>
          <w:lang w:val="sr-Latn-ME"/>
        </w:rPr>
        <w:t xml:space="preserve">. </w:t>
      </w:r>
    </w:p>
    <w:p w14:paraId="2AE0FF64" w14:textId="77777777" w:rsidR="00FD3C19" w:rsidRPr="00567E53" w:rsidRDefault="00FD3C19" w:rsidP="00FD3C1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C8CF3E" w14:textId="77777777" w:rsidR="0072020E" w:rsidRPr="00567E5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6.5.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="002846DB" w:rsidRPr="00567E53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567E53">
        <w:rPr>
          <w:b/>
          <w:bCs/>
          <w:sz w:val="22"/>
          <w:szCs w:val="22"/>
          <w:lang w:val="sr-Latn-ME"/>
        </w:rPr>
        <w:t>pakovanja</w:t>
      </w:r>
      <w:r w:rsidR="00C06864" w:rsidRPr="00567E53">
        <w:rPr>
          <w:b/>
          <w:bCs/>
          <w:sz w:val="22"/>
          <w:szCs w:val="22"/>
          <w:lang w:val="sr-Latn-ME"/>
        </w:rPr>
        <w:t xml:space="preserve"> </w:t>
      </w:r>
    </w:p>
    <w:p w14:paraId="6B663E37" w14:textId="77777777" w:rsidR="005A5EEF" w:rsidRPr="00567E53" w:rsidRDefault="005A5EEF" w:rsidP="000F63E5">
      <w:pPr>
        <w:pStyle w:val="BodyText"/>
        <w:spacing w:after="0" w:line="245" w:lineRule="auto"/>
        <w:ind w:right="298"/>
        <w:rPr>
          <w:spacing w:val="-1"/>
          <w:w w:val="105"/>
          <w:sz w:val="22"/>
          <w:szCs w:val="22"/>
          <w:lang w:val="sr-Latn-ME"/>
        </w:rPr>
      </w:pPr>
    </w:p>
    <w:p w14:paraId="3F571BF4" w14:textId="1AC0188F" w:rsidR="00FD3C19" w:rsidRPr="00567E53" w:rsidRDefault="00542CAB" w:rsidP="000F63E5">
      <w:pPr>
        <w:pStyle w:val="BodyText"/>
        <w:spacing w:after="0" w:line="245" w:lineRule="auto"/>
        <w:ind w:right="298"/>
        <w:jc w:val="both"/>
        <w:rPr>
          <w:spacing w:val="-1"/>
          <w:w w:val="105"/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Unutrašnje pakovanje je n</w:t>
      </w:r>
      <w:r w:rsidR="00FD3C19" w:rsidRPr="00567E53">
        <w:rPr>
          <w:spacing w:val="-1"/>
          <w:w w:val="105"/>
          <w:sz w:val="22"/>
          <w:szCs w:val="22"/>
          <w:lang w:val="sr-Latn-ME"/>
        </w:rPr>
        <w:t>apunjen</w:t>
      </w:r>
      <w:r w:rsidR="005A5EEF" w:rsidRPr="00567E53">
        <w:rPr>
          <w:spacing w:val="-1"/>
          <w:w w:val="105"/>
          <w:sz w:val="22"/>
          <w:szCs w:val="22"/>
          <w:lang w:val="sr-Latn-ME"/>
        </w:rPr>
        <w:t>i</w:t>
      </w:r>
      <w:r w:rsidR="00FD3C19" w:rsidRPr="00567E53">
        <w:rPr>
          <w:spacing w:val="-1"/>
          <w:w w:val="105"/>
          <w:sz w:val="22"/>
          <w:szCs w:val="22"/>
          <w:lang w:val="sr-Latn-ME"/>
        </w:rPr>
        <w:t xml:space="preserve"> injekcioni špric </w:t>
      </w:r>
      <w:r w:rsidR="00DB0AD6" w:rsidRPr="00567E53">
        <w:rPr>
          <w:spacing w:val="-1"/>
          <w:w w:val="105"/>
          <w:sz w:val="22"/>
          <w:szCs w:val="22"/>
          <w:lang w:val="sr-Latn-ME"/>
        </w:rPr>
        <w:t>od neutralnog providnog stakla</w:t>
      </w:r>
      <w:r w:rsidR="00A80DB5" w:rsidRPr="00567E53">
        <w:rPr>
          <w:spacing w:val="-1"/>
          <w:w w:val="105"/>
          <w:sz w:val="22"/>
          <w:szCs w:val="22"/>
          <w:lang w:val="sr-Latn-ME"/>
        </w:rPr>
        <w:t>, koji sadrži 1 ml rastvora za injekciju, sa čeličnom iglom</w:t>
      </w:r>
      <w:r w:rsidR="005852B0" w:rsidRPr="00567E53">
        <w:rPr>
          <w:spacing w:val="-1"/>
          <w:w w:val="105"/>
          <w:sz w:val="22"/>
          <w:szCs w:val="22"/>
          <w:lang w:val="sr-Latn-ME"/>
        </w:rPr>
        <w:t>, gumenim štitnikom za iglu</w:t>
      </w:r>
      <w:r w:rsidR="00A80DB5" w:rsidRPr="00567E53">
        <w:rPr>
          <w:spacing w:val="-1"/>
          <w:w w:val="105"/>
          <w:sz w:val="22"/>
          <w:szCs w:val="22"/>
          <w:lang w:val="sr-Latn-ME"/>
        </w:rPr>
        <w:t xml:space="preserve"> i</w:t>
      </w:r>
      <w:r w:rsidR="00DB0AD6" w:rsidRPr="00567E53">
        <w:rPr>
          <w:spacing w:val="-1"/>
          <w:w w:val="105"/>
          <w:sz w:val="22"/>
          <w:szCs w:val="22"/>
          <w:lang w:val="sr-Latn-ME"/>
        </w:rPr>
        <w:t xml:space="preserve"> </w:t>
      </w:r>
      <w:r w:rsidR="00A80DB5" w:rsidRPr="00567E53">
        <w:rPr>
          <w:spacing w:val="-1"/>
          <w:w w:val="105"/>
          <w:sz w:val="22"/>
          <w:szCs w:val="22"/>
          <w:lang w:val="sr-Latn-ME"/>
        </w:rPr>
        <w:t xml:space="preserve">plastičnim klipom u čijem se donjem dijelu nalazi zatvarač od </w:t>
      </w:r>
      <w:r w:rsidR="00DB0AD6" w:rsidRPr="00567E53">
        <w:rPr>
          <w:spacing w:val="-1"/>
          <w:w w:val="105"/>
          <w:sz w:val="22"/>
          <w:szCs w:val="22"/>
          <w:lang w:val="sr-Latn-ME"/>
        </w:rPr>
        <w:t>silikonizovan</w:t>
      </w:r>
      <w:r w:rsidR="00A80DB5" w:rsidRPr="00567E53">
        <w:rPr>
          <w:spacing w:val="-1"/>
          <w:w w:val="105"/>
          <w:sz w:val="22"/>
          <w:szCs w:val="22"/>
          <w:lang w:val="sr-Latn-ME"/>
        </w:rPr>
        <w:t>e</w:t>
      </w:r>
      <w:r w:rsidR="00DB0AD6" w:rsidRPr="00567E53">
        <w:rPr>
          <w:spacing w:val="-1"/>
          <w:w w:val="105"/>
          <w:sz w:val="22"/>
          <w:szCs w:val="22"/>
          <w:lang w:val="sr-Latn-ME"/>
        </w:rPr>
        <w:t xml:space="preserve"> halobutil gum</w:t>
      </w:r>
      <w:r w:rsidR="00A80DB5" w:rsidRPr="00567E53">
        <w:rPr>
          <w:spacing w:val="-1"/>
          <w:w w:val="105"/>
          <w:sz w:val="22"/>
          <w:szCs w:val="22"/>
          <w:lang w:val="sr-Latn-ME"/>
        </w:rPr>
        <w:t xml:space="preserve">e. </w:t>
      </w:r>
    </w:p>
    <w:p w14:paraId="4113BB45" w14:textId="77777777" w:rsidR="005A5EEF" w:rsidRPr="00567E53" w:rsidRDefault="005A5EEF" w:rsidP="000F63E5">
      <w:pPr>
        <w:pStyle w:val="BodyText"/>
        <w:spacing w:after="0" w:line="245" w:lineRule="auto"/>
        <w:ind w:right="298"/>
        <w:rPr>
          <w:spacing w:val="-1"/>
          <w:w w:val="105"/>
          <w:sz w:val="22"/>
          <w:szCs w:val="22"/>
          <w:lang w:val="sr-Latn-ME"/>
        </w:rPr>
      </w:pPr>
    </w:p>
    <w:p w14:paraId="25DD3A27" w14:textId="2B057C4A" w:rsidR="00FD3C19" w:rsidRPr="00567E53" w:rsidRDefault="00542CAB" w:rsidP="000F63E5">
      <w:pPr>
        <w:pStyle w:val="BodyText"/>
        <w:spacing w:after="0" w:line="245" w:lineRule="auto"/>
        <w:ind w:right="298"/>
        <w:jc w:val="both"/>
        <w:rPr>
          <w:spacing w:val="-1"/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Spoljašnje pakovanje je složiva kartonska k</w:t>
      </w:r>
      <w:r w:rsidR="00FD3C19" w:rsidRPr="00567E53">
        <w:rPr>
          <w:spacing w:val="-1"/>
          <w:w w:val="105"/>
          <w:sz w:val="22"/>
          <w:szCs w:val="22"/>
          <w:lang w:val="sr-Latn-ME"/>
        </w:rPr>
        <w:t>utija</w:t>
      </w:r>
      <w:r w:rsidR="00FD3C19" w:rsidRPr="00567E53">
        <w:rPr>
          <w:spacing w:val="-14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4"/>
          <w:w w:val="105"/>
          <w:sz w:val="22"/>
          <w:szCs w:val="22"/>
          <w:lang w:val="sr-Latn-ME"/>
        </w:rPr>
        <w:t xml:space="preserve">koja </w:t>
      </w:r>
      <w:r w:rsidR="00FD3C19" w:rsidRPr="00567E53">
        <w:rPr>
          <w:spacing w:val="-1"/>
          <w:w w:val="105"/>
          <w:sz w:val="22"/>
          <w:szCs w:val="22"/>
          <w:lang w:val="sr-Latn-ME"/>
        </w:rPr>
        <w:t>sadrži</w:t>
      </w:r>
      <w:r w:rsidR="00FD3C19" w:rsidRPr="00567E53">
        <w:rPr>
          <w:spacing w:val="-14"/>
          <w:w w:val="105"/>
          <w:sz w:val="22"/>
          <w:szCs w:val="22"/>
          <w:lang w:val="sr-Latn-ME"/>
        </w:rPr>
        <w:t xml:space="preserve"> </w:t>
      </w:r>
      <w:r w:rsidR="00FD3C19" w:rsidRPr="00567E53">
        <w:rPr>
          <w:spacing w:val="-1"/>
          <w:w w:val="105"/>
          <w:sz w:val="22"/>
          <w:szCs w:val="22"/>
          <w:lang w:val="sr-Latn-ME"/>
        </w:rPr>
        <w:t>jedan</w:t>
      </w:r>
      <w:r w:rsidR="00FD3C19" w:rsidRPr="00567E53">
        <w:rPr>
          <w:spacing w:val="-14"/>
          <w:w w:val="105"/>
          <w:sz w:val="22"/>
          <w:szCs w:val="22"/>
          <w:lang w:val="sr-Latn-ME"/>
        </w:rPr>
        <w:t xml:space="preserve"> </w:t>
      </w:r>
      <w:r w:rsidR="00FD3C19" w:rsidRPr="00567E53">
        <w:rPr>
          <w:spacing w:val="-1"/>
          <w:w w:val="105"/>
          <w:sz w:val="22"/>
          <w:szCs w:val="22"/>
          <w:lang w:val="sr-Latn-ME"/>
        </w:rPr>
        <w:t>napunjeni</w:t>
      </w:r>
      <w:r w:rsidR="00FD3C19" w:rsidRPr="00567E53">
        <w:rPr>
          <w:spacing w:val="-15"/>
          <w:w w:val="105"/>
          <w:sz w:val="22"/>
          <w:szCs w:val="22"/>
          <w:lang w:val="sr-Latn-ME"/>
        </w:rPr>
        <w:t xml:space="preserve"> </w:t>
      </w:r>
      <w:r w:rsidR="00FD3C19" w:rsidRPr="00567E53">
        <w:rPr>
          <w:spacing w:val="-1"/>
          <w:w w:val="105"/>
          <w:sz w:val="22"/>
          <w:szCs w:val="22"/>
          <w:lang w:val="sr-Latn-ME"/>
        </w:rPr>
        <w:t>injekcioni</w:t>
      </w:r>
      <w:r w:rsidR="00FD3C19" w:rsidRPr="00567E53">
        <w:rPr>
          <w:spacing w:val="-13"/>
          <w:w w:val="105"/>
          <w:sz w:val="22"/>
          <w:szCs w:val="22"/>
          <w:lang w:val="sr-Latn-ME"/>
        </w:rPr>
        <w:t xml:space="preserve"> </w:t>
      </w:r>
      <w:r w:rsidR="00FD3C19" w:rsidRPr="00567E53">
        <w:rPr>
          <w:spacing w:val="-1"/>
          <w:w w:val="105"/>
          <w:sz w:val="22"/>
          <w:szCs w:val="22"/>
          <w:lang w:val="sr-Latn-ME"/>
        </w:rPr>
        <w:t>špric</w:t>
      </w:r>
      <w:r w:rsidR="00FD3C19" w:rsidRPr="00567E53">
        <w:rPr>
          <w:spacing w:val="-13"/>
          <w:w w:val="105"/>
          <w:sz w:val="22"/>
          <w:szCs w:val="22"/>
          <w:lang w:val="sr-Latn-ME"/>
        </w:rPr>
        <w:t xml:space="preserve"> </w:t>
      </w:r>
      <w:r w:rsidR="00DB0AD6" w:rsidRPr="00567E53">
        <w:rPr>
          <w:spacing w:val="-1"/>
          <w:sz w:val="22"/>
          <w:szCs w:val="22"/>
          <w:lang w:val="sr-Latn-ME"/>
        </w:rPr>
        <w:t>i Uputstvo za lijek</w:t>
      </w:r>
      <w:r w:rsidR="00FD3C19" w:rsidRPr="00567E53">
        <w:rPr>
          <w:spacing w:val="-1"/>
          <w:sz w:val="22"/>
          <w:szCs w:val="22"/>
          <w:lang w:val="sr-Latn-ME"/>
        </w:rPr>
        <w:t>.</w:t>
      </w:r>
    </w:p>
    <w:p w14:paraId="2D0B1A95" w14:textId="77777777" w:rsidR="005A5EEF" w:rsidRPr="00567E53" w:rsidRDefault="005A5EEF" w:rsidP="000F63E5">
      <w:pPr>
        <w:pStyle w:val="BodyText"/>
        <w:spacing w:after="0" w:line="245" w:lineRule="auto"/>
        <w:ind w:right="298"/>
        <w:rPr>
          <w:spacing w:val="-1"/>
          <w:sz w:val="22"/>
          <w:szCs w:val="22"/>
          <w:lang w:val="sr-Latn-ME"/>
        </w:rPr>
      </w:pPr>
    </w:p>
    <w:p w14:paraId="5EA5F9E3" w14:textId="77777777" w:rsidR="002846DB" w:rsidRPr="00567E5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6.6.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567E53">
        <w:rPr>
          <w:b/>
          <w:bCs/>
          <w:sz w:val="22"/>
          <w:szCs w:val="22"/>
          <w:lang w:val="sr-Latn-ME"/>
        </w:rPr>
        <w:t xml:space="preserve"> </w:t>
      </w:r>
      <w:r w:rsidR="00310F03" w:rsidRPr="00567E53">
        <w:rPr>
          <w:b/>
          <w:bCs/>
          <w:sz w:val="22"/>
          <w:szCs w:val="22"/>
          <w:lang w:val="sr-Latn-ME"/>
        </w:rPr>
        <w:t>(i druga uputs</w:t>
      </w:r>
      <w:r w:rsidR="004109FA" w:rsidRPr="00567E53">
        <w:rPr>
          <w:b/>
          <w:bCs/>
          <w:sz w:val="22"/>
          <w:szCs w:val="22"/>
          <w:lang w:val="sr-Latn-ME"/>
        </w:rPr>
        <w:t>t</w:t>
      </w:r>
      <w:r w:rsidR="00310F03" w:rsidRPr="00567E53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07053D5" w14:textId="77777777" w:rsidR="00B66A70" w:rsidRPr="00567E53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0F3F0C" w14:textId="394FA7C7" w:rsidR="00FD3C19" w:rsidRPr="00567E53" w:rsidRDefault="00FD3C19" w:rsidP="006D2634">
      <w:pPr>
        <w:pStyle w:val="BodyText"/>
        <w:rPr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Pričvrstiti</w:t>
      </w:r>
      <w:r w:rsidR="0007670F" w:rsidRPr="00567E53">
        <w:rPr>
          <w:spacing w:val="-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klip</w:t>
      </w:r>
      <w:r w:rsidR="00542CAB" w:rsidRPr="00567E53">
        <w:rPr>
          <w:spacing w:val="-1"/>
          <w:w w:val="105"/>
          <w:sz w:val="22"/>
          <w:szCs w:val="22"/>
          <w:lang w:val="sr-Latn-ME"/>
        </w:rPr>
        <w:t xml:space="preserve"> šprica</w:t>
      </w:r>
      <w:r w:rsidRPr="00567E53">
        <w:rPr>
          <w:spacing w:val="-14"/>
          <w:w w:val="105"/>
          <w:sz w:val="22"/>
          <w:szCs w:val="22"/>
          <w:lang w:val="sr-Latn-ME"/>
        </w:rPr>
        <w:t xml:space="preserve"> </w:t>
      </w:r>
      <w:r w:rsidRPr="00567E53">
        <w:rPr>
          <w:w w:val="105"/>
          <w:sz w:val="22"/>
          <w:szCs w:val="22"/>
          <w:lang w:val="sr-Latn-ME"/>
        </w:rPr>
        <w:t>i</w:t>
      </w:r>
      <w:r w:rsidRPr="00567E53">
        <w:rPr>
          <w:spacing w:val="-13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ubrizgati</w:t>
      </w:r>
      <w:r w:rsidRPr="00567E53">
        <w:rPr>
          <w:spacing w:val="-14"/>
          <w:w w:val="105"/>
          <w:sz w:val="22"/>
          <w:szCs w:val="22"/>
          <w:lang w:val="sr-Latn-ME"/>
        </w:rPr>
        <w:t xml:space="preserve"> </w:t>
      </w:r>
      <w:r w:rsidR="00542CAB" w:rsidRPr="00567E53">
        <w:rPr>
          <w:spacing w:val="-14"/>
          <w:w w:val="105"/>
          <w:sz w:val="22"/>
          <w:szCs w:val="22"/>
          <w:lang w:val="sr-Latn-ME"/>
        </w:rPr>
        <w:t>rastvor</w:t>
      </w:r>
      <w:r w:rsidRPr="00567E53">
        <w:rPr>
          <w:spacing w:val="-1"/>
          <w:w w:val="105"/>
          <w:sz w:val="22"/>
          <w:szCs w:val="22"/>
          <w:lang w:val="sr-Latn-ME"/>
        </w:rPr>
        <w:t>.</w:t>
      </w:r>
    </w:p>
    <w:p w14:paraId="44F2A393" w14:textId="3FE45050" w:rsidR="00FD3C19" w:rsidRPr="00567E53" w:rsidRDefault="00FD3C19" w:rsidP="000F63E5">
      <w:pPr>
        <w:pStyle w:val="BodyText"/>
        <w:tabs>
          <w:tab w:val="left" w:pos="8789"/>
          <w:tab w:val="left" w:pos="8931"/>
          <w:tab w:val="left" w:pos="9072"/>
        </w:tabs>
        <w:spacing w:after="0" w:line="245" w:lineRule="auto"/>
        <w:ind w:right="13"/>
        <w:jc w:val="both"/>
        <w:rPr>
          <w:sz w:val="22"/>
          <w:szCs w:val="22"/>
          <w:lang w:val="sr-Latn-ME"/>
        </w:rPr>
      </w:pPr>
      <w:r w:rsidRPr="00567E53">
        <w:rPr>
          <w:spacing w:val="-3"/>
          <w:w w:val="105"/>
          <w:sz w:val="22"/>
          <w:szCs w:val="22"/>
          <w:lang w:val="sr-Latn-ME"/>
        </w:rPr>
        <w:t>Proizvod</w:t>
      </w:r>
      <w:r w:rsidRPr="00567E53">
        <w:rPr>
          <w:spacing w:val="-13"/>
          <w:w w:val="105"/>
          <w:sz w:val="22"/>
          <w:szCs w:val="22"/>
          <w:lang w:val="sr-Latn-ME"/>
        </w:rPr>
        <w:t xml:space="preserve"> </w:t>
      </w:r>
      <w:r w:rsidRPr="00567E53">
        <w:rPr>
          <w:w w:val="105"/>
          <w:sz w:val="22"/>
          <w:szCs w:val="22"/>
          <w:lang w:val="sr-Latn-ME"/>
        </w:rPr>
        <w:t>treba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ostaviti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da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se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zagrije</w:t>
      </w:r>
      <w:r w:rsidRPr="00567E53">
        <w:rPr>
          <w:spacing w:val="-14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do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sobne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temperature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ili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temperature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tijela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prije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u</w:t>
      </w:r>
      <w:r w:rsidRPr="00567E53">
        <w:rPr>
          <w:spacing w:val="-3"/>
          <w:w w:val="105"/>
          <w:sz w:val="22"/>
          <w:szCs w:val="22"/>
          <w:lang w:val="sr-Latn-ME"/>
        </w:rPr>
        <w:t>potrebe.</w:t>
      </w:r>
      <w:r w:rsidRPr="00567E53">
        <w:rPr>
          <w:spacing w:val="39"/>
          <w:w w:val="103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Boja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rastvora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može</w:t>
      </w:r>
      <w:r w:rsidRPr="00567E53">
        <w:rPr>
          <w:spacing w:val="-6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4"/>
          <w:w w:val="105"/>
          <w:sz w:val="22"/>
          <w:szCs w:val="22"/>
          <w:lang w:val="sr-Latn-ME"/>
        </w:rPr>
        <w:t>da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varira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od bezbojne,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3"/>
          <w:w w:val="105"/>
          <w:sz w:val="22"/>
          <w:szCs w:val="22"/>
          <w:lang w:val="sr-Latn-ME"/>
        </w:rPr>
        <w:t>blijedožute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pa </w:t>
      </w:r>
      <w:r w:rsidRPr="00567E53">
        <w:rPr>
          <w:spacing w:val="-1"/>
          <w:w w:val="105"/>
          <w:sz w:val="22"/>
          <w:szCs w:val="22"/>
          <w:lang w:val="sr-Latn-ME"/>
        </w:rPr>
        <w:t>do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svijetlosmeđe.</w:t>
      </w:r>
    </w:p>
    <w:p w14:paraId="116D2924" w14:textId="77777777" w:rsidR="005852B0" w:rsidRPr="00567E53" w:rsidRDefault="005852B0" w:rsidP="00FD3C19">
      <w:pPr>
        <w:tabs>
          <w:tab w:val="left" w:pos="540"/>
          <w:tab w:val="left" w:pos="569"/>
        </w:tabs>
        <w:rPr>
          <w:spacing w:val="-1"/>
          <w:w w:val="105"/>
          <w:sz w:val="22"/>
          <w:szCs w:val="22"/>
          <w:lang w:val="sr-Latn-ME"/>
        </w:rPr>
      </w:pPr>
    </w:p>
    <w:p w14:paraId="213F9257" w14:textId="77777777" w:rsidR="005852B0" w:rsidRPr="00567E53" w:rsidRDefault="00FD3C19" w:rsidP="00FD3C19">
      <w:pPr>
        <w:tabs>
          <w:tab w:val="left" w:pos="540"/>
          <w:tab w:val="left" w:pos="569"/>
        </w:tabs>
        <w:rPr>
          <w:spacing w:val="20"/>
          <w:w w:val="103"/>
          <w:sz w:val="22"/>
          <w:szCs w:val="22"/>
          <w:lang w:val="sr-Latn-ME"/>
        </w:rPr>
      </w:pPr>
      <w:r w:rsidRPr="00567E53">
        <w:rPr>
          <w:spacing w:val="-1"/>
          <w:w w:val="105"/>
          <w:sz w:val="22"/>
          <w:szCs w:val="22"/>
          <w:lang w:val="sr-Latn-ME"/>
        </w:rPr>
        <w:t>Rastvor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se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3"/>
          <w:w w:val="105"/>
          <w:sz w:val="22"/>
          <w:szCs w:val="22"/>
          <w:lang w:val="sr-Latn-ME"/>
        </w:rPr>
        <w:t>ne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smije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upotrijebiti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ukoliko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je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zamućen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ili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sadrži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talog.</w:t>
      </w:r>
      <w:r w:rsidRPr="00567E53">
        <w:rPr>
          <w:spacing w:val="20"/>
          <w:w w:val="103"/>
          <w:sz w:val="22"/>
          <w:szCs w:val="22"/>
          <w:lang w:val="sr-Latn-ME"/>
        </w:rPr>
        <w:t xml:space="preserve"> </w:t>
      </w:r>
    </w:p>
    <w:p w14:paraId="4DA25A7F" w14:textId="77777777" w:rsidR="005852B0" w:rsidRPr="00567E53" w:rsidRDefault="005852B0" w:rsidP="00FD3C19">
      <w:pPr>
        <w:tabs>
          <w:tab w:val="left" w:pos="540"/>
          <w:tab w:val="left" w:pos="569"/>
        </w:tabs>
        <w:rPr>
          <w:spacing w:val="20"/>
          <w:w w:val="103"/>
          <w:sz w:val="22"/>
          <w:szCs w:val="22"/>
          <w:lang w:val="sr-Latn-ME"/>
        </w:rPr>
      </w:pPr>
    </w:p>
    <w:p w14:paraId="104CC81B" w14:textId="5497E1F2" w:rsidR="0072020E" w:rsidRPr="00567E53" w:rsidRDefault="00FD3C19" w:rsidP="00FD3C1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67E53">
        <w:rPr>
          <w:spacing w:val="-3"/>
          <w:w w:val="105"/>
          <w:sz w:val="22"/>
          <w:szCs w:val="22"/>
          <w:lang w:val="sr-Latn-ME"/>
        </w:rPr>
        <w:t>Neupotrijebljeni</w:t>
      </w:r>
      <w:r w:rsidRPr="00567E53">
        <w:rPr>
          <w:spacing w:val="-6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lijek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w w:val="105"/>
          <w:sz w:val="22"/>
          <w:szCs w:val="22"/>
          <w:lang w:val="sr-Latn-ME"/>
        </w:rPr>
        <w:t>i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otpadni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m</w:t>
      </w:r>
      <w:r w:rsidRPr="00567E53">
        <w:rPr>
          <w:spacing w:val="-1"/>
          <w:w w:val="105"/>
          <w:sz w:val="22"/>
          <w:szCs w:val="22"/>
          <w:lang w:val="sr-Latn-ME"/>
        </w:rPr>
        <w:t>aterijal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uništiti</w:t>
      </w:r>
      <w:r w:rsidRPr="00567E53">
        <w:rPr>
          <w:spacing w:val="-10"/>
          <w:w w:val="105"/>
          <w:sz w:val="22"/>
          <w:szCs w:val="22"/>
          <w:lang w:val="sr-Latn-ME"/>
        </w:rPr>
        <w:t xml:space="preserve"> </w:t>
      </w:r>
      <w:r w:rsidRPr="00567E53">
        <w:rPr>
          <w:w w:val="105"/>
          <w:sz w:val="22"/>
          <w:szCs w:val="22"/>
          <w:lang w:val="sr-Latn-ME"/>
        </w:rPr>
        <w:t>u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skladu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1"/>
          <w:w w:val="105"/>
          <w:sz w:val="22"/>
          <w:szCs w:val="22"/>
          <w:lang w:val="sr-Latn-ME"/>
        </w:rPr>
        <w:t>sa</w:t>
      </w:r>
      <w:r w:rsidRPr="00567E53">
        <w:rPr>
          <w:spacing w:val="-11"/>
          <w:w w:val="105"/>
          <w:sz w:val="22"/>
          <w:szCs w:val="22"/>
          <w:lang w:val="sr-Latn-ME"/>
        </w:rPr>
        <w:t xml:space="preserve"> </w:t>
      </w:r>
      <w:r w:rsidR="00980787" w:rsidRPr="00567E53">
        <w:rPr>
          <w:spacing w:val="-12"/>
          <w:w w:val="105"/>
          <w:sz w:val="22"/>
          <w:szCs w:val="22"/>
          <w:lang w:val="sr-Latn-ME"/>
        </w:rPr>
        <w:t>važećim</w:t>
      </w:r>
      <w:r w:rsidRPr="00567E53">
        <w:rPr>
          <w:spacing w:val="-12"/>
          <w:w w:val="105"/>
          <w:sz w:val="22"/>
          <w:szCs w:val="22"/>
          <w:lang w:val="sr-Latn-ME"/>
        </w:rPr>
        <w:t xml:space="preserve"> </w:t>
      </w:r>
      <w:r w:rsidRPr="00567E53">
        <w:rPr>
          <w:spacing w:val="-3"/>
          <w:w w:val="105"/>
          <w:sz w:val="22"/>
          <w:szCs w:val="22"/>
          <w:lang w:val="sr-Latn-ME"/>
        </w:rPr>
        <w:t>propisima.</w:t>
      </w:r>
    </w:p>
    <w:p w14:paraId="78B69047" w14:textId="066291D6" w:rsidR="00FD3C19" w:rsidRPr="00567E53" w:rsidRDefault="00FD3C1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E8181BB" w14:textId="77777777" w:rsidR="00980787" w:rsidRPr="00567E53" w:rsidRDefault="0098078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A57059" w14:textId="7EE3801B" w:rsidR="00F8570A" w:rsidRPr="00567E5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lastRenderedPageBreak/>
        <w:t xml:space="preserve">7.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NOSILAC DOZVOLE</w:t>
      </w:r>
      <w:r w:rsidR="00483928" w:rsidRPr="00567E53">
        <w:rPr>
          <w:b/>
          <w:bCs/>
          <w:sz w:val="22"/>
          <w:szCs w:val="22"/>
          <w:lang w:val="sr-Latn-ME"/>
        </w:rPr>
        <w:t xml:space="preserve"> </w:t>
      </w:r>
    </w:p>
    <w:p w14:paraId="21D3FD8C" w14:textId="77777777" w:rsidR="00C61BE0" w:rsidRPr="00567E53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CB29709" w14:textId="07795B45" w:rsidR="00C37FD7" w:rsidRPr="00567E53" w:rsidRDefault="00FD3C19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>Glosarij d.o.o.</w:t>
      </w:r>
      <w:r w:rsidR="00BC6435" w:rsidRPr="00567E53">
        <w:rPr>
          <w:sz w:val="22"/>
          <w:szCs w:val="22"/>
          <w:lang w:val="sr-Latn-ME"/>
        </w:rPr>
        <w:t>,</w:t>
      </w:r>
      <w:r w:rsidRPr="00567E53">
        <w:rPr>
          <w:sz w:val="22"/>
          <w:szCs w:val="22"/>
          <w:lang w:val="sr-Latn-ME"/>
        </w:rPr>
        <w:t xml:space="preserve"> Vojislavljevića 76, Podgorica, Crna Gora</w:t>
      </w:r>
    </w:p>
    <w:p w14:paraId="447F6C84" w14:textId="37D9C680" w:rsidR="00FD3C19" w:rsidRPr="00567E53" w:rsidRDefault="00FD3C1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8A0E9C0" w14:textId="77777777" w:rsidR="00980787" w:rsidRPr="00567E53" w:rsidRDefault="0098078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59106E" w14:textId="77777777" w:rsidR="0072020E" w:rsidRPr="00567E5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8.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>BROJ DOZVOLE</w:t>
      </w:r>
      <w:r w:rsidR="008A6D43" w:rsidRPr="00567E5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B24B7B9" w14:textId="77777777" w:rsidR="00FD3C19" w:rsidRPr="00567E53" w:rsidRDefault="00FD3C19" w:rsidP="00FD3C1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2" w:name="_GoBack"/>
      <w:bookmarkEnd w:id="2"/>
    </w:p>
    <w:p w14:paraId="4CB803AC" w14:textId="3ADACA15" w:rsidR="00567E53" w:rsidRPr="00567E53" w:rsidRDefault="00567E53" w:rsidP="00567E53">
      <w:pPr>
        <w:jc w:val="both"/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 xml:space="preserve">2030/24/3615 – 319 </w:t>
      </w:r>
    </w:p>
    <w:p w14:paraId="62961F78" w14:textId="6864117C" w:rsidR="00F45F77" w:rsidRPr="00567E53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FFA3E7" w14:textId="77777777" w:rsidR="00980787" w:rsidRPr="00567E53" w:rsidRDefault="0098078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442186F" w14:textId="77777777" w:rsidR="0072020E" w:rsidRPr="00567E5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9.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Pr="00567E53">
        <w:rPr>
          <w:b/>
          <w:bCs/>
          <w:sz w:val="22"/>
          <w:szCs w:val="22"/>
          <w:lang w:val="sr-Latn-ME"/>
        </w:rPr>
        <w:t xml:space="preserve">DATUM </w:t>
      </w:r>
      <w:r w:rsidR="00C05DF8" w:rsidRPr="00567E53">
        <w:rPr>
          <w:b/>
          <w:bCs/>
          <w:sz w:val="22"/>
          <w:szCs w:val="22"/>
          <w:lang w:val="sr-Latn-ME"/>
        </w:rPr>
        <w:t xml:space="preserve">PRVE </w:t>
      </w:r>
      <w:r w:rsidR="008A6D43" w:rsidRPr="00567E53">
        <w:rPr>
          <w:b/>
          <w:bCs/>
          <w:sz w:val="22"/>
          <w:szCs w:val="22"/>
          <w:lang w:val="sr-Latn-ME"/>
        </w:rPr>
        <w:t>DOZVOLE</w:t>
      </w:r>
      <w:r w:rsidR="00C05DF8" w:rsidRPr="00567E53">
        <w:rPr>
          <w:b/>
          <w:bCs/>
          <w:sz w:val="22"/>
          <w:szCs w:val="22"/>
          <w:lang w:val="sr-Latn-ME"/>
        </w:rPr>
        <w:t>/OBNOVE DOZVOLE</w:t>
      </w:r>
      <w:r w:rsidR="008A6D43" w:rsidRPr="00567E5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D54102A" w14:textId="77777777" w:rsidR="00FD3C19" w:rsidRPr="00567E53" w:rsidRDefault="00FD3C19" w:rsidP="00FD3C1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2BCBEDD0" w14:textId="6AAEE5D6" w:rsidR="00FD3C19" w:rsidRPr="00567E53" w:rsidRDefault="005852B0" w:rsidP="00FD3C1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567E53">
        <w:rPr>
          <w:sz w:val="22"/>
          <w:szCs w:val="22"/>
          <w:lang w:val="sr-Latn-ME"/>
        </w:rPr>
        <w:t xml:space="preserve">Datum prve dozvole: </w:t>
      </w:r>
      <w:r w:rsidR="00FD3C19" w:rsidRPr="00567E53">
        <w:rPr>
          <w:sz w:val="22"/>
          <w:szCs w:val="22"/>
          <w:lang w:val="sr-Latn-ME"/>
        </w:rPr>
        <w:t>28.10.2014. godine</w:t>
      </w:r>
    </w:p>
    <w:p w14:paraId="66B02BFE" w14:textId="6DF092D3" w:rsidR="0072020E" w:rsidRPr="00567E53" w:rsidRDefault="005852B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D</w:t>
      </w:r>
      <w:r w:rsidR="00567E53" w:rsidRPr="00567E53">
        <w:rPr>
          <w:bCs/>
          <w:sz w:val="22"/>
          <w:szCs w:val="22"/>
          <w:lang w:val="sr-Latn-ME"/>
        </w:rPr>
        <w:t xml:space="preserve">atum posljednje obnove dozvole: </w:t>
      </w:r>
      <w:r w:rsidR="00567E53" w:rsidRPr="00567E53">
        <w:rPr>
          <w:sz w:val="22"/>
          <w:szCs w:val="22"/>
          <w:lang w:val="sr-Latn-ME"/>
        </w:rPr>
        <w:t>05.07.2024. godine</w:t>
      </w:r>
    </w:p>
    <w:p w14:paraId="0F94AF08" w14:textId="1FD2244B" w:rsidR="00836B35" w:rsidRPr="00567E53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7186D" w14:textId="77777777" w:rsidR="005852B0" w:rsidRPr="00567E53" w:rsidRDefault="005852B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60B6DC4" w14:textId="77777777" w:rsidR="003F6A59" w:rsidRPr="00567E53" w:rsidRDefault="0072020E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567E53">
        <w:rPr>
          <w:b/>
          <w:bCs/>
          <w:sz w:val="22"/>
          <w:szCs w:val="22"/>
          <w:lang w:val="sr-Latn-ME"/>
        </w:rPr>
        <w:t xml:space="preserve">10. </w:t>
      </w:r>
      <w:r w:rsidR="00480FB1" w:rsidRPr="00567E53">
        <w:rPr>
          <w:b/>
          <w:bCs/>
          <w:sz w:val="22"/>
          <w:szCs w:val="22"/>
          <w:lang w:val="sr-Latn-ME"/>
        </w:rPr>
        <w:tab/>
      </w:r>
      <w:r w:rsidR="002846DB" w:rsidRPr="00567E53">
        <w:rPr>
          <w:b/>
          <w:bCs/>
          <w:sz w:val="22"/>
          <w:szCs w:val="22"/>
          <w:lang w:val="sr-Latn-ME"/>
        </w:rPr>
        <w:t>D</w:t>
      </w:r>
      <w:r w:rsidR="00EC2532" w:rsidRPr="00567E53">
        <w:rPr>
          <w:b/>
          <w:bCs/>
          <w:sz w:val="22"/>
          <w:szCs w:val="22"/>
          <w:lang w:val="sr-Latn-ME"/>
        </w:rPr>
        <w:t xml:space="preserve">ATUM REVIZIJE TEKSTA </w:t>
      </w:r>
    </w:p>
    <w:p w14:paraId="76AF159C" w14:textId="1A049FA5" w:rsidR="00542CAB" w:rsidRPr="00567E53" w:rsidRDefault="00542CAB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3E6D4C71" w14:textId="2B90B1BF" w:rsidR="00567E53" w:rsidRPr="00567E53" w:rsidRDefault="00567E53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567E53">
        <w:rPr>
          <w:bCs/>
          <w:sz w:val="22"/>
          <w:szCs w:val="22"/>
          <w:lang w:val="sr-Latn-ME"/>
        </w:rPr>
        <w:t>Jul, 2024. godine</w:t>
      </w:r>
    </w:p>
    <w:p w14:paraId="12F017C5" w14:textId="77777777" w:rsidR="008A6D43" w:rsidRPr="00567E53" w:rsidRDefault="008A6D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AF8CF9F" w14:textId="77777777" w:rsidR="003F6A59" w:rsidRPr="00567E53" w:rsidRDefault="003F6A59" w:rsidP="00DE3F5C">
      <w:pPr>
        <w:rPr>
          <w:sz w:val="22"/>
          <w:szCs w:val="22"/>
          <w:lang w:val="sr-Latn-ME"/>
        </w:rPr>
      </w:pPr>
    </w:p>
    <w:sectPr w:rsidR="003F6A59" w:rsidRPr="00567E53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C1841" w14:textId="77777777" w:rsidR="00E955C8" w:rsidRDefault="00E955C8">
      <w:r>
        <w:separator/>
      </w:r>
    </w:p>
  </w:endnote>
  <w:endnote w:type="continuationSeparator" w:id="0">
    <w:p w14:paraId="77EF8140" w14:textId="77777777" w:rsidR="00E955C8" w:rsidRDefault="00E9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C8551" w14:textId="0795E393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5650A8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5650A8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0FC56" w14:textId="77777777" w:rsidR="00E955C8" w:rsidRDefault="00E955C8">
      <w:r>
        <w:separator/>
      </w:r>
    </w:p>
  </w:footnote>
  <w:footnote w:type="continuationSeparator" w:id="0">
    <w:p w14:paraId="0817B64D" w14:textId="77777777" w:rsidR="00E955C8" w:rsidRDefault="00E95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4.5pt;height:14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35A7"/>
    <w:rsid w:val="000176CA"/>
    <w:rsid w:val="00033469"/>
    <w:rsid w:val="00036FA0"/>
    <w:rsid w:val="0003793F"/>
    <w:rsid w:val="00045130"/>
    <w:rsid w:val="00057E35"/>
    <w:rsid w:val="00075E28"/>
    <w:rsid w:val="0007670F"/>
    <w:rsid w:val="00076726"/>
    <w:rsid w:val="00080303"/>
    <w:rsid w:val="000828E6"/>
    <w:rsid w:val="00083D02"/>
    <w:rsid w:val="000A3F58"/>
    <w:rsid w:val="000A3FD3"/>
    <w:rsid w:val="000D2343"/>
    <w:rsid w:val="000D3449"/>
    <w:rsid w:val="000D425A"/>
    <w:rsid w:val="000D60CC"/>
    <w:rsid w:val="000E13F1"/>
    <w:rsid w:val="000E2084"/>
    <w:rsid w:val="000E6F55"/>
    <w:rsid w:val="000F63E5"/>
    <w:rsid w:val="000F77FA"/>
    <w:rsid w:val="0010157E"/>
    <w:rsid w:val="00107BF7"/>
    <w:rsid w:val="00126F53"/>
    <w:rsid w:val="0014766D"/>
    <w:rsid w:val="001536CC"/>
    <w:rsid w:val="00165E2A"/>
    <w:rsid w:val="0019438D"/>
    <w:rsid w:val="001A3FBA"/>
    <w:rsid w:val="001A5518"/>
    <w:rsid w:val="001B1C6A"/>
    <w:rsid w:val="001C1263"/>
    <w:rsid w:val="001C1417"/>
    <w:rsid w:val="001D6382"/>
    <w:rsid w:val="001E390B"/>
    <w:rsid w:val="001F42FB"/>
    <w:rsid w:val="001F719A"/>
    <w:rsid w:val="002031B3"/>
    <w:rsid w:val="00204BBB"/>
    <w:rsid w:val="00215931"/>
    <w:rsid w:val="00224C91"/>
    <w:rsid w:val="00227BDB"/>
    <w:rsid w:val="00234CB1"/>
    <w:rsid w:val="002352F8"/>
    <w:rsid w:val="00242E69"/>
    <w:rsid w:val="002510A5"/>
    <w:rsid w:val="00254A0A"/>
    <w:rsid w:val="00266046"/>
    <w:rsid w:val="002846DB"/>
    <w:rsid w:val="00284CCD"/>
    <w:rsid w:val="002C6637"/>
    <w:rsid w:val="002E0135"/>
    <w:rsid w:val="002E37A5"/>
    <w:rsid w:val="002F01DE"/>
    <w:rsid w:val="003039DD"/>
    <w:rsid w:val="00310F03"/>
    <w:rsid w:val="003247D2"/>
    <w:rsid w:val="003445C1"/>
    <w:rsid w:val="00355B61"/>
    <w:rsid w:val="00362686"/>
    <w:rsid w:val="0036568F"/>
    <w:rsid w:val="00371510"/>
    <w:rsid w:val="00396DFD"/>
    <w:rsid w:val="003A7059"/>
    <w:rsid w:val="003B7A36"/>
    <w:rsid w:val="003C17AB"/>
    <w:rsid w:val="003C7823"/>
    <w:rsid w:val="003E1DCC"/>
    <w:rsid w:val="003F11A1"/>
    <w:rsid w:val="003F5581"/>
    <w:rsid w:val="003F69C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A0B50"/>
    <w:rsid w:val="004C331F"/>
    <w:rsid w:val="004D6103"/>
    <w:rsid w:val="004D7485"/>
    <w:rsid w:val="004E3BCE"/>
    <w:rsid w:val="004E70AD"/>
    <w:rsid w:val="004F0E97"/>
    <w:rsid w:val="004F17E2"/>
    <w:rsid w:val="00501DD1"/>
    <w:rsid w:val="00515C21"/>
    <w:rsid w:val="00530BD7"/>
    <w:rsid w:val="00542CAB"/>
    <w:rsid w:val="00545CD2"/>
    <w:rsid w:val="005476F3"/>
    <w:rsid w:val="005650A8"/>
    <w:rsid w:val="00567E53"/>
    <w:rsid w:val="00572527"/>
    <w:rsid w:val="00573E40"/>
    <w:rsid w:val="00576348"/>
    <w:rsid w:val="005852B0"/>
    <w:rsid w:val="005A0B2E"/>
    <w:rsid w:val="005A23D2"/>
    <w:rsid w:val="005A36CB"/>
    <w:rsid w:val="005A5EEF"/>
    <w:rsid w:val="005B49B8"/>
    <w:rsid w:val="005C0741"/>
    <w:rsid w:val="005C3B82"/>
    <w:rsid w:val="005C4E81"/>
    <w:rsid w:val="005C5EF4"/>
    <w:rsid w:val="005D166A"/>
    <w:rsid w:val="005E2E0B"/>
    <w:rsid w:val="005E67AD"/>
    <w:rsid w:val="005E7A7D"/>
    <w:rsid w:val="00602457"/>
    <w:rsid w:val="00644FC3"/>
    <w:rsid w:val="00646BD1"/>
    <w:rsid w:val="006561C2"/>
    <w:rsid w:val="00666117"/>
    <w:rsid w:val="00670686"/>
    <w:rsid w:val="00671CB3"/>
    <w:rsid w:val="00674BAF"/>
    <w:rsid w:val="00682200"/>
    <w:rsid w:val="006834C0"/>
    <w:rsid w:val="00692BF6"/>
    <w:rsid w:val="00697847"/>
    <w:rsid w:val="006A1351"/>
    <w:rsid w:val="006A1497"/>
    <w:rsid w:val="006B0BD1"/>
    <w:rsid w:val="006B2978"/>
    <w:rsid w:val="006B5404"/>
    <w:rsid w:val="006D20A5"/>
    <w:rsid w:val="006D2634"/>
    <w:rsid w:val="006D37BF"/>
    <w:rsid w:val="00702E22"/>
    <w:rsid w:val="0072020E"/>
    <w:rsid w:val="00720A19"/>
    <w:rsid w:val="007457DF"/>
    <w:rsid w:val="0075241C"/>
    <w:rsid w:val="00754902"/>
    <w:rsid w:val="00785C99"/>
    <w:rsid w:val="00786071"/>
    <w:rsid w:val="007A3ECB"/>
    <w:rsid w:val="007B41AB"/>
    <w:rsid w:val="007D7BB3"/>
    <w:rsid w:val="007E31E9"/>
    <w:rsid w:val="007F05E3"/>
    <w:rsid w:val="007F445B"/>
    <w:rsid w:val="00824AB9"/>
    <w:rsid w:val="00836050"/>
    <w:rsid w:val="00836B35"/>
    <w:rsid w:val="00840CA3"/>
    <w:rsid w:val="00843BDE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00B1A"/>
    <w:rsid w:val="00913110"/>
    <w:rsid w:val="00924166"/>
    <w:rsid w:val="00940B9B"/>
    <w:rsid w:val="00953573"/>
    <w:rsid w:val="0095676E"/>
    <w:rsid w:val="00956983"/>
    <w:rsid w:val="00963CF0"/>
    <w:rsid w:val="00964BB1"/>
    <w:rsid w:val="009775D9"/>
    <w:rsid w:val="00980787"/>
    <w:rsid w:val="009926A5"/>
    <w:rsid w:val="00997175"/>
    <w:rsid w:val="009A1847"/>
    <w:rsid w:val="009A4F2D"/>
    <w:rsid w:val="009B062A"/>
    <w:rsid w:val="009C0055"/>
    <w:rsid w:val="009E7C6F"/>
    <w:rsid w:val="009F1793"/>
    <w:rsid w:val="009F2D23"/>
    <w:rsid w:val="009F778E"/>
    <w:rsid w:val="00A01D69"/>
    <w:rsid w:val="00A02335"/>
    <w:rsid w:val="00A123A9"/>
    <w:rsid w:val="00A4208F"/>
    <w:rsid w:val="00A46C9A"/>
    <w:rsid w:val="00A55B0A"/>
    <w:rsid w:val="00A619F3"/>
    <w:rsid w:val="00A62A73"/>
    <w:rsid w:val="00A6377C"/>
    <w:rsid w:val="00A80DB5"/>
    <w:rsid w:val="00A87FF6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208DB"/>
    <w:rsid w:val="00B23F69"/>
    <w:rsid w:val="00B34FC5"/>
    <w:rsid w:val="00B47345"/>
    <w:rsid w:val="00B60619"/>
    <w:rsid w:val="00B66A70"/>
    <w:rsid w:val="00B67366"/>
    <w:rsid w:val="00B80EE1"/>
    <w:rsid w:val="00B84135"/>
    <w:rsid w:val="00BB79A6"/>
    <w:rsid w:val="00BC6435"/>
    <w:rsid w:val="00C04D34"/>
    <w:rsid w:val="00C05DF8"/>
    <w:rsid w:val="00C06864"/>
    <w:rsid w:val="00C07550"/>
    <w:rsid w:val="00C10F54"/>
    <w:rsid w:val="00C23D8D"/>
    <w:rsid w:val="00C247FF"/>
    <w:rsid w:val="00C37AA3"/>
    <w:rsid w:val="00C37FD7"/>
    <w:rsid w:val="00C43419"/>
    <w:rsid w:val="00C44CF3"/>
    <w:rsid w:val="00C47752"/>
    <w:rsid w:val="00C61BE0"/>
    <w:rsid w:val="00C6707E"/>
    <w:rsid w:val="00C70B0E"/>
    <w:rsid w:val="00C773CA"/>
    <w:rsid w:val="00C83785"/>
    <w:rsid w:val="00C87FA8"/>
    <w:rsid w:val="00C94C0D"/>
    <w:rsid w:val="00CA1FEB"/>
    <w:rsid w:val="00CA298E"/>
    <w:rsid w:val="00CB233E"/>
    <w:rsid w:val="00CD4F85"/>
    <w:rsid w:val="00CD6F02"/>
    <w:rsid w:val="00CE246D"/>
    <w:rsid w:val="00CF07A0"/>
    <w:rsid w:val="00CF3E03"/>
    <w:rsid w:val="00D0082A"/>
    <w:rsid w:val="00D15F19"/>
    <w:rsid w:val="00D2080A"/>
    <w:rsid w:val="00D21455"/>
    <w:rsid w:val="00D47634"/>
    <w:rsid w:val="00D668BC"/>
    <w:rsid w:val="00D709B3"/>
    <w:rsid w:val="00D74CD2"/>
    <w:rsid w:val="00DA2ED6"/>
    <w:rsid w:val="00DB0AD6"/>
    <w:rsid w:val="00DB1D55"/>
    <w:rsid w:val="00DB440B"/>
    <w:rsid w:val="00DB5DDF"/>
    <w:rsid w:val="00DB76B8"/>
    <w:rsid w:val="00DC2EA1"/>
    <w:rsid w:val="00DD6AAF"/>
    <w:rsid w:val="00DE3F5C"/>
    <w:rsid w:val="00DF1D20"/>
    <w:rsid w:val="00DF3C5C"/>
    <w:rsid w:val="00E134C5"/>
    <w:rsid w:val="00E21324"/>
    <w:rsid w:val="00E246B9"/>
    <w:rsid w:val="00E31FEA"/>
    <w:rsid w:val="00E45169"/>
    <w:rsid w:val="00E47787"/>
    <w:rsid w:val="00E51C30"/>
    <w:rsid w:val="00E64180"/>
    <w:rsid w:val="00E65BC5"/>
    <w:rsid w:val="00E7235D"/>
    <w:rsid w:val="00E74AEE"/>
    <w:rsid w:val="00E868E5"/>
    <w:rsid w:val="00E9237A"/>
    <w:rsid w:val="00E939FA"/>
    <w:rsid w:val="00E955C8"/>
    <w:rsid w:val="00E95CDA"/>
    <w:rsid w:val="00EA5765"/>
    <w:rsid w:val="00EB0159"/>
    <w:rsid w:val="00EC2532"/>
    <w:rsid w:val="00ED7812"/>
    <w:rsid w:val="00EF3B86"/>
    <w:rsid w:val="00F207E5"/>
    <w:rsid w:val="00F317E9"/>
    <w:rsid w:val="00F329A9"/>
    <w:rsid w:val="00F34554"/>
    <w:rsid w:val="00F35B68"/>
    <w:rsid w:val="00F415B1"/>
    <w:rsid w:val="00F45F77"/>
    <w:rsid w:val="00F51454"/>
    <w:rsid w:val="00F5167F"/>
    <w:rsid w:val="00F52258"/>
    <w:rsid w:val="00F822F4"/>
    <w:rsid w:val="00F854E5"/>
    <w:rsid w:val="00F8570A"/>
    <w:rsid w:val="00F91C7B"/>
    <w:rsid w:val="00F9709F"/>
    <w:rsid w:val="00FD3C19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470C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D3C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FD3C1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3C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3C1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D3C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75241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52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28B07-B920-465D-831C-295E8C9B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14003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30</cp:revision>
  <cp:lastPrinted>2023-02-09T08:16:00Z</cp:lastPrinted>
  <dcterms:created xsi:type="dcterms:W3CDTF">2024-04-01T10:47:00Z</dcterms:created>
  <dcterms:modified xsi:type="dcterms:W3CDTF">2024-07-05T08:38:00Z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