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F163D5" w:rsidRPr="004D3ED2" w14:paraId="7BBB712C" w14:textId="77777777" w:rsidTr="00AD2EE3">
        <w:trPr>
          <w:trHeight w:val="530"/>
          <w:jc w:val="center"/>
        </w:trPr>
        <w:tc>
          <w:tcPr>
            <w:tcW w:w="9360" w:type="dxa"/>
            <w:vAlign w:val="center"/>
          </w:tcPr>
          <w:p w14:paraId="5F41D5FF" w14:textId="1A8465E6" w:rsidR="00F163D5" w:rsidRPr="004D3ED2" w:rsidRDefault="00F163D5" w:rsidP="00F163D5">
            <w:pPr>
              <w:tabs>
                <w:tab w:val="left" w:pos="284"/>
              </w:tabs>
              <w:spacing w:after="0" w:line="240" w:lineRule="auto"/>
              <w:jc w:val="center"/>
              <w:rPr>
                <w:rFonts w:ascii="Times New Roman" w:eastAsia="Times New Roman" w:hAnsi="Times New Roman" w:cs="Times New Roman"/>
                <w:b/>
                <w:bCs/>
                <w:iCs/>
                <w:u w:val="single"/>
                <w:lang w:val="mk-MK"/>
              </w:rPr>
            </w:pPr>
            <w:r w:rsidRPr="004D3ED2">
              <w:rPr>
                <w:rFonts w:ascii="Times New Roman" w:eastAsia="Times New Roman" w:hAnsi="Times New Roman" w:cs="Times New Roman"/>
                <w:b/>
                <w:bCs/>
                <w:iCs/>
                <w:u w:val="single"/>
              </w:rPr>
              <w:t xml:space="preserve">УПУТСТВО ЗА </w:t>
            </w:r>
            <w:r w:rsidR="00CD1827" w:rsidRPr="004D3ED2">
              <w:rPr>
                <w:rFonts w:ascii="Times New Roman" w:eastAsia="Times New Roman" w:hAnsi="Times New Roman" w:cs="Times New Roman"/>
                <w:b/>
                <w:bCs/>
                <w:iCs/>
                <w:u w:val="single"/>
                <w:lang w:val="mk-MK"/>
              </w:rPr>
              <w:t>ЛИЈЕК</w:t>
            </w:r>
          </w:p>
        </w:tc>
      </w:tr>
    </w:tbl>
    <w:p w14:paraId="6EBD68CE"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lang w:val="ru-RU"/>
        </w:rPr>
      </w:pPr>
    </w:p>
    <w:tbl>
      <w:tblPr>
        <w:tblW w:w="9360" w:type="dxa"/>
        <w:jc w:val="center"/>
        <w:tblLayout w:type="fixed"/>
        <w:tblLook w:val="0000" w:firstRow="0" w:lastRow="0" w:firstColumn="0" w:lastColumn="0" w:noHBand="0" w:noVBand="0"/>
      </w:tblPr>
      <w:tblGrid>
        <w:gridCol w:w="581"/>
        <w:gridCol w:w="8779"/>
      </w:tblGrid>
      <w:tr w:rsidR="00F163D5" w:rsidRPr="004D3ED2" w14:paraId="189A06B4" w14:textId="77777777" w:rsidTr="00AD2EE3">
        <w:trPr>
          <w:trHeight w:val="530"/>
          <w:jc w:val="center"/>
        </w:trPr>
        <w:tc>
          <w:tcPr>
            <w:tcW w:w="9360" w:type="dxa"/>
            <w:gridSpan w:val="2"/>
            <w:vAlign w:val="center"/>
          </w:tcPr>
          <w:p w14:paraId="736A9B92" w14:textId="77777777" w:rsidR="00F163D5" w:rsidRPr="004D3ED2" w:rsidRDefault="00F163D5" w:rsidP="00F163D5">
            <w:pPr>
              <w:tabs>
                <w:tab w:val="left" w:pos="284"/>
              </w:tabs>
              <w:autoSpaceDE w:val="0"/>
              <w:autoSpaceDN w:val="0"/>
              <w:adjustRightInd w:val="0"/>
              <w:spacing w:after="0" w:line="240" w:lineRule="auto"/>
              <w:jc w:val="both"/>
              <w:rPr>
                <w:rFonts w:ascii="Times New Roman" w:eastAsia="Times New Roman" w:hAnsi="Times New Roman" w:cs="Times New Roman"/>
                <w:b/>
                <w:bCs/>
                <w:lang w:val="mk-MK"/>
              </w:rPr>
            </w:pPr>
          </w:p>
          <w:p w14:paraId="5BDF303D" w14:textId="4E65DE77" w:rsidR="00F163D5" w:rsidRPr="004D3ED2" w:rsidRDefault="00BE1D14" w:rsidP="00E301F2">
            <w:pPr>
              <w:tabs>
                <w:tab w:val="left" w:pos="284"/>
              </w:tabs>
              <w:autoSpaceDE w:val="0"/>
              <w:autoSpaceDN w:val="0"/>
              <w:adjustRightInd w:val="0"/>
              <w:spacing w:after="0" w:line="240" w:lineRule="auto"/>
              <w:jc w:val="center"/>
              <w:rPr>
                <w:rFonts w:ascii="Times New Roman" w:eastAsia="Times New Roman" w:hAnsi="Times New Roman" w:cs="Times New Roman"/>
                <w:b/>
                <w:lang w:val="mk-MK"/>
              </w:rPr>
            </w:pPr>
            <w:r w:rsidRPr="004D3ED2">
              <w:rPr>
                <w:rFonts w:ascii="Times New Roman" w:eastAsia="Times New Roman" w:hAnsi="Times New Roman" w:cs="Times New Roman"/>
                <w:b/>
                <w:bCs/>
              </w:rPr>
              <w:t>NIFUROKSAZID ALKALOID</w:t>
            </w:r>
            <w:r w:rsidR="00F163D5" w:rsidRPr="004D3ED2">
              <w:rPr>
                <w:rFonts w:ascii="Times New Roman" w:eastAsia="Times New Roman" w:hAnsi="Times New Roman" w:cs="Times New Roman"/>
                <w:b/>
                <w:bCs/>
                <w:lang w:val="en-GB"/>
              </w:rPr>
              <w:t>,</w:t>
            </w:r>
            <w:r w:rsidR="00F163D5" w:rsidRPr="004D3ED2">
              <w:rPr>
                <w:rFonts w:ascii="Times New Roman" w:eastAsia="Times New Roman" w:hAnsi="Times New Roman" w:cs="Times New Roman"/>
                <w:b/>
                <w:bCs/>
              </w:rPr>
              <w:t xml:space="preserve"> </w:t>
            </w:r>
            <w:r w:rsidR="00F163D5" w:rsidRPr="004D3ED2">
              <w:rPr>
                <w:rFonts w:ascii="Times New Roman" w:eastAsia="Times New Roman" w:hAnsi="Times New Roman" w:cs="Times New Roman"/>
                <w:b/>
                <w:lang w:val="bs-Latn-BA"/>
              </w:rPr>
              <w:t>200 mg/5 ml, орална суспензија</w:t>
            </w:r>
          </w:p>
          <w:p w14:paraId="72F4136C" w14:textId="684D629C" w:rsidR="00F163D5" w:rsidRPr="004D3ED2" w:rsidRDefault="00F163D5">
            <w:pPr>
              <w:widowControl w:val="0"/>
              <w:tabs>
                <w:tab w:val="left" w:pos="284"/>
              </w:tabs>
              <w:autoSpaceDE w:val="0"/>
              <w:autoSpaceDN w:val="0"/>
              <w:spacing w:after="0" w:line="240" w:lineRule="auto"/>
              <w:jc w:val="center"/>
              <w:rPr>
                <w:rFonts w:ascii="Times New Roman" w:eastAsia="Times New Roman" w:hAnsi="Times New Roman" w:cs="Times New Roman"/>
                <w:bCs/>
                <w:i/>
                <w:iCs/>
                <w:u w:val="single"/>
                <w:lang w:val="mk-MK"/>
              </w:rPr>
            </w:pPr>
            <w:r w:rsidRPr="004D3ED2">
              <w:rPr>
                <w:rFonts w:ascii="Times New Roman" w:eastAsia="Times New Roman" w:hAnsi="Times New Roman" w:cs="Times New Roman"/>
                <w:lang w:val="mk-MK"/>
              </w:rPr>
              <w:t>нифуроксазид</w:t>
            </w:r>
          </w:p>
        </w:tc>
      </w:tr>
      <w:tr w:rsidR="00F163D5" w:rsidRPr="004D3ED2" w14:paraId="2AB3CB19" w14:textId="77777777" w:rsidTr="00AD2EE3">
        <w:trPr>
          <w:trHeight w:val="451"/>
          <w:jc w:val="center"/>
        </w:trPr>
        <w:tc>
          <w:tcPr>
            <w:tcW w:w="581" w:type="dxa"/>
            <w:vAlign w:val="center"/>
          </w:tcPr>
          <w:p w14:paraId="67FFF397"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b/>
                <w:bCs/>
                <w:u w:val="single"/>
                <w:lang w:val="es-ES"/>
              </w:rPr>
            </w:pPr>
          </w:p>
        </w:tc>
        <w:tc>
          <w:tcPr>
            <w:tcW w:w="8779" w:type="dxa"/>
            <w:vAlign w:val="center"/>
          </w:tcPr>
          <w:p w14:paraId="6130DDA4"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lang w:val="ru-RU"/>
              </w:rPr>
            </w:pPr>
          </w:p>
        </w:tc>
      </w:tr>
      <w:tr w:rsidR="00F163D5" w:rsidRPr="004D3ED2" w14:paraId="68EC89B4" w14:textId="77777777" w:rsidTr="00AD2EE3">
        <w:trPr>
          <w:trHeight w:val="1969"/>
          <w:jc w:val="center"/>
        </w:trPr>
        <w:tc>
          <w:tcPr>
            <w:tcW w:w="581" w:type="dxa"/>
            <w:vAlign w:val="center"/>
          </w:tcPr>
          <w:p w14:paraId="4E8354D9"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b/>
                <w:bCs/>
                <w:i/>
                <w:iCs/>
                <w:u w:val="single"/>
                <w:lang w:val="ru-RU"/>
              </w:rPr>
            </w:pPr>
          </w:p>
        </w:tc>
        <w:tc>
          <w:tcPr>
            <w:tcW w:w="8779" w:type="dxa"/>
            <w:vAlign w:val="center"/>
          </w:tcPr>
          <w:p w14:paraId="1F5AEFB6" w14:textId="13789238" w:rsidR="00F163D5" w:rsidRPr="004D3ED2" w:rsidRDefault="00F163D5" w:rsidP="00F163D5">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b/>
                <w:bCs/>
                <w:lang w:val="sr-Latn-CS"/>
              </w:rPr>
              <w:t>Пажљиво прочитајте ово упутство</w:t>
            </w:r>
            <w:r w:rsidR="00CD1827" w:rsidRPr="004D3ED2">
              <w:rPr>
                <w:rFonts w:ascii="Times New Roman" w:eastAsia="Times New Roman" w:hAnsi="Times New Roman" w:cs="Times New Roman"/>
                <w:b/>
                <w:bCs/>
                <w:lang w:val="sr-Cyrl-RS"/>
              </w:rPr>
              <w:t>,</w:t>
            </w:r>
            <w:r w:rsidRPr="004D3ED2">
              <w:rPr>
                <w:rFonts w:ascii="Times New Roman" w:eastAsia="Times New Roman" w:hAnsi="Times New Roman" w:cs="Times New Roman"/>
                <w:b/>
                <w:bCs/>
                <w:lang w:val="sr-Latn-CS"/>
              </w:rPr>
              <w:t xml:space="preserve"> пр</w:t>
            </w:r>
            <w:r w:rsidRPr="004D3ED2">
              <w:rPr>
                <w:rFonts w:ascii="Times New Roman" w:eastAsia="Times New Roman" w:hAnsi="Times New Roman" w:cs="Times New Roman"/>
                <w:b/>
                <w:bCs/>
                <w:lang w:val="sr-Cyrl-CS"/>
              </w:rPr>
              <w:t>иј</w:t>
            </w:r>
            <w:r w:rsidRPr="004D3ED2">
              <w:rPr>
                <w:rFonts w:ascii="Times New Roman" w:eastAsia="Times New Roman" w:hAnsi="Times New Roman" w:cs="Times New Roman"/>
                <w:b/>
                <w:bCs/>
                <w:lang w:val="sr-Latn-CS"/>
              </w:rPr>
              <w:t>е него што почнете да користите овај л</w:t>
            </w:r>
            <w:r w:rsidRPr="004D3ED2">
              <w:rPr>
                <w:rFonts w:ascii="Times New Roman" w:eastAsia="Times New Roman" w:hAnsi="Times New Roman" w:cs="Times New Roman"/>
                <w:b/>
                <w:bCs/>
                <w:lang w:val="sr-Cyrl-CS"/>
              </w:rPr>
              <w:t>иј</w:t>
            </w:r>
            <w:r w:rsidRPr="004D3ED2">
              <w:rPr>
                <w:rFonts w:ascii="Times New Roman" w:eastAsia="Times New Roman" w:hAnsi="Times New Roman" w:cs="Times New Roman"/>
                <w:b/>
                <w:bCs/>
                <w:lang w:val="sr-Latn-CS"/>
              </w:rPr>
              <w:t>ек</w:t>
            </w:r>
            <w:r w:rsidR="00CD1827" w:rsidRPr="004D3ED2">
              <w:rPr>
                <w:rFonts w:ascii="Times New Roman" w:eastAsia="Times New Roman" w:hAnsi="Times New Roman" w:cs="Times New Roman"/>
                <w:b/>
                <w:bCs/>
                <w:lang w:val="sr-Cyrl-RS"/>
              </w:rPr>
              <w:t>, јер садржи информације које су важне за Вас</w:t>
            </w:r>
          </w:p>
          <w:p w14:paraId="7EAADBA6" w14:textId="7BCCE358" w:rsidR="00F163D5" w:rsidRPr="004D3ED2" w:rsidRDefault="00F163D5" w:rsidP="00F163D5">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CS"/>
              </w:rPr>
            </w:pPr>
            <w:r w:rsidRPr="004D3ED2">
              <w:rPr>
                <w:rFonts w:ascii="Times New Roman" w:eastAsia="Times New Roman" w:hAnsi="Times New Roman" w:cs="Times New Roman"/>
                <w:lang w:val="sr-Latn-CS"/>
              </w:rPr>
              <w:t>Упутство сачувајте. Мож</w:t>
            </w:r>
            <w:r w:rsidR="00CD1827" w:rsidRPr="004D3ED2">
              <w:rPr>
                <w:rFonts w:ascii="Times New Roman" w:eastAsia="Times New Roman" w:hAnsi="Times New Roman" w:cs="Times New Roman"/>
                <w:lang w:val="sr-Cyrl-CS"/>
              </w:rPr>
              <w:t>е</w:t>
            </w:r>
            <w:r w:rsidRPr="004D3ED2">
              <w:rPr>
                <w:rFonts w:ascii="Times New Roman" w:eastAsia="Times New Roman" w:hAnsi="Times New Roman" w:cs="Times New Roman"/>
                <w:lang w:val="sr-Cyrl-CS"/>
              </w:rPr>
              <w:t xml:space="preserve"> </w:t>
            </w:r>
            <w:r w:rsidRPr="004D3ED2">
              <w:rPr>
                <w:rFonts w:ascii="Times New Roman" w:eastAsia="Times New Roman" w:hAnsi="Times New Roman" w:cs="Times New Roman"/>
                <w:lang w:val="sr-Latn-CS"/>
              </w:rPr>
              <w:t>бити потребно да га поново прочитате.</w:t>
            </w:r>
          </w:p>
          <w:p w14:paraId="7BB97AE5" w14:textId="77777777" w:rsidR="00F163D5" w:rsidRPr="004D3ED2" w:rsidRDefault="00F163D5" w:rsidP="00F163D5">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CS"/>
              </w:rPr>
            </w:pPr>
            <w:r w:rsidRPr="004D3ED2">
              <w:rPr>
                <w:rFonts w:ascii="Times New Roman" w:eastAsia="Times New Roman" w:hAnsi="Times New Roman" w:cs="Times New Roman"/>
                <w:lang w:val="sr-Latn-CS"/>
              </w:rPr>
              <w:t xml:space="preserve">Ако имате додатних питања, обратите се свом </w:t>
            </w:r>
            <w:r w:rsidRPr="004D3ED2">
              <w:rPr>
                <w:rFonts w:ascii="Times New Roman" w:eastAsia="Times New Roman" w:hAnsi="Times New Roman" w:cs="Times New Roman"/>
                <w:lang w:val="sr-Cyrl-CS"/>
              </w:rPr>
              <w:t>љ</w:t>
            </w:r>
            <w:r w:rsidRPr="004D3ED2">
              <w:rPr>
                <w:rFonts w:ascii="Times New Roman" w:eastAsia="Times New Roman" w:hAnsi="Times New Roman" w:cs="Times New Roman"/>
                <w:lang w:val="sr-Latn-CS"/>
              </w:rPr>
              <w:t>екару или фармацеуту</w:t>
            </w:r>
            <w:r w:rsidR="00CD1827" w:rsidRPr="004D3ED2">
              <w:rPr>
                <w:rFonts w:ascii="Times New Roman" w:eastAsia="Times New Roman" w:hAnsi="Times New Roman" w:cs="Times New Roman"/>
                <w:lang w:val="sr-Cyrl-RS"/>
              </w:rPr>
              <w:t xml:space="preserve"> или медицинској сестри</w:t>
            </w:r>
            <w:r w:rsidRPr="004D3ED2">
              <w:rPr>
                <w:rFonts w:ascii="Times New Roman" w:eastAsia="Times New Roman" w:hAnsi="Times New Roman" w:cs="Times New Roman"/>
                <w:lang w:val="sr-Latn-CS"/>
              </w:rPr>
              <w:t>.</w:t>
            </w:r>
          </w:p>
          <w:p w14:paraId="15AC8C52" w14:textId="7E3A9DA7" w:rsidR="00F163D5" w:rsidRPr="004D3ED2" w:rsidRDefault="00F163D5" w:rsidP="00F163D5">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CS"/>
              </w:rPr>
            </w:pPr>
            <w:r w:rsidRPr="004D3ED2">
              <w:rPr>
                <w:rFonts w:ascii="Times New Roman" w:eastAsia="Times New Roman" w:hAnsi="Times New Roman" w:cs="Times New Roman"/>
                <w:lang w:val="sr-Latn-CS"/>
              </w:rPr>
              <w:t>Овај л</w:t>
            </w:r>
            <w:r w:rsidRPr="004D3ED2">
              <w:rPr>
                <w:rFonts w:ascii="Times New Roman" w:eastAsia="Times New Roman" w:hAnsi="Times New Roman" w:cs="Times New Roman"/>
                <w:lang w:val="sr-Cyrl-CS"/>
              </w:rPr>
              <w:t>иј</w:t>
            </w:r>
            <w:r w:rsidRPr="004D3ED2">
              <w:rPr>
                <w:rFonts w:ascii="Times New Roman" w:eastAsia="Times New Roman" w:hAnsi="Times New Roman" w:cs="Times New Roman"/>
                <w:lang w:val="sr-Latn-CS"/>
              </w:rPr>
              <w:t xml:space="preserve">ек прописан </w:t>
            </w:r>
            <w:r w:rsidR="00CD1827" w:rsidRPr="004D3ED2">
              <w:rPr>
                <w:rFonts w:ascii="Times New Roman" w:eastAsia="Times New Roman" w:hAnsi="Times New Roman" w:cs="Times New Roman"/>
                <w:lang w:val="sr-Cyrl-RS"/>
              </w:rPr>
              <w:t>је</w:t>
            </w:r>
            <w:r w:rsidRPr="004D3ED2">
              <w:rPr>
                <w:rFonts w:ascii="Times New Roman" w:eastAsia="Times New Roman" w:hAnsi="Times New Roman" w:cs="Times New Roman"/>
                <w:lang w:val="sr-Latn-CS"/>
              </w:rPr>
              <w:t xml:space="preserve"> Вама и не см</w:t>
            </w:r>
            <w:r w:rsidRPr="004D3ED2">
              <w:rPr>
                <w:rFonts w:ascii="Times New Roman" w:eastAsia="Times New Roman" w:hAnsi="Times New Roman" w:cs="Times New Roman"/>
                <w:lang w:val="mk-MK"/>
              </w:rPr>
              <w:t>иј</w:t>
            </w:r>
            <w:r w:rsidRPr="004D3ED2">
              <w:rPr>
                <w:rFonts w:ascii="Times New Roman" w:eastAsia="Times New Roman" w:hAnsi="Times New Roman" w:cs="Times New Roman"/>
                <w:lang w:val="sr-Latn-CS"/>
              </w:rPr>
              <w:t>ете га давати другима. Може да им шкоди, чак и када имају исте знаке болести као и Ви.</w:t>
            </w:r>
          </w:p>
          <w:p w14:paraId="178FD346" w14:textId="29BF0515" w:rsidR="00F163D5" w:rsidRPr="004D3ED2" w:rsidRDefault="00CD1827" w:rsidP="00F163D5">
            <w:pPr>
              <w:numPr>
                <w:ilvl w:val="0"/>
                <w:numId w:val="2"/>
              </w:numPr>
              <w:tabs>
                <w:tab w:val="left" w:pos="284"/>
              </w:tabs>
              <w:spacing w:after="0" w:line="240" w:lineRule="auto"/>
              <w:jc w:val="both"/>
              <w:rPr>
                <w:rFonts w:ascii="Times New Roman" w:eastAsia="Times New Roman" w:hAnsi="Times New Roman" w:cs="Times New Roman"/>
                <w:i/>
                <w:iCs/>
                <w:lang w:val="sr-Latn-CS"/>
              </w:rPr>
            </w:pPr>
            <w:r w:rsidRPr="004D3ED2">
              <w:rPr>
                <w:rFonts w:ascii="Times New Roman" w:eastAsia="Times New Roman" w:hAnsi="Times New Roman" w:cs="Times New Roman"/>
                <w:lang w:val="sr-Cyrl-RS"/>
              </w:rPr>
              <w:t>Ако</w:t>
            </w:r>
            <w:r w:rsidR="00F163D5" w:rsidRPr="004D3ED2">
              <w:rPr>
                <w:rFonts w:ascii="Times New Roman" w:eastAsia="Times New Roman" w:hAnsi="Times New Roman" w:cs="Times New Roman"/>
                <w:lang w:val="sr-Latn-CS"/>
              </w:rPr>
              <w:t xml:space="preserve"> </w:t>
            </w:r>
            <w:r w:rsidR="00F163D5" w:rsidRPr="004D3ED2">
              <w:rPr>
                <w:rFonts w:ascii="Times New Roman" w:eastAsia="Times New Roman" w:hAnsi="Times New Roman" w:cs="Times New Roman"/>
                <w:lang w:val="sr-Cyrl-ME"/>
              </w:rPr>
              <w:t>Вам се јави било које неже</w:t>
            </w:r>
            <w:r w:rsidR="00F163D5" w:rsidRPr="004D3ED2">
              <w:rPr>
                <w:rFonts w:ascii="Times New Roman" w:eastAsia="Times New Roman" w:hAnsi="Times New Roman" w:cs="Times New Roman"/>
                <w:lang w:val="sr-Latn-CS"/>
              </w:rPr>
              <w:t>љ</w:t>
            </w:r>
            <w:r w:rsidR="00F163D5" w:rsidRPr="004D3ED2">
              <w:rPr>
                <w:rFonts w:ascii="Times New Roman" w:eastAsia="Times New Roman" w:hAnsi="Times New Roman" w:cs="Times New Roman"/>
                <w:lang w:val="sr-Cyrl-ME"/>
              </w:rPr>
              <w:t>ено</w:t>
            </w:r>
            <w:r w:rsidR="00F163D5" w:rsidRPr="004D3ED2">
              <w:rPr>
                <w:rFonts w:ascii="Times New Roman" w:eastAsia="Times New Roman" w:hAnsi="Times New Roman" w:cs="Times New Roman"/>
                <w:lang w:val="sr-Latn-CS"/>
              </w:rPr>
              <w:t xml:space="preserve"> дејство </w:t>
            </w:r>
            <w:r w:rsidR="00F163D5" w:rsidRPr="004D3ED2">
              <w:rPr>
                <w:rFonts w:ascii="Times New Roman" w:eastAsia="Times New Roman" w:hAnsi="Times New Roman" w:cs="Times New Roman"/>
                <w:lang w:val="sr-Cyrl-ME"/>
              </w:rPr>
              <w:t xml:space="preserve">реците то </w:t>
            </w:r>
            <w:r w:rsidR="00F163D5" w:rsidRPr="004D3ED2">
              <w:rPr>
                <w:rFonts w:ascii="Times New Roman" w:eastAsia="Times New Roman" w:hAnsi="Times New Roman" w:cs="Times New Roman"/>
                <w:lang w:val="sr-Latn-CS"/>
              </w:rPr>
              <w:t xml:space="preserve">свом </w:t>
            </w:r>
            <w:r w:rsidR="00F163D5" w:rsidRPr="004D3ED2">
              <w:rPr>
                <w:rFonts w:ascii="Times New Roman" w:eastAsia="Times New Roman" w:hAnsi="Times New Roman" w:cs="Times New Roman"/>
                <w:lang w:val="sr-Cyrl-CS"/>
              </w:rPr>
              <w:t>љ</w:t>
            </w:r>
            <w:r w:rsidR="00F163D5" w:rsidRPr="004D3ED2">
              <w:rPr>
                <w:rFonts w:ascii="Times New Roman" w:eastAsia="Times New Roman" w:hAnsi="Times New Roman" w:cs="Times New Roman"/>
                <w:lang w:val="sr-Latn-CS"/>
              </w:rPr>
              <w:t>екар</w:t>
            </w:r>
            <w:r w:rsidR="00F163D5" w:rsidRPr="004D3ED2">
              <w:rPr>
                <w:rFonts w:ascii="Times New Roman" w:eastAsia="Times New Roman" w:hAnsi="Times New Roman" w:cs="Times New Roman"/>
                <w:lang w:val="sr-Cyrl-ME"/>
              </w:rPr>
              <w:t>у,</w:t>
            </w:r>
            <w:r w:rsidR="00F163D5" w:rsidRPr="004D3ED2">
              <w:rPr>
                <w:rFonts w:ascii="Times New Roman" w:eastAsia="Times New Roman" w:hAnsi="Times New Roman" w:cs="Times New Roman"/>
                <w:lang w:val="sr-Latn-CS"/>
              </w:rPr>
              <w:t xml:space="preserve"> фармацеуту</w:t>
            </w:r>
            <w:r w:rsidR="00F163D5" w:rsidRPr="004D3ED2" w:rsidDel="007919D6">
              <w:rPr>
                <w:rFonts w:ascii="Times New Roman" w:eastAsia="Times New Roman" w:hAnsi="Times New Roman" w:cs="Times New Roman"/>
                <w:lang w:val="sr-Latn-CS"/>
              </w:rPr>
              <w:t xml:space="preserve"> </w:t>
            </w:r>
            <w:r w:rsidR="00F163D5" w:rsidRPr="004D3ED2">
              <w:rPr>
                <w:rFonts w:ascii="Times New Roman" w:eastAsia="Times New Roman" w:hAnsi="Times New Roman" w:cs="Times New Roman"/>
                <w:lang w:val="sr-Cyrl-ME"/>
              </w:rPr>
              <w:t>или медицинској сестри. Ово ук</w:t>
            </w:r>
            <w:r w:rsidR="00F163D5" w:rsidRPr="004D3ED2">
              <w:rPr>
                <w:rFonts w:ascii="Times New Roman" w:eastAsia="Times New Roman" w:hAnsi="Times New Roman" w:cs="Times New Roman"/>
                <w:lang w:val="sr-Cyrl-CS"/>
              </w:rPr>
              <w:t xml:space="preserve">ључује и било која </w:t>
            </w:r>
            <w:r w:rsidR="00F163D5" w:rsidRPr="004D3ED2">
              <w:rPr>
                <w:rFonts w:ascii="Times New Roman" w:eastAsia="Times New Roman" w:hAnsi="Times New Roman" w:cs="Times New Roman"/>
                <w:lang w:val="sr-Latn-CS"/>
              </w:rPr>
              <w:t>нежељен</w:t>
            </w:r>
            <w:r w:rsidR="00F163D5" w:rsidRPr="004D3ED2">
              <w:rPr>
                <w:rFonts w:ascii="Times New Roman" w:eastAsia="Times New Roman" w:hAnsi="Times New Roman" w:cs="Times New Roman"/>
                <w:lang w:val="sr-Cyrl-ME"/>
              </w:rPr>
              <w:t>а</w:t>
            </w:r>
            <w:r w:rsidR="00F163D5" w:rsidRPr="004D3ED2">
              <w:rPr>
                <w:rFonts w:ascii="Times New Roman" w:eastAsia="Times New Roman" w:hAnsi="Times New Roman" w:cs="Times New Roman"/>
                <w:lang w:val="sr-Latn-CS"/>
              </w:rPr>
              <w:t xml:space="preserve"> дејств</w:t>
            </w:r>
            <w:r w:rsidR="00F163D5" w:rsidRPr="004D3ED2">
              <w:rPr>
                <w:rFonts w:ascii="Times New Roman" w:eastAsia="Times New Roman" w:hAnsi="Times New Roman" w:cs="Times New Roman"/>
                <w:lang w:val="sr-Cyrl-ME"/>
              </w:rPr>
              <w:t>а</w:t>
            </w:r>
            <w:r w:rsidR="00F163D5" w:rsidRPr="004D3ED2">
              <w:rPr>
                <w:rFonts w:ascii="Times New Roman" w:eastAsia="Times New Roman" w:hAnsi="Times New Roman" w:cs="Times New Roman"/>
                <w:lang w:val="sr-Latn-CS"/>
              </w:rPr>
              <w:t xml:space="preserve"> кој</w:t>
            </w:r>
            <w:r w:rsidR="00F163D5" w:rsidRPr="004D3ED2">
              <w:rPr>
                <w:rFonts w:ascii="Times New Roman" w:eastAsia="Times New Roman" w:hAnsi="Times New Roman" w:cs="Times New Roman"/>
                <w:lang w:val="sr-Cyrl-ME"/>
              </w:rPr>
              <w:t>а</w:t>
            </w:r>
            <w:r w:rsidR="00F163D5" w:rsidRPr="004D3ED2">
              <w:rPr>
                <w:rFonts w:ascii="Times New Roman" w:eastAsia="Times New Roman" w:hAnsi="Times New Roman" w:cs="Times New Roman"/>
                <w:lang w:val="sr-Latn-CS"/>
              </w:rPr>
              <w:t xml:space="preserve"> није</w:t>
            </w:r>
            <w:r w:rsidR="00F163D5" w:rsidRPr="004D3ED2">
              <w:rPr>
                <w:rFonts w:ascii="Times New Roman" w:eastAsia="Times New Roman" w:hAnsi="Times New Roman" w:cs="Times New Roman"/>
                <w:lang w:val="sr-Cyrl-ME"/>
              </w:rPr>
              <w:t>су</w:t>
            </w:r>
            <w:r w:rsidR="00F163D5" w:rsidRPr="004D3ED2">
              <w:rPr>
                <w:rFonts w:ascii="Times New Roman" w:eastAsia="Times New Roman" w:hAnsi="Times New Roman" w:cs="Times New Roman"/>
                <w:lang w:val="sr-Latn-CS"/>
              </w:rPr>
              <w:t xml:space="preserve"> наведен</w:t>
            </w:r>
            <w:r w:rsidR="00F163D5" w:rsidRPr="004D3ED2">
              <w:rPr>
                <w:rFonts w:ascii="Times New Roman" w:eastAsia="Times New Roman" w:hAnsi="Times New Roman" w:cs="Times New Roman"/>
                <w:lang w:val="sr-Cyrl-ME"/>
              </w:rPr>
              <w:t>а</w:t>
            </w:r>
            <w:r w:rsidR="00F163D5" w:rsidRPr="004D3ED2">
              <w:rPr>
                <w:rFonts w:ascii="Times New Roman" w:eastAsia="Times New Roman" w:hAnsi="Times New Roman" w:cs="Times New Roman"/>
                <w:lang w:val="sr-Latn-CS"/>
              </w:rPr>
              <w:t xml:space="preserve"> у овом упутству</w:t>
            </w:r>
            <w:r w:rsidR="00F163D5" w:rsidRPr="004D3ED2">
              <w:rPr>
                <w:rFonts w:ascii="Times New Roman" w:eastAsia="Times New Roman" w:hAnsi="Times New Roman" w:cs="Times New Roman"/>
                <w:lang w:val="sr-Cyrl-ME"/>
              </w:rPr>
              <w:t>.</w:t>
            </w:r>
            <w:r w:rsidRPr="004D3ED2">
              <w:rPr>
                <w:rFonts w:ascii="Times New Roman" w:eastAsia="Times New Roman" w:hAnsi="Times New Roman" w:cs="Times New Roman"/>
                <w:lang w:val="sr-Cyrl-ME"/>
              </w:rPr>
              <w:t xml:space="preserve"> Погледајте дио 4.</w:t>
            </w:r>
            <w:r w:rsidR="00F163D5" w:rsidRPr="004D3ED2">
              <w:rPr>
                <w:rFonts w:ascii="Times New Roman" w:eastAsia="Times New Roman" w:hAnsi="Times New Roman" w:cs="Times New Roman"/>
                <w:lang w:val="sr-Latn-CS"/>
              </w:rPr>
              <w:t xml:space="preserve"> </w:t>
            </w:r>
          </w:p>
          <w:p w14:paraId="03A8E1BA"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i/>
                <w:iCs/>
                <w:lang w:val="sr-Latn-CS"/>
              </w:rPr>
            </w:pPr>
          </w:p>
          <w:p w14:paraId="00E84004" w14:textId="77777777" w:rsidR="00E301F2" w:rsidRPr="004D3ED2" w:rsidRDefault="00E301F2" w:rsidP="00F163D5">
            <w:pPr>
              <w:tabs>
                <w:tab w:val="left" w:pos="284"/>
              </w:tabs>
              <w:spacing w:after="0" w:line="240" w:lineRule="auto"/>
              <w:jc w:val="both"/>
              <w:rPr>
                <w:rFonts w:ascii="Times New Roman" w:eastAsia="Times New Roman" w:hAnsi="Times New Roman" w:cs="Times New Roman"/>
                <w:i/>
                <w:iCs/>
                <w:lang w:val="sr-Latn-CS"/>
              </w:rPr>
            </w:pPr>
          </w:p>
        </w:tc>
      </w:tr>
      <w:tr w:rsidR="00F163D5" w:rsidRPr="004D3ED2" w14:paraId="010AA92B" w14:textId="77777777" w:rsidTr="00AD2EE3">
        <w:trPr>
          <w:trHeight w:val="1473"/>
          <w:jc w:val="center"/>
        </w:trPr>
        <w:tc>
          <w:tcPr>
            <w:tcW w:w="581" w:type="dxa"/>
            <w:vAlign w:val="center"/>
          </w:tcPr>
          <w:p w14:paraId="556BBDB2" w14:textId="77777777" w:rsidR="00F163D5" w:rsidRPr="004D3ED2" w:rsidRDefault="00F163D5" w:rsidP="00F163D5">
            <w:pPr>
              <w:keepNext/>
              <w:tabs>
                <w:tab w:val="left" w:pos="284"/>
              </w:tabs>
              <w:spacing w:after="0" w:line="240" w:lineRule="auto"/>
              <w:jc w:val="both"/>
              <w:outlineLvl w:val="1"/>
              <w:rPr>
                <w:rFonts w:ascii="Times New Roman" w:eastAsia="Times New Roman" w:hAnsi="Times New Roman" w:cs="Times New Roman"/>
                <w:i/>
                <w:iCs/>
                <w:lang w:val="ru-RU"/>
              </w:rPr>
            </w:pPr>
          </w:p>
        </w:tc>
        <w:tc>
          <w:tcPr>
            <w:tcW w:w="8779" w:type="dxa"/>
            <w:vAlign w:val="center"/>
          </w:tcPr>
          <w:p w14:paraId="21592BE9" w14:textId="77777777" w:rsidR="00F163D5" w:rsidRPr="004D3ED2" w:rsidRDefault="00F163D5" w:rsidP="00F163D5">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b/>
                <w:bCs/>
                <w:lang w:val="sr-Latn-CS"/>
              </w:rPr>
              <w:t>У овом упутству прочитаћете:</w:t>
            </w:r>
          </w:p>
          <w:p w14:paraId="74F63FBD" w14:textId="4DAB61F0" w:rsidR="00F163D5" w:rsidRPr="004D3ED2" w:rsidRDefault="00F163D5" w:rsidP="00F163D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4D3ED2">
              <w:rPr>
                <w:rFonts w:ascii="Times New Roman" w:eastAsia="Times New Roman" w:hAnsi="Times New Roman" w:cs="Times New Roman"/>
                <w:lang w:val="sr-Latn-CS"/>
              </w:rPr>
              <w:t>Шта је л</w:t>
            </w:r>
            <w:r w:rsidRPr="004D3ED2">
              <w:rPr>
                <w:rFonts w:ascii="Times New Roman" w:eastAsia="Times New Roman" w:hAnsi="Times New Roman" w:cs="Times New Roman"/>
                <w:lang w:val="sr-Cyrl-CS"/>
              </w:rPr>
              <w:t>иј</w:t>
            </w:r>
            <w:r w:rsidRPr="004D3ED2">
              <w:rPr>
                <w:rFonts w:ascii="Times New Roman" w:eastAsia="Times New Roman" w:hAnsi="Times New Roman" w:cs="Times New Roman"/>
                <w:lang w:val="sr-Latn-CS"/>
              </w:rPr>
              <w:t xml:space="preserve">ек </w:t>
            </w:r>
            <w:r w:rsidR="00BE1D14" w:rsidRPr="004D3ED2">
              <w:rPr>
                <w:rFonts w:ascii="Times New Roman" w:eastAsia="Times New Roman" w:hAnsi="Times New Roman" w:cs="Times New Roman"/>
                <w:bCs/>
              </w:rPr>
              <w:t>NIFUROKSAZID ALKALOID</w:t>
            </w:r>
            <w:r w:rsidRPr="004D3ED2">
              <w:rPr>
                <w:rFonts w:ascii="Times New Roman" w:eastAsia="Times New Roman" w:hAnsi="Times New Roman" w:cs="Times New Roman"/>
                <w:vertAlign w:val="superscript"/>
              </w:rPr>
              <w:t xml:space="preserve"> </w:t>
            </w:r>
            <w:r w:rsidRPr="004D3ED2">
              <w:rPr>
                <w:rFonts w:ascii="Times New Roman" w:eastAsia="Times New Roman" w:hAnsi="Times New Roman" w:cs="Times New Roman"/>
                <w:lang w:val="sr-Latn-CS"/>
              </w:rPr>
              <w:t>и чему је нам</w:t>
            </w:r>
            <w:r w:rsidRPr="004D3ED2">
              <w:rPr>
                <w:rFonts w:ascii="Times New Roman" w:eastAsia="Times New Roman" w:hAnsi="Times New Roman" w:cs="Times New Roman"/>
                <w:lang w:val="sr-Cyrl-CS"/>
              </w:rPr>
              <w:t>иј</w:t>
            </w:r>
            <w:r w:rsidRPr="004D3ED2">
              <w:rPr>
                <w:rFonts w:ascii="Times New Roman" w:eastAsia="Times New Roman" w:hAnsi="Times New Roman" w:cs="Times New Roman"/>
                <w:lang w:val="sr-Latn-CS"/>
              </w:rPr>
              <w:t>ењен</w:t>
            </w:r>
          </w:p>
          <w:p w14:paraId="25F83B69" w14:textId="42D91CB6" w:rsidR="00F163D5" w:rsidRPr="004D3ED2" w:rsidRDefault="00F163D5" w:rsidP="00F163D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4D3ED2">
              <w:rPr>
                <w:rFonts w:ascii="Times New Roman" w:eastAsia="Times New Roman" w:hAnsi="Times New Roman" w:cs="Times New Roman"/>
                <w:lang w:val="sr-Latn-CS"/>
              </w:rPr>
              <w:t>Шта треба да знате пр</w:t>
            </w:r>
            <w:r w:rsidRPr="004D3ED2">
              <w:rPr>
                <w:rFonts w:ascii="Times New Roman" w:eastAsia="Times New Roman" w:hAnsi="Times New Roman" w:cs="Times New Roman"/>
                <w:lang w:val="sr-Cyrl-CS"/>
              </w:rPr>
              <w:t>иј</w:t>
            </w:r>
            <w:r w:rsidRPr="004D3ED2">
              <w:rPr>
                <w:rFonts w:ascii="Times New Roman" w:eastAsia="Times New Roman" w:hAnsi="Times New Roman" w:cs="Times New Roman"/>
                <w:lang w:val="sr-Latn-CS"/>
              </w:rPr>
              <w:t>е него што узмете л</w:t>
            </w:r>
            <w:r w:rsidRPr="004D3ED2">
              <w:rPr>
                <w:rFonts w:ascii="Times New Roman" w:eastAsia="Times New Roman" w:hAnsi="Times New Roman" w:cs="Times New Roman"/>
                <w:lang w:val="sr-Cyrl-CS"/>
              </w:rPr>
              <w:t>иј</w:t>
            </w:r>
            <w:r w:rsidRPr="004D3ED2">
              <w:rPr>
                <w:rFonts w:ascii="Times New Roman" w:eastAsia="Times New Roman" w:hAnsi="Times New Roman" w:cs="Times New Roman"/>
                <w:lang w:val="sr-Latn-CS"/>
              </w:rPr>
              <w:t xml:space="preserve">ек </w:t>
            </w:r>
            <w:r w:rsidR="00BE1D14" w:rsidRPr="004D3ED2">
              <w:rPr>
                <w:rFonts w:ascii="Times New Roman" w:eastAsia="Times New Roman" w:hAnsi="Times New Roman" w:cs="Times New Roman"/>
                <w:bCs/>
              </w:rPr>
              <w:t>NIFUROKSAZID ALKALOID</w:t>
            </w:r>
          </w:p>
          <w:p w14:paraId="3F0BE776" w14:textId="1E2F5ADF" w:rsidR="00F163D5" w:rsidRPr="004D3ED2" w:rsidRDefault="00F163D5" w:rsidP="00F163D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4D3ED2">
              <w:rPr>
                <w:rFonts w:ascii="Times New Roman" w:eastAsia="Times New Roman" w:hAnsi="Times New Roman" w:cs="Times New Roman"/>
                <w:lang w:val="sr-Latn-CS"/>
              </w:rPr>
              <w:t>Како се употребљава л</w:t>
            </w:r>
            <w:r w:rsidRPr="004D3ED2">
              <w:rPr>
                <w:rFonts w:ascii="Times New Roman" w:eastAsia="Times New Roman" w:hAnsi="Times New Roman" w:cs="Times New Roman"/>
                <w:lang w:val="sr-Cyrl-CS"/>
              </w:rPr>
              <w:t>иј</w:t>
            </w:r>
            <w:r w:rsidRPr="004D3ED2">
              <w:rPr>
                <w:rFonts w:ascii="Times New Roman" w:eastAsia="Times New Roman" w:hAnsi="Times New Roman" w:cs="Times New Roman"/>
                <w:lang w:val="sr-Latn-CS"/>
              </w:rPr>
              <w:t xml:space="preserve">ек </w:t>
            </w:r>
            <w:r w:rsidR="00BE1D14" w:rsidRPr="004D3ED2">
              <w:rPr>
                <w:rFonts w:ascii="Times New Roman" w:eastAsia="Times New Roman" w:hAnsi="Times New Roman" w:cs="Times New Roman"/>
                <w:bCs/>
              </w:rPr>
              <w:t>NIFUROKSAZID ALKALOID</w:t>
            </w:r>
          </w:p>
          <w:p w14:paraId="46BB7C2C" w14:textId="77777777" w:rsidR="00F163D5" w:rsidRPr="004D3ED2" w:rsidRDefault="00F163D5" w:rsidP="00F163D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4D3ED2">
              <w:rPr>
                <w:rFonts w:ascii="Times New Roman" w:eastAsia="Times New Roman" w:hAnsi="Times New Roman" w:cs="Times New Roman"/>
                <w:lang w:val="sr-Latn-CS"/>
              </w:rPr>
              <w:t xml:space="preserve">Могућа нежељена дејства </w:t>
            </w:r>
          </w:p>
          <w:p w14:paraId="219789D0" w14:textId="19BDCDF1" w:rsidR="00F163D5" w:rsidRPr="004D3ED2" w:rsidRDefault="00F163D5" w:rsidP="00F163D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4D3ED2">
              <w:rPr>
                <w:rFonts w:ascii="Times New Roman" w:eastAsia="Times New Roman" w:hAnsi="Times New Roman" w:cs="Times New Roman"/>
                <w:lang w:val="sr-Latn-CS"/>
              </w:rPr>
              <w:t>Како чувати л</w:t>
            </w:r>
            <w:r w:rsidRPr="004D3ED2">
              <w:rPr>
                <w:rFonts w:ascii="Times New Roman" w:eastAsia="Times New Roman" w:hAnsi="Times New Roman" w:cs="Times New Roman"/>
                <w:lang w:val="sr-Cyrl-CS"/>
              </w:rPr>
              <w:t>иј</w:t>
            </w:r>
            <w:r w:rsidRPr="004D3ED2">
              <w:rPr>
                <w:rFonts w:ascii="Times New Roman" w:eastAsia="Times New Roman" w:hAnsi="Times New Roman" w:cs="Times New Roman"/>
                <w:lang w:val="sr-Latn-CS"/>
              </w:rPr>
              <w:t xml:space="preserve">ек </w:t>
            </w:r>
            <w:r w:rsidR="00BE1D14" w:rsidRPr="004D3ED2">
              <w:rPr>
                <w:rFonts w:ascii="Times New Roman" w:eastAsia="Times New Roman" w:hAnsi="Times New Roman" w:cs="Times New Roman"/>
                <w:bCs/>
              </w:rPr>
              <w:t>NIFUROKSAZID ALKALOID</w:t>
            </w:r>
          </w:p>
          <w:p w14:paraId="4D8EC4A2" w14:textId="2032C262" w:rsidR="00F163D5" w:rsidRPr="004D3ED2" w:rsidRDefault="00CD1827" w:rsidP="00F163D5">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lang w:val="sr-Cyrl-RS"/>
              </w:rPr>
              <w:t>Садржај паковања и д</w:t>
            </w:r>
            <w:r w:rsidR="00F163D5" w:rsidRPr="004D3ED2">
              <w:rPr>
                <w:rFonts w:ascii="Times New Roman" w:eastAsia="Times New Roman" w:hAnsi="Times New Roman" w:cs="Times New Roman"/>
                <w:lang w:val="sr-Latn-CS"/>
              </w:rPr>
              <w:t>одатне информације</w:t>
            </w:r>
          </w:p>
          <w:p w14:paraId="791A4D0B" w14:textId="77777777" w:rsidR="00F163D5" w:rsidRPr="004D3ED2" w:rsidRDefault="00F163D5" w:rsidP="00F163D5">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p>
        </w:tc>
      </w:tr>
    </w:tbl>
    <w:p w14:paraId="11088801"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rPr>
      </w:pPr>
    </w:p>
    <w:p w14:paraId="0F563661"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rPr>
      </w:pPr>
    </w:p>
    <w:p w14:paraId="7970E610"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rPr>
      </w:pPr>
    </w:p>
    <w:p w14:paraId="7B36EC8E"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rPr>
      </w:pPr>
    </w:p>
    <w:p w14:paraId="051E0C09" w14:textId="77777777" w:rsidR="00F163D5" w:rsidRPr="004D3ED2" w:rsidRDefault="00F163D5" w:rsidP="00F163D5">
      <w:pPr>
        <w:tabs>
          <w:tab w:val="left" w:pos="284"/>
        </w:tabs>
        <w:spacing w:after="0" w:line="240" w:lineRule="auto"/>
        <w:jc w:val="both"/>
        <w:rPr>
          <w:rFonts w:ascii="Times New Roman" w:eastAsia="Times New Roman" w:hAnsi="Times New Roman" w:cs="Times New Roman"/>
        </w:rPr>
      </w:pPr>
      <w:r w:rsidRPr="004D3ED2">
        <w:rPr>
          <w:rFonts w:ascii="Times New Roman" w:eastAsia="Times New Roman" w:hAnsi="Times New Roman" w:cs="Times New Roman"/>
        </w:rPr>
        <w:br w:type="page"/>
      </w:r>
    </w:p>
    <w:tbl>
      <w:tblPr>
        <w:tblW w:w="9745" w:type="dxa"/>
        <w:tblInd w:w="-106" w:type="dxa"/>
        <w:tblLayout w:type="fixed"/>
        <w:tblLook w:val="0000" w:firstRow="0" w:lastRow="0" w:firstColumn="0" w:lastColumn="0" w:noHBand="0" w:noVBand="0"/>
      </w:tblPr>
      <w:tblGrid>
        <w:gridCol w:w="9745"/>
      </w:tblGrid>
      <w:tr w:rsidR="00F163D5" w:rsidRPr="004D3ED2" w14:paraId="2B2C0852" w14:textId="77777777" w:rsidTr="004F032C">
        <w:trPr>
          <w:trHeight w:val="313"/>
        </w:trPr>
        <w:tc>
          <w:tcPr>
            <w:tcW w:w="9745" w:type="dxa"/>
            <w:shd w:val="clear" w:color="auto" w:fill="auto"/>
            <w:vAlign w:val="center"/>
          </w:tcPr>
          <w:p w14:paraId="6CC05FE7" w14:textId="64A84F25" w:rsidR="00F163D5" w:rsidRPr="004D3ED2" w:rsidRDefault="00F163D5" w:rsidP="006E1109">
            <w:pPr>
              <w:tabs>
                <w:tab w:val="left" w:pos="284"/>
              </w:tabs>
              <w:spacing w:after="0" w:line="240" w:lineRule="auto"/>
              <w:jc w:val="both"/>
              <w:rPr>
                <w:rFonts w:ascii="Times New Roman" w:eastAsia="Times New Roman" w:hAnsi="Times New Roman" w:cs="Times New Roman"/>
                <w:b/>
                <w:bCs/>
                <w:lang w:val="ru-RU"/>
              </w:rPr>
            </w:pPr>
            <w:r w:rsidRPr="004D3ED2">
              <w:rPr>
                <w:rFonts w:ascii="Times New Roman" w:eastAsia="Times New Roman" w:hAnsi="Times New Roman" w:cs="Times New Roman"/>
                <w:b/>
                <w:bCs/>
                <w:lang w:val="ru-RU"/>
              </w:rPr>
              <w:lastRenderedPageBreak/>
              <w:t xml:space="preserve">1. ШТА ЈЕ ЛИЈЕК </w:t>
            </w:r>
            <w:r w:rsidR="00BE1D14" w:rsidRPr="004D3ED2">
              <w:rPr>
                <w:rFonts w:ascii="Times New Roman" w:eastAsia="Times New Roman" w:hAnsi="Times New Roman" w:cs="Times New Roman"/>
                <w:b/>
                <w:bCs/>
              </w:rPr>
              <w:t>NIFUROKSAZID ALKALOID</w:t>
            </w:r>
            <w:r w:rsidRPr="004D3ED2">
              <w:rPr>
                <w:rFonts w:ascii="Times New Roman" w:eastAsia="Times New Roman" w:hAnsi="Times New Roman" w:cs="Times New Roman"/>
                <w:b/>
                <w:vertAlign w:val="superscript"/>
                <w:lang w:val="sr-Cyrl-ME"/>
              </w:rPr>
              <w:t xml:space="preserve"> </w:t>
            </w:r>
            <w:r w:rsidRPr="004D3ED2">
              <w:rPr>
                <w:rFonts w:ascii="Times New Roman" w:eastAsia="Times New Roman" w:hAnsi="Times New Roman" w:cs="Times New Roman"/>
                <w:b/>
                <w:bCs/>
                <w:lang w:val="ru-RU"/>
              </w:rPr>
              <w:t>И ЧЕМУ ЈЕ НАМИЈЕЊЕН</w:t>
            </w:r>
          </w:p>
        </w:tc>
      </w:tr>
      <w:tr w:rsidR="00F163D5" w:rsidRPr="009777A8" w14:paraId="43B89E88" w14:textId="77777777" w:rsidTr="00E301F2">
        <w:trPr>
          <w:trHeight w:val="1145"/>
        </w:trPr>
        <w:tc>
          <w:tcPr>
            <w:tcW w:w="9745" w:type="dxa"/>
            <w:vAlign w:val="center"/>
          </w:tcPr>
          <w:p w14:paraId="5347FEBD" w14:textId="77777777" w:rsidR="00F163D5" w:rsidRPr="009777A8" w:rsidRDefault="00F163D5" w:rsidP="006E1109">
            <w:pPr>
              <w:tabs>
                <w:tab w:val="left" w:pos="284"/>
                <w:tab w:val="left" w:pos="540"/>
              </w:tabs>
              <w:autoSpaceDE w:val="0"/>
              <w:autoSpaceDN w:val="0"/>
              <w:adjustRightInd w:val="0"/>
              <w:spacing w:after="0" w:line="240" w:lineRule="auto"/>
              <w:jc w:val="both"/>
              <w:rPr>
                <w:rFonts w:ascii="Times New Roman" w:eastAsia="Times New Roman" w:hAnsi="Times New Roman" w:cs="Times New Roman"/>
                <w:lang w:val="sr-Cyrl-ME"/>
              </w:rPr>
            </w:pPr>
          </w:p>
          <w:p w14:paraId="08F81B6B" w14:textId="05DBC837" w:rsidR="00A21035" w:rsidRPr="009777A8" w:rsidRDefault="00A21035" w:rsidP="006E1109">
            <w:pPr>
              <w:tabs>
                <w:tab w:val="left" w:pos="284"/>
              </w:tabs>
              <w:spacing w:after="0" w:line="240" w:lineRule="auto"/>
              <w:jc w:val="both"/>
              <w:rPr>
                <w:rFonts w:ascii="Times New Roman" w:eastAsia="Times New Roman" w:hAnsi="Times New Roman" w:cs="Times New Roman"/>
                <w:bCs/>
                <w:lang w:val="sr-Cyrl-ME"/>
              </w:rPr>
            </w:pPr>
            <w:r w:rsidRPr="009777A8">
              <w:rPr>
                <w:rFonts w:ascii="Times New Roman" w:eastAsia="Times New Roman" w:hAnsi="Times New Roman" w:cs="Times New Roman"/>
                <w:bCs/>
                <w:lang w:val="sr-Cyrl-ME"/>
              </w:rPr>
              <w:t xml:space="preserve">Лијек </w:t>
            </w:r>
            <w:r w:rsidR="00BE1D14" w:rsidRPr="009777A8">
              <w:rPr>
                <w:rFonts w:ascii="Times New Roman" w:eastAsia="Times New Roman" w:hAnsi="Times New Roman" w:cs="Times New Roman"/>
                <w:bCs/>
                <w:lang w:val="sr-Cyrl-ME"/>
              </w:rPr>
              <w:t>NIFUROKSAZID ALKALOID</w:t>
            </w:r>
            <w:r w:rsidRPr="009777A8">
              <w:rPr>
                <w:rFonts w:ascii="Times New Roman" w:eastAsia="Times New Roman" w:hAnsi="Times New Roman" w:cs="Times New Roman"/>
                <w:bCs/>
                <w:lang w:val="sr-Cyrl-ME"/>
              </w:rPr>
              <w:t xml:space="preserve"> садржи активну супстанцу нифуроксазид, који припада групи интестиналних антиинфективних љекова.</w:t>
            </w:r>
          </w:p>
          <w:p w14:paraId="31409803" w14:textId="77777777" w:rsidR="00A21035" w:rsidRPr="009777A8" w:rsidRDefault="00A21035" w:rsidP="006E1109">
            <w:pPr>
              <w:tabs>
                <w:tab w:val="left" w:pos="284"/>
              </w:tabs>
              <w:spacing w:after="0" w:line="240" w:lineRule="auto"/>
              <w:jc w:val="both"/>
              <w:rPr>
                <w:rFonts w:ascii="Times New Roman" w:eastAsia="Times New Roman" w:hAnsi="Times New Roman" w:cs="Times New Roman"/>
                <w:bCs/>
                <w:lang w:val="sr-Cyrl-ME"/>
              </w:rPr>
            </w:pPr>
          </w:p>
          <w:p w14:paraId="29459247" w14:textId="138E2DD0" w:rsidR="00A21035" w:rsidRPr="009777A8" w:rsidRDefault="00A21035">
            <w:pPr>
              <w:tabs>
                <w:tab w:val="left" w:pos="284"/>
              </w:tabs>
              <w:spacing w:after="0" w:line="240" w:lineRule="auto"/>
              <w:jc w:val="both"/>
              <w:rPr>
                <w:rFonts w:ascii="Times New Roman" w:eastAsia="Times New Roman" w:hAnsi="Times New Roman" w:cs="Times New Roman"/>
                <w:bCs/>
                <w:lang w:val="sr-Cyrl-ME"/>
              </w:rPr>
            </w:pPr>
            <w:r w:rsidRPr="009777A8">
              <w:rPr>
                <w:rFonts w:ascii="Times New Roman" w:eastAsia="Times New Roman" w:hAnsi="Times New Roman" w:cs="Times New Roman"/>
                <w:bCs/>
                <w:lang w:val="sr-Cyrl-ME"/>
              </w:rPr>
              <w:t xml:space="preserve">Лијек </w:t>
            </w:r>
            <w:r w:rsidR="00BE1D14" w:rsidRPr="009777A8">
              <w:rPr>
                <w:rFonts w:ascii="Times New Roman" w:eastAsia="Times New Roman" w:hAnsi="Times New Roman" w:cs="Times New Roman"/>
                <w:bCs/>
                <w:lang w:val="sr-Cyrl-ME"/>
              </w:rPr>
              <w:t>NIFUROKSAZID ALKALOID</w:t>
            </w:r>
            <w:r w:rsidRPr="009777A8">
              <w:rPr>
                <w:rFonts w:ascii="Times New Roman" w:eastAsia="Times New Roman" w:hAnsi="Times New Roman" w:cs="Times New Roman"/>
                <w:bCs/>
                <w:lang w:val="sr-Cyrl-ME"/>
              </w:rPr>
              <w:t xml:space="preserve"> се примјењује код одраслих као додатак рехидратацији у лијечењу акутног</w:t>
            </w:r>
            <w:r w:rsidR="00E34F59" w:rsidRPr="009777A8">
              <w:rPr>
                <w:rFonts w:ascii="Times New Roman" w:eastAsia="Times New Roman" w:hAnsi="Times New Roman" w:cs="Times New Roman"/>
                <w:bCs/>
                <w:lang w:val="sr-Cyrl-ME"/>
              </w:rPr>
              <w:t xml:space="preserve"> </w:t>
            </w:r>
            <w:r w:rsidRPr="009777A8">
              <w:rPr>
                <w:rFonts w:ascii="Times New Roman" w:eastAsia="Times New Roman" w:hAnsi="Times New Roman" w:cs="Times New Roman"/>
                <w:bCs/>
                <w:lang w:val="sr-Cyrl-ME"/>
              </w:rPr>
              <w:t>пролива (пролив наглог почетка) узрокованог инфекцијом цријева, најчешће бактеријског поријекла, који није праћен инвазивним симптомима (као што су погоршање општег стања, повишена тјелесна температура, знакови тровања, итд.).</w:t>
            </w:r>
          </w:p>
          <w:p w14:paraId="6D096E9B" w14:textId="77777777" w:rsidR="00A21035" w:rsidRPr="009777A8" w:rsidRDefault="00A21035">
            <w:pPr>
              <w:tabs>
                <w:tab w:val="left" w:pos="284"/>
              </w:tabs>
              <w:spacing w:after="0" w:line="240" w:lineRule="auto"/>
              <w:jc w:val="both"/>
              <w:rPr>
                <w:rFonts w:ascii="Times New Roman" w:eastAsia="Times New Roman" w:hAnsi="Times New Roman" w:cs="Times New Roman"/>
                <w:bCs/>
                <w:lang w:val="sr-Cyrl-ME"/>
              </w:rPr>
            </w:pPr>
            <w:bookmarkStart w:id="0" w:name="_GoBack"/>
            <w:bookmarkEnd w:id="0"/>
          </w:p>
          <w:p w14:paraId="765B4509" w14:textId="30BC09C6" w:rsidR="00F163D5" w:rsidRPr="009777A8" w:rsidRDefault="00A21035" w:rsidP="00FF767A">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bCs/>
                <w:lang w:val="sr-Cyrl-ME"/>
              </w:rPr>
              <w:t xml:space="preserve">Лијечење лијеком </w:t>
            </w:r>
            <w:r w:rsidR="00BE1D14" w:rsidRPr="009777A8">
              <w:rPr>
                <w:rFonts w:ascii="Times New Roman" w:eastAsia="Times New Roman" w:hAnsi="Times New Roman" w:cs="Times New Roman"/>
                <w:bCs/>
                <w:lang w:val="sr-Cyrl-ME"/>
              </w:rPr>
              <w:t>NIFUROKSAZID ALKALOID</w:t>
            </w:r>
            <w:r w:rsidRPr="009777A8">
              <w:rPr>
                <w:rFonts w:ascii="Times New Roman" w:eastAsia="Times New Roman" w:hAnsi="Times New Roman" w:cs="Times New Roman"/>
                <w:bCs/>
                <w:lang w:val="sr-Cyrl-ME"/>
              </w:rPr>
              <w:t xml:space="preserve"> не искључује дијетарни режим и неопходну рехидратациону</w:t>
            </w:r>
            <w:r w:rsidR="00BE1D14" w:rsidRPr="009777A8">
              <w:rPr>
                <w:rFonts w:ascii="Times New Roman" w:eastAsia="Times New Roman" w:hAnsi="Times New Roman" w:cs="Times New Roman"/>
                <w:bCs/>
                <w:lang w:val="sr-Cyrl-ME"/>
              </w:rPr>
              <w:t xml:space="preserve"> </w:t>
            </w:r>
            <w:r w:rsidRPr="009777A8">
              <w:rPr>
                <w:rFonts w:ascii="Times New Roman" w:eastAsia="Times New Roman" w:hAnsi="Times New Roman" w:cs="Times New Roman"/>
                <w:bCs/>
                <w:lang w:val="sr-Cyrl-ME"/>
              </w:rPr>
              <w:t>терапију, уколико је потребно. Рехидратација (орална или интравенска) мора бити прилагођена Вашем стању, интензитету пролива, годинама итд.</w:t>
            </w:r>
          </w:p>
          <w:p w14:paraId="428E9494" w14:textId="77777777" w:rsidR="00BE1D14" w:rsidRPr="009777A8" w:rsidRDefault="00BE1D14">
            <w:pPr>
              <w:tabs>
                <w:tab w:val="left" w:pos="284"/>
                <w:tab w:val="left" w:pos="540"/>
              </w:tabs>
              <w:autoSpaceDE w:val="0"/>
              <w:autoSpaceDN w:val="0"/>
              <w:adjustRightInd w:val="0"/>
              <w:spacing w:after="0" w:line="240" w:lineRule="auto"/>
              <w:jc w:val="both"/>
              <w:rPr>
                <w:rFonts w:ascii="Times New Roman" w:eastAsia="Times New Roman" w:hAnsi="Times New Roman" w:cs="Times New Roman"/>
                <w:lang w:val="sr-Cyrl-ME"/>
              </w:rPr>
            </w:pPr>
          </w:p>
          <w:p w14:paraId="1567A1D8" w14:textId="3DE03F1A" w:rsidR="00922982" w:rsidRPr="009777A8" w:rsidRDefault="00922982">
            <w:pPr>
              <w:tabs>
                <w:tab w:val="left" w:pos="284"/>
                <w:tab w:val="left" w:pos="540"/>
              </w:tabs>
              <w:autoSpaceDE w:val="0"/>
              <w:autoSpaceDN w:val="0"/>
              <w:adjustRightInd w:val="0"/>
              <w:spacing w:after="0" w:line="240" w:lineRule="auto"/>
              <w:jc w:val="both"/>
              <w:rPr>
                <w:rFonts w:ascii="Times New Roman" w:eastAsia="Times New Roman" w:hAnsi="Times New Roman" w:cs="Times New Roman"/>
                <w:lang w:val="sr-Cyrl-ME"/>
              </w:rPr>
            </w:pPr>
          </w:p>
        </w:tc>
      </w:tr>
      <w:tr w:rsidR="00F163D5" w:rsidRPr="009777A8" w14:paraId="3D097C24" w14:textId="77777777" w:rsidTr="004F032C">
        <w:trPr>
          <w:trHeight w:val="356"/>
        </w:trPr>
        <w:tc>
          <w:tcPr>
            <w:tcW w:w="9745" w:type="dxa"/>
            <w:shd w:val="clear" w:color="auto" w:fill="auto"/>
            <w:vAlign w:val="center"/>
          </w:tcPr>
          <w:p w14:paraId="1CA690B0" w14:textId="4D3299C3" w:rsidR="00F163D5" w:rsidRPr="009777A8" w:rsidRDefault="00F163D5" w:rsidP="006E1109">
            <w:pPr>
              <w:widowControl w:val="0"/>
              <w:autoSpaceDE w:val="0"/>
              <w:autoSpaceDN w:val="0"/>
              <w:spacing w:after="0" w:line="240" w:lineRule="auto"/>
              <w:jc w:val="both"/>
              <w:rPr>
                <w:rFonts w:ascii="Times New Roman" w:eastAsia="Times New Roman" w:hAnsi="Times New Roman" w:cs="Times New Roman"/>
                <w:b/>
                <w:bCs/>
                <w:caps/>
                <w:lang w:val="sr-Cyrl-ME"/>
              </w:rPr>
            </w:pPr>
            <w:r w:rsidRPr="009777A8">
              <w:rPr>
                <w:rFonts w:ascii="Times New Roman" w:eastAsia="Times New Roman" w:hAnsi="Times New Roman" w:cs="Times New Roman"/>
                <w:b/>
                <w:bCs/>
                <w:lang w:val="sr-Cyrl-ME"/>
              </w:rPr>
              <w:t xml:space="preserve">2. </w:t>
            </w:r>
            <w:r w:rsidRPr="009777A8">
              <w:rPr>
                <w:rFonts w:ascii="Times New Roman" w:eastAsia="Times New Roman" w:hAnsi="Times New Roman" w:cs="Times New Roman"/>
                <w:b/>
                <w:bCs/>
                <w:caps/>
                <w:lang w:val="sr-Cyrl-ME"/>
              </w:rPr>
              <w:t xml:space="preserve">Шта треба да знате прИЈе него што узмете лИЈек </w:t>
            </w:r>
            <w:r w:rsidR="00BE1D14" w:rsidRPr="009777A8">
              <w:rPr>
                <w:rFonts w:ascii="Times New Roman" w:eastAsia="Times New Roman" w:hAnsi="Times New Roman" w:cs="Times New Roman"/>
                <w:b/>
                <w:bCs/>
                <w:lang w:val="sr-Cyrl-ME"/>
              </w:rPr>
              <w:t>NIFUROKSAZID ALKALOID</w:t>
            </w:r>
          </w:p>
        </w:tc>
      </w:tr>
    </w:tbl>
    <w:p w14:paraId="006A10D9" w14:textId="77777777" w:rsidR="004D3ED2" w:rsidRPr="009777A8" w:rsidRDefault="004D3ED2" w:rsidP="006E1109">
      <w:pPr>
        <w:tabs>
          <w:tab w:val="left" w:pos="284"/>
        </w:tabs>
        <w:spacing w:after="0" w:line="240" w:lineRule="auto"/>
        <w:jc w:val="both"/>
        <w:rPr>
          <w:rFonts w:ascii="Times New Roman" w:eastAsia="Times New Roman" w:hAnsi="Times New Roman" w:cs="Times New Roman"/>
          <w:lang w:val="sr-Cyrl-ME"/>
        </w:rPr>
      </w:pPr>
    </w:p>
    <w:tbl>
      <w:tblPr>
        <w:tblW w:w="9745" w:type="dxa"/>
        <w:tblInd w:w="-106" w:type="dxa"/>
        <w:tblLayout w:type="fixed"/>
        <w:tblLook w:val="0000" w:firstRow="0" w:lastRow="0" w:firstColumn="0" w:lastColumn="0" w:noHBand="0" w:noVBand="0"/>
      </w:tblPr>
      <w:tblGrid>
        <w:gridCol w:w="9745"/>
      </w:tblGrid>
      <w:tr w:rsidR="00F163D5" w:rsidRPr="009777A8" w14:paraId="5993BE01" w14:textId="77777777" w:rsidTr="00E301F2">
        <w:trPr>
          <w:trHeight w:val="180"/>
        </w:trPr>
        <w:tc>
          <w:tcPr>
            <w:tcW w:w="9745" w:type="dxa"/>
            <w:vAlign w:val="center"/>
          </w:tcPr>
          <w:p w14:paraId="05C45F96" w14:textId="2E8B0100" w:rsidR="007A6320" w:rsidRPr="009777A8" w:rsidRDefault="00F163D5" w:rsidP="006E1109">
            <w:pPr>
              <w:keepNext/>
              <w:tabs>
                <w:tab w:val="left" w:pos="284"/>
              </w:tabs>
              <w:spacing w:after="0" w:line="240" w:lineRule="auto"/>
              <w:jc w:val="both"/>
              <w:outlineLvl w:val="1"/>
              <w:rPr>
                <w:rFonts w:ascii="Times New Roman" w:eastAsia="Times New Roman" w:hAnsi="Times New Roman" w:cs="Times New Roman"/>
                <w:b/>
                <w:bCs/>
                <w:lang w:val="sr-Cyrl-ME"/>
              </w:rPr>
            </w:pPr>
            <w:r w:rsidRPr="009777A8">
              <w:rPr>
                <w:rFonts w:ascii="Times New Roman" w:eastAsia="Times New Roman" w:hAnsi="Times New Roman" w:cs="Times New Roman"/>
                <w:b/>
                <w:bCs/>
                <w:lang w:val="sr-Cyrl-ME"/>
              </w:rPr>
              <w:t xml:space="preserve">Лијек </w:t>
            </w:r>
            <w:r w:rsidR="00BE1D14" w:rsidRPr="009777A8">
              <w:rPr>
                <w:rFonts w:ascii="Times New Roman" w:eastAsia="Times New Roman" w:hAnsi="Times New Roman" w:cs="Times New Roman"/>
                <w:b/>
                <w:bCs/>
                <w:iCs/>
                <w:lang w:val="sr-Cyrl-ME"/>
              </w:rPr>
              <w:t>NIFUROKSAZID ALKALOID</w:t>
            </w:r>
            <w:r w:rsidRPr="009777A8">
              <w:rPr>
                <w:rFonts w:ascii="Times New Roman" w:eastAsia="Times New Roman" w:hAnsi="Times New Roman" w:cs="Times New Roman"/>
                <w:b/>
                <w:iCs/>
                <w:vertAlign w:val="superscript"/>
                <w:lang w:val="sr-Cyrl-ME"/>
              </w:rPr>
              <w:t xml:space="preserve"> </w:t>
            </w:r>
            <w:r w:rsidRPr="009777A8">
              <w:rPr>
                <w:rFonts w:ascii="Times New Roman" w:eastAsia="Times New Roman" w:hAnsi="Times New Roman" w:cs="Times New Roman"/>
                <w:b/>
                <w:bCs/>
                <w:lang w:val="sr-Cyrl-ME"/>
              </w:rPr>
              <w:t>не смијете користити:</w:t>
            </w:r>
          </w:p>
        </w:tc>
      </w:tr>
      <w:tr w:rsidR="00F163D5" w:rsidRPr="009777A8" w14:paraId="0A6DF360" w14:textId="77777777" w:rsidTr="00E301F2">
        <w:trPr>
          <w:trHeight w:val="1145"/>
        </w:trPr>
        <w:tc>
          <w:tcPr>
            <w:tcW w:w="9745" w:type="dxa"/>
            <w:vAlign w:val="center"/>
          </w:tcPr>
          <w:p w14:paraId="13ED1544" w14:textId="3EC0042F" w:rsidR="00F163D5" w:rsidRPr="009777A8" w:rsidRDefault="00F163D5" w:rsidP="00FF767A">
            <w:pPr>
              <w:numPr>
                <w:ilvl w:val="0"/>
                <w:numId w:val="11"/>
              </w:numPr>
              <w:tabs>
                <w:tab w:val="clear" w:pos="227"/>
                <w:tab w:val="left" w:pos="284"/>
              </w:tabs>
              <w:autoSpaceDE w:val="0"/>
              <w:autoSpaceDN w:val="0"/>
              <w:adjustRightInd w:val="0"/>
              <w:spacing w:after="0" w:line="240" w:lineRule="auto"/>
              <w:ind w:left="284" w:hanging="284"/>
              <w:jc w:val="both"/>
              <w:rPr>
                <w:rFonts w:ascii="Times New Roman" w:eastAsia="Times New Roman" w:hAnsi="Times New Roman" w:cs="Times New Roman"/>
                <w:lang w:val="sr-Cyrl-ME"/>
              </w:rPr>
            </w:pPr>
            <w:r w:rsidRPr="009777A8">
              <w:rPr>
                <w:rFonts w:ascii="Times New Roman" w:eastAsia="Times New Roman" w:hAnsi="Times New Roman" w:cs="Times New Roman"/>
                <w:bCs/>
                <w:lang w:val="sr-Cyrl-ME"/>
              </w:rPr>
              <w:t xml:space="preserve">ако </w:t>
            </w:r>
            <w:r w:rsidRPr="009777A8">
              <w:rPr>
                <w:rFonts w:ascii="Times New Roman" w:eastAsia="Times New Roman" w:hAnsi="Times New Roman" w:cs="Times New Roman"/>
                <w:shd w:val="clear" w:color="auto" w:fill="FFFFFF"/>
                <w:lang w:val="sr-Cyrl-ME"/>
              </w:rPr>
              <w:t xml:space="preserve">сте алергични (преосјетљиви) на </w:t>
            </w:r>
            <w:r w:rsidR="00A21035" w:rsidRPr="009777A8">
              <w:rPr>
                <w:rFonts w:ascii="Times New Roman" w:eastAsia="Times New Roman" w:hAnsi="Times New Roman" w:cs="Times New Roman"/>
                <w:shd w:val="clear" w:color="auto" w:fill="FFFFFF"/>
                <w:lang w:val="sr-Cyrl-ME"/>
              </w:rPr>
              <w:t xml:space="preserve">нифуроксазид, деривате </w:t>
            </w:r>
            <w:r w:rsidRPr="009777A8">
              <w:rPr>
                <w:rFonts w:ascii="Times New Roman" w:eastAsia="Times New Roman" w:hAnsi="Times New Roman" w:cs="Times New Roman"/>
                <w:bCs/>
                <w:lang w:val="sr-Cyrl-ME"/>
              </w:rPr>
              <w:t>нитрофуран</w:t>
            </w:r>
            <w:r w:rsidR="00A21035" w:rsidRPr="009777A8">
              <w:rPr>
                <w:rFonts w:ascii="Times New Roman" w:eastAsia="Times New Roman" w:hAnsi="Times New Roman" w:cs="Times New Roman"/>
                <w:bCs/>
                <w:lang w:val="sr-Cyrl-ME"/>
              </w:rPr>
              <w:t>а</w:t>
            </w:r>
            <w:r w:rsidRPr="009777A8">
              <w:rPr>
                <w:rFonts w:ascii="Times New Roman" w:eastAsia="Times New Roman" w:hAnsi="Times New Roman" w:cs="Times New Roman"/>
                <w:bCs/>
                <w:lang w:val="sr-Cyrl-ME"/>
              </w:rPr>
              <w:t xml:space="preserve"> </w:t>
            </w:r>
            <w:r w:rsidRPr="009777A8">
              <w:rPr>
                <w:rFonts w:ascii="Times New Roman" w:eastAsia="Times New Roman" w:hAnsi="Times New Roman" w:cs="Times New Roman"/>
                <w:shd w:val="clear" w:color="auto" w:fill="FFFFFF"/>
                <w:lang w:val="sr-Cyrl-ME"/>
              </w:rPr>
              <w:t xml:space="preserve">или </w:t>
            </w:r>
            <w:r w:rsidRPr="009777A8">
              <w:rPr>
                <w:rFonts w:ascii="Times New Roman" w:eastAsia="Times New Roman" w:hAnsi="Times New Roman" w:cs="Times New Roman"/>
                <w:lang w:val="sr-Cyrl-ME"/>
              </w:rPr>
              <w:t>било који други састојак лијека (</w:t>
            </w:r>
            <w:r w:rsidR="00CD1827" w:rsidRPr="009777A8">
              <w:rPr>
                <w:rFonts w:ascii="Times New Roman" w:eastAsia="Times New Roman" w:hAnsi="Times New Roman" w:cs="Times New Roman"/>
                <w:lang w:val="sr-Cyrl-ME"/>
              </w:rPr>
              <w:t>погледати дио</w:t>
            </w:r>
            <w:r w:rsidRPr="009777A8">
              <w:rPr>
                <w:rFonts w:ascii="Times New Roman" w:eastAsia="Times New Roman" w:hAnsi="Times New Roman" w:cs="Times New Roman"/>
                <w:lang w:val="sr-Cyrl-ME"/>
              </w:rPr>
              <w:t xml:space="preserve"> 6. „Додатне информације”)</w:t>
            </w:r>
            <w:r w:rsidR="00BE1D14" w:rsidRPr="009777A8">
              <w:rPr>
                <w:rFonts w:ascii="Times New Roman" w:eastAsia="Times New Roman" w:hAnsi="Times New Roman" w:cs="Times New Roman"/>
                <w:lang w:val="sr-Cyrl-ME"/>
              </w:rPr>
              <w:t>;</w:t>
            </w:r>
          </w:p>
          <w:p w14:paraId="3297F3BA" w14:textId="61155343" w:rsidR="00F163D5" w:rsidRPr="009777A8" w:rsidRDefault="00F163D5" w:rsidP="00FF767A">
            <w:pPr>
              <w:numPr>
                <w:ilvl w:val="0"/>
                <w:numId w:val="11"/>
              </w:numPr>
              <w:tabs>
                <w:tab w:val="clear" w:pos="227"/>
                <w:tab w:val="num" w:pos="284"/>
                <w:tab w:val="left" w:pos="720"/>
              </w:tabs>
              <w:autoSpaceDE w:val="0"/>
              <w:autoSpaceDN w:val="0"/>
              <w:adjustRightInd w:val="0"/>
              <w:spacing w:after="0" w:line="240" w:lineRule="auto"/>
              <w:jc w:val="both"/>
              <w:rPr>
                <w:rFonts w:ascii="Times New Roman" w:eastAsia="Times New Roman" w:hAnsi="Times New Roman" w:cs="Times New Roman"/>
                <w:shd w:val="clear" w:color="auto" w:fill="FFFFFF"/>
                <w:lang w:val="sr-Cyrl-ME"/>
              </w:rPr>
            </w:pPr>
            <w:r w:rsidRPr="009777A8">
              <w:rPr>
                <w:rFonts w:ascii="Times New Roman" w:eastAsia="Times New Roman" w:hAnsi="Times New Roman" w:cs="Times New Roman"/>
                <w:lang w:val="sr-Cyrl-ME"/>
              </w:rPr>
              <w:t xml:space="preserve">код </w:t>
            </w:r>
            <w:r w:rsidR="006E1109" w:rsidRPr="009777A8">
              <w:rPr>
                <w:rFonts w:ascii="Times New Roman" w:eastAsia="Times New Roman" w:hAnsi="Times New Roman" w:cs="Times New Roman"/>
                <w:lang w:val="sr-Cyrl-ME"/>
              </w:rPr>
              <w:t xml:space="preserve">дјеце млађе од 6 година. </w:t>
            </w:r>
          </w:p>
        </w:tc>
      </w:tr>
      <w:tr w:rsidR="00F163D5" w:rsidRPr="009777A8" w14:paraId="7F51C25E" w14:textId="77777777" w:rsidTr="00E301F2">
        <w:trPr>
          <w:trHeight w:val="227"/>
        </w:trPr>
        <w:tc>
          <w:tcPr>
            <w:tcW w:w="9745" w:type="dxa"/>
            <w:vAlign w:val="center"/>
          </w:tcPr>
          <w:p w14:paraId="2030A481" w14:textId="0A281526" w:rsidR="006E1109" w:rsidRPr="009777A8" w:rsidRDefault="00CD1827" w:rsidP="006E1109">
            <w:pPr>
              <w:tabs>
                <w:tab w:val="left" w:pos="284"/>
              </w:tabs>
              <w:spacing w:after="0" w:line="240" w:lineRule="auto"/>
              <w:jc w:val="both"/>
              <w:rPr>
                <w:rFonts w:ascii="Times New Roman" w:eastAsia="Times New Roman" w:hAnsi="Times New Roman" w:cs="Times New Roman"/>
                <w:b/>
                <w:bCs/>
                <w:lang w:val="sr-Cyrl-ME"/>
              </w:rPr>
            </w:pPr>
            <w:r w:rsidRPr="009777A8">
              <w:rPr>
                <w:rFonts w:ascii="Times New Roman" w:eastAsia="Times New Roman" w:hAnsi="Times New Roman" w:cs="Times New Roman"/>
                <w:b/>
                <w:bCs/>
                <w:lang w:val="sr-Cyrl-ME"/>
              </w:rPr>
              <w:t>Упозорења и мјере опреза</w:t>
            </w:r>
            <w:r w:rsidR="00F163D5" w:rsidRPr="009777A8">
              <w:rPr>
                <w:rFonts w:ascii="Times New Roman" w:eastAsia="Times New Roman" w:hAnsi="Times New Roman" w:cs="Times New Roman"/>
                <w:b/>
                <w:bCs/>
                <w:lang w:val="sr-Cyrl-ME"/>
              </w:rPr>
              <w:t>:</w:t>
            </w:r>
          </w:p>
          <w:p w14:paraId="52BAFABD" w14:textId="77777777" w:rsidR="004D3ED2" w:rsidRPr="009777A8" w:rsidRDefault="004D3ED2" w:rsidP="00BE1D14">
            <w:pPr>
              <w:tabs>
                <w:tab w:val="left" w:pos="284"/>
              </w:tabs>
              <w:spacing w:after="0" w:line="240" w:lineRule="auto"/>
              <w:contextualSpacing/>
              <w:jc w:val="both"/>
              <w:rPr>
                <w:rFonts w:ascii="Times New Roman" w:eastAsia="Times New Roman" w:hAnsi="Times New Roman" w:cs="Times New Roman"/>
                <w:b/>
                <w:bCs/>
                <w:u w:val="single"/>
                <w:lang w:val="sr-Cyrl-ME"/>
              </w:rPr>
            </w:pPr>
          </w:p>
          <w:p w14:paraId="2F051DD0" w14:textId="28BC1694" w:rsidR="00CD1827" w:rsidRPr="009777A8" w:rsidRDefault="006E1109" w:rsidP="00BE1D14">
            <w:pPr>
              <w:tabs>
                <w:tab w:val="left" w:pos="284"/>
              </w:tabs>
              <w:spacing w:after="0" w:line="240" w:lineRule="auto"/>
              <w:contextualSpacing/>
              <w:jc w:val="both"/>
              <w:rPr>
                <w:rFonts w:ascii="Times New Roman" w:eastAsia="Times New Roman" w:hAnsi="Times New Roman" w:cs="Times New Roman"/>
                <w:b/>
                <w:bCs/>
                <w:u w:val="single"/>
                <w:lang w:val="sr-Cyrl-ME"/>
              </w:rPr>
            </w:pPr>
            <w:r w:rsidRPr="009777A8">
              <w:rPr>
                <w:rFonts w:ascii="Times New Roman" w:eastAsia="Times New Roman" w:hAnsi="Times New Roman" w:cs="Times New Roman"/>
                <w:b/>
                <w:bCs/>
                <w:u w:val="single"/>
                <w:lang w:val="sr-Cyrl-ME"/>
              </w:rPr>
              <w:t xml:space="preserve">Посебна упозорења </w:t>
            </w:r>
          </w:p>
          <w:p w14:paraId="23FB6B58" w14:textId="2CEA2E76" w:rsidR="006E1109" w:rsidRPr="009777A8" w:rsidRDefault="006E1109" w:rsidP="00BE1D14">
            <w:pPr>
              <w:tabs>
                <w:tab w:val="left" w:pos="284"/>
              </w:tabs>
              <w:spacing w:after="0" w:line="240" w:lineRule="auto"/>
              <w:contextualSpacing/>
              <w:jc w:val="both"/>
              <w:rPr>
                <w:rFonts w:ascii="Times New Roman" w:eastAsia="Times New Roman" w:hAnsi="Times New Roman" w:cs="Times New Roman"/>
                <w:b/>
                <w:bCs/>
                <w:u w:val="single"/>
                <w:lang w:val="sr-Cyrl-ME"/>
              </w:rPr>
            </w:pPr>
          </w:p>
        </w:tc>
      </w:tr>
      <w:tr w:rsidR="00F163D5" w:rsidRPr="009777A8" w14:paraId="4E98D402" w14:textId="77777777" w:rsidTr="00E301F2">
        <w:trPr>
          <w:trHeight w:val="1145"/>
        </w:trPr>
        <w:tc>
          <w:tcPr>
            <w:tcW w:w="9745" w:type="dxa"/>
            <w:vAlign w:val="center"/>
          </w:tcPr>
          <w:p w14:paraId="7E9A8136" w14:textId="77777777" w:rsidR="00F163D5" w:rsidRPr="009777A8" w:rsidRDefault="00F163D5" w:rsidP="006E1109">
            <w:pPr>
              <w:tabs>
                <w:tab w:val="left" w:pos="284"/>
              </w:tabs>
              <w:spacing w:after="0" w:line="240" w:lineRule="auto"/>
              <w:jc w:val="both"/>
              <w:rPr>
                <w:rFonts w:ascii="Times New Roman" w:eastAsia="Times New Roman" w:hAnsi="Times New Roman" w:cs="Times New Roman"/>
                <w:bCs/>
                <w:lang w:val="sr-Cyrl-ME"/>
              </w:rPr>
            </w:pPr>
            <w:r w:rsidRPr="009777A8">
              <w:rPr>
                <w:rFonts w:ascii="Times New Roman" w:eastAsia="Times New Roman" w:hAnsi="Times New Roman" w:cs="Times New Roman"/>
                <w:lang w:val="sr-Cyrl-ME"/>
              </w:rPr>
              <w:t>Одмах се обратите Вашем љекару у сљедећим случајевима</w:t>
            </w:r>
            <w:r w:rsidRPr="009777A8">
              <w:rPr>
                <w:rFonts w:ascii="Times New Roman" w:eastAsia="Times New Roman" w:hAnsi="Times New Roman" w:cs="Times New Roman"/>
                <w:bCs/>
                <w:lang w:val="sr-Cyrl-ME"/>
              </w:rPr>
              <w:t>:</w:t>
            </w:r>
          </w:p>
          <w:p w14:paraId="085BF892" w14:textId="676D4D72" w:rsidR="00F163D5" w:rsidRPr="009777A8" w:rsidRDefault="00F163D5" w:rsidP="006E1109">
            <w:pPr>
              <w:numPr>
                <w:ilvl w:val="0"/>
                <w:numId w:val="12"/>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ако у року од два дана након лијечења нема побољшања симптома</w:t>
            </w:r>
            <w:r w:rsidR="00BE1D14" w:rsidRPr="009777A8">
              <w:rPr>
                <w:rFonts w:ascii="Times New Roman" w:eastAsia="Times New Roman" w:hAnsi="Times New Roman" w:cs="Times New Roman"/>
                <w:lang w:val="sr-Cyrl-ME"/>
              </w:rPr>
              <w:t>;</w:t>
            </w:r>
          </w:p>
          <w:p w14:paraId="4B5BA792" w14:textId="67410E77" w:rsidR="00F163D5" w:rsidRPr="009777A8" w:rsidRDefault="00F163D5" w:rsidP="006E1109">
            <w:pPr>
              <w:numPr>
                <w:ilvl w:val="0"/>
                <w:numId w:val="12"/>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код лошег општег стања, грознице или повраћања</w:t>
            </w:r>
            <w:r w:rsidR="00BE1D14" w:rsidRPr="009777A8">
              <w:rPr>
                <w:rFonts w:ascii="Times New Roman" w:eastAsia="Times New Roman" w:hAnsi="Times New Roman" w:cs="Times New Roman"/>
                <w:lang w:val="sr-Cyrl-ME"/>
              </w:rPr>
              <w:t>;</w:t>
            </w:r>
          </w:p>
          <w:p w14:paraId="16385E2A" w14:textId="45D4D554" w:rsidR="00F163D5" w:rsidRPr="009777A8" w:rsidRDefault="00F163D5">
            <w:pPr>
              <w:numPr>
                <w:ilvl w:val="0"/>
                <w:numId w:val="12"/>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у случају да имате више од 6 течних столица дневно, ако пролив траје дуже од 24 сата или је праћен губитком тјелесне масе</w:t>
            </w:r>
            <w:r w:rsidR="00BE1D14" w:rsidRPr="009777A8">
              <w:rPr>
                <w:rFonts w:ascii="Times New Roman" w:eastAsia="Times New Roman" w:hAnsi="Times New Roman" w:cs="Times New Roman"/>
                <w:lang w:val="sr-Cyrl-ME"/>
              </w:rPr>
              <w:t>;</w:t>
            </w:r>
            <w:r w:rsidRPr="009777A8">
              <w:rPr>
                <w:rFonts w:ascii="Times New Roman" w:eastAsia="Times New Roman" w:hAnsi="Times New Roman" w:cs="Times New Roman"/>
                <w:lang w:val="sr-Cyrl-ME"/>
              </w:rPr>
              <w:t xml:space="preserve"> </w:t>
            </w:r>
          </w:p>
          <w:p w14:paraId="0B8127BC" w14:textId="1108D926" w:rsidR="00F163D5" w:rsidRPr="009777A8" w:rsidRDefault="00F163D5">
            <w:pPr>
              <w:numPr>
                <w:ilvl w:val="0"/>
                <w:numId w:val="12"/>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при појави крви или слузи у столици</w:t>
            </w:r>
            <w:r w:rsidR="00BE1D14" w:rsidRPr="009777A8">
              <w:rPr>
                <w:rFonts w:ascii="Times New Roman" w:eastAsia="Times New Roman" w:hAnsi="Times New Roman" w:cs="Times New Roman"/>
                <w:lang w:val="sr-Cyrl-ME"/>
              </w:rPr>
              <w:t>;</w:t>
            </w:r>
          </w:p>
          <w:p w14:paraId="74DE0CCB" w14:textId="77777777" w:rsidR="007A6320" w:rsidRPr="009777A8" w:rsidRDefault="00F163D5">
            <w:pPr>
              <w:numPr>
                <w:ilvl w:val="0"/>
                <w:numId w:val="12"/>
              </w:numPr>
              <w:tabs>
                <w:tab w:val="left" w:pos="284"/>
                <w:tab w:val="left" w:pos="361"/>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ако осјетите јаку жеђ или сувоћу у устима. То су знаци дехидратације организма, односно великих губитака течности као резултат пролива.</w:t>
            </w:r>
          </w:p>
          <w:p w14:paraId="28C9DDDF" w14:textId="77777777" w:rsidR="006E1109" w:rsidRPr="009777A8" w:rsidRDefault="00F163D5">
            <w:pPr>
              <w:tabs>
                <w:tab w:val="left" w:pos="284"/>
              </w:tabs>
              <w:spacing w:after="0" w:line="240" w:lineRule="auto"/>
              <w:jc w:val="both"/>
              <w:rPr>
                <w:rFonts w:ascii="Times New Roman" w:eastAsia="Times New Roman" w:hAnsi="Times New Roman" w:cs="Times New Roman"/>
                <w:iCs/>
                <w:lang w:val="sr-Cyrl-ME"/>
              </w:rPr>
            </w:pPr>
            <w:r w:rsidRPr="009777A8">
              <w:rPr>
                <w:rFonts w:ascii="Times New Roman" w:eastAsia="Times New Roman" w:hAnsi="Times New Roman" w:cs="Times New Roman"/>
                <w:iCs/>
                <w:lang w:val="sr-Cyrl-ME"/>
              </w:rPr>
              <w:t xml:space="preserve">У том случају Ваш љекар може процијенити неопходност рехидратације, оралним или интравенозним рехидрирањем. </w:t>
            </w:r>
          </w:p>
          <w:p w14:paraId="202082F7" w14:textId="00FD9C02" w:rsidR="006E1109" w:rsidRPr="009777A8" w:rsidRDefault="006E1109">
            <w:pPr>
              <w:tabs>
                <w:tab w:val="left" w:pos="284"/>
              </w:tabs>
              <w:spacing w:after="0" w:line="240" w:lineRule="auto"/>
              <w:jc w:val="both"/>
              <w:rPr>
                <w:rFonts w:ascii="Times New Roman" w:eastAsia="Times New Roman" w:hAnsi="Times New Roman" w:cs="Times New Roman"/>
                <w:iCs/>
                <w:lang w:val="sr-Cyrl-ME"/>
              </w:rPr>
            </w:pPr>
          </w:p>
          <w:p w14:paraId="1C56BA4B" w14:textId="017AE51B" w:rsidR="006E1109" w:rsidRPr="009777A8" w:rsidRDefault="006E1109">
            <w:pPr>
              <w:tabs>
                <w:tab w:val="left" w:pos="284"/>
              </w:tabs>
              <w:spacing w:after="0" w:line="240" w:lineRule="auto"/>
              <w:jc w:val="both"/>
              <w:rPr>
                <w:rFonts w:ascii="Times New Roman" w:eastAsia="Times New Roman" w:hAnsi="Times New Roman" w:cs="Times New Roman"/>
                <w:b/>
                <w:iCs/>
                <w:u w:val="single"/>
                <w:lang w:val="sr-Cyrl-ME"/>
              </w:rPr>
            </w:pPr>
            <w:r w:rsidRPr="009777A8">
              <w:rPr>
                <w:rFonts w:ascii="Times New Roman" w:eastAsia="Times New Roman" w:hAnsi="Times New Roman" w:cs="Times New Roman"/>
                <w:b/>
                <w:iCs/>
                <w:u w:val="single"/>
                <w:lang w:val="sr-Cyrl-ME"/>
              </w:rPr>
              <w:t>Мјере опреза</w:t>
            </w:r>
          </w:p>
          <w:p w14:paraId="62B3F800" w14:textId="77777777" w:rsidR="006E1109" w:rsidRPr="009777A8" w:rsidRDefault="006E1109">
            <w:pPr>
              <w:tabs>
                <w:tab w:val="left" w:pos="284"/>
              </w:tabs>
              <w:spacing w:after="0" w:line="240" w:lineRule="auto"/>
              <w:jc w:val="both"/>
              <w:rPr>
                <w:rFonts w:ascii="Times New Roman" w:eastAsia="Times New Roman" w:hAnsi="Times New Roman" w:cs="Times New Roman"/>
                <w:b/>
                <w:iCs/>
                <w:u w:val="single"/>
                <w:lang w:val="sr-Cyrl-ME"/>
              </w:rPr>
            </w:pPr>
          </w:p>
          <w:p w14:paraId="059DBC1D" w14:textId="16C8603B" w:rsidR="00F163D5" w:rsidRPr="009777A8" w:rsidRDefault="00F163D5" w:rsidP="00D34416">
            <w:pPr>
              <w:tabs>
                <w:tab w:val="left" w:pos="284"/>
              </w:tabs>
              <w:spacing w:after="0" w:line="240" w:lineRule="auto"/>
              <w:jc w:val="both"/>
              <w:rPr>
                <w:rFonts w:ascii="Times New Roman" w:eastAsia="Times New Roman" w:hAnsi="Times New Roman" w:cs="Times New Roman"/>
                <w:iCs/>
                <w:lang w:val="sr-Cyrl-ME"/>
              </w:rPr>
            </w:pPr>
            <w:r w:rsidRPr="009777A8">
              <w:rPr>
                <w:rFonts w:ascii="Times New Roman" w:eastAsia="Times New Roman" w:hAnsi="Times New Roman" w:cs="Times New Roman"/>
                <w:iCs/>
                <w:lang w:val="sr-Cyrl-ME"/>
              </w:rPr>
              <w:t>Неопходно је поштовати начин употребе и начин реконституције раствора за рехидратацију за оралну употребу, прописан од стране Вашег љекара, и пратити дата упутства за исхрану.</w:t>
            </w:r>
          </w:p>
          <w:p w14:paraId="0F465B76" w14:textId="77777777" w:rsidR="00F163D5" w:rsidRPr="009777A8" w:rsidRDefault="00F163D5">
            <w:pPr>
              <w:autoSpaceDE w:val="0"/>
              <w:autoSpaceDN w:val="0"/>
              <w:adjustRightInd w:val="0"/>
              <w:spacing w:after="0" w:line="240" w:lineRule="auto"/>
              <w:jc w:val="both"/>
              <w:rPr>
                <w:rFonts w:ascii="Times New Roman" w:eastAsia="Times New Roman" w:hAnsi="Times New Roman" w:cs="Times New Roman"/>
                <w:lang w:val="sr-Cyrl-ME"/>
              </w:rPr>
            </w:pPr>
          </w:p>
          <w:p w14:paraId="192F76D1" w14:textId="77777777" w:rsidR="00F163D5" w:rsidRPr="009777A8" w:rsidRDefault="00F163D5">
            <w:pPr>
              <w:autoSpaceDE w:val="0"/>
              <w:autoSpaceDN w:val="0"/>
              <w:adjustRightInd w:val="0"/>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Неопходно је пратити упутства љекара за:</w:t>
            </w:r>
          </w:p>
          <w:p w14:paraId="4CEDE533" w14:textId="12FE6E9F" w:rsidR="00F163D5" w:rsidRPr="009777A8" w:rsidRDefault="00F163D5">
            <w:pPr>
              <w:numPr>
                <w:ilvl w:val="0"/>
                <w:numId w:val="12"/>
              </w:numPr>
              <w:tabs>
                <w:tab w:val="left" w:pos="284"/>
              </w:tabs>
              <w:autoSpaceDE w:val="0"/>
              <w:autoSpaceDN w:val="0"/>
              <w:adjustRightInd w:val="0"/>
              <w:spacing w:after="0" w:line="240" w:lineRule="auto"/>
              <w:contextualSpacing/>
              <w:jc w:val="both"/>
              <w:rPr>
                <w:rFonts w:ascii="Times New Roman" w:eastAsia="Times New Roman" w:hAnsi="Times New Roman" w:cs="Times New Roman"/>
                <w:color w:val="000000"/>
                <w:lang w:val="sr-Cyrl-ME"/>
              </w:rPr>
            </w:pPr>
            <w:r w:rsidRPr="009777A8">
              <w:rPr>
                <w:rFonts w:ascii="Times New Roman" w:eastAsia="Times New Roman" w:hAnsi="Times New Roman" w:cs="Times New Roman"/>
                <w:color w:val="000000"/>
                <w:lang w:val="sr-Cyrl-ME"/>
              </w:rPr>
              <w:t>Рехидратацију великом количином течности, слатким или сланим пићима, у циљу надокнаде изгубљене течности изазване проливом (просјечан д</w:t>
            </w:r>
            <w:r w:rsidR="00A21035" w:rsidRPr="009777A8">
              <w:rPr>
                <w:rFonts w:ascii="Times New Roman" w:eastAsia="Times New Roman" w:hAnsi="Times New Roman" w:cs="Times New Roman"/>
                <w:color w:val="000000"/>
                <w:lang w:val="sr-Cyrl-ME"/>
              </w:rPr>
              <w:t>невни унос воде за одрасле је 2 литра</w:t>
            </w:r>
            <w:r w:rsidRPr="009777A8">
              <w:rPr>
                <w:rFonts w:ascii="Times New Roman" w:eastAsia="Times New Roman" w:hAnsi="Times New Roman" w:cs="Times New Roman"/>
                <w:color w:val="000000"/>
                <w:lang w:val="sr-Cyrl-ME"/>
              </w:rPr>
              <w:t>).</w:t>
            </w:r>
          </w:p>
          <w:p w14:paraId="5D7EB4FC" w14:textId="77777777" w:rsidR="00F163D5" w:rsidRPr="009777A8" w:rsidRDefault="00F163D5">
            <w:pPr>
              <w:autoSpaceDE w:val="0"/>
              <w:autoSpaceDN w:val="0"/>
              <w:adjustRightInd w:val="0"/>
              <w:spacing w:after="0" w:line="240" w:lineRule="auto"/>
              <w:contextualSpacing/>
              <w:jc w:val="both"/>
              <w:rPr>
                <w:rFonts w:ascii="Times New Roman" w:eastAsia="Times New Roman" w:hAnsi="Times New Roman" w:cs="Times New Roman"/>
                <w:color w:val="000000"/>
                <w:lang w:val="sr-Cyrl-ME"/>
              </w:rPr>
            </w:pPr>
          </w:p>
          <w:p w14:paraId="60F2111F" w14:textId="0BB12420" w:rsidR="00F163D5" w:rsidRPr="009777A8" w:rsidRDefault="006E1109">
            <w:pPr>
              <w:autoSpaceDE w:val="0"/>
              <w:autoSpaceDN w:val="0"/>
              <w:adjustRightInd w:val="0"/>
              <w:spacing w:after="0" w:line="240" w:lineRule="auto"/>
              <w:contextualSpacing/>
              <w:jc w:val="both"/>
              <w:rPr>
                <w:rFonts w:ascii="Times New Roman" w:eastAsia="Times New Roman" w:hAnsi="Times New Roman" w:cs="Times New Roman"/>
                <w:color w:val="000000"/>
                <w:lang w:val="sr-Cyrl-ME"/>
              </w:rPr>
            </w:pPr>
            <w:r w:rsidRPr="009777A8">
              <w:rPr>
                <w:rFonts w:ascii="Times New Roman" w:eastAsia="Times New Roman" w:hAnsi="Times New Roman" w:cs="Times New Roman"/>
                <w:color w:val="000000"/>
                <w:lang w:val="sr-Cyrl-ME"/>
              </w:rPr>
              <w:t xml:space="preserve">Начину исхране током трајања </w:t>
            </w:r>
            <w:r w:rsidR="00F163D5" w:rsidRPr="009777A8">
              <w:rPr>
                <w:rFonts w:ascii="Times New Roman" w:eastAsia="Times New Roman" w:hAnsi="Times New Roman" w:cs="Times New Roman"/>
                <w:color w:val="000000"/>
                <w:lang w:val="sr-Cyrl-ME"/>
              </w:rPr>
              <w:t>пролива</w:t>
            </w:r>
            <w:r w:rsidRPr="009777A8">
              <w:rPr>
                <w:rFonts w:ascii="Times New Roman" w:eastAsia="Times New Roman" w:hAnsi="Times New Roman" w:cs="Times New Roman"/>
                <w:color w:val="000000"/>
                <w:lang w:val="sr-Cyrl-ME"/>
              </w:rPr>
              <w:t xml:space="preserve"> који укључује</w:t>
            </w:r>
            <w:r w:rsidR="00F163D5" w:rsidRPr="009777A8">
              <w:rPr>
                <w:rFonts w:ascii="Times New Roman" w:eastAsia="Times New Roman" w:hAnsi="Times New Roman" w:cs="Times New Roman"/>
                <w:color w:val="000000"/>
                <w:lang w:val="sr-Cyrl-ME"/>
              </w:rPr>
              <w:t>:</w:t>
            </w:r>
          </w:p>
          <w:p w14:paraId="4187A97A" w14:textId="1B7F5448" w:rsidR="00F163D5" w:rsidRPr="009777A8" w:rsidRDefault="00F163D5">
            <w:pPr>
              <w:numPr>
                <w:ilvl w:val="0"/>
                <w:numId w:val="12"/>
              </w:numPr>
              <w:tabs>
                <w:tab w:val="left" w:pos="284"/>
              </w:tabs>
              <w:autoSpaceDE w:val="0"/>
              <w:autoSpaceDN w:val="0"/>
              <w:adjustRightInd w:val="0"/>
              <w:spacing w:after="0" w:line="240" w:lineRule="auto"/>
              <w:contextualSpacing/>
              <w:jc w:val="both"/>
              <w:rPr>
                <w:rFonts w:ascii="Times New Roman" w:eastAsia="Times New Roman" w:hAnsi="Times New Roman" w:cs="Times New Roman"/>
                <w:color w:val="000000"/>
                <w:lang w:val="sr-Cyrl-ME"/>
              </w:rPr>
            </w:pPr>
            <w:r w:rsidRPr="009777A8">
              <w:rPr>
                <w:rFonts w:ascii="Times New Roman" w:eastAsia="Times New Roman" w:hAnsi="Times New Roman" w:cs="Times New Roman"/>
                <w:color w:val="000000"/>
                <w:lang w:val="sr-Cyrl-ME"/>
              </w:rPr>
              <w:t>Избјегавање одређених намирница, посебно сировог поврћа, воћа, зеленог поврћа, зачињене хране, као и замрзнуте хране или пића</w:t>
            </w:r>
            <w:r w:rsidR="00FF767A" w:rsidRPr="009777A8">
              <w:rPr>
                <w:rFonts w:ascii="Times New Roman" w:eastAsia="Times New Roman" w:hAnsi="Times New Roman" w:cs="Times New Roman"/>
                <w:color w:val="000000"/>
                <w:lang w:val="sr-Cyrl-ME"/>
              </w:rPr>
              <w:t>;</w:t>
            </w:r>
          </w:p>
          <w:p w14:paraId="0C7D97A6" w14:textId="7ED120F3" w:rsidR="00F163D5" w:rsidRPr="009777A8" w:rsidRDefault="00F163D5">
            <w:pPr>
              <w:numPr>
                <w:ilvl w:val="0"/>
                <w:numId w:val="12"/>
              </w:numPr>
              <w:tabs>
                <w:tab w:val="left" w:pos="284"/>
              </w:tabs>
              <w:autoSpaceDE w:val="0"/>
              <w:autoSpaceDN w:val="0"/>
              <w:adjustRightInd w:val="0"/>
              <w:spacing w:after="0" w:line="240" w:lineRule="auto"/>
              <w:contextualSpacing/>
              <w:jc w:val="both"/>
              <w:rPr>
                <w:rFonts w:ascii="Times New Roman" w:eastAsia="Times New Roman" w:hAnsi="Times New Roman" w:cs="Times New Roman"/>
                <w:color w:val="000000"/>
                <w:lang w:val="sr-Cyrl-ME"/>
              </w:rPr>
            </w:pPr>
            <w:r w:rsidRPr="009777A8">
              <w:rPr>
                <w:rFonts w:ascii="Times New Roman" w:eastAsia="Times New Roman" w:hAnsi="Times New Roman" w:cs="Times New Roman"/>
                <w:color w:val="000000"/>
                <w:lang w:val="sr-Cyrl-ME"/>
              </w:rPr>
              <w:t>Препоручује се месо са роштиља и пиринач</w:t>
            </w:r>
            <w:r w:rsidR="00FF767A" w:rsidRPr="009777A8">
              <w:rPr>
                <w:rFonts w:ascii="Times New Roman" w:eastAsia="Times New Roman" w:hAnsi="Times New Roman" w:cs="Times New Roman"/>
                <w:color w:val="000000"/>
                <w:lang w:val="sr-Cyrl-ME"/>
              </w:rPr>
              <w:t>;</w:t>
            </w:r>
          </w:p>
          <w:p w14:paraId="418D8BBA" w14:textId="25C3A5D6" w:rsidR="00D34416" w:rsidRPr="009777A8" w:rsidRDefault="00F163D5">
            <w:pPr>
              <w:numPr>
                <w:ilvl w:val="0"/>
                <w:numId w:val="12"/>
              </w:numPr>
              <w:tabs>
                <w:tab w:val="left" w:pos="284"/>
              </w:tabs>
              <w:autoSpaceDE w:val="0"/>
              <w:autoSpaceDN w:val="0"/>
              <w:adjustRightInd w:val="0"/>
              <w:spacing w:after="0" w:line="240" w:lineRule="auto"/>
              <w:contextualSpacing/>
              <w:jc w:val="both"/>
              <w:rPr>
                <w:rFonts w:ascii="Times New Roman" w:eastAsia="Times New Roman" w:hAnsi="Times New Roman" w:cs="Times New Roman"/>
                <w:color w:val="000000"/>
                <w:lang w:val="sr-Cyrl-ME"/>
              </w:rPr>
            </w:pPr>
            <w:r w:rsidRPr="009777A8">
              <w:rPr>
                <w:rFonts w:ascii="Times New Roman" w:eastAsia="Times New Roman" w:hAnsi="Times New Roman" w:cs="Times New Roman"/>
                <w:color w:val="000000"/>
                <w:lang w:val="sr-Cyrl-ME"/>
              </w:rPr>
              <w:t>О потреби за избјегавањем млијека и млијечних производа треба разговарати са љекаром.</w:t>
            </w:r>
          </w:p>
          <w:p w14:paraId="7892D5E1" w14:textId="77777777" w:rsidR="00F163D5" w:rsidRPr="009777A8" w:rsidRDefault="00F163D5" w:rsidP="00BE1D14">
            <w:pPr>
              <w:tabs>
                <w:tab w:val="left" w:pos="284"/>
              </w:tabs>
              <w:autoSpaceDE w:val="0"/>
              <w:autoSpaceDN w:val="0"/>
              <w:adjustRightInd w:val="0"/>
              <w:spacing w:after="0" w:line="240" w:lineRule="auto"/>
              <w:ind w:left="720"/>
              <w:contextualSpacing/>
              <w:jc w:val="both"/>
              <w:rPr>
                <w:rFonts w:ascii="Times New Roman" w:eastAsia="Times New Roman" w:hAnsi="Times New Roman" w:cs="Times New Roman"/>
                <w:i/>
                <w:iCs/>
                <w:lang w:val="sr-Cyrl-ME"/>
              </w:rPr>
            </w:pPr>
          </w:p>
          <w:p w14:paraId="3A46F103" w14:textId="5F83C8CA" w:rsidR="00D34416" w:rsidRPr="009777A8" w:rsidRDefault="00D34416" w:rsidP="00BE1D14">
            <w:pPr>
              <w:tabs>
                <w:tab w:val="left" w:pos="284"/>
              </w:tabs>
              <w:autoSpaceDE w:val="0"/>
              <w:autoSpaceDN w:val="0"/>
              <w:adjustRightInd w:val="0"/>
              <w:spacing w:after="0" w:line="240" w:lineRule="auto"/>
              <w:contextualSpacing/>
              <w:jc w:val="both"/>
              <w:rPr>
                <w:rFonts w:ascii="Times New Roman" w:eastAsia="Times New Roman" w:hAnsi="Times New Roman" w:cs="Times New Roman"/>
                <w:i/>
                <w:iCs/>
                <w:lang w:val="sr-Cyrl-ME"/>
              </w:rPr>
            </w:pPr>
            <w:r w:rsidRPr="009777A8">
              <w:rPr>
                <w:rFonts w:ascii="Times New Roman" w:eastAsia="Times New Roman" w:hAnsi="Times New Roman" w:cs="Times New Roman"/>
                <w:iCs/>
                <w:lang w:val="sr-Cyrl-ME"/>
              </w:rPr>
              <w:t xml:space="preserve">Као мјера предострожности, лијек </w:t>
            </w:r>
            <w:r w:rsidR="00BE1D14" w:rsidRPr="009777A8">
              <w:rPr>
                <w:rFonts w:ascii="Times New Roman" w:eastAsia="Times New Roman" w:hAnsi="Times New Roman" w:cs="Times New Roman"/>
                <w:iCs/>
                <w:lang w:val="sr-Cyrl-ME"/>
              </w:rPr>
              <w:t>NIFUROKSAZID ALKALOID</w:t>
            </w:r>
            <w:r w:rsidRPr="009777A8">
              <w:rPr>
                <w:rFonts w:ascii="Times New Roman" w:eastAsia="Times New Roman" w:hAnsi="Times New Roman" w:cs="Times New Roman"/>
                <w:iCs/>
                <w:lang w:val="sr-Cyrl-ME"/>
              </w:rPr>
              <w:t xml:space="preserve">  не треба примјењивати у периоду трудноће и током дојења</w:t>
            </w:r>
            <w:r w:rsidRPr="009777A8">
              <w:rPr>
                <w:rFonts w:ascii="Times New Roman" w:eastAsia="Times New Roman" w:hAnsi="Times New Roman" w:cs="Times New Roman"/>
                <w:i/>
                <w:iCs/>
                <w:lang w:val="sr-Cyrl-ME"/>
              </w:rPr>
              <w:t>.</w:t>
            </w:r>
          </w:p>
        </w:tc>
      </w:tr>
      <w:tr w:rsidR="00F163D5" w:rsidRPr="009777A8" w14:paraId="0C08AD3C" w14:textId="77777777" w:rsidTr="00E301F2">
        <w:trPr>
          <w:trHeight w:val="267"/>
        </w:trPr>
        <w:tc>
          <w:tcPr>
            <w:tcW w:w="9745" w:type="dxa"/>
            <w:vAlign w:val="center"/>
          </w:tcPr>
          <w:p w14:paraId="6A0D3915" w14:textId="3FA28F73" w:rsidR="00572695" w:rsidRPr="009777A8" w:rsidRDefault="0057269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p w14:paraId="5A660E9C" w14:textId="77777777" w:rsidR="004D3ED2" w:rsidRPr="009777A8" w:rsidRDefault="004D3ED2"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p w14:paraId="580A3B59" w14:textId="3A9D299F" w:rsidR="00F163D5" w:rsidRPr="009777A8"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9777A8">
              <w:rPr>
                <w:rFonts w:ascii="Times New Roman" w:eastAsia="Times New Roman" w:hAnsi="Times New Roman" w:cs="Times New Roman"/>
                <w:b/>
                <w:bCs/>
                <w:lang w:val="sr-Cyrl-ME"/>
              </w:rPr>
              <w:lastRenderedPageBreak/>
              <w:t>Примјена других љекова</w:t>
            </w:r>
          </w:p>
          <w:p w14:paraId="1B93B162" w14:textId="77777777" w:rsidR="007A6320" w:rsidRPr="009777A8" w:rsidRDefault="007A6320"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F163D5" w:rsidRPr="009777A8" w14:paraId="651FB926" w14:textId="77777777" w:rsidTr="00E301F2">
        <w:trPr>
          <w:trHeight w:val="1145"/>
        </w:trPr>
        <w:tc>
          <w:tcPr>
            <w:tcW w:w="9745" w:type="dxa"/>
            <w:vAlign w:val="center"/>
          </w:tcPr>
          <w:p w14:paraId="43EA85DA" w14:textId="77777777" w:rsidR="00F163D5" w:rsidRPr="009777A8" w:rsidRDefault="00F163D5" w:rsidP="006E1109">
            <w:pPr>
              <w:numPr>
                <w:ilvl w:val="12"/>
                <w:numId w:val="0"/>
              </w:numPr>
              <w:tabs>
                <w:tab w:val="left" w:pos="284"/>
              </w:tabs>
              <w:spacing w:after="0" w:line="240" w:lineRule="auto"/>
              <w:jc w:val="both"/>
              <w:rPr>
                <w:rFonts w:ascii="Times New Roman" w:eastAsia="Times New Roman" w:hAnsi="Times New Roman" w:cs="Times New Roman"/>
                <w:b/>
                <w:bCs/>
                <w:i/>
                <w:iCs/>
                <w:lang w:val="sr-Cyrl-ME"/>
              </w:rPr>
            </w:pPr>
            <w:r w:rsidRPr="009777A8">
              <w:rPr>
                <w:rFonts w:ascii="Times New Roman" w:eastAsia="Times New Roman" w:hAnsi="Times New Roman" w:cs="Times New Roman"/>
                <w:i/>
                <w:iCs/>
                <w:noProof/>
                <w:lang w:val="sr-Cyrl-ME"/>
              </w:rPr>
              <w:lastRenderedPageBreak/>
              <w:t>Молимо Вас, обавијестите Вашег љекара или фармацеута ако узимате или сте недавно узимали неки други лијек.</w:t>
            </w:r>
            <w:r w:rsidRPr="009777A8">
              <w:rPr>
                <w:rFonts w:ascii="Times New Roman" w:eastAsia="Times New Roman" w:hAnsi="Times New Roman" w:cs="Times New Roman"/>
                <w:i/>
                <w:iCs/>
                <w:lang w:val="sr-Cyrl-ME"/>
              </w:rPr>
              <w:t xml:space="preserve"> То укључује и биљне љекове или друге љекове који се не прописују на рецепт</w:t>
            </w:r>
            <w:r w:rsidRPr="009777A8">
              <w:rPr>
                <w:rFonts w:ascii="Times New Roman" w:eastAsia="Times New Roman" w:hAnsi="Times New Roman" w:cs="Times New Roman"/>
                <w:b/>
                <w:bCs/>
                <w:i/>
                <w:iCs/>
                <w:lang w:val="sr-Cyrl-ME"/>
              </w:rPr>
              <w:t>.</w:t>
            </w:r>
          </w:p>
          <w:p w14:paraId="171DD8BC" w14:textId="77777777" w:rsidR="00F163D5" w:rsidRPr="009777A8" w:rsidRDefault="00F163D5" w:rsidP="006E1109">
            <w:pPr>
              <w:tabs>
                <w:tab w:val="center" w:pos="4536"/>
                <w:tab w:val="right" w:pos="9072"/>
              </w:tabs>
              <w:spacing w:after="0" w:line="240" w:lineRule="auto"/>
              <w:jc w:val="both"/>
              <w:rPr>
                <w:rFonts w:ascii="Times New Roman" w:eastAsia="Times New Roman" w:hAnsi="Times New Roman" w:cs="Times New Roman"/>
                <w:lang w:val="sr-Cyrl-ME"/>
              </w:rPr>
            </w:pPr>
          </w:p>
          <w:p w14:paraId="68360F8F" w14:textId="77777777" w:rsidR="00A21035" w:rsidRPr="009777A8" w:rsidRDefault="00F163D5" w:rsidP="006E1109">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 xml:space="preserve">Не препоручује се употреба нифуроксазида истовремено са </w:t>
            </w:r>
            <w:r w:rsidR="00A21035" w:rsidRPr="009777A8">
              <w:rPr>
                <w:rFonts w:ascii="Times New Roman" w:eastAsia="Times New Roman" w:hAnsi="Times New Roman" w:cs="Times New Roman"/>
                <w:lang w:val="sr-Cyrl-ME"/>
              </w:rPr>
              <w:t>депресорима централног нервног система</w:t>
            </w:r>
          </w:p>
          <w:p w14:paraId="5349B296" w14:textId="0D7335EE" w:rsidR="00F163D5" w:rsidRPr="009777A8" w:rsidRDefault="00A21035" w:rsidP="006E1109">
            <w:pPr>
              <w:tabs>
                <w:tab w:val="center" w:pos="4536"/>
                <w:tab w:val="right" w:pos="9072"/>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и</w:t>
            </w:r>
            <w:r w:rsidR="00D34416" w:rsidRPr="009777A8">
              <w:rPr>
                <w:rFonts w:ascii="Times New Roman" w:eastAsia="Times New Roman" w:hAnsi="Times New Roman" w:cs="Times New Roman"/>
                <w:lang w:val="sr-Cyrl-ME"/>
              </w:rPr>
              <w:t>ли</w:t>
            </w:r>
            <w:r w:rsidRPr="009777A8">
              <w:rPr>
                <w:rFonts w:ascii="Times New Roman" w:eastAsia="Times New Roman" w:hAnsi="Times New Roman" w:cs="Times New Roman"/>
                <w:lang w:val="sr-Cyrl-ME"/>
              </w:rPr>
              <w:t xml:space="preserve"> са љековима који могу проузроковати дисулфирамску реакцију.</w:t>
            </w:r>
          </w:p>
          <w:p w14:paraId="6087A81E" w14:textId="7A628C3C" w:rsidR="006E1109" w:rsidRPr="009777A8" w:rsidRDefault="006E1109" w:rsidP="006E1109">
            <w:pPr>
              <w:tabs>
                <w:tab w:val="center" w:pos="4536"/>
                <w:tab w:val="right" w:pos="9072"/>
              </w:tabs>
              <w:spacing w:after="0" w:line="240" w:lineRule="auto"/>
              <w:jc w:val="both"/>
              <w:rPr>
                <w:rFonts w:ascii="Times New Roman" w:eastAsia="Times New Roman" w:hAnsi="Times New Roman" w:cs="Times New Roman"/>
                <w:lang w:val="sr-Cyrl-ME"/>
              </w:rPr>
            </w:pPr>
          </w:p>
          <w:p w14:paraId="7FE63187" w14:textId="301ADF04" w:rsidR="006E1109" w:rsidRPr="009777A8" w:rsidRDefault="006E1109" w:rsidP="006E1109">
            <w:pPr>
              <w:tabs>
                <w:tab w:val="center" w:pos="4536"/>
                <w:tab w:val="right" w:pos="9072"/>
              </w:tabs>
              <w:spacing w:after="0" w:line="240" w:lineRule="auto"/>
              <w:jc w:val="both"/>
              <w:rPr>
                <w:rFonts w:ascii="Times New Roman" w:eastAsia="Times New Roman" w:hAnsi="Times New Roman" w:cs="Times New Roman"/>
                <w:b/>
                <w:lang w:val="sr-Cyrl-ME"/>
              </w:rPr>
            </w:pPr>
            <w:r w:rsidRPr="009777A8">
              <w:rPr>
                <w:rFonts w:ascii="Times New Roman" w:eastAsia="Times New Roman" w:hAnsi="Times New Roman" w:cs="Times New Roman"/>
                <w:b/>
                <w:lang w:val="sr-Cyrl-ME"/>
              </w:rPr>
              <w:t xml:space="preserve">Узимање лијека </w:t>
            </w:r>
            <w:r w:rsidR="00BE1D14" w:rsidRPr="009777A8">
              <w:rPr>
                <w:rFonts w:ascii="Times New Roman" w:eastAsia="Times New Roman" w:hAnsi="Times New Roman" w:cs="Times New Roman"/>
                <w:b/>
                <w:bCs/>
                <w:lang w:val="sr-Cyrl-ME"/>
              </w:rPr>
              <w:t>NIFUROKSAZID ALKALOID</w:t>
            </w:r>
            <w:r w:rsidRPr="009777A8">
              <w:rPr>
                <w:rFonts w:ascii="Times New Roman" w:eastAsia="Times New Roman" w:hAnsi="Times New Roman" w:cs="Times New Roman"/>
                <w:b/>
                <w:lang w:val="sr-Cyrl-ME"/>
              </w:rPr>
              <w:t xml:space="preserve"> са храном или пићем </w:t>
            </w:r>
          </w:p>
          <w:p w14:paraId="2C3B5DE0" w14:textId="77777777" w:rsidR="006E1109" w:rsidRPr="009777A8" w:rsidRDefault="006E1109" w:rsidP="006E1109">
            <w:pPr>
              <w:tabs>
                <w:tab w:val="center" w:pos="4536"/>
                <w:tab w:val="right" w:pos="9072"/>
              </w:tabs>
              <w:spacing w:after="0" w:line="240" w:lineRule="auto"/>
              <w:jc w:val="both"/>
              <w:rPr>
                <w:rFonts w:ascii="Times New Roman" w:eastAsia="Times New Roman" w:hAnsi="Times New Roman" w:cs="Times New Roman"/>
                <w:b/>
                <w:lang w:val="sr-Cyrl-ME"/>
              </w:rPr>
            </w:pPr>
          </w:p>
          <w:p w14:paraId="31AAE04B" w14:textId="64D95030" w:rsidR="006E1109" w:rsidRPr="009777A8" w:rsidRDefault="006E1109" w:rsidP="006E1109">
            <w:pPr>
              <w:tabs>
                <w:tab w:val="center" w:pos="4536"/>
                <w:tab w:val="right" w:pos="9072"/>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Придржавајте се смјерница за узимање хране током трајања пролива (видјети Мјере опреза).</w:t>
            </w:r>
          </w:p>
          <w:p w14:paraId="62E42301" w14:textId="03DD13B5" w:rsidR="00A21035" w:rsidRPr="009777A8" w:rsidRDefault="00A21035" w:rsidP="006E1109">
            <w:pPr>
              <w:tabs>
                <w:tab w:val="center" w:pos="4536"/>
                <w:tab w:val="right" w:pos="9072"/>
              </w:tabs>
              <w:spacing w:after="0" w:line="240" w:lineRule="auto"/>
              <w:jc w:val="both"/>
              <w:rPr>
                <w:rFonts w:ascii="Times New Roman" w:eastAsia="Times New Roman" w:hAnsi="Times New Roman" w:cs="Times New Roman"/>
                <w:lang w:val="sr-Cyrl-ME"/>
              </w:rPr>
            </w:pPr>
          </w:p>
        </w:tc>
      </w:tr>
      <w:tr w:rsidR="00F163D5" w:rsidRPr="009777A8" w14:paraId="40143305" w14:textId="77777777" w:rsidTr="00E301F2">
        <w:trPr>
          <w:trHeight w:val="350"/>
        </w:trPr>
        <w:tc>
          <w:tcPr>
            <w:tcW w:w="9745" w:type="dxa"/>
            <w:vAlign w:val="center"/>
          </w:tcPr>
          <w:p w14:paraId="7CAAD0AB" w14:textId="396C52A3" w:rsidR="00F163D5" w:rsidRPr="009777A8" w:rsidRDefault="00F163D5" w:rsidP="006E1109">
            <w:pPr>
              <w:tabs>
                <w:tab w:val="left" w:pos="284"/>
              </w:tabs>
              <w:spacing w:after="0" w:line="240" w:lineRule="auto"/>
              <w:jc w:val="both"/>
              <w:rPr>
                <w:rFonts w:ascii="Times New Roman" w:eastAsia="Times New Roman" w:hAnsi="Times New Roman" w:cs="Times New Roman"/>
                <w:b/>
                <w:lang w:val="sr-Cyrl-ME"/>
              </w:rPr>
            </w:pPr>
            <w:r w:rsidRPr="009777A8">
              <w:rPr>
                <w:rFonts w:ascii="Times New Roman" w:eastAsia="Times New Roman" w:hAnsi="Times New Roman" w:cs="Times New Roman"/>
                <w:b/>
                <w:bCs/>
                <w:lang w:val="sr-Cyrl-ME"/>
              </w:rPr>
              <w:t>П</w:t>
            </w:r>
            <w:r w:rsidR="00CD1827" w:rsidRPr="009777A8">
              <w:rPr>
                <w:rFonts w:ascii="Times New Roman" w:eastAsia="Times New Roman" w:hAnsi="Times New Roman" w:cs="Times New Roman"/>
                <w:b/>
                <w:bCs/>
                <w:lang w:val="sr-Cyrl-ME"/>
              </w:rPr>
              <w:t>лодност,</w:t>
            </w:r>
            <w:r w:rsidRPr="009777A8">
              <w:rPr>
                <w:rFonts w:ascii="Times New Roman" w:eastAsia="Times New Roman" w:hAnsi="Times New Roman" w:cs="Times New Roman"/>
                <w:b/>
                <w:bCs/>
                <w:lang w:val="sr-Cyrl-ME"/>
              </w:rPr>
              <w:t xml:space="preserve"> трудноћ</w:t>
            </w:r>
            <w:r w:rsidR="00CD1827" w:rsidRPr="009777A8">
              <w:rPr>
                <w:rFonts w:ascii="Times New Roman" w:eastAsia="Times New Roman" w:hAnsi="Times New Roman" w:cs="Times New Roman"/>
                <w:b/>
                <w:bCs/>
                <w:lang w:val="sr-Cyrl-ME"/>
              </w:rPr>
              <w:t>а</w:t>
            </w:r>
            <w:r w:rsidRPr="009777A8">
              <w:rPr>
                <w:rFonts w:ascii="Times New Roman" w:eastAsia="Times New Roman" w:hAnsi="Times New Roman" w:cs="Times New Roman"/>
                <w:b/>
                <w:bCs/>
                <w:lang w:val="sr-Cyrl-ME"/>
              </w:rPr>
              <w:t xml:space="preserve"> и дојењ</w:t>
            </w:r>
            <w:r w:rsidR="00CD1827" w:rsidRPr="009777A8">
              <w:rPr>
                <w:rFonts w:ascii="Times New Roman" w:eastAsia="Times New Roman" w:hAnsi="Times New Roman" w:cs="Times New Roman"/>
                <w:b/>
                <w:bCs/>
                <w:lang w:val="sr-Cyrl-ME"/>
              </w:rPr>
              <w:t>е</w:t>
            </w:r>
          </w:p>
        </w:tc>
      </w:tr>
      <w:tr w:rsidR="00F163D5" w:rsidRPr="009777A8" w14:paraId="23F5E5D9" w14:textId="77777777" w:rsidTr="00E301F2">
        <w:trPr>
          <w:trHeight w:val="1145"/>
        </w:trPr>
        <w:tc>
          <w:tcPr>
            <w:tcW w:w="9745" w:type="dxa"/>
            <w:vAlign w:val="center"/>
          </w:tcPr>
          <w:p w14:paraId="61F62D3E" w14:textId="09BE61A0" w:rsidR="00F163D5" w:rsidRPr="009777A8" w:rsidRDefault="00F163D5" w:rsidP="006E1109">
            <w:pPr>
              <w:tabs>
                <w:tab w:val="center" w:pos="4536"/>
                <w:tab w:val="right" w:pos="9072"/>
              </w:tabs>
              <w:spacing w:after="0" w:line="240" w:lineRule="auto"/>
              <w:jc w:val="both"/>
              <w:rPr>
                <w:rFonts w:ascii="Times New Roman" w:eastAsia="Times New Roman" w:hAnsi="Times New Roman" w:cs="Times New Roman"/>
                <w:bCs/>
                <w:i/>
                <w:lang w:val="sr-Cyrl-ME"/>
              </w:rPr>
            </w:pPr>
            <w:r w:rsidRPr="009777A8">
              <w:rPr>
                <w:rFonts w:ascii="Times New Roman" w:eastAsia="Times New Roman" w:hAnsi="Times New Roman" w:cs="Times New Roman"/>
                <w:bCs/>
                <w:i/>
                <w:lang w:val="sr-Cyrl-ME"/>
              </w:rPr>
              <w:t>Прије него што почнете да узимате неки лијек, посавјетујте се са својим љекаром или фармацеутом.</w:t>
            </w:r>
          </w:p>
          <w:p w14:paraId="67B3E282" w14:textId="77777777" w:rsidR="00EF53B4" w:rsidRPr="009777A8" w:rsidRDefault="00EF53B4" w:rsidP="006E1109">
            <w:pPr>
              <w:tabs>
                <w:tab w:val="center" w:pos="4536"/>
                <w:tab w:val="right" w:pos="9072"/>
              </w:tabs>
              <w:spacing w:after="0" w:line="240" w:lineRule="auto"/>
              <w:jc w:val="both"/>
              <w:rPr>
                <w:rFonts w:ascii="Times New Roman" w:eastAsia="Times New Roman" w:hAnsi="Times New Roman" w:cs="Times New Roman"/>
                <w:bCs/>
                <w:lang w:val="sr-Cyrl-ME"/>
              </w:rPr>
            </w:pPr>
          </w:p>
          <w:p w14:paraId="3C3288FA" w14:textId="203DF810" w:rsidR="00F163D5" w:rsidRPr="009777A8" w:rsidRDefault="001824B0" w:rsidP="006E1109">
            <w:pPr>
              <w:tabs>
                <w:tab w:val="left" w:pos="284"/>
              </w:tabs>
              <w:spacing w:after="0" w:line="240" w:lineRule="auto"/>
              <w:jc w:val="both"/>
              <w:rPr>
                <w:rFonts w:ascii="Times New Roman" w:eastAsia="Times New Roman" w:hAnsi="Times New Roman" w:cs="Times New Roman"/>
                <w:iCs/>
                <w:lang w:val="sr-Cyrl-ME"/>
              </w:rPr>
            </w:pPr>
            <w:r w:rsidRPr="009777A8">
              <w:rPr>
                <w:rFonts w:ascii="Times New Roman" w:eastAsia="Times New Roman" w:hAnsi="Times New Roman" w:cs="Times New Roman"/>
                <w:bCs/>
                <w:lang w:val="sr-Cyrl-ME"/>
              </w:rPr>
              <w:t>Као м</w:t>
            </w:r>
            <w:r w:rsidR="00EF53B4" w:rsidRPr="009777A8">
              <w:rPr>
                <w:rFonts w:ascii="Times New Roman" w:eastAsia="Times New Roman" w:hAnsi="Times New Roman" w:cs="Times New Roman"/>
                <w:bCs/>
                <w:lang w:val="sr-Cyrl-ME"/>
              </w:rPr>
              <w:t>ј</w:t>
            </w:r>
            <w:r w:rsidRPr="009777A8">
              <w:rPr>
                <w:rFonts w:ascii="Times New Roman" w:eastAsia="Times New Roman" w:hAnsi="Times New Roman" w:cs="Times New Roman"/>
                <w:bCs/>
                <w:lang w:val="sr-Cyrl-ME"/>
              </w:rPr>
              <w:t>ера предострожности,</w:t>
            </w:r>
            <w:r w:rsidR="00D5392C" w:rsidRPr="009777A8">
              <w:rPr>
                <w:rFonts w:ascii="Times New Roman" w:eastAsia="Times New Roman" w:hAnsi="Times New Roman" w:cs="Times New Roman"/>
                <w:bCs/>
                <w:lang w:val="sr-Cyrl-ME"/>
              </w:rPr>
              <w:t xml:space="preserve"> лијек </w:t>
            </w:r>
            <w:r w:rsidR="00BE1D14" w:rsidRPr="009777A8">
              <w:rPr>
                <w:rFonts w:ascii="Times New Roman" w:eastAsia="Times New Roman" w:hAnsi="Times New Roman" w:cs="Times New Roman"/>
                <w:bCs/>
                <w:lang w:val="sr-Cyrl-ME"/>
              </w:rPr>
              <w:t>NIFUROKSAZID ALKALOID</w:t>
            </w:r>
            <w:r w:rsidR="00F163D5" w:rsidRPr="009777A8">
              <w:rPr>
                <w:rFonts w:ascii="Times New Roman" w:eastAsia="Times New Roman" w:hAnsi="Times New Roman" w:cs="Times New Roman"/>
                <w:b/>
                <w:vertAlign w:val="superscript"/>
                <w:lang w:val="sr-Cyrl-ME"/>
              </w:rPr>
              <w:t xml:space="preserve"> </w:t>
            </w:r>
            <w:r w:rsidRPr="009777A8">
              <w:rPr>
                <w:rFonts w:ascii="Times New Roman" w:eastAsia="Times New Roman" w:hAnsi="Times New Roman" w:cs="Times New Roman"/>
                <w:iCs/>
                <w:lang w:val="sr-Cyrl-ME"/>
              </w:rPr>
              <w:t xml:space="preserve"> не треба </w:t>
            </w:r>
            <w:r w:rsidR="00EF53B4" w:rsidRPr="009777A8">
              <w:rPr>
                <w:rFonts w:ascii="Times New Roman" w:eastAsia="Times New Roman" w:hAnsi="Times New Roman" w:cs="Times New Roman"/>
                <w:iCs/>
                <w:lang w:val="sr-Cyrl-ME"/>
              </w:rPr>
              <w:t>примје</w:t>
            </w:r>
            <w:r w:rsidR="00EF53B4" w:rsidRPr="009777A8">
              <w:rPr>
                <w:rFonts w:ascii="Times New Roman" w:eastAsia="Times New Roman" w:hAnsi="Times New Roman" w:cs="Times New Roman"/>
                <w:lang w:val="sr-Cyrl-ME"/>
              </w:rPr>
              <w:t>њивати</w:t>
            </w:r>
            <w:r w:rsidR="00EF53B4" w:rsidRPr="009777A8">
              <w:rPr>
                <w:rFonts w:ascii="Times New Roman" w:eastAsia="Times New Roman" w:hAnsi="Times New Roman" w:cs="Times New Roman"/>
                <w:iCs/>
                <w:lang w:val="sr-Cyrl-ME"/>
              </w:rPr>
              <w:t xml:space="preserve"> </w:t>
            </w:r>
            <w:r w:rsidR="00F163D5" w:rsidRPr="009777A8">
              <w:rPr>
                <w:rFonts w:ascii="Times New Roman" w:eastAsia="Times New Roman" w:hAnsi="Times New Roman" w:cs="Times New Roman"/>
                <w:iCs/>
                <w:lang w:val="sr-Cyrl-ME"/>
              </w:rPr>
              <w:t>у периоду трудноће</w:t>
            </w:r>
            <w:r w:rsidRPr="009777A8">
              <w:rPr>
                <w:rFonts w:ascii="Times New Roman" w:eastAsia="Times New Roman" w:hAnsi="Times New Roman" w:cs="Times New Roman"/>
                <w:iCs/>
                <w:lang w:val="sr-Cyrl-ME"/>
              </w:rPr>
              <w:t xml:space="preserve"> и током дојења.</w:t>
            </w:r>
            <w:r w:rsidR="00A21035" w:rsidRPr="009777A8">
              <w:rPr>
                <w:rFonts w:ascii="Times New Roman" w:eastAsia="Times New Roman" w:hAnsi="Times New Roman" w:cs="Times New Roman"/>
                <w:iCs/>
                <w:lang w:val="sr-Cyrl-ME"/>
              </w:rPr>
              <w:t xml:space="preserve"> Код жена у репродуктивном периоду</w:t>
            </w:r>
            <w:r w:rsidRPr="009777A8">
              <w:rPr>
                <w:rFonts w:ascii="Times New Roman" w:eastAsia="Times New Roman" w:hAnsi="Times New Roman" w:cs="Times New Roman"/>
                <w:iCs/>
                <w:lang w:val="sr-Cyrl-ME"/>
              </w:rPr>
              <w:t xml:space="preserve">, </w:t>
            </w:r>
            <w:r w:rsidR="00D5392C" w:rsidRPr="009777A8">
              <w:rPr>
                <w:rFonts w:ascii="Times New Roman" w:eastAsia="Times New Roman" w:hAnsi="Times New Roman" w:cs="Times New Roman"/>
                <w:iCs/>
                <w:lang w:val="sr-Cyrl-ME"/>
              </w:rPr>
              <w:t xml:space="preserve">лијек </w:t>
            </w:r>
            <w:r w:rsidR="00BE1D14" w:rsidRPr="009777A8">
              <w:rPr>
                <w:rFonts w:ascii="Times New Roman" w:eastAsia="Times New Roman" w:hAnsi="Times New Roman" w:cs="Times New Roman"/>
                <w:bCs/>
                <w:lang w:val="sr-Cyrl-ME"/>
              </w:rPr>
              <w:t>NIFUROKSAZID ALKALOID</w:t>
            </w:r>
            <w:r w:rsidRPr="009777A8">
              <w:rPr>
                <w:rFonts w:ascii="Times New Roman" w:eastAsia="Times New Roman" w:hAnsi="Times New Roman" w:cs="Times New Roman"/>
                <w:b/>
                <w:vertAlign w:val="superscript"/>
                <w:lang w:val="sr-Cyrl-ME"/>
              </w:rPr>
              <w:t xml:space="preserve"> </w:t>
            </w:r>
            <w:r w:rsidRPr="009777A8">
              <w:rPr>
                <w:rFonts w:ascii="Times New Roman" w:eastAsia="Times New Roman" w:hAnsi="Times New Roman" w:cs="Times New Roman"/>
                <w:iCs/>
                <w:lang w:val="sr-Cyrl-ME"/>
              </w:rPr>
              <w:t xml:space="preserve">треба </w:t>
            </w:r>
            <w:r w:rsidR="00EF53B4" w:rsidRPr="009777A8">
              <w:rPr>
                <w:rFonts w:ascii="Times New Roman" w:eastAsia="Times New Roman" w:hAnsi="Times New Roman" w:cs="Times New Roman"/>
                <w:iCs/>
                <w:lang w:val="sr-Cyrl-ME"/>
              </w:rPr>
              <w:t xml:space="preserve">узимати </w:t>
            </w:r>
            <w:r w:rsidRPr="009777A8">
              <w:rPr>
                <w:rFonts w:ascii="Times New Roman" w:eastAsia="Times New Roman" w:hAnsi="Times New Roman" w:cs="Times New Roman"/>
                <w:iCs/>
                <w:lang w:val="sr-Cyrl-ME"/>
              </w:rPr>
              <w:t>само ако користе еф</w:t>
            </w:r>
            <w:r w:rsidR="00EF53B4" w:rsidRPr="009777A8">
              <w:rPr>
                <w:rFonts w:ascii="Times New Roman" w:eastAsia="Times New Roman" w:hAnsi="Times New Roman" w:cs="Times New Roman"/>
                <w:iCs/>
                <w:lang w:val="sr-Cyrl-ME"/>
              </w:rPr>
              <w:t>икасну</w:t>
            </w:r>
            <w:r w:rsidRPr="009777A8">
              <w:rPr>
                <w:rFonts w:ascii="Times New Roman" w:eastAsia="Times New Roman" w:hAnsi="Times New Roman" w:cs="Times New Roman"/>
                <w:iCs/>
                <w:lang w:val="sr-Cyrl-ME"/>
              </w:rPr>
              <w:t xml:space="preserve"> контрацепцију</w:t>
            </w:r>
            <w:r w:rsidR="00F163D5" w:rsidRPr="009777A8">
              <w:rPr>
                <w:rFonts w:ascii="Times New Roman" w:eastAsia="Times New Roman" w:hAnsi="Times New Roman" w:cs="Times New Roman"/>
                <w:iCs/>
                <w:lang w:val="sr-Cyrl-ME"/>
              </w:rPr>
              <w:t>.</w:t>
            </w:r>
          </w:p>
          <w:p w14:paraId="7E0BC0F1" w14:textId="77777777" w:rsidR="00F163D5" w:rsidRPr="009777A8" w:rsidRDefault="00F163D5">
            <w:pPr>
              <w:tabs>
                <w:tab w:val="left" w:pos="284"/>
              </w:tabs>
              <w:spacing w:after="0" w:line="240" w:lineRule="auto"/>
              <w:jc w:val="both"/>
              <w:rPr>
                <w:rFonts w:ascii="Times New Roman" w:eastAsia="Times New Roman" w:hAnsi="Times New Roman" w:cs="Times New Roman"/>
                <w:lang w:val="sr-Cyrl-ME"/>
              </w:rPr>
            </w:pPr>
          </w:p>
        </w:tc>
      </w:tr>
      <w:tr w:rsidR="00F163D5" w:rsidRPr="009777A8" w14:paraId="43C49829" w14:textId="77777777" w:rsidTr="00E301F2">
        <w:tc>
          <w:tcPr>
            <w:tcW w:w="9745" w:type="dxa"/>
            <w:vAlign w:val="center"/>
          </w:tcPr>
          <w:p w14:paraId="2B7F78E5" w14:textId="3C3618A0" w:rsidR="00F163D5" w:rsidRPr="009777A8"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9777A8">
              <w:rPr>
                <w:rFonts w:ascii="Times New Roman" w:eastAsia="Times New Roman" w:hAnsi="Times New Roman" w:cs="Times New Roman"/>
                <w:b/>
                <w:bCs/>
                <w:lang w:val="sr-Cyrl-ME"/>
              </w:rPr>
              <w:t xml:space="preserve">Утицај лијека </w:t>
            </w:r>
            <w:r w:rsidR="00BE1D14" w:rsidRPr="009777A8">
              <w:rPr>
                <w:rFonts w:ascii="Times New Roman" w:eastAsia="Times New Roman" w:hAnsi="Times New Roman" w:cs="Times New Roman"/>
                <w:b/>
                <w:bCs/>
                <w:lang w:val="sr-Cyrl-ME"/>
              </w:rPr>
              <w:t>NIFUROKSAZID ALKALOID</w:t>
            </w:r>
            <w:r w:rsidRPr="009777A8">
              <w:rPr>
                <w:rFonts w:ascii="Times New Roman" w:eastAsia="Times New Roman" w:hAnsi="Times New Roman" w:cs="Times New Roman"/>
                <w:b/>
                <w:vertAlign w:val="superscript"/>
                <w:lang w:val="sr-Cyrl-ME"/>
              </w:rPr>
              <w:t xml:space="preserve"> </w:t>
            </w:r>
            <w:r w:rsidRPr="009777A8">
              <w:rPr>
                <w:rFonts w:ascii="Times New Roman" w:eastAsia="Times New Roman" w:hAnsi="Times New Roman" w:cs="Times New Roman"/>
                <w:b/>
                <w:bCs/>
                <w:lang w:val="sr-Cyrl-ME"/>
              </w:rPr>
              <w:t xml:space="preserve">на </w:t>
            </w:r>
            <w:r w:rsidR="00CD1827" w:rsidRPr="009777A8">
              <w:rPr>
                <w:rFonts w:ascii="Times New Roman" w:eastAsia="Times New Roman" w:hAnsi="Times New Roman" w:cs="Times New Roman"/>
                <w:b/>
                <w:bCs/>
                <w:lang w:val="sr-Cyrl-ME"/>
              </w:rPr>
              <w:t xml:space="preserve">способност </w:t>
            </w:r>
            <w:r w:rsidRPr="009777A8">
              <w:rPr>
                <w:rFonts w:ascii="Times New Roman" w:eastAsia="Times New Roman" w:hAnsi="Times New Roman" w:cs="Times New Roman"/>
                <w:b/>
                <w:bCs/>
                <w:lang w:val="sr-Cyrl-ME"/>
              </w:rPr>
              <w:t xml:space="preserve">управљање возилима и руковање машинама </w:t>
            </w:r>
          </w:p>
          <w:p w14:paraId="544DB278" w14:textId="77777777" w:rsidR="007A6320" w:rsidRPr="009777A8" w:rsidRDefault="007A6320"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F163D5" w:rsidRPr="009777A8" w14:paraId="296ED3AF" w14:textId="77777777" w:rsidTr="00E301F2">
        <w:trPr>
          <w:trHeight w:val="567"/>
        </w:trPr>
        <w:tc>
          <w:tcPr>
            <w:tcW w:w="9745" w:type="dxa"/>
            <w:vAlign w:val="center"/>
          </w:tcPr>
          <w:p w14:paraId="680E2C51" w14:textId="602B3D35" w:rsidR="00F163D5" w:rsidRPr="009777A8" w:rsidRDefault="00CD1827" w:rsidP="006E1109">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bCs/>
                <w:lang w:val="sr-Cyrl-ME"/>
              </w:rPr>
              <w:t xml:space="preserve">Лијек </w:t>
            </w:r>
            <w:r w:rsidR="00BE1D14" w:rsidRPr="009777A8">
              <w:rPr>
                <w:rFonts w:ascii="Times New Roman" w:eastAsia="Times New Roman" w:hAnsi="Times New Roman" w:cs="Times New Roman"/>
                <w:bCs/>
                <w:lang w:val="sr-Cyrl-ME"/>
              </w:rPr>
              <w:t>NIFUROKSAZID ALKALOID</w:t>
            </w:r>
            <w:r w:rsidR="00F163D5" w:rsidRPr="009777A8">
              <w:rPr>
                <w:rFonts w:ascii="Times New Roman" w:eastAsia="Times New Roman" w:hAnsi="Times New Roman" w:cs="Times New Roman"/>
                <w:b/>
                <w:vertAlign w:val="superscript"/>
                <w:lang w:val="sr-Cyrl-ME"/>
              </w:rPr>
              <w:t xml:space="preserve"> </w:t>
            </w:r>
            <w:r w:rsidR="00F163D5" w:rsidRPr="009777A8">
              <w:rPr>
                <w:rFonts w:ascii="Times New Roman" w:eastAsia="Times New Roman" w:hAnsi="Times New Roman" w:cs="Times New Roman"/>
                <w:lang w:val="sr-Cyrl-ME"/>
              </w:rPr>
              <w:t xml:space="preserve">не утиче на способности управљања возилима и руковање машинама. </w:t>
            </w:r>
          </w:p>
          <w:p w14:paraId="02C70DF3" w14:textId="77777777" w:rsidR="00F163D5" w:rsidRPr="009777A8" w:rsidRDefault="00F163D5" w:rsidP="006E1109">
            <w:pPr>
              <w:tabs>
                <w:tab w:val="left" w:pos="284"/>
              </w:tabs>
              <w:autoSpaceDE w:val="0"/>
              <w:autoSpaceDN w:val="0"/>
              <w:adjustRightInd w:val="0"/>
              <w:spacing w:after="0" w:line="240" w:lineRule="auto"/>
              <w:jc w:val="both"/>
              <w:rPr>
                <w:rFonts w:ascii="Times New Roman" w:eastAsia="Times New Roman" w:hAnsi="Times New Roman" w:cs="Times New Roman"/>
                <w:noProof/>
                <w:lang w:val="sr-Cyrl-ME"/>
              </w:rPr>
            </w:pPr>
          </w:p>
        </w:tc>
      </w:tr>
      <w:tr w:rsidR="00F163D5" w:rsidRPr="009777A8" w14:paraId="466AD55A" w14:textId="77777777" w:rsidTr="00E301F2">
        <w:trPr>
          <w:trHeight w:val="290"/>
        </w:trPr>
        <w:tc>
          <w:tcPr>
            <w:tcW w:w="9745" w:type="dxa"/>
            <w:vAlign w:val="center"/>
          </w:tcPr>
          <w:p w14:paraId="1BBBA118" w14:textId="4CC599E4" w:rsidR="00F163D5" w:rsidRPr="009777A8"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vertAlign w:val="superscript"/>
                <w:lang w:val="sr-Cyrl-ME"/>
              </w:rPr>
            </w:pPr>
            <w:r w:rsidRPr="009777A8">
              <w:rPr>
                <w:rFonts w:ascii="Times New Roman" w:eastAsia="Times New Roman" w:hAnsi="Times New Roman" w:cs="Times New Roman"/>
                <w:b/>
                <w:bCs/>
                <w:lang w:val="sr-Cyrl-ME"/>
              </w:rPr>
              <w:t xml:space="preserve">Важне информације о неким састојцима лијека </w:t>
            </w:r>
            <w:r w:rsidR="00BE1D14" w:rsidRPr="009777A8">
              <w:rPr>
                <w:rFonts w:ascii="Times New Roman" w:eastAsia="Times New Roman" w:hAnsi="Times New Roman" w:cs="Times New Roman"/>
                <w:b/>
                <w:bCs/>
                <w:lang w:val="sr-Cyrl-ME"/>
              </w:rPr>
              <w:t>NIFUROKSAZID ALKALOID</w:t>
            </w:r>
          </w:p>
          <w:p w14:paraId="081FC8E6" w14:textId="77777777" w:rsidR="007A6320" w:rsidRPr="009777A8" w:rsidRDefault="007A6320"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F163D5" w:rsidRPr="009777A8" w14:paraId="3CF0254D" w14:textId="77777777" w:rsidTr="00E301F2">
        <w:trPr>
          <w:trHeight w:val="1242"/>
        </w:trPr>
        <w:tc>
          <w:tcPr>
            <w:tcW w:w="9745" w:type="dxa"/>
            <w:vAlign w:val="center"/>
          </w:tcPr>
          <w:p w14:paraId="0B87C793" w14:textId="438E886A" w:rsidR="00F163D5" w:rsidRPr="009777A8" w:rsidRDefault="00F538D8" w:rsidP="006E1109">
            <w:pPr>
              <w:autoSpaceDE w:val="0"/>
              <w:autoSpaceDN w:val="0"/>
              <w:adjustRightInd w:val="0"/>
              <w:spacing w:after="0" w:line="240" w:lineRule="auto"/>
              <w:jc w:val="both"/>
              <w:rPr>
                <w:rFonts w:ascii="Times New Roman" w:eastAsia="Times New Roman" w:hAnsi="Times New Roman" w:cs="Times New Roman"/>
                <w:lang w:val="sr-Cyrl-ME"/>
              </w:rPr>
            </w:pPr>
            <w:r w:rsidRPr="009777A8">
              <w:rPr>
                <w:rFonts w:ascii="Times New Roman" w:hAnsi="Times New Roman" w:cs="Times New Roman"/>
                <w:lang w:val="sr-Cyrl-ME"/>
              </w:rPr>
              <w:t xml:space="preserve">Овај лијек садржи 2000 mg течног, некристалишућег сорбитола (еквивалнетно 1.4 g сорбитола) у сваких 5 ml </w:t>
            </w:r>
            <w:r w:rsidR="00F84702" w:rsidRPr="009777A8">
              <w:rPr>
                <w:rFonts w:ascii="Times New Roman" w:hAnsi="Times New Roman" w:cs="Times New Roman"/>
                <w:lang w:val="sr-Cyrl-ME"/>
              </w:rPr>
              <w:t>суспензије што је еквива</w:t>
            </w:r>
            <w:r w:rsidRPr="009777A8">
              <w:rPr>
                <w:rFonts w:ascii="Times New Roman" w:hAnsi="Times New Roman" w:cs="Times New Roman"/>
                <w:lang w:val="sr-Cyrl-ME"/>
              </w:rPr>
              <w:t xml:space="preserve">лентно 280 mg </w:t>
            </w:r>
            <w:r w:rsidR="00CA73D3" w:rsidRPr="009777A8">
              <w:rPr>
                <w:rFonts w:ascii="Times New Roman" w:hAnsi="Times New Roman" w:cs="Times New Roman"/>
                <w:lang w:val="sr-Cyrl-ME"/>
              </w:rPr>
              <w:t>сорбитола у сваком</w:t>
            </w:r>
            <w:r w:rsidRPr="009777A8">
              <w:rPr>
                <w:rFonts w:ascii="Times New Roman" w:hAnsi="Times New Roman" w:cs="Times New Roman"/>
                <w:lang w:val="sr-Cyrl-ME"/>
              </w:rPr>
              <w:t xml:space="preserve"> ml </w:t>
            </w:r>
            <w:r w:rsidR="00F84702" w:rsidRPr="009777A8">
              <w:rPr>
                <w:rFonts w:ascii="Times New Roman" w:hAnsi="Times New Roman" w:cs="Times New Roman"/>
                <w:lang w:val="sr-Cyrl-ME"/>
              </w:rPr>
              <w:t>су</w:t>
            </w:r>
            <w:r w:rsidRPr="009777A8">
              <w:rPr>
                <w:rFonts w:ascii="Times New Roman" w:hAnsi="Times New Roman" w:cs="Times New Roman"/>
                <w:lang w:val="sr-Cyrl-ME"/>
              </w:rPr>
              <w:t>с</w:t>
            </w:r>
            <w:r w:rsidR="00F84702" w:rsidRPr="009777A8">
              <w:rPr>
                <w:rFonts w:ascii="Times New Roman" w:hAnsi="Times New Roman" w:cs="Times New Roman"/>
                <w:lang w:val="sr-Cyrl-ME"/>
              </w:rPr>
              <w:t>п</w:t>
            </w:r>
            <w:r w:rsidRPr="009777A8">
              <w:rPr>
                <w:rFonts w:ascii="Times New Roman" w:hAnsi="Times New Roman" w:cs="Times New Roman"/>
                <w:lang w:val="sr-Cyrl-ME"/>
              </w:rPr>
              <w:t>ензије.</w:t>
            </w:r>
          </w:p>
          <w:p w14:paraId="72FFF8C3" w14:textId="77777777" w:rsidR="00F163D5" w:rsidRPr="009777A8" w:rsidRDefault="00F163D5" w:rsidP="006E1109">
            <w:pPr>
              <w:autoSpaceDE w:val="0"/>
              <w:autoSpaceDN w:val="0"/>
              <w:adjustRightInd w:val="0"/>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Сорбитол је извор фруктозе. Ако Вам је љекар рекао да Ви (или Ваше д</w:t>
            </w:r>
            <w:r w:rsidR="00CD1827" w:rsidRPr="009777A8">
              <w:rPr>
                <w:rFonts w:ascii="Times New Roman" w:eastAsia="Times New Roman" w:hAnsi="Times New Roman" w:cs="Times New Roman"/>
                <w:lang w:val="sr-Cyrl-ME"/>
              </w:rPr>
              <w:t>и</w:t>
            </w:r>
            <w:r w:rsidRPr="009777A8">
              <w:rPr>
                <w:rFonts w:ascii="Times New Roman" w:eastAsia="Times New Roman" w:hAnsi="Times New Roman" w:cs="Times New Roman"/>
                <w:lang w:val="sr-Cyrl-ME"/>
              </w:rPr>
              <w:t>јете) не подносите (подноси) неке шећере или ако Вам је дијагностиковано насљедно неподношење фруктозе, ријетки насљедни поремећај код којег пацијент не може разградити фруктозу, обратите се љекару прије него Ви (или Ваше д</w:t>
            </w:r>
            <w:r w:rsidR="00CD1827" w:rsidRPr="009777A8">
              <w:rPr>
                <w:rFonts w:ascii="Times New Roman" w:eastAsia="Times New Roman" w:hAnsi="Times New Roman" w:cs="Times New Roman"/>
                <w:lang w:val="sr-Cyrl-ME"/>
              </w:rPr>
              <w:t>и</w:t>
            </w:r>
            <w:r w:rsidRPr="009777A8">
              <w:rPr>
                <w:rFonts w:ascii="Times New Roman" w:eastAsia="Times New Roman" w:hAnsi="Times New Roman" w:cs="Times New Roman"/>
                <w:lang w:val="sr-Cyrl-ME"/>
              </w:rPr>
              <w:t>јете) узмете (узме) или примите (прими) овај лијек.</w:t>
            </w:r>
          </w:p>
          <w:p w14:paraId="0AECE4BF" w14:textId="4E14277E" w:rsidR="00114BB4" w:rsidRPr="009777A8" w:rsidRDefault="00F163D5" w:rsidP="006E1109">
            <w:pPr>
              <w:autoSpaceDE w:val="0"/>
              <w:autoSpaceDN w:val="0"/>
              <w:adjustRightInd w:val="0"/>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Сорбитол може узроковати нелагоду у гастроинтестиналном тракту и благи лаксативни ефекат.</w:t>
            </w:r>
          </w:p>
          <w:p w14:paraId="7926A117" w14:textId="6EAFA462" w:rsidR="00EA1B7C" w:rsidRPr="009777A8" w:rsidRDefault="00F84702">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Овај лијек садржи 10 mg натријум бензоата у сваких 5 ml суспензије што је еквивалентно 2 mg</w:t>
            </w:r>
            <w:r w:rsidR="00B92864" w:rsidRPr="009777A8">
              <w:rPr>
                <w:rFonts w:ascii="Times New Roman" w:eastAsia="Times New Roman" w:hAnsi="Times New Roman" w:cs="Times New Roman"/>
                <w:lang w:val="sr-Cyrl-ME"/>
              </w:rPr>
              <w:t>/</w:t>
            </w:r>
            <w:r w:rsidRPr="009777A8">
              <w:rPr>
                <w:rFonts w:ascii="Times New Roman" w:eastAsia="Times New Roman" w:hAnsi="Times New Roman" w:cs="Times New Roman"/>
                <w:lang w:val="sr-Cyrl-ME"/>
              </w:rPr>
              <w:t xml:space="preserve">ml суспензије. </w:t>
            </w:r>
          </w:p>
          <w:p w14:paraId="7E0535E1" w14:textId="763BF692" w:rsidR="00F163D5" w:rsidRPr="009777A8" w:rsidRDefault="00F163D5">
            <w:pPr>
              <w:autoSpaceDE w:val="0"/>
              <w:autoSpaceDN w:val="0"/>
              <w:adjustRightInd w:val="0"/>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Овај лијек садржи мање од 1 mmol (23 mg) натријума у 5 ml оралне суспензије</w:t>
            </w:r>
            <w:r w:rsidR="00B92864" w:rsidRPr="009777A8">
              <w:rPr>
                <w:rFonts w:ascii="Times New Roman" w:eastAsia="Times New Roman" w:hAnsi="Times New Roman" w:cs="Times New Roman"/>
                <w:lang w:val="sr-Cyrl-ME"/>
              </w:rPr>
              <w:t xml:space="preserve"> што је у суштини без</w:t>
            </w:r>
            <w:r w:rsidRPr="009777A8">
              <w:rPr>
                <w:rFonts w:ascii="Times New Roman" w:eastAsia="Times New Roman" w:hAnsi="Times New Roman" w:cs="Times New Roman"/>
                <w:lang w:val="sr-Cyrl-ME"/>
              </w:rPr>
              <w:t xml:space="preserve"> натријума.</w:t>
            </w:r>
          </w:p>
          <w:p w14:paraId="6AF6B321" w14:textId="77777777" w:rsidR="000F7186" w:rsidRPr="009777A8" w:rsidRDefault="000F7186">
            <w:pPr>
              <w:tabs>
                <w:tab w:val="left" w:pos="284"/>
              </w:tabs>
              <w:spacing w:after="0" w:line="240" w:lineRule="auto"/>
              <w:jc w:val="both"/>
              <w:rPr>
                <w:rFonts w:ascii="Times New Roman" w:eastAsia="Times New Roman" w:hAnsi="Times New Roman" w:cs="Times New Roman"/>
                <w:lang w:val="sr-Cyrl-ME"/>
              </w:rPr>
            </w:pPr>
          </w:p>
          <w:p w14:paraId="28F0E78F" w14:textId="5469693A" w:rsidR="004D3ED2" w:rsidRPr="009777A8" w:rsidRDefault="004D3ED2">
            <w:pPr>
              <w:tabs>
                <w:tab w:val="left" w:pos="284"/>
              </w:tabs>
              <w:spacing w:after="0" w:line="240" w:lineRule="auto"/>
              <w:jc w:val="both"/>
              <w:rPr>
                <w:rFonts w:ascii="Times New Roman" w:eastAsia="Times New Roman" w:hAnsi="Times New Roman" w:cs="Times New Roman"/>
                <w:lang w:val="sr-Cyrl-ME"/>
              </w:rPr>
            </w:pPr>
          </w:p>
        </w:tc>
      </w:tr>
      <w:tr w:rsidR="00F163D5" w:rsidRPr="009777A8" w14:paraId="511F1B28" w14:textId="77777777" w:rsidTr="004F032C">
        <w:trPr>
          <w:trHeight w:val="383"/>
        </w:trPr>
        <w:tc>
          <w:tcPr>
            <w:tcW w:w="9745" w:type="dxa"/>
            <w:shd w:val="clear" w:color="auto" w:fill="auto"/>
            <w:vAlign w:val="center"/>
          </w:tcPr>
          <w:p w14:paraId="63D3D855" w14:textId="30CFA2D4" w:rsidR="00F163D5" w:rsidRPr="009777A8"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9777A8">
              <w:rPr>
                <w:rFonts w:ascii="Times New Roman" w:eastAsia="Times New Roman" w:hAnsi="Times New Roman" w:cs="Times New Roman"/>
                <w:b/>
                <w:bCs/>
                <w:lang w:val="sr-Cyrl-ME"/>
              </w:rPr>
              <w:t xml:space="preserve">3. КАКО </w:t>
            </w:r>
            <w:r w:rsidRPr="009777A8">
              <w:rPr>
                <w:rFonts w:ascii="Times New Roman" w:eastAsia="Times New Roman" w:hAnsi="Times New Roman" w:cs="Times New Roman"/>
                <w:b/>
                <w:bCs/>
                <w:caps/>
                <w:lang w:val="sr-Cyrl-ME"/>
              </w:rPr>
              <w:t xml:space="preserve">се употребљава лИЈек </w:t>
            </w:r>
            <w:r w:rsidR="00BE1D14" w:rsidRPr="009777A8">
              <w:rPr>
                <w:rFonts w:ascii="Times New Roman" w:eastAsia="Times New Roman" w:hAnsi="Times New Roman" w:cs="Times New Roman"/>
                <w:b/>
                <w:bCs/>
                <w:lang w:val="sr-Cyrl-ME"/>
              </w:rPr>
              <w:t>NIFUROKSAZID ALKALOID</w:t>
            </w:r>
          </w:p>
        </w:tc>
      </w:tr>
      <w:tr w:rsidR="00F163D5" w:rsidRPr="009777A8" w14:paraId="4869B5F9" w14:textId="77777777" w:rsidTr="00E301F2">
        <w:trPr>
          <w:trHeight w:val="849"/>
        </w:trPr>
        <w:tc>
          <w:tcPr>
            <w:tcW w:w="9745" w:type="dxa"/>
            <w:vAlign w:val="center"/>
          </w:tcPr>
          <w:p w14:paraId="3161A50C" w14:textId="77777777" w:rsidR="00F163D5" w:rsidRPr="009777A8" w:rsidRDefault="00F163D5" w:rsidP="006E1109">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0A059D32" w14:textId="128073ED" w:rsidR="00F163D5" w:rsidRPr="009777A8" w:rsidRDefault="00F163D5" w:rsidP="006E1109">
            <w:pPr>
              <w:tabs>
                <w:tab w:val="left" w:pos="284"/>
              </w:tabs>
              <w:spacing w:after="0" w:line="240" w:lineRule="auto"/>
              <w:jc w:val="both"/>
              <w:rPr>
                <w:rFonts w:ascii="Times New Roman" w:eastAsia="Times New Roman" w:hAnsi="Times New Roman" w:cs="Times New Roman"/>
                <w:i/>
                <w:lang w:val="sr-Cyrl-ME"/>
              </w:rPr>
            </w:pPr>
            <w:r w:rsidRPr="009777A8">
              <w:rPr>
                <w:rFonts w:ascii="Times New Roman" w:eastAsia="Times New Roman" w:hAnsi="Times New Roman" w:cs="Times New Roman"/>
                <w:i/>
                <w:lang w:val="sr-Cyrl-ME"/>
              </w:rPr>
              <w:t xml:space="preserve">Увијек узимајте лијек </w:t>
            </w:r>
            <w:r w:rsidR="00BE1D14" w:rsidRPr="009777A8">
              <w:rPr>
                <w:rFonts w:ascii="Times New Roman" w:eastAsia="Times New Roman" w:hAnsi="Times New Roman" w:cs="Times New Roman"/>
                <w:bCs/>
                <w:i/>
                <w:lang w:val="sr-Cyrl-ME"/>
              </w:rPr>
              <w:t>NIFUROKSAZID ALKALOID</w:t>
            </w:r>
            <w:r w:rsidRPr="009777A8">
              <w:rPr>
                <w:rFonts w:ascii="Times New Roman" w:eastAsia="Times New Roman" w:hAnsi="Times New Roman" w:cs="Times New Roman"/>
                <w:i/>
                <w:vertAlign w:val="superscript"/>
                <w:lang w:val="sr-Cyrl-ME"/>
              </w:rPr>
              <w:t xml:space="preserve"> </w:t>
            </w:r>
            <w:r w:rsidRPr="009777A8">
              <w:rPr>
                <w:rFonts w:ascii="Times New Roman" w:eastAsia="Times New Roman" w:hAnsi="Times New Roman" w:cs="Times New Roman"/>
                <w:i/>
                <w:lang w:val="sr-Cyrl-ME"/>
              </w:rPr>
              <w:t xml:space="preserve">тачно онако како Вам је </w:t>
            </w:r>
            <w:r w:rsidR="0094020C" w:rsidRPr="009777A8">
              <w:rPr>
                <w:rFonts w:ascii="Times New Roman" w:eastAsia="Times New Roman" w:hAnsi="Times New Roman" w:cs="Times New Roman"/>
                <w:i/>
                <w:lang w:val="sr-Cyrl-ME"/>
              </w:rPr>
              <w:t>рекао</w:t>
            </w:r>
            <w:r w:rsidRPr="009777A8">
              <w:rPr>
                <w:rFonts w:ascii="Times New Roman" w:eastAsia="Times New Roman" w:hAnsi="Times New Roman" w:cs="Times New Roman"/>
                <w:i/>
                <w:lang w:val="sr-Cyrl-ME"/>
              </w:rPr>
              <w:t xml:space="preserve"> Ваш љекар</w:t>
            </w:r>
            <w:r w:rsidR="0094020C" w:rsidRPr="009777A8">
              <w:rPr>
                <w:rFonts w:ascii="Times New Roman" w:eastAsia="Times New Roman" w:hAnsi="Times New Roman" w:cs="Times New Roman"/>
                <w:i/>
                <w:lang w:val="sr-Cyrl-ME"/>
              </w:rPr>
              <w:t xml:space="preserve"> или фармацеут</w:t>
            </w:r>
            <w:r w:rsidRPr="009777A8">
              <w:rPr>
                <w:rFonts w:ascii="Times New Roman" w:eastAsia="Times New Roman" w:hAnsi="Times New Roman" w:cs="Times New Roman"/>
                <w:i/>
                <w:lang w:val="sr-Cyrl-ME"/>
              </w:rPr>
              <w:t xml:space="preserve">. </w:t>
            </w:r>
            <w:r w:rsidR="0094020C" w:rsidRPr="009777A8">
              <w:rPr>
                <w:rFonts w:ascii="Times New Roman" w:eastAsia="Times New Roman" w:hAnsi="Times New Roman" w:cs="Times New Roman"/>
                <w:i/>
                <w:lang w:val="sr-Cyrl-ME"/>
              </w:rPr>
              <w:t xml:space="preserve">Провјерите са љекаром или фармацеутом ако </w:t>
            </w:r>
            <w:r w:rsidRPr="009777A8">
              <w:rPr>
                <w:rFonts w:ascii="Times New Roman" w:eastAsia="Times New Roman" w:hAnsi="Times New Roman" w:cs="Times New Roman"/>
                <w:i/>
                <w:lang w:val="sr-Cyrl-ME"/>
              </w:rPr>
              <w:t>нисте сигурни</w:t>
            </w:r>
            <w:r w:rsidR="0094020C" w:rsidRPr="009777A8">
              <w:rPr>
                <w:rFonts w:ascii="Times New Roman" w:eastAsia="Times New Roman" w:hAnsi="Times New Roman" w:cs="Times New Roman"/>
                <w:i/>
                <w:lang w:val="sr-Cyrl-ME"/>
              </w:rPr>
              <w:t xml:space="preserve"> како да користите овај лијек</w:t>
            </w:r>
            <w:r w:rsidRPr="009777A8">
              <w:rPr>
                <w:rFonts w:ascii="Times New Roman" w:eastAsia="Times New Roman" w:hAnsi="Times New Roman" w:cs="Times New Roman"/>
                <w:i/>
                <w:lang w:val="sr-Cyrl-ME"/>
              </w:rPr>
              <w:t>.</w:t>
            </w:r>
          </w:p>
          <w:p w14:paraId="146C46DB" w14:textId="77777777" w:rsidR="00F163D5" w:rsidRPr="009777A8" w:rsidRDefault="00F163D5" w:rsidP="006E1109">
            <w:pPr>
              <w:tabs>
                <w:tab w:val="left" w:pos="284"/>
              </w:tabs>
              <w:spacing w:after="0" w:line="240" w:lineRule="auto"/>
              <w:jc w:val="both"/>
              <w:rPr>
                <w:rFonts w:ascii="Times New Roman" w:eastAsia="Times New Roman" w:hAnsi="Times New Roman" w:cs="Times New Roman"/>
                <w:lang w:val="sr-Cyrl-ME"/>
              </w:rPr>
            </w:pPr>
          </w:p>
          <w:p w14:paraId="42592637" w14:textId="77777777" w:rsidR="00A21035" w:rsidRPr="009777A8" w:rsidRDefault="00A21035">
            <w:pPr>
              <w:tabs>
                <w:tab w:val="left" w:pos="284"/>
              </w:tabs>
              <w:spacing w:after="0" w:line="240" w:lineRule="auto"/>
              <w:jc w:val="both"/>
              <w:rPr>
                <w:rFonts w:ascii="Times New Roman" w:eastAsia="Times New Roman" w:hAnsi="Times New Roman" w:cs="Times New Roman"/>
                <w:bCs/>
                <w:u w:val="single"/>
                <w:lang w:val="sr-Cyrl-ME"/>
              </w:rPr>
            </w:pPr>
            <w:r w:rsidRPr="009777A8">
              <w:rPr>
                <w:rFonts w:ascii="Times New Roman" w:eastAsia="Times New Roman" w:hAnsi="Times New Roman" w:cs="Times New Roman"/>
                <w:bCs/>
                <w:u w:val="single"/>
                <w:lang w:val="sr-Cyrl-ME"/>
              </w:rPr>
              <w:t>Дозирање</w:t>
            </w:r>
          </w:p>
          <w:p w14:paraId="711BD45C" w14:textId="26FA555E" w:rsidR="00A21035" w:rsidRPr="009777A8" w:rsidRDefault="00A21035">
            <w:pPr>
              <w:tabs>
                <w:tab w:val="left" w:pos="284"/>
              </w:tabs>
              <w:spacing w:after="0" w:line="240" w:lineRule="auto"/>
              <w:jc w:val="both"/>
              <w:rPr>
                <w:rFonts w:ascii="Times New Roman" w:eastAsia="Times New Roman" w:hAnsi="Times New Roman" w:cs="Times New Roman"/>
                <w:bCs/>
                <w:lang w:val="sr-Cyrl-ME"/>
              </w:rPr>
            </w:pPr>
            <w:r w:rsidRPr="009777A8">
              <w:rPr>
                <w:rFonts w:ascii="Times New Roman" w:eastAsia="Times New Roman" w:hAnsi="Times New Roman" w:cs="Times New Roman"/>
                <w:bCs/>
                <w:lang w:val="sr-Cyrl-ME"/>
              </w:rPr>
              <w:t>Лијек се примјењује код одраслих и дјеце старије од 6 година.</w:t>
            </w:r>
          </w:p>
          <w:p w14:paraId="46EAA13C" w14:textId="77777777" w:rsidR="00BE1D14" w:rsidRPr="009777A8" w:rsidRDefault="00BE1D14">
            <w:pPr>
              <w:tabs>
                <w:tab w:val="left" w:pos="284"/>
              </w:tabs>
              <w:spacing w:after="0" w:line="240" w:lineRule="auto"/>
              <w:jc w:val="both"/>
              <w:rPr>
                <w:rFonts w:ascii="Times New Roman" w:eastAsia="Times New Roman" w:hAnsi="Times New Roman" w:cs="Times New Roman"/>
                <w:b/>
                <w:color w:val="0D0D0D" w:themeColor="text1" w:themeTint="F2"/>
                <w:lang w:val="sr-Cyrl-ME"/>
              </w:rPr>
            </w:pPr>
          </w:p>
          <w:p w14:paraId="0DBAC555" w14:textId="03F33BA8" w:rsidR="00F163D5" w:rsidRPr="009777A8" w:rsidRDefault="00F163D5" w:rsidP="006E1109">
            <w:pPr>
              <w:tabs>
                <w:tab w:val="left" w:pos="284"/>
              </w:tabs>
              <w:spacing w:after="0" w:line="240" w:lineRule="auto"/>
              <w:jc w:val="both"/>
              <w:rPr>
                <w:rFonts w:ascii="Times New Roman" w:eastAsia="Times New Roman" w:hAnsi="Times New Roman" w:cs="Times New Roman"/>
                <w:color w:val="0D0D0D" w:themeColor="text1" w:themeTint="F2"/>
                <w:lang w:val="sr-Cyrl-ME"/>
              </w:rPr>
            </w:pPr>
            <w:r w:rsidRPr="009777A8">
              <w:rPr>
                <w:rFonts w:ascii="Times New Roman" w:eastAsia="Times New Roman" w:hAnsi="Times New Roman" w:cs="Times New Roman"/>
                <w:i/>
                <w:color w:val="0D0D0D" w:themeColor="text1" w:themeTint="F2"/>
                <w:lang w:val="sr-Cyrl-ME"/>
              </w:rPr>
              <w:t xml:space="preserve">Дјеца </w:t>
            </w:r>
            <w:r w:rsidR="006E1109" w:rsidRPr="009777A8">
              <w:rPr>
                <w:rFonts w:ascii="Times New Roman" w:eastAsia="Times New Roman" w:hAnsi="Times New Roman" w:cs="Times New Roman"/>
                <w:i/>
                <w:color w:val="0D0D0D" w:themeColor="text1" w:themeTint="F2"/>
                <w:lang w:val="sr-Cyrl-ME"/>
              </w:rPr>
              <w:t xml:space="preserve">старија од 6 година: </w:t>
            </w:r>
            <w:r w:rsidRPr="009777A8">
              <w:rPr>
                <w:rFonts w:ascii="Times New Roman" w:eastAsia="Times New Roman" w:hAnsi="Times New Roman" w:cs="Times New Roman"/>
                <w:color w:val="0D0D0D" w:themeColor="text1" w:themeTint="F2"/>
                <w:lang w:val="sr-Cyrl-ME"/>
              </w:rPr>
              <w:t>5 ml</w:t>
            </w:r>
            <w:r w:rsidR="00CB20E6" w:rsidRPr="009777A8">
              <w:rPr>
                <w:rFonts w:ascii="Times New Roman" w:eastAsia="Times New Roman" w:hAnsi="Times New Roman" w:cs="Times New Roman"/>
                <w:color w:val="0D0D0D" w:themeColor="text1" w:themeTint="F2"/>
                <w:lang w:val="sr-Cyrl-ME"/>
              </w:rPr>
              <w:t xml:space="preserve"> (200 mg),</w:t>
            </w:r>
            <w:r w:rsidRPr="009777A8">
              <w:rPr>
                <w:rFonts w:ascii="Times New Roman" w:eastAsia="Times New Roman" w:hAnsi="Times New Roman" w:cs="Times New Roman"/>
                <w:color w:val="0D0D0D" w:themeColor="text1" w:themeTint="F2"/>
                <w:lang w:val="sr-Cyrl-ME"/>
              </w:rPr>
              <w:t xml:space="preserve"> три до четири пута на дан (укупно 600 mg до 800 mg) нифуроксазида дневно.</w:t>
            </w:r>
          </w:p>
          <w:p w14:paraId="51310387" w14:textId="77777777" w:rsidR="007A6320" w:rsidRPr="009777A8" w:rsidRDefault="007A6320">
            <w:pPr>
              <w:tabs>
                <w:tab w:val="left" w:pos="284"/>
              </w:tabs>
              <w:spacing w:after="0" w:line="240" w:lineRule="auto"/>
              <w:jc w:val="both"/>
              <w:rPr>
                <w:rFonts w:ascii="Times New Roman" w:eastAsia="Times New Roman" w:hAnsi="Times New Roman" w:cs="Times New Roman"/>
                <w:i/>
                <w:color w:val="0D0D0D" w:themeColor="text1" w:themeTint="F2"/>
                <w:lang w:val="sr-Cyrl-ME"/>
              </w:rPr>
            </w:pPr>
          </w:p>
          <w:p w14:paraId="253C448E" w14:textId="395231F2" w:rsidR="006E1109" w:rsidRPr="009777A8" w:rsidRDefault="006E1109" w:rsidP="006E1109">
            <w:pPr>
              <w:tabs>
                <w:tab w:val="left" w:pos="284"/>
              </w:tabs>
              <w:spacing w:after="0" w:line="240" w:lineRule="auto"/>
              <w:jc w:val="both"/>
              <w:rPr>
                <w:rFonts w:ascii="Times New Roman" w:eastAsia="Times New Roman" w:hAnsi="Times New Roman" w:cs="Times New Roman"/>
                <w:color w:val="0D0D0D" w:themeColor="text1" w:themeTint="F2"/>
                <w:lang w:val="sr-Cyrl-ME"/>
              </w:rPr>
            </w:pPr>
            <w:r w:rsidRPr="009777A8">
              <w:rPr>
                <w:rFonts w:ascii="Times New Roman" w:eastAsia="Times New Roman" w:hAnsi="Times New Roman" w:cs="Times New Roman"/>
                <w:i/>
                <w:color w:val="0D0D0D" w:themeColor="text1" w:themeTint="F2"/>
                <w:lang w:val="sr-Cyrl-ME"/>
              </w:rPr>
              <w:t xml:space="preserve">Одрасли: </w:t>
            </w:r>
            <w:r w:rsidRPr="009777A8">
              <w:rPr>
                <w:rFonts w:ascii="Times New Roman" w:eastAsia="Times New Roman" w:hAnsi="Times New Roman" w:cs="Times New Roman"/>
                <w:color w:val="0D0D0D" w:themeColor="text1" w:themeTint="F2"/>
                <w:lang w:val="sr-Cyrl-ME"/>
              </w:rPr>
              <w:t>5 ml (200 mg), четири пута дневно (укупно 800 mg нифуроксазида дневно).</w:t>
            </w:r>
          </w:p>
          <w:p w14:paraId="0B2DCB28" w14:textId="77777777" w:rsidR="00F163D5" w:rsidRPr="009777A8" w:rsidRDefault="00F163D5">
            <w:pPr>
              <w:tabs>
                <w:tab w:val="left" w:pos="284"/>
              </w:tabs>
              <w:spacing w:after="0" w:line="240" w:lineRule="auto"/>
              <w:jc w:val="both"/>
              <w:rPr>
                <w:rFonts w:ascii="Times New Roman" w:eastAsia="Times New Roman" w:hAnsi="Times New Roman" w:cs="Times New Roman"/>
                <w:lang w:val="sr-Cyrl-ME"/>
              </w:rPr>
            </w:pPr>
          </w:p>
          <w:p w14:paraId="76D77041" w14:textId="77777777" w:rsidR="00F163D5" w:rsidRPr="009777A8" w:rsidRDefault="00F163D5">
            <w:pPr>
              <w:tabs>
                <w:tab w:val="left" w:pos="284"/>
              </w:tabs>
              <w:spacing w:after="0" w:line="240" w:lineRule="auto"/>
              <w:jc w:val="both"/>
              <w:rPr>
                <w:rFonts w:ascii="Times New Roman" w:eastAsia="Times New Roman" w:hAnsi="Times New Roman" w:cs="Times New Roman"/>
                <w:i/>
                <w:lang w:val="sr-Cyrl-ME"/>
              </w:rPr>
            </w:pPr>
            <w:r w:rsidRPr="009777A8">
              <w:rPr>
                <w:rFonts w:ascii="Times New Roman" w:eastAsia="Times New Roman" w:hAnsi="Times New Roman" w:cs="Times New Roman"/>
                <w:i/>
                <w:lang w:val="sr-Cyrl-ME"/>
              </w:rPr>
              <w:t xml:space="preserve">Напомена: </w:t>
            </w:r>
          </w:p>
          <w:p w14:paraId="41FA6CB1" w14:textId="77777777" w:rsidR="00F163D5" w:rsidRPr="009777A8" w:rsidRDefault="00F163D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 xml:space="preserve">Трајања терапије нифуроксазидом је ограничено на седам дана. </w:t>
            </w:r>
          </w:p>
          <w:p w14:paraId="1456DE9D" w14:textId="77777777" w:rsidR="00F163D5" w:rsidRPr="009777A8" w:rsidRDefault="00F163D5">
            <w:pPr>
              <w:tabs>
                <w:tab w:val="left" w:pos="284"/>
                <w:tab w:val="left" w:pos="709"/>
              </w:tabs>
              <w:spacing w:after="0" w:line="240" w:lineRule="auto"/>
              <w:jc w:val="both"/>
              <w:rPr>
                <w:rFonts w:ascii="Times New Roman" w:eastAsia="Times New Roman" w:hAnsi="Times New Roman" w:cs="Times New Roman"/>
                <w:u w:val="single"/>
                <w:lang w:val="sr-Cyrl-ME"/>
              </w:rPr>
            </w:pPr>
            <w:r w:rsidRPr="009777A8">
              <w:rPr>
                <w:rFonts w:ascii="Times New Roman" w:eastAsia="Times New Roman" w:hAnsi="Times New Roman" w:cs="Times New Roman"/>
                <w:u w:val="single"/>
                <w:lang w:val="sr-Cyrl-ME"/>
              </w:rPr>
              <w:lastRenderedPageBreak/>
              <w:t>Начин примјене лијека</w:t>
            </w:r>
          </w:p>
          <w:p w14:paraId="63A6F5A4" w14:textId="77777777" w:rsidR="00F163D5" w:rsidRPr="009777A8" w:rsidRDefault="00F163D5">
            <w:pPr>
              <w:tabs>
                <w:tab w:val="left" w:pos="284"/>
                <w:tab w:val="left" w:pos="709"/>
              </w:tabs>
              <w:spacing w:after="0" w:line="240" w:lineRule="auto"/>
              <w:jc w:val="both"/>
              <w:rPr>
                <w:rFonts w:ascii="Times New Roman" w:eastAsia="Times New Roman" w:hAnsi="Times New Roman" w:cs="Times New Roman"/>
                <w:lang w:val="sr-Cyrl-ME"/>
              </w:rPr>
            </w:pPr>
          </w:p>
          <w:p w14:paraId="172A6ECB" w14:textId="7F898295" w:rsidR="00F163D5" w:rsidRPr="009777A8" w:rsidRDefault="00F163D5">
            <w:pPr>
              <w:tabs>
                <w:tab w:val="left" w:pos="284"/>
                <w:tab w:val="left" w:pos="709"/>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bCs/>
                <w:lang w:val="sr-Cyrl-ME"/>
              </w:rPr>
              <w:t xml:space="preserve">Лијек </w:t>
            </w:r>
            <w:r w:rsidR="00BE1D14" w:rsidRPr="009777A8">
              <w:rPr>
                <w:rFonts w:ascii="Times New Roman" w:eastAsia="Times New Roman" w:hAnsi="Times New Roman" w:cs="Times New Roman"/>
                <w:bCs/>
                <w:lang w:val="sr-Cyrl-ME"/>
              </w:rPr>
              <w:t>NIFUROKSAZID ALKALOID</w:t>
            </w:r>
            <w:r w:rsidRPr="009777A8">
              <w:rPr>
                <w:rFonts w:ascii="Times New Roman" w:eastAsia="Times New Roman" w:hAnsi="Times New Roman" w:cs="Times New Roman"/>
                <w:bCs/>
                <w:vertAlign w:val="superscript"/>
                <w:lang w:val="sr-Cyrl-ME"/>
              </w:rPr>
              <w:t xml:space="preserve"> </w:t>
            </w:r>
            <w:r w:rsidRPr="009777A8">
              <w:rPr>
                <w:rFonts w:ascii="Times New Roman" w:eastAsia="Times New Roman" w:hAnsi="Times New Roman" w:cs="Times New Roman"/>
                <w:lang w:val="sr-Cyrl-ME"/>
              </w:rPr>
              <w:t xml:space="preserve">у облику </w:t>
            </w:r>
            <w:r w:rsidRPr="009777A8">
              <w:rPr>
                <w:rFonts w:ascii="Times New Roman" w:eastAsia="Times New Roman" w:hAnsi="Times New Roman" w:cs="Times New Roman"/>
                <w:bCs/>
                <w:lang w:val="sr-Cyrl-ME"/>
              </w:rPr>
              <w:t>о</w:t>
            </w:r>
            <w:r w:rsidRPr="009777A8">
              <w:rPr>
                <w:rFonts w:ascii="Times New Roman" w:eastAsia="Times New Roman" w:hAnsi="Times New Roman" w:cs="Times New Roman"/>
                <w:lang w:val="sr-Cyrl-ME"/>
              </w:rPr>
              <w:t>ралне суспензије примјењује се орално.</w:t>
            </w:r>
          </w:p>
          <w:p w14:paraId="51E92FE5" w14:textId="5B9281C1" w:rsidR="00F163D5" w:rsidRPr="009777A8" w:rsidRDefault="00F163D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За дозирање се користи пластич</w:t>
            </w:r>
            <w:r w:rsidR="00A21035" w:rsidRPr="009777A8">
              <w:rPr>
                <w:rFonts w:ascii="Times New Roman" w:eastAsia="Times New Roman" w:hAnsi="Times New Roman" w:cs="Times New Roman"/>
                <w:lang w:val="sr-Cyrl-ME"/>
              </w:rPr>
              <w:t>на градуис</w:t>
            </w:r>
            <w:r w:rsidRPr="009777A8">
              <w:rPr>
                <w:rFonts w:ascii="Times New Roman" w:eastAsia="Times New Roman" w:hAnsi="Times New Roman" w:cs="Times New Roman"/>
                <w:lang w:val="sr-Cyrl-ME"/>
              </w:rPr>
              <w:t>ана мјерица.</w:t>
            </w:r>
          </w:p>
          <w:p w14:paraId="79DF4F56" w14:textId="77777777" w:rsidR="00F163D5" w:rsidRPr="009777A8" w:rsidRDefault="00F163D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Прије сваке употребе суспензију треба добро промућкати.</w:t>
            </w:r>
          </w:p>
          <w:p w14:paraId="06F38CB5" w14:textId="77777777" w:rsidR="007A6320" w:rsidRPr="009777A8" w:rsidRDefault="007A6320">
            <w:pPr>
              <w:tabs>
                <w:tab w:val="left" w:pos="284"/>
              </w:tabs>
              <w:spacing w:after="0" w:line="240" w:lineRule="auto"/>
              <w:jc w:val="both"/>
              <w:rPr>
                <w:rFonts w:ascii="Times New Roman" w:eastAsia="Times New Roman" w:hAnsi="Times New Roman" w:cs="Times New Roman"/>
                <w:lang w:val="sr-Cyrl-ME"/>
              </w:rPr>
            </w:pPr>
          </w:p>
        </w:tc>
      </w:tr>
      <w:tr w:rsidR="00F163D5" w:rsidRPr="009777A8" w14:paraId="2B98F201" w14:textId="77777777" w:rsidTr="00E301F2">
        <w:trPr>
          <w:trHeight w:val="329"/>
        </w:trPr>
        <w:tc>
          <w:tcPr>
            <w:tcW w:w="9745" w:type="dxa"/>
            <w:vAlign w:val="center"/>
          </w:tcPr>
          <w:p w14:paraId="1A76F078" w14:textId="7EE9185B" w:rsidR="00F163D5" w:rsidRPr="009777A8"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9777A8">
              <w:rPr>
                <w:rFonts w:ascii="Times New Roman" w:eastAsia="Times New Roman" w:hAnsi="Times New Roman" w:cs="Times New Roman"/>
                <w:b/>
                <w:bCs/>
                <w:lang w:val="sr-Cyrl-ME"/>
              </w:rPr>
              <w:lastRenderedPageBreak/>
              <w:t xml:space="preserve">Ако сте узели више лијека </w:t>
            </w:r>
            <w:r w:rsidR="00BE1D14" w:rsidRPr="009777A8">
              <w:rPr>
                <w:rFonts w:ascii="Times New Roman" w:eastAsia="Times New Roman" w:hAnsi="Times New Roman" w:cs="Times New Roman"/>
                <w:b/>
                <w:bCs/>
                <w:lang w:val="sr-Cyrl-ME"/>
              </w:rPr>
              <w:t>NIFUROKSAZID ALKALOID</w:t>
            </w:r>
            <w:r w:rsidRPr="009777A8">
              <w:rPr>
                <w:rFonts w:ascii="Times New Roman" w:eastAsia="Times New Roman" w:hAnsi="Times New Roman" w:cs="Times New Roman"/>
                <w:b/>
                <w:vertAlign w:val="superscript"/>
                <w:lang w:val="sr-Cyrl-ME"/>
              </w:rPr>
              <w:t xml:space="preserve"> </w:t>
            </w:r>
            <w:r w:rsidRPr="009777A8">
              <w:rPr>
                <w:rFonts w:ascii="Times New Roman" w:eastAsia="Times New Roman" w:hAnsi="Times New Roman" w:cs="Times New Roman"/>
                <w:b/>
                <w:bCs/>
                <w:lang w:val="sr-Cyrl-ME"/>
              </w:rPr>
              <w:t>него што је требало</w:t>
            </w:r>
          </w:p>
          <w:p w14:paraId="5FF3EB5B" w14:textId="77777777" w:rsidR="007A6320" w:rsidRPr="009777A8" w:rsidRDefault="007A6320"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F163D5" w:rsidRPr="009777A8" w14:paraId="5BB18D53" w14:textId="77777777" w:rsidTr="00E301F2">
        <w:trPr>
          <w:trHeight w:val="576"/>
        </w:trPr>
        <w:tc>
          <w:tcPr>
            <w:tcW w:w="9745" w:type="dxa"/>
            <w:vAlign w:val="center"/>
          </w:tcPr>
          <w:p w14:paraId="2588D214" w14:textId="324440E1" w:rsidR="00F163D5" w:rsidRPr="009777A8" w:rsidRDefault="00F163D5" w:rsidP="006E1109">
            <w:pPr>
              <w:autoSpaceDE w:val="0"/>
              <w:autoSpaceDN w:val="0"/>
              <w:adjustRightInd w:val="0"/>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 xml:space="preserve">Уколико сте узели већу дозу лијека </w:t>
            </w:r>
            <w:r w:rsidR="00BE1D14" w:rsidRPr="009777A8">
              <w:rPr>
                <w:rFonts w:ascii="Times New Roman" w:eastAsia="Times New Roman" w:hAnsi="Times New Roman" w:cs="Times New Roman"/>
                <w:bCs/>
                <w:lang w:val="sr-Cyrl-ME"/>
              </w:rPr>
              <w:t>NIFUROKSAZID ALKALOID</w:t>
            </w:r>
            <w:r w:rsidRPr="009777A8">
              <w:rPr>
                <w:rFonts w:ascii="Times New Roman" w:eastAsia="Times New Roman" w:hAnsi="Times New Roman" w:cs="Times New Roman"/>
                <w:b/>
                <w:vertAlign w:val="superscript"/>
                <w:lang w:val="sr-Cyrl-ME"/>
              </w:rPr>
              <w:t xml:space="preserve"> </w:t>
            </w:r>
            <w:r w:rsidRPr="009777A8">
              <w:rPr>
                <w:rFonts w:ascii="Times New Roman" w:eastAsia="Times New Roman" w:hAnsi="Times New Roman" w:cs="Times New Roman"/>
                <w:lang w:val="sr-Cyrl-ME"/>
              </w:rPr>
              <w:t xml:space="preserve">него што је требало, одмах се обратите свом љекару или фармацеуту. </w:t>
            </w:r>
          </w:p>
          <w:p w14:paraId="0CF00835" w14:textId="77777777" w:rsidR="00F163D5" w:rsidRPr="009777A8" w:rsidRDefault="00F163D5" w:rsidP="006E1109">
            <w:pPr>
              <w:tabs>
                <w:tab w:val="left" w:pos="284"/>
              </w:tabs>
              <w:spacing w:after="0" w:line="240" w:lineRule="auto"/>
              <w:jc w:val="both"/>
              <w:rPr>
                <w:rFonts w:ascii="Times New Roman" w:eastAsia="Times New Roman" w:hAnsi="Times New Roman" w:cs="Times New Roman"/>
                <w:bCs/>
                <w:lang w:val="sr-Cyrl-ME"/>
              </w:rPr>
            </w:pPr>
            <w:r w:rsidRPr="009777A8">
              <w:rPr>
                <w:rFonts w:ascii="Times New Roman" w:eastAsia="Times New Roman" w:hAnsi="Times New Roman" w:cs="Times New Roman"/>
                <w:bCs/>
                <w:lang w:val="sr-Cyrl-ME"/>
              </w:rPr>
              <w:t>Адекватне мјере биће предузете у зависности од степена предозирања.</w:t>
            </w:r>
          </w:p>
          <w:p w14:paraId="6F77A2E8" w14:textId="77777777" w:rsidR="00F163D5" w:rsidRPr="009777A8" w:rsidRDefault="00F163D5" w:rsidP="006E1109">
            <w:pPr>
              <w:tabs>
                <w:tab w:val="left" w:pos="284"/>
              </w:tabs>
              <w:spacing w:after="0" w:line="240" w:lineRule="auto"/>
              <w:jc w:val="both"/>
              <w:rPr>
                <w:rFonts w:ascii="Times New Roman" w:eastAsia="Times New Roman" w:hAnsi="Times New Roman" w:cs="Times New Roman"/>
                <w:lang w:val="sr-Cyrl-ME"/>
              </w:rPr>
            </w:pPr>
          </w:p>
        </w:tc>
      </w:tr>
      <w:tr w:rsidR="00F163D5" w:rsidRPr="009777A8" w14:paraId="3DF3495F" w14:textId="77777777" w:rsidTr="00E301F2">
        <w:trPr>
          <w:trHeight w:val="327"/>
        </w:trPr>
        <w:tc>
          <w:tcPr>
            <w:tcW w:w="9745" w:type="dxa"/>
            <w:vAlign w:val="center"/>
          </w:tcPr>
          <w:p w14:paraId="45878A7C" w14:textId="67A1119C" w:rsidR="00F163D5" w:rsidRPr="009777A8"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vertAlign w:val="superscript"/>
                <w:lang w:val="sr-Cyrl-ME"/>
              </w:rPr>
            </w:pPr>
            <w:r w:rsidRPr="009777A8">
              <w:rPr>
                <w:rFonts w:ascii="Times New Roman" w:eastAsia="Times New Roman" w:hAnsi="Times New Roman" w:cs="Times New Roman"/>
                <w:b/>
                <w:bCs/>
                <w:lang w:val="sr-Cyrl-ME"/>
              </w:rPr>
              <w:t xml:space="preserve">Ако сте заборавили да узмете лијек </w:t>
            </w:r>
            <w:r w:rsidR="00BE1D14" w:rsidRPr="009777A8">
              <w:rPr>
                <w:rFonts w:ascii="Times New Roman" w:eastAsia="Times New Roman" w:hAnsi="Times New Roman" w:cs="Times New Roman"/>
                <w:b/>
                <w:bCs/>
                <w:lang w:val="sr-Cyrl-ME"/>
              </w:rPr>
              <w:t>NIFUROKSAZID ALKALOID</w:t>
            </w:r>
          </w:p>
          <w:p w14:paraId="7BD88F02" w14:textId="77777777" w:rsidR="007A6320" w:rsidRPr="009777A8" w:rsidRDefault="007A6320"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F163D5" w:rsidRPr="009777A8" w14:paraId="1DDA92B3" w14:textId="77777777" w:rsidTr="00E301F2">
        <w:trPr>
          <w:trHeight w:val="327"/>
        </w:trPr>
        <w:tc>
          <w:tcPr>
            <w:tcW w:w="9745" w:type="dxa"/>
            <w:vAlign w:val="center"/>
          </w:tcPr>
          <w:p w14:paraId="39528EEA" w14:textId="77C7AACF" w:rsidR="00F163D5" w:rsidRPr="009777A8" w:rsidRDefault="00F163D5" w:rsidP="006E1109">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 xml:space="preserve">Ако сте заборавили да узмете дозу лијека </w:t>
            </w:r>
            <w:r w:rsidR="00BE1D14" w:rsidRPr="009777A8">
              <w:rPr>
                <w:rFonts w:ascii="Times New Roman" w:eastAsia="Times New Roman" w:hAnsi="Times New Roman" w:cs="Times New Roman"/>
                <w:bCs/>
                <w:lang w:val="sr-Cyrl-ME"/>
              </w:rPr>
              <w:t>NIFUROKSAZID ALKALOID</w:t>
            </w:r>
            <w:r w:rsidRPr="009777A8">
              <w:rPr>
                <w:rFonts w:ascii="Times New Roman" w:eastAsia="Times New Roman" w:hAnsi="Times New Roman" w:cs="Times New Roman"/>
                <w:lang w:val="sr-Cyrl-ME"/>
              </w:rPr>
              <w:t xml:space="preserve">, сачекајте и узмите наредну дозу у уобичајено вријеме. </w:t>
            </w:r>
          </w:p>
          <w:p w14:paraId="2F4172D6" w14:textId="77777777" w:rsidR="00F163D5" w:rsidRPr="009777A8"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9777A8">
              <w:rPr>
                <w:rFonts w:ascii="Times New Roman" w:eastAsia="Times New Roman" w:hAnsi="Times New Roman" w:cs="Times New Roman"/>
                <w:bCs/>
                <w:i/>
                <w:lang w:val="sr-Cyrl-ME"/>
              </w:rPr>
              <w:t>Не узимајте дуплу дозу да бисте надокнадили пропуштену.</w:t>
            </w:r>
          </w:p>
          <w:p w14:paraId="7CDF4EAF" w14:textId="77777777" w:rsidR="007A6320" w:rsidRPr="009777A8" w:rsidRDefault="007A6320"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F163D5" w:rsidRPr="009777A8" w14:paraId="5DF78E2D" w14:textId="77777777" w:rsidTr="00E301F2">
        <w:trPr>
          <w:trHeight w:val="327"/>
        </w:trPr>
        <w:tc>
          <w:tcPr>
            <w:tcW w:w="9745" w:type="dxa"/>
            <w:vAlign w:val="center"/>
          </w:tcPr>
          <w:p w14:paraId="653AB212" w14:textId="7F5B7309" w:rsidR="00F163D5" w:rsidRPr="009777A8"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vertAlign w:val="superscript"/>
                <w:lang w:val="sr-Cyrl-ME"/>
              </w:rPr>
            </w:pPr>
            <w:r w:rsidRPr="009777A8">
              <w:rPr>
                <w:rFonts w:ascii="Times New Roman" w:eastAsia="Times New Roman" w:hAnsi="Times New Roman" w:cs="Times New Roman"/>
                <w:b/>
                <w:bCs/>
                <w:lang w:val="sr-Cyrl-ME"/>
              </w:rPr>
              <w:t xml:space="preserve">Ако престанете да узимате лијек </w:t>
            </w:r>
            <w:r w:rsidR="00BE1D14" w:rsidRPr="009777A8">
              <w:rPr>
                <w:rFonts w:ascii="Times New Roman" w:eastAsia="Times New Roman" w:hAnsi="Times New Roman" w:cs="Times New Roman"/>
                <w:b/>
                <w:bCs/>
                <w:lang w:val="sr-Cyrl-ME"/>
              </w:rPr>
              <w:t>NIFUROKSAZID ALKALOID</w:t>
            </w:r>
          </w:p>
          <w:p w14:paraId="17CE3C9A" w14:textId="77777777" w:rsidR="007A6320" w:rsidRPr="009777A8" w:rsidRDefault="007A6320"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F163D5" w:rsidRPr="009777A8" w14:paraId="0383F330" w14:textId="77777777" w:rsidTr="00E301F2">
        <w:trPr>
          <w:trHeight w:val="743"/>
        </w:trPr>
        <w:tc>
          <w:tcPr>
            <w:tcW w:w="9745" w:type="dxa"/>
            <w:vAlign w:val="center"/>
          </w:tcPr>
          <w:p w14:paraId="7D1630F5" w14:textId="77777777" w:rsidR="00F163D5" w:rsidRPr="009777A8" w:rsidRDefault="00F163D5" w:rsidP="006E1109">
            <w:pPr>
              <w:tabs>
                <w:tab w:val="left" w:pos="284"/>
              </w:tabs>
              <w:spacing w:after="0" w:line="240" w:lineRule="auto"/>
              <w:jc w:val="both"/>
              <w:rPr>
                <w:rFonts w:ascii="Times New Roman" w:eastAsia="Times New Roman" w:hAnsi="Times New Roman" w:cs="Times New Roman"/>
                <w:i/>
                <w:lang w:val="sr-Cyrl-ME"/>
              </w:rPr>
            </w:pPr>
            <w:r w:rsidRPr="009777A8">
              <w:rPr>
                <w:rFonts w:ascii="Times New Roman" w:eastAsia="Times New Roman" w:hAnsi="Times New Roman" w:cs="Times New Roman"/>
                <w:i/>
                <w:lang w:val="sr-Cyrl-ME"/>
              </w:rPr>
              <w:t>Лијек узимајте онолико дуго колико Вам препоручи љекар.</w:t>
            </w:r>
          </w:p>
          <w:p w14:paraId="57611453" w14:textId="77777777" w:rsidR="00F163D5" w:rsidRPr="009777A8" w:rsidRDefault="00F163D5" w:rsidP="006E1109">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 xml:space="preserve">Ако нагло прекинете узимање овог лијека, не очекују се никакве негативне посљедице. У сваком случају, препоручујемо да поштујете терапијски режим, а за прекид терапије, уколико је потребно, посавјетујте се са својим љекаром. </w:t>
            </w:r>
          </w:p>
          <w:p w14:paraId="42558E97" w14:textId="77777777" w:rsidR="00F163D5" w:rsidRPr="009777A8" w:rsidRDefault="00F163D5" w:rsidP="006E1109">
            <w:pPr>
              <w:tabs>
                <w:tab w:val="left" w:pos="284"/>
              </w:tabs>
              <w:spacing w:after="0" w:line="240" w:lineRule="auto"/>
              <w:jc w:val="both"/>
              <w:rPr>
                <w:rFonts w:ascii="Times New Roman" w:eastAsia="Times New Roman" w:hAnsi="Times New Roman" w:cs="Times New Roman"/>
                <w:lang w:val="sr-Cyrl-ME"/>
              </w:rPr>
            </w:pPr>
          </w:p>
          <w:p w14:paraId="674C19E9" w14:textId="77777777" w:rsidR="00F163D5" w:rsidRPr="009777A8" w:rsidRDefault="00F163D5">
            <w:pPr>
              <w:tabs>
                <w:tab w:val="left" w:pos="284"/>
              </w:tabs>
              <w:spacing w:after="0" w:line="240" w:lineRule="auto"/>
              <w:jc w:val="both"/>
              <w:rPr>
                <w:rFonts w:ascii="Times New Roman" w:eastAsia="Times New Roman" w:hAnsi="Times New Roman" w:cs="Times New Roman"/>
                <w:i/>
                <w:lang w:val="sr-Cyrl-ME"/>
              </w:rPr>
            </w:pPr>
            <w:r w:rsidRPr="009777A8">
              <w:rPr>
                <w:rFonts w:ascii="Times New Roman" w:eastAsia="Times New Roman" w:hAnsi="Times New Roman" w:cs="Times New Roman"/>
                <w:i/>
                <w:lang w:val="sr-Cyrl-ME"/>
              </w:rPr>
              <w:t>Ако имате било каква додатна питања о коришћењу овог лијека, питајте свог љекара или фармацеута.</w:t>
            </w:r>
          </w:p>
          <w:p w14:paraId="0D092EE8" w14:textId="77777777" w:rsidR="00F163D5" w:rsidRPr="009777A8" w:rsidRDefault="00F163D5">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p w14:paraId="6D8ADE6D" w14:textId="616C2661" w:rsidR="000F7186" w:rsidRPr="009777A8" w:rsidRDefault="000F7186">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r w:rsidR="00F163D5" w:rsidRPr="009777A8" w14:paraId="5EAD0867" w14:textId="77777777" w:rsidTr="004F032C">
        <w:tc>
          <w:tcPr>
            <w:tcW w:w="9745" w:type="dxa"/>
            <w:shd w:val="clear" w:color="auto" w:fill="auto"/>
            <w:vAlign w:val="center"/>
          </w:tcPr>
          <w:p w14:paraId="78152804" w14:textId="77777777" w:rsidR="00F163D5" w:rsidRPr="009777A8" w:rsidRDefault="00F163D5" w:rsidP="006E1109">
            <w:pPr>
              <w:widowControl w:val="0"/>
              <w:autoSpaceDE w:val="0"/>
              <w:autoSpaceDN w:val="0"/>
              <w:spacing w:after="0" w:line="240" w:lineRule="auto"/>
              <w:jc w:val="both"/>
              <w:rPr>
                <w:rFonts w:ascii="Times New Roman" w:eastAsia="Times New Roman" w:hAnsi="Times New Roman" w:cs="Times New Roman"/>
                <w:b/>
                <w:bCs/>
                <w:lang w:val="sr-Cyrl-ME"/>
              </w:rPr>
            </w:pPr>
            <w:r w:rsidRPr="009777A8">
              <w:rPr>
                <w:rFonts w:ascii="Times New Roman" w:eastAsia="Times New Roman" w:hAnsi="Times New Roman" w:cs="Times New Roman"/>
                <w:b/>
                <w:bCs/>
                <w:lang w:val="sr-Cyrl-ME"/>
              </w:rPr>
              <w:t>4. МОГУЋА НЕЖЕЉЕНА ДЕЈСТВА</w:t>
            </w:r>
          </w:p>
        </w:tc>
      </w:tr>
      <w:tr w:rsidR="00F163D5" w:rsidRPr="009777A8" w14:paraId="3F02829A" w14:textId="77777777" w:rsidTr="00E301F2">
        <w:trPr>
          <w:trHeight w:val="1145"/>
        </w:trPr>
        <w:tc>
          <w:tcPr>
            <w:tcW w:w="9745" w:type="dxa"/>
            <w:vAlign w:val="center"/>
          </w:tcPr>
          <w:p w14:paraId="2F284770" w14:textId="77777777" w:rsidR="00F163D5" w:rsidRPr="009777A8" w:rsidRDefault="00F163D5" w:rsidP="006E1109">
            <w:pPr>
              <w:numPr>
                <w:ilvl w:val="12"/>
                <w:numId w:val="0"/>
              </w:numPr>
              <w:tabs>
                <w:tab w:val="left" w:pos="284"/>
                <w:tab w:val="left" w:pos="540"/>
              </w:tabs>
              <w:spacing w:after="0" w:line="240" w:lineRule="auto"/>
              <w:jc w:val="both"/>
              <w:rPr>
                <w:rFonts w:ascii="Times New Roman" w:eastAsia="Times New Roman" w:hAnsi="Times New Roman" w:cs="Times New Roman"/>
                <w:noProof/>
                <w:lang w:val="sr-Cyrl-ME"/>
              </w:rPr>
            </w:pPr>
          </w:p>
          <w:p w14:paraId="37495C5E" w14:textId="5D134ECF" w:rsidR="00F163D5" w:rsidRPr="009777A8" w:rsidRDefault="00F163D5" w:rsidP="006E1109">
            <w:pPr>
              <w:numPr>
                <w:ilvl w:val="12"/>
                <w:numId w:val="0"/>
              </w:numPr>
              <w:tabs>
                <w:tab w:val="left" w:pos="284"/>
                <w:tab w:val="left" w:pos="540"/>
              </w:tabs>
              <w:spacing w:after="0" w:line="240" w:lineRule="auto"/>
              <w:jc w:val="both"/>
              <w:rPr>
                <w:rFonts w:ascii="Times New Roman" w:eastAsia="Times New Roman" w:hAnsi="Times New Roman" w:cs="Times New Roman"/>
                <w:noProof/>
                <w:lang w:val="sr-Cyrl-ME"/>
              </w:rPr>
            </w:pPr>
            <w:r w:rsidRPr="009777A8">
              <w:rPr>
                <w:rFonts w:ascii="Times New Roman" w:eastAsia="Times New Roman" w:hAnsi="Times New Roman" w:cs="Times New Roman"/>
                <w:noProof/>
                <w:lang w:val="sr-Cyrl-ME"/>
              </w:rPr>
              <w:t>Као и сви љекови</w:t>
            </w:r>
            <w:r w:rsidR="0094020C" w:rsidRPr="009777A8">
              <w:rPr>
                <w:rFonts w:ascii="Times New Roman" w:eastAsia="Times New Roman" w:hAnsi="Times New Roman" w:cs="Times New Roman"/>
                <w:noProof/>
                <w:lang w:val="sr-Cyrl-ME"/>
              </w:rPr>
              <w:t xml:space="preserve"> и</w:t>
            </w:r>
            <w:r w:rsidRPr="009777A8">
              <w:rPr>
                <w:rFonts w:ascii="Times New Roman" w:eastAsia="Times New Roman" w:hAnsi="Times New Roman" w:cs="Times New Roman"/>
                <w:noProof/>
                <w:lang w:val="sr-Cyrl-ME"/>
              </w:rPr>
              <w:t xml:space="preserve"> лијек </w:t>
            </w:r>
            <w:r w:rsidR="00BE1D14" w:rsidRPr="009777A8">
              <w:rPr>
                <w:rFonts w:ascii="Times New Roman" w:eastAsia="Times New Roman" w:hAnsi="Times New Roman" w:cs="Times New Roman"/>
                <w:bCs/>
                <w:lang w:val="sr-Cyrl-ME"/>
              </w:rPr>
              <w:t>NIFUROKSAZID ALKALOID</w:t>
            </w:r>
            <w:r w:rsidRPr="009777A8">
              <w:rPr>
                <w:rFonts w:ascii="Times New Roman" w:eastAsia="Times New Roman" w:hAnsi="Times New Roman" w:cs="Times New Roman"/>
                <w:b/>
                <w:vertAlign w:val="superscript"/>
                <w:lang w:val="sr-Cyrl-ME"/>
              </w:rPr>
              <w:t xml:space="preserve"> </w:t>
            </w:r>
            <w:r w:rsidRPr="009777A8">
              <w:rPr>
                <w:rFonts w:ascii="Times New Roman" w:eastAsia="Times New Roman" w:hAnsi="Times New Roman" w:cs="Times New Roman"/>
                <w:noProof/>
                <w:lang w:val="sr-Cyrl-ME"/>
              </w:rPr>
              <w:t xml:space="preserve">може изазвати нежељена дејства, </w:t>
            </w:r>
            <w:r w:rsidR="0094020C" w:rsidRPr="009777A8">
              <w:rPr>
                <w:rFonts w:ascii="Times New Roman" w:eastAsia="Times New Roman" w:hAnsi="Times New Roman" w:cs="Times New Roman"/>
                <w:noProof/>
                <w:lang w:val="sr-Cyrl-ME"/>
              </w:rPr>
              <w:t>иако</w:t>
            </w:r>
            <w:r w:rsidRPr="009777A8">
              <w:rPr>
                <w:rFonts w:ascii="Times New Roman" w:eastAsia="Times New Roman" w:hAnsi="Times New Roman" w:cs="Times New Roman"/>
                <w:noProof/>
                <w:lang w:val="sr-Cyrl-ME"/>
              </w:rPr>
              <w:t xml:space="preserve"> се </w:t>
            </w:r>
            <w:r w:rsidR="0094020C" w:rsidRPr="009777A8">
              <w:rPr>
                <w:rFonts w:ascii="Times New Roman" w:eastAsia="Times New Roman" w:hAnsi="Times New Roman" w:cs="Times New Roman"/>
                <w:noProof/>
                <w:lang w:val="sr-Cyrl-ME"/>
              </w:rPr>
              <w:t xml:space="preserve">она </w:t>
            </w:r>
            <w:r w:rsidRPr="009777A8">
              <w:rPr>
                <w:rFonts w:ascii="Times New Roman" w:eastAsia="Times New Roman" w:hAnsi="Times New Roman" w:cs="Times New Roman"/>
                <w:noProof/>
                <w:lang w:val="sr-Cyrl-ME"/>
              </w:rPr>
              <w:t>не морају јавити код св</w:t>
            </w:r>
            <w:r w:rsidR="0094020C" w:rsidRPr="009777A8">
              <w:rPr>
                <w:rFonts w:ascii="Times New Roman" w:eastAsia="Times New Roman" w:hAnsi="Times New Roman" w:cs="Times New Roman"/>
                <w:noProof/>
                <w:lang w:val="sr-Cyrl-ME"/>
              </w:rPr>
              <w:t>акога</w:t>
            </w:r>
            <w:r w:rsidRPr="009777A8">
              <w:rPr>
                <w:rFonts w:ascii="Times New Roman" w:eastAsia="Times New Roman" w:hAnsi="Times New Roman" w:cs="Times New Roman"/>
                <w:noProof/>
                <w:lang w:val="sr-Cyrl-ME"/>
              </w:rPr>
              <w:t>.</w:t>
            </w:r>
          </w:p>
          <w:p w14:paraId="14696355" w14:textId="77777777" w:rsidR="00F163D5" w:rsidRPr="009777A8" w:rsidRDefault="00F163D5" w:rsidP="006E1109">
            <w:pPr>
              <w:numPr>
                <w:ilvl w:val="12"/>
                <w:numId w:val="0"/>
              </w:numPr>
              <w:tabs>
                <w:tab w:val="left" w:pos="284"/>
                <w:tab w:val="left" w:pos="540"/>
              </w:tabs>
              <w:spacing w:after="0" w:line="240" w:lineRule="auto"/>
              <w:jc w:val="both"/>
              <w:rPr>
                <w:rFonts w:ascii="Times New Roman" w:eastAsia="Times New Roman" w:hAnsi="Times New Roman" w:cs="Times New Roman"/>
                <w:noProof/>
                <w:lang w:val="sr-Cyrl-ME"/>
              </w:rPr>
            </w:pPr>
          </w:p>
          <w:p w14:paraId="3C3C32C3"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Ако се појави било шта од наведеног, престаните са примјеном лијека и одмах се обратите Вашем љекару.</w:t>
            </w:r>
          </w:p>
          <w:p w14:paraId="6C74334F"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p>
          <w:p w14:paraId="40E1610C"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Поремећаји коже и поткожног ткива: осип, екцем, црвени, љускасти осип сa квржицама испод коже</w:t>
            </w:r>
          </w:p>
          <w:p w14:paraId="2154F33C"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и пликовима, праћен повишеном тјелесном температуром (акутна генерализована егзантематозна пустулоза), фотосензитивност (реакције на кожи које се јављају током излагања сунцу или УВ зрачењу).</w:t>
            </w:r>
          </w:p>
          <w:p w14:paraId="53041186"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p>
          <w:p w14:paraId="37298EFD" w14:textId="7B86FA64" w:rsidR="00A21035" w:rsidRPr="009777A8" w:rsidRDefault="00A2103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Алергијске реакције: могућност алергијских реакција попут осипа на кожи, копривњаче или озбиљних</w:t>
            </w:r>
            <w:r w:rsidR="00B11DB5" w:rsidRPr="009777A8">
              <w:rPr>
                <w:rFonts w:ascii="Times New Roman" w:eastAsia="Times New Roman" w:hAnsi="Times New Roman" w:cs="Times New Roman"/>
                <w:lang w:val="sr-Cyrl-ME"/>
              </w:rPr>
              <w:t xml:space="preserve"> </w:t>
            </w:r>
            <w:r w:rsidRPr="009777A8">
              <w:rPr>
                <w:rFonts w:ascii="Times New Roman" w:eastAsia="Times New Roman" w:hAnsi="Times New Roman" w:cs="Times New Roman"/>
                <w:lang w:val="sr-Cyrl-ME"/>
              </w:rPr>
              <w:t>и тренутних реакција које могу бити животно угрожавајуће, ангиоедем (изненадно отицање дјелова тијела, најчешће лица, усана, језика или врата) или анафилактички шок (тешка алергијска реакција која захвата цио организам).</w:t>
            </w:r>
          </w:p>
          <w:p w14:paraId="505F594D"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p>
          <w:p w14:paraId="74F1AD32"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Поремећаји крви и лимфног система: могуће дјеловање на различите крвне ћелије што се манифестује</w:t>
            </w:r>
          </w:p>
          <w:p w14:paraId="768E4947"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смањењем броја крвних плочица (тромбоцитопенија), смањење броја црвених крвних ћелија (хемолитичка анемија), значајно смањење одређених бијелих крвних ћелија што може узроковати озбиљне инфекције (агранулоцитоза).</w:t>
            </w:r>
          </w:p>
          <w:p w14:paraId="4B9E1B35" w14:textId="77777777" w:rsidR="00A21035" w:rsidRPr="009777A8" w:rsidRDefault="00A21035">
            <w:pPr>
              <w:tabs>
                <w:tab w:val="left" w:pos="284"/>
              </w:tabs>
              <w:spacing w:after="0" w:line="240" w:lineRule="auto"/>
              <w:jc w:val="both"/>
              <w:rPr>
                <w:rFonts w:ascii="Times New Roman" w:eastAsia="Times New Roman" w:hAnsi="Times New Roman" w:cs="Times New Roman"/>
                <w:lang w:val="sr-Cyrl-ME"/>
              </w:rPr>
            </w:pPr>
          </w:p>
          <w:p w14:paraId="6E0DA58F" w14:textId="0B86A82F" w:rsidR="007A6320" w:rsidRPr="009777A8" w:rsidRDefault="00A21035">
            <w:pPr>
              <w:tabs>
                <w:tab w:val="center" w:pos="4536"/>
                <w:tab w:val="right" w:pos="9072"/>
              </w:tabs>
              <w:spacing w:after="0" w:line="240" w:lineRule="auto"/>
              <w:jc w:val="both"/>
              <w:rPr>
                <w:rFonts w:ascii="Times New Roman" w:eastAsia="Times New Roman" w:hAnsi="Times New Roman" w:cs="Times New Roman"/>
                <w:b/>
                <w:lang w:val="sr-Cyrl-ME"/>
              </w:rPr>
            </w:pPr>
            <w:r w:rsidRPr="009777A8">
              <w:rPr>
                <w:rFonts w:ascii="Times New Roman" w:eastAsia="Times New Roman" w:hAnsi="Times New Roman" w:cs="Times New Roman"/>
                <w:lang w:val="sr-Cyrl-ME"/>
              </w:rPr>
              <w:t>Остали поремећаји: повећане вриједности ензима јетре, значајна промјена боје урина (хроматурија).</w:t>
            </w:r>
          </w:p>
          <w:p w14:paraId="3E8C375D" w14:textId="11132699" w:rsidR="000F7186" w:rsidRPr="009777A8" w:rsidRDefault="000F7186">
            <w:pPr>
              <w:tabs>
                <w:tab w:val="center" w:pos="4536"/>
                <w:tab w:val="right" w:pos="9072"/>
              </w:tabs>
              <w:spacing w:after="0" w:line="240" w:lineRule="auto"/>
              <w:jc w:val="both"/>
              <w:rPr>
                <w:rFonts w:ascii="Times New Roman" w:eastAsia="Times New Roman" w:hAnsi="Times New Roman" w:cs="Times New Roman"/>
                <w:b/>
                <w:u w:val="single"/>
                <w:lang w:val="sr-Cyrl-ME"/>
              </w:rPr>
            </w:pPr>
          </w:p>
          <w:p w14:paraId="26BC85EA" w14:textId="4881D7B9" w:rsidR="004D3ED2" w:rsidRPr="009777A8" w:rsidRDefault="004D3ED2">
            <w:pPr>
              <w:tabs>
                <w:tab w:val="center" w:pos="4536"/>
                <w:tab w:val="right" w:pos="9072"/>
              </w:tabs>
              <w:spacing w:after="0" w:line="240" w:lineRule="auto"/>
              <w:jc w:val="both"/>
              <w:rPr>
                <w:rFonts w:ascii="Times New Roman" w:eastAsia="Times New Roman" w:hAnsi="Times New Roman" w:cs="Times New Roman"/>
                <w:b/>
                <w:u w:val="single"/>
                <w:lang w:val="sr-Cyrl-ME"/>
              </w:rPr>
            </w:pPr>
          </w:p>
          <w:p w14:paraId="383DBDC8" w14:textId="0BD49830" w:rsidR="004D3ED2" w:rsidRPr="009777A8" w:rsidRDefault="004D3ED2">
            <w:pPr>
              <w:tabs>
                <w:tab w:val="center" w:pos="4536"/>
                <w:tab w:val="right" w:pos="9072"/>
              </w:tabs>
              <w:spacing w:after="0" w:line="240" w:lineRule="auto"/>
              <w:jc w:val="both"/>
              <w:rPr>
                <w:rFonts w:ascii="Times New Roman" w:eastAsia="Times New Roman" w:hAnsi="Times New Roman" w:cs="Times New Roman"/>
                <w:b/>
                <w:u w:val="single"/>
                <w:lang w:val="sr-Cyrl-ME"/>
              </w:rPr>
            </w:pPr>
          </w:p>
          <w:p w14:paraId="75DF224E" w14:textId="77777777" w:rsidR="004D3ED2" w:rsidRPr="009777A8" w:rsidRDefault="004D3ED2">
            <w:pPr>
              <w:tabs>
                <w:tab w:val="center" w:pos="4536"/>
                <w:tab w:val="right" w:pos="9072"/>
              </w:tabs>
              <w:spacing w:after="0" w:line="240" w:lineRule="auto"/>
              <w:jc w:val="both"/>
              <w:rPr>
                <w:rFonts w:ascii="Times New Roman" w:eastAsia="Times New Roman" w:hAnsi="Times New Roman" w:cs="Times New Roman"/>
                <w:b/>
                <w:u w:val="single"/>
                <w:lang w:val="sr-Cyrl-ME"/>
              </w:rPr>
            </w:pPr>
          </w:p>
          <w:p w14:paraId="1C9546E1" w14:textId="75FFEB77" w:rsidR="00F163D5" w:rsidRPr="009777A8" w:rsidRDefault="00F163D5">
            <w:pPr>
              <w:tabs>
                <w:tab w:val="center" w:pos="4536"/>
                <w:tab w:val="right" w:pos="9072"/>
              </w:tabs>
              <w:spacing w:after="0" w:line="240" w:lineRule="auto"/>
              <w:jc w:val="both"/>
              <w:rPr>
                <w:rFonts w:ascii="Times New Roman" w:eastAsia="Times New Roman" w:hAnsi="Times New Roman" w:cs="Times New Roman"/>
                <w:b/>
                <w:u w:val="single"/>
                <w:lang w:val="sr-Cyrl-ME"/>
              </w:rPr>
            </w:pPr>
            <w:r w:rsidRPr="009777A8">
              <w:rPr>
                <w:rFonts w:ascii="Times New Roman" w:eastAsia="Times New Roman" w:hAnsi="Times New Roman" w:cs="Times New Roman"/>
                <w:b/>
                <w:u w:val="single"/>
                <w:lang w:val="sr-Cyrl-ME"/>
              </w:rPr>
              <w:lastRenderedPageBreak/>
              <w:t>Пријављивање сумњи на нежељена дејства</w:t>
            </w:r>
          </w:p>
          <w:p w14:paraId="25CCD6D1" w14:textId="77777777" w:rsidR="00F163D5" w:rsidRPr="009777A8" w:rsidRDefault="00F163D5">
            <w:pPr>
              <w:tabs>
                <w:tab w:val="center" w:pos="4536"/>
                <w:tab w:val="right" w:pos="9072"/>
              </w:tabs>
              <w:spacing w:after="0" w:line="240" w:lineRule="auto"/>
              <w:jc w:val="both"/>
              <w:rPr>
                <w:rFonts w:ascii="Times New Roman" w:eastAsia="Times New Roman" w:hAnsi="Times New Roman" w:cs="Times New Roman"/>
                <w:b/>
                <w:u w:val="single"/>
                <w:lang w:val="sr-Cyrl-ME"/>
              </w:rPr>
            </w:pPr>
          </w:p>
          <w:p w14:paraId="3E59E8CB" w14:textId="7578C6BE" w:rsidR="0094020C" w:rsidRPr="009777A8" w:rsidRDefault="00F163D5">
            <w:pPr>
              <w:tabs>
                <w:tab w:val="left" w:pos="284"/>
              </w:tabs>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 xml:space="preserve">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w:t>
            </w:r>
            <w:r w:rsidR="0094020C" w:rsidRPr="009777A8">
              <w:rPr>
                <w:rFonts w:ascii="Times New Roman" w:eastAsia="Times New Roman" w:hAnsi="Times New Roman" w:cs="Times New Roman"/>
                <w:lang w:val="sr-Cyrl-ME"/>
              </w:rPr>
              <w:t>Пријављивањем нежељених дејстава можете да помогнете у процјени безбједности овог лијека. Сумњу на нежељена</w:t>
            </w:r>
            <w:r w:rsidR="00D5392C" w:rsidRPr="009777A8">
              <w:rPr>
                <w:rFonts w:ascii="Times New Roman" w:eastAsia="Times New Roman" w:hAnsi="Times New Roman" w:cs="Times New Roman"/>
                <w:lang w:val="sr-Cyrl-ME"/>
              </w:rPr>
              <w:t xml:space="preserve"> дејства можете да пријавите и И</w:t>
            </w:r>
            <w:r w:rsidR="0094020C" w:rsidRPr="009777A8">
              <w:rPr>
                <w:rFonts w:ascii="Times New Roman" w:eastAsia="Times New Roman" w:hAnsi="Times New Roman" w:cs="Times New Roman"/>
                <w:lang w:val="sr-Cyrl-ME"/>
              </w:rPr>
              <w:t>нституту за љекове и медицинска средства (CInMED).</w:t>
            </w:r>
          </w:p>
          <w:p w14:paraId="1A44778F" w14:textId="77777777" w:rsidR="0094020C" w:rsidRPr="009777A8" w:rsidRDefault="0094020C">
            <w:pPr>
              <w:tabs>
                <w:tab w:val="left" w:pos="284"/>
              </w:tabs>
              <w:spacing w:after="0" w:line="240" w:lineRule="auto"/>
              <w:jc w:val="both"/>
              <w:rPr>
                <w:rFonts w:ascii="Times New Roman" w:eastAsia="Times New Roman" w:hAnsi="Times New Roman" w:cs="Times New Roman"/>
                <w:lang w:val="sr-Cyrl-ME"/>
              </w:rPr>
            </w:pPr>
          </w:p>
          <w:p w14:paraId="4FAB6B2F" w14:textId="77777777" w:rsidR="0094020C" w:rsidRPr="009777A8" w:rsidRDefault="0094020C" w:rsidP="00BE1D14">
            <w:pPr>
              <w:tabs>
                <w:tab w:val="center" w:pos="4536"/>
                <w:tab w:val="right" w:pos="9072"/>
              </w:tabs>
              <w:spacing w:after="0" w:line="240" w:lineRule="auto"/>
              <w:jc w:val="both"/>
              <w:rPr>
                <w:rFonts w:ascii="Times New Roman" w:eastAsia="Times New Roman" w:hAnsi="Times New Roman" w:cs="Times New Roman"/>
                <w:bCs/>
                <w:lang w:val="sr-Cyrl-ME" w:eastAsia="en-GB"/>
              </w:rPr>
            </w:pPr>
            <w:r w:rsidRPr="009777A8">
              <w:rPr>
                <w:rFonts w:ascii="Times New Roman" w:eastAsia="Times New Roman" w:hAnsi="Times New Roman" w:cs="Times New Roman"/>
                <w:bCs/>
                <w:lang w:val="sr-Cyrl-ME" w:eastAsia="en-GB"/>
              </w:rPr>
              <w:t>Институт за љекове и медицинска средства</w:t>
            </w:r>
          </w:p>
          <w:p w14:paraId="7E3BD9CA" w14:textId="77777777" w:rsidR="0094020C" w:rsidRPr="009777A8" w:rsidRDefault="0094020C" w:rsidP="00BE1D14">
            <w:pPr>
              <w:tabs>
                <w:tab w:val="center" w:pos="4536"/>
                <w:tab w:val="right" w:pos="9072"/>
              </w:tabs>
              <w:spacing w:after="0" w:line="240" w:lineRule="auto"/>
              <w:jc w:val="both"/>
              <w:rPr>
                <w:rFonts w:ascii="Times New Roman" w:eastAsia="Times New Roman" w:hAnsi="Times New Roman" w:cs="Times New Roman"/>
                <w:bCs/>
                <w:lang w:val="sr-Cyrl-ME" w:eastAsia="en-GB"/>
              </w:rPr>
            </w:pPr>
            <w:r w:rsidRPr="009777A8">
              <w:rPr>
                <w:rFonts w:ascii="Times New Roman" w:eastAsia="Times New Roman" w:hAnsi="Times New Roman" w:cs="Times New Roman"/>
                <w:bCs/>
                <w:lang w:val="sr-Cyrl-ME" w:eastAsia="en-GB"/>
              </w:rPr>
              <w:t>Одјељење за фармаковигиланцу</w:t>
            </w:r>
          </w:p>
          <w:p w14:paraId="591F13EA" w14:textId="77777777" w:rsidR="0094020C" w:rsidRPr="009777A8" w:rsidRDefault="0094020C" w:rsidP="00BE1D14">
            <w:pPr>
              <w:tabs>
                <w:tab w:val="center" w:pos="4536"/>
                <w:tab w:val="right" w:pos="9072"/>
              </w:tabs>
              <w:spacing w:after="0" w:line="240" w:lineRule="auto"/>
              <w:jc w:val="both"/>
              <w:rPr>
                <w:rFonts w:ascii="Times New Roman" w:eastAsia="Times New Roman" w:hAnsi="Times New Roman" w:cs="Times New Roman"/>
                <w:bCs/>
                <w:lang w:val="sr-Cyrl-ME" w:eastAsia="en-GB"/>
              </w:rPr>
            </w:pPr>
            <w:r w:rsidRPr="009777A8">
              <w:rPr>
                <w:rFonts w:ascii="Times New Roman" w:eastAsia="Times New Roman" w:hAnsi="Times New Roman" w:cs="Times New Roman"/>
                <w:bCs/>
                <w:lang w:val="sr-Cyrl-ME" w:eastAsia="en-GB"/>
              </w:rPr>
              <w:t>Булевар Ивана Црнојевића  64а, 81000 Подгорица</w:t>
            </w:r>
          </w:p>
          <w:p w14:paraId="184BE9D4" w14:textId="77777777" w:rsidR="0094020C" w:rsidRPr="009777A8" w:rsidRDefault="0094020C" w:rsidP="00BE1D14">
            <w:pPr>
              <w:tabs>
                <w:tab w:val="center" w:pos="4536"/>
                <w:tab w:val="right" w:pos="9072"/>
              </w:tabs>
              <w:spacing w:after="0" w:line="240" w:lineRule="auto"/>
              <w:jc w:val="both"/>
              <w:rPr>
                <w:rFonts w:ascii="Times New Roman" w:eastAsia="Times New Roman" w:hAnsi="Times New Roman" w:cs="Times New Roman"/>
                <w:bCs/>
                <w:lang w:val="sr-Cyrl-ME" w:eastAsia="en-GB"/>
              </w:rPr>
            </w:pPr>
            <w:r w:rsidRPr="009777A8">
              <w:rPr>
                <w:rFonts w:ascii="Times New Roman" w:eastAsia="Times New Roman" w:hAnsi="Times New Roman" w:cs="Times New Roman"/>
                <w:bCs/>
                <w:lang w:val="sr-Cyrl-ME" w:eastAsia="en-GB"/>
              </w:rPr>
              <w:t>тел: +382 (0) 20 310 280</w:t>
            </w:r>
          </w:p>
          <w:p w14:paraId="33561A1F" w14:textId="77777777" w:rsidR="0094020C" w:rsidRPr="009777A8" w:rsidRDefault="0094020C" w:rsidP="00BE1D14">
            <w:pPr>
              <w:tabs>
                <w:tab w:val="left" w:pos="284"/>
              </w:tabs>
              <w:spacing w:after="0" w:line="240" w:lineRule="auto"/>
              <w:jc w:val="both"/>
              <w:rPr>
                <w:rFonts w:ascii="Times New Roman" w:eastAsia="Times New Roman" w:hAnsi="Times New Roman" w:cs="Times New Roman"/>
                <w:bCs/>
                <w:lang w:val="sr-Cyrl-ME" w:eastAsia="en-GB"/>
              </w:rPr>
            </w:pPr>
            <w:r w:rsidRPr="009777A8">
              <w:rPr>
                <w:rFonts w:ascii="Times New Roman" w:eastAsia="Times New Roman" w:hAnsi="Times New Roman" w:cs="Times New Roman"/>
                <w:bCs/>
                <w:lang w:val="sr-Cyrl-ME" w:eastAsia="en-GB"/>
              </w:rPr>
              <w:t>факс:+382 (0) 20 310 581</w:t>
            </w:r>
          </w:p>
          <w:p w14:paraId="0934E245" w14:textId="77777777" w:rsidR="0094020C" w:rsidRPr="009777A8" w:rsidRDefault="007466D5" w:rsidP="00BE1D14">
            <w:pPr>
              <w:tabs>
                <w:tab w:val="center" w:pos="4536"/>
                <w:tab w:val="right" w:pos="9072"/>
              </w:tabs>
              <w:spacing w:after="0" w:line="240" w:lineRule="auto"/>
              <w:jc w:val="both"/>
              <w:rPr>
                <w:rFonts w:ascii="Times New Roman" w:eastAsia="Times New Roman" w:hAnsi="Times New Roman" w:cs="Times New Roman"/>
                <w:bCs/>
                <w:lang w:val="sr-Cyrl-ME" w:eastAsia="en-GB"/>
              </w:rPr>
            </w:pPr>
            <w:hyperlink r:id="rId11" w:history="1">
              <w:r w:rsidR="0094020C" w:rsidRPr="009777A8">
                <w:rPr>
                  <w:rStyle w:val="Hyperlink"/>
                  <w:rFonts w:ascii="Times New Roman" w:hAnsi="Times New Roman" w:cs="Times New Roman"/>
                  <w:bCs/>
                  <w:lang w:val="sr-Cyrl-ME" w:eastAsia="en-GB"/>
                </w:rPr>
                <w:t>www.cinmed.me</w:t>
              </w:r>
            </w:hyperlink>
          </w:p>
          <w:p w14:paraId="4CD91DB9" w14:textId="77777777" w:rsidR="0094020C" w:rsidRPr="009777A8" w:rsidRDefault="007466D5" w:rsidP="00BE1D14">
            <w:pPr>
              <w:tabs>
                <w:tab w:val="left" w:pos="284"/>
              </w:tabs>
              <w:spacing w:after="0" w:line="240" w:lineRule="auto"/>
              <w:jc w:val="both"/>
              <w:rPr>
                <w:rFonts w:ascii="Times New Roman" w:eastAsia="Times New Roman" w:hAnsi="Times New Roman" w:cs="Times New Roman"/>
                <w:bCs/>
                <w:lang w:val="sr-Cyrl-ME" w:eastAsia="en-GB"/>
              </w:rPr>
            </w:pPr>
            <w:hyperlink r:id="rId12" w:history="1">
              <w:r w:rsidR="0094020C" w:rsidRPr="009777A8">
                <w:rPr>
                  <w:rStyle w:val="Hyperlink"/>
                  <w:rFonts w:ascii="Times New Roman" w:hAnsi="Times New Roman" w:cs="Times New Roman"/>
                  <w:bCs/>
                  <w:lang w:val="sr-Cyrl-ME" w:eastAsia="en-GB"/>
                </w:rPr>
                <w:t>nezeljenadejstva@cinmed.me</w:t>
              </w:r>
            </w:hyperlink>
          </w:p>
          <w:p w14:paraId="405625F0" w14:textId="77777777" w:rsidR="0094020C" w:rsidRPr="009777A8" w:rsidRDefault="0094020C" w:rsidP="00BE1D14">
            <w:pPr>
              <w:tabs>
                <w:tab w:val="left" w:pos="284"/>
              </w:tabs>
              <w:spacing w:after="0" w:line="240" w:lineRule="auto"/>
              <w:jc w:val="both"/>
              <w:rPr>
                <w:rFonts w:ascii="Times New Roman" w:eastAsia="Times New Roman" w:hAnsi="Times New Roman" w:cs="Times New Roman"/>
                <w:bCs/>
                <w:lang w:val="sr-Cyrl-ME" w:eastAsia="en-GB"/>
              </w:rPr>
            </w:pPr>
            <w:r w:rsidRPr="009777A8">
              <w:rPr>
                <w:rFonts w:ascii="Times New Roman" w:eastAsia="Times New Roman" w:hAnsi="Times New Roman" w:cs="Times New Roman"/>
                <w:bCs/>
                <w:lang w:val="sr-Cyrl-ME" w:eastAsia="en-GB"/>
              </w:rPr>
              <w:t>путем ИС здравствене заштите</w:t>
            </w:r>
          </w:p>
          <w:p w14:paraId="74ABA9B0" w14:textId="77777777" w:rsidR="00EF53B4" w:rsidRPr="009777A8" w:rsidRDefault="00EF53B4" w:rsidP="00BE1D14">
            <w:pPr>
              <w:spacing w:after="0" w:line="240" w:lineRule="auto"/>
              <w:jc w:val="both"/>
              <w:rPr>
                <w:rFonts w:ascii="Times New Roman" w:eastAsia="Times New Roman" w:hAnsi="Times New Roman" w:cs="Times New Roman"/>
                <w:lang w:val="sr-Cyrl-ME"/>
              </w:rPr>
            </w:pPr>
            <w:r w:rsidRPr="009777A8">
              <w:rPr>
                <w:rFonts w:ascii="Times New Roman" w:eastAsia="Times New Roman" w:hAnsi="Times New Roman" w:cs="Times New Roman"/>
                <w:lang w:val="sr-Cyrl-ME"/>
              </w:rPr>
              <w:t>QR код за online пријаву сумње на нежељено дејство лијека:</w:t>
            </w:r>
          </w:p>
          <w:p w14:paraId="7804EFE4" w14:textId="77777777" w:rsidR="00F163D5" w:rsidRPr="009777A8" w:rsidRDefault="00F163D5" w:rsidP="006E1109">
            <w:pPr>
              <w:tabs>
                <w:tab w:val="left" w:pos="284"/>
              </w:tabs>
              <w:spacing w:after="0" w:line="240" w:lineRule="auto"/>
              <w:jc w:val="both"/>
              <w:rPr>
                <w:rFonts w:ascii="Times New Roman" w:eastAsia="Times New Roman" w:hAnsi="Times New Roman" w:cs="Times New Roman"/>
                <w:lang w:val="sr-Cyrl-ME"/>
              </w:rPr>
            </w:pPr>
          </w:p>
          <w:p w14:paraId="5E7C07CA" w14:textId="2A01B110" w:rsidR="00EF53B4" w:rsidRPr="009777A8" w:rsidRDefault="00EF53B4" w:rsidP="006E1109">
            <w:pPr>
              <w:tabs>
                <w:tab w:val="left" w:pos="284"/>
              </w:tabs>
              <w:spacing w:after="0" w:line="240" w:lineRule="auto"/>
              <w:jc w:val="both"/>
              <w:rPr>
                <w:rFonts w:ascii="Times New Roman" w:eastAsia="Times New Roman" w:hAnsi="Times New Roman" w:cs="Times New Roman"/>
                <w:lang w:val="sr-Cyrl-ME"/>
              </w:rPr>
            </w:pPr>
            <w:r w:rsidRPr="009777A8">
              <w:rPr>
                <w:rFonts w:ascii="Times New Roman" w:hAnsi="Times New Roman" w:cs="Times New Roman"/>
                <w:noProof/>
                <w:lang w:val="sr-Cyrl-ME"/>
              </w:rPr>
              <w:drawing>
                <wp:inline distT="0" distB="0" distL="0" distR="0" wp14:anchorId="1DF27C78" wp14:editId="7A9DD045">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774D165" w14:textId="77777777" w:rsidR="00EF53B4" w:rsidRPr="009777A8" w:rsidRDefault="00EF53B4" w:rsidP="006E1109">
            <w:pPr>
              <w:tabs>
                <w:tab w:val="left" w:pos="284"/>
              </w:tabs>
              <w:spacing w:after="0" w:line="240" w:lineRule="auto"/>
              <w:jc w:val="both"/>
              <w:rPr>
                <w:rFonts w:ascii="Times New Roman" w:eastAsia="Times New Roman" w:hAnsi="Times New Roman" w:cs="Times New Roman"/>
                <w:lang w:val="sr-Cyrl-ME"/>
              </w:rPr>
            </w:pPr>
          </w:p>
          <w:p w14:paraId="716807DC" w14:textId="519FB879" w:rsidR="000F7186" w:rsidRPr="009777A8" w:rsidRDefault="000F7186" w:rsidP="006E1109">
            <w:pPr>
              <w:tabs>
                <w:tab w:val="left" w:pos="284"/>
              </w:tabs>
              <w:spacing w:after="0" w:line="240" w:lineRule="auto"/>
              <w:jc w:val="both"/>
              <w:rPr>
                <w:rFonts w:ascii="Times New Roman" w:eastAsia="Times New Roman" w:hAnsi="Times New Roman" w:cs="Times New Roman"/>
                <w:lang w:val="sr-Cyrl-ME"/>
              </w:rPr>
            </w:pPr>
          </w:p>
        </w:tc>
      </w:tr>
      <w:tr w:rsidR="00F163D5" w:rsidRPr="004D3ED2" w14:paraId="1A8F3BC4" w14:textId="77777777" w:rsidTr="004F032C">
        <w:tc>
          <w:tcPr>
            <w:tcW w:w="9745" w:type="dxa"/>
            <w:shd w:val="clear" w:color="auto" w:fill="auto"/>
            <w:vAlign w:val="center"/>
          </w:tcPr>
          <w:p w14:paraId="5E591533" w14:textId="3D1C7155" w:rsidR="00F163D5" w:rsidRPr="004D3ED2" w:rsidRDefault="00F163D5" w:rsidP="006E1109">
            <w:pPr>
              <w:widowControl w:val="0"/>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b/>
                <w:bCs/>
                <w:lang w:val="ru-RU"/>
              </w:rPr>
              <w:lastRenderedPageBreak/>
              <w:t xml:space="preserve">5. </w:t>
            </w:r>
            <w:r w:rsidRPr="004D3ED2">
              <w:rPr>
                <w:rFonts w:ascii="Times New Roman" w:eastAsia="Times New Roman" w:hAnsi="Times New Roman" w:cs="Times New Roman"/>
                <w:b/>
                <w:bCs/>
                <w:lang w:val="sr-Latn-CS"/>
              </w:rPr>
              <w:t>КАКО ЧУВАТИ Л</w:t>
            </w:r>
            <w:r w:rsidRPr="004D3ED2">
              <w:rPr>
                <w:rFonts w:ascii="Times New Roman" w:eastAsia="Times New Roman" w:hAnsi="Times New Roman" w:cs="Times New Roman"/>
                <w:b/>
                <w:bCs/>
                <w:lang w:val="sr-Cyrl-CS"/>
              </w:rPr>
              <w:t>ИЈ</w:t>
            </w:r>
            <w:r w:rsidRPr="004D3ED2">
              <w:rPr>
                <w:rFonts w:ascii="Times New Roman" w:eastAsia="Times New Roman" w:hAnsi="Times New Roman" w:cs="Times New Roman"/>
                <w:b/>
                <w:bCs/>
                <w:lang w:val="sr-Latn-CS"/>
              </w:rPr>
              <w:t xml:space="preserve">ЕК </w:t>
            </w:r>
            <w:r w:rsidR="00BE1D14" w:rsidRPr="004D3ED2">
              <w:rPr>
                <w:rFonts w:ascii="Times New Roman" w:eastAsia="Times New Roman" w:hAnsi="Times New Roman" w:cs="Times New Roman"/>
                <w:b/>
                <w:bCs/>
              </w:rPr>
              <w:t>NIFUROKSAZID ALKALOID</w:t>
            </w:r>
          </w:p>
        </w:tc>
      </w:tr>
      <w:tr w:rsidR="00F163D5" w:rsidRPr="004D3ED2" w14:paraId="59BD583D" w14:textId="77777777" w:rsidTr="00990F24">
        <w:trPr>
          <w:trHeight w:val="697"/>
        </w:trPr>
        <w:tc>
          <w:tcPr>
            <w:tcW w:w="9745" w:type="dxa"/>
            <w:vAlign w:val="center"/>
          </w:tcPr>
          <w:p w14:paraId="03F499CF" w14:textId="2D140BAE" w:rsidR="00F163D5" w:rsidRPr="004D3ED2" w:rsidRDefault="0094020C" w:rsidP="006E1109">
            <w:pPr>
              <w:numPr>
                <w:ilvl w:val="12"/>
                <w:numId w:val="0"/>
              </w:numPr>
              <w:tabs>
                <w:tab w:val="left" w:pos="284"/>
              </w:tabs>
              <w:spacing w:after="0" w:line="240" w:lineRule="auto"/>
              <w:jc w:val="both"/>
              <w:rPr>
                <w:rFonts w:ascii="Times New Roman" w:eastAsia="Times New Roman" w:hAnsi="Times New Roman" w:cs="Times New Roman"/>
                <w:lang w:val="ru-RU"/>
              </w:rPr>
            </w:pPr>
            <w:r w:rsidRPr="004D3ED2">
              <w:rPr>
                <w:rFonts w:ascii="Times New Roman" w:eastAsia="Times New Roman" w:hAnsi="Times New Roman" w:cs="Times New Roman"/>
                <w:lang w:val="ru-RU"/>
              </w:rPr>
              <w:t>Лијек ч</w:t>
            </w:r>
            <w:r w:rsidR="00F163D5" w:rsidRPr="004D3ED2">
              <w:rPr>
                <w:rFonts w:ascii="Times New Roman" w:eastAsia="Times New Roman" w:hAnsi="Times New Roman" w:cs="Times New Roman"/>
                <w:lang w:val="ru-RU"/>
              </w:rPr>
              <w:t>ува</w:t>
            </w:r>
            <w:r w:rsidRPr="004D3ED2">
              <w:rPr>
                <w:rFonts w:ascii="Times New Roman" w:eastAsia="Times New Roman" w:hAnsi="Times New Roman" w:cs="Times New Roman"/>
                <w:lang w:val="ru-RU"/>
              </w:rPr>
              <w:t>ј</w:t>
            </w:r>
            <w:r w:rsidR="00F163D5" w:rsidRPr="004D3ED2">
              <w:rPr>
                <w:rFonts w:ascii="Times New Roman" w:eastAsia="Times New Roman" w:hAnsi="Times New Roman" w:cs="Times New Roman"/>
                <w:lang w:val="ru-RU"/>
              </w:rPr>
              <w:t>т</w:t>
            </w:r>
            <w:r w:rsidRPr="004D3ED2">
              <w:rPr>
                <w:rFonts w:ascii="Times New Roman" w:eastAsia="Times New Roman" w:hAnsi="Times New Roman" w:cs="Times New Roman"/>
                <w:lang w:val="ru-RU"/>
              </w:rPr>
              <w:t>е</w:t>
            </w:r>
            <w:r w:rsidR="00F163D5" w:rsidRPr="004D3ED2">
              <w:rPr>
                <w:rFonts w:ascii="Times New Roman" w:eastAsia="Times New Roman" w:hAnsi="Times New Roman" w:cs="Times New Roman"/>
                <w:lang w:val="ru-RU"/>
              </w:rPr>
              <w:t xml:space="preserve"> ван </w:t>
            </w:r>
            <w:r w:rsidRPr="004D3ED2">
              <w:rPr>
                <w:rFonts w:ascii="Times New Roman" w:eastAsia="Times New Roman" w:hAnsi="Times New Roman" w:cs="Times New Roman"/>
                <w:lang w:val="ru-RU"/>
              </w:rPr>
              <w:t xml:space="preserve">погледа и </w:t>
            </w:r>
            <w:r w:rsidR="00F163D5" w:rsidRPr="004D3ED2">
              <w:rPr>
                <w:rFonts w:ascii="Times New Roman" w:eastAsia="Times New Roman" w:hAnsi="Times New Roman" w:cs="Times New Roman"/>
                <w:lang w:val="ru-RU"/>
              </w:rPr>
              <w:t>домашаја дјеце.</w:t>
            </w:r>
          </w:p>
        </w:tc>
      </w:tr>
      <w:tr w:rsidR="00F163D5" w:rsidRPr="004D3ED2" w14:paraId="0E796100" w14:textId="77777777" w:rsidTr="00E301F2">
        <w:trPr>
          <w:trHeight w:val="1145"/>
        </w:trPr>
        <w:tc>
          <w:tcPr>
            <w:tcW w:w="9745" w:type="dxa"/>
            <w:vAlign w:val="center"/>
          </w:tcPr>
          <w:p w14:paraId="78D7F2F6" w14:textId="77777777" w:rsidR="0094020C" w:rsidRPr="004D3ED2" w:rsidRDefault="0094020C" w:rsidP="006E1109">
            <w:pPr>
              <w:tabs>
                <w:tab w:val="left" w:pos="284"/>
              </w:tabs>
              <w:spacing w:after="0" w:line="240" w:lineRule="auto"/>
              <w:jc w:val="both"/>
              <w:rPr>
                <w:rFonts w:ascii="Times New Roman" w:eastAsia="Times New Roman" w:hAnsi="Times New Roman" w:cs="Times New Roman"/>
                <w:lang w:val="sr-Cyrl-ME"/>
              </w:rPr>
            </w:pPr>
            <w:r w:rsidRPr="004D3ED2">
              <w:rPr>
                <w:rFonts w:ascii="Times New Roman" w:eastAsia="Times New Roman" w:hAnsi="Times New Roman" w:cs="Times New Roman"/>
                <w:lang w:val="sr-Cyrl-ME"/>
              </w:rPr>
              <w:t>Прије првог отварања: лијек не захтијева посебне услове чувања.</w:t>
            </w:r>
          </w:p>
          <w:p w14:paraId="41C97A23" w14:textId="7510CE3A" w:rsidR="00727B33" w:rsidRPr="004D3ED2" w:rsidRDefault="0094020C" w:rsidP="006E1109">
            <w:pPr>
              <w:tabs>
                <w:tab w:val="left" w:pos="284"/>
              </w:tabs>
              <w:spacing w:after="0" w:line="240" w:lineRule="auto"/>
              <w:jc w:val="both"/>
              <w:rPr>
                <w:rFonts w:ascii="Times New Roman" w:eastAsia="Times New Roman" w:hAnsi="Times New Roman" w:cs="Times New Roman"/>
                <w:lang w:val="sr-Cyrl-ME"/>
              </w:rPr>
            </w:pPr>
            <w:r w:rsidRPr="004D3ED2">
              <w:rPr>
                <w:rFonts w:ascii="Times New Roman" w:eastAsia="Times New Roman" w:hAnsi="Times New Roman" w:cs="Times New Roman"/>
                <w:lang w:val="sr-Cyrl-ME"/>
              </w:rPr>
              <w:t>Након првог отварања</w:t>
            </w:r>
            <w:r w:rsidR="00CA73D3" w:rsidRPr="004D3ED2">
              <w:rPr>
                <w:rFonts w:ascii="Times New Roman" w:eastAsia="Times New Roman" w:hAnsi="Times New Roman" w:cs="Times New Roman"/>
                <w:lang w:val="sr-Cyrl-ME"/>
              </w:rPr>
              <w:t xml:space="preserve">, лијек се може употријебити у року од 6 мјесеци, уколико се чува на </w:t>
            </w:r>
            <w:r w:rsidRPr="004D3ED2">
              <w:rPr>
                <w:rFonts w:ascii="Times New Roman" w:eastAsia="Times New Roman" w:hAnsi="Times New Roman" w:cs="Times New Roman"/>
                <w:lang w:val="sr-Cyrl-ME"/>
              </w:rPr>
              <w:t xml:space="preserve"> температури до 25˚С</w:t>
            </w:r>
            <w:r w:rsidR="00CA73D3" w:rsidRPr="004D3ED2">
              <w:rPr>
                <w:rFonts w:ascii="Times New Roman" w:eastAsia="Times New Roman" w:hAnsi="Times New Roman" w:cs="Times New Roman"/>
                <w:lang w:val="sr-Cyrl-ME"/>
              </w:rPr>
              <w:t>.</w:t>
            </w:r>
          </w:p>
          <w:p w14:paraId="3FBB03FE" w14:textId="230B7280" w:rsidR="0094020C" w:rsidRPr="004D3ED2" w:rsidRDefault="00702074" w:rsidP="006E1109">
            <w:pPr>
              <w:tabs>
                <w:tab w:val="left" w:pos="284"/>
              </w:tabs>
              <w:spacing w:after="0" w:line="240" w:lineRule="auto"/>
              <w:jc w:val="both"/>
              <w:rPr>
                <w:rFonts w:ascii="Times New Roman" w:eastAsia="Times New Roman" w:hAnsi="Times New Roman" w:cs="Times New Roman"/>
                <w:lang w:val="sr-Cyrl-ME"/>
              </w:rPr>
            </w:pPr>
            <w:r w:rsidRPr="004D3ED2" w:rsidDel="00702074">
              <w:rPr>
                <w:rStyle w:val="CommentReference"/>
                <w:rFonts w:ascii="Times New Roman" w:hAnsi="Times New Roman" w:cs="Times New Roman"/>
                <w:sz w:val="22"/>
                <w:szCs w:val="22"/>
                <w:lang w:val="sr-Cyrl-ME"/>
              </w:rPr>
              <w:t xml:space="preserve"> </w:t>
            </w:r>
          </w:p>
          <w:p w14:paraId="43A43B07" w14:textId="4A220F5B" w:rsidR="00F163D5" w:rsidRPr="004D3ED2" w:rsidRDefault="0094020C" w:rsidP="006E1109">
            <w:pPr>
              <w:tabs>
                <w:tab w:val="left" w:pos="284"/>
              </w:tabs>
              <w:spacing w:after="0" w:line="240" w:lineRule="auto"/>
              <w:jc w:val="both"/>
              <w:rPr>
                <w:rFonts w:ascii="Times New Roman" w:eastAsia="Times New Roman" w:hAnsi="Times New Roman" w:cs="Times New Roman"/>
                <w:lang w:val="sr-Cyrl-CS" w:eastAsia="en-GB"/>
              </w:rPr>
            </w:pPr>
            <w:r w:rsidRPr="004D3ED2">
              <w:rPr>
                <w:rFonts w:ascii="Times New Roman" w:eastAsia="Times New Roman" w:hAnsi="Times New Roman" w:cs="Times New Roman"/>
                <w:snapToGrid w:val="0"/>
                <w:lang w:val="sr-Cyrl-CS"/>
              </w:rPr>
              <w:t>Л</w:t>
            </w:r>
            <w:r w:rsidR="00F163D5" w:rsidRPr="004D3ED2">
              <w:rPr>
                <w:rFonts w:ascii="Times New Roman" w:eastAsia="Times New Roman" w:hAnsi="Times New Roman" w:cs="Times New Roman"/>
                <w:snapToGrid w:val="0"/>
                <w:lang w:val="sr-Cyrl-CS"/>
              </w:rPr>
              <w:t xml:space="preserve">ијек </w:t>
            </w:r>
            <w:r w:rsidR="00BE1D14" w:rsidRPr="004D3ED2">
              <w:rPr>
                <w:rFonts w:ascii="Times New Roman" w:eastAsia="Times New Roman" w:hAnsi="Times New Roman" w:cs="Times New Roman"/>
                <w:bCs/>
              </w:rPr>
              <w:t>NIFUROKSAZID ALKALOID</w:t>
            </w:r>
            <w:r w:rsidR="00F163D5" w:rsidRPr="004D3ED2">
              <w:rPr>
                <w:rFonts w:ascii="Times New Roman" w:eastAsia="Times New Roman" w:hAnsi="Times New Roman" w:cs="Times New Roman"/>
                <w:b/>
                <w:vertAlign w:val="superscript"/>
              </w:rPr>
              <w:t xml:space="preserve"> </w:t>
            </w:r>
            <w:r w:rsidRPr="004D3ED2">
              <w:rPr>
                <w:rFonts w:ascii="Times New Roman" w:eastAsia="Times New Roman" w:hAnsi="Times New Roman" w:cs="Times New Roman"/>
                <w:lang w:val="sr-Cyrl-RS"/>
              </w:rPr>
              <w:t xml:space="preserve">се не смије употријебити </w:t>
            </w:r>
            <w:r w:rsidRPr="004D3ED2">
              <w:rPr>
                <w:rFonts w:ascii="Times New Roman" w:eastAsia="Times New Roman" w:hAnsi="Times New Roman" w:cs="Times New Roman"/>
                <w:snapToGrid w:val="0"/>
                <w:lang w:val="sr-Cyrl-CS"/>
              </w:rPr>
              <w:t>након</w:t>
            </w:r>
            <w:r w:rsidR="00F163D5" w:rsidRPr="004D3ED2">
              <w:rPr>
                <w:rFonts w:ascii="Times New Roman" w:eastAsia="Times New Roman" w:hAnsi="Times New Roman" w:cs="Times New Roman"/>
                <w:snapToGrid w:val="0"/>
                <w:lang w:val="sr-Cyrl-CS"/>
              </w:rPr>
              <w:t xml:space="preserve"> истека рока употребе на</w:t>
            </w:r>
            <w:r w:rsidRPr="004D3ED2">
              <w:rPr>
                <w:rFonts w:ascii="Times New Roman" w:eastAsia="Times New Roman" w:hAnsi="Times New Roman" w:cs="Times New Roman"/>
                <w:snapToGrid w:val="0"/>
                <w:lang w:val="sr-Cyrl-CS"/>
              </w:rPr>
              <w:t>веденог</w:t>
            </w:r>
            <w:r w:rsidR="00F163D5" w:rsidRPr="004D3ED2">
              <w:rPr>
                <w:rFonts w:ascii="Times New Roman" w:eastAsia="Times New Roman" w:hAnsi="Times New Roman" w:cs="Times New Roman"/>
                <w:snapToGrid w:val="0"/>
                <w:lang w:val="sr-Cyrl-CS"/>
              </w:rPr>
              <w:t xml:space="preserve"> на кутији. Рок употребе </w:t>
            </w:r>
            <w:r w:rsidRPr="004D3ED2">
              <w:rPr>
                <w:rFonts w:ascii="Times New Roman" w:eastAsia="Times New Roman" w:hAnsi="Times New Roman" w:cs="Times New Roman"/>
                <w:snapToGrid w:val="0"/>
                <w:lang w:val="sr-Cyrl-CS"/>
              </w:rPr>
              <w:t xml:space="preserve">односи се на </w:t>
            </w:r>
            <w:r w:rsidR="00F163D5" w:rsidRPr="004D3ED2">
              <w:rPr>
                <w:rFonts w:ascii="Times New Roman" w:eastAsia="Times New Roman" w:hAnsi="Times New Roman" w:cs="Times New Roman"/>
                <w:snapToGrid w:val="0"/>
                <w:lang w:val="sr-Cyrl-CS"/>
              </w:rPr>
              <w:t>посљедњ</w:t>
            </w:r>
            <w:r w:rsidRPr="004D3ED2">
              <w:rPr>
                <w:rFonts w:ascii="Times New Roman" w:eastAsia="Times New Roman" w:hAnsi="Times New Roman" w:cs="Times New Roman"/>
                <w:snapToGrid w:val="0"/>
                <w:lang w:val="sr-Cyrl-CS"/>
              </w:rPr>
              <w:t xml:space="preserve">и </w:t>
            </w:r>
            <w:r w:rsidR="00F163D5" w:rsidRPr="004D3ED2">
              <w:rPr>
                <w:rFonts w:ascii="Times New Roman" w:eastAsia="Times New Roman" w:hAnsi="Times New Roman" w:cs="Times New Roman"/>
                <w:snapToGrid w:val="0"/>
                <w:lang w:val="sr-Cyrl-CS"/>
              </w:rPr>
              <w:t>дан наведеног мјесеца.</w:t>
            </w:r>
          </w:p>
        </w:tc>
      </w:tr>
      <w:tr w:rsidR="00F163D5" w:rsidRPr="004D3ED2" w14:paraId="74BA39FB" w14:textId="77777777" w:rsidTr="00E301F2">
        <w:trPr>
          <w:trHeight w:val="1145"/>
        </w:trPr>
        <w:tc>
          <w:tcPr>
            <w:tcW w:w="9745" w:type="dxa"/>
            <w:vAlign w:val="center"/>
          </w:tcPr>
          <w:p w14:paraId="248656C2" w14:textId="77777777" w:rsidR="00F163D5" w:rsidRPr="004D3ED2" w:rsidRDefault="00F163D5" w:rsidP="006E1109">
            <w:pPr>
              <w:tabs>
                <w:tab w:val="left" w:pos="284"/>
              </w:tabs>
              <w:spacing w:after="0" w:line="240" w:lineRule="auto"/>
              <w:jc w:val="both"/>
              <w:rPr>
                <w:rFonts w:ascii="Times New Roman" w:eastAsia="Times New Roman" w:hAnsi="Times New Roman" w:cs="Times New Roman"/>
                <w:snapToGrid w:val="0"/>
                <w:lang w:val="sr-Cyrl-CS"/>
              </w:rPr>
            </w:pPr>
          </w:p>
          <w:p w14:paraId="35B549B9" w14:textId="260BDFFD" w:rsidR="00F163D5" w:rsidRPr="004D3ED2" w:rsidRDefault="00F163D5" w:rsidP="006E1109">
            <w:pPr>
              <w:tabs>
                <w:tab w:val="left" w:pos="284"/>
              </w:tabs>
              <w:spacing w:after="0" w:line="240" w:lineRule="auto"/>
              <w:jc w:val="both"/>
              <w:rPr>
                <w:rFonts w:ascii="Times New Roman" w:eastAsia="Times New Roman" w:hAnsi="Times New Roman" w:cs="Times New Roman"/>
                <w:snapToGrid w:val="0"/>
                <w:lang w:val="sr-Cyrl-CS"/>
              </w:rPr>
            </w:pPr>
            <w:r w:rsidRPr="004D3ED2">
              <w:rPr>
                <w:rFonts w:ascii="Times New Roman" w:eastAsia="Times New Roman" w:hAnsi="Times New Roman" w:cs="Times New Roman"/>
                <w:snapToGrid w:val="0"/>
                <w:lang w:val="sr-Cyrl-CS"/>
              </w:rPr>
              <w:t>Љекове не треба бацати у канализацију, нити кућни отпад. Ове мјере помажу очувању животне средине.</w:t>
            </w:r>
            <w:r w:rsidR="0094020C" w:rsidRPr="004D3ED2">
              <w:rPr>
                <w:rFonts w:ascii="Times New Roman" w:eastAsia="Times New Roman" w:hAnsi="Times New Roman" w:cs="Times New Roman"/>
                <w:snapToGrid w:val="0"/>
                <w:lang w:val="sr-Cyrl-CS"/>
              </w:rPr>
              <w:t xml:space="preserve"> </w:t>
            </w:r>
            <w:r w:rsidRPr="004D3ED2">
              <w:rPr>
                <w:rFonts w:ascii="Times New Roman" w:eastAsia="Times New Roman" w:hAnsi="Times New Roman" w:cs="Times New Roman"/>
                <w:snapToGrid w:val="0"/>
                <w:lang w:val="sr-Cyrl-CS"/>
              </w:rPr>
              <w:t>Неупотребљени лијек се уништава у складу са важећим прописима.</w:t>
            </w:r>
          </w:p>
          <w:p w14:paraId="5C7A1D6E" w14:textId="77777777" w:rsidR="00F163D5" w:rsidRPr="004D3ED2" w:rsidRDefault="00F163D5" w:rsidP="006E1109">
            <w:pPr>
              <w:tabs>
                <w:tab w:val="left" w:pos="284"/>
              </w:tabs>
              <w:spacing w:after="0" w:line="240" w:lineRule="auto"/>
              <w:jc w:val="both"/>
              <w:rPr>
                <w:rFonts w:ascii="Times New Roman" w:eastAsia="Times New Roman" w:hAnsi="Times New Roman" w:cs="Times New Roman"/>
                <w:lang w:val="mk-MK"/>
              </w:rPr>
            </w:pPr>
          </w:p>
          <w:p w14:paraId="06DA0338" w14:textId="494AFA88" w:rsidR="000F7186" w:rsidRPr="004D3ED2" w:rsidRDefault="000F7186">
            <w:pPr>
              <w:tabs>
                <w:tab w:val="left" w:pos="284"/>
              </w:tabs>
              <w:spacing w:after="0" w:line="240" w:lineRule="auto"/>
              <w:jc w:val="both"/>
              <w:rPr>
                <w:rFonts w:ascii="Times New Roman" w:eastAsia="Times New Roman" w:hAnsi="Times New Roman" w:cs="Times New Roman"/>
                <w:lang w:val="mk-MK"/>
              </w:rPr>
            </w:pPr>
          </w:p>
        </w:tc>
      </w:tr>
      <w:tr w:rsidR="00F163D5" w:rsidRPr="004D3ED2" w14:paraId="283DFB8B" w14:textId="77777777" w:rsidTr="004F032C">
        <w:trPr>
          <w:trHeight w:val="243"/>
        </w:trPr>
        <w:tc>
          <w:tcPr>
            <w:tcW w:w="9745" w:type="dxa"/>
            <w:shd w:val="clear" w:color="auto" w:fill="auto"/>
            <w:vAlign w:val="bottom"/>
          </w:tcPr>
          <w:p w14:paraId="274F4CB1" w14:textId="77777777" w:rsidR="00F163D5" w:rsidRPr="004D3ED2" w:rsidRDefault="00F163D5" w:rsidP="006E1109">
            <w:pPr>
              <w:widowControl w:val="0"/>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b/>
                <w:bCs/>
                <w:lang w:val="sr-Latn-CS"/>
              </w:rPr>
              <w:t xml:space="preserve">6. </w:t>
            </w:r>
            <w:r w:rsidR="0094020C" w:rsidRPr="004D3ED2">
              <w:rPr>
                <w:rFonts w:ascii="Times New Roman" w:eastAsia="Times New Roman" w:hAnsi="Times New Roman" w:cs="Times New Roman"/>
                <w:b/>
                <w:bCs/>
                <w:lang w:val="sr-Cyrl-RS"/>
              </w:rPr>
              <w:t xml:space="preserve">САДРЖАЈ ПАКОВАЊА И </w:t>
            </w:r>
            <w:r w:rsidRPr="004D3ED2">
              <w:rPr>
                <w:rFonts w:ascii="Times New Roman" w:eastAsia="Times New Roman" w:hAnsi="Times New Roman" w:cs="Times New Roman"/>
                <w:b/>
                <w:bCs/>
                <w:lang w:val="sr-Latn-CS"/>
              </w:rPr>
              <w:t>ДОДАТНЕ ИНФОРМАЦИЈЕ</w:t>
            </w:r>
          </w:p>
        </w:tc>
      </w:tr>
      <w:tr w:rsidR="00F163D5" w:rsidRPr="004D3ED2" w14:paraId="124ECA04" w14:textId="77777777" w:rsidTr="00AD2EE3">
        <w:trPr>
          <w:trHeight w:val="273"/>
        </w:trPr>
        <w:tc>
          <w:tcPr>
            <w:tcW w:w="9745" w:type="dxa"/>
            <w:vAlign w:val="center"/>
          </w:tcPr>
          <w:p w14:paraId="6CE7C3C8" w14:textId="77777777" w:rsidR="00F163D5" w:rsidRPr="004D3ED2" w:rsidRDefault="00F163D5" w:rsidP="006E1109">
            <w:pPr>
              <w:tabs>
                <w:tab w:val="left" w:pos="284"/>
              </w:tabs>
              <w:spacing w:after="0" w:line="240" w:lineRule="auto"/>
              <w:jc w:val="both"/>
              <w:rPr>
                <w:rFonts w:ascii="Times New Roman" w:eastAsia="Times New Roman" w:hAnsi="Times New Roman" w:cs="Times New Roman"/>
              </w:rPr>
            </w:pPr>
          </w:p>
        </w:tc>
      </w:tr>
      <w:tr w:rsidR="00F163D5" w:rsidRPr="004D3ED2" w14:paraId="537524F9" w14:textId="77777777" w:rsidTr="00E301F2">
        <w:tc>
          <w:tcPr>
            <w:tcW w:w="9745" w:type="dxa"/>
            <w:vAlign w:val="center"/>
          </w:tcPr>
          <w:p w14:paraId="73A8C6C1" w14:textId="2ECEE3CC" w:rsidR="00F163D5" w:rsidRPr="004D3ED2" w:rsidRDefault="00F163D5" w:rsidP="006E1109">
            <w:pPr>
              <w:tabs>
                <w:tab w:val="left" w:pos="284"/>
              </w:tabs>
              <w:spacing w:after="0" w:line="240" w:lineRule="auto"/>
              <w:jc w:val="both"/>
              <w:rPr>
                <w:rFonts w:ascii="Times New Roman" w:eastAsia="Times New Roman" w:hAnsi="Times New Roman" w:cs="Times New Roman"/>
                <w:b/>
                <w:vertAlign w:val="superscript"/>
              </w:rPr>
            </w:pPr>
            <w:r w:rsidRPr="004D3ED2">
              <w:rPr>
                <w:rFonts w:ascii="Times New Roman" w:eastAsia="Times New Roman" w:hAnsi="Times New Roman" w:cs="Times New Roman"/>
                <w:b/>
                <w:bCs/>
                <w:lang w:val="sr-Latn-CS"/>
              </w:rPr>
              <w:t>Шта садржи л</w:t>
            </w:r>
            <w:r w:rsidRPr="004D3ED2">
              <w:rPr>
                <w:rFonts w:ascii="Times New Roman" w:eastAsia="Times New Roman" w:hAnsi="Times New Roman" w:cs="Times New Roman"/>
                <w:b/>
                <w:bCs/>
                <w:lang w:val="sr-Cyrl-CS"/>
              </w:rPr>
              <w:t>иј</w:t>
            </w:r>
            <w:r w:rsidRPr="004D3ED2">
              <w:rPr>
                <w:rFonts w:ascii="Times New Roman" w:eastAsia="Times New Roman" w:hAnsi="Times New Roman" w:cs="Times New Roman"/>
                <w:b/>
                <w:bCs/>
                <w:lang w:val="sr-Latn-CS"/>
              </w:rPr>
              <w:t>ек</w:t>
            </w:r>
            <w:r w:rsidRPr="004D3ED2">
              <w:rPr>
                <w:rFonts w:ascii="Times New Roman" w:eastAsia="Times New Roman" w:hAnsi="Times New Roman" w:cs="Times New Roman"/>
                <w:b/>
                <w:bCs/>
              </w:rPr>
              <w:t xml:space="preserve"> </w:t>
            </w:r>
            <w:r w:rsidR="00BE1D14" w:rsidRPr="004D3ED2">
              <w:rPr>
                <w:rFonts w:ascii="Times New Roman" w:eastAsia="Times New Roman" w:hAnsi="Times New Roman" w:cs="Times New Roman"/>
                <w:b/>
                <w:bCs/>
              </w:rPr>
              <w:t>NIFUROKSAZID ALKALOID</w:t>
            </w:r>
          </w:p>
          <w:p w14:paraId="2CDDC902" w14:textId="77777777" w:rsidR="00990F24" w:rsidRPr="004D3ED2" w:rsidRDefault="00990F24" w:rsidP="006E1109">
            <w:pPr>
              <w:tabs>
                <w:tab w:val="left" w:pos="284"/>
              </w:tabs>
              <w:spacing w:after="0" w:line="240" w:lineRule="auto"/>
              <w:jc w:val="both"/>
              <w:rPr>
                <w:rFonts w:ascii="Times New Roman" w:eastAsia="Times New Roman" w:hAnsi="Times New Roman" w:cs="Times New Roman"/>
                <w:b/>
                <w:bCs/>
                <w:lang w:val="mk-MK"/>
              </w:rPr>
            </w:pPr>
          </w:p>
        </w:tc>
      </w:tr>
      <w:tr w:rsidR="00F163D5" w:rsidRPr="004D3ED2" w14:paraId="64DD0BF6" w14:textId="77777777" w:rsidTr="00132449">
        <w:trPr>
          <w:trHeight w:val="340"/>
        </w:trPr>
        <w:tc>
          <w:tcPr>
            <w:tcW w:w="9745" w:type="dxa"/>
            <w:vAlign w:val="center"/>
          </w:tcPr>
          <w:p w14:paraId="501836BA" w14:textId="77777777" w:rsidR="00F163D5" w:rsidRPr="004D3ED2" w:rsidRDefault="00F163D5" w:rsidP="006E1109">
            <w:pPr>
              <w:numPr>
                <w:ilvl w:val="0"/>
                <w:numId w:val="10"/>
              </w:numPr>
              <w:tabs>
                <w:tab w:val="left" w:pos="284"/>
                <w:tab w:val="left" w:pos="567"/>
              </w:tabs>
              <w:spacing w:after="0" w:line="240" w:lineRule="auto"/>
              <w:jc w:val="both"/>
              <w:rPr>
                <w:rFonts w:ascii="Times New Roman" w:eastAsia="Times New Roman" w:hAnsi="Times New Roman" w:cs="Times New Roman"/>
                <w:lang w:val="sr-Cyrl-RS"/>
              </w:rPr>
            </w:pPr>
            <w:r w:rsidRPr="004D3ED2">
              <w:rPr>
                <w:rFonts w:ascii="Times New Roman" w:eastAsia="Times New Roman" w:hAnsi="Times New Roman" w:cs="Times New Roman"/>
                <w:lang w:val="sr-Cyrl-RS"/>
              </w:rPr>
              <w:t xml:space="preserve">Активна супстанца је нифуроксазид. </w:t>
            </w:r>
          </w:p>
          <w:p w14:paraId="4BF86858" w14:textId="77777777" w:rsidR="00F163D5" w:rsidRPr="004D3ED2" w:rsidRDefault="00F163D5" w:rsidP="006E1109">
            <w:pPr>
              <w:tabs>
                <w:tab w:val="left" w:pos="284"/>
              </w:tabs>
              <w:spacing w:after="0" w:line="240" w:lineRule="auto"/>
              <w:jc w:val="both"/>
              <w:rPr>
                <w:rFonts w:ascii="Times New Roman" w:eastAsia="Times New Roman" w:hAnsi="Times New Roman" w:cs="Times New Roman"/>
                <w:lang w:val="sr-Cyrl-RS"/>
              </w:rPr>
            </w:pPr>
            <w:r w:rsidRPr="004D3ED2">
              <w:rPr>
                <w:rFonts w:ascii="Times New Roman" w:eastAsia="Times New Roman" w:hAnsi="Times New Roman" w:cs="Times New Roman"/>
                <w:lang w:val="sr-Cyrl-RS"/>
              </w:rPr>
              <w:t>5 ml оралне суспензије садрже 200 mg нифуроксазида.</w:t>
            </w:r>
          </w:p>
          <w:p w14:paraId="13C7CB97" w14:textId="77777777" w:rsidR="00990F24" w:rsidRPr="004D3ED2" w:rsidRDefault="00990F24" w:rsidP="006E1109">
            <w:pPr>
              <w:tabs>
                <w:tab w:val="left" w:pos="284"/>
              </w:tabs>
              <w:spacing w:after="0" w:line="240" w:lineRule="auto"/>
              <w:jc w:val="both"/>
              <w:rPr>
                <w:rFonts w:ascii="Times New Roman" w:eastAsia="Times New Roman" w:hAnsi="Times New Roman" w:cs="Times New Roman"/>
                <w:lang w:val="sr-Cyrl-RS"/>
              </w:rPr>
            </w:pPr>
          </w:p>
          <w:p w14:paraId="72DA2E9A" w14:textId="0440D9B3" w:rsidR="00F163D5" w:rsidRPr="004D3ED2" w:rsidRDefault="00BB1967">
            <w:pPr>
              <w:numPr>
                <w:ilvl w:val="0"/>
                <w:numId w:val="10"/>
              </w:numPr>
              <w:tabs>
                <w:tab w:val="left" w:pos="284"/>
                <w:tab w:val="left" w:pos="567"/>
                <w:tab w:val="num" w:pos="1440"/>
              </w:tabs>
              <w:spacing w:after="0" w:line="240" w:lineRule="auto"/>
              <w:jc w:val="both"/>
              <w:rPr>
                <w:rFonts w:ascii="Times New Roman" w:eastAsia="Times New Roman" w:hAnsi="Times New Roman" w:cs="Times New Roman"/>
                <w:lang w:val="sr-Cyrl-RS"/>
              </w:rPr>
            </w:pPr>
            <w:r w:rsidRPr="004D3ED2">
              <w:rPr>
                <w:rFonts w:ascii="Times New Roman" w:eastAsia="Times New Roman" w:hAnsi="Times New Roman" w:cs="Times New Roman"/>
                <w:lang w:val="sr-Cyrl-RS"/>
              </w:rPr>
              <w:t>Помоћне супстанце</w:t>
            </w:r>
            <w:r w:rsidR="00F163D5" w:rsidRPr="004D3ED2">
              <w:rPr>
                <w:rFonts w:ascii="Times New Roman" w:eastAsia="Times New Roman" w:hAnsi="Times New Roman" w:cs="Times New Roman"/>
                <w:lang w:val="sr-Cyrl-RS"/>
              </w:rPr>
              <w:t xml:space="preserve"> су: сорбитол, течни, некристалишући (Е 420); глицерол; карбомер 940; полисорбат 80; динатријум едетат; натријум бензоат (Е 211); натријум цитрат дихидрат; сахарин натријум; арома бананe; средство за побољшање укуса; симетикон, емулзија 30 %</w:t>
            </w:r>
            <w:r w:rsidR="00922982" w:rsidRPr="004D3ED2">
              <w:rPr>
                <w:rFonts w:ascii="Times New Roman" w:eastAsia="Times New Roman" w:hAnsi="Times New Roman" w:cs="Times New Roman"/>
                <w:lang w:val="sr-Cyrl-RS"/>
              </w:rPr>
              <w:t xml:space="preserve"> и</w:t>
            </w:r>
            <w:r w:rsidR="00F163D5" w:rsidRPr="004D3ED2">
              <w:rPr>
                <w:rFonts w:ascii="Times New Roman" w:eastAsia="Times New Roman" w:hAnsi="Times New Roman" w:cs="Times New Roman"/>
                <w:lang w:val="sr-Cyrl-RS"/>
              </w:rPr>
              <w:t xml:space="preserve"> вода, пречишћена.</w:t>
            </w:r>
          </w:p>
          <w:p w14:paraId="16D000ED" w14:textId="77777777" w:rsidR="00F163D5" w:rsidRPr="004D3ED2" w:rsidRDefault="00F163D5">
            <w:pPr>
              <w:spacing w:after="0" w:line="240" w:lineRule="auto"/>
              <w:jc w:val="both"/>
              <w:rPr>
                <w:rFonts w:ascii="Times New Roman" w:eastAsia="Times New Roman" w:hAnsi="Times New Roman" w:cs="Times New Roman"/>
                <w:lang w:val="ru-RU"/>
              </w:rPr>
            </w:pPr>
          </w:p>
          <w:p w14:paraId="401DD89E" w14:textId="77777777" w:rsidR="00922982" w:rsidRPr="004D3ED2" w:rsidRDefault="00922982">
            <w:pPr>
              <w:spacing w:after="0" w:line="240" w:lineRule="auto"/>
              <w:jc w:val="both"/>
              <w:rPr>
                <w:rFonts w:ascii="Times New Roman" w:eastAsia="Times New Roman" w:hAnsi="Times New Roman" w:cs="Times New Roman"/>
                <w:lang w:val="ru-RU"/>
              </w:rPr>
            </w:pPr>
          </w:p>
          <w:p w14:paraId="6C5F66E1" w14:textId="77777777" w:rsidR="00922982" w:rsidRPr="004D3ED2" w:rsidRDefault="00922982">
            <w:pPr>
              <w:spacing w:after="0" w:line="240" w:lineRule="auto"/>
              <w:jc w:val="both"/>
              <w:rPr>
                <w:rFonts w:ascii="Times New Roman" w:eastAsia="Times New Roman" w:hAnsi="Times New Roman" w:cs="Times New Roman"/>
                <w:lang w:val="ru-RU"/>
              </w:rPr>
            </w:pPr>
          </w:p>
          <w:p w14:paraId="5625A293" w14:textId="77777777" w:rsidR="00922982" w:rsidRPr="004D3ED2" w:rsidRDefault="00922982">
            <w:pPr>
              <w:spacing w:after="0" w:line="240" w:lineRule="auto"/>
              <w:jc w:val="both"/>
              <w:rPr>
                <w:rFonts w:ascii="Times New Roman" w:eastAsia="Times New Roman" w:hAnsi="Times New Roman" w:cs="Times New Roman"/>
                <w:lang w:val="ru-RU"/>
              </w:rPr>
            </w:pPr>
          </w:p>
          <w:p w14:paraId="373AC67A" w14:textId="7C334687" w:rsidR="00922982" w:rsidRPr="004D3ED2" w:rsidRDefault="00922982">
            <w:pPr>
              <w:spacing w:after="0" w:line="240" w:lineRule="auto"/>
              <w:jc w:val="both"/>
              <w:rPr>
                <w:rFonts w:ascii="Times New Roman" w:eastAsia="Times New Roman" w:hAnsi="Times New Roman" w:cs="Times New Roman"/>
                <w:lang w:val="ru-RU"/>
              </w:rPr>
            </w:pPr>
          </w:p>
        </w:tc>
      </w:tr>
      <w:tr w:rsidR="00F163D5" w:rsidRPr="004D3ED2" w14:paraId="0838090D" w14:textId="77777777" w:rsidTr="00E301F2">
        <w:tc>
          <w:tcPr>
            <w:tcW w:w="9745" w:type="dxa"/>
            <w:vAlign w:val="center"/>
          </w:tcPr>
          <w:p w14:paraId="0F20CDD0" w14:textId="377E2E09" w:rsidR="00F163D5" w:rsidRPr="004D3ED2"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b/>
                <w:bCs/>
                <w:lang w:val="sr-Latn-CS"/>
              </w:rPr>
              <w:lastRenderedPageBreak/>
              <w:t>Како изгледа л</w:t>
            </w:r>
            <w:r w:rsidRPr="004D3ED2">
              <w:rPr>
                <w:rFonts w:ascii="Times New Roman" w:eastAsia="Times New Roman" w:hAnsi="Times New Roman" w:cs="Times New Roman"/>
                <w:b/>
                <w:bCs/>
                <w:lang w:val="sr-Cyrl-CS"/>
              </w:rPr>
              <w:t>иј</w:t>
            </w:r>
            <w:r w:rsidRPr="004D3ED2">
              <w:rPr>
                <w:rFonts w:ascii="Times New Roman" w:eastAsia="Times New Roman" w:hAnsi="Times New Roman" w:cs="Times New Roman"/>
                <w:b/>
                <w:bCs/>
                <w:lang w:val="sr-Latn-CS"/>
              </w:rPr>
              <w:t xml:space="preserve">ек </w:t>
            </w:r>
            <w:r w:rsidR="00BE1D14" w:rsidRPr="004D3ED2">
              <w:rPr>
                <w:rFonts w:ascii="Times New Roman" w:eastAsia="Times New Roman" w:hAnsi="Times New Roman" w:cs="Times New Roman"/>
                <w:b/>
                <w:bCs/>
              </w:rPr>
              <w:t>NIFUROKSAZID ALKALOID</w:t>
            </w:r>
            <w:r w:rsidRPr="004D3ED2">
              <w:rPr>
                <w:rFonts w:ascii="Times New Roman" w:eastAsia="Times New Roman" w:hAnsi="Times New Roman" w:cs="Times New Roman"/>
                <w:b/>
                <w:vertAlign w:val="superscript"/>
              </w:rPr>
              <w:t xml:space="preserve"> </w:t>
            </w:r>
            <w:r w:rsidRPr="004D3ED2">
              <w:rPr>
                <w:rFonts w:ascii="Times New Roman" w:eastAsia="Times New Roman" w:hAnsi="Times New Roman" w:cs="Times New Roman"/>
                <w:b/>
                <w:bCs/>
                <w:lang w:val="sr-Latn-CS"/>
              </w:rPr>
              <w:t>и садржај паковања</w:t>
            </w:r>
          </w:p>
          <w:p w14:paraId="7884582F" w14:textId="77777777" w:rsidR="00990F24" w:rsidRPr="004D3ED2" w:rsidRDefault="00990F24"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p>
        </w:tc>
      </w:tr>
      <w:tr w:rsidR="00F163D5" w:rsidRPr="004D3ED2" w14:paraId="23A34188" w14:textId="77777777" w:rsidTr="00E301F2">
        <w:trPr>
          <w:trHeight w:val="851"/>
        </w:trPr>
        <w:tc>
          <w:tcPr>
            <w:tcW w:w="9745" w:type="dxa"/>
            <w:vAlign w:val="center"/>
          </w:tcPr>
          <w:p w14:paraId="68BFE281" w14:textId="76F6E1BF" w:rsidR="00F163D5" w:rsidRPr="004D3ED2" w:rsidRDefault="00BE1D14" w:rsidP="006E1109">
            <w:pPr>
              <w:tabs>
                <w:tab w:val="left" w:pos="284"/>
              </w:tabs>
              <w:spacing w:after="0" w:line="240" w:lineRule="auto"/>
              <w:jc w:val="both"/>
              <w:rPr>
                <w:rFonts w:ascii="Times New Roman" w:eastAsia="Times New Roman" w:hAnsi="Times New Roman" w:cs="Times New Roman"/>
                <w:lang w:val="sr-Cyrl-ME"/>
              </w:rPr>
            </w:pPr>
            <w:r w:rsidRPr="004D3ED2">
              <w:rPr>
                <w:rFonts w:ascii="Times New Roman" w:eastAsia="Times New Roman" w:hAnsi="Times New Roman" w:cs="Times New Roman"/>
                <w:bCs/>
                <w:lang w:val="sr-Cyrl-ME"/>
              </w:rPr>
              <w:t>NIFUROKSAZID ALKALOID</w:t>
            </w:r>
            <w:r w:rsidR="00F163D5" w:rsidRPr="004D3ED2">
              <w:rPr>
                <w:rFonts w:ascii="Times New Roman" w:eastAsia="Times New Roman" w:hAnsi="Times New Roman" w:cs="Times New Roman"/>
                <w:bCs/>
                <w:vertAlign w:val="superscript"/>
                <w:lang w:val="sr-Cyrl-ME"/>
              </w:rPr>
              <w:t xml:space="preserve"> </w:t>
            </w:r>
            <w:r w:rsidR="00F163D5" w:rsidRPr="004D3ED2">
              <w:rPr>
                <w:rFonts w:ascii="Times New Roman" w:eastAsia="Times New Roman" w:hAnsi="Times New Roman" w:cs="Times New Roman"/>
                <w:lang w:val="sr-Cyrl-ME"/>
              </w:rPr>
              <w:t>орална суспензија је жуто обојена, хомогена суспензија са карактеристич</w:t>
            </w:r>
            <w:r w:rsidR="00990F24" w:rsidRPr="004D3ED2">
              <w:rPr>
                <w:rFonts w:ascii="Times New Roman" w:eastAsia="Times New Roman" w:hAnsi="Times New Roman" w:cs="Times New Roman"/>
                <w:lang w:val="sr-Cyrl-ME"/>
              </w:rPr>
              <w:t>ним мирисом банане.</w:t>
            </w:r>
          </w:p>
          <w:p w14:paraId="45228E87" w14:textId="77777777" w:rsidR="00922982" w:rsidRPr="004D3ED2" w:rsidRDefault="00922982" w:rsidP="006E1109">
            <w:pPr>
              <w:tabs>
                <w:tab w:val="left" w:pos="284"/>
              </w:tabs>
              <w:spacing w:after="0" w:line="240" w:lineRule="auto"/>
              <w:jc w:val="both"/>
              <w:rPr>
                <w:rFonts w:ascii="Times New Roman" w:eastAsia="Times New Roman" w:hAnsi="Times New Roman" w:cs="Times New Roman"/>
                <w:lang w:val="sr-Cyrl-ME"/>
              </w:rPr>
            </w:pPr>
          </w:p>
          <w:p w14:paraId="24616434" w14:textId="77777777" w:rsidR="00F163D5" w:rsidRPr="004D3ED2" w:rsidRDefault="00F163D5" w:rsidP="006E1109">
            <w:pPr>
              <w:tabs>
                <w:tab w:val="left" w:pos="284"/>
              </w:tabs>
              <w:spacing w:after="0" w:line="240" w:lineRule="auto"/>
              <w:jc w:val="both"/>
              <w:rPr>
                <w:rFonts w:ascii="Times New Roman" w:eastAsia="Times New Roman" w:hAnsi="Times New Roman" w:cs="Times New Roman"/>
                <w:lang w:val="sr-Cyrl-ME"/>
              </w:rPr>
            </w:pPr>
            <w:r w:rsidRPr="004D3ED2">
              <w:rPr>
                <w:rFonts w:ascii="Times New Roman" w:eastAsia="Times New Roman" w:hAnsi="Times New Roman" w:cs="Times New Roman"/>
                <w:lang w:val="sr-Cyrl-ME"/>
              </w:rPr>
              <w:t>Орална суспензија је пакована у тамнобраон стаклену боцу од 125 ml, затворену са PP затварачем са PP дозером.</w:t>
            </w:r>
          </w:p>
          <w:p w14:paraId="474DE39A" w14:textId="4E6B51F0" w:rsidR="00F163D5" w:rsidRPr="004D3ED2" w:rsidRDefault="00F163D5" w:rsidP="006E1109">
            <w:pPr>
              <w:tabs>
                <w:tab w:val="left" w:pos="284"/>
              </w:tabs>
              <w:spacing w:after="0" w:line="240" w:lineRule="auto"/>
              <w:jc w:val="both"/>
              <w:rPr>
                <w:rFonts w:ascii="Times New Roman" w:eastAsia="Times New Roman" w:hAnsi="Times New Roman" w:cs="Times New Roman"/>
                <w:lang w:val="sr-Cyrl-ME"/>
              </w:rPr>
            </w:pPr>
            <w:r w:rsidRPr="004D3ED2">
              <w:rPr>
                <w:rFonts w:ascii="Times New Roman" w:eastAsia="Times New Roman" w:hAnsi="Times New Roman" w:cs="Times New Roman"/>
                <w:lang w:val="sr-Cyrl-ME"/>
              </w:rPr>
              <w:t xml:space="preserve">Кутија садржи 1 боцу са 90 ml суспензије, градуисану PP мјерицу за дозирање и </w:t>
            </w:r>
            <w:r w:rsidR="00BB1967" w:rsidRPr="004D3ED2">
              <w:rPr>
                <w:rFonts w:ascii="Times New Roman" w:eastAsia="Times New Roman" w:hAnsi="Times New Roman" w:cs="Times New Roman"/>
                <w:lang w:val="sr-Cyrl-ME"/>
              </w:rPr>
              <w:t>У</w:t>
            </w:r>
            <w:r w:rsidRPr="004D3ED2">
              <w:rPr>
                <w:rFonts w:ascii="Times New Roman" w:eastAsia="Times New Roman" w:hAnsi="Times New Roman" w:cs="Times New Roman"/>
                <w:lang w:val="sr-Cyrl-ME"/>
              </w:rPr>
              <w:t xml:space="preserve">путство за </w:t>
            </w:r>
            <w:r w:rsidR="00BB1967" w:rsidRPr="004D3ED2">
              <w:rPr>
                <w:rFonts w:ascii="Times New Roman" w:eastAsia="Times New Roman" w:hAnsi="Times New Roman" w:cs="Times New Roman"/>
                <w:lang w:val="sr-Cyrl-ME"/>
              </w:rPr>
              <w:t>лијек</w:t>
            </w:r>
            <w:r w:rsidRPr="004D3ED2">
              <w:rPr>
                <w:rFonts w:ascii="Times New Roman" w:eastAsia="Times New Roman" w:hAnsi="Times New Roman" w:cs="Times New Roman"/>
                <w:lang w:val="sr-Cyrl-ME"/>
              </w:rPr>
              <w:t>.</w:t>
            </w:r>
          </w:p>
          <w:p w14:paraId="12215414" w14:textId="77777777" w:rsidR="00F163D5" w:rsidRPr="004D3ED2" w:rsidRDefault="00F163D5">
            <w:pPr>
              <w:tabs>
                <w:tab w:val="left" w:pos="284"/>
              </w:tabs>
              <w:spacing w:after="0" w:line="240" w:lineRule="auto"/>
              <w:jc w:val="both"/>
              <w:rPr>
                <w:rFonts w:ascii="Times New Roman" w:eastAsia="Times New Roman" w:hAnsi="Times New Roman" w:cs="Times New Roman"/>
                <w:lang w:val="mk-MK"/>
              </w:rPr>
            </w:pPr>
          </w:p>
        </w:tc>
      </w:tr>
      <w:tr w:rsidR="00F163D5" w:rsidRPr="004D3ED2" w14:paraId="65C25E4F" w14:textId="77777777" w:rsidTr="00E301F2">
        <w:trPr>
          <w:trHeight w:val="356"/>
        </w:trPr>
        <w:tc>
          <w:tcPr>
            <w:tcW w:w="9745" w:type="dxa"/>
          </w:tcPr>
          <w:p w14:paraId="4915D612" w14:textId="77777777" w:rsidR="00F163D5" w:rsidRPr="004D3ED2"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b/>
                <w:bCs/>
                <w:lang w:val="sr-Latn-CS"/>
              </w:rPr>
              <w:t xml:space="preserve">Носилац дозволе и </w:t>
            </w:r>
            <w:r w:rsidRPr="004D3ED2">
              <w:rPr>
                <w:rFonts w:ascii="Times New Roman" w:eastAsia="Times New Roman" w:hAnsi="Times New Roman" w:cs="Times New Roman"/>
                <w:b/>
                <w:bCs/>
                <w:lang w:val="mk-MK"/>
              </w:rPr>
              <w:t>п</w:t>
            </w:r>
            <w:r w:rsidRPr="004D3ED2">
              <w:rPr>
                <w:rFonts w:ascii="Times New Roman" w:eastAsia="Times New Roman" w:hAnsi="Times New Roman" w:cs="Times New Roman"/>
                <w:b/>
                <w:bCs/>
                <w:lang w:val="sr-Latn-CS"/>
              </w:rPr>
              <w:t>роизвођач</w:t>
            </w:r>
          </w:p>
        </w:tc>
      </w:tr>
      <w:tr w:rsidR="00F163D5" w:rsidRPr="004D3ED2" w14:paraId="0B243C3A" w14:textId="77777777" w:rsidTr="004F032C">
        <w:trPr>
          <w:trHeight w:val="540"/>
        </w:trPr>
        <w:tc>
          <w:tcPr>
            <w:tcW w:w="9745" w:type="dxa"/>
            <w:vAlign w:val="center"/>
          </w:tcPr>
          <w:p w14:paraId="6CA8DA82" w14:textId="77777777" w:rsidR="00F163D5" w:rsidRPr="004D3ED2" w:rsidRDefault="00F163D5" w:rsidP="006E1109">
            <w:pPr>
              <w:tabs>
                <w:tab w:val="left" w:pos="284"/>
              </w:tabs>
              <w:spacing w:after="0" w:line="240" w:lineRule="auto"/>
              <w:jc w:val="both"/>
              <w:rPr>
                <w:rFonts w:ascii="Times New Roman" w:eastAsia="Times New Roman" w:hAnsi="Times New Roman" w:cs="Times New Roman"/>
                <w:b/>
                <w:lang w:val="sr-Latn-CS"/>
              </w:rPr>
            </w:pPr>
            <w:r w:rsidRPr="004D3ED2">
              <w:rPr>
                <w:rFonts w:ascii="Times New Roman" w:eastAsia="Times New Roman" w:hAnsi="Times New Roman" w:cs="Times New Roman"/>
                <w:b/>
                <w:lang w:val="sr-Latn-CS"/>
              </w:rPr>
              <w:t>Носилац дозволе</w:t>
            </w:r>
          </w:p>
          <w:p w14:paraId="24D396F4" w14:textId="77777777" w:rsidR="00990F24" w:rsidRPr="004D3ED2" w:rsidRDefault="00990F24" w:rsidP="006E1109">
            <w:pPr>
              <w:tabs>
                <w:tab w:val="left" w:pos="284"/>
              </w:tabs>
              <w:spacing w:after="0" w:line="240" w:lineRule="auto"/>
              <w:jc w:val="both"/>
              <w:rPr>
                <w:rFonts w:ascii="Times New Roman" w:eastAsia="Times New Roman" w:hAnsi="Times New Roman" w:cs="Times New Roman"/>
                <w:lang w:val="mk-MK"/>
              </w:rPr>
            </w:pPr>
          </w:p>
          <w:p w14:paraId="6452CD81" w14:textId="77777777" w:rsidR="00F163D5" w:rsidRPr="004D3ED2" w:rsidRDefault="00F163D5" w:rsidP="006E1109">
            <w:pPr>
              <w:tabs>
                <w:tab w:val="left" w:pos="284"/>
              </w:tabs>
              <w:spacing w:after="0" w:line="240" w:lineRule="auto"/>
              <w:jc w:val="both"/>
              <w:rPr>
                <w:rFonts w:ascii="Times New Roman" w:eastAsia="Times New Roman" w:hAnsi="Times New Roman" w:cs="Times New Roman"/>
                <w:lang w:val="mk-MK"/>
              </w:rPr>
            </w:pPr>
            <w:r w:rsidRPr="004D3ED2">
              <w:rPr>
                <w:rFonts w:ascii="Times New Roman" w:eastAsia="Times New Roman" w:hAnsi="Times New Roman" w:cs="Times New Roman"/>
                <w:lang w:val="mk-MK"/>
              </w:rPr>
              <w:t xml:space="preserve">АЛКАЛОИД д.о.о. Подгорица </w:t>
            </w:r>
          </w:p>
          <w:p w14:paraId="57A2B6E9" w14:textId="46EC55CF" w:rsidR="00F163D5" w:rsidRPr="004D3ED2" w:rsidRDefault="00F163D5">
            <w:pPr>
              <w:tabs>
                <w:tab w:val="left" w:pos="720"/>
              </w:tabs>
              <w:spacing w:after="0" w:line="240" w:lineRule="auto"/>
              <w:jc w:val="both"/>
              <w:rPr>
                <w:rFonts w:ascii="Times New Roman" w:eastAsia="Times New Roman" w:hAnsi="Times New Roman" w:cs="Times New Roman"/>
                <w:bCs/>
                <w:lang w:val="sr-Cyrl-RS"/>
              </w:rPr>
            </w:pPr>
            <w:r w:rsidRPr="004D3ED2">
              <w:rPr>
                <w:rFonts w:ascii="Times New Roman" w:eastAsia="Times New Roman" w:hAnsi="Times New Roman" w:cs="Times New Roman"/>
                <w:bCs/>
                <w:lang w:val="sr-Cyrl-CS"/>
              </w:rPr>
              <w:t>Ул. Светлане Кане Радевић 3/</w:t>
            </w:r>
            <w:r w:rsidRPr="004D3ED2">
              <w:rPr>
                <w:rFonts w:ascii="Times New Roman" w:eastAsia="Times New Roman" w:hAnsi="Times New Roman" w:cs="Times New Roman"/>
                <w:bCs/>
              </w:rPr>
              <w:t>V</w:t>
            </w:r>
            <w:r w:rsidR="00BB1967" w:rsidRPr="004D3ED2">
              <w:rPr>
                <w:rFonts w:ascii="Times New Roman" w:eastAsia="Times New Roman" w:hAnsi="Times New Roman" w:cs="Times New Roman"/>
                <w:bCs/>
                <w:lang w:val="sr-Cyrl-RS"/>
              </w:rPr>
              <w:t>,</w:t>
            </w:r>
          </w:p>
          <w:p w14:paraId="184FFBD0" w14:textId="77777777" w:rsidR="00F163D5" w:rsidRPr="004D3ED2" w:rsidRDefault="00F163D5">
            <w:pPr>
              <w:widowControl w:val="0"/>
              <w:tabs>
                <w:tab w:val="left" w:pos="284"/>
              </w:tabs>
              <w:autoSpaceDE w:val="0"/>
              <w:autoSpaceDN w:val="0"/>
              <w:spacing w:after="0" w:line="240" w:lineRule="auto"/>
              <w:jc w:val="both"/>
              <w:rPr>
                <w:rFonts w:ascii="Times New Roman" w:eastAsia="Times New Roman" w:hAnsi="Times New Roman" w:cs="Times New Roman"/>
                <w:lang w:val="mk-MK"/>
              </w:rPr>
            </w:pPr>
            <w:r w:rsidRPr="004D3ED2">
              <w:rPr>
                <w:rFonts w:ascii="Times New Roman" w:eastAsia="Times New Roman" w:hAnsi="Times New Roman" w:cs="Times New Roman"/>
                <w:lang w:val="mk-MK"/>
              </w:rPr>
              <w:t>81000 Подгорица, Црна Гора</w:t>
            </w:r>
          </w:p>
          <w:p w14:paraId="4F7C1502" w14:textId="77777777" w:rsidR="00F163D5" w:rsidRPr="004D3ED2" w:rsidRDefault="00F163D5">
            <w:pPr>
              <w:widowControl w:val="0"/>
              <w:tabs>
                <w:tab w:val="left" w:pos="284"/>
              </w:tabs>
              <w:autoSpaceDE w:val="0"/>
              <w:autoSpaceDN w:val="0"/>
              <w:spacing w:after="0" w:line="240" w:lineRule="auto"/>
              <w:jc w:val="both"/>
              <w:rPr>
                <w:rFonts w:ascii="Times New Roman" w:eastAsia="Times New Roman" w:hAnsi="Times New Roman" w:cs="Times New Roman"/>
                <w:lang w:val="mk-MK"/>
              </w:rPr>
            </w:pPr>
          </w:p>
          <w:p w14:paraId="663EBB46" w14:textId="77777777" w:rsidR="00F163D5" w:rsidRPr="004D3ED2" w:rsidRDefault="00F163D5">
            <w:pPr>
              <w:widowControl w:val="0"/>
              <w:tabs>
                <w:tab w:val="left" w:pos="284"/>
              </w:tabs>
              <w:autoSpaceDE w:val="0"/>
              <w:autoSpaceDN w:val="0"/>
              <w:spacing w:after="0" w:line="240" w:lineRule="auto"/>
              <w:jc w:val="both"/>
              <w:rPr>
                <w:rFonts w:ascii="Times New Roman" w:eastAsia="Times New Roman" w:hAnsi="Times New Roman" w:cs="Times New Roman"/>
                <w:b/>
                <w:lang w:val="sr-Cyrl-RS"/>
              </w:rPr>
            </w:pPr>
            <w:r w:rsidRPr="004D3ED2">
              <w:rPr>
                <w:rFonts w:ascii="Times New Roman" w:eastAsia="Times New Roman" w:hAnsi="Times New Roman" w:cs="Times New Roman"/>
                <w:b/>
                <w:lang w:val="sr-Latn-CS"/>
              </w:rPr>
              <w:t>Произвођач</w:t>
            </w:r>
          </w:p>
          <w:p w14:paraId="0FA36C8F" w14:textId="77777777" w:rsidR="00990F24" w:rsidRPr="004D3ED2" w:rsidRDefault="00990F24">
            <w:pPr>
              <w:widowControl w:val="0"/>
              <w:tabs>
                <w:tab w:val="left" w:pos="284"/>
              </w:tabs>
              <w:autoSpaceDE w:val="0"/>
              <w:autoSpaceDN w:val="0"/>
              <w:spacing w:after="0" w:line="240" w:lineRule="auto"/>
              <w:jc w:val="both"/>
              <w:rPr>
                <w:rFonts w:ascii="Times New Roman" w:eastAsia="Times New Roman" w:hAnsi="Times New Roman" w:cs="Times New Roman"/>
                <w:lang w:val="mk-MK"/>
              </w:rPr>
            </w:pPr>
          </w:p>
          <w:p w14:paraId="0B8874A8" w14:textId="77777777" w:rsidR="00F163D5" w:rsidRPr="004D3ED2" w:rsidRDefault="00F163D5">
            <w:pPr>
              <w:tabs>
                <w:tab w:val="left" w:pos="284"/>
              </w:tabs>
              <w:spacing w:after="0" w:line="240" w:lineRule="auto"/>
              <w:jc w:val="both"/>
              <w:rPr>
                <w:rFonts w:ascii="Times New Roman" w:eastAsia="Times New Roman" w:hAnsi="Times New Roman" w:cs="Times New Roman"/>
                <w:bCs/>
                <w:lang w:val="mk-MK"/>
              </w:rPr>
            </w:pPr>
            <w:r w:rsidRPr="004D3ED2">
              <w:rPr>
                <w:rFonts w:ascii="Times New Roman" w:eastAsia="Times New Roman" w:hAnsi="Times New Roman" w:cs="Times New Roman"/>
                <w:lang w:val="mk-MK"/>
              </w:rPr>
              <w:t>АЛКАЛОИД АД Скопје</w:t>
            </w:r>
          </w:p>
          <w:p w14:paraId="0CF0082F" w14:textId="77777777" w:rsidR="00F163D5" w:rsidRPr="004D3ED2" w:rsidRDefault="00F163D5">
            <w:pPr>
              <w:tabs>
                <w:tab w:val="left" w:pos="284"/>
              </w:tabs>
              <w:spacing w:after="0" w:line="240" w:lineRule="auto"/>
              <w:jc w:val="both"/>
              <w:rPr>
                <w:rFonts w:ascii="Times New Roman" w:eastAsia="Times New Roman" w:hAnsi="Times New Roman" w:cs="Times New Roman"/>
                <w:lang w:val="mk-MK"/>
              </w:rPr>
            </w:pPr>
            <w:r w:rsidRPr="004D3ED2">
              <w:rPr>
                <w:rFonts w:ascii="Times New Roman" w:eastAsia="Times New Roman" w:hAnsi="Times New Roman" w:cs="Times New Roman"/>
                <w:lang w:val="mk-MK"/>
              </w:rPr>
              <w:t>Булевар Александар Македонски 12,</w:t>
            </w:r>
          </w:p>
          <w:p w14:paraId="1629CF0C" w14:textId="77777777" w:rsidR="00F163D5" w:rsidRPr="004D3ED2" w:rsidRDefault="00BB1967">
            <w:pPr>
              <w:widowControl w:val="0"/>
              <w:tabs>
                <w:tab w:val="left" w:pos="284"/>
              </w:tabs>
              <w:autoSpaceDE w:val="0"/>
              <w:autoSpaceDN w:val="0"/>
              <w:spacing w:after="0" w:line="240" w:lineRule="auto"/>
              <w:jc w:val="both"/>
              <w:rPr>
                <w:rFonts w:ascii="Times New Roman" w:eastAsia="Times New Roman" w:hAnsi="Times New Roman" w:cs="Times New Roman"/>
                <w:lang w:val="mk-MK"/>
              </w:rPr>
            </w:pPr>
            <w:r w:rsidRPr="004D3ED2">
              <w:rPr>
                <w:rFonts w:ascii="Times New Roman" w:eastAsia="Times New Roman" w:hAnsi="Times New Roman" w:cs="Times New Roman"/>
                <w:lang w:val="mk-MK"/>
              </w:rPr>
              <w:t xml:space="preserve">1000 </w:t>
            </w:r>
            <w:r w:rsidR="00F163D5" w:rsidRPr="004D3ED2">
              <w:rPr>
                <w:rFonts w:ascii="Times New Roman" w:eastAsia="Times New Roman" w:hAnsi="Times New Roman" w:cs="Times New Roman"/>
                <w:lang w:val="mk-MK"/>
              </w:rPr>
              <w:t>Ско</w:t>
            </w:r>
            <w:r w:rsidR="00F163D5" w:rsidRPr="004D3ED2">
              <w:rPr>
                <w:rFonts w:ascii="Times New Roman" w:eastAsia="Times New Roman" w:hAnsi="Times New Roman" w:cs="Times New Roman"/>
                <w:lang w:val="sr-Cyrl-CS"/>
              </w:rPr>
              <w:t>п</w:t>
            </w:r>
            <w:r w:rsidRPr="004D3ED2">
              <w:rPr>
                <w:rFonts w:ascii="Times New Roman" w:eastAsia="Times New Roman" w:hAnsi="Times New Roman" w:cs="Times New Roman"/>
                <w:lang w:val="sr-Cyrl-CS"/>
              </w:rPr>
              <w:t>ј</w:t>
            </w:r>
            <w:r w:rsidR="00F163D5" w:rsidRPr="004D3ED2">
              <w:rPr>
                <w:rFonts w:ascii="Times New Roman" w:eastAsia="Times New Roman" w:hAnsi="Times New Roman" w:cs="Times New Roman"/>
                <w:lang w:val="mk-MK"/>
              </w:rPr>
              <w:t xml:space="preserve">е, </w:t>
            </w:r>
            <w:r w:rsidRPr="004D3ED2">
              <w:rPr>
                <w:rFonts w:ascii="Times New Roman" w:eastAsia="Times New Roman" w:hAnsi="Times New Roman" w:cs="Times New Roman"/>
                <w:lang w:val="mk-MK"/>
              </w:rPr>
              <w:t xml:space="preserve">Република Северна </w:t>
            </w:r>
            <w:r w:rsidR="00F163D5" w:rsidRPr="004D3ED2">
              <w:rPr>
                <w:rFonts w:ascii="Times New Roman" w:eastAsia="Times New Roman" w:hAnsi="Times New Roman" w:cs="Times New Roman"/>
                <w:lang w:val="mk-MK"/>
              </w:rPr>
              <w:t>Македонија</w:t>
            </w:r>
          </w:p>
          <w:p w14:paraId="34145596" w14:textId="1A9F601A" w:rsidR="00CD5997" w:rsidRPr="004D3ED2" w:rsidRDefault="00CD5997">
            <w:pPr>
              <w:widowControl w:val="0"/>
              <w:tabs>
                <w:tab w:val="left" w:pos="284"/>
              </w:tabs>
              <w:autoSpaceDE w:val="0"/>
              <w:autoSpaceDN w:val="0"/>
              <w:spacing w:after="0" w:line="240" w:lineRule="auto"/>
              <w:jc w:val="both"/>
              <w:rPr>
                <w:rFonts w:ascii="Times New Roman" w:eastAsia="Times New Roman" w:hAnsi="Times New Roman" w:cs="Times New Roman"/>
                <w:b/>
                <w:bCs/>
                <w:lang w:val="mk-MK"/>
              </w:rPr>
            </w:pPr>
          </w:p>
        </w:tc>
      </w:tr>
      <w:tr w:rsidR="00F163D5" w:rsidRPr="004D3ED2" w14:paraId="5A523BB3" w14:textId="77777777" w:rsidTr="00E301F2">
        <w:trPr>
          <w:trHeight w:val="213"/>
        </w:trPr>
        <w:tc>
          <w:tcPr>
            <w:tcW w:w="9745" w:type="dxa"/>
          </w:tcPr>
          <w:p w14:paraId="1E91CC2A" w14:textId="77777777" w:rsidR="00F163D5" w:rsidRPr="004D3ED2"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mk-MK"/>
              </w:rPr>
            </w:pPr>
            <w:r w:rsidRPr="004D3ED2">
              <w:rPr>
                <w:rFonts w:ascii="Times New Roman" w:eastAsia="Times New Roman" w:hAnsi="Times New Roman" w:cs="Times New Roman"/>
                <w:b/>
                <w:bCs/>
                <w:lang w:val="sr-Latn-CS"/>
              </w:rPr>
              <w:t>Режим издавања л</w:t>
            </w:r>
            <w:r w:rsidRPr="004D3ED2">
              <w:rPr>
                <w:rFonts w:ascii="Times New Roman" w:eastAsia="Times New Roman" w:hAnsi="Times New Roman" w:cs="Times New Roman"/>
                <w:b/>
                <w:bCs/>
                <w:lang w:val="sr-Cyrl-CS"/>
              </w:rPr>
              <w:t>иј</w:t>
            </w:r>
            <w:r w:rsidRPr="004D3ED2">
              <w:rPr>
                <w:rFonts w:ascii="Times New Roman" w:eastAsia="Times New Roman" w:hAnsi="Times New Roman" w:cs="Times New Roman"/>
                <w:b/>
                <w:bCs/>
                <w:lang w:val="sr-Latn-CS"/>
              </w:rPr>
              <w:t>ека</w:t>
            </w:r>
          </w:p>
        </w:tc>
      </w:tr>
      <w:tr w:rsidR="00F163D5" w:rsidRPr="004D3ED2" w14:paraId="200FF08B" w14:textId="77777777" w:rsidTr="00E301F2">
        <w:trPr>
          <w:trHeight w:val="684"/>
        </w:trPr>
        <w:tc>
          <w:tcPr>
            <w:tcW w:w="9745" w:type="dxa"/>
            <w:vAlign w:val="center"/>
          </w:tcPr>
          <w:p w14:paraId="1FC93711" w14:textId="77777777" w:rsidR="00C33DF0" w:rsidRPr="004D3ED2" w:rsidRDefault="00C33DF0" w:rsidP="006E1109">
            <w:pPr>
              <w:widowControl w:val="0"/>
              <w:tabs>
                <w:tab w:val="left" w:pos="284"/>
              </w:tabs>
              <w:autoSpaceDE w:val="0"/>
              <w:autoSpaceDN w:val="0"/>
              <w:spacing w:after="0" w:line="240" w:lineRule="auto"/>
              <w:jc w:val="both"/>
              <w:rPr>
                <w:rFonts w:ascii="Times New Roman" w:eastAsia="Times New Roman" w:hAnsi="Times New Roman" w:cs="Times New Roman"/>
                <w:lang w:val="sr-Cyrl-CS"/>
              </w:rPr>
            </w:pPr>
          </w:p>
          <w:p w14:paraId="56639E7B" w14:textId="77777777" w:rsidR="00CD5997" w:rsidRPr="004D3ED2" w:rsidRDefault="00CD5997" w:rsidP="006E1109">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r w:rsidRPr="004D3ED2">
              <w:rPr>
                <w:rFonts w:ascii="Times New Roman" w:eastAsia="Times New Roman" w:hAnsi="Times New Roman" w:cs="Times New Roman"/>
                <w:lang w:val="sr-Cyrl-ME"/>
              </w:rPr>
              <w:t>Лијек се издаје само на љекарски рецепт.</w:t>
            </w:r>
          </w:p>
          <w:p w14:paraId="42C87A7D" w14:textId="77777777" w:rsidR="00F163D5" w:rsidRPr="004D3ED2"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p>
        </w:tc>
      </w:tr>
      <w:tr w:rsidR="00F163D5" w:rsidRPr="004D3ED2" w14:paraId="72E6A890" w14:textId="77777777" w:rsidTr="00E301F2">
        <w:trPr>
          <w:trHeight w:val="265"/>
        </w:trPr>
        <w:tc>
          <w:tcPr>
            <w:tcW w:w="9745" w:type="dxa"/>
          </w:tcPr>
          <w:p w14:paraId="1E8BC3E3" w14:textId="77777777" w:rsidR="00F163D5" w:rsidRPr="004D3ED2" w:rsidRDefault="00F163D5"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b/>
                <w:bCs/>
                <w:lang w:val="sr-Latn-CS"/>
              </w:rPr>
              <w:t>Број и датум дозволе</w:t>
            </w:r>
          </w:p>
        </w:tc>
      </w:tr>
      <w:tr w:rsidR="00F163D5" w:rsidRPr="004D3ED2" w14:paraId="38F073A7" w14:textId="77777777" w:rsidTr="00C33DF0">
        <w:trPr>
          <w:trHeight w:val="691"/>
        </w:trPr>
        <w:tc>
          <w:tcPr>
            <w:tcW w:w="9745" w:type="dxa"/>
            <w:vAlign w:val="center"/>
          </w:tcPr>
          <w:p w14:paraId="71432BB3" w14:textId="4506F7C0" w:rsidR="00F163D5" w:rsidRPr="004D3ED2" w:rsidRDefault="004D3ED2" w:rsidP="006E1109">
            <w:pPr>
              <w:widowControl w:val="0"/>
              <w:tabs>
                <w:tab w:val="left" w:pos="284"/>
              </w:tabs>
              <w:autoSpaceDE w:val="0"/>
              <w:autoSpaceDN w:val="0"/>
              <w:spacing w:after="0" w:line="240" w:lineRule="auto"/>
              <w:jc w:val="both"/>
              <w:rPr>
                <w:rFonts w:ascii="Times New Roman" w:eastAsia="Times New Roman" w:hAnsi="Times New Roman" w:cs="Times New Roman"/>
                <w:bCs/>
                <w:lang w:val="sr-Cyrl-ME"/>
              </w:rPr>
            </w:pPr>
            <w:r w:rsidRPr="004D3ED2">
              <w:rPr>
                <w:rFonts w:ascii="Times New Roman" w:eastAsia="Times New Roman" w:hAnsi="Times New Roman" w:cs="Times New Roman"/>
                <w:bCs/>
                <w:lang w:val="sr-Cyrl-ME"/>
              </w:rPr>
              <w:t>2030/24/3647 - 1434</w:t>
            </w:r>
            <w:r>
              <w:rPr>
                <w:rFonts w:ascii="Times New Roman" w:eastAsia="Times New Roman" w:hAnsi="Times New Roman" w:cs="Times New Roman"/>
                <w:bCs/>
                <w:lang w:val="sr-Cyrl-ME"/>
              </w:rPr>
              <w:t xml:space="preserve"> од </w:t>
            </w:r>
            <w:r w:rsidRPr="004D3ED2">
              <w:rPr>
                <w:rFonts w:ascii="Times New Roman" w:eastAsia="Times New Roman" w:hAnsi="Times New Roman" w:cs="Times New Roman"/>
                <w:bCs/>
                <w:lang w:val="sr-Cyrl-ME"/>
              </w:rPr>
              <w:t>08.07.2024. године</w:t>
            </w:r>
          </w:p>
        </w:tc>
      </w:tr>
      <w:tr w:rsidR="00BB1967" w:rsidRPr="004D3ED2" w14:paraId="51F55689" w14:textId="77777777" w:rsidTr="00B72BC9">
        <w:trPr>
          <w:trHeight w:val="299"/>
        </w:trPr>
        <w:tc>
          <w:tcPr>
            <w:tcW w:w="9745" w:type="dxa"/>
          </w:tcPr>
          <w:p w14:paraId="1F3867DD" w14:textId="77777777" w:rsidR="00BB1967" w:rsidRPr="004D3ED2" w:rsidRDefault="00BB1967" w:rsidP="006E1109">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4D3ED2">
              <w:rPr>
                <w:rFonts w:ascii="Times New Roman" w:eastAsia="Times New Roman" w:hAnsi="Times New Roman" w:cs="Times New Roman"/>
                <w:b/>
                <w:bCs/>
                <w:lang w:val="sr-Latn-CS"/>
              </w:rPr>
              <w:t>Ово упутство је пос</w:t>
            </w:r>
            <w:r w:rsidRPr="004D3ED2">
              <w:rPr>
                <w:rFonts w:ascii="Times New Roman" w:eastAsia="Times New Roman" w:hAnsi="Times New Roman" w:cs="Times New Roman"/>
                <w:b/>
                <w:bCs/>
              </w:rPr>
              <w:t>љ</w:t>
            </w:r>
            <w:r w:rsidRPr="004D3ED2">
              <w:rPr>
                <w:rFonts w:ascii="Times New Roman" w:eastAsia="Times New Roman" w:hAnsi="Times New Roman" w:cs="Times New Roman"/>
                <w:b/>
                <w:bCs/>
                <w:lang w:val="sr-Latn-CS"/>
              </w:rPr>
              <w:t xml:space="preserve">едњи пут одобрено </w:t>
            </w:r>
          </w:p>
        </w:tc>
      </w:tr>
      <w:tr w:rsidR="00BB1967" w:rsidRPr="004D3ED2" w14:paraId="1058835F" w14:textId="77777777" w:rsidTr="00B72BC9">
        <w:trPr>
          <w:trHeight w:val="596"/>
        </w:trPr>
        <w:tc>
          <w:tcPr>
            <w:tcW w:w="9745" w:type="dxa"/>
            <w:vAlign w:val="center"/>
          </w:tcPr>
          <w:p w14:paraId="4C05AA06" w14:textId="77535962" w:rsidR="00BB1967" w:rsidRPr="004D3ED2" w:rsidRDefault="004D3ED2" w:rsidP="006E1109">
            <w:pPr>
              <w:widowControl w:val="0"/>
              <w:tabs>
                <w:tab w:val="left" w:pos="284"/>
              </w:tabs>
              <w:autoSpaceDE w:val="0"/>
              <w:autoSpaceDN w:val="0"/>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lang w:val="sr-Cyrl-ME" w:eastAsia="en-GB"/>
              </w:rPr>
              <w:t>Јул, 2024. године</w:t>
            </w:r>
          </w:p>
        </w:tc>
      </w:tr>
    </w:tbl>
    <w:p w14:paraId="2EB48929" w14:textId="77777777" w:rsidR="009318B4" w:rsidRPr="004D3ED2" w:rsidRDefault="009318B4" w:rsidP="00F163D5">
      <w:pPr>
        <w:spacing w:line="240" w:lineRule="auto"/>
        <w:jc w:val="both"/>
        <w:rPr>
          <w:rFonts w:ascii="Times New Roman" w:hAnsi="Times New Roman" w:cs="Times New Roman"/>
        </w:rPr>
      </w:pPr>
    </w:p>
    <w:p w14:paraId="5EFEC5D4" w14:textId="77777777" w:rsidR="00F1527C" w:rsidRPr="004D3ED2" w:rsidRDefault="00F1527C" w:rsidP="00F163D5">
      <w:pPr>
        <w:spacing w:line="240" w:lineRule="auto"/>
        <w:rPr>
          <w:rFonts w:ascii="Times New Roman" w:hAnsi="Times New Roman" w:cs="Times New Roman"/>
        </w:rPr>
      </w:pPr>
    </w:p>
    <w:p w14:paraId="6EF85158" w14:textId="77777777" w:rsidR="00F1527C" w:rsidRPr="004D3ED2" w:rsidRDefault="00F1527C" w:rsidP="00F163D5">
      <w:pPr>
        <w:spacing w:line="240" w:lineRule="auto"/>
        <w:rPr>
          <w:rFonts w:ascii="Times New Roman" w:hAnsi="Times New Roman" w:cs="Times New Roman"/>
        </w:rPr>
      </w:pPr>
    </w:p>
    <w:p w14:paraId="47559C6C" w14:textId="77777777" w:rsidR="00F1527C" w:rsidRPr="004D3ED2" w:rsidRDefault="00F1527C" w:rsidP="00F163D5">
      <w:pPr>
        <w:tabs>
          <w:tab w:val="left" w:pos="2751"/>
        </w:tabs>
        <w:spacing w:line="240" w:lineRule="auto"/>
        <w:rPr>
          <w:rFonts w:ascii="Times New Roman" w:hAnsi="Times New Roman" w:cs="Times New Roman"/>
        </w:rPr>
      </w:pPr>
    </w:p>
    <w:p w14:paraId="3A5EB406" w14:textId="77777777" w:rsidR="00F1527C" w:rsidRPr="004D3ED2" w:rsidRDefault="00F1527C" w:rsidP="00F163D5">
      <w:pPr>
        <w:tabs>
          <w:tab w:val="left" w:pos="2751"/>
        </w:tabs>
        <w:spacing w:line="240" w:lineRule="auto"/>
        <w:rPr>
          <w:rFonts w:ascii="Times New Roman" w:hAnsi="Times New Roman" w:cs="Times New Roman"/>
        </w:rPr>
      </w:pPr>
    </w:p>
    <w:p w14:paraId="5E2D2D62" w14:textId="77777777" w:rsidR="00F1527C" w:rsidRPr="004D3ED2" w:rsidRDefault="00F1527C" w:rsidP="00F163D5">
      <w:pPr>
        <w:tabs>
          <w:tab w:val="left" w:pos="2751"/>
        </w:tabs>
        <w:spacing w:line="240" w:lineRule="auto"/>
        <w:rPr>
          <w:rFonts w:ascii="Times New Roman" w:hAnsi="Times New Roman" w:cs="Times New Roman"/>
        </w:rPr>
      </w:pPr>
    </w:p>
    <w:p w14:paraId="0632F554" w14:textId="77777777" w:rsidR="009318B4" w:rsidRPr="004D3ED2" w:rsidRDefault="00F1527C" w:rsidP="00F163D5">
      <w:pPr>
        <w:tabs>
          <w:tab w:val="left" w:pos="2751"/>
        </w:tabs>
        <w:spacing w:line="240" w:lineRule="auto"/>
        <w:rPr>
          <w:rFonts w:ascii="Times New Roman" w:hAnsi="Times New Roman" w:cs="Times New Roman"/>
        </w:rPr>
      </w:pPr>
      <w:r w:rsidRPr="004D3ED2">
        <w:rPr>
          <w:rFonts w:ascii="Times New Roman" w:hAnsi="Times New Roman" w:cs="Times New Roman"/>
        </w:rPr>
        <w:tab/>
      </w:r>
    </w:p>
    <w:sectPr w:rsidR="009318B4" w:rsidRPr="004D3ED2" w:rsidSect="00BE1D14">
      <w:footerReference w:type="default" r:id="rId15"/>
      <w:headerReference w:type="first" r:id="rId16"/>
      <w:footerReference w:type="first" r:id="rId17"/>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85421" w14:textId="77777777" w:rsidR="007466D5" w:rsidRDefault="007466D5" w:rsidP="00FF2B5A">
      <w:pPr>
        <w:spacing w:after="0" w:line="240" w:lineRule="auto"/>
      </w:pPr>
      <w:r>
        <w:separator/>
      </w:r>
    </w:p>
  </w:endnote>
  <w:endnote w:type="continuationSeparator" w:id="0">
    <w:p w14:paraId="17020010" w14:textId="77777777" w:rsidR="007466D5" w:rsidRDefault="007466D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Titling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355973"/>
      <w:docPartObj>
        <w:docPartGallery w:val="Page Numbers (Bottom of Page)"/>
        <w:docPartUnique/>
      </w:docPartObj>
    </w:sdtPr>
    <w:sdtEndPr>
      <w:rPr>
        <w:rFonts w:ascii="Times New Roman" w:hAnsi="Times New Roman" w:cs="Times New Roman"/>
        <w:noProof/>
      </w:rPr>
    </w:sdtEndPr>
    <w:sdtContent>
      <w:p w14:paraId="316EB2BF" w14:textId="59C64A92" w:rsidR="004F032C" w:rsidRPr="004F032C" w:rsidRDefault="004F032C">
        <w:pPr>
          <w:pStyle w:val="Footer"/>
          <w:jc w:val="center"/>
          <w:rPr>
            <w:rFonts w:ascii="Times New Roman" w:hAnsi="Times New Roman" w:cs="Times New Roman"/>
          </w:rPr>
        </w:pPr>
        <w:r w:rsidRPr="004F032C">
          <w:rPr>
            <w:rFonts w:ascii="Times New Roman" w:hAnsi="Times New Roman" w:cs="Times New Roman"/>
          </w:rPr>
          <w:fldChar w:fldCharType="begin"/>
        </w:r>
        <w:r w:rsidRPr="004F032C">
          <w:rPr>
            <w:rFonts w:ascii="Times New Roman" w:hAnsi="Times New Roman" w:cs="Times New Roman"/>
          </w:rPr>
          <w:instrText xml:space="preserve"> PAGE   \* MERGEFORMAT </w:instrText>
        </w:r>
        <w:r w:rsidRPr="004F032C">
          <w:rPr>
            <w:rFonts w:ascii="Times New Roman" w:hAnsi="Times New Roman" w:cs="Times New Roman"/>
          </w:rPr>
          <w:fldChar w:fldCharType="separate"/>
        </w:r>
        <w:r w:rsidR="009777A8">
          <w:rPr>
            <w:rFonts w:ascii="Times New Roman" w:hAnsi="Times New Roman" w:cs="Times New Roman"/>
            <w:noProof/>
          </w:rPr>
          <w:t>6</w:t>
        </w:r>
        <w:r w:rsidRPr="004F032C">
          <w:rPr>
            <w:rFonts w:ascii="Times New Roman" w:hAnsi="Times New Roman" w:cs="Times New Roman"/>
            <w:noProof/>
          </w:rPr>
          <w:fldChar w:fldCharType="end"/>
        </w:r>
        <w:r w:rsidR="00CD5997">
          <w:rPr>
            <w:rFonts w:ascii="Times New Roman" w:hAnsi="Times New Roman" w:cs="Times New Roman"/>
            <w:noProof/>
          </w:rPr>
          <w:t xml:space="preserve"> / 6</w:t>
        </w:r>
      </w:p>
    </w:sdtContent>
  </w:sdt>
  <w:p w14:paraId="3D957FC0" w14:textId="77777777" w:rsidR="00AD2EE3" w:rsidRPr="00F1527C" w:rsidRDefault="00AD2EE3"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21E8" w14:textId="77777777" w:rsidR="00AD2EE3" w:rsidRPr="00F1527C" w:rsidRDefault="00AD2EE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074CAD42" w14:textId="77777777" w:rsidR="00AD2EE3" w:rsidRPr="00F1527C" w:rsidRDefault="00AD2EE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39F66A4" w14:textId="77777777" w:rsidR="00AD2EE3" w:rsidRPr="00F1527C" w:rsidRDefault="00AD2EE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353154C1" w14:textId="77777777" w:rsidR="00AD2EE3" w:rsidRPr="00F1527C" w:rsidRDefault="00AD2EE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408D4C46" w14:textId="77777777" w:rsidR="00AD2EE3" w:rsidRPr="00F1527C" w:rsidRDefault="00AD2EE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07B4034F" w14:textId="45C06D3B" w:rsidR="00AD2EE3" w:rsidRPr="009318B4" w:rsidRDefault="00AD2EE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01806">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CEBF5" w14:textId="77777777" w:rsidR="007466D5" w:rsidRDefault="007466D5" w:rsidP="00FF2B5A">
      <w:pPr>
        <w:spacing w:after="0" w:line="240" w:lineRule="auto"/>
      </w:pPr>
      <w:r>
        <w:separator/>
      </w:r>
    </w:p>
  </w:footnote>
  <w:footnote w:type="continuationSeparator" w:id="0">
    <w:p w14:paraId="34632769" w14:textId="77777777" w:rsidR="007466D5" w:rsidRDefault="007466D5"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5765C" w14:textId="77777777" w:rsidR="00AD2EE3" w:rsidRDefault="00AD2EE3" w:rsidP="009318B4">
    <w:pPr>
      <w:pStyle w:val="Header"/>
      <w:rPr>
        <w:sz w:val="16"/>
        <w:szCs w:val="16"/>
      </w:rPr>
    </w:pPr>
  </w:p>
  <w:p w14:paraId="583A60BE" w14:textId="77777777" w:rsidR="00AD2EE3" w:rsidRDefault="00AD2EE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268EF58" wp14:editId="5EB2B5FE">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29E3123" w14:textId="77777777" w:rsidR="00AD2EE3" w:rsidRDefault="00AD2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pPr>
      <w:rPr>
        <w:rFonts w:cs="Times New Roman"/>
        <w:b w:val="0"/>
        <w:bCs w:val="0"/>
        <w:i w:val="0"/>
        <w:iCs w:val="0"/>
        <w:sz w:val="22"/>
        <w:szCs w:val="22"/>
      </w:rPr>
    </w:lvl>
  </w:abstractNum>
  <w:abstractNum w:abstractNumId="1" w15:restartNumberingAfterBreak="0">
    <w:nsid w:val="05472AF6"/>
    <w:multiLevelType w:val="hybridMultilevel"/>
    <w:tmpl w:val="334A224A"/>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E381C"/>
    <w:multiLevelType w:val="hybridMultilevel"/>
    <w:tmpl w:val="258E0E7C"/>
    <w:lvl w:ilvl="0" w:tplc="408001F0">
      <w:numFmt w:val="bullet"/>
      <w:lvlText w:val="-"/>
      <w:lvlJc w:val="left"/>
      <w:pPr>
        <w:tabs>
          <w:tab w:val="num" w:pos="567"/>
        </w:tabs>
      </w:pPr>
      <w:rPr>
        <w:rFonts w:ascii="Perpetua Titling MT" w:hAnsi="Perpetua Titling MT"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62966"/>
    <w:multiLevelType w:val="hybridMultilevel"/>
    <w:tmpl w:val="A596D43E"/>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00CE4"/>
    <w:multiLevelType w:val="hybridMultilevel"/>
    <w:tmpl w:val="8544241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12308"/>
    <w:multiLevelType w:val="hybridMultilevel"/>
    <w:tmpl w:val="2806E816"/>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81491"/>
    <w:multiLevelType w:val="hybridMultilevel"/>
    <w:tmpl w:val="68B0A262"/>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E34F4"/>
    <w:multiLevelType w:val="hybridMultilevel"/>
    <w:tmpl w:val="61242DD0"/>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31616"/>
    <w:multiLevelType w:val="hybridMultilevel"/>
    <w:tmpl w:val="0A64DD8A"/>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701D9D"/>
    <w:multiLevelType w:val="hybridMultilevel"/>
    <w:tmpl w:val="ACBEA994"/>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01194"/>
    <w:multiLevelType w:val="hybridMultilevel"/>
    <w:tmpl w:val="2C10E76E"/>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F04A1A"/>
    <w:multiLevelType w:val="hybridMultilevel"/>
    <w:tmpl w:val="4D866116"/>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7"/>
  </w:num>
  <w:num w:numId="3">
    <w:abstractNumId w:val="2"/>
  </w:num>
  <w:num w:numId="4">
    <w:abstractNumId w:val="11"/>
  </w:num>
  <w:num w:numId="5">
    <w:abstractNumId w:val="3"/>
  </w:num>
  <w:num w:numId="6">
    <w:abstractNumId w:val="4"/>
  </w:num>
  <w:num w:numId="7">
    <w:abstractNumId w:val="10"/>
  </w:num>
  <w:num w:numId="8">
    <w:abstractNumId w:val="6"/>
  </w:num>
  <w:num w:numId="9">
    <w:abstractNumId w:val="5"/>
  </w:num>
  <w:num w:numId="10">
    <w:abstractNumId w:val="12"/>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85D35"/>
    <w:rsid w:val="000F7186"/>
    <w:rsid w:val="00112AA9"/>
    <w:rsid w:val="00114BB4"/>
    <w:rsid w:val="00116FE6"/>
    <w:rsid w:val="00132449"/>
    <w:rsid w:val="0017444A"/>
    <w:rsid w:val="001824B0"/>
    <w:rsid w:val="0031146A"/>
    <w:rsid w:val="00392DAD"/>
    <w:rsid w:val="003E7728"/>
    <w:rsid w:val="00401806"/>
    <w:rsid w:val="004407FC"/>
    <w:rsid w:val="00461135"/>
    <w:rsid w:val="004D3ED2"/>
    <w:rsid w:val="004E0A00"/>
    <w:rsid w:val="004F032C"/>
    <w:rsid w:val="00572695"/>
    <w:rsid w:val="00610B05"/>
    <w:rsid w:val="0067430D"/>
    <w:rsid w:val="006B30D4"/>
    <w:rsid w:val="006C3BB7"/>
    <w:rsid w:val="006D5DFC"/>
    <w:rsid w:val="006D6B79"/>
    <w:rsid w:val="006E1109"/>
    <w:rsid w:val="00702074"/>
    <w:rsid w:val="007079B6"/>
    <w:rsid w:val="00727B33"/>
    <w:rsid w:val="007332B1"/>
    <w:rsid w:val="00734FF8"/>
    <w:rsid w:val="007466D5"/>
    <w:rsid w:val="00747C4B"/>
    <w:rsid w:val="007A6320"/>
    <w:rsid w:val="00805838"/>
    <w:rsid w:val="00810548"/>
    <w:rsid w:val="00883AF2"/>
    <w:rsid w:val="008861C8"/>
    <w:rsid w:val="008D4B6B"/>
    <w:rsid w:val="008E333E"/>
    <w:rsid w:val="00922982"/>
    <w:rsid w:val="009318B4"/>
    <w:rsid w:val="00934541"/>
    <w:rsid w:val="0094020C"/>
    <w:rsid w:val="00963685"/>
    <w:rsid w:val="009777A8"/>
    <w:rsid w:val="00990F24"/>
    <w:rsid w:val="00A06058"/>
    <w:rsid w:val="00A21035"/>
    <w:rsid w:val="00A7647F"/>
    <w:rsid w:val="00AA7BF4"/>
    <w:rsid w:val="00AD2EE3"/>
    <w:rsid w:val="00B11DB5"/>
    <w:rsid w:val="00B22550"/>
    <w:rsid w:val="00B234CE"/>
    <w:rsid w:val="00B33AD0"/>
    <w:rsid w:val="00B34AF2"/>
    <w:rsid w:val="00B92864"/>
    <w:rsid w:val="00BB1967"/>
    <w:rsid w:val="00BE1D14"/>
    <w:rsid w:val="00C14A10"/>
    <w:rsid w:val="00C33DF0"/>
    <w:rsid w:val="00C4240B"/>
    <w:rsid w:val="00C519D9"/>
    <w:rsid w:val="00C7605D"/>
    <w:rsid w:val="00CA73D3"/>
    <w:rsid w:val="00CB20E6"/>
    <w:rsid w:val="00CD1827"/>
    <w:rsid w:val="00CD5997"/>
    <w:rsid w:val="00CD731F"/>
    <w:rsid w:val="00CF4546"/>
    <w:rsid w:val="00D274E8"/>
    <w:rsid w:val="00D34416"/>
    <w:rsid w:val="00D45AFE"/>
    <w:rsid w:val="00D534B6"/>
    <w:rsid w:val="00D5392C"/>
    <w:rsid w:val="00D81170"/>
    <w:rsid w:val="00DE22DA"/>
    <w:rsid w:val="00E0627A"/>
    <w:rsid w:val="00E301F2"/>
    <w:rsid w:val="00E34F59"/>
    <w:rsid w:val="00E67DCC"/>
    <w:rsid w:val="00E70505"/>
    <w:rsid w:val="00E80C1B"/>
    <w:rsid w:val="00EA1B7C"/>
    <w:rsid w:val="00EB2A93"/>
    <w:rsid w:val="00EF53B4"/>
    <w:rsid w:val="00F1527C"/>
    <w:rsid w:val="00F163D5"/>
    <w:rsid w:val="00F254CF"/>
    <w:rsid w:val="00F538D8"/>
    <w:rsid w:val="00F84702"/>
    <w:rsid w:val="00F9706C"/>
    <w:rsid w:val="00FF2B5A"/>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F7B09"/>
  <w15:docId w15:val="{5F5AF0E8-22F2-4F83-BFC5-87B6097E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F0"/>
  </w:style>
  <w:style w:type="paragraph" w:styleId="Heading1">
    <w:name w:val="heading 1"/>
    <w:basedOn w:val="Normal"/>
    <w:next w:val="Normal"/>
    <w:link w:val="Heading1Char"/>
    <w:uiPriority w:val="99"/>
    <w:qFormat/>
    <w:rsid w:val="00F163D5"/>
    <w:pPr>
      <w:keepNext/>
      <w:tabs>
        <w:tab w:val="left" w:pos="284"/>
      </w:tabs>
      <w:spacing w:after="0" w:line="240" w:lineRule="auto"/>
      <w:jc w:val="center"/>
      <w:outlineLvl w:val="0"/>
    </w:pPr>
    <w:rPr>
      <w:rFonts w:ascii="Arial (W1)" w:eastAsia="Times New Roman" w:hAnsi="Arial (W1)" w:cs="Arial (W1)"/>
      <w:b/>
      <w:bCs/>
      <w:i/>
      <w:iCs/>
      <w:sz w:val="32"/>
      <w:szCs w:val="32"/>
      <w:u w:val="single"/>
      <w:lang w:val="sr-Latn-CS"/>
    </w:rPr>
  </w:style>
  <w:style w:type="paragraph" w:styleId="Heading2">
    <w:name w:val="heading 2"/>
    <w:basedOn w:val="Normal"/>
    <w:next w:val="Normal"/>
    <w:link w:val="Heading2Char"/>
    <w:uiPriority w:val="99"/>
    <w:qFormat/>
    <w:rsid w:val="00F163D5"/>
    <w:pPr>
      <w:keepNext/>
      <w:tabs>
        <w:tab w:val="left" w:pos="284"/>
      </w:tabs>
      <w:spacing w:after="0" w:line="240" w:lineRule="auto"/>
      <w:jc w:val="center"/>
      <w:outlineLvl w:val="1"/>
    </w:pPr>
    <w:rPr>
      <w:rFonts w:ascii="Arial" w:eastAsia="Times New Roman" w:hAnsi="Arial" w:cs="Arial"/>
      <w:i/>
      <w:iCs/>
      <w:color w:val="999999"/>
      <w:sz w:val="18"/>
      <w:szCs w:val="18"/>
    </w:rPr>
  </w:style>
  <w:style w:type="paragraph" w:styleId="Heading3">
    <w:name w:val="heading 3"/>
    <w:basedOn w:val="Normal"/>
    <w:next w:val="Normal"/>
    <w:link w:val="Heading3Char"/>
    <w:uiPriority w:val="99"/>
    <w:qFormat/>
    <w:rsid w:val="00F163D5"/>
    <w:pPr>
      <w:keepNext/>
      <w:spacing w:after="0" w:line="240" w:lineRule="auto"/>
      <w:ind w:left="72" w:hanging="72"/>
      <w:outlineLvl w:val="2"/>
    </w:pPr>
    <w:rPr>
      <w:rFonts w:ascii="Arial" w:eastAsia="Times New Roman" w:hAnsi="Arial" w:cs="Arial"/>
      <w:i/>
      <w:iCs/>
      <w:color w:val="999999"/>
      <w:sz w:val="18"/>
      <w:szCs w:val="18"/>
    </w:rPr>
  </w:style>
  <w:style w:type="paragraph" w:styleId="Heading4">
    <w:name w:val="heading 4"/>
    <w:basedOn w:val="Normal"/>
    <w:next w:val="Normal"/>
    <w:link w:val="Heading4Char"/>
    <w:uiPriority w:val="99"/>
    <w:qFormat/>
    <w:rsid w:val="00F163D5"/>
    <w:pPr>
      <w:keepNext/>
      <w:tabs>
        <w:tab w:val="left" w:pos="284"/>
      </w:tabs>
      <w:spacing w:after="0" w:line="240" w:lineRule="auto"/>
      <w:ind w:right="265"/>
      <w:jc w:val="right"/>
      <w:outlineLvl w:val="3"/>
    </w:pPr>
    <w:rPr>
      <w:rFonts w:ascii="Arial" w:eastAsia="Times New Roman" w:hAnsi="Arial" w:cs="Arial"/>
      <w:i/>
      <w:iCs/>
      <w:color w:val="999999"/>
      <w:sz w:val="16"/>
      <w:szCs w:val="16"/>
    </w:rPr>
  </w:style>
  <w:style w:type="paragraph" w:styleId="Heading5">
    <w:name w:val="heading 5"/>
    <w:basedOn w:val="Normal"/>
    <w:next w:val="Normal"/>
    <w:link w:val="Heading5Char"/>
    <w:uiPriority w:val="99"/>
    <w:qFormat/>
    <w:rsid w:val="00F163D5"/>
    <w:pPr>
      <w:keepNext/>
      <w:tabs>
        <w:tab w:val="left" w:pos="284"/>
      </w:tabs>
      <w:spacing w:after="0" w:line="240" w:lineRule="auto"/>
      <w:jc w:val="both"/>
      <w:outlineLvl w:val="4"/>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F163D5"/>
    <w:pPr>
      <w:keepNext/>
      <w:tabs>
        <w:tab w:val="left" w:pos="284"/>
      </w:tabs>
      <w:spacing w:before="60" w:after="60" w:line="240" w:lineRule="auto"/>
      <w:jc w:val="both"/>
      <w:outlineLvl w:val="5"/>
    </w:pPr>
    <w:rPr>
      <w:rFonts w:ascii="Arial" w:eastAsia="Times New Roman" w:hAnsi="Arial" w:cs="Arial"/>
      <w:b/>
      <w:bCs/>
    </w:rPr>
  </w:style>
  <w:style w:type="paragraph" w:styleId="Heading7">
    <w:name w:val="heading 7"/>
    <w:basedOn w:val="Normal"/>
    <w:next w:val="Normal"/>
    <w:link w:val="Heading7Char"/>
    <w:uiPriority w:val="99"/>
    <w:qFormat/>
    <w:rsid w:val="00F163D5"/>
    <w:pPr>
      <w:keepNext/>
      <w:tabs>
        <w:tab w:val="left" w:pos="284"/>
      </w:tabs>
      <w:spacing w:before="60" w:after="60" w:line="240" w:lineRule="auto"/>
      <w:jc w:val="both"/>
      <w:outlineLvl w:val="6"/>
    </w:pPr>
    <w:rPr>
      <w:rFonts w:ascii="Arial" w:eastAsia="Times New Roman"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99"/>
    <w:rsid w:val="00F163D5"/>
    <w:rPr>
      <w:rFonts w:ascii="Arial (W1)" w:eastAsia="Times New Roman" w:hAnsi="Arial (W1)" w:cs="Arial (W1)"/>
      <w:b/>
      <w:bCs/>
      <w:i/>
      <w:iCs/>
      <w:sz w:val="32"/>
      <w:szCs w:val="32"/>
      <w:u w:val="single"/>
      <w:lang w:val="sr-Latn-CS"/>
    </w:rPr>
  </w:style>
  <w:style w:type="character" w:customStyle="1" w:styleId="Heading2Char">
    <w:name w:val="Heading 2 Char"/>
    <w:basedOn w:val="DefaultParagraphFont"/>
    <w:link w:val="Heading2"/>
    <w:uiPriority w:val="99"/>
    <w:rsid w:val="00F163D5"/>
    <w:rPr>
      <w:rFonts w:ascii="Arial" w:eastAsia="Times New Roman" w:hAnsi="Arial" w:cs="Arial"/>
      <w:i/>
      <w:iCs/>
      <w:color w:val="999999"/>
      <w:sz w:val="18"/>
      <w:szCs w:val="18"/>
    </w:rPr>
  </w:style>
  <w:style w:type="character" w:customStyle="1" w:styleId="Heading3Char">
    <w:name w:val="Heading 3 Char"/>
    <w:basedOn w:val="DefaultParagraphFont"/>
    <w:link w:val="Heading3"/>
    <w:uiPriority w:val="99"/>
    <w:rsid w:val="00F163D5"/>
    <w:rPr>
      <w:rFonts w:ascii="Arial" w:eastAsia="Times New Roman" w:hAnsi="Arial" w:cs="Arial"/>
      <w:i/>
      <w:iCs/>
      <w:color w:val="999999"/>
      <w:sz w:val="18"/>
      <w:szCs w:val="18"/>
    </w:rPr>
  </w:style>
  <w:style w:type="character" w:customStyle="1" w:styleId="Heading4Char">
    <w:name w:val="Heading 4 Char"/>
    <w:basedOn w:val="DefaultParagraphFont"/>
    <w:link w:val="Heading4"/>
    <w:uiPriority w:val="99"/>
    <w:rsid w:val="00F163D5"/>
    <w:rPr>
      <w:rFonts w:ascii="Arial" w:eastAsia="Times New Roman" w:hAnsi="Arial" w:cs="Arial"/>
      <w:i/>
      <w:iCs/>
      <w:color w:val="999999"/>
      <w:sz w:val="16"/>
      <w:szCs w:val="16"/>
    </w:rPr>
  </w:style>
  <w:style w:type="character" w:customStyle="1" w:styleId="Heading5Char">
    <w:name w:val="Heading 5 Char"/>
    <w:basedOn w:val="DefaultParagraphFont"/>
    <w:link w:val="Heading5"/>
    <w:uiPriority w:val="99"/>
    <w:rsid w:val="00F163D5"/>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F163D5"/>
    <w:rPr>
      <w:rFonts w:ascii="Arial" w:eastAsia="Times New Roman" w:hAnsi="Arial" w:cs="Arial"/>
      <w:b/>
      <w:bCs/>
    </w:rPr>
  </w:style>
  <w:style w:type="character" w:customStyle="1" w:styleId="Heading7Char">
    <w:name w:val="Heading 7 Char"/>
    <w:basedOn w:val="DefaultParagraphFont"/>
    <w:link w:val="Heading7"/>
    <w:uiPriority w:val="99"/>
    <w:rsid w:val="00F163D5"/>
    <w:rPr>
      <w:rFonts w:ascii="Arial" w:eastAsia="Times New Roman" w:hAnsi="Arial" w:cs="Arial"/>
      <w:i/>
      <w:iCs/>
      <w:sz w:val="20"/>
      <w:szCs w:val="20"/>
    </w:rPr>
  </w:style>
  <w:style w:type="numbering" w:customStyle="1" w:styleId="NoList1">
    <w:name w:val="No List1"/>
    <w:next w:val="NoList"/>
    <w:uiPriority w:val="99"/>
    <w:semiHidden/>
    <w:unhideWhenUsed/>
    <w:rsid w:val="00F163D5"/>
  </w:style>
  <w:style w:type="character" w:styleId="PageNumber">
    <w:name w:val="page number"/>
    <w:basedOn w:val="DefaultParagraphFont"/>
    <w:uiPriority w:val="99"/>
    <w:rsid w:val="00F163D5"/>
    <w:rPr>
      <w:rFonts w:cs="Times New Roman"/>
    </w:rPr>
  </w:style>
  <w:style w:type="paragraph" w:styleId="BodyText">
    <w:name w:val="Body Text"/>
    <w:basedOn w:val="Normal"/>
    <w:link w:val="BodyTextChar"/>
    <w:uiPriority w:val="99"/>
    <w:rsid w:val="00F163D5"/>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uiPriority w:val="99"/>
    <w:rsid w:val="00F163D5"/>
    <w:rPr>
      <w:rFonts w:ascii="Arial" w:eastAsia="Times New Roman" w:hAnsi="Arial" w:cs="Arial"/>
      <w:i/>
      <w:iCs/>
      <w:sz w:val="24"/>
      <w:szCs w:val="24"/>
    </w:rPr>
  </w:style>
  <w:style w:type="paragraph" w:styleId="BodyText2">
    <w:name w:val="Body Text 2"/>
    <w:basedOn w:val="Normal"/>
    <w:link w:val="BodyText2Char"/>
    <w:uiPriority w:val="99"/>
    <w:rsid w:val="00F163D5"/>
    <w:pPr>
      <w:tabs>
        <w:tab w:val="left" w:pos="284"/>
      </w:tabs>
      <w:spacing w:after="0" w:line="240" w:lineRule="auto"/>
      <w:jc w:val="both"/>
    </w:pPr>
    <w:rPr>
      <w:rFonts w:ascii="Arial" w:eastAsia="Times New Roman" w:hAnsi="Arial" w:cs="Arial"/>
      <w:i/>
      <w:iCs/>
      <w:sz w:val="20"/>
      <w:szCs w:val="20"/>
    </w:rPr>
  </w:style>
  <w:style w:type="character" w:customStyle="1" w:styleId="BodyText2Char">
    <w:name w:val="Body Text 2 Char"/>
    <w:basedOn w:val="DefaultParagraphFont"/>
    <w:link w:val="BodyText2"/>
    <w:uiPriority w:val="99"/>
    <w:rsid w:val="00F163D5"/>
    <w:rPr>
      <w:rFonts w:ascii="Arial" w:eastAsia="Times New Roman" w:hAnsi="Arial" w:cs="Arial"/>
      <w:i/>
      <w:iCs/>
      <w:sz w:val="20"/>
      <w:szCs w:val="20"/>
    </w:rPr>
  </w:style>
  <w:style w:type="paragraph" w:styleId="NormalIndent">
    <w:name w:val="Normal Indent"/>
    <w:basedOn w:val="Normal"/>
    <w:uiPriority w:val="99"/>
    <w:rsid w:val="00F163D5"/>
    <w:pPr>
      <w:spacing w:after="120" w:line="240" w:lineRule="auto"/>
      <w:ind w:left="720"/>
    </w:pPr>
    <w:rPr>
      <w:rFonts w:ascii="Humanist777" w:eastAsia="Times New Roman" w:hAnsi="Humanist777" w:cs="Humanist777"/>
      <w:lang w:val="en-GB" w:eastAsia="en-GB"/>
    </w:rPr>
  </w:style>
  <w:style w:type="paragraph" w:styleId="BalloonText">
    <w:name w:val="Balloon Text"/>
    <w:basedOn w:val="Normal"/>
    <w:link w:val="BalloonTextChar"/>
    <w:uiPriority w:val="99"/>
    <w:semiHidden/>
    <w:rsid w:val="00F163D5"/>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163D5"/>
    <w:rPr>
      <w:rFonts w:ascii="Tahoma" w:eastAsia="Times New Roman" w:hAnsi="Tahoma" w:cs="Tahoma"/>
      <w:sz w:val="16"/>
      <w:szCs w:val="16"/>
    </w:rPr>
  </w:style>
  <w:style w:type="paragraph" w:styleId="NormalWeb">
    <w:name w:val="Normal (Web)"/>
    <w:basedOn w:val="Normal"/>
    <w:uiPriority w:val="99"/>
    <w:rsid w:val="00F163D5"/>
    <w:pPr>
      <w:spacing w:before="100" w:beforeAutospacing="1" w:after="100" w:afterAutospacing="1" w:line="240" w:lineRule="auto"/>
    </w:pPr>
    <w:rPr>
      <w:rFonts w:ascii="Humanist777" w:eastAsia="Times New Roman" w:hAnsi="Humanist777" w:cs="Humanist777"/>
      <w:sz w:val="24"/>
      <w:szCs w:val="24"/>
    </w:rPr>
  </w:style>
  <w:style w:type="character" w:customStyle="1" w:styleId="mediumtext1">
    <w:name w:val="medium_text1"/>
    <w:basedOn w:val="DefaultParagraphFont"/>
    <w:uiPriority w:val="99"/>
    <w:rsid w:val="00F163D5"/>
    <w:rPr>
      <w:rFonts w:cs="Times New Roman"/>
      <w:sz w:val="24"/>
      <w:szCs w:val="24"/>
    </w:rPr>
  </w:style>
  <w:style w:type="character" w:customStyle="1" w:styleId="longtext1">
    <w:name w:val="long_text1"/>
    <w:basedOn w:val="DefaultParagraphFont"/>
    <w:uiPriority w:val="99"/>
    <w:rsid w:val="00F163D5"/>
    <w:rPr>
      <w:rFonts w:cs="Times New Roman"/>
      <w:sz w:val="20"/>
      <w:szCs w:val="20"/>
    </w:rPr>
  </w:style>
  <w:style w:type="character" w:customStyle="1" w:styleId="shorttext1">
    <w:name w:val="short_text1"/>
    <w:basedOn w:val="DefaultParagraphFont"/>
    <w:uiPriority w:val="99"/>
    <w:rsid w:val="00F163D5"/>
    <w:rPr>
      <w:rFonts w:cs="Times New Roman"/>
      <w:sz w:val="29"/>
      <w:szCs w:val="29"/>
    </w:rPr>
  </w:style>
  <w:style w:type="paragraph" w:customStyle="1" w:styleId="Default">
    <w:name w:val="Default"/>
    <w:rsid w:val="00F163D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DefaultParagraphFont"/>
    <w:rsid w:val="00F163D5"/>
    <w:rPr>
      <w:rFonts w:cs="Times New Roman"/>
    </w:rPr>
  </w:style>
  <w:style w:type="character" w:customStyle="1" w:styleId="hpsatn">
    <w:name w:val="hps atn"/>
    <w:basedOn w:val="DefaultParagraphFont"/>
    <w:uiPriority w:val="99"/>
    <w:rsid w:val="00F163D5"/>
    <w:rPr>
      <w:rFonts w:cs="Times New Roman"/>
    </w:rPr>
  </w:style>
  <w:style w:type="paragraph" w:styleId="ListParagraph">
    <w:name w:val="List Paragraph"/>
    <w:basedOn w:val="Normal"/>
    <w:uiPriority w:val="99"/>
    <w:qFormat/>
    <w:rsid w:val="00F163D5"/>
    <w:pPr>
      <w:spacing w:after="200" w:line="276" w:lineRule="auto"/>
      <w:ind w:left="720"/>
      <w:contextualSpacing/>
    </w:pPr>
    <w:rPr>
      <w:rFonts w:ascii="Arial" w:eastAsia="Times New Roman" w:hAnsi="Arial" w:cs="Times New Roman"/>
      <w:lang w:val="en-GB"/>
    </w:rPr>
  </w:style>
  <w:style w:type="paragraph" w:styleId="NoSpacing">
    <w:name w:val="No Spacing"/>
    <w:uiPriority w:val="99"/>
    <w:qFormat/>
    <w:rsid w:val="00F163D5"/>
    <w:pPr>
      <w:spacing w:after="0" w:line="240" w:lineRule="auto"/>
    </w:pPr>
    <w:rPr>
      <w:rFonts w:ascii="Arial" w:eastAsia="Times New Roman" w:hAnsi="Arial" w:cs="Times New Roman"/>
      <w:lang w:val="en-GB"/>
    </w:rPr>
  </w:style>
  <w:style w:type="table" w:styleId="TableGrid">
    <w:name w:val="Table Grid"/>
    <w:basedOn w:val="TableNormal"/>
    <w:rsid w:val="00F163D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20C"/>
    <w:rPr>
      <w:color w:val="0563C1" w:themeColor="hyperlink"/>
      <w:u w:val="single"/>
    </w:rPr>
  </w:style>
  <w:style w:type="character" w:styleId="CommentReference">
    <w:name w:val="annotation reference"/>
    <w:basedOn w:val="DefaultParagraphFont"/>
    <w:uiPriority w:val="99"/>
    <w:semiHidden/>
    <w:unhideWhenUsed/>
    <w:rsid w:val="00114BB4"/>
    <w:rPr>
      <w:sz w:val="16"/>
      <w:szCs w:val="16"/>
    </w:rPr>
  </w:style>
  <w:style w:type="paragraph" w:styleId="CommentText">
    <w:name w:val="annotation text"/>
    <w:basedOn w:val="Normal"/>
    <w:link w:val="CommentTextChar"/>
    <w:uiPriority w:val="99"/>
    <w:semiHidden/>
    <w:unhideWhenUsed/>
    <w:rsid w:val="00114BB4"/>
    <w:pPr>
      <w:spacing w:line="240" w:lineRule="auto"/>
    </w:pPr>
    <w:rPr>
      <w:sz w:val="20"/>
      <w:szCs w:val="20"/>
    </w:rPr>
  </w:style>
  <w:style w:type="character" w:customStyle="1" w:styleId="CommentTextChar">
    <w:name w:val="Comment Text Char"/>
    <w:basedOn w:val="DefaultParagraphFont"/>
    <w:link w:val="CommentText"/>
    <w:uiPriority w:val="99"/>
    <w:semiHidden/>
    <w:rsid w:val="00114BB4"/>
    <w:rPr>
      <w:sz w:val="20"/>
      <w:szCs w:val="20"/>
    </w:rPr>
  </w:style>
  <w:style w:type="paragraph" w:styleId="CommentSubject">
    <w:name w:val="annotation subject"/>
    <w:basedOn w:val="CommentText"/>
    <w:next w:val="CommentText"/>
    <w:link w:val="CommentSubjectChar"/>
    <w:uiPriority w:val="99"/>
    <w:semiHidden/>
    <w:unhideWhenUsed/>
    <w:rsid w:val="00114BB4"/>
    <w:rPr>
      <w:b/>
      <w:bCs/>
    </w:rPr>
  </w:style>
  <w:style w:type="character" w:customStyle="1" w:styleId="CommentSubjectChar">
    <w:name w:val="Comment Subject Char"/>
    <w:basedOn w:val="CommentTextChar"/>
    <w:link w:val="CommentSubject"/>
    <w:uiPriority w:val="99"/>
    <w:semiHidden/>
    <w:rsid w:val="00114BB4"/>
    <w:rPr>
      <w:b/>
      <w:bCs/>
      <w:sz w:val="20"/>
      <w:szCs w:val="20"/>
    </w:rPr>
  </w:style>
  <w:style w:type="paragraph" w:styleId="Revision">
    <w:name w:val="Revision"/>
    <w:hidden/>
    <w:uiPriority w:val="99"/>
    <w:semiHidden/>
    <w:rsid w:val="00727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5" ma:contentTypeDescription="Create a new document." ma:contentTypeScope="" ma:versionID="ed06de89fb70e16c8f325472add5b96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2d948f4f0ef2fc55568c69c746b0b4b3"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0E02-D292-45B9-BC28-F68C33AAF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C4EFF-DDBB-482A-94E6-FCAADC1C13B2}">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3.xml><?xml version="1.0" encoding="utf-8"?>
<ds:datastoreItem xmlns:ds="http://schemas.openxmlformats.org/officeDocument/2006/customXml" ds:itemID="{5B5BD1E3-4954-478C-AEE5-9C2930682A46}">
  <ds:schemaRefs>
    <ds:schemaRef ds:uri="http://schemas.microsoft.com/sharepoint/v3/contenttype/forms"/>
  </ds:schemaRefs>
</ds:datastoreItem>
</file>

<file path=customXml/itemProps4.xml><?xml version="1.0" encoding="utf-8"?>
<ds:datastoreItem xmlns:ds="http://schemas.openxmlformats.org/officeDocument/2006/customXml" ds:itemID="{E7E16C37-23FE-482D-B9BD-5BE75DF3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10</cp:revision>
  <cp:lastPrinted>2022-03-01T08:48:00Z</cp:lastPrinted>
  <dcterms:created xsi:type="dcterms:W3CDTF">2024-05-20T06:01:00Z</dcterms:created>
  <dcterms:modified xsi:type="dcterms:W3CDTF">2024-07-08T10:26:00Z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