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BBFBF" w14:textId="77777777" w:rsidR="002510A5" w:rsidRPr="004A15E2" w:rsidRDefault="002510A5" w:rsidP="003860EC">
      <w:pPr>
        <w:jc w:val="center"/>
        <w:rPr>
          <w:b/>
          <w:bCs/>
          <w:iCs/>
          <w:sz w:val="22"/>
          <w:szCs w:val="22"/>
          <w:u w:val="single"/>
          <w:lang w:val="sr-Latn-RS"/>
        </w:rPr>
      </w:pPr>
      <w:r w:rsidRPr="004A15E2">
        <w:rPr>
          <w:b/>
          <w:bCs/>
          <w:iCs/>
          <w:sz w:val="22"/>
          <w:szCs w:val="22"/>
          <w:u w:val="single"/>
          <w:lang w:val="sr-Latn-RS"/>
        </w:rPr>
        <w:t>SAŽETAK KARAKTERISTIKA LIJEKA</w:t>
      </w:r>
    </w:p>
    <w:p w14:paraId="23BBBFC0" w14:textId="77777777" w:rsidR="002510A5" w:rsidRPr="004A15E2" w:rsidRDefault="002510A5" w:rsidP="003860EC">
      <w:pPr>
        <w:jc w:val="both"/>
        <w:rPr>
          <w:b/>
          <w:bCs/>
          <w:i/>
          <w:iCs/>
          <w:sz w:val="22"/>
          <w:szCs w:val="22"/>
          <w:u w:val="single"/>
          <w:lang w:val="sr-Latn-RS"/>
        </w:rPr>
      </w:pPr>
    </w:p>
    <w:p w14:paraId="23BBBFC4" w14:textId="77777777" w:rsidR="00C37FD7" w:rsidRPr="004A15E2" w:rsidRDefault="00C37FD7" w:rsidP="003860EC">
      <w:pPr>
        <w:tabs>
          <w:tab w:val="left" w:pos="540"/>
          <w:tab w:val="left" w:pos="569"/>
        </w:tabs>
        <w:jc w:val="both"/>
        <w:rPr>
          <w:bCs/>
          <w:sz w:val="22"/>
          <w:szCs w:val="22"/>
          <w:lang w:val="sr-Latn-RS"/>
        </w:rPr>
      </w:pPr>
    </w:p>
    <w:p w14:paraId="23BBBFC5" w14:textId="77777777" w:rsidR="00411B4B" w:rsidRPr="004A15E2" w:rsidRDefault="00411B4B" w:rsidP="003860EC">
      <w:pPr>
        <w:tabs>
          <w:tab w:val="left" w:pos="540"/>
          <w:tab w:val="left" w:pos="569"/>
        </w:tabs>
        <w:jc w:val="both"/>
        <w:rPr>
          <w:b/>
          <w:bCs/>
          <w:sz w:val="22"/>
          <w:szCs w:val="22"/>
          <w:lang w:val="sr-Latn-RS"/>
        </w:rPr>
      </w:pPr>
      <w:r w:rsidRPr="004A15E2">
        <w:rPr>
          <w:b/>
          <w:bCs/>
          <w:sz w:val="22"/>
          <w:szCs w:val="22"/>
          <w:lang w:val="sr-Latn-RS"/>
        </w:rPr>
        <w:t>1.</w:t>
      </w:r>
      <w:r w:rsidR="00F5167F" w:rsidRPr="004A15E2">
        <w:rPr>
          <w:b/>
          <w:bCs/>
          <w:sz w:val="22"/>
          <w:szCs w:val="22"/>
          <w:lang w:val="sr-Latn-RS"/>
        </w:rPr>
        <w:tab/>
      </w:r>
      <w:r w:rsidR="002846DB" w:rsidRPr="004A15E2">
        <w:rPr>
          <w:b/>
          <w:bCs/>
          <w:sz w:val="22"/>
          <w:szCs w:val="22"/>
          <w:lang w:val="sr-Latn-RS"/>
        </w:rPr>
        <w:t xml:space="preserve">NAZIV </w:t>
      </w:r>
      <w:r w:rsidRPr="004A15E2">
        <w:rPr>
          <w:b/>
          <w:bCs/>
          <w:sz w:val="22"/>
          <w:szCs w:val="22"/>
          <w:lang w:val="sr-Latn-RS"/>
        </w:rPr>
        <w:t>LIJEKA</w:t>
      </w:r>
    </w:p>
    <w:p w14:paraId="23BBBFC6" w14:textId="77777777" w:rsidR="00EC2532" w:rsidRPr="004A15E2" w:rsidRDefault="00EC2532" w:rsidP="003860EC">
      <w:pPr>
        <w:jc w:val="both"/>
        <w:rPr>
          <w:sz w:val="22"/>
          <w:szCs w:val="22"/>
          <w:lang w:val="sr-Latn-RS"/>
        </w:rPr>
      </w:pPr>
    </w:p>
    <w:p w14:paraId="2483ACB3" w14:textId="79574F12" w:rsidR="00B24DED" w:rsidRPr="004A15E2" w:rsidRDefault="00B24DED" w:rsidP="003860EC">
      <w:pPr>
        <w:tabs>
          <w:tab w:val="left" w:pos="284"/>
        </w:tabs>
        <w:jc w:val="both"/>
        <w:rPr>
          <w:b/>
          <w:sz w:val="22"/>
          <w:szCs w:val="22"/>
          <w:lang w:val="sr-Latn-RS"/>
        </w:rPr>
      </w:pPr>
      <w:r w:rsidRPr="004A15E2">
        <w:rPr>
          <w:b/>
          <w:sz w:val="22"/>
          <w:szCs w:val="22"/>
          <w:lang w:val="sr-Latn-RS"/>
        </w:rPr>
        <w:t>§</w:t>
      </w:r>
      <w:r w:rsidRPr="004A15E2">
        <w:rPr>
          <w:b/>
          <w:color w:val="FF0000"/>
          <w:sz w:val="22"/>
          <w:szCs w:val="22"/>
          <w:lang w:val="sr-Latn-RS"/>
        </w:rPr>
        <w:t>▲</w:t>
      </w:r>
      <w:r w:rsidRPr="004A15E2">
        <w:rPr>
          <w:b/>
          <w:sz w:val="22"/>
          <w:szCs w:val="22"/>
          <w:lang w:val="sr-Latn-RS"/>
        </w:rPr>
        <w:t xml:space="preserve"> Palexia</w:t>
      </w:r>
      <w:r w:rsidR="003F7348" w:rsidRPr="004A15E2">
        <w:rPr>
          <w:b/>
          <w:sz w:val="22"/>
          <w:szCs w:val="22"/>
          <w:lang w:val="sr-Latn-RS"/>
        </w:rPr>
        <w:t xml:space="preserve"> SR</w:t>
      </w:r>
      <w:r w:rsidRPr="004A15E2">
        <w:rPr>
          <w:b/>
          <w:sz w:val="22"/>
          <w:szCs w:val="22"/>
          <w:lang w:val="sr-Latn-RS"/>
        </w:rPr>
        <w:t xml:space="preserve">, 50 mg, </w:t>
      </w:r>
      <w:r w:rsidR="003F7348" w:rsidRPr="004A15E2">
        <w:rPr>
          <w:b/>
          <w:sz w:val="22"/>
          <w:szCs w:val="22"/>
          <w:lang w:val="sr-Latn-RS"/>
        </w:rPr>
        <w:t>tablet</w:t>
      </w:r>
      <w:r w:rsidR="00B94938" w:rsidRPr="004A15E2">
        <w:rPr>
          <w:b/>
          <w:sz w:val="22"/>
          <w:szCs w:val="22"/>
          <w:lang w:val="sr-Latn-RS"/>
        </w:rPr>
        <w:t>a</w:t>
      </w:r>
      <w:r w:rsidR="003F7348" w:rsidRPr="004A15E2">
        <w:rPr>
          <w:b/>
          <w:sz w:val="22"/>
          <w:szCs w:val="22"/>
          <w:lang w:val="sr-Latn-RS"/>
        </w:rPr>
        <w:t xml:space="preserve"> sa produženi</w:t>
      </w:r>
      <w:r w:rsidR="00176375" w:rsidRPr="004A15E2">
        <w:rPr>
          <w:b/>
          <w:sz w:val="22"/>
          <w:szCs w:val="22"/>
          <w:lang w:val="sr-Latn-RS"/>
        </w:rPr>
        <w:t>m oslobađanjem</w:t>
      </w:r>
    </w:p>
    <w:p w14:paraId="3A232941" w14:textId="6DA518BD" w:rsidR="00176375" w:rsidRPr="004A15E2" w:rsidRDefault="00176375" w:rsidP="003860EC">
      <w:pPr>
        <w:tabs>
          <w:tab w:val="left" w:pos="284"/>
        </w:tabs>
        <w:jc w:val="both"/>
        <w:rPr>
          <w:b/>
          <w:sz w:val="22"/>
          <w:szCs w:val="22"/>
          <w:lang w:val="sr-Latn-RS"/>
        </w:rPr>
      </w:pPr>
      <w:r w:rsidRPr="004A15E2">
        <w:rPr>
          <w:b/>
          <w:sz w:val="22"/>
          <w:szCs w:val="22"/>
          <w:lang w:val="sr-Latn-RS"/>
        </w:rPr>
        <w:t>§</w:t>
      </w:r>
      <w:r w:rsidRPr="004A15E2">
        <w:rPr>
          <w:b/>
          <w:color w:val="FF0000"/>
          <w:sz w:val="22"/>
          <w:szCs w:val="22"/>
          <w:lang w:val="sr-Latn-RS"/>
        </w:rPr>
        <w:t>▲</w:t>
      </w:r>
      <w:r w:rsidRPr="004A15E2">
        <w:rPr>
          <w:b/>
          <w:sz w:val="22"/>
          <w:szCs w:val="22"/>
          <w:lang w:val="sr-Latn-RS"/>
        </w:rPr>
        <w:t xml:space="preserve"> Palexia SR, 100 mg, tablet</w:t>
      </w:r>
      <w:r w:rsidR="00B94938" w:rsidRPr="004A15E2">
        <w:rPr>
          <w:b/>
          <w:sz w:val="22"/>
          <w:szCs w:val="22"/>
          <w:lang w:val="sr-Latn-RS"/>
        </w:rPr>
        <w:t>a</w:t>
      </w:r>
      <w:r w:rsidRPr="004A15E2">
        <w:rPr>
          <w:b/>
          <w:sz w:val="22"/>
          <w:szCs w:val="22"/>
          <w:lang w:val="sr-Latn-RS"/>
        </w:rPr>
        <w:t xml:space="preserve"> sa produženim oslobađanjem</w:t>
      </w:r>
    </w:p>
    <w:p w14:paraId="7B0E08CE" w14:textId="784AE4EE" w:rsidR="00176375" w:rsidRPr="004A15E2" w:rsidRDefault="00176375" w:rsidP="003860EC">
      <w:pPr>
        <w:tabs>
          <w:tab w:val="left" w:pos="284"/>
        </w:tabs>
        <w:jc w:val="both"/>
        <w:rPr>
          <w:b/>
          <w:sz w:val="22"/>
          <w:szCs w:val="22"/>
          <w:lang w:val="sr-Latn-RS"/>
        </w:rPr>
      </w:pPr>
      <w:r w:rsidRPr="004A15E2">
        <w:rPr>
          <w:b/>
          <w:sz w:val="22"/>
          <w:szCs w:val="22"/>
          <w:lang w:val="sr-Latn-RS"/>
        </w:rPr>
        <w:t>§</w:t>
      </w:r>
      <w:r w:rsidRPr="004A15E2">
        <w:rPr>
          <w:b/>
          <w:color w:val="FF0000"/>
          <w:sz w:val="22"/>
          <w:szCs w:val="22"/>
          <w:lang w:val="sr-Latn-RS"/>
        </w:rPr>
        <w:t>▲</w:t>
      </w:r>
      <w:r w:rsidRPr="004A15E2">
        <w:rPr>
          <w:b/>
          <w:sz w:val="22"/>
          <w:szCs w:val="22"/>
          <w:lang w:val="sr-Latn-RS"/>
        </w:rPr>
        <w:t xml:space="preserve"> Palexia SR, 150 mg, tablet</w:t>
      </w:r>
      <w:r w:rsidR="00B94938" w:rsidRPr="004A15E2">
        <w:rPr>
          <w:b/>
          <w:sz w:val="22"/>
          <w:szCs w:val="22"/>
          <w:lang w:val="sr-Latn-RS"/>
        </w:rPr>
        <w:t>a</w:t>
      </w:r>
      <w:r w:rsidRPr="004A15E2">
        <w:rPr>
          <w:b/>
          <w:sz w:val="22"/>
          <w:szCs w:val="22"/>
          <w:lang w:val="sr-Latn-RS"/>
        </w:rPr>
        <w:t xml:space="preserve"> sa produženim oslobađanjem</w:t>
      </w:r>
    </w:p>
    <w:p w14:paraId="6F43D988" w14:textId="0BB8ADF6" w:rsidR="00176375" w:rsidRPr="004A15E2" w:rsidRDefault="00176375" w:rsidP="003860EC">
      <w:pPr>
        <w:tabs>
          <w:tab w:val="left" w:pos="284"/>
        </w:tabs>
        <w:jc w:val="both"/>
        <w:rPr>
          <w:b/>
          <w:sz w:val="22"/>
          <w:szCs w:val="22"/>
          <w:lang w:val="sr-Latn-RS"/>
        </w:rPr>
      </w:pPr>
      <w:r w:rsidRPr="004A15E2">
        <w:rPr>
          <w:b/>
          <w:sz w:val="22"/>
          <w:szCs w:val="22"/>
          <w:lang w:val="sr-Latn-RS"/>
        </w:rPr>
        <w:t>§</w:t>
      </w:r>
      <w:r w:rsidRPr="004A15E2">
        <w:rPr>
          <w:b/>
          <w:color w:val="FF0000"/>
          <w:sz w:val="22"/>
          <w:szCs w:val="22"/>
          <w:lang w:val="sr-Latn-RS"/>
        </w:rPr>
        <w:t>▲</w:t>
      </w:r>
      <w:r w:rsidRPr="004A15E2">
        <w:rPr>
          <w:b/>
          <w:sz w:val="22"/>
          <w:szCs w:val="22"/>
          <w:lang w:val="sr-Latn-RS"/>
        </w:rPr>
        <w:t xml:space="preserve"> Palexia SR, 200 mg, tablet</w:t>
      </w:r>
      <w:r w:rsidR="00B94938" w:rsidRPr="004A15E2">
        <w:rPr>
          <w:b/>
          <w:sz w:val="22"/>
          <w:szCs w:val="22"/>
          <w:lang w:val="sr-Latn-RS"/>
        </w:rPr>
        <w:t>a</w:t>
      </w:r>
      <w:r w:rsidRPr="004A15E2">
        <w:rPr>
          <w:b/>
          <w:sz w:val="22"/>
          <w:szCs w:val="22"/>
          <w:lang w:val="sr-Latn-RS"/>
        </w:rPr>
        <w:t xml:space="preserve"> sa produženim oslobađanjem</w:t>
      </w:r>
    </w:p>
    <w:p w14:paraId="44083D26" w14:textId="7527E212" w:rsidR="00176375" w:rsidRPr="004A15E2" w:rsidRDefault="00176375" w:rsidP="003860EC">
      <w:pPr>
        <w:tabs>
          <w:tab w:val="left" w:pos="284"/>
        </w:tabs>
        <w:jc w:val="both"/>
        <w:rPr>
          <w:b/>
          <w:sz w:val="22"/>
          <w:szCs w:val="22"/>
          <w:lang w:val="sr-Latn-RS"/>
        </w:rPr>
      </w:pPr>
      <w:r w:rsidRPr="004A15E2">
        <w:rPr>
          <w:b/>
          <w:sz w:val="22"/>
          <w:szCs w:val="22"/>
          <w:lang w:val="sr-Latn-RS"/>
        </w:rPr>
        <w:t>§</w:t>
      </w:r>
      <w:r w:rsidRPr="004A15E2">
        <w:rPr>
          <w:b/>
          <w:color w:val="FF0000"/>
          <w:sz w:val="22"/>
          <w:szCs w:val="22"/>
          <w:lang w:val="sr-Latn-RS"/>
        </w:rPr>
        <w:t>▲</w:t>
      </w:r>
      <w:r w:rsidRPr="004A15E2">
        <w:rPr>
          <w:b/>
          <w:sz w:val="22"/>
          <w:szCs w:val="22"/>
          <w:lang w:val="sr-Latn-RS"/>
        </w:rPr>
        <w:t xml:space="preserve"> Palexia SR, 250 mg, tablet</w:t>
      </w:r>
      <w:r w:rsidR="00B94938" w:rsidRPr="004A15E2">
        <w:rPr>
          <w:b/>
          <w:sz w:val="22"/>
          <w:szCs w:val="22"/>
          <w:lang w:val="sr-Latn-RS"/>
        </w:rPr>
        <w:t>a</w:t>
      </w:r>
      <w:r w:rsidRPr="004A15E2">
        <w:rPr>
          <w:b/>
          <w:sz w:val="22"/>
          <w:szCs w:val="22"/>
          <w:lang w:val="sr-Latn-RS"/>
        </w:rPr>
        <w:t xml:space="preserve"> sa produženim oslobađanjem</w:t>
      </w:r>
    </w:p>
    <w:p w14:paraId="23BBBFC8" w14:textId="77777777" w:rsidR="000D425A" w:rsidRPr="004A15E2" w:rsidRDefault="000D425A" w:rsidP="003860EC">
      <w:pPr>
        <w:jc w:val="both"/>
        <w:rPr>
          <w:bCs/>
          <w:sz w:val="22"/>
          <w:szCs w:val="22"/>
          <w:lang w:val="sr-Latn-RS"/>
        </w:rPr>
      </w:pPr>
    </w:p>
    <w:p w14:paraId="23BBBFC9" w14:textId="1480E27E" w:rsidR="006D20A5" w:rsidRPr="004A15E2" w:rsidRDefault="006D20A5" w:rsidP="00161E98">
      <w:pPr>
        <w:jc w:val="both"/>
        <w:rPr>
          <w:sz w:val="22"/>
          <w:szCs w:val="22"/>
          <w:lang w:val="sr-Latn-RS"/>
        </w:rPr>
      </w:pPr>
      <w:r w:rsidRPr="004A15E2">
        <w:rPr>
          <w:sz w:val="22"/>
          <w:szCs w:val="22"/>
          <w:lang w:val="sr-Latn-RS"/>
        </w:rPr>
        <w:t>INN:</w:t>
      </w:r>
      <w:r w:rsidR="00B24DED" w:rsidRPr="004A15E2">
        <w:rPr>
          <w:sz w:val="22"/>
          <w:szCs w:val="22"/>
          <w:lang w:val="sr-Latn-RS"/>
        </w:rPr>
        <w:t xml:space="preserve"> tapentadol</w:t>
      </w:r>
    </w:p>
    <w:p w14:paraId="23BBBFCA" w14:textId="77777777" w:rsidR="006D20A5" w:rsidRPr="004A15E2" w:rsidRDefault="006D20A5" w:rsidP="00161E98">
      <w:pPr>
        <w:jc w:val="both"/>
        <w:rPr>
          <w:bCs/>
          <w:sz w:val="22"/>
          <w:szCs w:val="22"/>
          <w:lang w:val="sr-Latn-RS"/>
        </w:rPr>
      </w:pPr>
    </w:p>
    <w:p w14:paraId="23BBBFCB" w14:textId="77777777" w:rsidR="00530BD7" w:rsidRPr="004A15E2" w:rsidRDefault="00530BD7" w:rsidP="00161E98">
      <w:pPr>
        <w:jc w:val="both"/>
        <w:rPr>
          <w:bCs/>
          <w:sz w:val="22"/>
          <w:szCs w:val="22"/>
          <w:lang w:val="sr-Latn-RS"/>
        </w:rPr>
      </w:pPr>
    </w:p>
    <w:p w14:paraId="23BBBFCC" w14:textId="77777777" w:rsidR="00411B4B" w:rsidRPr="004A15E2" w:rsidRDefault="00411B4B" w:rsidP="00161E98">
      <w:pPr>
        <w:tabs>
          <w:tab w:val="left" w:pos="540"/>
          <w:tab w:val="left" w:pos="569"/>
        </w:tabs>
        <w:jc w:val="both"/>
        <w:rPr>
          <w:b/>
          <w:bCs/>
          <w:sz w:val="22"/>
          <w:szCs w:val="22"/>
          <w:lang w:val="sr-Latn-RS"/>
        </w:rPr>
      </w:pPr>
      <w:r w:rsidRPr="004A15E2">
        <w:rPr>
          <w:b/>
          <w:bCs/>
          <w:sz w:val="22"/>
          <w:szCs w:val="22"/>
          <w:lang w:val="sr-Latn-RS"/>
        </w:rPr>
        <w:t xml:space="preserve">2. </w:t>
      </w:r>
      <w:r w:rsidR="00F5167F" w:rsidRPr="004A15E2">
        <w:rPr>
          <w:b/>
          <w:bCs/>
          <w:sz w:val="22"/>
          <w:szCs w:val="22"/>
          <w:lang w:val="sr-Latn-RS"/>
        </w:rPr>
        <w:tab/>
      </w:r>
      <w:r w:rsidRPr="004A15E2">
        <w:rPr>
          <w:b/>
          <w:bCs/>
          <w:sz w:val="22"/>
          <w:szCs w:val="22"/>
          <w:lang w:val="sr-Latn-RS"/>
        </w:rPr>
        <w:t>KVALITATIVNI I KVANTITATIVNI SASTAV</w:t>
      </w:r>
    </w:p>
    <w:p w14:paraId="23BBBFCD" w14:textId="77777777" w:rsidR="005A0B2E" w:rsidRPr="004A15E2" w:rsidRDefault="005A0B2E" w:rsidP="00161E98">
      <w:pPr>
        <w:jc w:val="both"/>
        <w:rPr>
          <w:sz w:val="22"/>
          <w:szCs w:val="22"/>
          <w:lang w:val="sr-Latn-RS"/>
        </w:rPr>
      </w:pPr>
    </w:p>
    <w:p w14:paraId="176DAB89" w14:textId="1618C267" w:rsidR="00BF339B" w:rsidRPr="004A15E2" w:rsidRDefault="00BF339B" w:rsidP="00161E98">
      <w:pPr>
        <w:jc w:val="both"/>
        <w:rPr>
          <w:i/>
          <w:sz w:val="22"/>
          <w:szCs w:val="22"/>
          <w:lang w:val="sr-Latn-RS"/>
        </w:rPr>
      </w:pPr>
      <w:r w:rsidRPr="004A15E2">
        <w:rPr>
          <w:i/>
          <w:sz w:val="22"/>
          <w:szCs w:val="22"/>
          <w:lang w:val="sr-Latn-RS"/>
        </w:rPr>
        <w:t>Palexia SR, 50mg, tablet</w:t>
      </w:r>
      <w:r w:rsidR="00B94938" w:rsidRPr="004A15E2">
        <w:rPr>
          <w:i/>
          <w:sz w:val="22"/>
          <w:szCs w:val="22"/>
          <w:lang w:val="sr-Latn-RS"/>
        </w:rPr>
        <w:t>a</w:t>
      </w:r>
      <w:r w:rsidRPr="004A15E2">
        <w:rPr>
          <w:i/>
          <w:sz w:val="22"/>
          <w:szCs w:val="22"/>
          <w:lang w:val="sr-Latn-RS"/>
        </w:rPr>
        <w:t xml:space="preserve"> sa produženim oslobađanjem</w:t>
      </w:r>
    </w:p>
    <w:p w14:paraId="655A56B9" w14:textId="77777777" w:rsidR="00BF339B" w:rsidRPr="004A15E2" w:rsidRDefault="00BF339B" w:rsidP="00161E98">
      <w:pPr>
        <w:jc w:val="both"/>
        <w:rPr>
          <w:iCs/>
          <w:sz w:val="22"/>
          <w:szCs w:val="22"/>
          <w:lang w:val="sr-Latn-RS"/>
        </w:rPr>
      </w:pPr>
      <w:r w:rsidRPr="004A15E2">
        <w:rPr>
          <w:iCs/>
          <w:sz w:val="22"/>
          <w:szCs w:val="22"/>
          <w:lang w:val="sr-Latn-RS"/>
        </w:rPr>
        <w:t>Jedna tableta sa produženim oslobađanjem sadrži 50 mg tapentadola (u obliku tapentadol hidrohlorida).</w:t>
      </w:r>
    </w:p>
    <w:p w14:paraId="55BDDAA3" w14:textId="77777777" w:rsidR="00BF339B" w:rsidRPr="004A15E2" w:rsidRDefault="00BF339B" w:rsidP="00161E98">
      <w:pPr>
        <w:jc w:val="both"/>
        <w:rPr>
          <w:iCs/>
          <w:sz w:val="22"/>
          <w:szCs w:val="22"/>
          <w:lang w:val="sr-Latn-RS"/>
        </w:rPr>
      </w:pPr>
    </w:p>
    <w:p w14:paraId="6F797A7A" w14:textId="04455F04" w:rsidR="00BF339B" w:rsidRPr="004A15E2" w:rsidRDefault="00BF339B" w:rsidP="00161E98">
      <w:pPr>
        <w:jc w:val="both"/>
        <w:rPr>
          <w:i/>
          <w:sz w:val="22"/>
          <w:szCs w:val="22"/>
          <w:lang w:val="sr-Latn-RS"/>
        </w:rPr>
      </w:pPr>
      <w:r w:rsidRPr="004A15E2">
        <w:rPr>
          <w:i/>
          <w:sz w:val="22"/>
          <w:szCs w:val="22"/>
          <w:lang w:val="sr-Latn-RS"/>
        </w:rPr>
        <w:t>Palexia SR, 100mg, table</w:t>
      </w:r>
      <w:r w:rsidR="000D4801" w:rsidRPr="004A15E2">
        <w:rPr>
          <w:i/>
          <w:sz w:val="22"/>
          <w:szCs w:val="22"/>
          <w:lang w:val="sr-Latn-RS"/>
        </w:rPr>
        <w:t>ta</w:t>
      </w:r>
      <w:r w:rsidRPr="004A15E2">
        <w:rPr>
          <w:i/>
          <w:sz w:val="22"/>
          <w:szCs w:val="22"/>
          <w:lang w:val="sr-Latn-RS"/>
        </w:rPr>
        <w:t xml:space="preserve"> sa produženim oslobađanjem</w:t>
      </w:r>
    </w:p>
    <w:p w14:paraId="225C7D4D" w14:textId="77777777" w:rsidR="00BF339B" w:rsidRPr="004A15E2" w:rsidRDefault="00BF339B" w:rsidP="00161E98">
      <w:pPr>
        <w:jc w:val="both"/>
        <w:rPr>
          <w:iCs/>
          <w:sz w:val="22"/>
          <w:szCs w:val="22"/>
          <w:lang w:val="sr-Latn-RS"/>
        </w:rPr>
      </w:pPr>
      <w:r w:rsidRPr="004A15E2">
        <w:rPr>
          <w:iCs/>
          <w:sz w:val="22"/>
          <w:szCs w:val="22"/>
          <w:lang w:val="sr-Latn-RS"/>
        </w:rPr>
        <w:t>Jedna tableta sa produženim oslobađanjem sadrži 100 mg tapentadola (u obliku tapentadol hidrohlorida).</w:t>
      </w:r>
    </w:p>
    <w:p w14:paraId="513FCADD" w14:textId="77777777" w:rsidR="00BF339B" w:rsidRPr="004A15E2" w:rsidRDefault="00BF339B" w:rsidP="00161E98">
      <w:pPr>
        <w:jc w:val="both"/>
        <w:rPr>
          <w:iCs/>
          <w:sz w:val="22"/>
          <w:szCs w:val="22"/>
          <w:lang w:val="sr-Latn-RS"/>
        </w:rPr>
      </w:pPr>
    </w:p>
    <w:p w14:paraId="17565C9A" w14:textId="745AD938" w:rsidR="00BF339B" w:rsidRPr="004A15E2" w:rsidRDefault="00BF339B" w:rsidP="00161E98">
      <w:pPr>
        <w:jc w:val="both"/>
        <w:rPr>
          <w:i/>
          <w:sz w:val="22"/>
          <w:szCs w:val="22"/>
          <w:lang w:val="sr-Latn-RS"/>
        </w:rPr>
      </w:pPr>
      <w:r w:rsidRPr="004A15E2">
        <w:rPr>
          <w:i/>
          <w:sz w:val="22"/>
          <w:szCs w:val="22"/>
          <w:lang w:val="sr-Latn-RS"/>
        </w:rPr>
        <w:t>Palexia SR, 150mg, tablet</w:t>
      </w:r>
      <w:r w:rsidR="00B94938" w:rsidRPr="004A15E2">
        <w:rPr>
          <w:i/>
          <w:sz w:val="22"/>
          <w:szCs w:val="22"/>
          <w:lang w:val="sr-Latn-RS"/>
        </w:rPr>
        <w:t>a</w:t>
      </w:r>
      <w:r w:rsidRPr="004A15E2">
        <w:rPr>
          <w:i/>
          <w:sz w:val="22"/>
          <w:szCs w:val="22"/>
          <w:lang w:val="sr-Latn-RS"/>
        </w:rPr>
        <w:t xml:space="preserve"> sa produženim oslobađanjem</w:t>
      </w:r>
    </w:p>
    <w:p w14:paraId="672B2B07" w14:textId="77777777" w:rsidR="00BF339B" w:rsidRPr="004A15E2" w:rsidRDefault="00BF339B" w:rsidP="00161E98">
      <w:pPr>
        <w:jc w:val="both"/>
        <w:rPr>
          <w:iCs/>
          <w:sz w:val="22"/>
          <w:szCs w:val="22"/>
          <w:lang w:val="sr-Latn-RS"/>
        </w:rPr>
      </w:pPr>
      <w:r w:rsidRPr="004A15E2">
        <w:rPr>
          <w:iCs/>
          <w:sz w:val="22"/>
          <w:szCs w:val="22"/>
          <w:lang w:val="sr-Latn-RS"/>
        </w:rPr>
        <w:t>Jedna tableta sa produženim oslobađanjem sadrži 150 mg tapentadola (u obliku tapentadol hidrohlorida).</w:t>
      </w:r>
    </w:p>
    <w:p w14:paraId="7E1E9663" w14:textId="77777777" w:rsidR="00BF339B" w:rsidRPr="004A15E2" w:rsidRDefault="00BF339B" w:rsidP="00161E98">
      <w:pPr>
        <w:jc w:val="both"/>
        <w:rPr>
          <w:iCs/>
          <w:sz w:val="22"/>
          <w:szCs w:val="22"/>
          <w:lang w:val="sr-Latn-RS"/>
        </w:rPr>
      </w:pPr>
    </w:p>
    <w:p w14:paraId="767C54EA" w14:textId="5C4C1F18" w:rsidR="00BF339B" w:rsidRPr="004A15E2" w:rsidRDefault="00BF339B" w:rsidP="00161E98">
      <w:pPr>
        <w:jc w:val="both"/>
        <w:rPr>
          <w:i/>
          <w:sz w:val="22"/>
          <w:szCs w:val="22"/>
          <w:lang w:val="sr-Latn-RS"/>
        </w:rPr>
      </w:pPr>
      <w:r w:rsidRPr="004A15E2">
        <w:rPr>
          <w:i/>
          <w:sz w:val="22"/>
          <w:szCs w:val="22"/>
          <w:lang w:val="sr-Latn-RS"/>
        </w:rPr>
        <w:t>Palexia SR, 200mg, tablet</w:t>
      </w:r>
      <w:r w:rsidR="00B94938" w:rsidRPr="004A15E2">
        <w:rPr>
          <w:i/>
          <w:sz w:val="22"/>
          <w:szCs w:val="22"/>
          <w:lang w:val="sr-Latn-RS"/>
        </w:rPr>
        <w:t>a</w:t>
      </w:r>
      <w:r w:rsidRPr="004A15E2">
        <w:rPr>
          <w:i/>
          <w:sz w:val="22"/>
          <w:szCs w:val="22"/>
          <w:lang w:val="sr-Latn-RS"/>
        </w:rPr>
        <w:t xml:space="preserve"> sa produženim oslobađanjem</w:t>
      </w:r>
    </w:p>
    <w:p w14:paraId="1AD28614" w14:textId="6F51CF55" w:rsidR="00BF339B" w:rsidRPr="004A15E2" w:rsidRDefault="00BF339B" w:rsidP="00161E98">
      <w:pPr>
        <w:jc w:val="both"/>
        <w:rPr>
          <w:iCs/>
          <w:sz w:val="22"/>
          <w:szCs w:val="22"/>
          <w:lang w:val="sr-Latn-RS"/>
        </w:rPr>
      </w:pPr>
      <w:r w:rsidRPr="004A15E2">
        <w:rPr>
          <w:iCs/>
          <w:sz w:val="22"/>
          <w:szCs w:val="22"/>
          <w:lang w:val="sr-Latn-RS"/>
        </w:rPr>
        <w:t>Jedna tableta sa produženim oslobađanjem sadrži 200</w:t>
      </w:r>
      <w:r w:rsidR="007A6F78" w:rsidRPr="004A15E2">
        <w:rPr>
          <w:iCs/>
          <w:sz w:val="22"/>
          <w:szCs w:val="22"/>
          <w:lang w:val="sr-Latn-RS"/>
        </w:rPr>
        <w:t xml:space="preserve"> </w:t>
      </w:r>
      <w:r w:rsidRPr="004A15E2">
        <w:rPr>
          <w:iCs/>
          <w:sz w:val="22"/>
          <w:szCs w:val="22"/>
          <w:lang w:val="sr-Latn-RS"/>
        </w:rPr>
        <w:t>mg tapentadola (u obliku tapentadol hidrohlorida).</w:t>
      </w:r>
    </w:p>
    <w:p w14:paraId="196E647E" w14:textId="77777777" w:rsidR="00BF339B" w:rsidRPr="004A15E2" w:rsidRDefault="00BF339B" w:rsidP="00161E98">
      <w:pPr>
        <w:jc w:val="both"/>
        <w:rPr>
          <w:iCs/>
          <w:sz w:val="22"/>
          <w:szCs w:val="22"/>
          <w:lang w:val="sr-Latn-RS"/>
        </w:rPr>
      </w:pPr>
    </w:p>
    <w:p w14:paraId="3B11E43B" w14:textId="308BD422" w:rsidR="00BF339B" w:rsidRPr="004A15E2" w:rsidRDefault="00BF339B" w:rsidP="00161E98">
      <w:pPr>
        <w:jc w:val="both"/>
        <w:rPr>
          <w:i/>
          <w:sz w:val="22"/>
          <w:szCs w:val="22"/>
          <w:lang w:val="sr-Latn-RS"/>
        </w:rPr>
      </w:pPr>
      <w:r w:rsidRPr="004A15E2">
        <w:rPr>
          <w:i/>
          <w:sz w:val="22"/>
          <w:szCs w:val="22"/>
          <w:lang w:val="sr-Latn-RS"/>
        </w:rPr>
        <w:t>Palexia SR, 250mg, tablet</w:t>
      </w:r>
      <w:r w:rsidR="00B94938" w:rsidRPr="004A15E2">
        <w:rPr>
          <w:i/>
          <w:sz w:val="22"/>
          <w:szCs w:val="22"/>
          <w:lang w:val="sr-Latn-RS"/>
        </w:rPr>
        <w:t>a</w:t>
      </w:r>
      <w:r w:rsidRPr="004A15E2">
        <w:rPr>
          <w:i/>
          <w:sz w:val="22"/>
          <w:szCs w:val="22"/>
          <w:lang w:val="sr-Latn-RS"/>
        </w:rPr>
        <w:t xml:space="preserve"> sa produženim oslobađanjem</w:t>
      </w:r>
    </w:p>
    <w:p w14:paraId="386D7696" w14:textId="77777777" w:rsidR="00BF339B" w:rsidRPr="004A15E2" w:rsidRDefault="00BF339B" w:rsidP="00161E98">
      <w:pPr>
        <w:jc w:val="both"/>
        <w:rPr>
          <w:iCs/>
          <w:sz w:val="22"/>
          <w:szCs w:val="22"/>
          <w:lang w:val="sr-Latn-RS"/>
        </w:rPr>
      </w:pPr>
      <w:r w:rsidRPr="004A15E2">
        <w:rPr>
          <w:iCs/>
          <w:sz w:val="22"/>
          <w:szCs w:val="22"/>
          <w:lang w:val="sr-Latn-RS"/>
        </w:rPr>
        <w:t>Jedna tableta sa produženim oslobađanjem sadrži 250 mg tapentadola (u obliku tapentadol hidrohlorida).</w:t>
      </w:r>
    </w:p>
    <w:p w14:paraId="5A6B3973" w14:textId="77777777" w:rsidR="00BF339B" w:rsidRPr="004A15E2" w:rsidRDefault="00BF339B" w:rsidP="00161E98">
      <w:pPr>
        <w:jc w:val="both"/>
        <w:rPr>
          <w:iCs/>
          <w:sz w:val="22"/>
          <w:szCs w:val="22"/>
          <w:lang w:val="sr-Latn-RS"/>
        </w:rPr>
      </w:pPr>
    </w:p>
    <w:p w14:paraId="1AB41E3A" w14:textId="67CAC23F" w:rsidR="00BF339B" w:rsidRPr="004A15E2" w:rsidRDefault="00BF339B" w:rsidP="00161E98">
      <w:pPr>
        <w:jc w:val="both"/>
        <w:rPr>
          <w:iCs/>
          <w:sz w:val="22"/>
          <w:szCs w:val="22"/>
          <w:lang w:val="sr-Latn-RS"/>
        </w:rPr>
      </w:pPr>
      <w:r w:rsidRPr="004A15E2">
        <w:rPr>
          <w:iCs/>
          <w:sz w:val="22"/>
          <w:szCs w:val="22"/>
          <w:lang w:val="sr-Latn-RS"/>
        </w:rPr>
        <w:t>Pomoćne supstance sa potvrđenim dejstvom:</w:t>
      </w:r>
    </w:p>
    <w:p w14:paraId="0AF86287" w14:textId="77777777" w:rsidR="00BF339B" w:rsidRPr="004A15E2" w:rsidRDefault="00BF339B" w:rsidP="00161E98">
      <w:pPr>
        <w:jc w:val="both"/>
        <w:rPr>
          <w:iCs/>
          <w:sz w:val="22"/>
          <w:szCs w:val="22"/>
          <w:lang w:val="sr-Latn-RS"/>
        </w:rPr>
      </w:pPr>
      <w:r w:rsidRPr="004A15E2">
        <w:rPr>
          <w:iCs/>
          <w:sz w:val="22"/>
          <w:szCs w:val="22"/>
          <w:lang w:val="sr-Latn-RS"/>
        </w:rPr>
        <w:t>Palexia SR, 50 mg, sadrži 3,026 mg laktoze.</w:t>
      </w:r>
    </w:p>
    <w:p w14:paraId="7448CDCE" w14:textId="1813342C" w:rsidR="00BF339B" w:rsidRPr="004A15E2" w:rsidRDefault="00BF339B" w:rsidP="00161E98">
      <w:pPr>
        <w:jc w:val="both"/>
        <w:rPr>
          <w:iCs/>
          <w:sz w:val="22"/>
          <w:szCs w:val="22"/>
          <w:lang w:val="sr-Latn-RS"/>
        </w:rPr>
      </w:pPr>
      <w:r w:rsidRPr="004A15E2">
        <w:rPr>
          <w:iCs/>
          <w:sz w:val="22"/>
          <w:szCs w:val="22"/>
          <w:lang w:val="sr-Latn-RS"/>
        </w:rPr>
        <w:t>Palexia SR, 100 mg, sadrži 3,026 mg laktoze.</w:t>
      </w:r>
    </w:p>
    <w:p w14:paraId="280C514C" w14:textId="77777777" w:rsidR="00BF339B" w:rsidRPr="004A15E2" w:rsidRDefault="00BF339B" w:rsidP="00161E98">
      <w:pPr>
        <w:jc w:val="both"/>
        <w:rPr>
          <w:iCs/>
          <w:sz w:val="22"/>
          <w:szCs w:val="22"/>
          <w:lang w:val="sr-Latn-RS"/>
        </w:rPr>
      </w:pPr>
      <w:r w:rsidRPr="004A15E2">
        <w:rPr>
          <w:iCs/>
          <w:sz w:val="22"/>
          <w:szCs w:val="22"/>
          <w:lang w:val="sr-Latn-RS"/>
        </w:rPr>
        <w:t>Palexia SR, 150 mg, sadrži 3,026 mg laktoze.</w:t>
      </w:r>
    </w:p>
    <w:p w14:paraId="7B979504" w14:textId="77777777" w:rsidR="00BF339B" w:rsidRPr="004A15E2" w:rsidRDefault="00BF339B" w:rsidP="00161E98">
      <w:pPr>
        <w:jc w:val="both"/>
        <w:rPr>
          <w:iCs/>
          <w:sz w:val="22"/>
          <w:szCs w:val="22"/>
          <w:lang w:val="sr-Latn-RS"/>
        </w:rPr>
      </w:pPr>
      <w:r w:rsidRPr="004A15E2">
        <w:rPr>
          <w:iCs/>
          <w:sz w:val="22"/>
          <w:szCs w:val="22"/>
          <w:lang w:val="sr-Latn-RS"/>
        </w:rPr>
        <w:t>Palexia SR, 200 mg, sadrži 3,026 mg laktoze.</w:t>
      </w:r>
    </w:p>
    <w:p w14:paraId="013CB471" w14:textId="77777777" w:rsidR="00BF339B" w:rsidRPr="004A15E2" w:rsidRDefault="00BF339B" w:rsidP="00161E98">
      <w:pPr>
        <w:jc w:val="both"/>
        <w:rPr>
          <w:iCs/>
          <w:sz w:val="22"/>
          <w:szCs w:val="22"/>
          <w:lang w:val="sr-Latn-RS"/>
        </w:rPr>
      </w:pPr>
      <w:r w:rsidRPr="004A15E2">
        <w:rPr>
          <w:iCs/>
          <w:sz w:val="22"/>
          <w:szCs w:val="22"/>
          <w:lang w:val="sr-Latn-RS"/>
        </w:rPr>
        <w:t>Palexia SR, 250 mg, sadrži 3,026 mg laktoze.</w:t>
      </w:r>
    </w:p>
    <w:p w14:paraId="7837737C" w14:textId="77777777" w:rsidR="00CC2F12" w:rsidRPr="004A15E2" w:rsidRDefault="00CC2F12" w:rsidP="00161E98">
      <w:pPr>
        <w:jc w:val="both"/>
        <w:rPr>
          <w:iCs/>
          <w:sz w:val="22"/>
          <w:szCs w:val="22"/>
          <w:lang w:val="sr-Latn-RS"/>
        </w:rPr>
      </w:pPr>
    </w:p>
    <w:p w14:paraId="23BBBFCE" w14:textId="0E088733" w:rsidR="0003793F" w:rsidRPr="004A15E2" w:rsidRDefault="0003793F" w:rsidP="00161E98">
      <w:pPr>
        <w:jc w:val="both"/>
        <w:rPr>
          <w:sz w:val="22"/>
          <w:szCs w:val="22"/>
          <w:lang w:val="sr-Latn-RS"/>
        </w:rPr>
      </w:pPr>
      <w:r w:rsidRPr="004A15E2">
        <w:rPr>
          <w:sz w:val="22"/>
          <w:szCs w:val="22"/>
          <w:lang w:val="sr-Latn-RS"/>
        </w:rPr>
        <w:t>Za spisak svih ekscipijenasa, pogledati dio 6.1.</w:t>
      </w:r>
    </w:p>
    <w:p w14:paraId="23BBBFCF" w14:textId="77777777" w:rsidR="0003793F" w:rsidRPr="004A15E2" w:rsidRDefault="0003793F" w:rsidP="00161E98">
      <w:pPr>
        <w:jc w:val="both"/>
        <w:rPr>
          <w:sz w:val="22"/>
          <w:szCs w:val="22"/>
          <w:lang w:val="sr-Latn-RS"/>
        </w:rPr>
      </w:pPr>
    </w:p>
    <w:p w14:paraId="23BBBFD0" w14:textId="77777777" w:rsidR="00C37FD7" w:rsidRPr="004A15E2" w:rsidRDefault="00C37FD7" w:rsidP="00161E98">
      <w:pPr>
        <w:jc w:val="both"/>
        <w:rPr>
          <w:sz w:val="22"/>
          <w:szCs w:val="22"/>
          <w:lang w:val="sr-Latn-RS"/>
        </w:rPr>
      </w:pPr>
    </w:p>
    <w:p w14:paraId="23BBBFD1" w14:textId="77777777" w:rsidR="00411B4B" w:rsidRPr="004A15E2" w:rsidRDefault="00411B4B" w:rsidP="00161E98">
      <w:pPr>
        <w:tabs>
          <w:tab w:val="left" w:pos="540"/>
          <w:tab w:val="left" w:pos="569"/>
        </w:tabs>
        <w:jc w:val="both"/>
        <w:rPr>
          <w:b/>
          <w:bCs/>
          <w:sz w:val="22"/>
          <w:szCs w:val="22"/>
          <w:lang w:val="sr-Latn-RS"/>
        </w:rPr>
      </w:pPr>
      <w:r w:rsidRPr="004A15E2">
        <w:rPr>
          <w:b/>
          <w:bCs/>
          <w:sz w:val="22"/>
          <w:szCs w:val="22"/>
          <w:lang w:val="sr-Latn-RS"/>
        </w:rPr>
        <w:t xml:space="preserve">3. </w:t>
      </w:r>
      <w:r w:rsidR="00F5167F" w:rsidRPr="004A15E2">
        <w:rPr>
          <w:b/>
          <w:bCs/>
          <w:sz w:val="22"/>
          <w:szCs w:val="22"/>
          <w:lang w:val="sr-Latn-RS"/>
        </w:rPr>
        <w:tab/>
      </w:r>
      <w:r w:rsidRPr="004A15E2">
        <w:rPr>
          <w:b/>
          <w:bCs/>
          <w:sz w:val="22"/>
          <w:szCs w:val="22"/>
          <w:lang w:val="sr-Latn-RS"/>
        </w:rPr>
        <w:t>FARMACEUTSKI OBLIK</w:t>
      </w:r>
      <w:r w:rsidR="009F2D23" w:rsidRPr="004A15E2">
        <w:rPr>
          <w:b/>
          <w:bCs/>
          <w:sz w:val="22"/>
          <w:szCs w:val="22"/>
          <w:lang w:val="sr-Latn-RS"/>
        </w:rPr>
        <w:t xml:space="preserve"> </w:t>
      </w:r>
    </w:p>
    <w:p w14:paraId="23BBBFD2" w14:textId="77777777" w:rsidR="00411B4B" w:rsidRPr="004A15E2" w:rsidRDefault="00411B4B" w:rsidP="00161E98">
      <w:pPr>
        <w:jc w:val="both"/>
        <w:rPr>
          <w:bCs/>
          <w:sz w:val="22"/>
          <w:szCs w:val="22"/>
          <w:lang w:val="sr-Latn-RS"/>
        </w:rPr>
      </w:pPr>
    </w:p>
    <w:p w14:paraId="7A13A5C9" w14:textId="77777777" w:rsidR="00056620" w:rsidRPr="004A15E2" w:rsidRDefault="00056620" w:rsidP="00161E98">
      <w:pPr>
        <w:spacing w:line="0" w:lineRule="atLeast"/>
        <w:jc w:val="both"/>
        <w:rPr>
          <w:sz w:val="22"/>
          <w:szCs w:val="22"/>
          <w:lang w:val="sr-Latn-RS"/>
        </w:rPr>
      </w:pPr>
      <w:r w:rsidRPr="004A15E2">
        <w:rPr>
          <w:sz w:val="22"/>
          <w:szCs w:val="22"/>
          <w:lang w:val="sr-Latn-RS"/>
        </w:rPr>
        <w:t>Tableta sa produženim oslobađanjem.</w:t>
      </w:r>
    </w:p>
    <w:p w14:paraId="5ECC086E" w14:textId="77777777" w:rsidR="00056620" w:rsidRPr="004A15E2" w:rsidRDefault="00056620" w:rsidP="00161E98">
      <w:pPr>
        <w:spacing w:line="247" w:lineRule="exact"/>
        <w:jc w:val="both"/>
        <w:rPr>
          <w:sz w:val="22"/>
          <w:szCs w:val="22"/>
          <w:lang w:val="sr-Latn-RS"/>
        </w:rPr>
      </w:pPr>
    </w:p>
    <w:p w14:paraId="546C39E7" w14:textId="77777777" w:rsidR="00056620" w:rsidRPr="004A15E2" w:rsidRDefault="00056620" w:rsidP="00161E98">
      <w:pPr>
        <w:spacing w:line="252" w:lineRule="auto"/>
        <w:jc w:val="both"/>
        <w:rPr>
          <w:sz w:val="22"/>
          <w:szCs w:val="22"/>
          <w:lang w:val="sr-Latn-RS"/>
        </w:rPr>
      </w:pPr>
      <w:r w:rsidRPr="004A15E2">
        <w:rPr>
          <w:i/>
          <w:sz w:val="22"/>
          <w:szCs w:val="22"/>
          <w:lang w:val="sr-Latn-RS"/>
        </w:rPr>
        <w:t>Palexia SR, 50 mg</w:t>
      </w:r>
      <w:r w:rsidRPr="004A15E2">
        <w:rPr>
          <w:sz w:val="22"/>
          <w:szCs w:val="22"/>
          <w:lang w:val="sr-Latn-RS"/>
        </w:rPr>
        <w:t>: Bijele, duguljaste film tablete (6,5 mm x 15 mm), sa utisnutim Grünenthal logom na jednoj strani</w:t>
      </w:r>
      <w:r w:rsidRPr="004A15E2">
        <w:rPr>
          <w:i/>
          <w:sz w:val="22"/>
          <w:szCs w:val="22"/>
          <w:lang w:val="sr-Latn-RS"/>
        </w:rPr>
        <w:t xml:space="preserve"> </w:t>
      </w:r>
      <w:r w:rsidRPr="004A15E2">
        <w:rPr>
          <w:sz w:val="22"/>
          <w:szCs w:val="22"/>
          <w:lang w:val="sr-Latn-RS"/>
        </w:rPr>
        <w:t>i oznakom „H1“ na drugoj strani.</w:t>
      </w:r>
    </w:p>
    <w:p w14:paraId="513C5A78" w14:textId="77777777" w:rsidR="00521639" w:rsidRPr="004A15E2" w:rsidRDefault="00521639" w:rsidP="00161E98">
      <w:pPr>
        <w:spacing w:line="252" w:lineRule="auto"/>
        <w:jc w:val="both"/>
        <w:rPr>
          <w:sz w:val="22"/>
          <w:szCs w:val="22"/>
          <w:lang w:val="sr-Latn-RS"/>
        </w:rPr>
      </w:pPr>
    </w:p>
    <w:p w14:paraId="56F639DE" w14:textId="77777777" w:rsidR="00056620" w:rsidRPr="004A15E2" w:rsidRDefault="00056620" w:rsidP="00161E98">
      <w:pPr>
        <w:spacing w:line="1" w:lineRule="exact"/>
        <w:jc w:val="both"/>
        <w:rPr>
          <w:sz w:val="22"/>
          <w:szCs w:val="22"/>
          <w:lang w:val="sr-Latn-RS"/>
        </w:rPr>
      </w:pPr>
    </w:p>
    <w:p w14:paraId="3F16E984" w14:textId="32DBA983" w:rsidR="00056620" w:rsidRPr="004A15E2" w:rsidRDefault="00056620" w:rsidP="00161E98">
      <w:pPr>
        <w:spacing w:line="241" w:lineRule="auto"/>
        <w:jc w:val="both"/>
        <w:rPr>
          <w:sz w:val="22"/>
          <w:szCs w:val="22"/>
          <w:lang w:val="sr-Latn-RS"/>
        </w:rPr>
      </w:pPr>
      <w:r w:rsidRPr="004A15E2">
        <w:rPr>
          <w:i/>
          <w:sz w:val="22"/>
          <w:szCs w:val="22"/>
          <w:lang w:val="sr-Latn-RS"/>
        </w:rPr>
        <w:t>Palexia SR, 100 mg</w:t>
      </w:r>
      <w:r w:rsidRPr="004A15E2">
        <w:rPr>
          <w:sz w:val="22"/>
          <w:szCs w:val="22"/>
          <w:lang w:val="sr-Latn-RS"/>
        </w:rPr>
        <w:t>: Blijedo žute, duguljaste film tablete (6,5 mm x 15 mm), sa utisnutim</w:t>
      </w:r>
      <w:r w:rsidR="003860EC" w:rsidRPr="004A15E2">
        <w:rPr>
          <w:sz w:val="22"/>
          <w:szCs w:val="22"/>
          <w:lang w:val="sr-Latn-RS"/>
        </w:rPr>
        <w:t xml:space="preserve"> G</w:t>
      </w:r>
      <w:r w:rsidRPr="004A15E2">
        <w:rPr>
          <w:sz w:val="22"/>
          <w:szCs w:val="22"/>
          <w:lang w:val="sr-Latn-RS"/>
        </w:rPr>
        <w:t>rünenthal logom na</w:t>
      </w:r>
      <w:r w:rsidRPr="004A15E2">
        <w:rPr>
          <w:i/>
          <w:sz w:val="22"/>
          <w:szCs w:val="22"/>
          <w:lang w:val="sr-Latn-RS"/>
        </w:rPr>
        <w:t xml:space="preserve"> </w:t>
      </w:r>
      <w:r w:rsidRPr="004A15E2">
        <w:rPr>
          <w:sz w:val="22"/>
          <w:szCs w:val="22"/>
          <w:lang w:val="sr-Latn-RS"/>
        </w:rPr>
        <w:t>jednoj strani i oznakom „H2“ na drugoj strani.</w:t>
      </w:r>
    </w:p>
    <w:p w14:paraId="49AD5DF7" w14:textId="77777777" w:rsidR="00521639" w:rsidRPr="004A15E2" w:rsidRDefault="00521639" w:rsidP="00161E98">
      <w:pPr>
        <w:spacing w:line="241" w:lineRule="auto"/>
        <w:jc w:val="both"/>
        <w:rPr>
          <w:sz w:val="22"/>
          <w:szCs w:val="22"/>
          <w:lang w:val="sr-Latn-RS"/>
        </w:rPr>
      </w:pPr>
    </w:p>
    <w:p w14:paraId="6D094E0F" w14:textId="77777777" w:rsidR="00056620" w:rsidRPr="004A15E2" w:rsidRDefault="00056620" w:rsidP="00161E98">
      <w:pPr>
        <w:spacing w:line="1" w:lineRule="exact"/>
        <w:jc w:val="both"/>
        <w:rPr>
          <w:sz w:val="22"/>
          <w:szCs w:val="22"/>
          <w:lang w:val="sr-Latn-RS"/>
        </w:rPr>
      </w:pPr>
    </w:p>
    <w:p w14:paraId="19047EE0" w14:textId="77777777" w:rsidR="00056620" w:rsidRPr="004A15E2" w:rsidRDefault="00056620" w:rsidP="00161E98">
      <w:pPr>
        <w:spacing w:line="239" w:lineRule="auto"/>
        <w:jc w:val="both"/>
        <w:rPr>
          <w:sz w:val="22"/>
          <w:szCs w:val="22"/>
          <w:lang w:val="sr-Latn-RS"/>
        </w:rPr>
      </w:pPr>
      <w:r w:rsidRPr="004A15E2">
        <w:rPr>
          <w:i/>
          <w:sz w:val="22"/>
          <w:szCs w:val="22"/>
          <w:lang w:val="sr-Latn-RS"/>
        </w:rPr>
        <w:lastRenderedPageBreak/>
        <w:t>Palexia SR, 150 mg</w:t>
      </w:r>
      <w:r w:rsidRPr="004A15E2">
        <w:rPr>
          <w:sz w:val="22"/>
          <w:szCs w:val="22"/>
          <w:lang w:val="sr-Latn-RS"/>
        </w:rPr>
        <w:t>: Blijedo ružičaste, duguljaste film tablete (6,5 mm x 15 mm), sa utisnutim Grünenthal logom na</w:t>
      </w:r>
      <w:r w:rsidRPr="004A15E2">
        <w:rPr>
          <w:i/>
          <w:sz w:val="22"/>
          <w:szCs w:val="22"/>
          <w:lang w:val="sr-Latn-RS"/>
        </w:rPr>
        <w:t xml:space="preserve"> </w:t>
      </w:r>
      <w:r w:rsidRPr="004A15E2">
        <w:rPr>
          <w:sz w:val="22"/>
          <w:szCs w:val="22"/>
          <w:lang w:val="sr-Latn-RS"/>
        </w:rPr>
        <w:t>jednoj strani i oznakom „H3“ na drugoj strani.</w:t>
      </w:r>
    </w:p>
    <w:p w14:paraId="63F772E4" w14:textId="77777777" w:rsidR="00521639" w:rsidRPr="004A15E2" w:rsidRDefault="00521639" w:rsidP="00161E98">
      <w:pPr>
        <w:spacing w:line="239" w:lineRule="auto"/>
        <w:jc w:val="both"/>
        <w:rPr>
          <w:sz w:val="22"/>
          <w:szCs w:val="22"/>
          <w:lang w:val="sr-Latn-RS"/>
        </w:rPr>
      </w:pPr>
    </w:p>
    <w:p w14:paraId="5C8420BA" w14:textId="77777777" w:rsidR="00056620" w:rsidRPr="004A15E2" w:rsidRDefault="00056620" w:rsidP="00161E98">
      <w:pPr>
        <w:spacing w:line="250" w:lineRule="auto"/>
        <w:jc w:val="both"/>
        <w:rPr>
          <w:sz w:val="22"/>
          <w:szCs w:val="22"/>
          <w:lang w:val="sr-Latn-RS"/>
        </w:rPr>
      </w:pPr>
      <w:r w:rsidRPr="004A15E2">
        <w:rPr>
          <w:i/>
          <w:sz w:val="22"/>
          <w:szCs w:val="22"/>
          <w:lang w:val="sr-Latn-RS"/>
        </w:rPr>
        <w:t>Palexia SR, 200 mg</w:t>
      </w:r>
      <w:r w:rsidRPr="004A15E2">
        <w:rPr>
          <w:sz w:val="22"/>
          <w:szCs w:val="22"/>
          <w:lang w:val="sr-Latn-RS"/>
        </w:rPr>
        <w:t>: Blijedo narandžaste, duguljaste film tablete (7 mm x 17 mm), sa utisnutim Grünenthal logom na</w:t>
      </w:r>
      <w:r w:rsidRPr="004A15E2">
        <w:rPr>
          <w:i/>
          <w:sz w:val="22"/>
          <w:szCs w:val="22"/>
          <w:lang w:val="sr-Latn-RS"/>
        </w:rPr>
        <w:t xml:space="preserve"> </w:t>
      </w:r>
      <w:r w:rsidRPr="004A15E2">
        <w:rPr>
          <w:sz w:val="22"/>
          <w:szCs w:val="22"/>
          <w:lang w:val="sr-Latn-RS"/>
        </w:rPr>
        <w:t>jednoj strani i oznakom „H4“ na drugoj strani.</w:t>
      </w:r>
    </w:p>
    <w:p w14:paraId="67775CAE" w14:textId="77777777" w:rsidR="00521639" w:rsidRPr="004A15E2" w:rsidRDefault="00521639" w:rsidP="00161E98">
      <w:pPr>
        <w:spacing w:line="250" w:lineRule="auto"/>
        <w:jc w:val="both"/>
        <w:rPr>
          <w:sz w:val="22"/>
          <w:szCs w:val="22"/>
          <w:lang w:val="sr-Latn-RS"/>
        </w:rPr>
      </w:pPr>
    </w:p>
    <w:p w14:paraId="53E8791A" w14:textId="77777777" w:rsidR="00056620" w:rsidRPr="004A15E2" w:rsidRDefault="00056620" w:rsidP="00161E98">
      <w:pPr>
        <w:spacing w:line="277" w:lineRule="auto"/>
        <w:ind w:left="7"/>
        <w:jc w:val="both"/>
        <w:rPr>
          <w:sz w:val="22"/>
          <w:szCs w:val="22"/>
          <w:lang w:val="sr-Latn-RS"/>
        </w:rPr>
      </w:pPr>
      <w:r w:rsidRPr="004A15E2">
        <w:rPr>
          <w:i/>
          <w:sz w:val="22"/>
          <w:szCs w:val="22"/>
          <w:lang w:val="sr-Latn-RS"/>
        </w:rPr>
        <w:t>Palexia SR, 250 mg</w:t>
      </w:r>
      <w:r w:rsidRPr="004A15E2">
        <w:rPr>
          <w:sz w:val="22"/>
          <w:szCs w:val="22"/>
          <w:lang w:val="sr-Latn-RS"/>
        </w:rPr>
        <w:t>: Braonkasto crvene, duguljaste film tablete (7 mm x 17 mm), sa utisnutim Grünenthal logom na</w:t>
      </w:r>
      <w:r w:rsidRPr="004A15E2">
        <w:rPr>
          <w:i/>
          <w:sz w:val="22"/>
          <w:szCs w:val="22"/>
          <w:lang w:val="sr-Latn-RS"/>
        </w:rPr>
        <w:t xml:space="preserve"> </w:t>
      </w:r>
      <w:r w:rsidRPr="004A15E2">
        <w:rPr>
          <w:sz w:val="22"/>
          <w:szCs w:val="22"/>
          <w:lang w:val="sr-Latn-RS"/>
        </w:rPr>
        <w:t>jednoj strani i oznakom „H5“ na drugoj strani.</w:t>
      </w:r>
    </w:p>
    <w:p w14:paraId="23BBBFD3" w14:textId="77777777" w:rsidR="00EC2532" w:rsidRPr="004A15E2" w:rsidRDefault="00EC2532" w:rsidP="00161E98">
      <w:pPr>
        <w:jc w:val="both"/>
        <w:rPr>
          <w:bCs/>
          <w:sz w:val="22"/>
          <w:szCs w:val="22"/>
          <w:lang w:val="sr-Latn-RS"/>
        </w:rPr>
      </w:pPr>
    </w:p>
    <w:p w14:paraId="464ECC66" w14:textId="77777777" w:rsidR="000962B9" w:rsidRPr="004A15E2" w:rsidRDefault="000962B9" w:rsidP="00161E98">
      <w:pPr>
        <w:jc w:val="both"/>
        <w:rPr>
          <w:bCs/>
          <w:sz w:val="22"/>
          <w:szCs w:val="22"/>
          <w:lang w:val="sr-Latn-RS"/>
        </w:rPr>
      </w:pPr>
    </w:p>
    <w:p w14:paraId="23BBBFD4" w14:textId="77777777" w:rsidR="00411B4B" w:rsidRPr="004A15E2" w:rsidRDefault="00411B4B" w:rsidP="00161E98">
      <w:pPr>
        <w:tabs>
          <w:tab w:val="left" w:pos="540"/>
          <w:tab w:val="left" w:pos="569"/>
        </w:tabs>
        <w:jc w:val="both"/>
        <w:rPr>
          <w:b/>
          <w:bCs/>
          <w:sz w:val="22"/>
          <w:szCs w:val="22"/>
          <w:lang w:val="sr-Latn-RS"/>
        </w:rPr>
      </w:pPr>
      <w:r w:rsidRPr="004A15E2">
        <w:rPr>
          <w:b/>
          <w:bCs/>
          <w:sz w:val="22"/>
          <w:szCs w:val="22"/>
          <w:lang w:val="sr-Latn-RS"/>
        </w:rPr>
        <w:t xml:space="preserve">4. </w:t>
      </w:r>
      <w:r w:rsidR="00480FB1" w:rsidRPr="004A15E2">
        <w:rPr>
          <w:b/>
          <w:bCs/>
          <w:sz w:val="22"/>
          <w:szCs w:val="22"/>
          <w:lang w:val="sr-Latn-RS"/>
        </w:rPr>
        <w:tab/>
      </w:r>
      <w:r w:rsidRPr="004A15E2">
        <w:rPr>
          <w:b/>
          <w:bCs/>
          <w:sz w:val="22"/>
          <w:szCs w:val="22"/>
          <w:lang w:val="sr-Latn-RS"/>
        </w:rPr>
        <w:t>KLINIČKI PODACI</w:t>
      </w:r>
    </w:p>
    <w:p w14:paraId="23BBBFD5" w14:textId="77777777" w:rsidR="00CD6F02" w:rsidRPr="004A15E2" w:rsidRDefault="00CD6F02" w:rsidP="00161E98">
      <w:pPr>
        <w:tabs>
          <w:tab w:val="left" w:pos="540"/>
          <w:tab w:val="left" w:pos="569"/>
        </w:tabs>
        <w:jc w:val="both"/>
        <w:rPr>
          <w:bCs/>
          <w:sz w:val="22"/>
          <w:szCs w:val="22"/>
          <w:lang w:val="sr-Latn-RS"/>
        </w:rPr>
      </w:pPr>
    </w:p>
    <w:p w14:paraId="23BBBFD6" w14:textId="77777777" w:rsidR="00411B4B" w:rsidRPr="004A15E2" w:rsidRDefault="00411B4B" w:rsidP="00161E98">
      <w:pPr>
        <w:tabs>
          <w:tab w:val="left" w:pos="540"/>
          <w:tab w:val="left" w:pos="569"/>
        </w:tabs>
        <w:jc w:val="both"/>
        <w:rPr>
          <w:b/>
          <w:bCs/>
          <w:sz w:val="22"/>
          <w:szCs w:val="22"/>
          <w:lang w:val="sr-Latn-RS"/>
        </w:rPr>
      </w:pPr>
      <w:r w:rsidRPr="004A15E2">
        <w:rPr>
          <w:b/>
          <w:bCs/>
          <w:sz w:val="22"/>
          <w:szCs w:val="22"/>
          <w:lang w:val="sr-Latn-RS"/>
        </w:rPr>
        <w:t xml:space="preserve">4.1. </w:t>
      </w:r>
      <w:r w:rsidR="00480FB1" w:rsidRPr="004A15E2">
        <w:rPr>
          <w:b/>
          <w:bCs/>
          <w:sz w:val="22"/>
          <w:szCs w:val="22"/>
          <w:lang w:val="sr-Latn-RS"/>
        </w:rPr>
        <w:tab/>
      </w:r>
      <w:r w:rsidRPr="004A15E2">
        <w:rPr>
          <w:b/>
          <w:bCs/>
          <w:sz w:val="22"/>
          <w:szCs w:val="22"/>
          <w:lang w:val="sr-Latn-RS"/>
        </w:rPr>
        <w:t>Terapijske indikacije</w:t>
      </w:r>
    </w:p>
    <w:p w14:paraId="23BBBFD7" w14:textId="77777777" w:rsidR="00411B4B" w:rsidRPr="004A15E2" w:rsidRDefault="00411B4B" w:rsidP="00161E98">
      <w:pPr>
        <w:tabs>
          <w:tab w:val="left" w:pos="540"/>
          <w:tab w:val="left" w:pos="569"/>
        </w:tabs>
        <w:jc w:val="both"/>
        <w:rPr>
          <w:bCs/>
          <w:sz w:val="22"/>
          <w:szCs w:val="22"/>
          <w:lang w:val="sr-Latn-RS"/>
        </w:rPr>
      </w:pPr>
    </w:p>
    <w:p w14:paraId="3F0602E3" w14:textId="0EF1B5CF" w:rsidR="00B734E2" w:rsidRPr="004A15E2" w:rsidRDefault="0067323B" w:rsidP="00161E98">
      <w:pPr>
        <w:tabs>
          <w:tab w:val="left" w:pos="540"/>
          <w:tab w:val="left" w:pos="569"/>
        </w:tabs>
        <w:jc w:val="both"/>
        <w:rPr>
          <w:bCs/>
          <w:sz w:val="22"/>
          <w:szCs w:val="22"/>
          <w:lang w:val="sr-Latn-RS"/>
        </w:rPr>
      </w:pPr>
      <w:r w:rsidRPr="004A15E2">
        <w:rPr>
          <w:bCs/>
          <w:sz w:val="22"/>
          <w:szCs w:val="22"/>
          <w:lang w:val="sr-Latn-RS"/>
        </w:rPr>
        <w:t>Lijek Palexia SR je indikovana za terapiju umjerenog do teškog hroničnog bola kod odraslih, kada se on može adekvatno kupirati samo opioidnim analgeticima.</w:t>
      </w:r>
    </w:p>
    <w:p w14:paraId="0077DD1C" w14:textId="77777777" w:rsidR="0067323B" w:rsidRPr="004A15E2" w:rsidRDefault="0067323B" w:rsidP="00161E98">
      <w:pPr>
        <w:tabs>
          <w:tab w:val="left" w:pos="540"/>
          <w:tab w:val="left" w:pos="569"/>
        </w:tabs>
        <w:jc w:val="both"/>
        <w:rPr>
          <w:bCs/>
          <w:sz w:val="22"/>
          <w:szCs w:val="22"/>
          <w:lang w:val="sr-Latn-RS"/>
        </w:rPr>
      </w:pPr>
    </w:p>
    <w:p w14:paraId="23BBBFD8" w14:textId="77777777" w:rsidR="00411B4B" w:rsidRPr="004A15E2" w:rsidRDefault="00411B4B" w:rsidP="00161E98">
      <w:pPr>
        <w:tabs>
          <w:tab w:val="left" w:pos="540"/>
          <w:tab w:val="left" w:pos="569"/>
        </w:tabs>
        <w:jc w:val="both"/>
        <w:rPr>
          <w:b/>
          <w:bCs/>
          <w:sz w:val="22"/>
          <w:szCs w:val="22"/>
          <w:lang w:val="sr-Latn-RS"/>
        </w:rPr>
      </w:pPr>
      <w:r w:rsidRPr="004A15E2">
        <w:rPr>
          <w:b/>
          <w:bCs/>
          <w:sz w:val="22"/>
          <w:szCs w:val="22"/>
          <w:lang w:val="sr-Latn-RS"/>
        </w:rPr>
        <w:t xml:space="preserve">4.2. </w:t>
      </w:r>
      <w:r w:rsidR="00480FB1" w:rsidRPr="004A15E2">
        <w:rPr>
          <w:b/>
          <w:bCs/>
          <w:sz w:val="22"/>
          <w:szCs w:val="22"/>
          <w:lang w:val="sr-Latn-RS"/>
        </w:rPr>
        <w:tab/>
      </w:r>
      <w:r w:rsidRPr="004A15E2">
        <w:rPr>
          <w:b/>
          <w:bCs/>
          <w:sz w:val="22"/>
          <w:szCs w:val="22"/>
          <w:lang w:val="sr-Latn-RS"/>
        </w:rPr>
        <w:t>Doziranje i način primjene</w:t>
      </w:r>
    </w:p>
    <w:p w14:paraId="23BBBFD9" w14:textId="77777777" w:rsidR="0072020E" w:rsidRPr="004A15E2" w:rsidRDefault="0072020E" w:rsidP="00161E98">
      <w:pPr>
        <w:tabs>
          <w:tab w:val="left" w:pos="540"/>
          <w:tab w:val="left" w:pos="569"/>
        </w:tabs>
        <w:jc w:val="both"/>
        <w:rPr>
          <w:bCs/>
          <w:sz w:val="22"/>
          <w:szCs w:val="22"/>
          <w:lang w:val="sr-Latn-RS"/>
        </w:rPr>
      </w:pPr>
    </w:p>
    <w:p w14:paraId="23BBBFDA" w14:textId="77777777" w:rsidR="00452E9D" w:rsidRPr="004A15E2" w:rsidRDefault="00452E9D" w:rsidP="00161E98">
      <w:pPr>
        <w:tabs>
          <w:tab w:val="left" w:pos="540"/>
          <w:tab w:val="left" w:pos="569"/>
        </w:tabs>
        <w:jc w:val="both"/>
        <w:rPr>
          <w:bCs/>
          <w:sz w:val="22"/>
          <w:szCs w:val="22"/>
          <w:u w:val="single"/>
          <w:lang w:val="sr-Latn-RS"/>
        </w:rPr>
      </w:pPr>
      <w:r w:rsidRPr="004A15E2">
        <w:rPr>
          <w:bCs/>
          <w:sz w:val="22"/>
          <w:szCs w:val="22"/>
          <w:u w:val="single"/>
          <w:lang w:val="sr-Latn-RS"/>
        </w:rPr>
        <w:t>Doziranje</w:t>
      </w:r>
    </w:p>
    <w:p w14:paraId="23BBBFDB" w14:textId="77777777" w:rsidR="00452E9D" w:rsidRPr="004A15E2" w:rsidRDefault="00452E9D" w:rsidP="00161E98">
      <w:pPr>
        <w:tabs>
          <w:tab w:val="left" w:pos="540"/>
          <w:tab w:val="left" w:pos="569"/>
        </w:tabs>
        <w:jc w:val="both"/>
        <w:rPr>
          <w:bCs/>
          <w:sz w:val="22"/>
          <w:szCs w:val="22"/>
          <w:u w:val="single"/>
          <w:lang w:val="sr-Latn-RS"/>
        </w:rPr>
      </w:pPr>
    </w:p>
    <w:p w14:paraId="34077A6E" w14:textId="77777777" w:rsidR="00E57AB1" w:rsidRPr="004A15E2" w:rsidRDefault="00E57AB1" w:rsidP="00161E98">
      <w:pPr>
        <w:tabs>
          <w:tab w:val="left" w:pos="540"/>
          <w:tab w:val="left" w:pos="569"/>
        </w:tabs>
        <w:jc w:val="both"/>
        <w:rPr>
          <w:bCs/>
          <w:sz w:val="22"/>
          <w:szCs w:val="22"/>
          <w:lang w:val="sr-Latn-RS"/>
        </w:rPr>
      </w:pPr>
      <w:r w:rsidRPr="004A15E2">
        <w:rPr>
          <w:bCs/>
          <w:sz w:val="22"/>
          <w:szCs w:val="22"/>
          <w:lang w:val="sr-Latn-RS"/>
        </w:rPr>
        <w:t>Režim doziranja treba individualno podesiti u skladu sa težinom bola koji treba liječiti, na osnovu prethodnog terapijskog iskustva i mogućnosti za praćenje pacijenta.</w:t>
      </w:r>
    </w:p>
    <w:p w14:paraId="1DF0ADB9" w14:textId="625B6736" w:rsidR="00E57AB1" w:rsidRPr="004A15E2" w:rsidRDefault="00445CBF" w:rsidP="00161E98">
      <w:pPr>
        <w:tabs>
          <w:tab w:val="left" w:pos="540"/>
          <w:tab w:val="left" w:pos="569"/>
        </w:tabs>
        <w:jc w:val="both"/>
        <w:rPr>
          <w:bCs/>
          <w:sz w:val="22"/>
          <w:szCs w:val="22"/>
          <w:lang w:val="sr-Latn-RS"/>
        </w:rPr>
      </w:pPr>
      <w:r w:rsidRPr="004A15E2">
        <w:rPr>
          <w:bCs/>
          <w:sz w:val="22"/>
          <w:szCs w:val="22"/>
          <w:lang w:val="sr-Latn-RS"/>
        </w:rPr>
        <w:t>Lijek Palexia SR treba da se uzima dva puta na dan, približno na svakih 12 sati.</w:t>
      </w:r>
    </w:p>
    <w:p w14:paraId="76E37BD8" w14:textId="77777777" w:rsidR="00445CBF" w:rsidRPr="004A15E2" w:rsidRDefault="00445CBF" w:rsidP="00161E98">
      <w:pPr>
        <w:tabs>
          <w:tab w:val="left" w:pos="540"/>
          <w:tab w:val="left" w:pos="569"/>
        </w:tabs>
        <w:jc w:val="both"/>
        <w:rPr>
          <w:bCs/>
          <w:sz w:val="22"/>
          <w:szCs w:val="22"/>
          <w:lang w:val="sr-Latn-RS"/>
        </w:rPr>
      </w:pPr>
    </w:p>
    <w:p w14:paraId="1F468BF7" w14:textId="77777777" w:rsidR="00480593" w:rsidRPr="004A15E2" w:rsidRDefault="00480593" w:rsidP="00161E98">
      <w:pPr>
        <w:tabs>
          <w:tab w:val="left" w:pos="540"/>
          <w:tab w:val="left" w:pos="569"/>
        </w:tabs>
        <w:jc w:val="both"/>
        <w:rPr>
          <w:bCs/>
          <w:i/>
          <w:sz w:val="22"/>
          <w:szCs w:val="22"/>
          <w:lang w:val="sr-Latn-RS"/>
        </w:rPr>
      </w:pPr>
      <w:r w:rsidRPr="004A15E2">
        <w:rPr>
          <w:bCs/>
          <w:i/>
          <w:sz w:val="22"/>
          <w:szCs w:val="22"/>
          <w:lang w:val="sr-Latn-RS"/>
        </w:rPr>
        <w:t>Započinjanje terapije</w:t>
      </w:r>
    </w:p>
    <w:p w14:paraId="70743A40" w14:textId="77777777" w:rsidR="00480593" w:rsidRPr="004A15E2" w:rsidRDefault="00480593" w:rsidP="00161E98">
      <w:pPr>
        <w:tabs>
          <w:tab w:val="left" w:pos="540"/>
          <w:tab w:val="left" w:pos="569"/>
        </w:tabs>
        <w:jc w:val="both"/>
        <w:rPr>
          <w:bCs/>
          <w:sz w:val="22"/>
          <w:szCs w:val="22"/>
          <w:lang w:val="sr-Latn-RS"/>
        </w:rPr>
      </w:pPr>
      <w:r w:rsidRPr="004A15E2">
        <w:rPr>
          <w:bCs/>
          <w:i/>
          <w:sz w:val="22"/>
          <w:szCs w:val="22"/>
          <w:lang w:val="sr-Latn-RS"/>
        </w:rPr>
        <w:t>Započinjanje terapije kod pacijenata koji trenutno ne uzimaju opioidne analgetike</w:t>
      </w:r>
    </w:p>
    <w:p w14:paraId="35EB99F1" w14:textId="77777777" w:rsidR="00480593" w:rsidRPr="004A15E2" w:rsidRDefault="00480593" w:rsidP="00161E98">
      <w:pPr>
        <w:tabs>
          <w:tab w:val="left" w:pos="540"/>
          <w:tab w:val="left" w:pos="569"/>
        </w:tabs>
        <w:jc w:val="both"/>
        <w:rPr>
          <w:bCs/>
          <w:sz w:val="22"/>
          <w:szCs w:val="22"/>
          <w:lang w:val="sr-Latn-RS"/>
        </w:rPr>
      </w:pPr>
      <w:r w:rsidRPr="004A15E2">
        <w:rPr>
          <w:bCs/>
          <w:sz w:val="22"/>
          <w:szCs w:val="22"/>
          <w:lang w:val="sr-Latn-RS"/>
        </w:rPr>
        <w:t>Pacijent treba da započne terapiju pojedinačnim dozama od 50 mg tapentadola u obliku tableta sa produženim oslobađanjem, dva puta na dan.</w:t>
      </w:r>
    </w:p>
    <w:p w14:paraId="2A7D9396" w14:textId="77777777" w:rsidR="00480593" w:rsidRPr="004A15E2" w:rsidRDefault="00480593" w:rsidP="00161E98">
      <w:pPr>
        <w:tabs>
          <w:tab w:val="left" w:pos="540"/>
          <w:tab w:val="left" w:pos="569"/>
        </w:tabs>
        <w:jc w:val="both"/>
        <w:rPr>
          <w:bCs/>
          <w:sz w:val="22"/>
          <w:szCs w:val="22"/>
          <w:lang w:val="sr-Latn-RS"/>
        </w:rPr>
      </w:pPr>
    </w:p>
    <w:p w14:paraId="2E939D96" w14:textId="77777777" w:rsidR="00480593" w:rsidRPr="004A15E2" w:rsidRDefault="00480593" w:rsidP="00161E98">
      <w:pPr>
        <w:tabs>
          <w:tab w:val="left" w:pos="540"/>
          <w:tab w:val="left" w:pos="569"/>
        </w:tabs>
        <w:jc w:val="both"/>
        <w:rPr>
          <w:bCs/>
          <w:sz w:val="22"/>
          <w:szCs w:val="22"/>
          <w:lang w:val="sr-Latn-RS"/>
        </w:rPr>
      </w:pPr>
      <w:r w:rsidRPr="004A15E2">
        <w:rPr>
          <w:bCs/>
          <w:i/>
          <w:sz w:val="22"/>
          <w:szCs w:val="22"/>
          <w:lang w:val="sr-Latn-RS"/>
        </w:rPr>
        <w:t>Započinjanje terapije kod pacijenata koji trenutno uzimaju opioidne analgetike</w:t>
      </w:r>
    </w:p>
    <w:p w14:paraId="701150E4" w14:textId="40DBEFA9" w:rsidR="00480593" w:rsidRPr="004A15E2" w:rsidRDefault="00480593" w:rsidP="00161E98">
      <w:pPr>
        <w:tabs>
          <w:tab w:val="left" w:pos="540"/>
          <w:tab w:val="left" w:pos="569"/>
        </w:tabs>
        <w:jc w:val="both"/>
        <w:rPr>
          <w:bCs/>
          <w:sz w:val="22"/>
          <w:szCs w:val="22"/>
          <w:lang w:val="sr-Latn-RS"/>
        </w:rPr>
      </w:pPr>
      <w:r w:rsidRPr="004A15E2">
        <w:rPr>
          <w:bCs/>
          <w:sz w:val="22"/>
          <w:szCs w:val="22"/>
          <w:lang w:val="sr-Latn-RS"/>
        </w:rPr>
        <w:t xml:space="preserve">Kada se prelazi sa drugog opioida na lijek Palexia SR i određuje inicijalna doza, treba uzeti u obzir prirodu prethodno </w:t>
      </w:r>
      <w:r w:rsidR="002A330D" w:rsidRPr="004A15E2">
        <w:rPr>
          <w:bCs/>
          <w:sz w:val="22"/>
          <w:szCs w:val="22"/>
          <w:lang w:val="sr-Latn-RS"/>
        </w:rPr>
        <w:t>primjenjivanog</w:t>
      </w:r>
      <w:r w:rsidRPr="004A15E2">
        <w:rPr>
          <w:bCs/>
          <w:sz w:val="22"/>
          <w:szCs w:val="22"/>
          <w:lang w:val="sr-Latn-RS"/>
        </w:rPr>
        <w:t xml:space="preserve"> lijeka, način primjene i srednju dnevnu dozu. Ovo može da iziskuje više inicijalne doze lijeka Palexia SR za pacijente koji trenutno uzimaju opioide nego kod onih koji opioide nisu uzimali prije započinjanja terapije lijekom Palexia SR.</w:t>
      </w:r>
    </w:p>
    <w:p w14:paraId="63592D04" w14:textId="77777777" w:rsidR="00480593" w:rsidRPr="004A15E2" w:rsidRDefault="00480593" w:rsidP="00161E98">
      <w:pPr>
        <w:tabs>
          <w:tab w:val="left" w:pos="540"/>
          <w:tab w:val="left" w:pos="569"/>
        </w:tabs>
        <w:jc w:val="both"/>
        <w:rPr>
          <w:bCs/>
          <w:sz w:val="22"/>
          <w:szCs w:val="22"/>
          <w:lang w:val="sr-Latn-RS"/>
        </w:rPr>
      </w:pPr>
    </w:p>
    <w:p w14:paraId="6F20EBC2" w14:textId="77777777" w:rsidR="00480593" w:rsidRPr="004A15E2" w:rsidRDefault="00480593" w:rsidP="00161E98">
      <w:pPr>
        <w:tabs>
          <w:tab w:val="left" w:pos="540"/>
          <w:tab w:val="left" w:pos="569"/>
        </w:tabs>
        <w:jc w:val="both"/>
        <w:rPr>
          <w:bCs/>
          <w:sz w:val="22"/>
          <w:szCs w:val="22"/>
          <w:lang w:val="sr-Latn-RS"/>
        </w:rPr>
      </w:pPr>
      <w:r w:rsidRPr="004A15E2">
        <w:rPr>
          <w:bCs/>
          <w:i/>
          <w:sz w:val="22"/>
          <w:szCs w:val="22"/>
          <w:lang w:val="sr-Latn-RS"/>
        </w:rPr>
        <w:t>Titracija i održavanje</w:t>
      </w:r>
    </w:p>
    <w:p w14:paraId="5D01749A" w14:textId="77777777" w:rsidR="00480593" w:rsidRPr="004A15E2" w:rsidRDefault="00480593" w:rsidP="00161E98">
      <w:pPr>
        <w:tabs>
          <w:tab w:val="left" w:pos="540"/>
          <w:tab w:val="left" w:pos="569"/>
        </w:tabs>
        <w:jc w:val="both"/>
        <w:rPr>
          <w:bCs/>
          <w:sz w:val="22"/>
          <w:szCs w:val="22"/>
          <w:lang w:val="sr-Latn-RS"/>
        </w:rPr>
      </w:pPr>
      <w:r w:rsidRPr="004A15E2">
        <w:rPr>
          <w:bCs/>
          <w:sz w:val="22"/>
          <w:szCs w:val="22"/>
          <w:lang w:val="sr-Latn-RS"/>
        </w:rPr>
        <w:t>Poslije započinjanja terapije dozu treba, pod strogim nadzorom ordinirajućeg ljekara, individualno titrirati do nivoa koji obezbjeđuje adekvatnu analgeziju i neželjena dejstva svodi na najmanju mjeru.</w:t>
      </w:r>
    </w:p>
    <w:p w14:paraId="1BE30CFE" w14:textId="77777777" w:rsidR="00480593" w:rsidRPr="004A15E2" w:rsidRDefault="00480593" w:rsidP="00161E98">
      <w:pPr>
        <w:tabs>
          <w:tab w:val="left" w:pos="540"/>
          <w:tab w:val="left" w:pos="569"/>
        </w:tabs>
        <w:jc w:val="both"/>
        <w:rPr>
          <w:bCs/>
          <w:sz w:val="22"/>
          <w:szCs w:val="22"/>
          <w:lang w:val="sr-Latn-RS"/>
        </w:rPr>
      </w:pPr>
      <w:r w:rsidRPr="004A15E2">
        <w:rPr>
          <w:bCs/>
          <w:sz w:val="22"/>
          <w:szCs w:val="22"/>
          <w:lang w:val="sr-Latn-RS"/>
        </w:rPr>
        <w:t>Iskustvo iz kliničkih ispitivanja pokazalo je da je režim titracije sa povećanjima doze tapendatola u vidu tableta sa produženim oslobađanjem za po 50 mg dva puta na dan na svaka 3 dana bio prikladan za postizanje adekvatne kontrole bola kod većine pacijenata.</w:t>
      </w:r>
    </w:p>
    <w:p w14:paraId="60A225A6" w14:textId="77777777" w:rsidR="0073021E" w:rsidRPr="004A15E2" w:rsidRDefault="0073021E" w:rsidP="00161E98">
      <w:pPr>
        <w:tabs>
          <w:tab w:val="left" w:pos="540"/>
          <w:tab w:val="left" w:pos="569"/>
        </w:tabs>
        <w:jc w:val="both"/>
        <w:rPr>
          <w:bCs/>
          <w:sz w:val="22"/>
          <w:szCs w:val="22"/>
          <w:lang w:val="sr-Latn-RS"/>
        </w:rPr>
      </w:pPr>
    </w:p>
    <w:p w14:paraId="707625F7" w14:textId="065E2DA6" w:rsidR="00480593" w:rsidRPr="004A15E2" w:rsidRDefault="00480593" w:rsidP="00161E98">
      <w:pPr>
        <w:tabs>
          <w:tab w:val="left" w:pos="540"/>
          <w:tab w:val="left" w:pos="569"/>
        </w:tabs>
        <w:jc w:val="both"/>
        <w:rPr>
          <w:bCs/>
          <w:sz w:val="22"/>
          <w:szCs w:val="22"/>
          <w:lang w:val="sr-Latn-RS"/>
        </w:rPr>
      </w:pPr>
      <w:r w:rsidRPr="004A15E2">
        <w:rPr>
          <w:bCs/>
          <w:sz w:val="22"/>
          <w:szCs w:val="22"/>
          <w:lang w:val="sr-Latn-RS"/>
        </w:rPr>
        <w:t>Ukupne dnevne doze lijeka Palexia SR pr</w:t>
      </w:r>
      <w:r w:rsidR="000A394C" w:rsidRPr="004A15E2">
        <w:rPr>
          <w:bCs/>
          <w:sz w:val="22"/>
          <w:szCs w:val="22"/>
          <w:lang w:val="sr-Latn-RS"/>
        </w:rPr>
        <w:t>ij</w:t>
      </w:r>
      <w:r w:rsidRPr="004A15E2">
        <w:rPr>
          <w:bCs/>
          <w:sz w:val="22"/>
          <w:szCs w:val="22"/>
          <w:lang w:val="sr-Latn-RS"/>
        </w:rPr>
        <w:t>eko 500 mg tapentadola još uv</w:t>
      </w:r>
      <w:r w:rsidR="000A394C" w:rsidRPr="004A15E2">
        <w:rPr>
          <w:bCs/>
          <w:sz w:val="22"/>
          <w:szCs w:val="22"/>
          <w:lang w:val="sr-Latn-RS"/>
        </w:rPr>
        <w:t>ij</w:t>
      </w:r>
      <w:r w:rsidRPr="004A15E2">
        <w:rPr>
          <w:bCs/>
          <w:sz w:val="22"/>
          <w:szCs w:val="22"/>
          <w:lang w:val="sr-Latn-RS"/>
        </w:rPr>
        <w:t>ek nisu ispitivane, pa se stoga takve doze ne preporučuju.</w:t>
      </w:r>
    </w:p>
    <w:p w14:paraId="75A5157A" w14:textId="77777777" w:rsidR="00E57AB1" w:rsidRPr="004A15E2" w:rsidRDefault="00E57AB1" w:rsidP="00161E98">
      <w:pPr>
        <w:tabs>
          <w:tab w:val="left" w:pos="540"/>
          <w:tab w:val="left" w:pos="569"/>
        </w:tabs>
        <w:jc w:val="both"/>
        <w:rPr>
          <w:bCs/>
          <w:sz w:val="22"/>
          <w:szCs w:val="22"/>
          <w:lang w:val="sr-Latn-RS"/>
        </w:rPr>
      </w:pPr>
    </w:p>
    <w:p w14:paraId="5935EC38" w14:textId="77777777" w:rsidR="00E57AB1" w:rsidRPr="004A15E2" w:rsidRDefault="00E57AB1" w:rsidP="00161E98">
      <w:pPr>
        <w:tabs>
          <w:tab w:val="left" w:pos="540"/>
          <w:tab w:val="left" w:pos="569"/>
        </w:tabs>
        <w:jc w:val="both"/>
        <w:rPr>
          <w:bCs/>
          <w:i/>
          <w:sz w:val="22"/>
          <w:szCs w:val="22"/>
          <w:lang w:val="sr-Latn-RS"/>
        </w:rPr>
      </w:pPr>
      <w:r w:rsidRPr="004A15E2">
        <w:rPr>
          <w:bCs/>
          <w:i/>
          <w:sz w:val="22"/>
          <w:szCs w:val="22"/>
          <w:lang w:val="sr-Latn-RS"/>
        </w:rPr>
        <w:t>Obustava terapije</w:t>
      </w:r>
    </w:p>
    <w:p w14:paraId="04B406C6" w14:textId="07C840F0" w:rsidR="00E57AB1" w:rsidRPr="004A15E2" w:rsidRDefault="00E57AB1" w:rsidP="00161E98">
      <w:pPr>
        <w:tabs>
          <w:tab w:val="left" w:pos="540"/>
          <w:tab w:val="left" w:pos="569"/>
        </w:tabs>
        <w:jc w:val="both"/>
        <w:rPr>
          <w:bCs/>
          <w:sz w:val="22"/>
          <w:szCs w:val="22"/>
          <w:lang w:val="sr-Latn-RS"/>
        </w:rPr>
      </w:pPr>
      <w:r w:rsidRPr="004A15E2">
        <w:rPr>
          <w:bCs/>
          <w:sz w:val="22"/>
          <w:szCs w:val="22"/>
          <w:lang w:val="sr-Latn-RS"/>
        </w:rPr>
        <w:t xml:space="preserve">Nagla obustava terapije tapentadolom može da dovede do pojave apstinencijalnih simptoma (vidjeti </w:t>
      </w:r>
      <w:r w:rsidR="0093545D" w:rsidRPr="004A15E2">
        <w:rPr>
          <w:bCs/>
          <w:sz w:val="22"/>
          <w:szCs w:val="22"/>
          <w:lang w:val="sr-Latn-RS"/>
        </w:rPr>
        <w:t>dio</w:t>
      </w:r>
      <w:r w:rsidRPr="004A15E2">
        <w:rPr>
          <w:bCs/>
          <w:sz w:val="22"/>
          <w:szCs w:val="22"/>
          <w:lang w:val="sr-Latn-RS"/>
        </w:rPr>
        <w:t xml:space="preserve"> 4.8). Kada pacijentu terapija tapentadolom više nije neophodna, savjetuje se postepeno smanjenje doze kako bi se izbjegla pojava apstinencijalnih simptoma.</w:t>
      </w:r>
    </w:p>
    <w:p w14:paraId="09749906" w14:textId="77777777" w:rsidR="00E57AB1" w:rsidRPr="004A15E2" w:rsidRDefault="00E57AB1" w:rsidP="00161E98">
      <w:pPr>
        <w:tabs>
          <w:tab w:val="left" w:pos="540"/>
          <w:tab w:val="left" w:pos="569"/>
        </w:tabs>
        <w:jc w:val="both"/>
        <w:rPr>
          <w:bCs/>
          <w:sz w:val="22"/>
          <w:szCs w:val="22"/>
          <w:lang w:val="sr-Latn-RS"/>
        </w:rPr>
      </w:pPr>
    </w:p>
    <w:p w14:paraId="591F2C68" w14:textId="77777777" w:rsidR="00E57AB1" w:rsidRPr="004A15E2" w:rsidRDefault="00E57AB1" w:rsidP="00161E98">
      <w:pPr>
        <w:tabs>
          <w:tab w:val="left" w:pos="540"/>
          <w:tab w:val="left" w:pos="569"/>
        </w:tabs>
        <w:jc w:val="both"/>
        <w:rPr>
          <w:bCs/>
          <w:i/>
          <w:sz w:val="22"/>
          <w:szCs w:val="22"/>
          <w:lang w:val="sr-Latn-RS"/>
        </w:rPr>
      </w:pPr>
      <w:r w:rsidRPr="004A15E2">
        <w:rPr>
          <w:bCs/>
          <w:i/>
          <w:sz w:val="22"/>
          <w:szCs w:val="22"/>
          <w:lang w:val="sr-Latn-RS"/>
        </w:rPr>
        <w:t>Oštećenje funkcije bubrega</w:t>
      </w:r>
    </w:p>
    <w:p w14:paraId="7FD9CE0E" w14:textId="01D832B2" w:rsidR="00E57AB1" w:rsidRPr="004A15E2" w:rsidRDefault="00E57AB1" w:rsidP="00161E98">
      <w:pPr>
        <w:tabs>
          <w:tab w:val="left" w:pos="540"/>
          <w:tab w:val="left" w:pos="569"/>
        </w:tabs>
        <w:jc w:val="both"/>
        <w:rPr>
          <w:bCs/>
          <w:sz w:val="22"/>
          <w:szCs w:val="22"/>
          <w:lang w:val="sr-Latn-RS"/>
        </w:rPr>
      </w:pPr>
      <w:r w:rsidRPr="004A15E2">
        <w:rPr>
          <w:bCs/>
          <w:sz w:val="22"/>
          <w:szCs w:val="22"/>
          <w:lang w:val="sr-Latn-RS"/>
        </w:rPr>
        <w:t xml:space="preserve">Kod pacijenata sa blagim ili umjerenim oštećenjem funkcije bubrega nije potrebno podešavanje doze (vidjeti </w:t>
      </w:r>
      <w:r w:rsidR="0093545D" w:rsidRPr="004A15E2">
        <w:rPr>
          <w:bCs/>
          <w:sz w:val="22"/>
          <w:szCs w:val="22"/>
          <w:lang w:val="sr-Latn-RS"/>
        </w:rPr>
        <w:t>dio</w:t>
      </w:r>
      <w:r w:rsidRPr="004A15E2">
        <w:rPr>
          <w:bCs/>
          <w:sz w:val="22"/>
          <w:szCs w:val="22"/>
          <w:lang w:val="sr-Latn-RS"/>
        </w:rPr>
        <w:t xml:space="preserve"> 5.2).</w:t>
      </w:r>
    </w:p>
    <w:p w14:paraId="61C2FECC" w14:textId="1990C5A8" w:rsidR="00E57AB1" w:rsidRPr="004A15E2" w:rsidRDefault="00E57AB1" w:rsidP="00161E98">
      <w:pPr>
        <w:tabs>
          <w:tab w:val="left" w:pos="540"/>
          <w:tab w:val="left" w:pos="569"/>
        </w:tabs>
        <w:jc w:val="both"/>
        <w:rPr>
          <w:bCs/>
          <w:sz w:val="22"/>
          <w:szCs w:val="22"/>
          <w:lang w:val="sr-Latn-RS"/>
        </w:rPr>
      </w:pPr>
      <w:r w:rsidRPr="004A15E2">
        <w:rPr>
          <w:bCs/>
          <w:sz w:val="22"/>
          <w:szCs w:val="22"/>
          <w:lang w:val="sr-Latn-RS"/>
        </w:rPr>
        <w:lastRenderedPageBreak/>
        <w:t>Lijek Palexia</w:t>
      </w:r>
      <w:r w:rsidR="003D162A" w:rsidRPr="004A15E2">
        <w:rPr>
          <w:bCs/>
          <w:sz w:val="22"/>
          <w:szCs w:val="22"/>
          <w:lang w:val="sr-Latn-RS"/>
        </w:rPr>
        <w:t xml:space="preserve"> SR</w:t>
      </w:r>
      <w:r w:rsidRPr="004A15E2">
        <w:rPr>
          <w:bCs/>
          <w:sz w:val="22"/>
          <w:szCs w:val="22"/>
          <w:lang w:val="sr-Latn-RS"/>
        </w:rPr>
        <w:t xml:space="preserve"> nije ispitivan u kontrolisanim kliničkim studijama efikasnosti kod pacijenata sa teškim oštećenjem funkcije bubrega, pa se stoga upotreba u ovoj populaciji ne preporučuje (vidjeti </w:t>
      </w:r>
      <w:r w:rsidR="0093545D" w:rsidRPr="004A15E2">
        <w:rPr>
          <w:bCs/>
          <w:sz w:val="22"/>
          <w:szCs w:val="22"/>
          <w:lang w:val="sr-Latn-RS"/>
        </w:rPr>
        <w:t>dijelove</w:t>
      </w:r>
      <w:r w:rsidRPr="004A15E2">
        <w:rPr>
          <w:bCs/>
          <w:sz w:val="22"/>
          <w:szCs w:val="22"/>
          <w:lang w:val="sr-Latn-RS"/>
        </w:rPr>
        <w:t xml:space="preserve"> 4.4 i 5.2).</w:t>
      </w:r>
    </w:p>
    <w:p w14:paraId="10B5C0F0" w14:textId="77777777" w:rsidR="00E57AB1" w:rsidRPr="004A15E2" w:rsidRDefault="00E57AB1" w:rsidP="00161E98">
      <w:pPr>
        <w:tabs>
          <w:tab w:val="left" w:pos="540"/>
          <w:tab w:val="left" w:pos="569"/>
        </w:tabs>
        <w:jc w:val="both"/>
        <w:rPr>
          <w:bCs/>
          <w:sz w:val="22"/>
          <w:szCs w:val="22"/>
          <w:lang w:val="sr-Latn-RS"/>
        </w:rPr>
      </w:pPr>
    </w:p>
    <w:p w14:paraId="27B76F16" w14:textId="77777777" w:rsidR="00E57AB1" w:rsidRPr="004A15E2" w:rsidRDefault="00E57AB1" w:rsidP="00161E98">
      <w:pPr>
        <w:tabs>
          <w:tab w:val="left" w:pos="540"/>
          <w:tab w:val="left" w:pos="569"/>
        </w:tabs>
        <w:jc w:val="both"/>
        <w:rPr>
          <w:bCs/>
          <w:i/>
          <w:sz w:val="22"/>
          <w:szCs w:val="22"/>
          <w:lang w:val="sr-Latn-RS"/>
        </w:rPr>
      </w:pPr>
      <w:r w:rsidRPr="004A15E2">
        <w:rPr>
          <w:bCs/>
          <w:i/>
          <w:sz w:val="22"/>
          <w:szCs w:val="22"/>
          <w:lang w:val="sr-Latn-RS"/>
        </w:rPr>
        <w:t>Oštećenje funkcije jetre</w:t>
      </w:r>
    </w:p>
    <w:p w14:paraId="432D65CD" w14:textId="6D05592E" w:rsidR="00E57AB1" w:rsidRPr="004A15E2" w:rsidRDefault="00E57AB1" w:rsidP="00161E98">
      <w:pPr>
        <w:tabs>
          <w:tab w:val="left" w:pos="540"/>
          <w:tab w:val="left" w:pos="569"/>
        </w:tabs>
        <w:jc w:val="both"/>
        <w:rPr>
          <w:bCs/>
          <w:sz w:val="22"/>
          <w:szCs w:val="22"/>
          <w:lang w:val="sr-Latn-RS"/>
        </w:rPr>
      </w:pPr>
      <w:r w:rsidRPr="004A15E2">
        <w:rPr>
          <w:bCs/>
          <w:sz w:val="22"/>
          <w:szCs w:val="22"/>
          <w:lang w:val="sr-Latn-RS"/>
        </w:rPr>
        <w:t xml:space="preserve">Kod pacijenata sa blagim oštećenjem funkcije jetre nije potrebno podešavanje doze (vidjeti </w:t>
      </w:r>
      <w:r w:rsidR="0093545D" w:rsidRPr="004A15E2">
        <w:rPr>
          <w:bCs/>
          <w:sz w:val="22"/>
          <w:szCs w:val="22"/>
          <w:lang w:val="sr-Latn-RS"/>
        </w:rPr>
        <w:t>dio</w:t>
      </w:r>
      <w:r w:rsidRPr="004A15E2">
        <w:rPr>
          <w:bCs/>
          <w:sz w:val="22"/>
          <w:szCs w:val="22"/>
          <w:lang w:val="sr-Latn-RS"/>
        </w:rPr>
        <w:t xml:space="preserve"> 5.2).</w:t>
      </w:r>
    </w:p>
    <w:p w14:paraId="0CCB9CE3" w14:textId="686386FC" w:rsidR="00E57AB1" w:rsidRPr="004A15E2" w:rsidRDefault="00E57AB1" w:rsidP="00161E98">
      <w:pPr>
        <w:tabs>
          <w:tab w:val="left" w:pos="540"/>
          <w:tab w:val="left" w:pos="569"/>
        </w:tabs>
        <w:jc w:val="both"/>
        <w:rPr>
          <w:bCs/>
          <w:sz w:val="22"/>
          <w:szCs w:val="22"/>
          <w:lang w:val="sr-Latn-RS"/>
        </w:rPr>
      </w:pPr>
      <w:r w:rsidRPr="004A15E2">
        <w:rPr>
          <w:bCs/>
          <w:sz w:val="22"/>
          <w:szCs w:val="22"/>
          <w:lang w:val="sr-Latn-RS"/>
        </w:rPr>
        <w:t xml:space="preserve">Lijek Palexia </w:t>
      </w:r>
      <w:r w:rsidR="003D162A" w:rsidRPr="004A15E2">
        <w:rPr>
          <w:bCs/>
          <w:sz w:val="22"/>
          <w:szCs w:val="22"/>
          <w:lang w:val="sr-Latn-RS"/>
        </w:rPr>
        <w:t xml:space="preserve">SR </w:t>
      </w:r>
      <w:r w:rsidRPr="004A15E2">
        <w:rPr>
          <w:bCs/>
          <w:sz w:val="22"/>
          <w:szCs w:val="22"/>
          <w:lang w:val="sr-Latn-RS"/>
        </w:rPr>
        <w:t>treba oprezno primjenjivati kod pacijenata sa um</w:t>
      </w:r>
      <w:r w:rsidR="00954805" w:rsidRPr="004A15E2">
        <w:rPr>
          <w:bCs/>
          <w:sz w:val="22"/>
          <w:szCs w:val="22"/>
          <w:lang w:val="sr-Latn-RS"/>
        </w:rPr>
        <w:t>j</w:t>
      </w:r>
      <w:r w:rsidRPr="004A15E2">
        <w:rPr>
          <w:bCs/>
          <w:sz w:val="22"/>
          <w:szCs w:val="22"/>
          <w:lang w:val="sr-Latn-RS"/>
        </w:rPr>
        <w:t>erenim oštećenjem funkcije jetre. Terapiju kod ovih pacijenata treba započeti najnižom raspoloživom jačinom lijeka, tj. 50 mg tapentadola u obliku tablete</w:t>
      </w:r>
      <w:r w:rsidR="007D1444" w:rsidRPr="004A15E2">
        <w:rPr>
          <w:bCs/>
          <w:sz w:val="22"/>
          <w:szCs w:val="22"/>
          <w:lang w:val="sr-Latn-RS"/>
        </w:rPr>
        <w:t xml:space="preserve"> sa produženim oslobađanjem</w:t>
      </w:r>
      <w:r w:rsidRPr="004A15E2">
        <w:rPr>
          <w:bCs/>
          <w:sz w:val="22"/>
          <w:szCs w:val="22"/>
          <w:lang w:val="sr-Latn-RS"/>
        </w:rPr>
        <w:t>, i primjenom ne češćom od jednom na svak</w:t>
      </w:r>
      <w:r w:rsidR="007D1444" w:rsidRPr="004A15E2">
        <w:rPr>
          <w:bCs/>
          <w:sz w:val="22"/>
          <w:szCs w:val="22"/>
          <w:lang w:val="sr-Latn-RS"/>
        </w:rPr>
        <w:t>a</w:t>
      </w:r>
      <w:r w:rsidRPr="004A15E2">
        <w:rPr>
          <w:bCs/>
          <w:sz w:val="22"/>
          <w:szCs w:val="22"/>
          <w:lang w:val="sr-Latn-RS"/>
        </w:rPr>
        <w:t xml:space="preserve"> </w:t>
      </w:r>
      <w:r w:rsidR="007D1444" w:rsidRPr="004A15E2">
        <w:rPr>
          <w:bCs/>
          <w:sz w:val="22"/>
          <w:szCs w:val="22"/>
          <w:lang w:val="sr-Latn-RS"/>
        </w:rPr>
        <w:t>24 sata</w:t>
      </w:r>
      <w:r w:rsidRPr="004A15E2">
        <w:rPr>
          <w:bCs/>
          <w:sz w:val="22"/>
          <w:szCs w:val="22"/>
          <w:lang w:val="sr-Latn-RS"/>
        </w:rPr>
        <w:t xml:space="preserve">. Na početku terapije ne preporučuje se dnevna doza veća od 50 mg tapentadola u obliku </w:t>
      </w:r>
      <w:r w:rsidR="007D1444" w:rsidRPr="004A15E2">
        <w:rPr>
          <w:bCs/>
          <w:sz w:val="22"/>
          <w:szCs w:val="22"/>
          <w:lang w:val="sr-Latn-RS"/>
        </w:rPr>
        <w:t>tablete sa produženim oslobađanjem</w:t>
      </w:r>
      <w:r w:rsidRPr="004A15E2">
        <w:rPr>
          <w:bCs/>
          <w:sz w:val="22"/>
          <w:szCs w:val="22"/>
          <w:lang w:val="sr-Latn-RS"/>
        </w:rPr>
        <w:t xml:space="preserve">. Dalja terapija treba da omogući održavanje analgezije uz prihvatljivu podnošljivost, što se postiže bilo skraćivanjem ili produžavanjem intervala doziranja (vidjeti </w:t>
      </w:r>
      <w:r w:rsidR="0093545D" w:rsidRPr="004A15E2">
        <w:rPr>
          <w:bCs/>
          <w:sz w:val="22"/>
          <w:szCs w:val="22"/>
          <w:lang w:val="sr-Latn-RS"/>
        </w:rPr>
        <w:t>dijelove</w:t>
      </w:r>
      <w:r w:rsidRPr="004A15E2">
        <w:rPr>
          <w:bCs/>
          <w:sz w:val="22"/>
          <w:szCs w:val="22"/>
          <w:lang w:val="sr-Latn-RS"/>
        </w:rPr>
        <w:t xml:space="preserve"> 4.4 i 5.2).</w:t>
      </w:r>
    </w:p>
    <w:p w14:paraId="2D9BF7DE" w14:textId="6B4F632B" w:rsidR="00E57AB1" w:rsidRPr="004A15E2" w:rsidRDefault="00E57AB1" w:rsidP="00161E98">
      <w:pPr>
        <w:tabs>
          <w:tab w:val="left" w:pos="540"/>
          <w:tab w:val="left" w:pos="569"/>
        </w:tabs>
        <w:jc w:val="both"/>
        <w:rPr>
          <w:bCs/>
          <w:sz w:val="22"/>
          <w:szCs w:val="22"/>
          <w:lang w:val="sr-Latn-RS"/>
        </w:rPr>
      </w:pPr>
      <w:r w:rsidRPr="004A15E2">
        <w:rPr>
          <w:bCs/>
          <w:sz w:val="22"/>
          <w:szCs w:val="22"/>
          <w:lang w:val="sr-Latn-RS"/>
        </w:rPr>
        <w:t xml:space="preserve">Lijek Palexia </w:t>
      </w:r>
      <w:r w:rsidR="00B44349" w:rsidRPr="004A15E2">
        <w:rPr>
          <w:bCs/>
          <w:sz w:val="22"/>
          <w:szCs w:val="22"/>
          <w:lang w:val="sr-Latn-RS"/>
        </w:rPr>
        <w:t xml:space="preserve">SR </w:t>
      </w:r>
      <w:r w:rsidRPr="004A15E2">
        <w:rPr>
          <w:bCs/>
          <w:sz w:val="22"/>
          <w:szCs w:val="22"/>
          <w:lang w:val="sr-Latn-RS"/>
        </w:rPr>
        <w:t xml:space="preserve">nije ispitivan kod pacijenata sa teškim oštećenjem funkcije jetre, pa se stoga upotreba u ovoj populaciji ne preporučuje (vidjeti </w:t>
      </w:r>
      <w:r w:rsidR="0093545D" w:rsidRPr="004A15E2">
        <w:rPr>
          <w:bCs/>
          <w:sz w:val="22"/>
          <w:szCs w:val="22"/>
          <w:lang w:val="sr-Latn-RS"/>
        </w:rPr>
        <w:t>dijelove</w:t>
      </w:r>
      <w:r w:rsidRPr="004A15E2">
        <w:rPr>
          <w:bCs/>
          <w:sz w:val="22"/>
          <w:szCs w:val="22"/>
          <w:lang w:val="sr-Latn-RS"/>
        </w:rPr>
        <w:t xml:space="preserve"> 4.4 i 5.2).</w:t>
      </w:r>
    </w:p>
    <w:p w14:paraId="5380DC09" w14:textId="77777777" w:rsidR="00E57AB1" w:rsidRPr="004A15E2" w:rsidRDefault="00E57AB1" w:rsidP="00161E98">
      <w:pPr>
        <w:tabs>
          <w:tab w:val="left" w:pos="540"/>
          <w:tab w:val="left" w:pos="569"/>
        </w:tabs>
        <w:jc w:val="both"/>
        <w:rPr>
          <w:bCs/>
          <w:sz w:val="22"/>
          <w:szCs w:val="22"/>
          <w:lang w:val="sr-Latn-RS"/>
        </w:rPr>
      </w:pPr>
    </w:p>
    <w:p w14:paraId="11861DB0" w14:textId="77777777" w:rsidR="00E57AB1" w:rsidRPr="004A15E2" w:rsidRDefault="00E57AB1" w:rsidP="00161E98">
      <w:pPr>
        <w:tabs>
          <w:tab w:val="left" w:pos="540"/>
          <w:tab w:val="left" w:pos="569"/>
        </w:tabs>
        <w:jc w:val="both"/>
        <w:rPr>
          <w:bCs/>
          <w:i/>
          <w:sz w:val="22"/>
          <w:szCs w:val="22"/>
          <w:lang w:val="sr-Latn-RS"/>
        </w:rPr>
      </w:pPr>
      <w:r w:rsidRPr="004A15E2">
        <w:rPr>
          <w:bCs/>
          <w:i/>
          <w:sz w:val="22"/>
          <w:szCs w:val="22"/>
          <w:lang w:val="sr-Latn-RS"/>
        </w:rPr>
        <w:t>Stariji pacijenti (osobe starosti 65 godina i stariji)</w:t>
      </w:r>
    </w:p>
    <w:p w14:paraId="612DA94D" w14:textId="57F6A40C" w:rsidR="00E57AB1" w:rsidRPr="004A15E2" w:rsidRDefault="00E57AB1" w:rsidP="00161E98">
      <w:pPr>
        <w:tabs>
          <w:tab w:val="left" w:pos="540"/>
          <w:tab w:val="left" w:pos="569"/>
        </w:tabs>
        <w:jc w:val="both"/>
        <w:rPr>
          <w:bCs/>
          <w:sz w:val="22"/>
          <w:szCs w:val="22"/>
          <w:lang w:val="sr-Latn-RS"/>
        </w:rPr>
      </w:pPr>
      <w:r w:rsidRPr="004A15E2">
        <w:rPr>
          <w:bCs/>
          <w:sz w:val="22"/>
          <w:szCs w:val="22"/>
          <w:lang w:val="sr-Latn-RS"/>
        </w:rPr>
        <w:t xml:space="preserve">Uopšteno, nije potrebno korigovati dozu kod pacijenata starijeg životnog doba. Međutim, budući da su oslabljena funkcija bubrega i jetre češće kod gerijatrijskih pacijenata, potrebno je voditi računa da se doza odredi prema preporukama (vidjeti </w:t>
      </w:r>
      <w:r w:rsidR="0093545D" w:rsidRPr="004A15E2">
        <w:rPr>
          <w:bCs/>
          <w:sz w:val="22"/>
          <w:szCs w:val="22"/>
          <w:lang w:val="sr-Latn-RS"/>
        </w:rPr>
        <w:t>dijelove</w:t>
      </w:r>
      <w:r w:rsidRPr="004A15E2">
        <w:rPr>
          <w:bCs/>
          <w:sz w:val="22"/>
          <w:szCs w:val="22"/>
          <w:lang w:val="sr-Latn-RS"/>
        </w:rPr>
        <w:t xml:space="preserve"> 4.2 i 5.2).</w:t>
      </w:r>
    </w:p>
    <w:p w14:paraId="2FC4C9F0" w14:textId="77777777" w:rsidR="00E57AB1" w:rsidRPr="004A15E2" w:rsidRDefault="00E57AB1" w:rsidP="00161E98">
      <w:pPr>
        <w:tabs>
          <w:tab w:val="left" w:pos="540"/>
          <w:tab w:val="left" w:pos="569"/>
        </w:tabs>
        <w:jc w:val="both"/>
        <w:rPr>
          <w:bCs/>
          <w:sz w:val="22"/>
          <w:szCs w:val="22"/>
          <w:lang w:val="sr-Latn-RS"/>
        </w:rPr>
      </w:pPr>
    </w:p>
    <w:p w14:paraId="2B83C34C" w14:textId="77777777" w:rsidR="00E57AB1" w:rsidRPr="004A15E2" w:rsidRDefault="00E57AB1" w:rsidP="00161E98">
      <w:pPr>
        <w:tabs>
          <w:tab w:val="left" w:pos="540"/>
          <w:tab w:val="left" w:pos="569"/>
        </w:tabs>
        <w:jc w:val="both"/>
        <w:rPr>
          <w:bCs/>
          <w:i/>
          <w:sz w:val="22"/>
          <w:szCs w:val="22"/>
          <w:lang w:val="sr-Latn-RS"/>
        </w:rPr>
      </w:pPr>
      <w:r w:rsidRPr="004A15E2">
        <w:rPr>
          <w:bCs/>
          <w:i/>
          <w:sz w:val="22"/>
          <w:szCs w:val="22"/>
          <w:lang w:val="sr-Latn-RS"/>
        </w:rPr>
        <w:t>Pedijatrijski pacijenti</w:t>
      </w:r>
    </w:p>
    <w:p w14:paraId="76D05AB3" w14:textId="0BFF785D" w:rsidR="00E57AB1" w:rsidRPr="004A15E2" w:rsidRDefault="00E57AB1" w:rsidP="00161E98">
      <w:pPr>
        <w:tabs>
          <w:tab w:val="left" w:pos="540"/>
          <w:tab w:val="left" w:pos="569"/>
        </w:tabs>
        <w:jc w:val="both"/>
        <w:rPr>
          <w:bCs/>
          <w:sz w:val="22"/>
          <w:szCs w:val="22"/>
          <w:lang w:val="sr-Latn-RS"/>
        </w:rPr>
      </w:pPr>
      <w:r w:rsidRPr="004A15E2">
        <w:rPr>
          <w:bCs/>
          <w:sz w:val="22"/>
          <w:szCs w:val="22"/>
          <w:lang w:val="sr-Latn-RS"/>
        </w:rPr>
        <w:t xml:space="preserve">Bezbjednost i efikasnost lijeka Palexia </w:t>
      </w:r>
      <w:r w:rsidR="00B44349" w:rsidRPr="004A15E2">
        <w:rPr>
          <w:bCs/>
          <w:sz w:val="22"/>
          <w:szCs w:val="22"/>
          <w:lang w:val="sr-Latn-RS"/>
        </w:rPr>
        <w:t xml:space="preserve">SR </w:t>
      </w:r>
      <w:r w:rsidRPr="004A15E2">
        <w:rPr>
          <w:bCs/>
          <w:sz w:val="22"/>
          <w:szCs w:val="22"/>
          <w:lang w:val="sr-Latn-RS"/>
        </w:rPr>
        <w:t>kod djece i adolescenata uzrasta ispod 18 godina još uv</w:t>
      </w:r>
      <w:r w:rsidR="0093545D" w:rsidRPr="004A15E2">
        <w:rPr>
          <w:bCs/>
          <w:sz w:val="22"/>
          <w:szCs w:val="22"/>
          <w:lang w:val="sr-Latn-RS"/>
        </w:rPr>
        <w:t>ij</w:t>
      </w:r>
      <w:r w:rsidRPr="004A15E2">
        <w:rPr>
          <w:bCs/>
          <w:sz w:val="22"/>
          <w:szCs w:val="22"/>
          <w:lang w:val="sr-Latn-RS"/>
        </w:rPr>
        <w:t xml:space="preserve">ek nije utvrđena. Shodno tome, upotreba lijeka Palexia </w:t>
      </w:r>
      <w:r w:rsidR="00B44349" w:rsidRPr="004A15E2">
        <w:rPr>
          <w:bCs/>
          <w:sz w:val="22"/>
          <w:szCs w:val="22"/>
          <w:lang w:val="sr-Latn-RS"/>
        </w:rPr>
        <w:t xml:space="preserve">SR </w:t>
      </w:r>
      <w:r w:rsidRPr="004A15E2">
        <w:rPr>
          <w:bCs/>
          <w:sz w:val="22"/>
          <w:szCs w:val="22"/>
          <w:lang w:val="sr-Latn-RS"/>
        </w:rPr>
        <w:t>se ne preporučuje u ovoj populaciji.</w:t>
      </w:r>
    </w:p>
    <w:p w14:paraId="32348F1F" w14:textId="77777777" w:rsidR="00E57AB1" w:rsidRPr="004A15E2" w:rsidRDefault="00E57AB1" w:rsidP="00161E98">
      <w:pPr>
        <w:tabs>
          <w:tab w:val="left" w:pos="540"/>
          <w:tab w:val="left" w:pos="569"/>
        </w:tabs>
        <w:jc w:val="both"/>
        <w:rPr>
          <w:bCs/>
          <w:sz w:val="22"/>
          <w:szCs w:val="22"/>
          <w:lang w:val="sr-Latn-RS"/>
        </w:rPr>
      </w:pPr>
    </w:p>
    <w:p w14:paraId="23BBBFDC" w14:textId="77777777" w:rsidR="00452E9D" w:rsidRPr="004A15E2" w:rsidRDefault="00452E9D" w:rsidP="00161E98">
      <w:pPr>
        <w:tabs>
          <w:tab w:val="left" w:pos="540"/>
          <w:tab w:val="left" w:pos="569"/>
        </w:tabs>
        <w:jc w:val="both"/>
        <w:rPr>
          <w:bCs/>
          <w:sz w:val="22"/>
          <w:szCs w:val="22"/>
          <w:u w:val="single"/>
          <w:lang w:val="sr-Latn-RS"/>
        </w:rPr>
      </w:pPr>
      <w:r w:rsidRPr="004A15E2">
        <w:rPr>
          <w:bCs/>
          <w:sz w:val="22"/>
          <w:szCs w:val="22"/>
          <w:u w:val="single"/>
          <w:lang w:val="sr-Latn-RS"/>
        </w:rPr>
        <w:t>Način primjene</w:t>
      </w:r>
    </w:p>
    <w:p w14:paraId="1C73BF3A" w14:textId="02DB233D" w:rsidR="008C67D2" w:rsidRPr="004A15E2" w:rsidRDefault="004D3CD6" w:rsidP="00161E98">
      <w:pPr>
        <w:tabs>
          <w:tab w:val="left" w:pos="540"/>
          <w:tab w:val="left" w:pos="569"/>
        </w:tabs>
        <w:jc w:val="both"/>
        <w:rPr>
          <w:bCs/>
          <w:sz w:val="22"/>
          <w:szCs w:val="22"/>
          <w:lang w:val="sr-Latn-RS"/>
        </w:rPr>
      </w:pPr>
      <w:r w:rsidRPr="004A15E2">
        <w:rPr>
          <w:bCs/>
          <w:sz w:val="22"/>
          <w:szCs w:val="22"/>
          <w:lang w:val="sr-Latn-RS"/>
        </w:rPr>
        <w:t xml:space="preserve">Lijek </w:t>
      </w:r>
      <w:r w:rsidR="00E57AB1" w:rsidRPr="004A15E2">
        <w:rPr>
          <w:bCs/>
          <w:sz w:val="22"/>
          <w:szCs w:val="22"/>
          <w:lang w:val="sr-Latn-RS"/>
        </w:rPr>
        <w:t>Palexia</w:t>
      </w:r>
      <w:r w:rsidR="00B44349" w:rsidRPr="004A15E2">
        <w:rPr>
          <w:bCs/>
          <w:sz w:val="22"/>
          <w:szCs w:val="22"/>
          <w:lang w:val="sr-Latn-RS"/>
        </w:rPr>
        <w:t xml:space="preserve"> SR</w:t>
      </w:r>
      <w:r w:rsidR="00E57AB1" w:rsidRPr="004A15E2">
        <w:rPr>
          <w:bCs/>
          <w:sz w:val="22"/>
          <w:szCs w:val="22"/>
          <w:lang w:val="sr-Latn-RS"/>
        </w:rPr>
        <w:t xml:space="preserve">, </w:t>
      </w:r>
      <w:r w:rsidR="00B44349" w:rsidRPr="004A15E2">
        <w:rPr>
          <w:bCs/>
          <w:sz w:val="22"/>
          <w:szCs w:val="22"/>
          <w:lang w:val="sr-Latn-RS"/>
        </w:rPr>
        <w:t>tablet</w:t>
      </w:r>
      <w:r w:rsidR="00F3493E" w:rsidRPr="004A15E2">
        <w:rPr>
          <w:bCs/>
          <w:sz w:val="22"/>
          <w:szCs w:val="22"/>
          <w:lang w:val="sr-Latn-RS"/>
        </w:rPr>
        <w:t>a</w:t>
      </w:r>
      <w:r w:rsidR="00B44349" w:rsidRPr="004A15E2">
        <w:rPr>
          <w:bCs/>
          <w:sz w:val="22"/>
          <w:szCs w:val="22"/>
          <w:lang w:val="sr-Latn-RS"/>
        </w:rPr>
        <w:t xml:space="preserve"> sa produženim oslobađanjem</w:t>
      </w:r>
      <w:r w:rsidR="00F3493E" w:rsidRPr="004A15E2">
        <w:rPr>
          <w:bCs/>
          <w:sz w:val="22"/>
          <w:szCs w:val="22"/>
          <w:lang w:val="sr-Latn-RS"/>
        </w:rPr>
        <w:t>,</w:t>
      </w:r>
      <w:r w:rsidR="00B44349" w:rsidRPr="004A15E2">
        <w:rPr>
          <w:bCs/>
          <w:sz w:val="22"/>
          <w:szCs w:val="22"/>
          <w:lang w:val="sr-Latn-RS"/>
        </w:rPr>
        <w:t xml:space="preserve"> </w:t>
      </w:r>
      <w:r w:rsidR="008C67D2" w:rsidRPr="004A15E2">
        <w:rPr>
          <w:bCs/>
          <w:sz w:val="22"/>
          <w:szCs w:val="22"/>
          <w:lang w:val="sr-Latn-RS"/>
        </w:rPr>
        <w:t xml:space="preserve">se mora progutati cijela, bez </w:t>
      </w:r>
      <w:r w:rsidR="00E5254D" w:rsidRPr="004A15E2">
        <w:rPr>
          <w:bCs/>
          <w:sz w:val="22"/>
          <w:szCs w:val="22"/>
          <w:lang w:val="sr-Latn-RS"/>
        </w:rPr>
        <w:t>dijeljenja</w:t>
      </w:r>
      <w:r w:rsidR="008C67D2" w:rsidRPr="004A15E2">
        <w:rPr>
          <w:bCs/>
          <w:sz w:val="22"/>
          <w:szCs w:val="22"/>
          <w:lang w:val="sr-Latn-RS"/>
        </w:rPr>
        <w:t xml:space="preserve"> ili žvakanja, kako bi se očuvao mehanizam produženog oslobađanja aktivne supstance iz lijeka. Tabletu Palexia SR treba progutati sa dovoljno tečnosti.</w:t>
      </w:r>
    </w:p>
    <w:p w14:paraId="1F7BE49F" w14:textId="77777777" w:rsidR="008C67D2" w:rsidRPr="004A15E2" w:rsidRDefault="008C67D2" w:rsidP="00161E98">
      <w:pPr>
        <w:tabs>
          <w:tab w:val="left" w:pos="540"/>
          <w:tab w:val="left" w:pos="569"/>
        </w:tabs>
        <w:jc w:val="both"/>
        <w:rPr>
          <w:bCs/>
          <w:sz w:val="22"/>
          <w:szCs w:val="22"/>
          <w:lang w:val="sr-Latn-RS"/>
        </w:rPr>
      </w:pPr>
      <w:r w:rsidRPr="004A15E2">
        <w:rPr>
          <w:bCs/>
          <w:sz w:val="22"/>
          <w:szCs w:val="22"/>
          <w:lang w:val="sr-Latn-RS"/>
        </w:rPr>
        <w:t>Lijek Palexia SR se može uzimati sa hranom ili bez nje.</w:t>
      </w:r>
    </w:p>
    <w:p w14:paraId="30831360" w14:textId="379F97C3" w:rsidR="008C67D2" w:rsidRPr="004A15E2" w:rsidRDefault="008C67D2" w:rsidP="00161E98">
      <w:pPr>
        <w:tabs>
          <w:tab w:val="left" w:pos="540"/>
          <w:tab w:val="left" w:pos="569"/>
        </w:tabs>
        <w:jc w:val="both"/>
        <w:rPr>
          <w:bCs/>
          <w:sz w:val="22"/>
          <w:szCs w:val="22"/>
          <w:lang w:val="sr-Latn-RS"/>
        </w:rPr>
      </w:pPr>
      <w:r w:rsidRPr="004A15E2">
        <w:rPr>
          <w:bCs/>
          <w:sz w:val="22"/>
          <w:szCs w:val="22"/>
          <w:lang w:val="sr-Latn-RS"/>
        </w:rPr>
        <w:t>Omotač (matri</w:t>
      </w:r>
      <w:r w:rsidR="00E5254D" w:rsidRPr="004A15E2">
        <w:rPr>
          <w:bCs/>
          <w:sz w:val="22"/>
          <w:szCs w:val="22"/>
          <w:lang w:val="sr-Latn-RS"/>
        </w:rPr>
        <w:t>ks</w:t>
      </w:r>
      <w:r w:rsidRPr="004A15E2">
        <w:rPr>
          <w:bCs/>
          <w:sz w:val="22"/>
          <w:szCs w:val="22"/>
          <w:lang w:val="sr-Latn-RS"/>
        </w:rPr>
        <w:t>) tablete tapentadola se ne mora u potpunosti svariti, pa zbog toga može biti eliminisan i vidljiv u stolici pacijenta. Međutim, ovaj nalaz nema klinički značaj, jer je aktivna supstanca iz tablete već resorbovana.</w:t>
      </w:r>
    </w:p>
    <w:p w14:paraId="23BBBFDD" w14:textId="2F8B1016" w:rsidR="00452E9D" w:rsidRPr="004A15E2" w:rsidRDefault="00452E9D" w:rsidP="00161E98">
      <w:pPr>
        <w:tabs>
          <w:tab w:val="left" w:pos="540"/>
          <w:tab w:val="left" w:pos="569"/>
        </w:tabs>
        <w:jc w:val="both"/>
        <w:rPr>
          <w:bCs/>
          <w:sz w:val="22"/>
          <w:szCs w:val="22"/>
          <w:lang w:val="sr-Latn-RS"/>
        </w:rPr>
      </w:pPr>
    </w:p>
    <w:p w14:paraId="23BBBFDE" w14:textId="77777777" w:rsidR="00411B4B" w:rsidRPr="004A15E2" w:rsidRDefault="00411B4B" w:rsidP="00161E98">
      <w:pPr>
        <w:tabs>
          <w:tab w:val="left" w:pos="540"/>
          <w:tab w:val="left" w:pos="569"/>
        </w:tabs>
        <w:jc w:val="both"/>
        <w:rPr>
          <w:b/>
          <w:bCs/>
          <w:sz w:val="22"/>
          <w:szCs w:val="22"/>
          <w:lang w:val="sr-Latn-RS"/>
        </w:rPr>
      </w:pPr>
      <w:r w:rsidRPr="004A15E2">
        <w:rPr>
          <w:b/>
          <w:bCs/>
          <w:sz w:val="22"/>
          <w:szCs w:val="22"/>
          <w:lang w:val="sr-Latn-RS"/>
        </w:rPr>
        <w:t xml:space="preserve">4.3. </w:t>
      </w:r>
      <w:r w:rsidR="00480FB1" w:rsidRPr="004A15E2">
        <w:rPr>
          <w:b/>
          <w:bCs/>
          <w:sz w:val="22"/>
          <w:szCs w:val="22"/>
          <w:lang w:val="sr-Latn-RS"/>
        </w:rPr>
        <w:tab/>
      </w:r>
      <w:r w:rsidRPr="004A15E2">
        <w:rPr>
          <w:b/>
          <w:bCs/>
          <w:sz w:val="22"/>
          <w:szCs w:val="22"/>
          <w:lang w:val="sr-Latn-RS"/>
        </w:rPr>
        <w:t>Kontraindikacije</w:t>
      </w:r>
    </w:p>
    <w:p w14:paraId="23BBBFDF" w14:textId="77777777" w:rsidR="0072020E" w:rsidRPr="004A15E2" w:rsidRDefault="0072020E" w:rsidP="00161E98">
      <w:pPr>
        <w:tabs>
          <w:tab w:val="left" w:pos="540"/>
          <w:tab w:val="left" w:pos="569"/>
        </w:tabs>
        <w:jc w:val="both"/>
        <w:rPr>
          <w:bCs/>
          <w:sz w:val="22"/>
          <w:szCs w:val="22"/>
          <w:lang w:val="sr-Latn-RS"/>
        </w:rPr>
      </w:pPr>
    </w:p>
    <w:p w14:paraId="54B2E35B" w14:textId="02EB8F73" w:rsidR="006F79EC" w:rsidRPr="004A15E2" w:rsidRDefault="006F79EC" w:rsidP="00161E98">
      <w:pPr>
        <w:tabs>
          <w:tab w:val="left" w:pos="540"/>
          <w:tab w:val="left" w:pos="569"/>
        </w:tabs>
        <w:jc w:val="both"/>
        <w:rPr>
          <w:bCs/>
          <w:sz w:val="22"/>
          <w:szCs w:val="22"/>
          <w:lang w:val="sr-Latn-RS"/>
        </w:rPr>
      </w:pPr>
      <w:r w:rsidRPr="004A15E2">
        <w:rPr>
          <w:bCs/>
          <w:sz w:val="22"/>
          <w:szCs w:val="22"/>
          <w:lang w:val="sr-Latn-RS"/>
        </w:rPr>
        <w:t xml:space="preserve">Lijek Palexia </w:t>
      </w:r>
      <w:r w:rsidR="008C67D2" w:rsidRPr="004A15E2">
        <w:rPr>
          <w:bCs/>
          <w:sz w:val="22"/>
          <w:szCs w:val="22"/>
          <w:lang w:val="sr-Latn-RS"/>
        </w:rPr>
        <w:t xml:space="preserve">SR </w:t>
      </w:r>
      <w:r w:rsidRPr="004A15E2">
        <w:rPr>
          <w:bCs/>
          <w:sz w:val="22"/>
          <w:szCs w:val="22"/>
          <w:lang w:val="sr-Latn-RS"/>
        </w:rPr>
        <w:t>je kontraindikovana:</w:t>
      </w:r>
    </w:p>
    <w:p w14:paraId="556360A2" w14:textId="1CC04C56" w:rsidR="006F79EC" w:rsidRPr="004A15E2" w:rsidRDefault="006F79EC" w:rsidP="00161E98">
      <w:pPr>
        <w:pStyle w:val="ListParagraph"/>
        <w:numPr>
          <w:ilvl w:val="0"/>
          <w:numId w:val="13"/>
        </w:numPr>
        <w:jc w:val="both"/>
        <w:rPr>
          <w:bCs/>
          <w:sz w:val="22"/>
          <w:szCs w:val="22"/>
          <w:lang w:val="sr-Latn-RS"/>
        </w:rPr>
      </w:pPr>
      <w:r w:rsidRPr="004A15E2">
        <w:rPr>
          <w:bCs/>
          <w:sz w:val="22"/>
          <w:szCs w:val="22"/>
          <w:lang w:val="sr-Latn-RS"/>
        </w:rPr>
        <w:t>kod pacijenata preos</w:t>
      </w:r>
      <w:r w:rsidR="0093545D" w:rsidRPr="004A15E2">
        <w:rPr>
          <w:bCs/>
          <w:sz w:val="22"/>
          <w:szCs w:val="22"/>
          <w:lang w:val="sr-Latn-RS"/>
        </w:rPr>
        <w:t>j</w:t>
      </w:r>
      <w:r w:rsidRPr="004A15E2">
        <w:rPr>
          <w:bCs/>
          <w:sz w:val="22"/>
          <w:szCs w:val="22"/>
          <w:lang w:val="sr-Latn-RS"/>
        </w:rPr>
        <w:t xml:space="preserve">etljivih na tapentadol ili bilo koju pomoćnu supstancu lijeka </w:t>
      </w:r>
      <w:r w:rsidR="00263762" w:rsidRPr="004A15E2">
        <w:rPr>
          <w:bCs/>
          <w:sz w:val="22"/>
          <w:szCs w:val="22"/>
          <w:lang w:val="sr-Latn-RS"/>
        </w:rPr>
        <w:t xml:space="preserve">navedenu u dijelu </w:t>
      </w:r>
      <w:r w:rsidRPr="004A15E2">
        <w:rPr>
          <w:bCs/>
          <w:sz w:val="22"/>
          <w:szCs w:val="22"/>
          <w:lang w:val="sr-Latn-RS"/>
        </w:rPr>
        <w:t>6.1</w:t>
      </w:r>
      <w:r w:rsidR="00CF400D" w:rsidRPr="004A15E2">
        <w:rPr>
          <w:bCs/>
          <w:sz w:val="22"/>
          <w:szCs w:val="22"/>
          <w:lang w:val="sr-Latn-RS"/>
        </w:rPr>
        <w:t>;</w:t>
      </w:r>
    </w:p>
    <w:p w14:paraId="607F125F" w14:textId="5D9450E8" w:rsidR="006F79EC" w:rsidRPr="004A15E2" w:rsidRDefault="006F79EC" w:rsidP="00161E98">
      <w:pPr>
        <w:pStyle w:val="ListParagraph"/>
        <w:numPr>
          <w:ilvl w:val="0"/>
          <w:numId w:val="13"/>
        </w:numPr>
        <w:jc w:val="both"/>
        <w:rPr>
          <w:bCs/>
          <w:sz w:val="22"/>
          <w:szCs w:val="22"/>
          <w:lang w:val="sr-Latn-RS"/>
        </w:rPr>
      </w:pPr>
      <w:r w:rsidRPr="004A15E2">
        <w:rPr>
          <w:bCs/>
          <w:sz w:val="22"/>
          <w:szCs w:val="22"/>
          <w:lang w:val="sr-Latn-RS"/>
        </w:rPr>
        <w:t>u situacijama u kojima je kontraindikovana primjena aktivnih supstanci koje su agonisti μ-opioidnih receptora, tj. kod pacijenata sa značajnom respiratornom depresijom (u uslovima gdje nema monitoringa ili u odsustvu opreme za reanimaciju) i kod pacijenata sa akutnom ili teškom bronhijalnom astmom ili hiperkapnijom</w:t>
      </w:r>
      <w:r w:rsidR="00CF400D" w:rsidRPr="004A15E2">
        <w:rPr>
          <w:bCs/>
          <w:sz w:val="22"/>
          <w:szCs w:val="22"/>
          <w:lang w:val="sr-Latn-RS"/>
        </w:rPr>
        <w:t>;</w:t>
      </w:r>
    </w:p>
    <w:p w14:paraId="05F0B975" w14:textId="1DF0B77D" w:rsidR="006F79EC" w:rsidRPr="004A15E2" w:rsidRDefault="006F79EC" w:rsidP="00161E98">
      <w:pPr>
        <w:pStyle w:val="ListParagraph"/>
        <w:numPr>
          <w:ilvl w:val="0"/>
          <w:numId w:val="13"/>
        </w:numPr>
        <w:jc w:val="both"/>
        <w:rPr>
          <w:bCs/>
          <w:sz w:val="22"/>
          <w:szCs w:val="22"/>
          <w:lang w:val="sr-Latn-RS"/>
        </w:rPr>
      </w:pPr>
      <w:r w:rsidRPr="004A15E2">
        <w:rPr>
          <w:bCs/>
          <w:sz w:val="22"/>
          <w:szCs w:val="22"/>
          <w:lang w:val="sr-Latn-RS"/>
        </w:rPr>
        <w:t>kod svih pacijenata kod kojih postoji ili se sumnja da postoji paralitički ileus</w:t>
      </w:r>
      <w:r w:rsidR="00CF400D" w:rsidRPr="004A15E2">
        <w:rPr>
          <w:bCs/>
          <w:sz w:val="22"/>
          <w:szCs w:val="22"/>
          <w:lang w:val="sr-Latn-RS"/>
        </w:rPr>
        <w:t>;</w:t>
      </w:r>
    </w:p>
    <w:p w14:paraId="7F07630A" w14:textId="49B9D153" w:rsidR="006F79EC" w:rsidRPr="004A15E2" w:rsidRDefault="006F79EC" w:rsidP="00161E98">
      <w:pPr>
        <w:pStyle w:val="ListParagraph"/>
        <w:numPr>
          <w:ilvl w:val="0"/>
          <w:numId w:val="13"/>
        </w:numPr>
        <w:jc w:val="both"/>
        <w:rPr>
          <w:bCs/>
          <w:sz w:val="22"/>
          <w:szCs w:val="22"/>
          <w:lang w:val="sr-Latn-RS"/>
        </w:rPr>
      </w:pPr>
      <w:r w:rsidRPr="004A15E2">
        <w:rPr>
          <w:bCs/>
          <w:sz w:val="22"/>
          <w:szCs w:val="22"/>
          <w:lang w:val="sr-Latn-RS"/>
        </w:rPr>
        <w:t>kod pacijenata sa akutnom intoksikacijom alkoholom, hipnoticima, analgeticima sa centralnim d</w:t>
      </w:r>
      <w:r w:rsidR="0093545D" w:rsidRPr="004A15E2">
        <w:rPr>
          <w:bCs/>
          <w:sz w:val="22"/>
          <w:szCs w:val="22"/>
          <w:lang w:val="sr-Latn-RS"/>
        </w:rPr>
        <w:t>j</w:t>
      </w:r>
      <w:r w:rsidRPr="004A15E2">
        <w:rPr>
          <w:bCs/>
          <w:sz w:val="22"/>
          <w:szCs w:val="22"/>
          <w:lang w:val="sr-Latn-RS"/>
        </w:rPr>
        <w:t xml:space="preserve">elovanjem ili psihotropnim aktivnim supstancama (vidjeti </w:t>
      </w:r>
      <w:r w:rsidR="0093545D" w:rsidRPr="004A15E2">
        <w:rPr>
          <w:bCs/>
          <w:sz w:val="22"/>
          <w:szCs w:val="22"/>
          <w:lang w:val="sr-Latn-RS"/>
        </w:rPr>
        <w:t>dio</w:t>
      </w:r>
      <w:r w:rsidRPr="004A15E2">
        <w:rPr>
          <w:bCs/>
          <w:sz w:val="22"/>
          <w:szCs w:val="22"/>
          <w:lang w:val="sr-Latn-RS"/>
        </w:rPr>
        <w:t xml:space="preserve"> 4.5).</w:t>
      </w:r>
    </w:p>
    <w:p w14:paraId="3047FC9D" w14:textId="77777777" w:rsidR="006F79EC" w:rsidRPr="004A15E2" w:rsidRDefault="006F79EC" w:rsidP="00161E98">
      <w:pPr>
        <w:tabs>
          <w:tab w:val="left" w:pos="540"/>
          <w:tab w:val="left" w:pos="569"/>
        </w:tabs>
        <w:jc w:val="both"/>
        <w:rPr>
          <w:bCs/>
          <w:sz w:val="22"/>
          <w:szCs w:val="22"/>
          <w:lang w:val="sr-Latn-RS"/>
        </w:rPr>
      </w:pPr>
    </w:p>
    <w:p w14:paraId="23BBBFE0" w14:textId="77777777" w:rsidR="00411B4B" w:rsidRPr="004A15E2" w:rsidRDefault="00411B4B" w:rsidP="00161E98">
      <w:pPr>
        <w:tabs>
          <w:tab w:val="left" w:pos="540"/>
          <w:tab w:val="left" w:pos="569"/>
        </w:tabs>
        <w:jc w:val="both"/>
        <w:rPr>
          <w:b/>
          <w:bCs/>
          <w:sz w:val="22"/>
          <w:szCs w:val="22"/>
          <w:lang w:val="sr-Latn-RS"/>
        </w:rPr>
      </w:pPr>
      <w:r w:rsidRPr="004A15E2">
        <w:rPr>
          <w:b/>
          <w:bCs/>
          <w:sz w:val="22"/>
          <w:szCs w:val="22"/>
          <w:lang w:val="sr-Latn-RS"/>
        </w:rPr>
        <w:t xml:space="preserve">4.4. </w:t>
      </w:r>
      <w:r w:rsidR="00480FB1" w:rsidRPr="004A15E2">
        <w:rPr>
          <w:b/>
          <w:bCs/>
          <w:sz w:val="22"/>
          <w:szCs w:val="22"/>
          <w:lang w:val="sr-Latn-RS"/>
        </w:rPr>
        <w:tab/>
      </w:r>
      <w:r w:rsidRPr="004A15E2">
        <w:rPr>
          <w:b/>
          <w:bCs/>
          <w:sz w:val="22"/>
          <w:szCs w:val="22"/>
          <w:lang w:val="sr-Latn-RS"/>
        </w:rPr>
        <w:t>Posebna upozorenja i mjere opreza pri upotrebi lijeka</w:t>
      </w:r>
    </w:p>
    <w:p w14:paraId="23BBBFE1" w14:textId="77777777" w:rsidR="0072020E" w:rsidRPr="004A15E2" w:rsidRDefault="0072020E" w:rsidP="00161E98">
      <w:pPr>
        <w:tabs>
          <w:tab w:val="left" w:pos="540"/>
          <w:tab w:val="left" w:pos="569"/>
        </w:tabs>
        <w:jc w:val="both"/>
        <w:rPr>
          <w:bCs/>
          <w:sz w:val="22"/>
          <w:szCs w:val="22"/>
          <w:lang w:val="sr-Latn-RS"/>
        </w:rPr>
      </w:pPr>
    </w:p>
    <w:p w14:paraId="624B9369" w14:textId="2AC03853" w:rsidR="006321F2" w:rsidRPr="004A15E2" w:rsidRDefault="00E438C8" w:rsidP="00161E98">
      <w:pPr>
        <w:tabs>
          <w:tab w:val="left" w:pos="540"/>
          <w:tab w:val="left" w:pos="569"/>
        </w:tabs>
        <w:jc w:val="both"/>
        <w:rPr>
          <w:bCs/>
          <w:i/>
          <w:sz w:val="22"/>
          <w:szCs w:val="22"/>
          <w:lang w:val="sr-Latn-RS"/>
        </w:rPr>
      </w:pPr>
      <w:r w:rsidRPr="004A15E2">
        <w:rPr>
          <w:bCs/>
          <w:i/>
          <w:sz w:val="22"/>
          <w:szCs w:val="22"/>
          <w:lang w:val="sr-Latn-RS"/>
        </w:rPr>
        <w:t>Tolerancija</w:t>
      </w:r>
      <w:r w:rsidR="007163B4" w:rsidRPr="004A15E2">
        <w:rPr>
          <w:bCs/>
          <w:i/>
          <w:sz w:val="22"/>
          <w:szCs w:val="22"/>
          <w:lang w:val="sr-Latn-RS"/>
        </w:rPr>
        <w:t xml:space="preserve"> i </w:t>
      </w:r>
      <w:r w:rsidR="00772F26" w:rsidRPr="004A15E2">
        <w:rPr>
          <w:bCs/>
          <w:i/>
          <w:sz w:val="22"/>
          <w:szCs w:val="22"/>
          <w:lang w:val="sr-Latn-RS"/>
        </w:rPr>
        <w:t>poremećaj primjene</w:t>
      </w:r>
      <w:r w:rsidR="006321F2" w:rsidRPr="004A15E2">
        <w:rPr>
          <w:bCs/>
          <w:i/>
          <w:sz w:val="22"/>
          <w:szCs w:val="22"/>
          <w:lang w:val="sr-Latn-RS"/>
        </w:rPr>
        <w:t xml:space="preserve"> </w:t>
      </w:r>
      <w:r w:rsidR="00FB27BC" w:rsidRPr="004A15E2">
        <w:rPr>
          <w:bCs/>
          <w:i/>
          <w:sz w:val="22"/>
          <w:szCs w:val="22"/>
          <w:lang w:val="sr-Latn-RS"/>
        </w:rPr>
        <w:t>opioida (zloupotreba i zavisnost)</w:t>
      </w:r>
    </w:p>
    <w:p w14:paraId="6771E05C" w14:textId="54B74657" w:rsidR="000B7CF9" w:rsidRPr="004A15E2" w:rsidRDefault="00772F26" w:rsidP="00161E98">
      <w:pPr>
        <w:tabs>
          <w:tab w:val="left" w:pos="540"/>
          <w:tab w:val="left" w:pos="569"/>
        </w:tabs>
        <w:jc w:val="both"/>
        <w:rPr>
          <w:bCs/>
          <w:sz w:val="22"/>
          <w:szCs w:val="22"/>
          <w:lang w:val="sr-Latn-RS"/>
        </w:rPr>
      </w:pPr>
      <w:r w:rsidRPr="004A15E2">
        <w:rPr>
          <w:bCs/>
          <w:sz w:val="22"/>
          <w:szCs w:val="22"/>
          <w:lang w:val="sr-Latn-RS"/>
        </w:rPr>
        <w:t xml:space="preserve">Tolerancija, fizička i psihološka zavisnost i poremećaj </w:t>
      </w:r>
      <w:r w:rsidR="006255FD" w:rsidRPr="004A15E2">
        <w:rPr>
          <w:bCs/>
          <w:sz w:val="22"/>
          <w:szCs w:val="22"/>
          <w:lang w:val="sr-Latn-RS"/>
        </w:rPr>
        <w:t xml:space="preserve">upotrebe </w:t>
      </w:r>
      <w:r w:rsidRPr="004A15E2">
        <w:rPr>
          <w:bCs/>
          <w:sz w:val="22"/>
          <w:szCs w:val="22"/>
          <w:lang w:val="sr-Latn-RS"/>
        </w:rPr>
        <w:t xml:space="preserve">opioida (engl. </w:t>
      </w:r>
      <w:r w:rsidRPr="004A15E2">
        <w:rPr>
          <w:bCs/>
          <w:i/>
          <w:iCs/>
          <w:sz w:val="22"/>
          <w:szCs w:val="22"/>
          <w:lang w:val="sr-Latn-RS"/>
        </w:rPr>
        <w:t>Opioid use disorder</w:t>
      </w:r>
      <w:r w:rsidRPr="004A15E2">
        <w:rPr>
          <w:bCs/>
          <w:sz w:val="22"/>
          <w:szCs w:val="22"/>
          <w:lang w:val="sr-Latn-RS"/>
        </w:rPr>
        <w:t>, OUD)</w:t>
      </w:r>
      <w:r w:rsidR="000B7CF9" w:rsidRPr="004A15E2">
        <w:rPr>
          <w:bCs/>
          <w:sz w:val="22"/>
          <w:szCs w:val="22"/>
          <w:lang w:val="sr-Latn-RS"/>
        </w:rPr>
        <w:t xml:space="preserve"> se mogu razviti nakon ponovljene primjene opioida.</w:t>
      </w:r>
      <w:r w:rsidR="00CA1A15" w:rsidRPr="004A15E2">
        <w:rPr>
          <w:bCs/>
          <w:sz w:val="22"/>
          <w:szCs w:val="22"/>
          <w:lang w:val="sr-Latn-RS"/>
        </w:rPr>
        <w:t xml:space="preserve"> Zloupotreba ili namjerna pogrešna primjena opioida mogu dovesti do predoziranja i/ili smrti</w:t>
      </w:r>
      <w:r w:rsidR="00FF2B60" w:rsidRPr="004A15E2">
        <w:rPr>
          <w:bCs/>
          <w:sz w:val="22"/>
          <w:szCs w:val="22"/>
          <w:lang w:val="sr-Latn-RS"/>
        </w:rPr>
        <w:t xml:space="preserve">. Rizik od razvoja </w:t>
      </w:r>
      <w:r w:rsidR="00754BB5" w:rsidRPr="004A15E2">
        <w:rPr>
          <w:bCs/>
          <w:sz w:val="22"/>
          <w:szCs w:val="22"/>
          <w:lang w:val="sr-Latn-RS"/>
        </w:rPr>
        <w:t>poremećaja</w:t>
      </w:r>
      <w:r w:rsidR="006255FD" w:rsidRPr="004A15E2">
        <w:rPr>
          <w:bCs/>
          <w:sz w:val="22"/>
          <w:szCs w:val="22"/>
          <w:lang w:val="sr-Latn-RS"/>
        </w:rPr>
        <w:t xml:space="preserve"> upotrebe opioida</w:t>
      </w:r>
      <w:r w:rsidR="00FF2B60" w:rsidRPr="004A15E2">
        <w:rPr>
          <w:bCs/>
          <w:sz w:val="22"/>
          <w:szCs w:val="22"/>
          <w:lang w:val="sr-Latn-RS"/>
        </w:rPr>
        <w:t xml:space="preserve"> je povećan kod pacijenata koji u svojoj ili u porodičnoj </w:t>
      </w:r>
      <w:r w:rsidR="00CA19DD" w:rsidRPr="004A15E2">
        <w:rPr>
          <w:bCs/>
          <w:sz w:val="22"/>
          <w:szCs w:val="22"/>
          <w:lang w:val="sr-Latn-RS"/>
        </w:rPr>
        <w:t xml:space="preserve">(roditelji ili rođaci) istoriji imaju poremećaj </w:t>
      </w:r>
      <w:r w:rsidR="003E6CCE" w:rsidRPr="004A15E2">
        <w:rPr>
          <w:bCs/>
          <w:sz w:val="22"/>
          <w:szCs w:val="22"/>
          <w:lang w:val="sr-Latn-RS"/>
        </w:rPr>
        <w:lastRenderedPageBreak/>
        <w:t>upotrebe supstanci (uključujući poremećaj primjene alkohola)</w:t>
      </w:r>
      <w:r w:rsidR="00F341DA" w:rsidRPr="004A15E2">
        <w:rPr>
          <w:bCs/>
          <w:sz w:val="22"/>
          <w:szCs w:val="22"/>
          <w:lang w:val="sr-Latn-RS"/>
        </w:rPr>
        <w:t xml:space="preserve">, kod </w:t>
      </w:r>
      <w:r w:rsidR="00A12C7A" w:rsidRPr="004A15E2">
        <w:rPr>
          <w:bCs/>
          <w:sz w:val="22"/>
          <w:szCs w:val="22"/>
          <w:lang w:val="sr-Latn-RS"/>
        </w:rPr>
        <w:t>pušača ili kod pacijenata sa ličnom istorijom poremećaja mentalnog zdravlja (npr. velika depresija, anksioznost i poremećaji ličnosti).</w:t>
      </w:r>
    </w:p>
    <w:p w14:paraId="612FAA92" w14:textId="23C86AD8" w:rsidR="00B30A59" w:rsidRPr="004A15E2" w:rsidRDefault="00B30A59" w:rsidP="00161E98">
      <w:pPr>
        <w:tabs>
          <w:tab w:val="left" w:pos="540"/>
          <w:tab w:val="left" w:pos="569"/>
        </w:tabs>
        <w:jc w:val="both"/>
        <w:rPr>
          <w:bCs/>
          <w:sz w:val="22"/>
          <w:szCs w:val="22"/>
          <w:lang w:val="sr-Latn-RS"/>
        </w:rPr>
      </w:pPr>
      <w:r w:rsidRPr="004A15E2">
        <w:rPr>
          <w:bCs/>
          <w:sz w:val="22"/>
          <w:szCs w:val="22"/>
          <w:lang w:val="sr-Latn-RS"/>
        </w:rPr>
        <w:t xml:space="preserve">Pacijenti će zahtijevati praćenja znakova </w:t>
      </w:r>
      <w:r w:rsidR="00C0319B" w:rsidRPr="004A15E2">
        <w:rPr>
          <w:bCs/>
          <w:sz w:val="22"/>
          <w:szCs w:val="22"/>
          <w:lang w:val="sr-Latn-RS"/>
        </w:rPr>
        <w:t xml:space="preserve">ponašanja traženja supstanci (npr. prerani zahtjevi za dopunom). </w:t>
      </w:r>
      <w:r w:rsidR="0081594A" w:rsidRPr="004A15E2">
        <w:rPr>
          <w:bCs/>
          <w:sz w:val="22"/>
          <w:szCs w:val="22"/>
          <w:lang w:val="sr-Latn-RS"/>
        </w:rPr>
        <w:t xml:space="preserve">Ovo uključuje i pregled istovremeno </w:t>
      </w:r>
      <w:r w:rsidR="0061751B" w:rsidRPr="004A15E2">
        <w:rPr>
          <w:bCs/>
          <w:sz w:val="22"/>
          <w:szCs w:val="22"/>
          <w:lang w:val="sr-Latn-RS"/>
        </w:rPr>
        <w:t>primijenjenih</w:t>
      </w:r>
      <w:r w:rsidR="0081594A" w:rsidRPr="004A15E2">
        <w:rPr>
          <w:bCs/>
          <w:sz w:val="22"/>
          <w:szCs w:val="22"/>
          <w:lang w:val="sr-Latn-RS"/>
        </w:rPr>
        <w:t xml:space="preserve"> opioida i psihoaktivnih l</w:t>
      </w:r>
      <w:r w:rsidR="00161E98" w:rsidRPr="004A15E2">
        <w:rPr>
          <w:bCs/>
          <w:sz w:val="22"/>
          <w:szCs w:val="22"/>
          <w:lang w:val="sr-Latn-RS"/>
        </w:rPr>
        <w:t>j</w:t>
      </w:r>
      <w:r w:rsidR="0081594A" w:rsidRPr="004A15E2">
        <w:rPr>
          <w:bCs/>
          <w:sz w:val="22"/>
          <w:szCs w:val="22"/>
          <w:lang w:val="sr-Latn-RS"/>
        </w:rPr>
        <w:t>ekova (poput benzodiazepina)</w:t>
      </w:r>
      <w:r w:rsidR="0061751B" w:rsidRPr="004A15E2">
        <w:rPr>
          <w:bCs/>
          <w:sz w:val="22"/>
          <w:szCs w:val="22"/>
          <w:lang w:val="sr-Latn-RS"/>
        </w:rPr>
        <w:t xml:space="preserve">. Treba razmotriti konsultaciju za specijalistom za zavisnost </w:t>
      </w:r>
      <w:r w:rsidR="00754BB5" w:rsidRPr="004A15E2">
        <w:rPr>
          <w:bCs/>
          <w:sz w:val="22"/>
          <w:szCs w:val="22"/>
          <w:lang w:val="sr-Latn-RS"/>
        </w:rPr>
        <w:t>za</w:t>
      </w:r>
      <w:r w:rsidR="0061751B" w:rsidRPr="004A15E2">
        <w:rPr>
          <w:bCs/>
          <w:sz w:val="22"/>
          <w:szCs w:val="22"/>
          <w:lang w:val="sr-Latn-RS"/>
        </w:rPr>
        <w:t xml:space="preserve"> pacijent</w:t>
      </w:r>
      <w:r w:rsidR="00754BB5" w:rsidRPr="004A15E2">
        <w:rPr>
          <w:bCs/>
          <w:sz w:val="22"/>
          <w:szCs w:val="22"/>
          <w:lang w:val="sr-Latn-RS"/>
        </w:rPr>
        <w:t xml:space="preserve">e sa znacima i simptomima </w:t>
      </w:r>
      <w:r w:rsidR="006255FD" w:rsidRPr="004A15E2">
        <w:rPr>
          <w:bCs/>
          <w:sz w:val="22"/>
          <w:szCs w:val="22"/>
          <w:lang w:val="sr-Latn-RS"/>
        </w:rPr>
        <w:t>poremećaja upotrebe opioida</w:t>
      </w:r>
      <w:r w:rsidR="00754BB5" w:rsidRPr="004A15E2">
        <w:rPr>
          <w:bCs/>
          <w:sz w:val="22"/>
          <w:szCs w:val="22"/>
          <w:lang w:val="sr-Latn-RS"/>
        </w:rPr>
        <w:t>.</w:t>
      </w:r>
      <w:r w:rsidR="0061751B" w:rsidRPr="004A15E2">
        <w:rPr>
          <w:bCs/>
          <w:sz w:val="22"/>
          <w:szCs w:val="22"/>
          <w:lang w:val="sr-Latn-RS"/>
        </w:rPr>
        <w:t xml:space="preserve"> </w:t>
      </w:r>
    </w:p>
    <w:p w14:paraId="7488E5B2" w14:textId="77777777" w:rsidR="006321F2" w:rsidRPr="004A15E2" w:rsidRDefault="006321F2" w:rsidP="00161E98">
      <w:pPr>
        <w:tabs>
          <w:tab w:val="left" w:pos="540"/>
          <w:tab w:val="left" w:pos="569"/>
        </w:tabs>
        <w:jc w:val="both"/>
        <w:rPr>
          <w:bCs/>
          <w:sz w:val="22"/>
          <w:szCs w:val="22"/>
          <w:lang w:val="sr-Latn-RS"/>
        </w:rPr>
      </w:pPr>
    </w:p>
    <w:p w14:paraId="42E0E4E9" w14:textId="5A03FD12" w:rsidR="006321F2" w:rsidRPr="004A15E2" w:rsidRDefault="006321F2" w:rsidP="00161E98">
      <w:pPr>
        <w:tabs>
          <w:tab w:val="left" w:pos="540"/>
          <w:tab w:val="left" w:pos="569"/>
        </w:tabs>
        <w:jc w:val="both"/>
        <w:rPr>
          <w:bCs/>
          <w:i/>
          <w:sz w:val="22"/>
          <w:szCs w:val="22"/>
          <w:lang w:val="sr-Latn-RS"/>
        </w:rPr>
      </w:pPr>
      <w:r w:rsidRPr="004A15E2">
        <w:rPr>
          <w:bCs/>
          <w:i/>
          <w:sz w:val="22"/>
          <w:szCs w:val="22"/>
          <w:lang w:val="sr-Latn-RS"/>
        </w:rPr>
        <w:t xml:space="preserve">Rizik od istovremene </w:t>
      </w:r>
      <w:r w:rsidR="00927874" w:rsidRPr="004A15E2">
        <w:rPr>
          <w:bCs/>
          <w:i/>
          <w:sz w:val="22"/>
          <w:szCs w:val="22"/>
          <w:lang w:val="sr-Latn-RS"/>
        </w:rPr>
        <w:t>primjene</w:t>
      </w:r>
      <w:r w:rsidRPr="004A15E2">
        <w:rPr>
          <w:bCs/>
          <w:i/>
          <w:sz w:val="22"/>
          <w:szCs w:val="22"/>
          <w:lang w:val="sr-Latn-RS"/>
        </w:rPr>
        <w:t xml:space="preserve"> sedativnih ljekova </w:t>
      </w:r>
      <w:r w:rsidR="00927874" w:rsidRPr="004A15E2">
        <w:rPr>
          <w:bCs/>
          <w:i/>
          <w:sz w:val="22"/>
          <w:szCs w:val="22"/>
          <w:lang w:val="sr-Latn-RS"/>
        </w:rPr>
        <w:t>kao što su</w:t>
      </w:r>
      <w:r w:rsidRPr="004A15E2">
        <w:rPr>
          <w:bCs/>
          <w:i/>
          <w:sz w:val="22"/>
          <w:szCs w:val="22"/>
          <w:lang w:val="sr-Latn-RS"/>
        </w:rPr>
        <w:t xml:space="preserve"> benzod</w:t>
      </w:r>
      <w:r w:rsidR="00927874" w:rsidRPr="004A15E2">
        <w:rPr>
          <w:bCs/>
          <w:i/>
          <w:sz w:val="22"/>
          <w:szCs w:val="22"/>
          <w:lang w:val="sr-Latn-RS"/>
        </w:rPr>
        <w:t>i</w:t>
      </w:r>
      <w:r w:rsidRPr="004A15E2">
        <w:rPr>
          <w:bCs/>
          <w:i/>
          <w:sz w:val="22"/>
          <w:szCs w:val="22"/>
          <w:lang w:val="sr-Latn-RS"/>
        </w:rPr>
        <w:t>azepini ili srodne supstance</w:t>
      </w:r>
    </w:p>
    <w:p w14:paraId="48BA933D" w14:textId="1599E663" w:rsidR="006321F2" w:rsidRPr="004A15E2" w:rsidRDefault="006321F2" w:rsidP="00161E98">
      <w:pPr>
        <w:tabs>
          <w:tab w:val="left" w:pos="540"/>
          <w:tab w:val="left" w:pos="569"/>
        </w:tabs>
        <w:jc w:val="both"/>
        <w:rPr>
          <w:bCs/>
          <w:sz w:val="22"/>
          <w:szCs w:val="22"/>
          <w:lang w:val="sr-Latn-RS"/>
        </w:rPr>
      </w:pPr>
      <w:r w:rsidRPr="004A15E2">
        <w:rPr>
          <w:bCs/>
          <w:sz w:val="22"/>
          <w:szCs w:val="22"/>
          <w:lang w:val="sr-Latn-RS"/>
        </w:rPr>
        <w:t xml:space="preserve">Istovremena upotreba lijeka Palexia </w:t>
      </w:r>
      <w:r w:rsidR="00276D9E" w:rsidRPr="004A15E2">
        <w:rPr>
          <w:bCs/>
          <w:sz w:val="22"/>
          <w:szCs w:val="22"/>
          <w:lang w:val="sr-Latn-RS"/>
        </w:rPr>
        <w:t>SR</w:t>
      </w:r>
      <w:r w:rsidR="00B24FC7" w:rsidRPr="004A15E2">
        <w:rPr>
          <w:bCs/>
          <w:sz w:val="22"/>
          <w:szCs w:val="22"/>
          <w:lang w:val="sr-Latn-RS"/>
        </w:rPr>
        <w:t xml:space="preserve"> </w:t>
      </w:r>
      <w:r w:rsidRPr="004A15E2">
        <w:rPr>
          <w:bCs/>
          <w:sz w:val="22"/>
          <w:szCs w:val="22"/>
          <w:lang w:val="sr-Latn-RS"/>
        </w:rPr>
        <w:t xml:space="preserve">sa sedativnim ljekovima kao što su benzodiazepini ili srodne supstance, može da dovede do sedacije, respiratorne depresije, kome i smrti. Zbog ovih rizika istovremeno propisivanje lijeka Palexia </w:t>
      </w:r>
      <w:r w:rsidR="00B24FC7" w:rsidRPr="004A15E2">
        <w:rPr>
          <w:bCs/>
          <w:sz w:val="22"/>
          <w:szCs w:val="22"/>
          <w:lang w:val="sr-Latn-RS"/>
        </w:rPr>
        <w:t xml:space="preserve">SR </w:t>
      </w:r>
      <w:r w:rsidRPr="004A15E2">
        <w:rPr>
          <w:bCs/>
          <w:sz w:val="22"/>
          <w:szCs w:val="22"/>
          <w:lang w:val="sr-Latn-RS"/>
        </w:rPr>
        <w:t xml:space="preserve">sa ovim sedativnim ljekovima bi trebalo da bude rezervisano za pacijente za koje alternativni način liječenja nije moguć. Ako se donese odluka da se lijek Palexia </w:t>
      </w:r>
      <w:r w:rsidR="00B24FC7" w:rsidRPr="004A15E2">
        <w:rPr>
          <w:bCs/>
          <w:sz w:val="22"/>
          <w:szCs w:val="22"/>
          <w:lang w:val="sr-Latn-RS"/>
        </w:rPr>
        <w:t xml:space="preserve">SR </w:t>
      </w:r>
      <w:r w:rsidRPr="004A15E2">
        <w:rPr>
          <w:bCs/>
          <w:sz w:val="22"/>
          <w:szCs w:val="22"/>
          <w:lang w:val="sr-Latn-RS"/>
        </w:rPr>
        <w:t>propiše istovremeno sa sedativnim ljekovima, podešavanje doze jednog ili oba lijeka treba uzeti u obzir, a trajanje istovremene terapije treba da bude što je kraće moguće.</w:t>
      </w:r>
    </w:p>
    <w:p w14:paraId="38AF67C6" w14:textId="3A058912" w:rsidR="006321F2" w:rsidRPr="004A15E2" w:rsidRDefault="006321F2" w:rsidP="00161E98">
      <w:pPr>
        <w:tabs>
          <w:tab w:val="left" w:pos="540"/>
          <w:tab w:val="left" w:pos="569"/>
        </w:tabs>
        <w:jc w:val="both"/>
        <w:rPr>
          <w:bCs/>
          <w:sz w:val="22"/>
          <w:szCs w:val="22"/>
          <w:lang w:val="sr-Latn-RS"/>
        </w:rPr>
      </w:pPr>
      <w:r w:rsidRPr="004A15E2">
        <w:rPr>
          <w:bCs/>
          <w:sz w:val="22"/>
          <w:szCs w:val="22"/>
          <w:lang w:val="sr-Latn-RS"/>
        </w:rPr>
        <w:t xml:space="preserve">Ove pacijente treba pažljivo pratiti u pogledu znakova respiratorne depresije i sedacije. U tom smislu se preporučuje da se pacijenti i njihovi staratelji informišu o ovim simptomima (vidjeti </w:t>
      </w:r>
      <w:r w:rsidR="0093545D" w:rsidRPr="004A15E2">
        <w:rPr>
          <w:bCs/>
          <w:sz w:val="22"/>
          <w:szCs w:val="22"/>
          <w:lang w:val="sr-Latn-RS"/>
        </w:rPr>
        <w:t>dio</w:t>
      </w:r>
      <w:r w:rsidRPr="004A15E2">
        <w:rPr>
          <w:bCs/>
          <w:sz w:val="22"/>
          <w:szCs w:val="22"/>
          <w:lang w:val="sr-Latn-RS"/>
        </w:rPr>
        <w:t xml:space="preserve"> 4.5). </w:t>
      </w:r>
    </w:p>
    <w:p w14:paraId="3C2CDDE3" w14:textId="77777777" w:rsidR="006321F2" w:rsidRPr="004A15E2" w:rsidRDefault="006321F2" w:rsidP="00161E98">
      <w:pPr>
        <w:tabs>
          <w:tab w:val="left" w:pos="540"/>
          <w:tab w:val="left" w:pos="569"/>
        </w:tabs>
        <w:jc w:val="both"/>
        <w:rPr>
          <w:bCs/>
          <w:sz w:val="22"/>
          <w:szCs w:val="22"/>
          <w:lang w:val="sr-Latn-RS"/>
        </w:rPr>
      </w:pPr>
    </w:p>
    <w:p w14:paraId="204927D5" w14:textId="77777777" w:rsidR="006321F2" w:rsidRPr="004A15E2" w:rsidRDefault="006321F2" w:rsidP="00161E98">
      <w:pPr>
        <w:tabs>
          <w:tab w:val="left" w:pos="540"/>
          <w:tab w:val="left" w:pos="569"/>
        </w:tabs>
        <w:jc w:val="both"/>
        <w:rPr>
          <w:bCs/>
          <w:i/>
          <w:sz w:val="22"/>
          <w:szCs w:val="22"/>
          <w:lang w:val="sr-Latn-RS"/>
        </w:rPr>
      </w:pPr>
      <w:r w:rsidRPr="004A15E2">
        <w:rPr>
          <w:bCs/>
          <w:i/>
          <w:sz w:val="22"/>
          <w:szCs w:val="22"/>
          <w:lang w:val="sr-Latn-RS"/>
        </w:rPr>
        <w:t>Respiratorna depresija</w:t>
      </w:r>
    </w:p>
    <w:p w14:paraId="0E67E45B" w14:textId="29358584" w:rsidR="006321F2" w:rsidRPr="004A15E2" w:rsidRDefault="006321F2" w:rsidP="00161E98">
      <w:pPr>
        <w:tabs>
          <w:tab w:val="left" w:pos="540"/>
          <w:tab w:val="left" w:pos="569"/>
        </w:tabs>
        <w:jc w:val="both"/>
        <w:rPr>
          <w:bCs/>
          <w:sz w:val="22"/>
          <w:szCs w:val="22"/>
          <w:lang w:val="sr-Latn-RS"/>
        </w:rPr>
      </w:pPr>
      <w:r w:rsidRPr="004A15E2">
        <w:rPr>
          <w:bCs/>
          <w:sz w:val="22"/>
          <w:szCs w:val="22"/>
          <w:lang w:val="sr-Latn-RS"/>
        </w:rPr>
        <w:t xml:space="preserve">U velikim dozama ili kod pacijenata osjetljivih na agoniste µ-opioidnih receptora, </w:t>
      </w:r>
      <w:r w:rsidR="00E14DF1" w:rsidRPr="004A15E2">
        <w:rPr>
          <w:bCs/>
          <w:sz w:val="22"/>
          <w:szCs w:val="22"/>
          <w:lang w:val="sr-Latn-RS"/>
        </w:rPr>
        <w:t xml:space="preserve">lijek </w:t>
      </w:r>
      <w:r w:rsidRPr="004A15E2">
        <w:rPr>
          <w:bCs/>
          <w:sz w:val="22"/>
          <w:szCs w:val="22"/>
          <w:lang w:val="sr-Latn-RS"/>
        </w:rPr>
        <w:t>Palexia</w:t>
      </w:r>
      <w:r w:rsidR="00034BE3" w:rsidRPr="004A15E2">
        <w:rPr>
          <w:bCs/>
          <w:sz w:val="22"/>
          <w:szCs w:val="22"/>
          <w:lang w:val="sr-Latn-RS"/>
        </w:rPr>
        <w:t xml:space="preserve"> SR </w:t>
      </w:r>
      <w:r w:rsidRPr="004A15E2">
        <w:rPr>
          <w:bCs/>
          <w:sz w:val="22"/>
          <w:szCs w:val="22"/>
          <w:lang w:val="sr-Latn-RS"/>
        </w:rPr>
        <w:t xml:space="preserve">može izazvati dozno-zavisnu respiratornu depresiju. Iz tog razloga, lijek Palexia </w:t>
      </w:r>
      <w:r w:rsidR="00034BE3" w:rsidRPr="004A15E2">
        <w:rPr>
          <w:bCs/>
          <w:sz w:val="22"/>
          <w:szCs w:val="22"/>
          <w:lang w:val="sr-Latn-RS"/>
        </w:rPr>
        <w:t xml:space="preserve">SR </w:t>
      </w:r>
      <w:r w:rsidRPr="004A15E2">
        <w:rPr>
          <w:bCs/>
          <w:sz w:val="22"/>
          <w:szCs w:val="22"/>
          <w:lang w:val="sr-Latn-RS"/>
        </w:rPr>
        <w:t xml:space="preserve">treba sa oprezom </w:t>
      </w:r>
      <w:r w:rsidR="001C37C2" w:rsidRPr="004A15E2">
        <w:rPr>
          <w:bCs/>
          <w:sz w:val="22"/>
          <w:szCs w:val="22"/>
          <w:lang w:val="sr-Latn-RS"/>
        </w:rPr>
        <w:t>primjenjivati</w:t>
      </w:r>
      <w:r w:rsidRPr="004A15E2">
        <w:rPr>
          <w:bCs/>
          <w:sz w:val="22"/>
          <w:szCs w:val="22"/>
          <w:lang w:val="sr-Latn-RS"/>
        </w:rPr>
        <w:t xml:space="preserve"> kod pacijenata sa oslabljenom </w:t>
      </w:r>
      <w:r w:rsidR="001C37C2" w:rsidRPr="004A15E2">
        <w:rPr>
          <w:bCs/>
          <w:sz w:val="22"/>
          <w:szCs w:val="22"/>
          <w:lang w:val="sr-Latn-RS"/>
        </w:rPr>
        <w:t>respiratornom</w:t>
      </w:r>
      <w:r w:rsidRPr="004A15E2">
        <w:rPr>
          <w:bCs/>
          <w:sz w:val="22"/>
          <w:szCs w:val="22"/>
          <w:lang w:val="sr-Latn-RS"/>
        </w:rPr>
        <w:t xml:space="preserve"> funkcijom.</w:t>
      </w:r>
      <w:r w:rsidR="001C37C2" w:rsidRPr="004A15E2">
        <w:rPr>
          <w:bCs/>
          <w:sz w:val="22"/>
          <w:szCs w:val="22"/>
          <w:lang w:val="sr-Latn-RS"/>
        </w:rPr>
        <w:t xml:space="preserve"> </w:t>
      </w:r>
      <w:r w:rsidRPr="004A15E2">
        <w:rPr>
          <w:bCs/>
          <w:sz w:val="22"/>
          <w:szCs w:val="22"/>
          <w:lang w:val="sr-Latn-RS"/>
        </w:rPr>
        <w:t>Treba uzeti u obzir alternativne analgetike koji nisu agonisti µ-opioidnih receptora, a lijek Palexia</w:t>
      </w:r>
      <w:r w:rsidR="00034BE3" w:rsidRPr="004A15E2">
        <w:rPr>
          <w:bCs/>
          <w:sz w:val="22"/>
          <w:szCs w:val="22"/>
          <w:lang w:val="sr-Latn-RS"/>
        </w:rPr>
        <w:t xml:space="preserve"> SR</w:t>
      </w:r>
      <w:r w:rsidRPr="004A15E2">
        <w:rPr>
          <w:bCs/>
          <w:sz w:val="22"/>
          <w:szCs w:val="22"/>
          <w:lang w:val="sr-Latn-RS"/>
        </w:rPr>
        <w:t xml:space="preserve"> kod takvih pacijenata treba koristiti samo pod pažljivim medicinskim nadzorom u najnižoj efektivnoj dozi. Ako se javi respiratorna depresija, treba je liječiti kao i svaku drugu respiratornu depresiju izazvanu agonistima µ-opioidnih receptora (vidjeti </w:t>
      </w:r>
      <w:r w:rsidR="0093545D" w:rsidRPr="004A15E2">
        <w:rPr>
          <w:bCs/>
          <w:sz w:val="22"/>
          <w:szCs w:val="22"/>
          <w:lang w:val="sr-Latn-RS"/>
        </w:rPr>
        <w:t>dio</w:t>
      </w:r>
      <w:r w:rsidRPr="004A15E2">
        <w:rPr>
          <w:bCs/>
          <w:sz w:val="22"/>
          <w:szCs w:val="22"/>
          <w:lang w:val="sr-Latn-RS"/>
        </w:rPr>
        <w:t xml:space="preserve"> 4.9).</w:t>
      </w:r>
    </w:p>
    <w:p w14:paraId="42B0218B" w14:textId="77777777" w:rsidR="006321F2" w:rsidRPr="004A15E2" w:rsidRDefault="006321F2" w:rsidP="00161E98">
      <w:pPr>
        <w:tabs>
          <w:tab w:val="left" w:pos="540"/>
          <w:tab w:val="left" w:pos="569"/>
        </w:tabs>
        <w:jc w:val="both"/>
        <w:rPr>
          <w:bCs/>
          <w:sz w:val="22"/>
          <w:szCs w:val="22"/>
          <w:lang w:val="sr-Latn-RS"/>
        </w:rPr>
      </w:pPr>
    </w:p>
    <w:p w14:paraId="7A03AAF5" w14:textId="7F55F7B0" w:rsidR="006321F2" w:rsidRPr="004A15E2" w:rsidRDefault="00690858" w:rsidP="00161E98">
      <w:pPr>
        <w:tabs>
          <w:tab w:val="left" w:pos="540"/>
          <w:tab w:val="left" w:pos="569"/>
        </w:tabs>
        <w:jc w:val="both"/>
        <w:rPr>
          <w:bCs/>
          <w:sz w:val="22"/>
          <w:szCs w:val="22"/>
          <w:lang w:val="sr-Latn-RS"/>
        </w:rPr>
      </w:pPr>
      <w:r w:rsidRPr="004A15E2">
        <w:rPr>
          <w:bCs/>
          <w:i/>
          <w:sz w:val="22"/>
          <w:szCs w:val="22"/>
          <w:lang w:val="sr-Latn-RS"/>
        </w:rPr>
        <w:t>Povreda</w:t>
      </w:r>
      <w:r w:rsidR="006321F2" w:rsidRPr="004A15E2">
        <w:rPr>
          <w:bCs/>
          <w:i/>
          <w:sz w:val="22"/>
          <w:szCs w:val="22"/>
          <w:lang w:val="sr-Latn-RS"/>
        </w:rPr>
        <w:t xml:space="preserve"> glave i povišeni intrakranijalni pritisak</w:t>
      </w:r>
    </w:p>
    <w:p w14:paraId="79C2748F" w14:textId="1663734E" w:rsidR="006321F2" w:rsidRPr="004A15E2" w:rsidRDefault="006321F2" w:rsidP="00161E98">
      <w:pPr>
        <w:tabs>
          <w:tab w:val="left" w:pos="540"/>
          <w:tab w:val="left" w:pos="569"/>
        </w:tabs>
        <w:jc w:val="both"/>
        <w:rPr>
          <w:bCs/>
          <w:sz w:val="22"/>
          <w:szCs w:val="22"/>
          <w:lang w:val="sr-Latn-RS"/>
        </w:rPr>
      </w:pPr>
      <w:r w:rsidRPr="004A15E2">
        <w:rPr>
          <w:bCs/>
          <w:sz w:val="22"/>
          <w:szCs w:val="22"/>
          <w:lang w:val="sr-Latn-RS"/>
        </w:rPr>
        <w:t>Lijek Palexia</w:t>
      </w:r>
      <w:r w:rsidR="00C760A1" w:rsidRPr="004A15E2">
        <w:rPr>
          <w:bCs/>
          <w:sz w:val="22"/>
          <w:szCs w:val="22"/>
          <w:lang w:val="sr-Latn-RS"/>
        </w:rPr>
        <w:t xml:space="preserve"> SR</w:t>
      </w:r>
      <w:r w:rsidR="00213C10" w:rsidRPr="004A15E2">
        <w:rPr>
          <w:bCs/>
          <w:sz w:val="22"/>
          <w:szCs w:val="22"/>
          <w:lang w:val="sr-Latn-RS"/>
        </w:rPr>
        <w:t>, tabletu sa produženim oslobađanjem,</w:t>
      </w:r>
      <w:r w:rsidRPr="004A15E2">
        <w:rPr>
          <w:bCs/>
          <w:sz w:val="22"/>
          <w:szCs w:val="22"/>
          <w:lang w:val="sr-Latn-RS"/>
        </w:rPr>
        <w:t xml:space="preserve"> ne treba da se koristi kod pacijenata koji mogu da budu posebno osjetljivi na intrakranijalna dejstva retencije ugljen dioksida, kao što su oni sa dokazanim povišenim intrakranijalnim pritiskom, pacijenti sa poremećajem svijesti, ili u komi. Analgetici sa aktivnošću agonista µ-opioidnih receptora mogu da maskiraju klinički tok kod pacijenta sa </w:t>
      </w:r>
      <w:r w:rsidR="002A6C36" w:rsidRPr="004A15E2">
        <w:rPr>
          <w:bCs/>
          <w:sz w:val="22"/>
          <w:szCs w:val="22"/>
          <w:lang w:val="sr-Latn-RS"/>
        </w:rPr>
        <w:t>povrjedom</w:t>
      </w:r>
      <w:r w:rsidRPr="004A15E2">
        <w:rPr>
          <w:bCs/>
          <w:sz w:val="22"/>
          <w:szCs w:val="22"/>
          <w:lang w:val="sr-Latn-RS"/>
        </w:rPr>
        <w:t xml:space="preserve"> glave. Lijek Palexia</w:t>
      </w:r>
      <w:r w:rsidR="00C760A1" w:rsidRPr="004A15E2">
        <w:rPr>
          <w:bCs/>
          <w:sz w:val="22"/>
          <w:szCs w:val="22"/>
          <w:lang w:val="sr-Latn-RS"/>
        </w:rPr>
        <w:t xml:space="preserve"> SR</w:t>
      </w:r>
      <w:r w:rsidR="00213C10" w:rsidRPr="004A15E2">
        <w:rPr>
          <w:bCs/>
          <w:sz w:val="22"/>
          <w:szCs w:val="22"/>
          <w:lang w:val="sr-Latn-RS"/>
        </w:rPr>
        <w:t xml:space="preserve">, tabletu sa produženim oslobađanjem, </w:t>
      </w:r>
      <w:r w:rsidRPr="004A15E2">
        <w:rPr>
          <w:bCs/>
          <w:sz w:val="22"/>
          <w:szCs w:val="22"/>
          <w:lang w:val="sr-Latn-RS"/>
        </w:rPr>
        <w:t xml:space="preserve"> treba oprezno koristiti kod pacijenata sa </w:t>
      </w:r>
      <w:r w:rsidR="0093545D" w:rsidRPr="004A15E2">
        <w:rPr>
          <w:bCs/>
          <w:sz w:val="22"/>
          <w:szCs w:val="22"/>
          <w:lang w:val="sr-Latn-RS"/>
        </w:rPr>
        <w:t>povrjedom</w:t>
      </w:r>
      <w:r w:rsidRPr="004A15E2">
        <w:rPr>
          <w:bCs/>
          <w:sz w:val="22"/>
          <w:szCs w:val="22"/>
          <w:lang w:val="sr-Latn-RS"/>
        </w:rPr>
        <w:t xml:space="preserve"> glave i tumorima mozga.</w:t>
      </w:r>
    </w:p>
    <w:p w14:paraId="33FE8005" w14:textId="77777777" w:rsidR="006321F2" w:rsidRPr="004A15E2" w:rsidRDefault="006321F2" w:rsidP="00161E98">
      <w:pPr>
        <w:tabs>
          <w:tab w:val="left" w:pos="540"/>
          <w:tab w:val="left" w:pos="569"/>
        </w:tabs>
        <w:jc w:val="both"/>
        <w:rPr>
          <w:bCs/>
          <w:sz w:val="22"/>
          <w:szCs w:val="22"/>
          <w:lang w:val="sr-Latn-RS"/>
        </w:rPr>
      </w:pPr>
    </w:p>
    <w:p w14:paraId="45821336" w14:textId="77777777" w:rsidR="006321F2" w:rsidRPr="004A15E2" w:rsidRDefault="006321F2" w:rsidP="00161E98">
      <w:pPr>
        <w:tabs>
          <w:tab w:val="left" w:pos="540"/>
          <w:tab w:val="left" w:pos="569"/>
        </w:tabs>
        <w:jc w:val="both"/>
        <w:rPr>
          <w:bCs/>
          <w:sz w:val="22"/>
          <w:szCs w:val="22"/>
          <w:lang w:val="sr-Latn-RS"/>
        </w:rPr>
      </w:pPr>
      <w:r w:rsidRPr="004A15E2">
        <w:rPr>
          <w:bCs/>
          <w:i/>
          <w:sz w:val="22"/>
          <w:szCs w:val="22"/>
          <w:lang w:val="sr-Latn-RS"/>
        </w:rPr>
        <w:t>Konvulzije</w:t>
      </w:r>
    </w:p>
    <w:p w14:paraId="2A27DED4" w14:textId="7DA3C689" w:rsidR="006321F2" w:rsidRPr="004A15E2" w:rsidRDefault="006321F2" w:rsidP="00161E98">
      <w:pPr>
        <w:tabs>
          <w:tab w:val="left" w:pos="540"/>
          <w:tab w:val="left" w:pos="569"/>
        </w:tabs>
        <w:jc w:val="both"/>
        <w:rPr>
          <w:bCs/>
          <w:sz w:val="22"/>
          <w:szCs w:val="22"/>
          <w:lang w:val="sr-Latn-RS"/>
        </w:rPr>
      </w:pPr>
      <w:r w:rsidRPr="004A15E2">
        <w:rPr>
          <w:bCs/>
          <w:sz w:val="22"/>
          <w:szCs w:val="22"/>
          <w:lang w:val="sr-Latn-RS"/>
        </w:rPr>
        <w:t xml:space="preserve">Lijek Palexia </w:t>
      </w:r>
      <w:r w:rsidR="00C760A1" w:rsidRPr="004A15E2">
        <w:rPr>
          <w:bCs/>
          <w:sz w:val="22"/>
          <w:szCs w:val="22"/>
          <w:lang w:val="sr-Latn-RS"/>
        </w:rPr>
        <w:t>SR</w:t>
      </w:r>
      <w:r w:rsidR="00213C10" w:rsidRPr="004A15E2">
        <w:rPr>
          <w:bCs/>
          <w:sz w:val="22"/>
          <w:szCs w:val="22"/>
          <w:lang w:val="sr-Latn-RS"/>
        </w:rPr>
        <w:t xml:space="preserve"> </w:t>
      </w:r>
      <w:r w:rsidRPr="004A15E2">
        <w:rPr>
          <w:bCs/>
          <w:sz w:val="22"/>
          <w:szCs w:val="22"/>
          <w:lang w:val="sr-Latn-RS"/>
        </w:rPr>
        <w:t xml:space="preserve">nije sistematski ispitivan kod pacijenata sa konvulzijama i ti pacijenti su bili isključeni iz kliničkih ispitivanja. Međutim, kao i drugi analgetici koji imaju aktivnost agonista µ-opioidnih receptora, i lijek Palexia </w:t>
      </w:r>
      <w:r w:rsidR="00C760A1" w:rsidRPr="004A15E2">
        <w:rPr>
          <w:bCs/>
          <w:sz w:val="22"/>
          <w:szCs w:val="22"/>
          <w:lang w:val="sr-Latn-RS"/>
        </w:rPr>
        <w:t xml:space="preserve">SR </w:t>
      </w:r>
      <w:r w:rsidRPr="004A15E2">
        <w:rPr>
          <w:bCs/>
          <w:sz w:val="22"/>
          <w:szCs w:val="22"/>
          <w:lang w:val="sr-Latn-RS"/>
        </w:rPr>
        <w:t xml:space="preserve">se ne preporučuje kod pacijenata koji u anamnezi imaju konvulzije ili bilo koje stanje koje bi pacijenta izložilo riziku od pojave konvulzija. Dodatno, tapentadol može povećati rizik od pojave konvulzija kod pacijenata koji uzimaju ljekove koji snižavaju prag za pojavu konvulzija (vidjeti </w:t>
      </w:r>
      <w:r w:rsidR="0093545D" w:rsidRPr="004A15E2">
        <w:rPr>
          <w:bCs/>
          <w:sz w:val="22"/>
          <w:szCs w:val="22"/>
          <w:lang w:val="sr-Latn-RS"/>
        </w:rPr>
        <w:t>dio</w:t>
      </w:r>
      <w:r w:rsidRPr="004A15E2">
        <w:rPr>
          <w:bCs/>
          <w:sz w:val="22"/>
          <w:szCs w:val="22"/>
          <w:lang w:val="sr-Latn-RS"/>
        </w:rPr>
        <w:t xml:space="preserve"> 4.5).</w:t>
      </w:r>
    </w:p>
    <w:p w14:paraId="569C272F" w14:textId="77777777" w:rsidR="006321F2" w:rsidRPr="004A15E2" w:rsidRDefault="006321F2" w:rsidP="00161E98">
      <w:pPr>
        <w:tabs>
          <w:tab w:val="left" w:pos="540"/>
          <w:tab w:val="left" w:pos="569"/>
        </w:tabs>
        <w:jc w:val="both"/>
        <w:rPr>
          <w:bCs/>
          <w:sz w:val="22"/>
          <w:szCs w:val="22"/>
          <w:lang w:val="sr-Latn-RS"/>
        </w:rPr>
      </w:pPr>
    </w:p>
    <w:p w14:paraId="3F980A72" w14:textId="77777777" w:rsidR="006321F2" w:rsidRPr="004A15E2" w:rsidRDefault="006321F2" w:rsidP="00161E98">
      <w:pPr>
        <w:tabs>
          <w:tab w:val="left" w:pos="540"/>
          <w:tab w:val="left" w:pos="569"/>
        </w:tabs>
        <w:jc w:val="both"/>
        <w:rPr>
          <w:bCs/>
          <w:sz w:val="22"/>
          <w:szCs w:val="22"/>
          <w:lang w:val="sr-Latn-RS"/>
        </w:rPr>
      </w:pPr>
      <w:r w:rsidRPr="004A15E2">
        <w:rPr>
          <w:bCs/>
          <w:i/>
          <w:sz w:val="22"/>
          <w:szCs w:val="22"/>
          <w:lang w:val="sr-Latn-RS"/>
        </w:rPr>
        <w:t>Bubrežna insuficijencija</w:t>
      </w:r>
    </w:p>
    <w:p w14:paraId="46D57F1F" w14:textId="200C04E3" w:rsidR="006321F2" w:rsidRPr="004A15E2" w:rsidRDefault="006321F2" w:rsidP="00161E98">
      <w:pPr>
        <w:tabs>
          <w:tab w:val="left" w:pos="540"/>
          <w:tab w:val="left" w:pos="569"/>
        </w:tabs>
        <w:jc w:val="both"/>
        <w:rPr>
          <w:bCs/>
          <w:sz w:val="22"/>
          <w:szCs w:val="22"/>
          <w:lang w:val="sr-Latn-RS"/>
        </w:rPr>
      </w:pPr>
      <w:r w:rsidRPr="004A15E2">
        <w:rPr>
          <w:bCs/>
          <w:sz w:val="22"/>
          <w:szCs w:val="22"/>
          <w:lang w:val="sr-Latn-RS"/>
        </w:rPr>
        <w:t>Lijek Palexia</w:t>
      </w:r>
      <w:r w:rsidR="00C760A1" w:rsidRPr="004A15E2">
        <w:rPr>
          <w:bCs/>
          <w:sz w:val="22"/>
          <w:szCs w:val="22"/>
          <w:lang w:val="sr-Latn-RS"/>
        </w:rPr>
        <w:t xml:space="preserve"> SR</w:t>
      </w:r>
      <w:r w:rsidRPr="004A15E2">
        <w:rPr>
          <w:bCs/>
          <w:sz w:val="22"/>
          <w:szCs w:val="22"/>
          <w:lang w:val="sr-Latn-RS"/>
        </w:rPr>
        <w:t xml:space="preserve"> nije ispitivan u kliničkim studijama efikasnosti kod pacijenata sa teškom bubrežnom insuficijencijom. Zato se upotreba lijeka u ovoj populaciji ne preporučuje (vidjeti </w:t>
      </w:r>
      <w:r w:rsidR="0093545D" w:rsidRPr="004A15E2">
        <w:rPr>
          <w:bCs/>
          <w:sz w:val="22"/>
          <w:szCs w:val="22"/>
          <w:lang w:val="sr-Latn-RS"/>
        </w:rPr>
        <w:t>djelove</w:t>
      </w:r>
      <w:r w:rsidRPr="004A15E2">
        <w:rPr>
          <w:bCs/>
          <w:sz w:val="22"/>
          <w:szCs w:val="22"/>
          <w:lang w:val="sr-Latn-RS"/>
        </w:rPr>
        <w:t xml:space="preserve"> 4.2 i 5.2).</w:t>
      </w:r>
    </w:p>
    <w:p w14:paraId="077A9B96" w14:textId="77777777" w:rsidR="006321F2" w:rsidRPr="004A15E2" w:rsidRDefault="006321F2" w:rsidP="00161E98">
      <w:pPr>
        <w:tabs>
          <w:tab w:val="left" w:pos="540"/>
          <w:tab w:val="left" w:pos="569"/>
        </w:tabs>
        <w:jc w:val="both"/>
        <w:rPr>
          <w:bCs/>
          <w:sz w:val="22"/>
          <w:szCs w:val="22"/>
          <w:lang w:val="sr-Latn-RS"/>
        </w:rPr>
      </w:pPr>
    </w:p>
    <w:p w14:paraId="05AF7C5F" w14:textId="77777777" w:rsidR="006321F2" w:rsidRPr="004A15E2" w:rsidRDefault="006321F2" w:rsidP="00161E98">
      <w:pPr>
        <w:tabs>
          <w:tab w:val="left" w:pos="540"/>
          <w:tab w:val="left" w:pos="569"/>
        </w:tabs>
        <w:jc w:val="both"/>
        <w:rPr>
          <w:bCs/>
          <w:sz w:val="22"/>
          <w:szCs w:val="22"/>
          <w:lang w:val="sr-Latn-RS"/>
        </w:rPr>
      </w:pPr>
      <w:r w:rsidRPr="004A15E2">
        <w:rPr>
          <w:bCs/>
          <w:i/>
          <w:sz w:val="22"/>
          <w:szCs w:val="22"/>
          <w:lang w:val="sr-Latn-RS"/>
        </w:rPr>
        <w:t>Insuficijencija jetre</w:t>
      </w:r>
    </w:p>
    <w:p w14:paraId="384308CD" w14:textId="26B5693D" w:rsidR="006321F2" w:rsidRPr="004A15E2" w:rsidRDefault="006321F2" w:rsidP="00161E98">
      <w:pPr>
        <w:tabs>
          <w:tab w:val="left" w:pos="540"/>
          <w:tab w:val="left" w:pos="569"/>
        </w:tabs>
        <w:jc w:val="both"/>
        <w:rPr>
          <w:bCs/>
          <w:sz w:val="22"/>
          <w:szCs w:val="22"/>
          <w:lang w:val="sr-Latn-RS"/>
        </w:rPr>
      </w:pPr>
      <w:r w:rsidRPr="004A15E2">
        <w:rPr>
          <w:bCs/>
          <w:sz w:val="22"/>
          <w:szCs w:val="22"/>
          <w:lang w:val="sr-Latn-RS"/>
        </w:rPr>
        <w:t xml:space="preserve">Ispitanici sa blagom i umjerenom insuficijencijom jetre pokazali su povećanje sistemske izloženosti 2 puta odnosno 4,5 puta, u poređenju sa ispitanicima koji imaju normalnu funkciju jetre. Lijek Palexia </w:t>
      </w:r>
      <w:r w:rsidR="00FA56C2" w:rsidRPr="004A15E2">
        <w:rPr>
          <w:bCs/>
          <w:sz w:val="22"/>
          <w:szCs w:val="22"/>
          <w:lang w:val="sr-Latn-RS"/>
        </w:rPr>
        <w:t xml:space="preserve">SR </w:t>
      </w:r>
      <w:r w:rsidRPr="004A15E2">
        <w:rPr>
          <w:bCs/>
          <w:sz w:val="22"/>
          <w:szCs w:val="22"/>
          <w:lang w:val="sr-Latn-RS"/>
        </w:rPr>
        <w:t xml:space="preserve">treba oprezno koristiti kod pacijenata sa umjerenom insuficijencijom jetre (vidjeti </w:t>
      </w:r>
      <w:r w:rsidR="0093545D" w:rsidRPr="004A15E2">
        <w:rPr>
          <w:bCs/>
          <w:sz w:val="22"/>
          <w:szCs w:val="22"/>
          <w:lang w:val="sr-Latn-RS"/>
        </w:rPr>
        <w:t>dijelove</w:t>
      </w:r>
      <w:r w:rsidRPr="004A15E2">
        <w:rPr>
          <w:bCs/>
          <w:sz w:val="22"/>
          <w:szCs w:val="22"/>
          <w:lang w:val="sr-Latn-RS"/>
        </w:rPr>
        <w:t xml:space="preserve"> 4.2 i 5.2), a posebno nakon započinjanja terapije.</w:t>
      </w:r>
    </w:p>
    <w:p w14:paraId="7EB57477" w14:textId="631EED1B" w:rsidR="006321F2" w:rsidRPr="004A15E2" w:rsidRDefault="006321F2" w:rsidP="00161E98">
      <w:pPr>
        <w:tabs>
          <w:tab w:val="left" w:pos="540"/>
          <w:tab w:val="left" w:pos="569"/>
        </w:tabs>
        <w:jc w:val="both"/>
        <w:rPr>
          <w:bCs/>
          <w:sz w:val="22"/>
          <w:szCs w:val="22"/>
          <w:lang w:val="sr-Latn-RS"/>
        </w:rPr>
      </w:pPr>
      <w:r w:rsidRPr="004A15E2">
        <w:rPr>
          <w:bCs/>
          <w:sz w:val="22"/>
          <w:szCs w:val="22"/>
          <w:lang w:val="sr-Latn-RS"/>
        </w:rPr>
        <w:t>Lijek Palexia</w:t>
      </w:r>
      <w:r w:rsidR="00FA56C2" w:rsidRPr="004A15E2">
        <w:rPr>
          <w:bCs/>
          <w:sz w:val="22"/>
          <w:szCs w:val="22"/>
          <w:lang w:val="sr-Latn-RS"/>
        </w:rPr>
        <w:t xml:space="preserve"> SR</w:t>
      </w:r>
      <w:r w:rsidRPr="004A15E2">
        <w:rPr>
          <w:bCs/>
          <w:sz w:val="22"/>
          <w:szCs w:val="22"/>
          <w:lang w:val="sr-Latn-RS"/>
        </w:rPr>
        <w:t xml:space="preserve"> nije ispitivan kod ljudi sa teškom insuficijencijom jetre, pa se zato upotreba lijeka u ovoj populaciji ne preporučuje (vidjeti </w:t>
      </w:r>
      <w:r w:rsidR="0093545D" w:rsidRPr="004A15E2">
        <w:rPr>
          <w:bCs/>
          <w:sz w:val="22"/>
          <w:szCs w:val="22"/>
          <w:lang w:val="sr-Latn-RS"/>
        </w:rPr>
        <w:t>dijelove</w:t>
      </w:r>
      <w:r w:rsidRPr="004A15E2">
        <w:rPr>
          <w:bCs/>
          <w:sz w:val="22"/>
          <w:szCs w:val="22"/>
          <w:lang w:val="sr-Latn-RS"/>
        </w:rPr>
        <w:t xml:space="preserve"> 4.</w:t>
      </w:r>
      <w:r w:rsidR="009C5DF9" w:rsidRPr="004A15E2">
        <w:rPr>
          <w:bCs/>
          <w:sz w:val="22"/>
          <w:szCs w:val="22"/>
          <w:lang w:val="sr-Latn-RS"/>
        </w:rPr>
        <w:t>2</w:t>
      </w:r>
      <w:r w:rsidRPr="004A15E2">
        <w:rPr>
          <w:bCs/>
          <w:sz w:val="22"/>
          <w:szCs w:val="22"/>
          <w:lang w:val="sr-Latn-RS"/>
        </w:rPr>
        <w:t xml:space="preserve"> i 5.2).</w:t>
      </w:r>
    </w:p>
    <w:p w14:paraId="1241EAD3" w14:textId="77777777" w:rsidR="006321F2" w:rsidRPr="004A15E2" w:rsidRDefault="006321F2" w:rsidP="00161E98">
      <w:pPr>
        <w:tabs>
          <w:tab w:val="left" w:pos="540"/>
          <w:tab w:val="left" w:pos="569"/>
        </w:tabs>
        <w:jc w:val="both"/>
        <w:rPr>
          <w:bCs/>
          <w:sz w:val="22"/>
          <w:szCs w:val="22"/>
          <w:lang w:val="sr-Latn-RS"/>
        </w:rPr>
      </w:pPr>
    </w:p>
    <w:p w14:paraId="04C15B7C" w14:textId="77777777" w:rsidR="002D3C2A" w:rsidRPr="004A15E2" w:rsidRDefault="002D3C2A" w:rsidP="00161E98">
      <w:pPr>
        <w:tabs>
          <w:tab w:val="left" w:pos="540"/>
          <w:tab w:val="left" w:pos="569"/>
        </w:tabs>
        <w:jc w:val="both"/>
        <w:rPr>
          <w:bCs/>
          <w:i/>
          <w:sz w:val="22"/>
          <w:szCs w:val="22"/>
          <w:lang w:val="sr-Latn-RS"/>
        </w:rPr>
      </w:pPr>
    </w:p>
    <w:p w14:paraId="05DA6238" w14:textId="468F5BCB" w:rsidR="006321F2" w:rsidRPr="004A15E2" w:rsidRDefault="006321F2" w:rsidP="00161E98">
      <w:pPr>
        <w:tabs>
          <w:tab w:val="left" w:pos="540"/>
          <w:tab w:val="left" w:pos="569"/>
        </w:tabs>
        <w:jc w:val="both"/>
        <w:rPr>
          <w:bCs/>
          <w:sz w:val="22"/>
          <w:szCs w:val="22"/>
          <w:lang w:val="sr-Latn-RS"/>
        </w:rPr>
      </w:pPr>
      <w:r w:rsidRPr="004A15E2">
        <w:rPr>
          <w:bCs/>
          <w:i/>
          <w:sz w:val="22"/>
          <w:szCs w:val="22"/>
          <w:lang w:val="sr-Latn-RS"/>
        </w:rPr>
        <w:lastRenderedPageBreak/>
        <w:t>Upotreba kod oboljenja pankreasa/bilijarnog trakta</w:t>
      </w:r>
    </w:p>
    <w:p w14:paraId="25F6AF59" w14:textId="70133059" w:rsidR="006321F2" w:rsidRPr="004A15E2" w:rsidRDefault="006321F2" w:rsidP="00161E98">
      <w:pPr>
        <w:tabs>
          <w:tab w:val="left" w:pos="540"/>
          <w:tab w:val="left" w:pos="569"/>
        </w:tabs>
        <w:jc w:val="both"/>
        <w:rPr>
          <w:bCs/>
          <w:sz w:val="22"/>
          <w:szCs w:val="22"/>
          <w:lang w:val="sr-Latn-RS"/>
        </w:rPr>
      </w:pPr>
      <w:r w:rsidRPr="004A15E2">
        <w:rPr>
          <w:bCs/>
          <w:sz w:val="22"/>
          <w:szCs w:val="22"/>
          <w:lang w:val="sr-Latn-RS"/>
        </w:rPr>
        <w:t>Aktivne supstance koje imaju agonističko dejstvo na µ-opioidnim receptorima mogu da izazovu spazam Odijevog sfinktera. Lijek Palexia</w:t>
      </w:r>
      <w:r w:rsidR="00FA56C2" w:rsidRPr="004A15E2">
        <w:rPr>
          <w:bCs/>
          <w:sz w:val="22"/>
          <w:szCs w:val="22"/>
          <w:lang w:val="sr-Latn-RS"/>
        </w:rPr>
        <w:t xml:space="preserve"> SR</w:t>
      </w:r>
      <w:r w:rsidRPr="004A15E2">
        <w:rPr>
          <w:bCs/>
          <w:sz w:val="22"/>
          <w:szCs w:val="22"/>
          <w:lang w:val="sr-Latn-RS"/>
        </w:rPr>
        <w:t xml:space="preserve"> treba sa oprezom koristiti kod pacijenata sa oboljenjem bilijarnog trakta, uključujući i akutni pankreatitis.</w:t>
      </w:r>
    </w:p>
    <w:p w14:paraId="4D5B90B2" w14:textId="77777777" w:rsidR="00201EE2" w:rsidRPr="004A15E2" w:rsidRDefault="00201EE2" w:rsidP="00161E98">
      <w:pPr>
        <w:tabs>
          <w:tab w:val="left" w:pos="540"/>
          <w:tab w:val="left" w:pos="569"/>
        </w:tabs>
        <w:jc w:val="both"/>
        <w:rPr>
          <w:bCs/>
          <w:sz w:val="22"/>
          <w:szCs w:val="22"/>
          <w:lang w:val="sr-Latn-RS"/>
        </w:rPr>
      </w:pPr>
    </w:p>
    <w:p w14:paraId="05B63666" w14:textId="77777777" w:rsidR="00D42772" w:rsidRPr="004A15E2" w:rsidRDefault="00D42772" w:rsidP="00161E98">
      <w:pPr>
        <w:tabs>
          <w:tab w:val="left" w:pos="540"/>
          <w:tab w:val="left" w:pos="569"/>
        </w:tabs>
        <w:jc w:val="both"/>
        <w:rPr>
          <w:bCs/>
          <w:i/>
          <w:sz w:val="22"/>
          <w:szCs w:val="22"/>
          <w:lang w:val="sr-Latn-RS"/>
        </w:rPr>
      </w:pPr>
      <w:r w:rsidRPr="004A15E2">
        <w:rPr>
          <w:bCs/>
          <w:i/>
          <w:sz w:val="22"/>
          <w:szCs w:val="22"/>
          <w:lang w:val="sr-Latn-RS"/>
        </w:rPr>
        <w:t xml:space="preserve">Poremećaji disanja povezani sa spavanjem </w:t>
      </w:r>
    </w:p>
    <w:p w14:paraId="3A519B5B" w14:textId="33D8C72D" w:rsidR="00D42772" w:rsidRPr="004A15E2" w:rsidRDefault="00D42772" w:rsidP="00161E98">
      <w:pPr>
        <w:tabs>
          <w:tab w:val="left" w:pos="540"/>
          <w:tab w:val="left" w:pos="569"/>
        </w:tabs>
        <w:jc w:val="both"/>
        <w:rPr>
          <w:bCs/>
          <w:sz w:val="22"/>
          <w:szCs w:val="22"/>
          <w:lang w:val="sr-Latn-RS"/>
        </w:rPr>
      </w:pPr>
      <w:r w:rsidRPr="004A15E2">
        <w:rPr>
          <w:bCs/>
          <w:sz w:val="22"/>
          <w:szCs w:val="22"/>
          <w:lang w:val="sr-Latn-RS"/>
        </w:rPr>
        <w:t xml:space="preserve">Opioidi mogu izazvati poremećaje disanja povezane sa spavanjem, uključujući centralnu apneju tokom spavanja (engl. </w:t>
      </w:r>
      <w:r w:rsidRPr="004A15E2">
        <w:rPr>
          <w:bCs/>
          <w:i/>
          <w:iCs/>
          <w:sz w:val="22"/>
          <w:szCs w:val="22"/>
          <w:lang w:val="sr-Latn-RS"/>
        </w:rPr>
        <w:t>Central sleep apnea</w:t>
      </w:r>
      <w:r w:rsidRPr="004A15E2">
        <w:rPr>
          <w:bCs/>
          <w:sz w:val="22"/>
          <w:szCs w:val="22"/>
          <w:lang w:val="sr-Latn-RS"/>
        </w:rPr>
        <w:t>, CSA) i hipoksemiju povezanu sa spavanjem. Upotreba opioida povećava rizik od CSA u zavisnosti od doze. Kod pacijenata kod kojih je prisutna CSA, potrebno je razmotriti smanjenje ukupne doze opioida.</w:t>
      </w:r>
    </w:p>
    <w:p w14:paraId="03B1BB3C" w14:textId="77777777" w:rsidR="006321F2" w:rsidRPr="004A15E2" w:rsidRDefault="006321F2" w:rsidP="00161E98">
      <w:pPr>
        <w:tabs>
          <w:tab w:val="left" w:pos="540"/>
          <w:tab w:val="left" w:pos="569"/>
        </w:tabs>
        <w:jc w:val="both"/>
        <w:rPr>
          <w:bCs/>
          <w:sz w:val="22"/>
          <w:szCs w:val="22"/>
          <w:lang w:val="sr-Latn-RS"/>
        </w:rPr>
      </w:pPr>
    </w:p>
    <w:p w14:paraId="54688E5D" w14:textId="77777777" w:rsidR="006321F2" w:rsidRPr="004A15E2" w:rsidRDefault="006321F2" w:rsidP="00161E98">
      <w:pPr>
        <w:tabs>
          <w:tab w:val="left" w:pos="540"/>
          <w:tab w:val="left" w:pos="569"/>
        </w:tabs>
        <w:jc w:val="both"/>
        <w:rPr>
          <w:bCs/>
          <w:sz w:val="22"/>
          <w:szCs w:val="22"/>
          <w:lang w:val="sr-Latn-RS"/>
        </w:rPr>
      </w:pPr>
      <w:r w:rsidRPr="004A15E2">
        <w:rPr>
          <w:bCs/>
          <w:i/>
          <w:sz w:val="22"/>
          <w:szCs w:val="22"/>
          <w:lang w:val="sr-Latn-RS"/>
        </w:rPr>
        <w:t>Mješoviti opioidni agonisti/antagonisti</w:t>
      </w:r>
    </w:p>
    <w:p w14:paraId="4A2A6E03" w14:textId="145D7166" w:rsidR="006321F2" w:rsidRPr="004A15E2" w:rsidRDefault="006321F2" w:rsidP="00161E98">
      <w:pPr>
        <w:tabs>
          <w:tab w:val="left" w:pos="540"/>
          <w:tab w:val="left" w:pos="569"/>
        </w:tabs>
        <w:jc w:val="both"/>
        <w:rPr>
          <w:bCs/>
          <w:sz w:val="22"/>
          <w:szCs w:val="22"/>
          <w:lang w:val="sr-Latn-RS"/>
        </w:rPr>
      </w:pPr>
      <w:r w:rsidRPr="004A15E2">
        <w:rPr>
          <w:bCs/>
          <w:sz w:val="22"/>
          <w:szCs w:val="22"/>
          <w:lang w:val="sr-Latn-RS"/>
        </w:rPr>
        <w:t>Potreban je oprez kada se lijek Palexia</w:t>
      </w:r>
      <w:r w:rsidR="000C4815" w:rsidRPr="004A15E2">
        <w:rPr>
          <w:bCs/>
          <w:sz w:val="22"/>
          <w:szCs w:val="22"/>
          <w:lang w:val="sr-Latn-RS"/>
        </w:rPr>
        <w:t xml:space="preserve"> SR</w:t>
      </w:r>
      <w:r w:rsidRPr="004A15E2">
        <w:rPr>
          <w:bCs/>
          <w:sz w:val="22"/>
          <w:szCs w:val="22"/>
          <w:lang w:val="sr-Latn-RS"/>
        </w:rPr>
        <w:t xml:space="preserve"> uzima sa m</w:t>
      </w:r>
      <w:r w:rsidR="007009A3" w:rsidRPr="004A15E2">
        <w:rPr>
          <w:bCs/>
          <w:sz w:val="22"/>
          <w:szCs w:val="22"/>
          <w:lang w:val="sr-Latn-RS"/>
        </w:rPr>
        <w:t>j</w:t>
      </w:r>
      <w:r w:rsidRPr="004A15E2">
        <w:rPr>
          <w:bCs/>
          <w:sz w:val="22"/>
          <w:szCs w:val="22"/>
          <w:lang w:val="sr-Latn-RS"/>
        </w:rPr>
        <w:t>ešovitim µ-opioidnim agonistima/antagonistima (kao što su pentazocin, nalbufin) ili parcijalnim µ-opioidnim agonistima (kao što je buprenorfin). Kod pacijenata koji su na terapiji održavanja buprenorfinom za l</w:t>
      </w:r>
      <w:r w:rsidR="004F0D6F" w:rsidRPr="004A15E2">
        <w:rPr>
          <w:bCs/>
          <w:sz w:val="22"/>
          <w:szCs w:val="22"/>
          <w:lang w:val="sr-Latn-RS"/>
        </w:rPr>
        <w:t>ij</w:t>
      </w:r>
      <w:r w:rsidRPr="004A15E2">
        <w:rPr>
          <w:bCs/>
          <w:sz w:val="22"/>
          <w:szCs w:val="22"/>
          <w:lang w:val="sr-Latn-RS"/>
        </w:rPr>
        <w:t>ečenje zavisnosti od opioida, treba razmotriti druge terapijske opcije (kao što je npr. privremeni prekid l</w:t>
      </w:r>
      <w:r w:rsidR="004F0D6F" w:rsidRPr="004A15E2">
        <w:rPr>
          <w:bCs/>
          <w:sz w:val="22"/>
          <w:szCs w:val="22"/>
          <w:lang w:val="sr-Latn-RS"/>
        </w:rPr>
        <w:t>ij</w:t>
      </w:r>
      <w:r w:rsidRPr="004A15E2">
        <w:rPr>
          <w:bCs/>
          <w:sz w:val="22"/>
          <w:szCs w:val="22"/>
          <w:lang w:val="sr-Latn-RS"/>
        </w:rPr>
        <w:t>ečenja buprenorfinom), ako prim</w:t>
      </w:r>
      <w:r w:rsidR="004F0D6F" w:rsidRPr="004A15E2">
        <w:rPr>
          <w:bCs/>
          <w:sz w:val="22"/>
          <w:szCs w:val="22"/>
          <w:lang w:val="sr-Latn-RS"/>
        </w:rPr>
        <w:t>j</w:t>
      </w:r>
      <w:r w:rsidRPr="004A15E2">
        <w:rPr>
          <w:bCs/>
          <w:sz w:val="22"/>
          <w:szCs w:val="22"/>
          <w:lang w:val="sr-Latn-RS"/>
        </w:rPr>
        <w:t>ena punog µ-agoniste (kao što je tapentadol) postane neophodna za kupiranje akutnih bolnih stanja. Tokom zajedničke prim</w:t>
      </w:r>
      <w:r w:rsidR="00637DC9" w:rsidRPr="004A15E2">
        <w:rPr>
          <w:bCs/>
          <w:sz w:val="22"/>
          <w:szCs w:val="22"/>
          <w:lang w:val="sr-Latn-RS"/>
        </w:rPr>
        <w:t>j</w:t>
      </w:r>
      <w:r w:rsidRPr="004A15E2">
        <w:rPr>
          <w:bCs/>
          <w:sz w:val="22"/>
          <w:szCs w:val="22"/>
          <w:lang w:val="sr-Latn-RS"/>
        </w:rPr>
        <w:t>ene tapentadola sa buprenorfinom, prijavljeno je da su potrebne veće doze punih agonista µ-opioidnih receptora i da je u ovakvim slučajevima potrebno pažljivo praćenje neželjenih događaja, kao što je respiratorna depresija.</w:t>
      </w:r>
    </w:p>
    <w:p w14:paraId="58CB35F7" w14:textId="77777777" w:rsidR="006321F2" w:rsidRPr="004A15E2" w:rsidRDefault="006321F2" w:rsidP="00161E98">
      <w:pPr>
        <w:tabs>
          <w:tab w:val="left" w:pos="540"/>
          <w:tab w:val="left" w:pos="569"/>
        </w:tabs>
        <w:jc w:val="both"/>
        <w:rPr>
          <w:bCs/>
          <w:sz w:val="22"/>
          <w:szCs w:val="22"/>
          <w:lang w:val="sr-Latn-RS"/>
        </w:rPr>
      </w:pPr>
    </w:p>
    <w:p w14:paraId="06E22C83" w14:textId="2F4DDD22" w:rsidR="006321F2" w:rsidRPr="004A15E2" w:rsidRDefault="006321F2" w:rsidP="00161E98">
      <w:pPr>
        <w:tabs>
          <w:tab w:val="left" w:pos="540"/>
          <w:tab w:val="left" w:pos="569"/>
        </w:tabs>
        <w:jc w:val="both"/>
        <w:rPr>
          <w:bCs/>
          <w:sz w:val="22"/>
          <w:szCs w:val="22"/>
          <w:lang w:val="sr-Latn-RS"/>
        </w:rPr>
      </w:pPr>
      <w:r w:rsidRPr="004A15E2">
        <w:rPr>
          <w:bCs/>
          <w:sz w:val="22"/>
          <w:szCs w:val="22"/>
          <w:lang w:val="sr-Latn-RS"/>
        </w:rPr>
        <w:t>Lijek Palexia</w:t>
      </w:r>
      <w:r w:rsidR="00086FE4" w:rsidRPr="004A15E2">
        <w:rPr>
          <w:bCs/>
          <w:sz w:val="22"/>
          <w:szCs w:val="22"/>
          <w:lang w:val="sr-Latn-RS"/>
        </w:rPr>
        <w:t xml:space="preserve"> SR</w:t>
      </w:r>
      <w:r w:rsidR="00CD6718" w:rsidRPr="004A15E2">
        <w:rPr>
          <w:bCs/>
          <w:sz w:val="22"/>
          <w:szCs w:val="22"/>
          <w:lang w:val="sr-Latn-RS"/>
        </w:rPr>
        <w:t>,</w:t>
      </w:r>
      <w:r w:rsidRPr="004A15E2">
        <w:rPr>
          <w:bCs/>
          <w:sz w:val="22"/>
          <w:szCs w:val="22"/>
          <w:lang w:val="sr-Latn-RS"/>
        </w:rPr>
        <w:t xml:space="preserve"> </w:t>
      </w:r>
      <w:r w:rsidR="00086FE4" w:rsidRPr="004A15E2">
        <w:rPr>
          <w:bCs/>
          <w:sz w:val="22"/>
          <w:szCs w:val="22"/>
          <w:lang w:val="sr-Latn-RS"/>
        </w:rPr>
        <w:t xml:space="preserve">tableta sa produženim oslobađanjem, </w:t>
      </w:r>
      <w:r w:rsidRPr="004A15E2">
        <w:rPr>
          <w:bCs/>
          <w:sz w:val="22"/>
          <w:szCs w:val="22"/>
          <w:lang w:val="sr-Latn-RS"/>
        </w:rPr>
        <w:t>sadrži laktozu. Pacijenti sa r</w:t>
      </w:r>
      <w:r w:rsidR="00CD6718" w:rsidRPr="004A15E2">
        <w:rPr>
          <w:bCs/>
          <w:sz w:val="22"/>
          <w:szCs w:val="22"/>
          <w:lang w:val="sr-Latn-RS"/>
        </w:rPr>
        <w:t>ij</w:t>
      </w:r>
      <w:r w:rsidRPr="004A15E2">
        <w:rPr>
          <w:bCs/>
          <w:sz w:val="22"/>
          <w:szCs w:val="22"/>
          <w:lang w:val="sr-Latn-RS"/>
        </w:rPr>
        <w:t>etkim naslednim oboljenjima intolerancije na galaktozu, nedostatkom laktaze ili glukozno-galaktoznom malapsorpcijom, ne sm</w:t>
      </w:r>
      <w:r w:rsidR="00086FE4" w:rsidRPr="004A15E2">
        <w:rPr>
          <w:bCs/>
          <w:sz w:val="22"/>
          <w:szCs w:val="22"/>
          <w:lang w:val="sr-Latn-RS"/>
        </w:rPr>
        <w:t>i</w:t>
      </w:r>
      <w:r w:rsidRPr="004A15E2">
        <w:rPr>
          <w:bCs/>
          <w:sz w:val="22"/>
          <w:szCs w:val="22"/>
          <w:lang w:val="sr-Latn-RS"/>
        </w:rPr>
        <w:t>ju koristiti ovaj lijek.</w:t>
      </w:r>
    </w:p>
    <w:p w14:paraId="23BBBFE3" w14:textId="77777777" w:rsidR="00057E35" w:rsidRPr="004A15E2" w:rsidRDefault="00057E35" w:rsidP="00161E98">
      <w:pPr>
        <w:tabs>
          <w:tab w:val="left" w:pos="540"/>
          <w:tab w:val="left" w:pos="569"/>
        </w:tabs>
        <w:jc w:val="both"/>
        <w:rPr>
          <w:bCs/>
          <w:sz w:val="22"/>
          <w:szCs w:val="22"/>
          <w:lang w:val="sr-Latn-RS"/>
        </w:rPr>
      </w:pPr>
    </w:p>
    <w:p w14:paraId="23BBBFE4" w14:textId="77777777" w:rsidR="00411B4B" w:rsidRPr="004A15E2" w:rsidRDefault="00411B4B" w:rsidP="00161E98">
      <w:pPr>
        <w:tabs>
          <w:tab w:val="left" w:pos="540"/>
          <w:tab w:val="left" w:pos="569"/>
        </w:tabs>
        <w:jc w:val="both"/>
        <w:rPr>
          <w:b/>
          <w:bCs/>
          <w:sz w:val="22"/>
          <w:szCs w:val="22"/>
          <w:lang w:val="sr-Latn-RS"/>
        </w:rPr>
      </w:pPr>
      <w:r w:rsidRPr="004A15E2">
        <w:rPr>
          <w:b/>
          <w:bCs/>
          <w:sz w:val="22"/>
          <w:szCs w:val="22"/>
          <w:lang w:val="sr-Latn-RS"/>
        </w:rPr>
        <w:t>4.5.</w:t>
      </w:r>
      <w:r w:rsidR="000D60CC" w:rsidRPr="004A15E2">
        <w:rPr>
          <w:b/>
          <w:bCs/>
          <w:sz w:val="22"/>
          <w:szCs w:val="22"/>
          <w:lang w:val="sr-Latn-RS"/>
        </w:rPr>
        <w:tab/>
      </w:r>
      <w:r w:rsidRPr="004A15E2">
        <w:rPr>
          <w:b/>
          <w:bCs/>
          <w:sz w:val="22"/>
          <w:szCs w:val="22"/>
          <w:lang w:val="sr-Latn-RS"/>
        </w:rPr>
        <w:t>Interakcije sa drugim ljekovima i druge vrste interakcija</w:t>
      </w:r>
    </w:p>
    <w:p w14:paraId="23BBBFE5" w14:textId="77777777" w:rsidR="0072020E" w:rsidRPr="004A15E2" w:rsidRDefault="0072020E" w:rsidP="00161E98">
      <w:pPr>
        <w:tabs>
          <w:tab w:val="left" w:pos="540"/>
          <w:tab w:val="left" w:pos="569"/>
        </w:tabs>
        <w:jc w:val="both"/>
        <w:rPr>
          <w:bCs/>
          <w:sz w:val="22"/>
          <w:szCs w:val="22"/>
          <w:lang w:val="sr-Latn-RS"/>
        </w:rPr>
      </w:pPr>
    </w:p>
    <w:p w14:paraId="09CDCAA5" w14:textId="6096046C" w:rsidR="00697AE6" w:rsidRPr="004A15E2" w:rsidRDefault="00F37BD5" w:rsidP="00161E98">
      <w:pPr>
        <w:tabs>
          <w:tab w:val="left" w:pos="540"/>
          <w:tab w:val="left" w:pos="569"/>
        </w:tabs>
        <w:jc w:val="both"/>
        <w:rPr>
          <w:bCs/>
          <w:i/>
          <w:sz w:val="22"/>
          <w:szCs w:val="22"/>
          <w:lang w:val="sr-Latn-RS"/>
        </w:rPr>
      </w:pPr>
      <w:r w:rsidRPr="004A15E2">
        <w:rPr>
          <w:bCs/>
          <w:i/>
          <w:sz w:val="22"/>
          <w:szCs w:val="22"/>
          <w:lang w:val="sr-Latn-RS"/>
        </w:rPr>
        <w:t xml:space="preserve">Centralno djelujući ljekovi/depresori centralnog nervnog sistema (CNS), uključujući alkohol i </w:t>
      </w:r>
      <w:r w:rsidR="009A373D" w:rsidRPr="004A15E2">
        <w:rPr>
          <w:bCs/>
          <w:i/>
          <w:sz w:val="22"/>
          <w:szCs w:val="22"/>
          <w:lang w:val="sr-Latn-RS"/>
        </w:rPr>
        <w:t>narkotičke ljekove, depresore CNS-a</w:t>
      </w:r>
    </w:p>
    <w:p w14:paraId="36E3C1EE" w14:textId="08244C50" w:rsidR="00697AE6" w:rsidRPr="004A15E2" w:rsidRDefault="00697AE6" w:rsidP="00161E98">
      <w:pPr>
        <w:tabs>
          <w:tab w:val="left" w:pos="540"/>
          <w:tab w:val="left" w:pos="569"/>
        </w:tabs>
        <w:jc w:val="both"/>
        <w:rPr>
          <w:bCs/>
          <w:sz w:val="22"/>
          <w:szCs w:val="22"/>
          <w:lang w:val="sr-Latn-RS"/>
        </w:rPr>
      </w:pPr>
      <w:r w:rsidRPr="004A15E2">
        <w:rPr>
          <w:bCs/>
          <w:sz w:val="22"/>
          <w:szCs w:val="22"/>
          <w:lang w:val="sr-Latn-RS"/>
        </w:rPr>
        <w:t>Istovremena primjena lijeka Palexia</w:t>
      </w:r>
      <w:r w:rsidR="005063A7" w:rsidRPr="004A15E2">
        <w:rPr>
          <w:bCs/>
          <w:sz w:val="22"/>
          <w:szCs w:val="22"/>
          <w:lang w:val="sr-Latn-RS"/>
        </w:rPr>
        <w:t xml:space="preserve"> SR</w:t>
      </w:r>
      <w:r w:rsidRPr="004A15E2">
        <w:rPr>
          <w:bCs/>
          <w:sz w:val="22"/>
          <w:szCs w:val="22"/>
          <w:lang w:val="sr-Latn-RS"/>
        </w:rPr>
        <w:t xml:space="preserve"> sa sedativnim ljekovima kao što su benzodiazepini ili drugi respiratorni ili CNS depresori (drugi opioidi, antitusici ili supstitucione terapije, barbiturati, antipsihotici, H1-antihistaminici, alkohol) povećava rizik od sedacije, respiratorne depresije, kome i smrti, zbog aditivnog depresornog efekta na CNS. Iz tog razloga, kada se razmatra kombinovana terapija lijekom Palexia </w:t>
      </w:r>
      <w:r w:rsidR="00C52690" w:rsidRPr="004A15E2">
        <w:rPr>
          <w:bCs/>
          <w:sz w:val="22"/>
          <w:szCs w:val="22"/>
          <w:lang w:val="sr-Latn-RS"/>
        </w:rPr>
        <w:t xml:space="preserve">SR </w:t>
      </w:r>
      <w:r w:rsidRPr="004A15E2">
        <w:rPr>
          <w:bCs/>
          <w:sz w:val="22"/>
          <w:szCs w:val="22"/>
          <w:lang w:val="sr-Latn-RS"/>
        </w:rPr>
        <w:t xml:space="preserve">i ljekovima koji imaju </w:t>
      </w:r>
      <w:r w:rsidR="002E4E88" w:rsidRPr="004A15E2">
        <w:rPr>
          <w:bCs/>
          <w:sz w:val="22"/>
          <w:szCs w:val="22"/>
          <w:lang w:val="sr-Latn-RS"/>
        </w:rPr>
        <w:t>depresorno</w:t>
      </w:r>
      <w:r w:rsidRPr="004A15E2">
        <w:rPr>
          <w:bCs/>
          <w:sz w:val="22"/>
          <w:szCs w:val="22"/>
          <w:lang w:val="sr-Latn-RS"/>
        </w:rPr>
        <w:t xml:space="preserve"> dejstvo na respiratorni sistem ili CNS, treba uzeti u obzir smanjenje doze jednog ili oba lijeka, a trajanje </w:t>
      </w:r>
      <w:r w:rsidR="00161E98" w:rsidRPr="004A15E2">
        <w:rPr>
          <w:bCs/>
          <w:sz w:val="22"/>
          <w:szCs w:val="22"/>
          <w:lang w:val="sr-Latn-RS"/>
        </w:rPr>
        <w:t xml:space="preserve">istovremene </w:t>
      </w:r>
      <w:r w:rsidRPr="004A15E2">
        <w:rPr>
          <w:bCs/>
          <w:sz w:val="22"/>
          <w:szCs w:val="22"/>
          <w:lang w:val="sr-Latn-RS"/>
        </w:rPr>
        <w:t xml:space="preserve">terapije treba da bude ograničeno (vidjeti </w:t>
      </w:r>
      <w:r w:rsidR="0093545D" w:rsidRPr="004A15E2">
        <w:rPr>
          <w:bCs/>
          <w:sz w:val="22"/>
          <w:szCs w:val="22"/>
          <w:lang w:val="sr-Latn-RS"/>
        </w:rPr>
        <w:t>dio</w:t>
      </w:r>
      <w:r w:rsidRPr="004A15E2">
        <w:rPr>
          <w:bCs/>
          <w:sz w:val="22"/>
          <w:szCs w:val="22"/>
          <w:lang w:val="sr-Latn-RS"/>
        </w:rPr>
        <w:t xml:space="preserve"> 4.4).</w:t>
      </w:r>
      <w:r w:rsidR="00906000" w:rsidRPr="004A15E2">
        <w:rPr>
          <w:bCs/>
          <w:sz w:val="22"/>
          <w:szCs w:val="22"/>
          <w:lang w:val="sr-Latn-RS"/>
        </w:rPr>
        <w:t xml:space="preserve"> </w:t>
      </w:r>
      <w:r w:rsidR="00D91954" w:rsidRPr="004A15E2">
        <w:rPr>
          <w:bCs/>
          <w:sz w:val="22"/>
          <w:szCs w:val="22"/>
          <w:lang w:val="sr-Latn-RS"/>
        </w:rPr>
        <w:t>Istovremena</w:t>
      </w:r>
      <w:r w:rsidR="00906000" w:rsidRPr="004A15E2">
        <w:rPr>
          <w:bCs/>
          <w:sz w:val="22"/>
          <w:szCs w:val="22"/>
          <w:lang w:val="sr-Latn-RS"/>
        </w:rPr>
        <w:t xml:space="preserve"> primjena</w:t>
      </w:r>
      <w:r w:rsidR="00D91954" w:rsidRPr="004A15E2">
        <w:rPr>
          <w:bCs/>
          <w:sz w:val="22"/>
          <w:szCs w:val="22"/>
          <w:lang w:val="sr-Latn-RS"/>
        </w:rPr>
        <w:t xml:space="preserve"> opioida i gabapentinoida (gabapentin i pregabalin) povećava rizik od </w:t>
      </w:r>
      <w:r w:rsidR="00F13286" w:rsidRPr="004A15E2">
        <w:rPr>
          <w:bCs/>
          <w:sz w:val="22"/>
          <w:szCs w:val="22"/>
          <w:lang w:val="sr-Latn-RS"/>
        </w:rPr>
        <w:t>predoziranja opioidima, respiratorne depresije i smrti.</w:t>
      </w:r>
      <w:r w:rsidR="00906000" w:rsidRPr="004A15E2">
        <w:rPr>
          <w:bCs/>
          <w:sz w:val="22"/>
          <w:szCs w:val="22"/>
          <w:lang w:val="sr-Latn-RS"/>
        </w:rPr>
        <w:t xml:space="preserve"> </w:t>
      </w:r>
    </w:p>
    <w:p w14:paraId="5A93A4D2" w14:textId="77777777" w:rsidR="00697AE6" w:rsidRPr="004A15E2" w:rsidRDefault="00697AE6" w:rsidP="00161E98">
      <w:pPr>
        <w:tabs>
          <w:tab w:val="left" w:pos="540"/>
          <w:tab w:val="left" w:pos="569"/>
        </w:tabs>
        <w:jc w:val="both"/>
        <w:rPr>
          <w:bCs/>
          <w:sz w:val="22"/>
          <w:szCs w:val="22"/>
          <w:lang w:val="sr-Latn-RS"/>
        </w:rPr>
      </w:pPr>
    </w:p>
    <w:p w14:paraId="386883E8" w14:textId="77777777" w:rsidR="00697AE6" w:rsidRPr="004A15E2" w:rsidRDefault="00697AE6" w:rsidP="00161E98">
      <w:pPr>
        <w:tabs>
          <w:tab w:val="left" w:pos="540"/>
          <w:tab w:val="left" w:pos="569"/>
        </w:tabs>
        <w:jc w:val="both"/>
        <w:rPr>
          <w:bCs/>
          <w:sz w:val="22"/>
          <w:szCs w:val="22"/>
          <w:lang w:val="sr-Latn-RS"/>
        </w:rPr>
      </w:pPr>
      <w:r w:rsidRPr="004A15E2">
        <w:rPr>
          <w:bCs/>
          <w:i/>
          <w:sz w:val="22"/>
          <w:szCs w:val="22"/>
          <w:lang w:val="sr-Latn-RS"/>
        </w:rPr>
        <w:t>Mješoviti opioidni agonisti/antagonisti</w:t>
      </w:r>
    </w:p>
    <w:p w14:paraId="1C991DE5" w14:textId="515D6531" w:rsidR="00697AE6" w:rsidRPr="004A15E2" w:rsidRDefault="00697AE6" w:rsidP="00161E98">
      <w:pPr>
        <w:tabs>
          <w:tab w:val="left" w:pos="540"/>
          <w:tab w:val="left" w:pos="569"/>
        </w:tabs>
        <w:jc w:val="both"/>
        <w:rPr>
          <w:bCs/>
          <w:sz w:val="22"/>
          <w:szCs w:val="22"/>
          <w:lang w:val="sr-Latn-RS"/>
        </w:rPr>
      </w:pPr>
      <w:r w:rsidRPr="004A15E2">
        <w:rPr>
          <w:bCs/>
          <w:sz w:val="22"/>
          <w:szCs w:val="22"/>
          <w:lang w:val="sr-Latn-RS"/>
        </w:rPr>
        <w:t>Potreban je oprez kada se lijek Palexia</w:t>
      </w:r>
      <w:r w:rsidR="00C52690" w:rsidRPr="004A15E2">
        <w:rPr>
          <w:bCs/>
          <w:sz w:val="22"/>
          <w:szCs w:val="22"/>
          <w:lang w:val="sr-Latn-RS"/>
        </w:rPr>
        <w:t xml:space="preserve"> SR</w:t>
      </w:r>
      <w:r w:rsidRPr="004A15E2">
        <w:rPr>
          <w:bCs/>
          <w:sz w:val="22"/>
          <w:szCs w:val="22"/>
          <w:lang w:val="sr-Latn-RS"/>
        </w:rPr>
        <w:t xml:space="preserve"> uzima sa m</w:t>
      </w:r>
      <w:r w:rsidR="001070B7" w:rsidRPr="004A15E2">
        <w:rPr>
          <w:bCs/>
          <w:sz w:val="22"/>
          <w:szCs w:val="22"/>
          <w:lang w:val="sr-Latn-RS"/>
        </w:rPr>
        <w:t>j</w:t>
      </w:r>
      <w:r w:rsidRPr="004A15E2">
        <w:rPr>
          <w:bCs/>
          <w:sz w:val="22"/>
          <w:szCs w:val="22"/>
          <w:lang w:val="sr-Latn-RS"/>
        </w:rPr>
        <w:t xml:space="preserve">ešovitim µ-opioidnim agonistima/antagonistima (kao što su pentazocin, nalbufin) ili parcijalnim µ-opioidnim agonistima, kao što je buprenorfin (vidjeti takođe </w:t>
      </w:r>
      <w:r w:rsidR="0093545D" w:rsidRPr="004A15E2">
        <w:rPr>
          <w:bCs/>
          <w:sz w:val="22"/>
          <w:szCs w:val="22"/>
          <w:lang w:val="sr-Latn-RS"/>
        </w:rPr>
        <w:t>dio</w:t>
      </w:r>
      <w:r w:rsidRPr="004A15E2">
        <w:rPr>
          <w:bCs/>
          <w:sz w:val="22"/>
          <w:szCs w:val="22"/>
          <w:lang w:val="sr-Latn-RS"/>
        </w:rPr>
        <w:t xml:space="preserve"> 4.4).</w:t>
      </w:r>
    </w:p>
    <w:p w14:paraId="391CA006" w14:textId="77777777" w:rsidR="00697AE6" w:rsidRPr="004A15E2" w:rsidRDefault="00697AE6" w:rsidP="00161E98">
      <w:pPr>
        <w:tabs>
          <w:tab w:val="left" w:pos="540"/>
          <w:tab w:val="left" w:pos="569"/>
        </w:tabs>
        <w:jc w:val="both"/>
        <w:rPr>
          <w:bCs/>
          <w:sz w:val="22"/>
          <w:szCs w:val="22"/>
          <w:lang w:val="sr-Latn-RS"/>
        </w:rPr>
      </w:pPr>
    </w:p>
    <w:p w14:paraId="1A33EB1C" w14:textId="605DD72A" w:rsidR="00697AE6" w:rsidRPr="004A15E2" w:rsidRDefault="00697AE6" w:rsidP="00161E98">
      <w:pPr>
        <w:tabs>
          <w:tab w:val="left" w:pos="540"/>
          <w:tab w:val="left" w:pos="569"/>
        </w:tabs>
        <w:jc w:val="both"/>
        <w:rPr>
          <w:bCs/>
          <w:sz w:val="22"/>
          <w:szCs w:val="22"/>
          <w:lang w:val="sr-Latn-RS"/>
        </w:rPr>
      </w:pPr>
      <w:r w:rsidRPr="004A15E2">
        <w:rPr>
          <w:bCs/>
          <w:sz w:val="22"/>
          <w:szCs w:val="22"/>
          <w:lang w:val="sr-Latn-RS"/>
        </w:rPr>
        <w:t>Lijek Palexia</w:t>
      </w:r>
      <w:r w:rsidR="00C52690" w:rsidRPr="004A15E2">
        <w:rPr>
          <w:bCs/>
          <w:sz w:val="22"/>
          <w:szCs w:val="22"/>
          <w:lang w:val="sr-Latn-RS"/>
        </w:rPr>
        <w:t xml:space="preserve"> SR</w:t>
      </w:r>
      <w:r w:rsidRPr="004A15E2">
        <w:rPr>
          <w:bCs/>
          <w:sz w:val="22"/>
          <w:szCs w:val="22"/>
          <w:lang w:val="sr-Latn-RS"/>
        </w:rPr>
        <w:t xml:space="preserve"> može uzrokovati konvulzije i povećati potencijal selektivnih inhibitora ponovnog preuzimanja serotonina (SSRI), inhibitora ponovnog preuzimanja serotonina i noradrenalina (SNRI), tricikličnih antidepresiva, antipsihotika i drugih ljekova koji smanjuju prag nadražaja za pojavu konvulzija.</w:t>
      </w:r>
    </w:p>
    <w:p w14:paraId="54CF5E59" w14:textId="77777777" w:rsidR="00697AE6" w:rsidRPr="004A15E2" w:rsidRDefault="00697AE6" w:rsidP="00161E98">
      <w:pPr>
        <w:tabs>
          <w:tab w:val="left" w:pos="540"/>
          <w:tab w:val="left" w:pos="569"/>
        </w:tabs>
        <w:jc w:val="both"/>
        <w:rPr>
          <w:bCs/>
          <w:sz w:val="22"/>
          <w:szCs w:val="22"/>
          <w:lang w:val="sr-Latn-RS"/>
        </w:rPr>
      </w:pPr>
    </w:p>
    <w:p w14:paraId="3263599E" w14:textId="544AF7A4" w:rsidR="00697AE6" w:rsidRPr="004A15E2" w:rsidRDefault="00697AE6" w:rsidP="00161E98">
      <w:pPr>
        <w:tabs>
          <w:tab w:val="left" w:pos="540"/>
          <w:tab w:val="left" w:pos="569"/>
        </w:tabs>
        <w:jc w:val="both"/>
        <w:rPr>
          <w:bCs/>
          <w:sz w:val="22"/>
          <w:szCs w:val="22"/>
          <w:lang w:val="sr-Latn-RS"/>
        </w:rPr>
      </w:pPr>
      <w:r w:rsidRPr="004A15E2">
        <w:rPr>
          <w:bCs/>
          <w:sz w:val="22"/>
          <w:szCs w:val="22"/>
          <w:lang w:val="sr-Latn-RS"/>
        </w:rPr>
        <w:t>Prijavljeni su slučajevi pojave serotoninskog sindroma, koji je vremenski bio povezan sa upotrebom tapentadola u kombinaciji sa serotoninergičkim ljekovima, kao što su selektivni inhibitori ponovnog preuzimanja serotonina (SSRI), inhibitori ponovnog preuzimanja serotonina i noradrenalina (SNRI) i tricikličnih antidepresiva. Serotoninski sindrom je vjerovatan, kada se javi nešto od navedenog:</w:t>
      </w:r>
    </w:p>
    <w:p w14:paraId="2871E1B6" w14:textId="77777777" w:rsidR="00697AE6" w:rsidRPr="004A15E2" w:rsidRDefault="00697AE6" w:rsidP="00161E98">
      <w:pPr>
        <w:numPr>
          <w:ilvl w:val="0"/>
          <w:numId w:val="14"/>
        </w:numPr>
        <w:jc w:val="both"/>
        <w:rPr>
          <w:bCs/>
          <w:sz w:val="22"/>
          <w:szCs w:val="22"/>
          <w:lang w:val="sr-Latn-RS"/>
        </w:rPr>
      </w:pPr>
      <w:r w:rsidRPr="004A15E2">
        <w:rPr>
          <w:bCs/>
          <w:sz w:val="22"/>
          <w:szCs w:val="22"/>
          <w:lang w:val="sr-Latn-RS"/>
        </w:rPr>
        <w:t>Spontani klonus</w:t>
      </w:r>
    </w:p>
    <w:p w14:paraId="33ECB864" w14:textId="77777777" w:rsidR="00697AE6" w:rsidRPr="004A15E2" w:rsidRDefault="00697AE6" w:rsidP="00161E98">
      <w:pPr>
        <w:numPr>
          <w:ilvl w:val="0"/>
          <w:numId w:val="14"/>
        </w:numPr>
        <w:jc w:val="both"/>
        <w:rPr>
          <w:bCs/>
          <w:sz w:val="22"/>
          <w:szCs w:val="22"/>
          <w:lang w:val="sr-Latn-RS"/>
        </w:rPr>
      </w:pPr>
      <w:r w:rsidRPr="004A15E2">
        <w:rPr>
          <w:bCs/>
          <w:sz w:val="22"/>
          <w:szCs w:val="22"/>
          <w:lang w:val="sr-Latn-RS"/>
        </w:rPr>
        <w:t>Indukovani ili okularni klonus sa agitacijom ili dijaforezom</w:t>
      </w:r>
    </w:p>
    <w:p w14:paraId="1B6AB3CA" w14:textId="58030C8E" w:rsidR="00697AE6" w:rsidRPr="004A15E2" w:rsidRDefault="00697AE6" w:rsidP="00161E98">
      <w:pPr>
        <w:numPr>
          <w:ilvl w:val="0"/>
          <w:numId w:val="14"/>
        </w:numPr>
        <w:jc w:val="both"/>
        <w:rPr>
          <w:bCs/>
          <w:sz w:val="22"/>
          <w:szCs w:val="22"/>
          <w:lang w:val="sr-Latn-RS"/>
        </w:rPr>
      </w:pPr>
      <w:r w:rsidRPr="004A15E2">
        <w:rPr>
          <w:bCs/>
          <w:sz w:val="22"/>
          <w:szCs w:val="22"/>
          <w:lang w:val="sr-Latn-RS"/>
        </w:rPr>
        <w:t>Tremor ili hiperrefleksija</w:t>
      </w:r>
    </w:p>
    <w:p w14:paraId="67800F97" w14:textId="77777777" w:rsidR="00697AE6" w:rsidRPr="004A15E2" w:rsidRDefault="00697AE6" w:rsidP="00161E98">
      <w:pPr>
        <w:numPr>
          <w:ilvl w:val="0"/>
          <w:numId w:val="14"/>
        </w:numPr>
        <w:jc w:val="both"/>
        <w:rPr>
          <w:bCs/>
          <w:sz w:val="22"/>
          <w:szCs w:val="22"/>
          <w:lang w:val="sr-Latn-RS"/>
        </w:rPr>
      </w:pPr>
      <w:r w:rsidRPr="004A15E2">
        <w:rPr>
          <w:bCs/>
          <w:sz w:val="22"/>
          <w:szCs w:val="22"/>
          <w:lang w:val="sr-Latn-RS"/>
        </w:rPr>
        <w:lastRenderedPageBreak/>
        <w:t>Hipertonija i temperatura tela &gt;38°C i indukovani okularni klonus.</w:t>
      </w:r>
    </w:p>
    <w:p w14:paraId="562720D9" w14:textId="77777777" w:rsidR="00ED122B" w:rsidRPr="004A15E2" w:rsidRDefault="00ED122B" w:rsidP="00161E98">
      <w:pPr>
        <w:tabs>
          <w:tab w:val="left" w:pos="540"/>
          <w:tab w:val="left" w:pos="569"/>
        </w:tabs>
        <w:jc w:val="both"/>
        <w:rPr>
          <w:bCs/>
          <w:sz w:val="22"/>
          <w:szCs w:val="22"/>
          <w:lang w:val="sr-Latn-RS"/>
        </w:rPr>
      </w:pPr>
    </w:p>
    <w:p w14:paraId="36E31170" w14:textId="38B0151F" w:rsidR="00697AE6" w:rsidRPr="004A15E2" w:rsidRDefault="00697AE6" w:rsidP="00161E98">
      <w:pPr>
        <w:tabs>
          <w:tab w:val="left" w:pos="540"/>
          <w:tab w:val="left" w:pos="569"/>
        </w:tabs>
        <w:jc w:val="both"/>
        <w:rPr>
          <w:bCs/>
          <w:sz w:val="22"/>
          <w:szCs w:val="22"/>
          <w:lang w:val="sr-Latn-RS"/>
        </w:rPr>
      </w:pPr>
      <w:r w:rsidRPr="004A15E2">
        <w:rPr>
          <w:bCs/>
          <w:sz w:val="22"/>
          <w:szCs w:val="22"/>
          <w:lang w:val="sr-Latn-RS"/>
        </w:rPr>
        <w:t>Obustava serotoninergičkog lijeka obično dovodi do brzog oporavka. Terapija zavisi od prirode i težine simptoma.</w:t>
      </w:r>
    </w:p>
    <w:p w14:paraId="4020B9A6" w14:textId="77777777" w:rsidR="00697AE6" w:rsidRPr="004A15E2" w:rsidRDefault="00697AE6" w:rsidP="00161E98">
      <w:pPr>
        <w:tabs>
          <w:tab w:val="left" w:pos="540"/>
          <w:tab w:val="left" w:pos="569"/>
        </w:tabs>
        <w:jc w:val="both"/>
        <w:rPr>
          <w:bCs/>
          <w:sz w:val="22"/>
          <w:szCs w:val="22"/>
          <w:lang w:val="sr-Latn-RS"/>
        </w:rPr>
      </w:pPr>
    </w:p>
    <w:p w14:paraId="427EE57A" w14:textId="28DD920F" w:rsidR="00697AE6" w:rsidRPr="004A15E2" w:rsidRDefault="00697AE6" w:rsidP="00161E98">
      <w:pPr>
        <w:tabs>
          <w:tab w:val="left" w:pos="540"/>
          <w:tab w:val="left" w:pos="569"/>
        </w:tabs>
        <w:jc w:val="both"/>
        <w:rPr>
          <w:bCs/>
          <w:sz w:val="22"/>
          <w:szCs w:val="22"/>
          <w:lang w:val="sr-Latn-RS"/>
        </w:rPr>
      </w:pPr>
      <w:r w:rsidRPr="004A15E2">
        <w:rPr>
          <w:bCs/>
          <w:sz w:val="22"/>
          <w:szCs w:val="22"/>
          <w:lang w:val="sr-Latn-RS"/>
        </w:rPr>
        <w:t xml:space="preserve">Glavni put eliminacije tapentadola je konjugacija sa glukuronskom kiselinom posredovana uridin difosfat-transferazom (UGT) uglavnom UGT1A6, UGT1A9 i UGT2B7 izoformama. Zbog toga, istovremena primjena sa snažnim inhibitorima ovih izoenzima </w:t>
      </w:r>
      <w:r w:rsidR="002C36F4" w:rsidRPr="004A15E2">
        <w:rPr>
          <w:bCs/>
          <w:sz w:val="22"/>
          <w:szCs w:val="22"/>
          <w:lang w:val="sr-Latn-RS"/>
        </w:rPr>
        <w:t xml:space="preserve">(npr. ketokonazol, flukonazol, </w:t>
      </w:r>
      <w:r w:rsidR="005D10B5" w:rsidRPr="004A15E2">
        <w:rPr>
          <w:bCs/>
          <w:sz w:val="22"/>
          <w:szCs w:val="22"/>
          <w:lang w:val="sr-Latn-RS"/>
        </w:rPr>
        <w:t xml:space="preserve">meklofenaminska kiselina) </w:t>
      </w:r>
      <w:r w:rsidRPr="004A15E2">
        <w:rPr>
          <w:bCs/>
          <w:sz w:val="22"/>
          <w:szCs w:val="22"/>
          <w:lang w:val="sr-Latn-RS"/>
        </w:rPr>
        <w:t xml:space="preserve">može dovesti do povećane sistemske izloženosti tapentadolu (vidjeti </w:t>
      </w:r>
      <w:r w:rsidR="0093545D" w:rsidRPr="004A15E2">
        <w:rPr>
          <w:bCs/>
          <w:sz w:val="22"/>
          <w:szCs w:val="22"/>
          <w:lang w:val="sr-Latn-RS"/>
        </w:rPr>
        <w:t>dio</w:t>
      </w:r>
      <w:r w:rsidRPr="004A15E2">
        <w:rPr>
          <w:bCs/>
          <w:sz w:val="22"/>
          <w:szCs w:val="22"/>
          <w:lang w:val="sr-Latn-RS"/>
        </w:rPr>
        <w:t xml:space="preserve"> 5.2).</w:t>
      </w:r>
    </w:p>
    <w:p w14:paraId="562C4607" w14:textId="77777777" w:rsidR="00697AE6" w:rsidRPr="004A15E2" w:rsidRDefault="00697AE6" w:rsidP="00161E98">
      <w:pPr>
        <w:tabs>
          <w:tab w:val="left" w:pos="540"/>
          <w:tab w:val="left" w:pos="569"/>
        </w:tabs>
        <w:jc w:val="both"/>
        <w:rPr>
          <w:bCs/>
          <w:sz w:val="22"/>
          <w:szCs w:val="22"/>
          <w:lang w:val="sr-Latn-RS"/>
        </w:rPr>
      </w:pPr>
    </w:p>
    <w:p w14:paraId="7B87652A" w14:textId="77777777" w:rsidR="00697AE6" w:rsidRPr="004A15E2" w:rsidRDefault="00697AE6" w:rsidP="00161E98">
      <w:pPr>
        <w:tabs>
          <w:tab w:val="left" w:pos="540"/>
          <w:tab w:val="left" w:pos="569"/>
        </w:tabs>
        <w:jc w:val="both"/>
        <w:rPr>
          <w:bCs/>
          <w:sz w:val="22"/>
          <w:szCs w:val="22"/>
          <w:lang w:val="sr-Latn-RS"/>
        </w:rPr>
      </w:pPr>
      <w:r w:rsidRPr="004A15E2">
        <w:rPr>
          <w:bCs/>
          <w:sz w:val="22"/>
          <w:szCs w:val="22"/>
          <w:lang w:val="sr-Latn-RS"/>
        </w:rPr>
        <w:t>Kod pacijenata na terapiji tapentadolom neophodan je oprez ukoliko se istovremeno započinje ili prekida primjena lijeka koji je snažan induktor enzima (npr. rifampicin, fenobarbital, kantarion (</w:t>
      </w:r>
      <w:r w:rsidRPr="004A15E2">
        <w:rPr>
          <w:bCs/>
          <w:i/>
          <w:sz w:val="22"/>
          <w:szCs w:val="22"/>
          <w:lang w:val="sr-Latn-RS"/>
        </w:rPr>
        <w:t>Hypericum perforatum</w:t>
      </w:r>
      <w:r w:rsidRPr="004A15E2">
        <w:rPr>
          <w:bCs/>
          <w:sz w:val="22"/>
          <w:szCs w:val="22"/>
          <w:lang w:val="sr-Latn-RS"/>
        </w:rPr>
        <w:t>)), jer to može da dovede do smanjenja efikasnosti u prvom, odnosno pojačanog rizika od neželjenih dejstava u drugom slučaju.</w:t>
      </w:r>
    </w:p>
    <w:p w14:paraId="1440E84F" w14:textId="77777777" w:rsidR="00697AE6" w:rsidRPr="004A15E2" w:rsidRDefault="00697AE6" w:rsidP="00161E98">
      <w:pPr>
        <w:tabs>
          <w:tab w:val="left" w:pos="540"/>
          <w:tab w:val="left" w:pos="569"/>
        </w:tabs>
        <w:jc w:val="both"/>
        <w:rPr>
          <w:bCs/>
          <w:sz w:val="22"/>
          <w:szCs w:val="22"/>
          <w:lang w:val="sr-Latn-RS"/>
        </w:rPr>
      </w:pPr>
    </w:p>
    <w:p w14:paraId="191CCF7B" w14:textId="24150867" w:rsidR="00697AE6" w:rsidRPr="004A15E2" w:rsidRDefault="00697AE6" w:rsidP="00161E98">
      <w:pPr>
        <w:tabs>
          <w:tab w:val="left" w:pos="540"/>
          <w:tab w:val="left" w:pos="569"/>
        </w:tabs>
        <w:jc w:val="both"/>
        <w:rPr>
          <w:b/>
          <w:bCs/>
          <w:sz w:val="22"/>
          <w:szCs w:val="22"/>
          <w:lang w:val="sr-Latn-RS"/>
        </w:rPr>
      </w:pPr>
      <w:r w:rsidRPr="004A15E2">
        <w:rPr>
          <w:bCs/>
          <w:sz w:val="22"/>
          <w:szCs w:val="22"/>
          <w:lang w:val="sr-Latn-RS"/>
        </w:rPr>
        <w:t>Terapiju lijekom Palexia</w:t>
      </w:r>
      <w:r w:rsidR="00591BD7" w:rsidRPr="004A15E2">
        <w:rPr>
          <w:bCs/>
          <w:sz w:val="22"/>
          <w:szCs w:val="22"/>
          <w:lang w:val="sr-Latn-RS"/>
        </w:rPr>
        <w:t xml:space="preserve"> SR</w:t>
      </w:r>
      <w:r w:rsidRPr="004A15E2">
        <w:rPr>
          <w:bCs/>
          <w:sz w:val="22"/>
          <w:szCs w:val="22"/>
          <w:lang w:val="sr-Latn-RS"/>
        </w:rPr>
        <w:t xml:space="preserve"> treba izbjegavati kod pacijenata koji koriste inhibitore monoamino oksidaze (MAO) ili koji su ih koristili u </w:t>
      </w:r>
      <w:r w:rsidR="002C40AD" w:rsidRPr="004A15E2">
        <w:rPr>
          <w:bCs/>
          <w:sz w:val="22"/>
          <w:szCs w:val="22"/>
          <w:lang w:val="sr-Latn-RS"/>
        </w:rPr>
        <w:t>posljednjih</w:t>
      </w:r>
      <w:r w:rsidRPr="004A15E2">
        <w:rPr>
          <w:bCs/>
          <w:sz w:val="22"/>
          <w:szCs w:val="22"/>
          <w:lang w:val="sr-Latn-RS"/>
        </w:rPr>
        <w:t xml:space="preserve"> 14 dana zbog potencijalnog aditivnog dejstva na koncentracije sinaptičkog noradrenalina, što može da dovede do neželjenih kardiovaskularnih događaja, kao što je hipertenzivna kriza.</w:t>
      </w:r>
    </w:p>
    <w:p w14:paraId="69129AE9" w14:textId="77777777" w:rsidR="00697AE6" w:rsidRPr="004A15E2" w:rsidRDefault="00697AE6" w:rsidP="00161E98">
      <w:pPr>
        <w:tabs>
          <w:tab w:val="left" w:pos="540"/>
          <w:tab w:val="left" w:pos="569"/>
        </w:tabs>
        <w:jc w:val="both"/>
        <w:rPr>
          <w:bCs/>
          <w:sz w:val="22"/>
          <w:szCs w:val="22"/>
          <w:lang w:val="sr-Latn-RS"/>
        </w:rPr>
      </w:pPr>
    </w:p>
    <w:p w14:paraId="23BBBFE6" w14:textId="77777777" w:rsidR="0072020E" w:rsidRPr="004A15E2" w:rsidRDefault="0072020E" w:rsidP="00161E98">
      <w:pPr>
        <w:tabs>
          <w:tab w:val="left" w:pos="540"/>
          <w:tab w:val="left" w:pos="569"/>
        </w:tabs>
        <w:jc w:val="both"/>
        <w:rPr>
          <w:b/>
          <w:sz w:val="22"/>
          <w:szCs w:val="22"/>
          <w:lang w:val="sr-Latn-RS"/>
        </w:rPr>
      </w:pPr>
      <w:r w:rsidRPr="004A15E2">
        <w:rPr>
          <w:b/>
          <w:bCs/>
          <w:sz w:val="22"/>
          <w:szCs w:val="22"/>
          <w:lang w:val="sr-Latn-RS"/>
        </w:rPr>
        <w:t xml:space="preserve">4.6. </w:t>
      </w:r>
      <w:r w:rsidR="00480FB1" w:rsidRPr="004A15E2">
        <w:rPr>
          <w:b/>
          <w:bCs/>
          <w:sz w:val="22"/>
          <w:szCs w:val="22"/>
          <w:lang w:val="sr-Latn-RS"/>
        </w:rPr>
        <w:tab/>
      </w:r>
      <w:r w:rsidR="006D20A5" w:rsidRPr="004A15E2">
        <w:rPr>
          <w:b/>
          <w:sz w:val="22"/>
          <w:szCs w:val="22"/>
          <w:lang w:val="sr-Latn-RS"/>
        </w:rPr>
        <w:t>Plodnost, trudnoća i dojenje</w:t>
      </w:r>
    </w:p>
    <w:p w14:paraId="23BBBFE7" w14:textId="77777777" w:rsidR="002031B3" w:rsidRPr="004A15E2" w:rsidRDefault="002031B3" w:rsidP="00161E98">
      <w:pPr>
        <w:tabs>
          <w:tab w:val="left" w:pos="540"/>
          <w:tab w:val="left" w:pos="569"/>
        </w:tabs>
        <w:jc w:val="both"/>
        <w:rPr>
          <w:sz w:val="22"/>
          <w:szCs w:val="22"/>
          <w:u w:val="single"/>
          <w:lang w:val="sr-Latn-RS"/>
        </w:rPr>
      </w:pPr>
    </w:p>
    <w:p w14:paraId="56EEE133" w14:textId="77777777" w:rsidR="00496964" w:rsidRPr="004A15E2" w:rsidRDefault="00496964" w:rsidP="00161E98">
      <w:pPr>
        <w:tabs>
          <w:tab w:val="left" w:pos="540"/>
          <w:tab w:val="left" w:pos="569"/>
        </w:tabs>
        <w:ind w:left="540" w:hanging="540"/>
        <w:jc w:val="both"/>
        <w:rPr>
          <w:sz w:val="22"/>
          <w:szCs w:val="22"/>
          <w:lang w:val="sr-Latn-RS"/>
        </w:rPr>
      </w:pPr>
      <w:r w:rsidRPr="004A15E2">
        <w:rPr>
          <w:i/>
          <w:sz w:val="22"/>
          <w:szCs w:val="22"/>
          <w:lang w:val="sr-Latn-RS"/>
        </w:rPr>
        <w:t>Trudnoća</w:t>
      </w:r>
    </w:p>
    <w:p w14:paraId="25424E2D" w14:textId="77777777" w:rsidR="00496964" w:rsidRPr="004A15E2" w:rsidRDefault="00496964" w:rsidP="00161E98">
      <w:pPr>
        <w:jc w:val="both"/>
        <w:rPr>
          <w:sz w:val="22"/>
          <w:szCs w:val="22"/>
          <w:lang w:val="sr-Latn-RS"/>
        </w:rPr>
      </w:pPr>
      <w:r w:rsidRPr="004A15E2">
        <w:rPr>
          <w:sz w:val="22"/>
          <w:szCs w:val="22"/>
          <w:lang w:val="sr-Latn-RS"/>
        </w:rPr>
        <w:t>Podaci o upotrebi kod trudnica su veoma ograničeni.</w:t>
      </w:r>
    </w:p>
    <w:p w14:paraId="7A89A5FF" w14:textId="77777777" w:rsidR="00F20DF4" w:rsidRPr="004A15E2" w:rsidRDefault="00496964" w:rsidP="00161E98">
      <w:pPr>
        <w:jc w:val="both"/>
        <w:rPr>
          <w:sz w:val="22"/>
          <w:szCs w:val="22"/>
          <w:lang w:val="sr-Latn-RS"/>
        </w:rPr>
      </w:pPr>
      <w:r w:rsidRPr="004A15E2">
        <w:rPr>
          <w:sz w:val="22"/>
          <w:szCs w:val="22"/>
          <w:lang w:val="sr-Latn-RS"/>
        </w:rPr>
        <w:t>Ispitivanja na životinjama nisu pokazala teratogena dejstva. Međutim, usporeni razvoj i embriotoksičnost zabeleženi su pri dozama koje su imale pojačana farmakološka dejstva (tzv. „</w:t>
      </w:r>
      <w:r w:rsidRPr="004A15E2">
        <w:rPr>
          <w:i/>
          <w:iCs/>
          <w:sz w:val="22"/>
          <w:szCs w:val="22"/>
          <w:lang w:val="sr-Latn-RS"/>
        </w:rPr>
        <w:t>exaggareted pharmacology</w:t>
      </w:r>
      <w:r w:rsidRPr="004A15E2">
        <w:rPr>
          <w:sz w:val="22"/>
          <w:szCs w:val="22"/>
          <w:lang w:val="sr-Latn-RS"/>
        </w:rPr>
        <w:t xml:space="preserve">”) (µ-opioidnim receptorima posredovani efekti na CNS povezani sa dozama koje su iznad terapijskog opsega). Dejstva na postnatalni razvoj su uočena već pri primjeni doza koje kod majki nisu izazivale neželjena dejstva (tzv. NOAEL) (vidjeti </w:t>
      </w:r>
      <w:r w:rsidR="0093545D" w:rsidRPr="004A15E2">
        <w:rPr>
          <w:sz w:val="22"/>
          <w:szCs w:val="22"/>
          <w:lang w:val="sr-Latn-RS"/>
        </w:rPr>
        <w:t>dio</w:t>
      </w:r>
      <w:r w:rsidRPr="004A15E2">
        <w:rPr>
          <w:sz w:val="22"/>
          <w:szCs w:val="22"/>
          <w:lang w:val="sr-Latn-RS"/>
        </w:rPr>
        <w:t xml:space="preserve"> 5.3).</w:t>
      </w:r>
      <w:r w:rsidR="005A6FF4" w:rsidRPr="004A15E2">
        <w:rPr>
          <w:sz w:val="22"/>
          <w:szCs w:val="22"/>
          <w:lang w:val="sr-Latn-RS"/>
        </w:rPr>
        <w:t xml:space="preserve"> </w:t>
      </w:r>
    </w:p>
    <w:p w14:paraId="3C90F012" w14:textId="51438496" w:rsidR="005A6FF4" w:rsidRPr="004A15E2" w:rsidRDefault="00E46602" w:rsidP="00161E98">
      <w:pPr>
        <w:jc w:val="both"/>
        <w:rPr>
          <w:sz w:val="22"/>
          <w:szCs w:val="22"/>
          <w:lang w:val="sr-Latn-RS"/>
        </w:rPr>
      </w:pPr>
      <w:r w:rsidRPr="004A15E2">
        <w:rPr>
          <w:sz w:val="22"/>
          <w:szCs w:val="22"/>
          <w:lang w:val="sr-Latn-RS"/>
        </w:rPr>
        <w:t xml:space="preserve">Lijek Palexia SR treba koristiti tokom trudnoće samo ako potencijalna korist opravdava potencijalni rizik po fetus. </w:t>
      </w:r>
      <w:r w:rsidR="00FE560F" w:rsidRPr="004A15E2">
        <w:rPr>
          <w:sz w:val="22"/>
          <w:szCs w:val="22"/>
          <w:lang w:val="sr-Latn-RS"/>
        </w:rPr>
        <w:t xml:space="preserve">Dugotrajna upotreba opioida </w:t>
      </w:r>
      <w:r w:rsidR="00876DF1" w:rsidRPr="004A15E2">
        <w:rPr>
          <w:sz w:val="22"/>
          <w:szCs w:val="22"/>
          <w:lang w:val="sr-Latn-RS"/>
        </w:rPr>
        <w:t xml:space="preserve">kod trudnica takođe izlaže i fetus lijeku. Novorođenče može </w:t>
      </w:r>
      <w:r w:rsidR="00B3535B" w:rsidRPr="004A15E2">
        <w:rPr>
          <w:sz w:val="22"/>
          <w:szCs w:val="22"/>
          <w:lang w:val="sr-Latn-RS"/>
        </w:rPr>
        <w:t xml:space="preserve">da doživi posljedični neonatalni sindrom obustave (engl. </w:t>
      </w:r>
      <w:r w:rsidR="00B3535B" w:rsidRPr="004A15E2">
        <w:rPr>
          <w:i/>
          <w:iCs/>
          <w:sz w:val="22"/>
          <w:szCs w:val="22"/>
          <w:lang w:val="sr-Latn-RS"/>
        </w:rPr>
        <w:t>Neonatal withdrawal syndrome</w:t>
      </w:r>
      <w:r w:rsidR="00B3535B" w:rsidRPr="004A15E2">
        <w:rPr>
          <w:sz w:val="22"/>
          <w:szCs w:val="22"/>
          <w:lang w:val="sr-Latn-RS"/>
        </w:rPr>
        <w:t>, NOWS)</w:t>
      </w:r>
      <w:r w:rsidR="005E32F5" w:rsidRPr="004A15E2">
        <w:rPr>
          <w:sz w:val="22"/>
          <w:szCs w:val="22"/>
          <w:lang w:val="sr-Latn-RS"/>
        </w:rPr>
        <w:t>. Neonatalni opioidni sindrom obustave može biti opasan po život ukoliko se ne prepozna i liječi.</w:t>
      </w:r>
      <w:r w:rsidR="005A7678" w:rsidRPr="004A15E2">
        <w:rPr>
          <w:sz w:val="22"/>
          <w:szCs w:val="22"/>
          <w:lang w:val="sr-Latn-RS"/>
        </w:rPr>
        <w:t xml:space="preserve"> </w:t>
      </w:r>
      <w:r w:rsidR="007A7E3C" w:rsidRPr="004A15E2">
        <w:rPr>
          <w:sz w:val="22"/>
          <w:szCs w:val="22"/>
          <w:lang w:val="sr-Latn-RS"/>
        </w:rPr>
        <w:t>Antidot za novorođenče t</w:t>
      </w:r>
      <w:r w:rsidR="005A7678" w:rsidRPr="004A15E2">
        <w:rPr>
          <w:sz w:val="22"/>
          <w:szCs w:val="22"/>
          <w:lang w:val="sr-Latn-RS"/>
        </w:rPr>
        <w:t xml:space="preserve">reba biti dostupan </w:t>
      </w:r>
      <w:r w:rsidR="007A7E3C" w:rsidRPr="004A15E2">
        <w:rPr>
          <w:sz w:val="22"/>
          <w:szCs w:val="22"/>
          <w:lang w:val="sr-Latn-RS"/>
        </w:rPr>
        <w:t>za primjenu</w:t>
      </w:r>
      <w:r w:rsidR="005A7678" w:rsidRPr="004A15E2">
        <w:rPr>
          <w:sz w:val="22"/>
          <w:szCs w:val="22"/>
          <w:lang w:val="sr-Latn-RS"/>
        </w:rPr>
        <w:t>.</w:t>
      </w:r>
      <w:r w:rsidR="005E32F5" w:rsidRPr="004A15E2">
        <w:rPr>
          <w:sz w:val="22"/>
          <w:szCs w:val="22"/>
          <w:lang w:val="sr-Latn-RS"/>
        </w:rPr>
        <w:t xml:space="preserve"> </w:t>
      </w:r>
    </w:p>
    <w:p w14:paraId="61267754" w14:textId="77777777" w:rsidR="00496964" w:rsidRPr="004A15E2" w:rsidRDefault="00496964" w:rsidP="00161E98">
      <w:pPr>
        <w:tabs>
          <w:tab w:val="left" w:pos="540"/>
          <w:tab w:val="left" w:pos="569"/>
        </w:tabs>
        <w:jc w:val="both"/>
        <w:rPr>
          <w:sz w:val="22"/>
          <w:szCs w:val="22"/>
          <w:lang w:val="sr-Latn-RS"/>
        </w:rPr>
      </w:pPr>
    </w:p>
    <w:p w14:paraId="1BBCC20F" w14:textId="77777777" w:rsidR="00496964" w:rsidRPr="004A15E2" w:rsidRDefault="00496964" w:rsidP="00161E98">
      <w:pPr>
        <w:tabs>
          <w:tab w:val="left" w:pos="540"/>
          <w:tab w:val="left" w:pos="569"/>
        </w:tabs>
        <w:ind w:left="540" w:hanging="540"/>
        <w:jc w:val="both"/>
        <w:rPr>
          <w:i/>
          <w:sz w:val="22"/>
          <w:szCs w:val="22"/>
          <w:lang w:val="sr-Latn-RS"/>
        </w:rPr>
      </w:pPr>
      <w:r w:rsidRPr="004A15E2">
        <w:rPr>
          <w:i/>
          <w:sz w:val="22"/>
          <w:szCs w:val="22"/>
          <w:lang w:val="sr-Latn-RS"/>
        </w:rPr>
        <w:t>Trudovi i porođaj</w:t>
      </w:r>
    </w:p>
    <w:p w14:paraId="336D8C8C" w14:textId="50530384" w:rsidR="00496964" w:rsidRPr="004A15E2" w:rsidRDefault="00496964" w:rsidP="00161E98">
      <w:pPr>
        <w:jc w:val="both"/>
        <w:rPr>
          <w:sz w:val="22"/>
          <w:szCs w:val="22"/>
          <w:lang w:val="sr-Latn-RS"/>
        </w:rPr>
      </w:pPr>
      <w:r w:rsidRPr="004A15E2">
        <w:rPr>
          <w:sz w:val="22"/>
          <w:szCs w:val="22"/>
          <w:lang w:val="sr-Latn-RS"/>
        </w:rPr>
        <w:t xml:space="preserve">Dejstvo tapentadola na trudove i porođaj kod žena nije poznato. </w:t>
      </w:r>
      <w:r w:rsidR="00B74FE2" w:rsidRPr="004A15E2">
        <w:rPr>
          <w:sz w:val="22"/>
          <w:szCs w:val="22"/>
          <w:lang w:val="sr-Latn-RS"/>
        </w:rPr>
        <w:t xml:space="preserve">Lijek </w:t>
      </w:r>
      <w:r w:rsidRPr="004A15E2">
        <w:rPr>
          <w:sz w:val="22"/>
          <w:szCs w:val="22"/>
          <w:lang w:val="sr-Latn-RS"/>
        </w:rPr>
        <w:t>Palexia</w:t>
      </w:r>
      <w:r w:rsidR="00B74FE2" w:rsidRPr="004A15E2">
        <w:rPr>
          <w:sz w:val="22"/>
          <w:szCs w:val="22"/>
          <w:lang w:val="sr-Latn-RS"/>
        </w:rPr>
        <w:t xml:space="preserve"> SR</w:t>
      </w:r>
      <w:r w:rsidRPr="004A15E2">
        <w:rPr>
          <w:sz w:val="22"/>
          <w:szCs w:val="22"/>
          <w:lang w:val="sr-Latn-RS"/>
        </w:rPr>
        <w:t xml:space="preserve"> se ne preporučuje kod žena tokom i neposredno prije pojave trudova i samog porođaja. Zbog agonističke aktivnosti tapentadola na µ-opioidnim receptorima, novorođenčad čije su majke uzimale tapentadol treba pratiti zbog eventualnog razvoja respiratorne depresije.</w:t>
      </w:r>
    </w:p>
    <w:p w14:paraId="0CB59B33" w14:textId="77777777" w:rsidR="00496964" w:rsidRPr="004A15E2" w:rsidRDefault="00496964" w:rsidP="00161E98">
      <w:pPr>
        <w:tabs>
          <w:tab w:val="left" w:pos="540"/>
          <w:tab w:val="left" w:pos="569"/>
        </w:tabs>
        <w:ind w:left="540" w:hanging="540"/>
        <w:jc w:val="both"/>
        <w:rPr>
          <w:sz w:val="22"/>
          <w:szCs w:val="22"/>
          <w:lang w:val="sr-Latn-RS"/>
        </w:rPr>
      </w:pPr>
    </w:p>
    <w:p w14:paraId="278CB9CC" w14:textId="3B536EC1" w:rsidR="00496964" w:rsidRPr="004A15E2" w:rsidRDefault="00496964" w:rsidP="00161E98">
      <w:pPr>
        <w:tabs>
          <w:tab w:val="left" w:pos="540"/>
          <w:tab w:val="left" w:pos="569"/>
        </w:tabs>
        <w:ind w:left="540" w:hanging="540"/>
        <w:jc w:val="both"/>
        <w:rPr>
          <w:i/>
          <w:sz w:val="22"/>
          <w:szCs w:val="22"/>
          <w:lang w:val="sr-Latn-RS"/>
        </w:rPr>
      </w:pPr>
      <w:r w:rsidRPr="004A15E2">
        <w:rPr>
          <w:i/>
          <w:sz w:val="22"/>
          <w:szCs w:val="22"/>
          <w:lang w:val="sr-Latn-RS"/>
        </w:rPr>
        <w:t>Dojenje</w:t>
      </w:r>
    </w:p>
    <w:p w14:paraId="5CC09CE7" w14:textId="66FCBD4F" w:rsidR="00496964" w:rsidRPr="004A15E2" w:rsidRDefault="00496964" w:rsidP="00161E98">
      <w:pPr>
        <w:jc w:val="both"/>
        <w:rPr>
          <w:sz w:val="22"/>
          <w:szCs w:val="22"/>
          <w:lang w:val="sr-Latn-RS"/>
        </w:rPr>
      </w:pPr>
      <w:r w:rsidRPr="004A15E2">
        <w:rPr>
          <w:sz w:val="22"/>
          <w:szCs w:val="22"/>
          <w:lang w:val="sr-Latn-RS"/>
        </w:rPr>
        <w:t xml:space="preserve">Nema informacija o izlučivanju tapentadola u humano mlijeko. Iz ispitivanja na novorođenim pacovima koje je dojila ženka koja je primala tapentadol zaključeno je da se tapentadol izlučuje u mlijeku (vidjeti </w:t>
      </w:r>
      <w:r w:rsidR="0093545D" w:rsidRPr="004A15E2">
        <w:rPr>
          <w:sz w:val="22"/>
          <w:szCs w:val="22"/>
          <w:lang w:val="sr-Latn-RS"/>
        </w:rPr>
        <w:t>dio</w:t>
      </w:r>
      <w:r w:rsidRPr="004A15E2">
        <w:rPr>
          <w:sz w:val="22"/>
          <w:szCs w:val="22"/>
          <w:lang w:val="sr-Latn-RS"/>
        </w:rPr>
        <w:t xml:space="preserve"> 5.3). Iz tog razloga, ne može se isključiti rizik po odojče. Lijek Palexia</w:t>
      </w:r>
      <w:r w:rsidR="00017FCA" w:rsidRPr="004A15E2">
        <w:rPr>
          <w:sz w:val="22"/>
          <w:szCs w:val="22"/>
          <w:lang w:val="sr-Latn-RS"/>
        </w:rPr>
        <w:t xml:space="preserve"> SR</w:t>
      </w:r>
      <w:r w:rsidRPr="004A15E2">
        <w:rPr>
          <w:sz w:val="22"/>
          <w:szCs w:val="22"/>
          <w:lang w:val="sr-Latn-RS"/>
        </w:rPr>
        <w:t xml:space="preserve"> ne treba koristiti tokom dojenja.</w:t>
      </w:r>
    </w:p>
    <w:p w14:paraId="45D9E443" w14:textId="77777777" w:rsidR="00D72AB0" w:rsidRPr="004A15E2" w:rsidRDefault="00D72AB0" w:rsidP="00161E98">
      <w:pPr>
        <w:jc w:val="both"/>
        <w:rPr>
          <w:sz w:val="22"/>
          <w:szCs w:val="22"/>
          <w:lang w:val="sr-Latn-RS"/>
        </w:rPr>
      </w:pPr>
    </w:p>
    <w:p w14:paraId="2BC995AF" w14:textId="18080541" w:rsidR="00D72AB0" w:rsidRPr="004A15E2" w:rsidRDefault="00D72AB0" w:rsidP="00161E98">
      <w:pPr>
        <w:jc w:val="both"/>
        <w:rPr>
          <w:i/>
          <w:iCs/>
          <w:sz w:val="22"/>
          <w:szCs w:val="22"/>
          <w:lang w:val="sr-Latn-RS"/>
        </w:rPr>
      </w:pPr>
      <w:r w:rsidRPr="004A15E2">
        <w:rPr>
          <w:i/>
          <w:iCs/>
          <w:sz w:val="22"/>
          <w:szCs w:val="22"/>
          <w:lang w:val="sr-Latn-RS"/>
        </w:rPr>
        <w:t>Plodnost</w:t>
      </w:r>
    </w:p>
    <w:p w14:paraId="4F139A55" w14:textId="3F3A63AE" w:rsidR="00D72AB0" w:rsidRPr="004A15E2" w:rsidRDefault="00D72AB0" w:rsidP="00161E98">
      <w:pPr>
        <w:jc w:val="both"/>
        <w:rPr>
          <w:sz w:val="22"/>
          <w:szCs w:val="22"/>
          <w:lang w:val="sr-Latn-RS"/>
        </w:rPr>
      </w:pPr>
      <w:r w:rsidRPr="004A15E2">
        <w:rPr>
          <w:sz w:val="22"/>
          <w:szCs w:val="22"/>
          <w:lang w:val="sr-Latn-RS"/>
        </w:rPr>
        <w:t xml:space="preserve">Nema dostupnih podataka o dejstvu lijeka Palexia </w:t>
      </w:r>
      <w:r w:rsidR="00017FCA" w:rsidRPr="004A15E2">
        <w:rPr>
          <w:sz w:val="22"/>
          <w:szCs w:val="22"/>
          <w:lang w:val="sr-Latn-RS"/>
        </w:rPr>
        <w:t xml:space="preserve">SR </w:t>
      </w:r>
      <w:r w:rsidR="00E24263" w:rsidRPr="004A15E2">
        <w:rPr>
          <w:sz w:val="22"/>
          <w:szCs w:val="22"/>
          <w:lang w:val="sr-Latn-RS"/>
        </w:rPr>
        <w:t xml:space="preserve">na plodnost kod ljudi. Nisu zabilježeni efekti na reproduktivne parametre kod </w:t>
      </w:r>
      <w:r w:rsidR="006E2614" w:rsidRPr="004A15E2">
        <w:rPr>
          <w:sz w:val="22"/>
          <w:szCs w:val="22"/>
          <w:lang w:val="sr-Latn-RS"/>
        </w:rPr>
        <w:t>mužjaka i ženki pacova u studijama plodnosti i ranog embrionalnog razvoja (vidjeti dio 5.3).</w:t>
      </w:r>
    </w:p>
    <w:p w14:paraId="23BBBFED" w14:textId="77777777" w:rsidR="00227BDB" w:rsidRPr="004A15E2" w:rsidRDefault="00227BDB" w:rsidP="00161E98">
      <w:pPr>
        <w:tabs>
          <w:tab w:val="left" w:pos="540"/>
          <w:tab w:val="left" w:pos="569"/>
        </w:tabs>
        <w:ind w:left="540" w:hanging="540"/>
        <w:jc w:val="both"/>
        <w:rPr>
          <w:sz w:val="22"/>
          <w:szCs w:val="22"/>
          <w:lang w:val="sr-Latn-RS"/>
        </w:rPr>
      </w:pPr>
    </w:p>
    <w:p w14:paraId="543ADBEB" w14:textId="77777777" w:rsidR="002D3C2A" w:rsidRPr="004A15E2" w:rsidRDefault="002D3C2A" w:rsidP="00161E98">
      <w:pPr>
        <w:tabs>
          <w:tab w:val="left" w:pos="540"/>
          <w:tab w:val="left" w:pos="569"/>
        </w:tabs>
        <w:ind w:left="540" w:hanging="540"/>
        <w:jc w:val="both"/>
        <w:rPr>
          <w:b/>
          <w:bCs/>
          <w:sz w:val="22"/>
          <w:szCs w:val="22"/>
          <w:lang w:val="sr-Latn-RS"/>
        </w:rPr>
      </w:pPr>
    </w:p>
    <w:p w14:paraId="23BBBFEE" w14:textId="133430A5" w:rsidR="0072020E" w:rsidRPr="004A15E2" w:rsidRDefault="0072020E" w:rsidP="00161E98">
      <w:pPr>
        <w:tabs>
          <w:tab w:val="left" w:pos="540"/>
          <w:tab w:val="left" w:pos="569"/>
        </w:tabs>
        <w:ind w:left="540" w:hanging="540"/>
        <w:jc w:val="both"/>
        <w:rPr>
          <w:b/>
          <w:bCs/>
          <w:sz w:val="22"/>
          <w:szCs w:val="22"/>
          <w:lang w:val="sr-Latn-RS"/>
        </w:rPr>
      </w:pPr>
      <w:r w:rsidRPr="004A15E2">
        <w:rPr>
          <w:b/>
          <w:bCs/>
          <w:sz w:val="22"/>
          <w:szCs w:val="22"/>
          <w:lang w:val="sr-Latn-RS"/>
        </w:rPr>
        <w:t xml:space="preserve">4.7. </w:t>
      </w:r>
      <w:r w:rsidR="00480FB1" w:rsidRPr="004A15E2">
        <w:rPr>
          <w:b/>
          <w:bCs/>
          <w:sz w:val="22"/>
          <w:szCs w:val="22"/>
          <w:lang w:val="sr-Latn-RS"/>
        </w:rPr>
        <w:tab/>
      </w:r>
      <w:r w:rsidRPr="004A15E2">
        <w:rPr>
          <w:b/>
          <w:bCs/>
          <w:sz w:val="22"/>
          <w:szCs w:val="22"/>
          <w:lang w:val="sr-Latn-RS"/>
        </w:rPr>
        <w:t xml:space="preserve">Uticaj na </w:t>
      </w:r>
      <w:r w:rsidR="002031B3" w:rsidRPr="004A15E2">
        <w:rPr>
          <w:b/>
          <w:bCs/>
          <w:sz w:val="22"/>
          <w:szCs w:val="22"/>
          <w:lang w:val="sr-Latn-RS"/>
        </w:rPr>
        <w:t xml:space="preserve">sposobnost </w:t>
      </w:r>
      <w:r w:rsidR="00F34554" w:rsidRPr="004A15E2">
        <w:rPr>
          <w:b/>
          <w:bCs/>
          <w:sz w:val="22"/>
          <w:szCs w:val="22"/>
          <w:lang w:val="sr-Latn-RS"/>
        </w:rPr>
        <w:t>upravljanja vozili</w:t>
      </w:r>
      <w:r w:rsidRPr="004A15E2">
        <w:rPr>
          <w:b/>
          <w:bCs/>
          <w:sz w:val="22"/>
          <w:szCs w:val="22"/>
          <w:lang w:val="sr-Latn-RS"/>
        </w:rPr>
        <w:t>m</w:t>
      </w:r>
      <w:r w:rsidR="00F34554" w:rsidRPr="004A15E2">
        <w:rPr>
          <w:b/>
          <w:bCs/>
          <w:sz w:val="22"/>
          <w:szCs w:val="22"/>
          <w:lang w:val="sr-Latn-RS"/>
        </w:rPr>
        <w:t>a</w:t>
      </w:r>
      <w:r w:rsidRPr="004A15E2">
        <w:rPr>
          <w:b/>
          <w:bCs/>
          <w:sz w:val="22"/>
          <w:szCs w:val="22"/>
          <w:lang w:val="sr-Latn-RS"/>
        </w:rPr>
        <w:t xml:space="preserve"> i </w:t>
      </w:r>
      <w:r w:rsidR="000D3449" w:rsidRPr="004A15E2">
        <w:rPr>
          <w:b/>
          <w:bCs/>
          <w:sz w:val="22"/>
          <w:szCs w:val="22"/>
          <w:lang w:val="sr-Latn-RS"/>
        </w:rPr>
        <w:t xml:space="preserve">rukovanje </w:t>
      </w:r>
      <w:r w:rsidRPr="004A15E2">
        <w:rPr>
          <w:b/>
          <w:bCs/>
          <w:sz w:val="22"/>
          <w:szCs w:val="22"/>
          <w:lang w:val="sr-Latn-RS"/>
        </w:rPr>
        <w:t>mašinama</w:t>
      </w:r>
    </w:p>
    <w:p w14:paraId="23BBBFEF" w14:textId="77777777" w:rsidR="0072020E" w:rsidRPr="004A15E2" w:rsidRDefault="0072020E" w:rsidP="00161E98">
      <w:pPr>
        <w:tabs>
          <w:tab w:val="left" w:pos="540"/>
          <w:tab w:val="left" w:pos="569"/>
        </w:tabs>
        <w:jc w:val="both"/>
        <w:rPr>
          <w:b/>
          <w:bCs/>
          <w:sz w:val="22"/>
          <w:szCs w:val="22"/>
          <w:lang w:val="sr-Latn-RS"/>
        </w:rPr>
      </w:pPr>
    </w:p>
    <w:p w14:paraId="5836DB62" w14:textId="54CE1340" w:rsidR="00467475" w:rsidRPr="004A15E2" w:rsidRDefault="00467475" w:rsidP="00161E98">
      <w:pPr>
        <w:tabs>
          <w:tab w:val="left" w:pos="540"/>
          <w:tab w:val="left" w:pos="569"/>
        </w:tabs>
        <w:jc w:val="both"/>
        <w:rPr>
          <w:sz w:val="22"/>
          <w:szCs w:val="22"/>
          <w:lang w:val="sr-Latn-RS"/>
        </w:rPr>
      </w:pPr>
      <w:r w:rsidRPr="004A15E2">
        <w:rPr>
          <w:sz w:val="22"/>
          <w:szCs w:val="22"/>
          <w:lang w:val="sr-Latn-RS"/>
        </w:rPr>
        <w:t xml:space="preserve">Lijek Palexia </w:t>
      </w:r>
      <w:r w:rsidR="00017FCA" w:rsidRPr="004A15E2">
        <w:rPr>
          <w:sz w:val="22"/>
          <w:szCs w:val="22"/>
          <w:lang w:val="sr-Latn-RS"/>
        </w:rPr>
        <w:t xml:space="preserve">SR </w:t>
      </w:r>
      <w:r w:rsidRPr="004A15E2">
        <w:rPr>
          <w:sz w:val="22"/>
          <w:szCs w:val="22"/>
          <w:lang w:val="sr-Latn-RS"/>
        </w:rPr>
        <w:t xml:space="preserve">ima jak uticaj na psihofizičke sposobnost prilikom upravljanja vozilima i rukovanja mašinama, zbog činjenice da može nepovoljno da utiče na funkcije centralnog nervnog sistema (vidjeti </w:t>
      </w:r>
      <w:r w:rsidR="0093545D" w:rsidRPr="004A15E2">
        <w:rPr>
          <w:sz w:val="22"/>
          <w:szCs w:val="22"/>
          <w:lang w:val="sr-Latn-RS"/>
        </w:rPr>
        <w:t>dio</w:t>
      </w:r>
      <w:r w:rsidRPr="004A15E2">
        <w:rPr>
          <w:sz w:val="22"/>
          <w:szCs w:val="22"/>
          <w:lang w:val="sr-Latn-RS"/>
        </w:rPr>
        <w:t xml:space="preserve"> 4.8). Ovo se može očekivati posebno na početku terapije, pri svakoj promjeni doze i kada se kombinuje sa alkoholom ili </w:t>
      </w:r>
      <w:r w:rsidR="00587023" w:rsidRPr="004A15E2">
        <w:rPr>
          <w:sz w:val="22"/>
          <w:szCs w:val="22"/>
          <w:lang w:val="sr-Latn-RS"/>
        </w:rPr>
        <w:t>ljekovima</w:t>
      </w:r>
      <w:r w:rsidR="00B045A0" w:rsidRPr="004A15E2">
        <w:rPr>
          <w:sz w:val="22"/>
          <w:szCs w:val="22"/>
          <w:lang w:val="sr-Latn-RS"/>
        </w:rPr>
        <w:t xml:space="preserve"> za smirenje</w:t>
      </w:r>
      <w:r w:rsidRPr="004A15E2">
        <w:rPr>
          <w:sz w:val="22"/>
          <w:szCs w:val="22"/>
          <w:lang w:val="sr-Latn-RS"/>
        </w:rPr>
        <w:t xml:space="preserve"> (vidjeti </w:t>
      </w:r>
      <w:r w:rsidR="0093545D" w:rsidRPr="004A15E2">
        <w:rPr>
          <w:sz w:val="22"/>
          <w:szCs w:val="22"/>
          <w:lang w:val="sr-Latn-RS"/>
        </w:rPr>
        <w:t>dio</w:t>
      </w:r>
      <w:r w:rsidRPr="004A15E2">
        <w:rPr>
          <w:sz w:val="22"/>
          <w:szCs w:val="22"/>
          <w:lang w:val="sr-Latn-RS"/>
        </w:rPr>
        <w:t xml:space="preserve"> 4.4). Pacijente treba upozoriti da nije dozvoljeno upravljanje vozilima i rukovanje mašinama.</w:t>
      </w:r>
    </w:p>
    <w:p w14:paraId="35A00D9C" w14:textId="77777777" w:rsidR="00467475" w:rsidRPr="004A15E2" w:rsidRDefault="00467475" w:rsidP="00161E98">
      <w:pPr>
        <w:tabs>
          <w:tab w:val="left" w:pos="540"/>
          <w:tab w:val="left" w:pos="569"/>
        </w:tabs>
        <w:jc w:val="both"/>
        <w:rPr>
          <w:sz w:val="22"/>
          <w:szCs w:val="22"/>
          <w:lang w:val="sr-Latn-RS"/>
        </w:rPr>
      </w:pPr>
    </w:p>
    <w:p w14:paraId="23BBBFF0" w14:textId="77777777"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4.8. </w:t>
      </w:r>
      <w:r w:rsidR="00480FB1" w:rsidRPr="004A15E2">
        <w:rPr>
          <w:b/>
          <w:bCs/>
          <w:sz w:val="22"/>
          <w:szCs w:val="22"/>
          <w:lang w:val="sr-Latn-RS"/>
        </w:rPr>
        <w:tab/>
      </w:r>
      <w:r w:rsidRPr="004A15E2">
        <w:rPr>
          <w:b/>
          <w:bCs/>
          <w:sz w:val="22"/>
          <w:szCs w:val="22"/>
          <w:lang w:val="sr-Latn-RS"/>
        </w:rPr>
        <w:t>Neželjena dejstva</w:t>
      </w:r>
    </w:p>
    <w:p w14:paraId="23BBBFF1" w14:textId="77777777" w:rsidR="004E70AD" w:rsidRPr="004A15E2" w:rsidRDefault="004E70AD" w:rsidP="00161E98">
      <w:pPr>
        <w:tabs>
          <w:tab w:val="left" w:pos="540"/>
          <w:tab w:val="left" w:pos="569"/>
        </w:tabs>
        <w:jc w:val="both"/>
        <w:rPr>
          <w:b/>
          <w:bCs/>
          <w:sz w:val="22"/>
          <w:szCs w:val="22"/>
          <w:lang w:val="sr-Latn-RS"/>
        </w:rPr>
      </w:pPr>
    </w:p>
    <w:p w14:paraId="7210ADBC" w14:textId="5D3F1273" w:rsidR="006C4176" w:rsidRPr="004A15E2" w:rsidRDefault="006C4176" w:rsidP="00161E98">
      <w:pPr>
        <w:tabs>
          <w:tab w:val="left" w:pos="540"/>
          <w:tab w:val="left" w:pos="569"/>
        </w:tabs>
        <w:jc w:val="both"/>
        <w:rPr>
          <w:sz w:val="22"/>
          <w:szCs w:val="22"/>
          <w:lang w:val="sr-Latn-RS"/>
        </w:rPr>
      </w:pPr>
      <w:r w:rsidRPr="004A15E2">
        <w:rPr>
          <w:sz w:val="22"/>
          <w:szCs w:val="22"/>
          <w:lang w:val="sr-Latn-RS"/>
        </w:rPr>
        <w:t>Neželjene reakcije na lijek koje su se javile kod pacijenata u placebo kontrolisanim ispitivanjima sprovedenim sa lijekom Palexia</w:t>
      </w:r>
      <w:r w:rsidR="00017FCA" w:rsidRPr="004A15E2">
        <w:rPr>
          <w:sz w:val="22"/>
          <w:szCs w:val="22"/>
          <w:lang w:val="sr-Latn-RS"/>
        </w:rPr>
        <w:t xml:space="preserve"> SR</w:t>
      </w:r>
      <w:r w:rsidRPr="004A15E2">
        <w:rPr>
          <w:sz w:val="22"/>
          <w:szCs w:val="22"/>
          <w:lang w:val="sr-Latn-RS"/>
        </w:rPr>
        <w:t xml:space="preserve"> bile su uglavnom blagog i umjerenog intenziteta. Najčešće neželjene reakcije na lijek javile su se na nivou gastrointestinalnog trakta i centralnog nervnog sistema (mučnina, povraćanje, somnolencija, vrtoglavica i glavobolja).</w:t>
      </w:r>
    </w:p>
    <w:p w14:paraId="04E607E7" w14:textId="77777777" w:rsidR="006C4176" w:rsidRPr="004A15E2" w:rsidRDefault="006C4176" w:rsidP="00161E98">
      <w:pPr>
        <w:tabs>
          <w:tab w:val="left" w:pos="540"/>
          <w:tab w:val="left" w:pos="569"/>
        </w:tabs>
        <w:jc w:val="both"/>
        <w:rPr>
          <w:sz w:val="22"/>
          <w:szCs w:val="22"/>
          <w:lang w:val="sr-Latn-RS"/>
        </w:rPr>
      </w:pPr>
    </w:p>
    <w:p w14:paraId="07C9CD1D" w14:textId="73DF145A" w:rsidR="006C4176" w:rsidRPr="004A15E2" w:rsidRDefault="006C4176" w:rsidP="00161E98">
      <w:pPr>
        <w:tabs>
          <w:tab w:val="left" w:pos="540"/>
          <w:tab w:val="left" w:pos="569"/>
        </w:tabs>
        <w:jc w:val="both"/>
        <w:rPr>
          <w:sz w:val="22"/>
          <w:szCs w:val="22"/>
          <w:lang w:val="sr-Latn-RS"/>
        </w:rPr>
      </w:pPr>
      <w:r w:rsidRPr="004A15E2">
        <w:rPr>
          <w:sz w:val="22"/>
          <w:szCs w:val="22"/>
          <w:lang w:val="sr-Latn-RS"/>
        </w:rPr>
        <w:t>U tabeli datoj u nastavku navedene su neželjene reakcije na lijek koje su identifikovane u kliničkim ispitivanjima sprovedenim sa lijekom Palexia</w:t>
      </w:r>
      <w:r w:rsidR="00BC7585" w:rsidRPr="004A15E2">
        <w:rPr>
          <w:sz w:val="22"/>
          <w:szCs w:val="22"/>
          <w:lang w:val="sr-Latn-RS"/>
        </w:rPr>
        <w:t xml:space="preserve"> SR</w:t>
      </w:r>
      <w:r w:rsidRPr="004A15E2">
        <w:rPr>
          <w:sz w:val="22"/>
          <w:szCs w:val="22"/>
          <w:lang w:val="sr-Latn-RS"/>
        </w:rPr>
        <w:t>. Navedene su po klasi i učestalosti. Učestalost se definiše kao veoma česta (≥1/10); česta (≥1/100, &lt;1/10); povremena (≥1/1,000, &lt;1/100); rijetka (≥1/10,000, &lt;1/1,000); veoma rijetka (&lt;1/10,000), i nepoznata (ne može se proc</w:t>
      </w:r>
      <w:r w:rsidR="00BC7585" w:rsidRPr="004A15E2">
        <w:rPr>
          <w:sz w:val="22"/>
          <w:szCs w:val="22"/>
          <w:lang w:val="sr-Latn-RS"/>
        </w:rPr>
        <w:t>ij</w:t>
      </w:r>
      <w:r w:rsidRPr="004A15E2">
        <w:rPr>
          <w:sz w:val="22"/>
          <w:szCs w:val="22"/>
          <w:lang w:val="sr-Latn-RS"/>
        </w:rPr>
        <w:t>eniti na osnovu raspoloživih podataka).</w:t>
      </w:r>
    </w:p>
    <w:p w14:paraId="63CE7ABE" w14:textId="77777777" w:rsidR="006C4176" w:rsidRPr="004A15E2" w:rsidRDefault="006C4176" w:rsidP="00161E98">
      <w:pPr>
        <w:tabs>
          <w:tab w:val="left" w:pos="540"/>
          <w:tab w:val="left" w:pos="569"/>
        </w:tabs>
        <w:jc w:val="both"/>
        <w:rPr>
          <w:sz w:val="22"/>
          <w:szCs w:val="22"/>
          <w:lang w:val="sr-Latn-RS"/>
        </w:rPr>
      </w:pPr>
    </w:p>
    <w:tbl>
      <w:tblPr>
        <w:tblStyle w:val="TableGrid"/>
        <w:tblW w:w="5000" w:type="pct"/>
        <w:tblCellMar>
          <w:left w:w="85" w:type="dxa"/>
          <w:right w:w="85" w:type="dxa"/>
        </w:tblCellMar>
        <w:tblLook w:val="04A0" w:firstRow="1" w:lastRow="0" w:firstColumn="1" w:lastColumn="0" w:noHBand="0" w:noVBand="1"/>
      </w:tblPr>
      <w:tblGrid>
        <w:gridCol w:w="1869"/>
        <w:gridCol w:w="1264"/>
        <w:gridCol w:w="1337"/>
        <w:gridCol w:w="1947"/>
        <w:gridCol w:w="1356"/>
        <w:gridCol w:w="1246"/>
      </w:tblGrid>
      <w:tr w:rsidR="002D555B" w:rsidRPr="004A15E2" w14:paraId="15F59CD0" w14:textId="77777777" w:rsidTr="00632E21">
        <w:trPr>
          <w:trHeight w:val="20"/>
        </w:trPr>
        <w:tc>
          <w:tcPr>
            <w:tcW w:w="1039" w:type="pct"/>
            <w:vMerge w:val="restart"/>
            <w:vAlign w:val="center"/>
          </w:tcPr>
          <w:p w14:paraId="73BC8835" w14:textId="49583AC2" w:rsidR="002D555B" w:rsidRPr="004A15E2" w:rsidRDefault="002D555B" w:rsidP="00161E98">
            <w:pPr>
              <w:tabs>
                <w:tab w:val="left" w:pos="540"/>
                <w:tab w:val="left" w:pos="569"/>
              </w:tabs>
              <w:jc w:val="both"/>
              <w:rPr>
                <w:b/>
                <w:sz w:val="22"/>
                <w:szCs w:val="22"/>
                <w:lang w:val="sr-Latn-RS"/>
              </w:rPr>
            </w:pPr>
            <w:r w:rsidRPr="004A15E2">
              <w:rPr>
                <w:b/>
                <w:sz w:val="22"/>
                <w:szCs w:val="22"/>
                <w:lang w:val="sr-Latn-RS"/>
              </w:rPr>
              <w:t xml:space="preserve">Klasa sistema </w:t>
            </w:r>
          </w:p>
          <w:p w14:paraId="22C240E2" w14:textId="77777777" w:rsidR="002D555B" w:rsidRPr="004A15E2" w:rsidRDefault="002D555B" w:rsidP="00161E98">
            <w:pPr>
              <w:tabs>
                <w:tab w:val="left" w:pos="540"/>
                <w:tab w:val="left" w:pos="569"/>
              </w:tabs>
              <w:jc w:val="both"/>
              <w:rPr>
                <w:b/>
                <w:sz w:val="22"/>
                <w:szCs w:val="22"/>
                <w:lang w:val="sr-Latn-RS"/>
              </w:rPr>
            </w:pPr>
            <w:r w:rsidRPr="004A15E2">
              <w:rPr>
                <w:b/>
                <w:sz w:val="22"/>
                <w:szCs w:val="22"/>
                <w:lang w:val="sr-Latn-RS"/>
              </w:rPr>
              <w:t>organa</w:t>
            </w:r>
          </w:p>
        </w:tc>
        <w:tc>
          <w:tcPr>
            <w:tcW w:w="3961" w:type="pct"/>
            <w:gridSpan w:val="5"/>
            <w:vAlign w:val="center"/>
          </w:tcPr>
          <w:p w14:paraId="5CFDF6E5" w14:textId="093AB573" w:rsidR="002D555B" w:rsidRPr="004A15E2" w:rsidRDefault="002D555B" w:rsidP="00161E98">
            <w:pPr>
              <w:tabs>
                <w:tab w:val="left" w:pos="540"/>
                <w:tab w:val="left" w:pos="569"/>
              </w:tabs>
              <w:jc w:val="both"/>
              <w:rPr>
                <w:b/>
                <w:sz w:val="22"/>
                <w:szCs w:val="22"/>
                <w:lang w:val="sr-Latn-RS"/>
              </w:rPr>
            </w:pPr>
            <w:r w:rsidRPr="004A15E2">
              <w:rPr>
                <w:b/>
                <w:sz w:val="22"/>
                <w:szCs w:val="22"/>
                <w:lang w:val="sr-Latn-RS"/>
              </w:rPr>
              <w:t>Učestalost</w:t>
            </w:r>
          </w:p>
        </w:tc>
      </w:tr>
      <w:tr w:rsidR="0032293F" w:rsidRPr="004A15E2" w14:paraId="208836C3" w14:textId="77777777" w:rsidTr="00F80CC5">
        <w:trPr>
          <w:trHeight w:val="20"/>
        </w:trPr>
        <w:tc>
          <w:tcPr>
            <w:tcW w:w="1039" w:type="pct"/>
            <w:vMerge/>
            <w:vAlign w:val="center"/>
          </w:tcPr>
          <w:p w14:paraId="0A8DA771" w14:textId="77777777" w:rsidR="006C4176" w:rsidRPr="004A15E2" w:rsidRDefault="006C4176" w:rsidP="00161E98">
            <w:pPr>
              <w:tabs>
                <w:tab w:val="left" w:pos="540"/>
                <w:tab w:val="left" w:pos="569"/>
              </w:tabs>
              <w:jc w:val="both"/>
              <w:rPr>
                <w:b/>
                <w:sz w:val="22"/>
                <w:szCs w:val="22"/>
                <w:lang w:val="sr-Latn-RS"/>
              </w:rPr>
            </w:pPr>
          </w:p>
        </w:tc>
        <w:tc>
          <w:tcPr>
            <w:tcW w:w="707" w:type="pct"/>
            <w:vAlign w:val="center"/>
          </w:tcPr>
          <w:p w14:paraId="775D3F49" w14:textId="7777777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Veoma često</w:t>
            </w:r>
          </w:p>
        </w:tc>
        <w:tc>
          <w:tcPr>
            <w:tcW w:w="774" w:type="pct"/>
            <w:vAlign w:val="center"/>
          </w:tcPr>
          <w:p w14:paraId="4F51DE49" w14:textId="7777777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Često</w:t>
            </w:r>
          </w:p>
        </w:tc>
        <w:tc>
          <w:tcPr>
            <w:tcW w:w="1136" w:type="pct"/>
            <w:vAlign w:val="center"/>
          </w:tcPr>
          <w:p w14:paraId="12C97FA6" w14:textId="7777777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Povremeno</w:t>
            </w:r>
          </w:p>
        </w:tc>
        <w:tc>
          <w:tcPr>
            <w:tcW w:w="661" w:type="pct"/>
            <w:vAlign w:val="center"/>
          </w:tcPr>
          <w:p w14:paraId="5732B0B6" w14:textId="7777777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Rijetko</w:t>
            </w:r>
          </w:p>
        </w:tc>
        <w:tc>
          <w:tcPr>
            <w:tcW w:w="683" w:type="pct"/>
            <w:vAlign w:val="center"/>
          </w:tcPr>
          <w:p w14:paraId="4EB212CE" w14:textId="7777777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Nepoznata</w:t>
            </w:r>
          </w:p>
        </w:tc>
      </w:tr>
      <w:tr w:rsidR="0032293F" w:rsidRPr="004A15E2" w14:paraId="5B70F15E" w14:textId="77777777" w:rsidTr="00F80CC5">
        <w:trPr>
          <w:trHeight w:val="20"/>
        </w:trPr>
        <w:tc>
          <w:tcPr>
            <w:tcW w:w="1039" w:type="pct"/>
            <w:vAlign w:val="center"/>
          </w:tcPr>
          <w:p w14:paraId="1C61DB18" w14:textId="2EC9851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Imunolo</w:t>
            </w:r>
            <w:r w:rsidR="00AD379E" w:rsidRPr="004A15E2">
              <w:rPr>
                <w:b/>
                <w:sz w:val="22"/>
                <w:szCs w:val="22"/>
                <w:lang w:val="sr-Latn-RS"/>
              </w:rPr>
              <w:t>š</w:t>
            </w:r>
            <w:r w:rsidRPr="004A15E2">
              <w:rPr>
                <w:b/>
                <w:sz w:val="22"/>
                <w:szCs w:val="22"/>
                <w:lang w:val="sr-Latn-RS"/>
              </w:rPr>
              <w:t>ki poremećaji</w:t>
            </w:r>
          </w:p>
        </w:tc>
        <w:tc>
          <w:tcPr>
            <w:tcW w:w="707" w:type="pct"/>
            <w:vAlign w:val="center"/>
          </w:tcPr>
          <w:p w14:paraId="711EE0BD" w14:textId="77777777" w:rsidR="006C4176" w:rsidRPr="004A15E2" w:rsidRDefault="006C4176" w:rsidP="00161E98">
            <w:pPr>
              <w:tabs>
                <w:tab w:val="left" w:pos="540"/>
                <w:tab w:val="left" w:pos="569"/>
              </w:tabs>
              <w:jc w:val="both"/>
              <w:rPr>
                <w:sz w:val="22"/>
                <w:szCs w:val="22"/>
                <w:lang w:val="sr-Latn-RS"/>
              </w:rPr>
            </w:pPr>
          </w:p>
        </w:tc>
        <w:tc>
          <w:tcPr>
            <w:tcW w:w="774" w:type="pct"/>
            <w:vAlign w:val="center"/>
          </w:tcPr>
          <w:p w14:paraId="48A09544" w14:textId="77777777" w:rsidR="006C4176" w:rsidRPr="004A15E2" w:rsidRDefault="006C4176" w:rsidP="00161E98">
            <w:pPr>
              <w:tabs>
                <w:tab w:val="left" w:pos="540"/>
                <w:tab w:val="left" w:pos="569"/>
              </w:tabs>
              <w:jc w:val="both"/>
              <w:rPr>
                <w:sz w:val="22"/>
                <w:szCs w:val="22"/>
                <w:lang w:val="sr-Latn-RS"/>
              </w:rPr>
            </w:pPr>
          </w:p>
        </w:tc>
        <w:tc>
          <w:tcPr>
            <w:tcW w:w="1136" w:type="pct"/>
            <w:vAlign w:val="center"/>
          </w:tcPr>
          <w:p w14:paraId="538B2D0A" w14:textId="1011BBAF" w:rsidR="006C4176" w:rsidRPr="004A15E2" w:rsidRDefault="00D94CF4" w:rsidP="00161E98">
            <w:pPr>
              <w:tabs>
                <w:tab w:val="left" w:pos="540"/>
                <w:tab w:val="left" w:pos="569"/>
              </w:tabs>
              <w:jc w:val="both"/>
              <w:rPr>
                <w:sz w:val="22"/>
                <w:szCs w:val="22"/>
                <w:lang w:val="sr-Latn-RS"/>
              </w:rPr>
            </w:pPr>
            <w:r w:rsidRPr="004A15E2">
              <w:rPr>
                <w:sz w:val="22"/>
                <w:szCs w:val="22"/>
                <w:lang w:val="sr-Latn-RS"/>
              </w:rPr>
              <w:t>Preosjetljivost na lijek*</w:t>
            </w:r>
          </w:p>
        </w:tc>
        <w:tc>
          <w:tcPr>
            <w:tcW w:w="661" w:type="pct"/>
            <w:vAlign w:val="center"/>
          </w:tcPr>
          <w:p w14:paraId="1D4BC295" w14:textId="70FF5FF9" w:rsidR="006C4176" w:rsidRPr="004A15E2" w:rsidRDefault="006C4176" w:rsidP="00161E98">
            <w:pPr>
              <w:tabs>
                <w:tab w:val="left" w:pos="540"/>
                <w:tab w:val="left" w:pos="569"/>
              </w:tabs>
              <w:jc w:val="both"/>
              <w:rPr>
                <w:sz w:val="22"/>
                <w:szCs w:val="22"/>
                <w:lang w:val="sr-Latn-RS"/>
              </w:rPr>
            </w:pPr>
          </w:p>
        </w:tc>
        <w:tc>
          <w:tcPr>
            <w:tcW w:w="683" w:type="pct"/>
            <w:vAlign w:val="center"/>
          </w:tcPr>
          <w:p w14:paraId="7E74A1D2" w14:textId="77777777" w:rsidR="006C4176" w:rsidRPr="004A15E2" w:rsidRDefault="006C4176" w:rsidP="00161E98">
            <w:pPr>
              <w:tabs>
                <w:tab w:val="left" w:pos="540"/>
                <w:tab w:val="left" w:pos="569"/>
              </w:tabs>
              <w:jc w:val="both"/>
              <w:rPr>
                <w:sz w:val="22"/>
                <w:szCs w:val="22"/>
                <w:lang w:val="sr-Latn-RS"/>
              </w:rPr>
            </w:pPr>
          </w:p>
        </w:tc>
      </w:tr>
      <w:tr w:rsidR="0032293F" w:rsidRPr="004A15E2" w14:paraId="24B0F128" w14:textId="77777777" w:rsidTr="00F80CC5">
        <w:trPr>
          <w:trHeight w:val="20"/>
        </w:trPr>
        <w:tc>
          <w:tcPr>
            <w:tcW w:w="1039" w:type="pct"/>
            <w:vAlign w:val="center"/>
          </w:tcPr>
          <w:p w14:paraId="74A492D0" w14:textId="08C986A5" w:rsidR="006C4176" w:rsidRPr="004A15E2" w:rsidRDefault="006C4176" w:rsidP="00161E98">
            <w:pPr>
              <w:tabs>
                <w:tab w:val="left" w:pos="540"/>
                <w:tab w:val="left" w:pos="569"/>
              </w:tabs>
              <w:jc w:val="both"/>
              <w:rPr>
                <w:sz w:val="22"/>
                <w:szCs w:val="22"/>
                <w:lang w:val="sr-Latn-RS"/>
              </w:rPr>
            </w:pPr>
            <w:r w:rsidRPr="004A15E2">
              <w:rPr>
                <w:b/>
                <w:sz w:val="22"/>
                <w:szCs w:val="22"/>
                <w:lang w:val="sr-Latn-RS"/>
              </w:rPr>
              <w:t>Poremećaji</w:t>
            </w:r>
            <w:r w:rsidR="00AD379E" w:rsidRPr="004A15E2">
              <w:rPr>
                <w:b/>
                <w:sz w:val="22"/>
                <w:szCs w:val="22"/>
                <w:lang w:val="sr-Latn-RS"/>
              </w:rPr>
              <w:t xml:space="preserve"> </w:t>
            </w:r>
            <w:r w:rsidRPr="004A15E2">
              <w:rPr>
                <w:b/>
                <w:sz w:val="22"/>
                <w:szCs w:val="22"/>
                <w:lang w:val="sr-Latn-RS"/>
              </w:rPr>
              <w:t>metabolizma</w:t>
            </w:r>
            <w:r w:rsidR="00AD379E" w:rsidRPr="004A15E2">
              <w:rPr>
                <w:b/>
                <w:sz w:val="22"/>
                <w:szCs w:val="22"/>
                <w:lang w:val="sr-Latn-RS"/>
              </w:rPr>
              <w:t xml:space="preserve"> </w:t>
            </w:r>
            <w:r w:rsidRPr="004A15E2">
              <w:rPr>
                <w:b/>
                <w:sz w:val="22"/>
                <w:szCs w:val="22"/>
                <w:lang w:val="sr-Latn-RS"/>
              </w:rPr>
              <w:t>i ishrane</w:t>
            </w:r>
          </w:p>
        </w:tc>
        <w:tc>
          <w:tcPr>
            <w:tcW w:w="707" w:type="pct"/>
            <w:vAlign w:val="center"/>
          </w:tcPr>
          <w:p w14:paraId="68A13BE8" w14:textId="77777777" w:rsidR="006C4176" w:rsidRPr="004A15E2" w:rsidRDefault="006C4176" w:rsidP="00161E98">
            <w:pPr>
              <w:tabs>
                <w:tab w:val="left" w:pos="540"/>
                <w:tab w:val="left" w:pos="569"/>
              </w:tabs>
              <w:jc w:val="both"/>
              <w:rPr>
                <w:sz w:val="22"/>
                <w:szCs w:val="22"/>
                <w:lang w:val="sr-Latn-RS"/>
              </w:rPr>
            </w:pPr>
          </w:p>
        </w:tc>
        <w:tc>
          <w:tcPr>
            <w:tcW w:w="774" w:type="pct"/>
            <w:vAlign w:val="center"/>
          </w:tcPr>
          <w:p w14:paraId="0C842759" w14:textId="256A3525" w:rsidR="006C4176" w:rsidRPr="004A15E2" w:rsidRDefault="00AC1B35" w:rsidP="00161E98">
            <w:pPr>
              <w:tabs>
                <w:tab w:val="left" w:pos="540"/>
                <w:tab w:val="left" w:pos="569"/>
              </w:tabs>
              <w:jc w:val="both"/>
              <w:rPr>
                <w:sz w:val="22"/>
                <w:szCs w:val="22"/>
                <w:lang w:val="sr-Latn-RS"/>
              </w:rPr>
            </w:pPr>
            <w:r w:rsidRPr="004A15E2">
              <w:rPr>
                <w:sz w:val="22"/>
                <w:szCs w:val="22"/>
                <w:lang w:val="sr-Latn-RS"/>
              </w:rPr>
              <w:t>S</w:t>
            </w:r>
            <w:r w:rsidR="006C4176" w:rsidRPr="004A15E2">
              <w:rPr>
                <w:sz w:val="22"/>
                <w:szCs w:val="22"/>
                <w:lang w:val="sr-Latn-RS"/>
              </w:rPr>
              <w:t>manjen apetit</w:t>
            </w:r>
          </w:p>
        </w:tc>
        <w:tc>
          <w:tcPr>
            <w:tcW w:w="1136" w:type="pct"/>
            <w:vAlign w:val="center"/>
          </w:tcPr>
          <w:p w14:paraId="44E642AB" w14:textId="0BA410ED" w:rsidR="006C4176" w:rsidRPr="004A15E2" w:rsidRDefault="00D94CF4" w:rsidP="00161E98">
            <w:pPr>
              <w:tabs>
                <w:tab w:val="left" w:pos="540"/>
                <w:tab w:val="left" w:pos="569"/>
              </w:tabs>
              <w:jc w:val="both"/>
              <w:rPr>
                <w:sz w:val="22"/>
                <w:szCs w:val="22"/>
                <w:lang w:val="sr-Latn-RS"/>
              </w:rPr>
            </w:pPr>
            <w:r w:rsidRPr="004A15E2">
              <w:rPr>
                <w:sz w:val="22"/>
                <w:szCs w:val="22"/>
                <w:lang w:val="sr-Latn-RS"/>
              </w:rPr>
              <w:t>Povećanje tjelesne težine</w:t>
            </w:r>
          </w:p>
        </w:tc>
        <w:tc>
          <w:tcPr>
            <w:tcW w:w="661" w:type="pct"/>
            <w:vAlign w:val="center"/>
          </w:tcPr>
          <w:p w14:paraId="509882F2" w14:textId="77777777" w:rsidR="006C4176" w:rsidRPr="004A15E2" w:rsidRDefault="006C4176" w:rsidP="00161E98">
            <w:pPr>
              <w:tabs>
                <w:tab w:val="left" w:pos="540"/>
                <w:tab w:val="left" w:pos="569"/>
              </w:tabs>
              <w:jc w:val="both"/>
              <w:rPr>
                <w:sz w:val="22"/>
                <w:szCs w:val="22"/>
                <w:lang w:val="sr-Latn-RS"/>
              </w:rPr>
            </w:pPr>
          </w:p>
        </w:tc>
        <w:tc>
          <w:tcPr>
            <w:tcW w:w="683" w:type="pct"/>
            <w:vAlign w:val="center"/>
          </w:tcPr>
          <w:p w14:paraId="05E45C2D" w14:textId="77777777" w:rsidR="006C4176" w:rsidRPr="004A15E2" w:rsidRDefault="006C4176" w:rsidP="00161E98">
            <w:pPr>
              <w:tabs>
                <w:tab w:val="left" w:pos="540"/>
                <w:tab w:val="left" w:pos="569"/>
              </w:tabs>
              <w:jc w:val="both"/>
              <w:rPr>
                <w:sz w:val="22"/>
                <w:szCs w:val="22"/>
                <w:lang w:val="sr-Latn-RS"/>
              </w:rPr>
            </w:pPr>
          </w:p>
        </w:tc>
      </w:tr>
      <w:tr w:rsidR="0032293F" w:rsidRPr="004A15E2" w14:paraId="2E2FBF5F" w14:textId="77777777" w:rsidTr="00F80CC5">
        <w:trPr>
          <w:trHeight w:val="20"/>
        </w:trPr>
        <w:tc>
          <w:tcPr>
            <w:tcW w:w="1039" w:type="pct"/>
            <w:vAlign w:val="center"/>
          </w:tcPr>
          <w:p w14:paraId="332057F6" w14:textId="7777777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Psihijatrijski poremećaji</w:t>
            </w:r>
          </w:p>
        </w:tc>
        <w:tc>
          <w:tcPr>
            <w:tcW w:w="707" w:type="pct"/>
            <w:vAlign w:val="center"/>
          </w:tcPr>
          <w:p w14:paraId="7ADB3654" w14:textId="77777777" w:rsidR="006C4176" w:rsidRPr="004A15E2" w:rsidRDefault="006C4176" w:rsidP="00161E98">
            <w:pPr>
              <w:tabs>
                <w:tab w:val="left" w:pos="540"/>
                <w:tab w:val="left" w:pos="569"/>
              </w:tabs>
              <w:jc w:val="both"/>
              <w:rPr>
                <w:sz w:val="22"/>
                <w:szCs w:val="22"/>
                <w:lang w:val="sr-Latn-RS"/>
              </w:rPr>
            </w:pPr>
          </w:p>
        </w:tc>
        <w:tc>
          <w:tcPr>
            <w:tcW w:w="774" w:type="pct"/>
            <w:vAlign w:val="center"/>
          </w:tcPr>
          <w:p w14:paraId="46C03D09" w14:textId="77777777" w:rsidR="006C4176" w:rsidRPr="004A15E2" w:rsidRDefault="006C4176" w:rsidP="00161E98">
            <w:pPr>
              <w:tabs>
                <w:tab w:val="left" w:pos="540"/>
                <w:tab w:val="left" w:pos="569"/>
              </w:tabs>
              <w:jc w:val="both"/>
              <w:rPr>
                <w:sz w:val="22"/>
                <w:szCs w:val="22"/>
                <w:lang w:val="sr-Latn-RS"/>
              </w:rPr>
            </w:pPr>
            <w:r w:rsidRPr="004A15E2">
              <w:rPr>
                <w:sz w:val="22"/>
                <w:szCs w:val="22"/>
                <w:lang w:val="sr-Latn-RS"/>
              </w:rPr>
              <w:t>Anksioznost,</w:t>
            </w:r>
          </w:p>
          <w:p w14:paraId="6DCE27C3" w14:textId="150D2E24" w:rsidR="001B51EB" w:rsidRPr="004A15E2" w:rsidRDefault="001B51EB" w:rsidP="00161E98">
            <w:pPr>
              <w:tabs>
                <w:tab w:val="left" w:pos="540"/>
                <w:tab w:val="left" w:pos="569"/>
              </w:tabs>
              <w:jc w:val="both"/>
              <w:rPr>
                <w:sz w:val="22"/>
                <w:szCs w:val="22"/>
                <w:lang w:val="sr-Latn-RS"/>
              </w:rPr>
            </w:pPr>
            <w:r w:rsidRPr="004A15E2">
              <w:rPr>
                <w:sz w:val="22"/>
                <w:szCs w:val="22"/>
                <w:lang w:val="sr-Latn-RS"/>
              </w:rPr>
              <w:t>depresivno raspoloženje,</w:t>
            </w:r>
          </w:p>
          <w:p w14:paraId="077F72F4" w14:textId="33119523" w:rsidR="006C4176" w:rsidRPr="004A15E2" w:rsidRDefault="006C4176" w:rsidP="00161E98">
            <w:pPr>
              <w:tabs>
                <w:tab w:val="left" w:pos="540"/>
                <w:tab w:val="left" w:pos="569"/>
              </w:tabs>
              <w:jc w:val="both"/>
              <w:rPr>
                <w:sz w:val="22"/>
                <w:szCs w:val="22"/>
                <w:lang w:val="sr-Latn-RS"/>
              </w:rPr>
            </w:pPr>
            <w:r w:rsidRPr="004A15E2">
              <w:rPr>
                <w:sz w:val="22"/>
                <w:szCs w:val="22"/>
                <w:lang w:val="sr-Latn-RS"/>
              </w:rPr>
              <w:t>poremećaji spavanja,</w:t>
            </w:r>
            <w:r w:rsidR="001B51EB" w:rsidRPr="004A15E2">
              <w:rPr>
                <w:sz w:val="22"/>
                <w:szCs w:val="22"/>
                <w:lang w:val="sr-Latn-RS"/>
              </w:rPr>
              <w:t xml:space="preserve"> nervoza,</w:t>
            </w:r>
            <w:r w:rsidR="00497841" w:rsidRPr="004A15E2">
              <w:rPr>
                <w:sz w:val="22"/>
                <w:szCs w:val="22"/>
                <w:lang w:val="sr-Latn-RS"/>
              </w:rPr>
              <w:t xml:space="preserve"> nemir</w:t>
            </w:r>
          </w:p>
        </w:tc>
        <w:tc>
          <w:tcPr>
            <w:tcW w:w="1136" w:type="pct"/>
            <w:vAlign w:val="center"/>
          </w:tcPr>
          <w:p w14:paraId="51CB6348" w14:textId="4693CE02" w:rsidR="006C4176" w:rsidRPr="004A15E2" w:rsidRDefault="001B51EB" w:rsidP="00161E98">
            <w:pPr>
              <w:tabs>
                <w:tab w:val="left" w:pos="540"/>
                <w:tab w:val="left" w:pos="569"/>
              </w:tabs>
              <w:jc w:val="both"/>
              <w:rPr>
                <w:sz w:val="22"/>
                <w:szCs w:val="22"/>
                <w:lang w:val="sr-Latn-RS"/>
              </w:rPr>
            </w:pPr>
            <w:r w:rsidRPr="004A15E2">
              <w:rPr>
                <w:sz w:val="22"/>
                <w:szCs w:val="22"/>
                <w:lang w:val="sr-Latn-RS"/>
              </w:rPr>
              <w:t>D</w:t>
            </w:r>
            <w:r w:rsidR="006C4176" w:rsidRPr="004A15E2">
              <w:rPr>
                <w:sz w:val="22"/>
                <w:szCs w:val="22"/>
                <w:lang w:val="sr-Latn-RS"/>
              </w:rPr>
              <w:t>ezorijentisanost,</w:t>
            </w:r>
            <w:r w:rsidRPr="004A15E2">
              <w:rPr>
                <w:sz w:val="22"/>
                <w:szCs w:val="22"/>
                <w:lang w:val="sr-Latn-RS"/>
              </w:rPr>
              <w:t xml:space="preserve"> stanje konfuzije,</w:t>
            </w:r>
          </w:p>
          <w:p w14:paraId="02AC94B5" w14:textId="53A8327B" w:rsidR="006C4176" w:rsidRPr="004A15E2" w:rsidRDefault="006C4176" w:rsidP="00161E98">
            <w:pPr>
              <w:tabs>
                <w:tab w:val="left" w:pos="540"/>
                <w:tab w:val="left" w:pos="569"/>
              </w:tabs>
              <w:jc w:val="both"/>
              <w:rPr>
                <w:sz w:val="22"/>
                <w:szCs w:val="22"/>
                <w:lang w:val="sr-Latn-RS"/>
              </w:rPr>
            </w:pPr>
            <w:r w:rsidRPr="004A15E2">
              <w:rPr>
                <w:sz w:val="22"/>
                <w:szCs w:val="22"/>
                <w:lang w:val="sr-Latn-RS"/>
              </w:rPr>
              <w:t>agitiranost,</w:t>
            </w:r>
            <w:r w:rsidR="00497841" w:rsidRPr="004A15E2">
              <w:rPr>
                <w:sz w:val="22"/>
                <w:szCs w:val="22"/>
                <w:lang w:val="sr-Latn-RS"/>
              </w:rPr>
              <w:t xml:space="preserve"> </w:t>
            </w:r>
            <w:r w:rsidR="005B4B9E" w:rsidRPr="004A15E2">
              <w:rPr>
                <w:sz w:val="22"/>
                <w:szCs w:val="22"/>
                <w:lang w:val="sr-Latn-RS"/>
              </w:rPr>
              <w:t>poremećaj percepcije</w:t>
            </w:r>
            <w:r w:rsidR="00497841" w:rsidRPr="004A15E2">
              <w:rPr>
                <w:sz w:val="22"/>
                <w:szCs w:val="22"/>
                <w:lang w:val="sr-Latn-RS"/>
              </w:rPr>
              <w:t>, neuobičajeni snovi,</w:t>
            </w:r>
          </w:p>
          <w:p w14:paraId="4DEEC346" w14:textId="5D19E505" w:rsidR="006C4176" w:rsidRPr="004A15E2" w:rsidRDefault="006C4176" w:rsidP="00161E98">
            <w:pPr>
              <w:tabs>
                <w:tab w:val="left" w:pos="540"/>
                <w:tab w:val="left" w:pos="569"/>
              </w:tabs>
              <w:jc w:val="both"/>
              <w:rPr>
                <w:sz w:val="22"/>
                <w:szCs w:val="22"/>
                <w:lang w:val="sr-Latn-RS"/>
              </w:rPr>
            </w:pPr>
            <w:r w:rsidRPr="004A15E2">
              <w:rPr>
                <w:sz w:val="22"/>
                <w:szCs w:val="22"/>
                <w:lang w:val="sr-Latn-RS"/>
              </w:rPr>
              <w:t>euforično</w:t>
            </w:r>
            <w:r w:rsidR="00497841" w:rsidRPr="004A15E2">
              <w:rPr>
                <w:sz w:val="22"/>
                <w:szCs w:val="22"/>
                <w:lang w:val="sr-Latn-RS"/>
              </w:rPr>
              <w:t xml:space="preserve"> </w:t>
            </w:r>
            <w:r w:rsidRPr="004A15E2">
              <w:rPr>
                <w:sz w:val="22"/>
                <w:szCs w:val="22"/>
                <w:lang w:val="sr-Latn-RS"/>
              </w:rPr>
              <w:t>raspoloženje</w:t>
            </w:r>
          </w:p>
        </w:tc>
        <w:tc>
          <w:tcPr>
            <w:tcW w:w="661" w:type="pct"/>
            <w:vAlign w:val="center"/>
          </w:tcPr>
          <w:p w14:paraId="5BC6408D" w14:textId="0AD28F13" w:rsidR="006C4176" w:rsidRPr="004A15E2" w:rsidRDefault="001B51EB" w:rsidP="00161E98">
            <w:pPr>
              <w:tabs>
                <w:tab w:val="left" w:pos="540"/>
                <w:tab w:val="left" w:pos="569"/>
              </w:tabs>
              <w:jc w:val="both"/>
              <w:rPr>
                <w:sz w:val="22"/>
                <w:szCs w:val="22"/>
                <w:lang w:val="sr-Latn-RS"/>
              </w:rPr>
            </w:pPr>
            <w:r w:rsidRPr="004A15E2">
              <w:rPr>
                <w:sz w:val="22"/>
                <w:szCs w:val="22"/>
                <w:lang w:val="sr-Latn-RS"/>
              </w:rPr>
              <w:t>Zavisnost od lijeka, p</w:t>
            </w:r>
            <w:r w:rsidR="006C4176" w:rsidRPr="004A15E2">
              <w:rPr>
                <w:sz w:val="22"/>
                <w:szCs w:val="22"/>
                <w:lang w:val="sr-Latn-RS"/>
              </w:rPr>
              <w:t>oremećaj mišljenja</w:t>
            </w:r>
          </w:p>
        </w:tc>
        <w:tc>
          <w:tcPr>
            <w:tcW w:w="683" w:type="pct"/>
            <w:vAlign w:val="center"/>
          </w:tcPr>
          <w:p w14:paraId="5FA73F2E" w14:textId="2F50505C" w:rsidR="006C4176" w:rsidRPr="004A15E2" w:rsidRDefault="006C4176" w:rsidP="00161E98">
            <w:pPr>
              <w:jc w:val="both"/>
              <w:rPr>
                <w:sz w:val="22"/>
                <w:szCs w:val="22"/>
                <w:lang w:val="sr-Latn-RS"/>
              </w:rPr>
            </w:pPr>
            <w:r w:rsidRPr="004A15E2">
              <w:rPr>
                <w:sz w:val="22"/>
                <w:szCs w:val="22"/>
                <w:lang w:val="sr-Latn-RS"/>
              </w:rPr>
              <w:t>Delirijum</w:t>
            </w:r>
            <w:r w:rsidR="00055DA6" w:rsidRPr="004A15E2">
              <w:rPr>
                <w:sz w:val="22"/>
                <w:szCs w:val="22"/>
                <w:lang w:val="sr-Latn-RS"/>
              </w:rPr>
              <w:t>**</w:t>
            </w:r>
          </w:p>
        </w:tc>
      </w:tr>
      <w:tr w:rsidR="0032293F" w:rsidRPr="004A15E2" w14:paraId="5B00FEA6" w14:textId="77777777" w:rsidTr="00F80CC5">
        <w:trPr>
          <w:trHeight w:val="20"/>
        </w:trPr>
        <w:tc>
          <w:tcPr>
            <w:tcW w:w="1039" w:type="pct"/>
            <w:vAlign w:val="center"/>
          </w:tcPr>
          <w:p w14:paraId="78CD7C6B" w14:textId="7777777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 xml:space="preserve">Poremećaji nervnog </w:t>
            </w:r>
          </w:p>
          <w:p w14:paraId="7E2B1E10" w14:textId="7777777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sistema</w:t>
            </w:r>
          </w:p>
        </w:tc>
        <w:tc>
          <w:tcPr>
            <w:tcW w:w="707" w:type="pct"/>
            <w:vAlign w:val="center"/>
          </w:tcPr>
          <w:p w14:paraId="7D68A29D" w14:textId="0908EDDD" w:rsidR="006C4176" w:rsidRPr="004A15E2" w:rsidRDefault="006C4176" w:rsidP="00161E98">
            <w:pPr>
              <w:tabs>
                <w:tab w:val="left" w:pos="540"/>
                <w:tab w:val="left" w:pos="569"/>
              </w:tabs>
              <w:jc w:val="both"/>
              <w:rPr>
                <w:sz w:val="22"/>
                <w:szCs w:val="22"/>
                <w:lang w:val="sr-Latn-RS"/>
              </w:rPr>
            </w:pPr>
            <w:r w:rsidRPr="004A15E2">
              <w:rPr>
                <w:sz w:val="22"/>
                <w:szCs w:val="22"/>
                <w:lang w:val="sr-Latn-RS"/>
              </w:rPr>
              <w:t>Vrtoglavica,</w:t>
            </w:r>
            <w:r w:rsidR="0095475D" w:rsidRPr="004A15E2">
              <w:rPr>
                <w:sz w:val="22"/>
                <w:szCs w:val="22"/>
                <w:lang w:val="sr-Latn-RS"/>
              </w:rPr>
              <w:t xml:space="preserve"> p</w:t>
            </w:r>
            <w:r w:rsidRPr="004A15E2">
              <w:rPr>
                <w:sz w:val="22"/>
                <w:szCs w:val="22"/>
                <w:lang w:val="sr-Latn-RS"/>
              </w:rPr>
              <w:t>ospanost,</w:t>
            </w:r>
          </w:p>
          <w:p w14:paraId="32335F11" w14:textId="77777777" w:rsidR="006C4176" w:rsidRPr="004A15E2" w:rsidRDefault="006C4176" w:rsidP="00161E98">
            <w:pPr>
              <w:tabs>
                <w:tab w:val="left" w:pos="540"/>
                <w:tab w:val="left" w:pos="569"/>
              </w:tabs>
              <w:jc w:val="both"/>
              <w:rPr>
                <w:sz w:val="22"/>
                <w:szCs w:val="22"/>
                <w:lang w:val="sr-Latn-RS"/>
              </w:rPr>
            </w:pPr>
            <w:r w:rsidRPr="004A15E2">
              <w:rPr>
                <w:sz w:val="22"/>
                <w:szCs w:val="22"/>
                <w:lang w:val="sr-Latn-RS"/>
              </w:rPr>
              <w:t>glavobolja</w:t>
            </w:r>
          </w:p>
        </w:tc>
        <w:tc>
          <w:tcPr>
            <w:tcW w:w="774" w:type="pct"/>
            <w:vAlign w:val="center"/>
          </w:tcPr>
          <w:p w14:paraId="77D2D6BB" w14:textId="3123BC1F" w:rsidR="006C4176" w:rsidRPr="004A15E2" w:rsidRDefault="00497841" w:rsidP="00161E98">
            <w:pPr>
              <w:tabs>
                <w:tab w:val="left" w:pos="540"/>
                <w:tab w:val="left" w:pos="569"/>
              </w:tabs>
              <w:jc w:val="both"/>
              <w:rPr>
                <w:sz w:val="22"/>
                <w:szCs w:val="22"/>
                <w:lang w:val="sr-Latn-RS"/>
              </w:rPr>
            </w:pPr>
            <w:r w:rsidRPr="004A15E2">
              <w:rPr>
                <w:sz w:val="22"/>
                <w:szCs w:val="22"/>
                <w:lang w:val="sr-Latn-RS"/>
              </w:rPr>
              <w:t>Poremećaj pažnje, t</w:t>
            </w:r>
            <w:r w:rsidR="006C4176" w:rsidRPr="004A15E2">
              <w:rPr>
                <w:sz w:val="22"/>
                <w:szCs w:val="22"/>
                <w:lang w:val="sr-Latn-RS"/>
              </w:rPr>
              <w:t>remor</w:t>
            </w:r>
            <w:r w:rsidR="005130FE" w:rsidRPr="004A15E2">
              <w:rPr>
                <w:sz w:val="22"/>
                <w:szCs w:val="22"/>
                <w:lang w:val="sr-Latn-RS"/>
              </w:rPr>
              <w:t>, nevoljne mišićne kontrakcije</w:t>
            </w:r>
          </w:p>
        </w:tc>
        <w:tc>
          <w:tcPr>
            <w:tcW w:w="1136" w:type="pct"/>
            <w:vAlign w:val="center"/>
          </w:tcPr>
          <w:p w14:paraId="2C01D589" w14:textId="34A29F0A" w:rsidR="009C1387" w:rsidRPr="004A15E2" w:rsidRDefault="009C1387" w:rsidP="00161E98">
            <w:pPr>
              <w:tabs>
                <w:tab w:val="left" w:pos="540"/>
                <w:tab w:val="left" w:pos="569"/>
              </w:tabs>
              <w:jc w:val="both"/>
              <w:rPr>
                <w:sz w:val="22"/>
                <w:szCs w:val="22"/>
                <w:lang w:val="sr-Latn-RS"/>
              </w:rPr>
            </w:pPr>
            <w:r w:rsidRPr="004A15E2">
              <w:rPr>
                <w:sz w:val="22"/>
                <w:szCs w:val="22"/>
                <w:lang w:val="sr-Latn-RS"/>
              </w:rPr>
              <w:t>Snižen nivo svesti,</w:t>
            </w:r>
          </w:p>
          <w:p w14:paraId="40BBF49C" w14:textId="5A5153B1" w:rsidR="006C4176" w:rsidRPr="004A15E2" w:rsidRDefault="009C1387" w:rsidP="00161E98">
            <w:pPr>
              <w:tabs>
                <w:tab w:val="left" w:pos="540"/>
                <w:tab w:val="left" w:pos="569"/>
              </w:tabs>
              <w:jc w:val="both"/>
              <w:rPr>
                <w:sz w:val="22"/>
                <w:szCs w:val="22"/>
                <w:lang w:val="sr-Latn-RS"/>
              </w:rPr>
            </w:pPr>
            <w:r w:rsidRPr="004A15E2">
              <w:rPr>
                <w:sz w:val="22"/>
                <w:szCs w:val="22"/>
                <w:lang w:val="sr-Latn-RS"/>
              </w:rPr>
              <w:t>p</w:t>
            </w:r>
            <w:r w:rsidR="000C4293" w:rsidRPr="004A15E2">
              <w:rPr>
                <w:sz w:val="22"/>
                <w:szCs w:val="22"/>
                <w:lang w:val="sr-Latn-RS"/>
              </w:rPr>
              <w:t>oremećaj</w:t>
            </w:r>
            <w:r w:rsidR="002D555B" w:rsidRPr="004A15E2">
              <w:rPr>
                <w:sz w:val="22"/>
                <w:szCs w:val="22"/>
                <w:lang w:val="sr-Latn-RS"/>
              </w:rPr>
              <w:t xml:space="preserve"> </w:t>
            </w:r>
            <w:r w:rsidR="000C4293" w:rsidRPr="004A15E2">
              <w:rPr>
                <w:sz w:val="22"/>
                <w:szCs w:val="22"/>
                <w:lang w:val="sr-Latn-RS"/>
              </w:rPr>
              <w:t>pamćenja,</w:t>
            </w:r>
            <w:r w:rsidR="002D555B" w:rsidRPr="004A15E2">
              <w:rPr>
                <w:sz w:val="22"/>
                <w:szCs w:val="22"/>
                <w:lang w:val="sr-Latn-RS"/>
              </w:rPr>
              <w:t xml:space="preserve"> </w:t>
            </w:r>
            <w:r w:rsidR="005130FE" w:rsidRPr="004A15E2">
              <w:rPr>
                <w:sz w:val="22"/>
                <w:szCs w:val="22"/>
                <w:lang w:val="sr-Latn-RS"/>
              </w:rPr>
              <w:t xml:space="preserve">mentalni poremećaji, </w:t>
            </w:r>
            <w:r w:rsidR="00377A76" w:rsidRPr="004A15E2">
              <w:rPr>
                <w:sz w:val="22"/>
                <w:szCs w:val="22"/>
                <w:lang w:val="sr-Latn-RS"/>
              </w:rPr>
              <w:t xml:space="preserve">sinkopa, </w:t>
            </w:r>
            <w:r w:rsidR="000C4293" w:rsidRPr="004A15E2">
              <w:rPr>
                <w:sz w:val="22"/>
                <w:szCs w:val="22"/>
                <w:lang w:val="sr-Latn-RS"/>
              </w:rPr>
              <w:t>sedacija,</w:t>
            </w:r>
            <w:r w:rsidR="002D555B" w:rsidRPr="004A15E2">
              <w:rPr>
                <w:sz w:val="22"/>
                <w:szCs w:val="22"/>
                <w:lang w:val="sr-Latn-RS"/>
              </w:rPr>
              <w:t xml:space="preserve"> </w:t>
            </w:r>
            <w:r w:rsidR="00377A76" w:rsidRPr="004A15E2">
              <w:rPr>
                <w:sz w:val="22"/>
                <w:szCs w:val="22"/>
                <w:lang w:val="sr-Latn-RS"/>
              </w:rPr>
              <w:t xml:space="preserve">poremećaj ravnoteže, </w:t>
            </w:r>
            <w:r w:rsidR="000C4293" w:rsidRPr="004A15E2">
              <w:rPr>
                <w:sz w:val="22"/>
                <w:szCs w:val="22"/>
                <w:lang w:val="sr-Latn-RS"/>
              </w:rPr>
              <w:t>dizartrija,</w:t>
            </w:r>
            <w:r w:rsidR="002D555B" w:rsidRPr="004A15E2">
              <w:rPr>
                <w:sz w:val="22"/>
                <w:szCs w:val="22"/>
                <w:lang w:val="sr-Latn-RS"/>
              </w:rPr>
              <w:t xml:space="preserve"> </w:t>
            </w:r>
            <w:r w:rsidR="000C4293" w:rsidRPr="004A15E2">
              <w:rPr>
                <w:sz w:val="22"/>
                <w:szCs w:val="22"/>
                <w:lang w:val="sr-Latn-RS"/>
              </w:rPr>
              <w:t>hipoestezija,</w:t>
            </w:r>
            <w:r w:rsidR="002D555B" w:rsidRPr="004A15E2">
              <w:rPr>
                <w:sz w:val="22"/>
                <w:szCs w:val="22"/>
                <w:lang w:val="sr-Latn-RS"/>
              </w:rPr>
              <w:t xml:space="preserve"> </w:t>
            </w:r>
            <w:r w:rsidR="000C4293" w:rsidRPr="004A15E2">
              <w:rPr>
                <w:sz w:val="22"/>
                <w:szCs w:val="22"/>
                <w:lang w:val="sr-Latn-RS"/>
              </w:rPr>
              <w:t>parestezija</w:t>
            </w:r>
          </w:p>
        </w:tc>
        <w:tc>
          <w:tcPr>
            <w:tcW w:w="661" w:type="pct"/>
            <w:vAlign w:val="center"/>
          </w:tcPr>
          <w:p w14:paraId="05A3EC87" w14:textId="5205F722" w:rsidR="006C4176" w:rsidRPr="004A15E2" w:rsidRDefault="006C4176" w:rsidP="00161E98">
            <w:pPr>
              <w:tabs>
                <w:tab w:val="left" w:pos="540"/>
                <w:tab w:val="left" w:pos="569"/>
              </w:tabs>
              <w:jc w:val="both"/>
              <w:rPr>
                <w:sz w:val="22"/>
                <w:szCs w:val="22"/>
                <w:lang w:val="sr-Latn-RS"/>
              </w:rPr>
            </w:pPr>
            <w:r w:rsidRPr="004A15E2">
              <w:rPr>
                <w:sz w:val="22"/>
                <w:szCs w:val="22"/>
                <w:lang w:val="sr-Latn-RS"/>
              </w:rPr>
              <w:t xml:space="preserve">Konvulzije, </w:t>
            </w:r>
            <w:r w:rsidR="009C1387" w:rsidRPr="004A15E2">
              <w:rPr>
                <w:sz w:val="22"/>
                <w:szCs w:val="22"/>
                <w:lang w:val="sr-Latn-RS"/>
              </w:rPr>
              <w:t>presinkopa,</w:t>
            </w:r>
          </w:p>
          <w:p w14:paraId="5EF15248" w14:textId="77777777" w:rsidR="006C4176" w:rsidRPr="004A15E2" w:rsidRDefault="006C4176" w:rsidP="00161E98">
            <w:pPr>
              <w:tabs>
                <w:tab w:val="left" w:pos="540"/>
                <w:tab w:val="left" w:pos="569"/>
              </w:tabs>
              <w:jc w:val="both"/>
              <w:rPr>
                <w:sz w:val="22"/>
                <w:szCs w:val="22"/>
                <w:lang w:val="sr-Latn-RS"/>
              </w:rPr>
            </w:pPr>
            <w:r w:rsidRPr="004A15E2">
              <w:rPr>
                <w:sz w:val="22"/>
                <w:szCs w:val="22"/>
                <w:lang w:val="sr-Latn-RS"/>
              </w:rPr>
              <w:t>poremećaj koordinacije</w:t>
            </w:r>
          </w:p>
        </w:tc>
        <w:tc>
          <w:tcPr>
            <w:tcW w:w="683" w:type="pct"/>
            <w:vAlign w:val="center"/>
          </w:tcPr>
          <w:p w14:paraId="6AEE8213" w14:textId="77777777" w:rsidR="006C4176" w:rsidRPr="004A15E2" w:rsidRDefault="006C4176" w:rsidP="00161E98">
            <w:pPr>
              <w:tabs>
                <w:tab w:val="left" w:pos="540"/>
                <w:tab w:val="left" w:pos="569"/>
              </w:tabs>
              <w:jc w:val="both"/>
              <w:rPr>
                <w:sz w:val="22"/>
                <w:szCs w:val="22"/>
                <w:lang w:val="sr-Latn-RS"/>
              </w:rPr>
            </w:pPr>
          </w:p>
        </w:tc>
      </w:tr>
      <w:tr w:rsidR="0032293F" w:rsidRPr="004A15E2" w14:paraId="70DE2BEB" w14:textId="77777777" w:rsidTr="00F80CC5">
        <w:trPr>
          <w:trHeight w:val="20"/>
        </w:trPr>
        <w:tc>
          <w:tcPr>
            <w:tcW w:w="1039" w:type="pct"/>
            <w:vAlign w:val="center"/>
          </w:tcPr>
          <w:p w14:paraId="503607F0" w14:textId="7777777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Poremećaj oka</w:t>
            </w:r>
          </w:p>
        </w:tc>
        <w:tc>
          <w:tcPr>
            <w:tcW w:w="707" w:type="pct"/>
            <w:vAlign w:val="center"/>
          </w:tcPr>
          <w:p w14:paraId="43DB4FAA" w14:textId="77777777" w:rsidR="006C4176" w:rsidRPr="004A15E2" w:rsidRDefault="006C4176" w:rsidP="00161E98">
            <w:pPr>
              <w:tabs>
                <w:tab w:val="left" w:pos="540"/>
                <w:tab w:val="left" w:pos="569"/>
              </w:tabs>
              <w:jc w:val="both"/>
              <w:rPr>
                <w:sz w:val="22"/>
                <w:szCs w:val="22"/>
                <w:lang w:val="sr-Latn-RS"/>
              </w:rPr>
            </w:pPr>
          </w:p>
        </w:tc>
        <w:tc>
          <w:tcPr>
            <w:tcW w:w="774" w:type="pct"/>
            <w:vAlign w:val="center"/>
          </w:tcPr>
          <w:p w14:paraId="4F8BFF8E" w14:textId="77777777" w:rsidR="006C4176" w:rsidRPr="004A15E2" w:rsidRDefault="006C4176" w:rsidP="00161E98">
            <w:pPr>
              <w:tabs>
                <w:tab w:val="left" w:pos="540"/>
                <w:tab w:val="left" w:pos="569"/>
              </w:tabs>
              <w:jc w:val="both"/>
              <w:rPr>
                <w:sz w:val="22"/>
                <w:szCs w:val="22"/>
                <w:lang w:val="sr-Latn-RS"/>
              </w:rPr>
            </w:pPr>
          </w:p>
        </w:tc>
        <w:tc>
          <w:tcPr>
            <w:tcW w:w="1136" w:type="pct"/>
            <w:vAlign w:val="center"/>
          </w:tcPr>
          <w:p w14:paraId="48D7B969" w14:textId="77777777" w:rsidR="006C4176" w:rsidRPr="004A15E2" w:rsidRDefault="006C4176" w:rsidP="00161E98">
            <w:pPr>
              <w:tabs>
                <w:tab w:val="left" w:pos="540"/>
                <w:tab w:val="left" w:pos="569"/>
              </w:tabs>
              <w:jc w:val="both"/>
              <w:rPr>
                <w:sz w:val="22"/>
                <w:szCs w:val="22"/>
                <w:lang w:val="sr-Latn-RS"/>
              </w:rPr>
            </w:pPr>
            <w:r w:rsidRPr="004A15E2">
              <w:rPr>
                <w:sz w:val="22"/>
                <w:szCs w:val="22"/>
                <w:lang w:val="sr-Latn-RS"/>
              </w:rPr>
              <w:t>Poremećaj vida</w:t>
            </w:r>
          </w:p>
        </w:tc>
        <w:tc>
          <w:tcPr>
            <w:tcW w:w="661" w:type="pct"/>
            <w:vAlign w:val="center"/>
          </w:tcPr>
          <w:p w14:paraId="16F0CE49" w14:textId="77777777" w:rsidR="006C4176" w:rsidRPr="004A15E2" w:rsidRDefault="006C4176" w:rsidP="00161E98">
            <w:pPr>
              <w:tabs>
                <w:tab w:val="left" w:pos="540"/>
                <w:tab w:val="left" w:pos="569"/>
              </w:tabs>
              <w:jc w:val="both"/>
              <w:rPr>
                <w:sz w:val="22"/>
                <w:szCs w:val="22"/>
                <w:lang w:val="sr-Latn-RS"/>
              </w:rPr>
            </w:pPr>
          </w:p>
        </w:tc>
        <w:tc>
          <w:tcPr>
            <w:tcW w:w="683" w:type="pct"/>
            <w:vAlign w:val="center"/>
          </w:tcPr>
          <w:p w14:paraId="2F267188" w14:textId="77777777" w:rsidR="006C4176" w:rsidRPr="004A15E2" w:rsidRDefault="006C4176" w:rsidP="00161E98">
            <w:pPr>
              <w:tabs>
                <w:tab w:val="left" w:pos="540"/>
                <w:tab w:val="left" w:pos="569"/>
              </w:tabs>
              <w:jc w:val="both"/>
              <w:rPr>
                <w:sz w:val="22"/>
                <w:szCs w:val="22"/>
                <w:lang w:val="sr-Latn-RS"/>
              </w:rPr>
            </w:pPr>
          </w:p>
        </w:tc>
      </w:tr>
      <w:tr w:rsidR="0032293F" w:rsidRPr="004A15E2" w14:paraId="3C870C77" w14:textId="77777777" w:rsidTr="00F80CC5">
        <w:trPr>
          <w:trHeight w:val="20"/>
        </w:trPr>
        <w:tc>
          <w:tcPr>
            <w:tcW w:w="1039" w:type="pct"/>
            <w:vAlign w:val="center"/>
          </w:tcPr>
          <w:p w14:paraId="1647DB72" w14:textId="7777777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Kardiološki poremećaji</w:t>
            </w:r>
          </w:p>
        </w:tc>
        <w:tc>
          <w:tcPr>
            <w:tcW w:w="707" w:type="pct"/>
            <w:vAlign w:val="center"/>
          </w:tcPr>
          <w:p w14:paraId="5DBA6EAB" w14:textId="77777777" w:rsidR="006C4176" w:rsidRPr="004A15E2" w:rsidRDefault="006C4176" w:rsidP="00161E98">
            <w:pPr>
              <w:tabs>
                <w:tab w:val="left" w:pos="540"/>
                <w:tab w:val="left" w:pos="569"/>
              </w:tabs>
              <w:jc w:val="both"/>
              <w:rPr>
                <w:sz w:val="22"/>
                <w:szCs w:val="22"/>
                <w:lang w:val="sr-Latn-RS"/>
              </w:rPr>
            </w:pPr>
          </w:p>
        </w:tc>
        <w:tc>
          <w:tcPr>
            <w:tcW w:w="774" w:type="pct"/>
            <w:vAlign w:val="center"/>
          </w:tcPr>
          <w:p w14:paraId="5434702F" w14:textId="77777777" w:rsidR="006C4176" w:rsidRPr="004A15E2" w:rsidRDefault="006C4176" w:rsidP="00161E98">
            <w:pPr>
              <w:tabs>
                <w:tab w:val="left" w:pos="540"/>
                <w:tab w:val="left" w:pos="569"/>
              </w:tabs>
              <w:jc w:val="both"/>
              <w:rPr>
                <w:sz w:val="22"/>
                <w:szCs w:val="22"/>
                <w:lang w:val="sr-Latn-RS"/>
              </w:rPr>
            </w:pPr>
          </w:p>
        </w:tc>
        <w:tc>
          <w:tcPr>
            <w:tcW w:w="1136" w:type="pct"/>
            <w:vAlign w:val="center"/>
          </w:tcPr>
          <w:p w14:paraId="4B0650B2" w14:textId="3FEBB77D" w:rsidR="006C4176" w:rsidRPr="004A15E2" w:rsidRDefault="006C4176" w:rsidP="00161E98">
            <w:pPr>
              <w:tabs>
                <w:tab w:val="left" w:pos="540"/>
                <w:tab w:val="left" w:pos="569"/>
              </w:tabs>
              <w:jc w:val="both"/>
              <w:rPr>
                <w:sz w:val="22"/>
                <w:szCs w:val="22"/>
                <w:lang w:val="sr-Latn-RS"/>
              </w:rPr>
            </w:pPr>
            <w:r w:rsidRPr="004A15E2">
              <w:rPr>
                <w:sz w:val="22"/>
                <w:szCs w:val="22"/>
                <w:lang w:val="sr-Latn-RS"/>
              </w:rPr>
              <w:t>Ubrzan rad srca,</w:t>
            </w:r>
            <w:r w:rsidR="00D42B66" w:rsidRPr="004A15E2">
              <w:rPr>
                <w:sz w:val="22"/>
                <w:szCs w:val="22"/>
                <w:lang w:val="sr-Latn-RS"/>
              </w:rPr>
              <w:t xml:space="preserve"> usporen rad srca, </w:t>
            </w:r>
            <w:r w:rsidRPr="004A15E2">
              <w:rPr>
                <w:sz w:val="22"/>
                <w:szCs w:val="22"/>
                <w:lang w:val="sr-Latn-RS"/>
              </w:rPr>
              <w:t>palpitacije</w:t>
            </w:r>
          </w:p>
        </w:tc>
        <w:tc>
          <w:tcPr>
            <w:tcW w:w="661" w:type="pct"/>
            <w:vAlign w:val="center"/>
          </w:tcPr>
          <w:p w14:paraId="4C528C03" w14:textId="036F7F1B" w:rsidR="006C4176" w:rsidRPr="004A15E2" w:rsidRDefault="006C4176" w:rsidP="00161E98">
            <w:pPr>
              <w:tabs>
                <w:tab w:val="left" w:pos="540"/>
                <w:tab w:val="left" w:pos="569"/>
              </w:tabs>
              <w:jc w:val="both"/>
              <w:rPr>
                <w:sz w:val="22"/>
                <w:szCs w:val="22"/>
                <w:lang w:val="sr-Latn-RS"/>
              </w:rPr>
            </w:pPr>
          </w:p>
        </w:tc>
        <w:tc>
          <w:tcPr>
            <w:tcW w:w="683" w:type="pct"/>
            <w:vAlign w:val="center"/>
          </w:tcPr>
          <w:p w14:paraId="15D236A5" w14:textId="77777777" w:rsidR="006C4176" w:rsidRPr="004A15E2" w:rsidRDefault="006C4176" w:rsidP="00161E98">
            <w:pPr>
              <w:tabs>
                <w:tab w:val="left" w:pos="540"/>
                <w:tab w:val="left" w:pos="569"/>
              </w:tabs>
              <w:jc w:val="both"/>
              <w:rPr>
                <w:sz w:val="22"/>
                <w:szCs w:val="22"/>
                <w:lang w:val="sr-Latn-RS"/>
              </w:rPr>
            </w:pPr>
          </w:p>
        </w:tc>
      </w:tr>
      <w:tr w:rsidR="0032293F" w:rsidRPr="004A15E2" w14:paraId="70E5972E" w14:textId="77777777" w:rsidTr="00F80CC5">
        <w:trPr>
          <w:trHeight w:val="20"/>
        </w:trPr>
        <w:tc>
          <w:tcPr>
            <w:tcW w:w="1039" w:type="pct"/>
            <w:vAlign w:val="center"/>
          </w:tcPr>
          <w:p w14:paraId="23F617BC" w14:textId="77777777" w:rsidR="006C4176" w:rsidRPr="004A15E2" w:rsidRDefault="006C4176" w:rsidP="00161E98">
            <w:pPr>
              <w:tabs>
                <w:tab w:val="left" w:pos="540"/>
                <w:tab w:val="left" w:pos="569"/>
              </w:tabs>
              <w:jc w:val="both"/>
              <w:rPr>
                <w:b/>
                <w:sz w:val="22"/>
                <w:szCs w:val="22"/>
                <w:lang w:val="sr-Latn-RS"/>
              </w:rPr>
            </w:pPr>
            <w:r w:rsidRPr="004A15E2">
              <w:rPr>
                <w:b/>
                <w:sz w:val="22"/>
                <w:szCs w:val="22"/>
                <w:lang w:val="sr-Latn-RS"/>
              </w:rPr>
              <w:t>Vaskularni poremećaji</w:t>
            </w:r>
          </w:p>
        </w:tc>
        <w:tc>
          <w:tcPr>
            <w:tcW w:w="707" w:type="pct"/>
            <w:vAlign w:val="center"/>
          </w:tcPr>
          <w:p w14:paraId="32F94D5B" w14:textId="77777777" w:rsidR="006C4176" w:rsidRPr="004A15E2" w:rsidRDefault="006C4176" w:rsidP="00161E98">
            <w:pPr>
              <w:tabs>
                <w:tab w:val="left" w:pos="540"/>
                <w:tab w:val="left" w:pos="569"/>
              </w:tabs>
              <w:jc w:val="both"/>
              <w:rPr>
                <w:sz w:val="22"/>
                <w:szCs w:val="22"/>
                <w:lang w:val="sr-Latn-RS"/>
              </w:rPr>
            </w:pPr>
          </w:p>
        </w:tc>
        <w:tc>
          <w:tcPr>
            <w:tcW w:w="774" w:type="pct"/>
            <w:vAlign w:val="center"/>
          </w:tcPr>
          <w:p w14:paraId="21196F88" w14:textId="77777777" w:rsidR="006C4176" w:rsidRPr="004A15E2" w:rsidRDefault="006C4176" w:rsidP="00161E98">
            <w:pPr>
              <w:tabs>
                <w:tab w:val="left" w:pos="540"/>
                <w:tab w:val="left" w:pos="569"/>
              </w:tabs>
              <w:jc w:val="both"/>
              <w:rPr>
                <w:sz w:val="22"/>
                <w:szCs w:val="22"/>
                <w:lang w:val="sr-Latn-RS"/>
              </w:rPr>
            </w:pPr>
            <w:r w:rsidRPr="004A15E2">
              <w:rPr>
                <w:sz w:val="22"/>
                <w:szCs w:val="22"/>
                <w:lang w:val="sr-Latn-RS"/>
              </w:rPr>
              <w:t>Naleti crvenila (vrućine)</w:t>
            </w:r>
          </w:p>
        </w:tc>
        <w:tc>
          <w:tcPr>
            <w:tcW w:w="1136" w:type="pct"/>
            <w:vAlign w:val="center"/>
          </w:tcPr>
          <w:p w14:paraId="67D87538" w14:textId="77777777" w:rsidR="006C4176" w:rsidRPr="004A15E2" w:rsidRDefault="006C4176" w:rsidP="00161E98">
            <w:pPr>
              <w:tabs>
                <w:tab w:val="left" w:pos="540"/>
                <w:tab w:val="left" w:pos="569"/>
              </w:tabs>
              <w:jc w:val="both"/>
              <w:rPr>
                <w:sz w:val="22"/>
                <w:szCs w:val="22"/>
                <w:lang w:val="sr-Latn-RS"/>
              </w:rPr>
            </w:pPr>
            <w:r w:rsidRPr="004A15E2">
              <w:rPr>
                <w:sz w:val="22"/>
                <w:szCs w:val="22"/>
                <w:lang w:val="sr-Latn-RS"/>
              </w:rPr>
              <w:t>Snižen krvni pritisak</w:t>
            </w:r>
          </w:p>
        </w:tc>
        <w:tc>
          <w:tcPr>
            <w:tcW w:w="661" w:type="pct"/>
            <w:vAlign w:val="center"/>
          </w:tcPr>
          <w:p w14:paraId="7615C3C0" w14:textId="77777777" w:rsidR="006C4176" w:rsidRPr="004A15E2" w:rsidRDefault="006C4176" w:rsidP="00161E98">
            <w:pPr>
              <w:tabs>
                <w:tab w:val="left" w:pos="540"/>
                <w:tab w:val="left" w:pos="569"/>
              </w:tabs>
              <w:jc w:val="both"/>
              <w:rPr>
                <w:sz w:val="22"/>
                <w:szCs w:val="22"/>
                <w:lang w:val="sr-Latn-RS"/>
              </w:rPr>
            </w:pPr>
          </w:p>
        </w:tc>
        <w:tc>
          <w:tcPr>
            <w:tcW w:w="683" w:type="pct"/>
            <w:vAlign w:val="center"/>
          </w:tcPr>
          <w:p w14:paraId="3C0397DC" w14:textId="77777777" w:rsidR="006C4176" w:rsidRPr="004A15E2" w:rsidRDefault="006C4176" w:rsidP="00161E98">
            <w:pPr>
              <w:tabs>
                <w:tab w:val="left" w:pos="540"/>
                <w:tab w:val="left" w:pos="569"/>
              </w:tabs>
              <w:jc w:val="both"/>
              <w:rPr>
                <w:sz w:val="22"/>
                <w:szCs w:val="22"/>
                <w:lang w:val="sr-Latn-RS"/>
              </w:rPr>
            </w:pPr>
          </w:p>
        </w:tc>
      </w:tr>
      <w:tr w:rsidR="009B4FAF" w:rsidRPr="004A15E2" w14:paraId="3D91E9A5" w14:textId="77777777" w:rsidTr="00F80CC5">
        <w:trPr>
          <w:trHeight w:val="20"/>
        </w:trPr>
        <w:tc>
          <w:tcPr>
            <w:tcW w:w="1039" w:type="pct"/>
            <w:vAlign w:val="center"/>
          </w:tcPr>
          <w:p w14:paraId="32E5ABC2" w14:textId="77777777" w:rsidR="00632E21" w:rsidRPr="004A15E2" w:rsidRDefault="00632E21" w:rsidP="00161E98">
            <w:pPr>
              <w:tabs>
                <w:tab w:val="left" w:pos="540"/>
                <w:tab w:val="left" w:pos="569"/>
              </w:tabs>
              <w:jc w:val="both"/>
              <w:rPr>
                <w:b/>
                <w:sz w:val="22"/>
                <w:szCs w:val="22"/>
                <w:lang w:val="sr-Latn-RS"/>
              </w:rPr>
            </w:pPr>
            <w:r w:rsidRPr="004A15E2">
              <w:rPr>
                <w:b/>
                <w:sz w:val="22"/>
                <w:szCs w:val="22"/>
                <w:lang w:val="sr-Latn-RS"/>
              </w:rPr>
              <w:t>Respiratorni,</w:t>
            </w:r>
          </w:p>
          <w:p w14:paraId="2FFB089F" w14:textId="77777777" w:rsidR="00632E21" w:rsidRPr="004A15E2" w:rsidRDefault="00632E21" w:rsidP="00161E98">
            <w:pPr>
              <w:tabs>
                <w:tab w:val="left" w:pos="540"/>
                <w:tab w:val="left" w:pos="569"/>
              </w:tabs>
              <w:jc w:val="both"/>
              <w:rPr>
                <w:b/>
                <w:sz w:val="22"/>
                <w:szCs w:val="22"/>
                <w:lang w:val="sr-Latn-RS"/>
              </w:rPr>
            </w:pPr>
            <w:r w:rsidRPr="004A15E2">
              <w:rPr>
                <w:b/>
                <w:sz w:val="22"/>
                <w:szCs w:val="22"/>
                <w:lang w:val="sr-Latn-RS"/>
              </w:rPr>
              <w:lastRenderedPageBreak/>
              <w:t>torakalni i medijastinalni poremećaji</w:t>
            </w:r>
          </w:p>
        </w:tc>
        <w:tc>
          <w:tcPr>
            <w:tcW w:w="707" w:type="pct"/>
            <w:vAlign w:val="center"/>
          </w:tcPr>
          <w:p w14:paraId="4C8678C1" w14:textId="77777777" w:rsidR="00632E21" w:rsidRPr="004A15E2" w:rsidRDefault="00632E21" w:rsidP="00161E98">
            <w:pPr>
              <w:tabs>
                <w:tab w:val="left" w:pos="540"/>
                <w:tab w:val="left" w:pos="569"/>
              </w:tabs>
              <w:jc w:val="both"/>
              <w:rPr>
                <w:sz w:val="22"/>
                <w:szCs w:val="22"/>
                <w:lang w:val="sr-Latn-RS"/>
              </w:rPr>
            </w:pPr>
          </w:p>
        </w:tc>
        <w:tc>
          <w:tcPr>
            <w:tcW w:w="774" w:type="pct"/>
            <w:vAlign w:val="center"/>
          </w:tcPr>
          <w:p w14:paraId="5DD35868" w14:textId="40D6D4B3" w:rsidR="00632E21" w:rsidRPr="004A15E2" w:rsidRDefault="00632E21" w:rsidP="00161E98">
            <w:pPr>
              <w:tabs>
                <w:tab w:val="left" w:pos="540"/>
                <w:tab w:val="left" w:pos="569"/>
              </w:tabs>
              <w:jc w:val="both"/>
              <w:rPr>
                <w:sz w:val="22"/>
                <w:szCs w:val="22"/>
                <w:lang w:val="sr-Latn-RS"/>
              </w:rPr>
            </w:pPr>
            <w:r w:rsidRPr="004A15E2">
              <w:rPr>
                <w:sz w:val="22"/>
                <w:szCs w:val="22"/>
                <w:lang w:val="sr-Latn-RS"/>
              </w:rPr>
              <w:t>Dispneja</w:t>
            </w:r>
          </w:p>
        </w:tc>
        <w:tc>
          <w:tcPr>
            <w:tcW w:w="1136" w:type="pct"/>
            <w:vAlign w:val="center"/>
          </w:tcPr>
          <w:p w14:paraId="38C1825D" w14:textId="44858FB1" w:rsidR="00632E21" w:rsidRPr="004A15E2" w:rsidRDefault="00632E21" w:rsidP="00161E98">
            <w:pPr>
              <w:tabs>
                <w:tab w:val="left" w:pos="540"/>
                <w:tab w:val="left" w:pos="569"/>
              </w:tabs>
              <w:jc w:val="both"/>
              <w:rPr>
                <w:sz w:val="22"/>
                <w:szCs w:val="22"/>
                <w:lang w:val="sr-Latn-RS"/>
              </w:rPr>
            </w:pPr>
          </w:p>
        </w:tc>
        <w:tc>
          <w:tcPr>
            <w:tcW w:w="661" w:type="pct"/>
            <w:vAlign w:val="center"/>
          </w:tcPr>
          <w:p w14:paraId="72B2ED98" w14:textId="2789C3B2" w:rsidR="00632E21" w:rsidRPr="004A15E2" w:rsidRDefault="00632E21" w:rsidP="00161E98">
            <w:pPr>
              <w:tabs>
                <w:tab w:val="left" w:pos="540"/>
                <w:tab w:val="left" w:pos="569"/>
              </w:tabs>
              <w:jc w:val="both"/>
              <w:rPr>
                <w:sz w:val="22"/>
                <w:szCs w:val="22"/>
                <w:lang w:val="sr-Latn-RS"/>
              </w:rPr>
            </w:pPr>
            <w:r w:rsidRPr="004A15E2">
              <w:rPr>
                <w:sz w:val="22"/>
                <w:szCs w:val="22"/>
                <w:lang w:val="sr-Latn-RS"/>
              </w:rPr>
              <w:t>Respiratorna depresija</w:t>
            </w:r>
          </w:p>
        </w:tc>
        <w:tc>
          <w:tcPr>
            <w:tcW w:w="683" w:type="pct"/>
            <w:vAlign w:val="center"/>
          </w:tcPr>
          <w:p w14:paraId="5551C8D1" w14:textId="77777777" w:rsidR="00632E21" w:rsidRPr="004A15E2" w:rsidRDefault="00632E21" w:rsidP="00161E98">
            <w:pPr>
              <w:tabs>
                <w:tab w:val="left" w:pos="540"/>
                <w:tab w:val="left" w:pos="569"/>
              </w:tabs>
              <w:jc w:val="both"/>
              <w:rPr>
                <w:sz w:val="22"/>
                <w:szCs w:val="22"/>
                <w:lang w:val="sr-Latn-RS"/>
              </w:rPr>
            </w:pPr>
          </w:p>
        </w:tc>
      </w:tr>
      <w:tr w:rsidR="009B4FAF" w:rsidRPr="004A15E2" w14:paraId="51D12D91" w14:textId="77777777" w:rsidTr="00F80CC5">
        <w:trPr>
          <w:trHeight w:val="20"/>
        </w:trPr>
        <w:tc>
          <w:tcPr>
            <w:tcW w:w="1039" w:type="pct"/>
            <w:vAlign w:val="center"/>
          </w:tcPr>
          <w:p w14:paraId="21BD321D" w14:textId="77777777" w:rsidR="00632E21" w:rsidRPr="004A15E2" w:rsidRDefault="00632E21" w:rsidP="00161E98">
            <w:pPr>
              <w:tabs>
                <w:tab w:val="left" w:pos="540"/>
                <w:tab w:val="left" w:pos="569"/>
              </w:tabs>
              <w:jc w:val="both"/>
              <w:rPr>
                <w:b/>
                <w:sz w:val="22"/>
                <w:szCs w:val="22"/>
                <w:lang w:val="sr-Latn-RS"/>
              </w:rPr>
            </w:pPr>
            <w:r w:rsidRPr="004A15E2">
              <w:rPr>
                <w:b/>
                <w:sz w:val="22"/>
                <w:szCs w:val="22"/>
                <w:lang w:val="sr-Latn-RS"/>
              </w:rPr>
              <w:t>Gastrointestinalni poremećaji</w:t>
            </w:r>
          </w:p>
        </w:tc>
        <w:tc>
          <w:tcPr>
            <w:tcW w:w="707" w:type="pct"/>
            <w:vAlign w:val="center"/>
          </w:tcPr>
          <w:p w14:paraId="750EF9A2" w14:textId="4EFFDCA9" w:rsidR="00632E21" w:rsidRPr="004A15E2" w:rsidRDefault="00632E21" w:rsidP="00161E98">
            <w:pPr>
              <w:tabs>
                <w:tab w:val="left" w:pos="540"/>
                <w:tab w:val="left" w:pos="569"/>
              </w:tabs>
              <w:jc w:val="both"/>
              <w:rPr>
                <w:sz w:val="22"/>
                <w:szCs w:val="22"/>
                <w:lang w:val="sr-Latn-RS"/>
              </w:rPr>
            </w:pPr>
            <w:r w:rsidRPr="004A15E2">
              <w:rPr>
                <w:sz w:val="22"/>
                <w:szCs w:val="22"/>
                <w:lang w:val="sr-Latn-RS"/>
              </w:rPr>
              <w:t>Mučnina, konstipacija</w:t>
            </w:r>
          </w:p>
        </w:tc>
        <w:tc>
          <w:tcPr>
            <w:tcW w:w="774" w:type="pct"/>
            <w:vAlign w:val="center"/>
          </w:tcPr>
          <w:p w14:paraId="3CBD4237" w14:textId="0FF6E873" w:rsidR="00632E21" w:rsidRPr="004A15E2" w:rsidRDefault="00632E21" w:rsidP="00161E98">
            <w:pPr>
              <w:tabs>
                <w:tab w:val="left" w:pos="540"/>
                <w:tab w:val="left" w:pos="569"/>
              </w:tabs>
              <w:jc w:val="both"/>
              <w:rPr>
                <w:sz w:val="22"/>
                <w:szCs w:val="22"/>
                <w:lang w:val="sr-Latn-RS"/>
              </w:rPr>
            </w:pPr>
            <w:r w:rsidRPr="004A15E2">
              <w:rPr>
                <w:sz w:val="22"/>
                <w:szCs w:val="22"/>
                <w:lang w:val="sr-Latn-RS"/>
              </w:rPr>
              <w:t>Povraćanje, dijareja, dispepsija</w:t>
            </w:r>
          </w:p>
        </w:tc>
        <w:tc>
          <w:tcPr>
            <w:tcW w:w="1136" w:type="pct"/>
            <w:vAlign w:val="center"/>
          </w:tcPr>
          <w:p w14:paraId="43A2035C" w14:textId="77777777" w:rsidR="00632E21" w:rsidRPr="004A15E2" w:rsidRDefault="00632E21" w:rsidP="00161E98">
            <w:pPr>
              <w:tabs>
                <w:tab w:val="left" w:pos="540"/>
                <w:tab w:val="left" w:pos="569"/>
              </w:tabs>
              <w:jc w:val="both"/>
              <w:rPr>
                <w:sz w:val="22"/>
                <w:szCs w:val="22"/>
                <w:lang w:val="sr-Latn-RS"/>
              </w:rPr>
            </w:pPr>
            <w:r w:rsidRPr="004A15E2">
              <w:rPr>
                <w:sz w:val="22"/>
                <w:szCs w:val="22"/>
                <w:lang w:val="sr-Latn-RS"/>
              </w:rPr>
              <w:t>Nelagodnost u abdomenu</w:t>
            </w:r>
          </w:p>
        </w:tc>
        <w:tc>
          <w:tcPr>
            <w:tcW w:w="661" w:type="pct"/>
            <w:vAlign w:val="center"/>
          </w:tcPr>
          <w:p w14:paraId="3967AFEC" w14:textId="77777777" w:rsidR="00632E21" w:rsidRPr="004A15E2" w:rsidRDefault="00632E21" w:rsidP="00161E98">
            <w:pPr>
              <w:tabs>
                <w:tab w:val="left" w:pos="540"/>
                <w:tab w:val="left" w:pos="569"/>
              </w:tabs>
              <w:jc w:val="both"/>
              <w:rPr>
                <w:sz w:val="22"/>
                <w:szCs w:val="22"/>
                <w:lang w:val="sr-Latn-RS"/>
              </w:rPr>
            </w:pPr>
            <w:r w:rsidRPr="004A15E2">
              <w:rPr>
                <w:sz w:val="22"/>
                <w:szCs w:val="22"/>
                <w:lang w:val="sr-Latn-RS"/>
              </w:rPr>
              <w:t>Poremećaj pražnjenja želuca</w:t>
            </w:r>
          </w:p>
        </w:tc>
        <w:tc>
          <w:tcPr>
            <w:tcW w:w="683" w:type="pct"/>
            <w:vAlign w:val="center"/>
          </w:tcPr>
          <w:p w14:paraId="59D4BFDB" w14:textId="77777777" w:rsidR="00632E21" w:rsidRPr="004A15E2" w:rsidRDefault="00632E21" w:rsidP="00161E98">
            <w:pPr>
              <w:tabs>
                <w:tab w:val="left" w:pos="540"/>
                <w:tab w:val="left" w:pos="569"/>
              </w:tabs>
              <w:jc w:val="both"/>
              <w:rPr>
                <w:sz w:val="22"/>
                <w:szCs w:val="22"/>
                <w:lang w:val="sr-Latn-RS"/>
              </w:rPr>
            </w:pPr>
          </w:p>
        </w:tc>
      </w:tr>
      <w:tr w:rsidR="009B4FAF" w:rsidRPr="004A15E2" w14:paraId="16139C25" w14:textId="77777777" w:rsidTr="00F80CC5">
        <w:trPr>
          <w:trHeight w:val="20"/>
        </w:trPr>
        <w:tc>
          <w:tcPr>
            <w:tcW w:w="1039" w:type="pct"/>
            <w:vAlign w:val="center"/>
          </w:tcPr>
          <w:p w14:paraId="60CDFAED" w14:textId="77777777" w:rsidR="00632E21" w:rsidRPr="004A15E2" w:rsidRDefault="00632E21" w:rsidP="00161E98">
            <w:pPr>
              <w:tabs>
                <w:tab w:val="left" w:pos="540"/>
                <w:tab w:val="left" w:pos="569"/>
              </w:tabs>
              <w:jc w:val="both"/>
              <w:rPr>
                <w:b/>
                <w:sz w:val="22"/>
                <w:szCs w:val="22"/>
                <w:lang w:val="sr-Latn-RS"/>
              </w:rPr>
            </w:pPr>
            <w:r w:rsidRPr="004A15E2">
              <w:rPr>
                <w:b/>
                <w:sz w:val="22"/>
                <w:szCs w:val="22"/>
                <w:lang w:val="sr-Latn-RS"/>
              </w:rPr>
              <w:t>Poremećaji kože i potkožnog tkiva</w:t>
            </w:r>
          </w:p>
        </w:tc>
        <w:tc>
          <w:tcPr>
            <w:tcW w:w="707" w:type="pct"/>
            <w:vAlign w:val="center"/>
          </w:tcPr>
          <w:p w14:paraId="59203B79" w14:textId="77777777" w:rsidR="00632E21" w:rsidRPr="004A15E2" w:rsidRDefault="00632E21" w:rsidP="00161E98">
            <w:pPr>
              <w:tabs>
                <w:tab w:val="left" w:pos="540"/>
                <w:tab w:val="left" w:pos="569"/>
              </w:tabs>
              <w:jc w:val="both"/>
              <w:rPr>
                <w:sz w:val="22"/>
                <w:szCs w:val="22"/>
                <w:lang w:val="sr-Latn-RS"/>
              </w:rPr>
            </w:pPr>
          </w:p>
        </w:tc>
        <w:tc>
          <w:tcPr>
            <w:tcW w:w="774" w:type="pct"/>
            <w:vAlign w:val="center"/>
          </w:tcPr>
          <w:p w14:paraId="77F9EA83" w14:textId="7834F58C" w:rsidR="00632E21" w:rsidRPr="004A15E2" w:rsidRDefault="00632E21" w:rsidP="00161E98">
            <w:pPr>
              <w:tabs>
                <w:tab w:val="left" w:pos="540"/>
                <w:tab w:val="left" w:pos="569"/>
              </w:tabs>
              <w:jc w:val="both"/>
              <w:rPr>
                <w:sz w:val="22"/>
                <w:szCs w:val="22"/>
                <w:lang w:val="sr-Latn-RS"/>
              </w:rPr>
            </w:pPr>
            <w:r w:rsidRPr="004A15E2">
              <w:rPr>
                <w:sz w:val="22"/>
                <w:szCs w:val="22"/>
                <w:lang w:val="sr-Latn-RS"/>
              </w:rPr>
              <w:t>Pruritus, hiperhidroza, osip</w:t>
            </w:r>
          </w:p>
        </w:tc>
        <w:tc>
          <w:tcPr>
            <w:tcW w:w="1136" w:type="pct"/>
            <w:vAlign w:val="center"/>
          </w:tcPr>
          <w:p w14:paraId="49A69076" w14:textId="77777777" w:rsidR="00632E21" w:rsidRPr="004A15E2" w:rsidRDefault="00632E21" w:rsidP="00161E98">
            <w:pPr>
              <w:tabs>
                <w:tab w:val="left" w:pos="540"/>
                <w:tab w:val="left" w:pos="569"/>
              </w:tabs>
              <w:jc w:val="both"/>
              <w:rPr>
                <w:sz w:val="22"/>
                <w:szCs w:val="22"/>
                <w:lang w:val="sr-Latn-RS"/>
              </w:rPr>
            </w:pPr>
            <w:r w:rsidRPr="004A15E2">
              <w:rPr>
                <w:sz w:val="22"/>
                <w:szCs w:val="22"/>
                <w:lang w:val="sr-Latn-RS"/>
              </w:rPr>
              <w:t>Urtikarija</w:t>
            </w:r>
          </w:p>
        </w:tc>
        <w:tc>
          <w:tcPr>
            <w:tcW w:w="661" w:type="pct"/>
            <w:vAlign w:val="center"/>
          </w:tcPr>
          <w:p w14:paraId="1600D5DD" w14:textId="77777777" w:rsidR="00632E21" w:rsidRPr="004A15E2" w:rsidRDefault="00632E21" w:rsidP="00161E98">
            <w:pPr>
              <w:tabs>
                <w:tab w:val="left" w:pos="540"/>
                <w:tab w:val="left" w:pos="569"/>
              </w:tabs>
              <w:jc w:val="both"/>
              <w:rPr>
                <w:sz w:val="22"/>
                <w:szCs w:val="22"/>
                <w:lang w:val="sr-Latn-RS"/>
              </w:rPr>
            </w:pPr>
          </w:p>
        </w:tc>
        <w:tc>
          <w:tcPr>
            <w:tcW w:w="683" w:type="pct"/>
            <w:vAlign w:val="center"/>
          </w:tcPr>
          <w:p w14:paraId="39192E57" w14:textId="77777777" w:rsidR="00632E21" w:rsidRPr="004A15E2" w:rsidRDefault="00632E21" w:rsidP="00161E98">
            <w:pPr>
              <w:tabs>
                <w:tab w:val="left" w:pos="540"/>
                <w:tab w:val="left" w:pos="569"/>
              </w:tabs>
              <w:jc w:val="both"/>
              <w:rPr>
                <w:sz w:val="22"/>
                <w:szCs w:val="22"/>
                <w:lang w:val="sr-Latn-RS"/>
              </w:rPr>
            </w:pPr>
          </w:p>
        </w:tc>
      </w:tr>
      <w:tr w:rsidR="009B4FAF" w:rsidRPr="004A15E2" w14:paraId="641F77BD" w14:textId="77777777" w:rsidTr="00F80CC5">
        <w:trPr>
          <w:trHeight w:val="20"/>
        </w:trPr>
        <w:tc>
          <w:tcPr>
            <w:tcW w:w="1039" w:type="pct"/>
            <w:vAlign w:val="center"/>
          </w:tcPr>
          <w:p w14:paraId="6D88C5D7" w14:textId="77777777" w:rsidR="00632E21" w:rsidRPr="004A15E2" w:rsidRDefault="00632E21" w:rsidP="00161E98">
            <w:pPr>
              <w:tabs>
                <w:tab w:val="left" w:pos="540"/>
                <w:tab w:val="left" w:pos="569"/>
              </w:tabs>
              <w:jc w:val="both"/>
              <w:rPr>
                <w:b/>
                <w:sz w:val="22"/>
                <w:szCs w:val="22"/>
                <w:lang w:val="sr-Latn-RS"/>
              </w:rPr>
            </w:pPr>
            <w:r w:rsidRPr="004A15E2">
              <w:rPr>
                <w:b/>
                <w:sz w:val="22"/>
                <w:szCs w:val="22"/>
                <w:lang w:val="sr-Latn-RS"/>
              </w:rPr>
              <w:t>Poremećaju bubrega i urinarnog sistema</w:t>
            </w:r>
          </w:p>
        </w:tc>
        <w:tc>
          <w:tcPr>
            <w:tcW w:w="707" w:type="pct"/>
            <w:vAlign w:val="center"/>
          </w:tcPr>
          <w:p w14:paraId="331AB275" w14:textId="77777777" w:rsidR="00632E21" w:rsidRPr="004A15E2" w:rsidRDefault="00632E21" w:rsidP="00161E98">
            <w:pPr>
              <w:tabs>
                <w:tab w:val="left" w:pos="540"/>
                <w:tab w:val="left" w:pos="569"/>
              </w:tabs>
              <w:jc w:val="both"/>
              <w:rPr>
                <w:sz w:val="22"/>
                <w:szCs w:val="22"/>
                <w:lang w:val="sr-Latn-RS"/>
              </w:rPr>
            </w:pPr>
          </w:p>
        </w:tc>
        <w:tc>
          <w:tcPr>
            <w:tcW w:w="774" w:type="pct"/>
            <w:vAlign w:val="center"/>
          </w:tcPr>
          <w:p w14:paraId="223CF4F8" w14:textId="77777777" w:rsidR="00632E21" w:rsidRPr="004A15E2" w:rsidRDefault="00632E21" w:rsidP="00161E98">
            <w:pPr>
              <w:tabs>
                <w:tab w:val="left" w:pos="540"/>
                <w:tab w:val="left" w:pos="569"/>
              </w:tabs>
              <w:jc w:val="both"/>
              <w:rPr>
                <w:sz w:val="22"/>
                <w:szCs w:val="22"/>
                <w:lang w:val="sr-Latn-RS"/>
              </w:rPr>
            </w:pPr>
          </w:p>
        </w:tc>
        <w:tc>
          <w:tcPr>
            <w:tcW w:w="1136" w:type="pct"/>
            <w:vAlign w:val="center"/>
          </w:tcPr>
          <w:p w14:paraId="178E85FE" w14:textId="77777777" w:rsidR="00632E21" w:rsidRPr="004A15E2" w:rsidRDefault="00632E21" w:rsidP="00161E98">
            <w:pPr>
              <w:tabs>
                <w:tab w:val="left" w:pos="540"/>
                <w:tab w:val="left" w:pos="569"/>
              </w:tabs>
              <w:jc w:val="both"/>
              <w:rPr>
                <w:sz w:val="22"/>
                <w:szCs w:val="22"/>
                <w:lang w:val="sr-Latn-RS"/>
              </w:rPr>
            </w:pPr>
            <w:r w:rsidRPr="004A15E2">
              <w:rPr>
                <w:sz w:val="22"/>
                <w:szCs w:val="22"/>
                <w:lang w:val="sr-Latn-RS"/>
              </w:rPr>
              <w:t>Otežano započinjanje mokrenja,</w:t>
            </w:r>
          </w:p>
          <w:p w14:paraId="51B72814" w14:textId="77777777" w:rsidR="00632E21" w:rsidRPr="004A15E2" w:rsidRDefault="00632E21" w:rsidP="00161E98">
            <w:pPr>
              <w:tabs>
                <w:tab w:val="left" w:pos="540"/>
                <w:tab w:val="left" w:pos="569"/>
              </w:tabs>
              <w:jc w:val="both"/>
              <w:rPr>
                <w:sz w:val="22"/>
                <w:szCs w:val="22"/>
                <w:lang w:val="sr-Latn-RS"/>
              </w:rPr>
            </w:pPr>
            <w:r w:rsidRPr="004A15E2">
              <w:rPr>
                <w:sz w:val="22"/>
                <w:szCs w:val="22"/>
                <w:lang w:val="sr-Latn-RS"/>
              </w:rPr>
              <w:t>polakiurija</w:t>
            </w:r>
          </w:p>
        </w:tc>
        <w:tc>
          <w:tcPr>
            <w:tcW w:w="661" w:type="pct"/>
            <w:vAlign w:val="center"/>
          </w:tcPr>
          <w:p w14:paraId="7A897A0D" w14:textId="77777777" w:rsidR="00632E21" w:rsidRPr="004A15E2" w:rsidRDefault="00632E21" w:rsidP="00161E98">
            <w:pPr>
              <w:tabs>
                <w:tab w:val="left" w:pos="540"/>
                <w:tab w:val="left" w:pos="569"/>
              </w:tabs>
              <w:jc w:val="both"/>
              <w:rPr>
                <w:sz w:val="22"/>
                <w:szCs w:val="22"/>
                <w:lang w:val="sr-Latn-RS"/>
              </w:rPr>
            </w:pPr>
          </w:p>
        </w:tc>
        <w:tc>
          <w:tcPr>
            <w:tcW w:w="683" w:type="pct"/>
            <w:vAlign w:val="center"/>
          </w:tcPr>
          <w:p w14:paraId="071C4F6B" w14:textId="77777777" w:rsidR="00632E21" w:rsidRPr="004A15E2" w:rsidRDefault="00632E21" w:rsidP="00161E98">
            <w:pPr>
              <w:tabs>
                <w:tab w:val="left" w:pos="540"/>
                <w:tab w:val="left" w:pos="569"/>
              </w:tabs>
              <w:jc w:val="both"/>
              <w:rPr>
                <w:sz w:val="22"/>
                <w:szCs w:val="22"/>
                <w:lang w:val="sr-Latn-RS"/>
              </w:rPr>
            </w:pPr>
          </w:p>
        </w:tc>
      </w:tr>
      <w:tr w:rsidR="009B4FAF" w:rsidRPr="004A15E2" w14:paraId="26886208" w14:textId="77777777" w:rsidTr="00F80CC5">
        <w:trPr>
          <w:trHeight w:val="20"/>
        </w:trPr>
        <w:tc>
          <w:tcPr>
            <w:tcW w:w="1039" w:type="pct"/>
            <w:vAlign w:val="center"/>
          </w:tcPr>
          <w:p w14:paraId="26416C85" w14:textId="77777777" w:rsidR="00632E21" w:rsidRPr="004A15E2" w:rsidRDefault="00632E21" w:rsidP="00161E98">
            <w:pPr>
              <w:tabs>
                <w:tab w:val="left" w:pos="540"/>
                <w:tab w:val="left" w:pos="569"/>
              </w:tabs>
              <w:jc w:val="both"/>
              <w:rPr>
                <w:b/>
                <w:sz w:val="22"/>
                <w:szCs w:val="22"/>
                <w:lang w:val="sr-Latn-RS"/>
              </w:rPr>
            </w:pPr>
            <w:r w:rsidRPr="004A15E2">
              <w:rPr>
                <w:b/>
                <w:sz w:val="22"/>
                <w:szCs w:val="22"/>
                <w:lang w:val="sr-Latn-RS"/>
              </w:rPr>
              <w:t>Opšti poremećaji i reakcije na mjestu primjene lijeka</w:t>
            </w:r>
          </w:p>
        </w:tc>
        <w:tc>
          <w:tcPr>
            <w:tcW w:w="707" w:type="pct"/>
            <w:vAlign w:val="center"/>
          </w:tcPr>
          <w:p w14:paraId="36ED0282" w14:textId="77777777" w:rsidR="00632E21" w:rsidRPr="004A15E2" w:rsidRDefault="00632E21" w:rsidP="00161E98">
            <w:pPr>
              <w:tabs>
                <w:tab w:val="left" w:pos="540"/>
                <w:tab w:val="left" w:pos="569"/>
              </w:tabs>
              <w:jc w:val="both"/>
              <w:rPr>
                <w:sz w:val="22"/>
                <w:szCs w:val="22"/>
                <w:lang w:val="sr-Latn-RS"/>
              </w:rPr>
            </w:pPr>
          </w:p>
        </w:tc>
        <w:tc>
          <w:tcPr>
            <w:tcW w:w="774" w:type="pct"/>
            <w:vAlign w:val="center"/>
          </w:tcPr>
          <w:p w14:paraId="59C93EAF" w14:textId="0BBC1ECC" w:rsidR="00632E21" w:rsidRPr="004A15E2" w:rsidRDefault="00632E21" w:rsidP="00161E98">
            <w:pPr>
              <w:tabs>
                <w:tab w:val="left" w:pos="540"/>
                <w:tab w:val="left" w:pos="569"/>
              </w:tabs>
              <w:jc w:val="both"/>
              <w:rPr>
                <w:sz w:val="22"/>
                <w:szCs w:val="22"/>
                <w:lang w:val="sr-Latn-RS"/>
              </w:rPr>
            </w:pPr>
            <w:r w:rsidRPr="004A15E2">
              <w:rPr>
                <w:sz w:val="22"/>
                <w:szCs w:val="22"/>
                <w:lang w:val="sr-Latn-RS"/>
              </w:rPr>
              <w:t>Astenija, zamor, osjećaj promjene tjelesne temperature</w:t>
            </w:r>
            <w:r w:rsidR="009B4FAF" w:rsidRPr="004A15E2">
              <w:rPr>
                <w:sz w:val="22"/>
                <w:szCs w:val="22"/>
                <w:lang w:val="sr-Latn-RS"/>
              </w:rPr>
              <w:t>, suvoća sluzokože, edem</w:t>
            </w:r>
          </w:p>
        </w:tc>
        <w:tc>
          <w:tcPr>
            <w:tcW w:w="1136" w:type="pct"/>
            <w:vAlign w:val="center"/>
          </w:tcPr>
          <w:p w14:paraId="083C6E19" w14:textId="48C40086" w:rsidR="00632E21" w:rsidRPr="004A15E2" w:rsidRDefault="00632E21" w:rsidP="00161E98">
            <w:pPr>
              <w:tabs>
                <w:tab w:val="left" w:pos="540"/>
                <w:tab w:val="left" w:pos="569"/>
              </w:tabs>
              <w:jc w:val="both"/>
              <w:rPr>
                <w:sz w:val="22"/>
                <w:szCs w:val="22"/>
                <w:lang w:val="sr-Latn-RS"/>
              </w:rPr>
            </w:pPr>
            <w:r w:rsidRPr="004A15E2">
              <w:rPr>
                <w:sz w:val="22"/>
                <w:szCs w:val="22"/>
                <w:lang w:val="sr-Latn-RS"/>
              </w:rPr>
              <w:t>Apstinencijalni sindrom, neuobičajeno se osjećati, iritabilnost</w:t>
            </w:r>
          </w:p>
        </w:tc>
        <w:tc>
          <w:tcPr>
            <w:tcW w:w="661" w:type="pct"/>
            <w:vAlign w:val="center"/>
          </w:tcPr>
          <w:p w14:paraId="11586CC2" w14:textId="2CD112B3" w:rsidR="00632E21" w:rsidRPr="004A15E2" w:rsidRDefault="009B4FAF" w:rsidP="00161E98">
            <w:pPr>
              <w:tabs>
                <w:tab w:val="left" w:pos="540"/>
                <w:tab w:val="left" w:pos="569"/>
              </w:tabs>
              <w:jc w:val="both"/>
              <w:rPr>
                <w:sz w:val="22"/>
                <w:szCs w:val="22"/>
                <w:lang w:val="sr-Latn-RS"/>
              </w:rPr>
            </w:pPr>
            <w:r w:rsidRPr="004A15E2">
              <w:rPr>
                <w:sz w:val="22"/>
                <w:szCs w:val="22"/>
                <w:lang w:val="sr-Latn-RS"/>
              </w:rPr>
              <w:t>Osjećaj opijenosti, osjećaj relaksiranosti</w:t>
            </w:r>
          </w:p>
        </w:tc>
        <w:tc>
          <w:tcPr>
            <w:tcW w:w="683" w:type="pct"/>
            <w:vAlign w:val="center"/>
          </w:tcPr>
          <w:p w14:paraId="08510062" w14:textId="77777777" w:rsidR="00632E21" w:rsidRPr="004A15E2" w:rsidRDefault="00632E21" w:rsidP="00161E98">
            <w:pPr>
              <w:tabs>
                <w:tab w:val="left" w:pos="540"/>
                <w:tab w:val="left" w:pos="569"/>
              </w:tabs>
              <w:jc w:val="both"/>
              <w:rPr>
                <w:sz w:val="22"/>
                <w:szCs w:val="22"/>
                <w:lang w:val="sr-Latn-RS"/>
              </w:rPr>
            </w:pPr>
          </w:p>
        </w:tc>
      </w:tr>
      <w:tr w:rsidR="00632E21" w:rsidRPr="004A15E2" w14:paraId="653E76DC" w14:textId="77777777" w:rsidTr="002D555B">
        <w:trPr>
          <w:trHeight w:val="20"/>
        </w:trPr>
        <w:tc>
          <w:tcPr>
            <w:tcW w:w="5000" w:type="pct"/>
            <w:gridSpan w:val="6"/>
            <w:vAlign w:val="center"/>
          </w:tcPr>
          <w:p w14:paraId="05EFB9E9" w14:textId="77777777" w:rsidR="00632E21" w:rsidRPr="004A15E2" w:rsidRDefault="00632E21" w:rsidP="00161E98">
            <w:pPr>
              <w:tabs>
                <w:tab w:val="left" w:pos="540"/>
                <w:tab w:val="left" w:pos="569"/>
              </w:tabs>
              <w:jc w:val="both"/>
              <w:rPr>
                <w:i/>
                <w:sz w:val="22"/>
                <w:szCs w:val="22"/>
                <w:lang w:val="sr-Latn-RS"/>
              </w:rPr>
            </w:pPr>
            <w:r w:rsidRPr="004A15E2">
              <w:rPr>
                <w:i/>
                <w:sz w:val="22"/>
                <w:szCs w:val="22"/>
                <w:lang w:val="sr-Latn-RS"/>
              </w:rPr>
              <w:t>*Postmarketinški su prijavljeni rijetki događaji angioedema, anafilakse i anafilaktičkog šoka</w:t>
            </w:r>
          </w:p>
          <w:p w14:paraId="0F8E6828" w14:textId="3F666667" w:rsidR="00632E21" w:rsidRPr="004A15E2" w:rsidRDefault="00632E21" w:rsidP="00161E98">
            <w:pPr>
              <w:tabs>
                <w:tab w:val="left" w:pos="540"/>
                <w:tab w:val="left" w:pos="569"/>
              </w:tabs>
              <w:jc w:val="both"/>
              <w:rPr>
                <w:i/>
                <w:sz w:val="22"/>
                <w:szCs w:val="22"/>
                <w:lang w:val="sr-Latn-RS"/>
              </w:rPr>
            </w:pPr>
            <w:r w:rsidRPr="004A15E2">
              <w:rPr>
                <w:i/>
                <w:sz w:val="22"/>
                <w:szCs w:val="22"/>
                <w:lang w:val="sr-Latn-RS"/>
              </w:rPr>
              <w:t>**</w:t>
            </w:r>
            <w:r w:rsidRPr="004A15E2">
              <w:rPr>
                <w:sz w:val="22"/>
                <w:szCs w:val="22"/>
                <w:lang w:val="sr-Latn-RS"/>
              </w:rPr>
              <w:t xml:space="preserve"> </w:t>
            </w:r>
            <w:r w:rsidRPr="004A15E2">
              <w:rPr>
                <w:i/>
                <w:sz w:val="22"/>
                <w:szCs w:val="22"/>
                <w:lang w:val="sr-Latn-RS"/>
              </w:rPr>
              <w:t>Postmarketinški su prijavljeni slučajevi delirijuma kod pacijenata sa dodatnim faktorima rizika kao što su kancer ili kod starije populacije.</w:t>
            </w:r>
          </w:p>
        </w:tc>
      </w:tr>
    </w:tbl>
    <w:p w14:paraId="2862B5D5" w14:textId="77777777" w:rsidR="006C4176" w:rsidRPr="004A15E2" w:rsidRDefault="006C4176" w:rsidP="00161E98">
      <w:pPr>
        <w:tabs>
          <w:tab w:val="left" w:pos="540"/>
          <w:tab w:val="left" w:pos="569"/>
        </w:tabs>
        <w:jc w:val="both"/>
        <w:rPr>
          <w:sz w:val="22"/>
          <w:szCs w:val="22"/>
          <w:lang w:val="sr-Latn-RS"/>
        </w:rPr>
      </w:pPr>
    </w:p>
    <w:p w14:paraId="6DE67309" w14:textId="5E36D1ED" w:rsidR="006C4176" w:rsidRPr="004A15E2" w:rsidRDefault="006C4176" w:rsidP="00161E98">
      <w:pPr>
        <w:tabs>
          <w:tab w:val="left" w:pos="540"/>
          <w:tab w:val="left" w:pos="569"/>
        </w:tabs>
        <w:jc w:val="both"/>
        <w:rPr>
          <w:sz w:val="22"/>
          <w:szCs w:val="22"/>
          <w:lang w:val="sr-Latn-RS"/>
        </w:rPr>
      </w:pPr>
      <w:r w:rsidRPr="004A15E2">
        <w:rPr>
          <w:sz w:val="22"/>
          <w:szCs w:val="22"/>
          <w:lang w:val="sr-Latn-RS"/>
        </w:rPr>
        <w:t xml:space="preserve">Klinička ispitivanja sprovedena sa lijekom Palexia </w:t>
      </w:r>
      <w:r w:rsidR="007A19D8" w:rsidRPr="004A15E2">
        <w:rPr>
          <w:sz w:val="22"/>
          <w:szCs w:val="22"/>
          <w:lang w:val="sr-Latn-RS"/>
        </w:rPr>
        <w:t xml:space="preserve">SR </w:t>
      </w:r>
      <w:r w:rsidRPr="004A15E2">
        <w:rPr>
          <w:sz w:val="22"/>
          <w:szCs w:val="22"/>
          <w:lang w:val="sr-Latn-RS"/>
        </w:rPr>
        <w:t xml:space="preserve">u kome su pacijenti bili izlagani do </w:t>
      </w:r>
      <w:r w:rsidR="007A19D8" w:rsidRPr="004A15E2">
        <w:rPr>
          <w:sz w:val="22"/>
          <w:szCs w:val="22"/>
          <w:lang w:val="sr-Latn-RS"/>
        </w:rPr>
        <w:t>1 godine</w:t>
      </w:r>
      <w:r w:rsidRPr="004A15E2">
        <w:rPr>
          <w:sz w:val="22"/>
          <w:szCs w:val="22"/>
          <w:lang w:val="sr-Latn-RS"/>
        </w:rPr>
        <w:t xml:space="preserve"> pokazali su minimalne dokaze o pojavi apstinencijalnih simptoma po nagloj obustavi lijeka, a po pravilu su klasifikovani kao blagi, ukoliko ih je bilo. Ipak, neophodno je pažljivo praćenje pacijenata kako bi se uočili eventualni simptomi</w:t>
      </w:r>
      <w:r w:rsidR="008064FE" w:rsidRPr="004A15E2">
        <w:rPr>
          <w:sz w:val="22"/>
          <w:szCs w:val="22"/>
          <w:lang w:val="sr-Latn-RS"/>
        </w:rPr>
        <w:t xml:space="preserve"> obustave</w:t>
      </w:r>
      <w:r w:rsidRPr="004A15E2">
        <w:rPr>
          <w:sz w:val="22"/>
          <w:szCs w:val="22"/>
          <w:lang w:val="sr-Latn-RS"/>
        </w:rPr>
        <w:t xml:space="preserve"> (vidjeti </w:t>
      </w:r>
      <w:r w:rsidR="0093545D" w:rsidRPr="004A15E2">
        <w:rPr>
          <w:sz w:val="22"/>
          <w:szCs w:val="22"/>
          <w:lang w:val="sr-Latn-RS"/>
        </w:rPr>
        <w:t>dio</w:t>
      </w:r>
      <w:r w:rsidRPr="004A15E2">
        <w:rPr>
          <w:sz w:val="22"/>
          <w:szCs w:val="22"/>
          <w:lang w:val="sr-Latn-RS"/>
        </w:rPr>
        <w:t xml:space="preserve"> 4.2) i</w:t>
      </w:r>
      <w:r w:rsidR="008064FE" w:rsidRPr="004A15E2">
        <w:rPr>
          <w:sz w:val="22"/>
          <w:szCs w:val="22"/>
          <w:lang w:val="sr-Latn-RS"/>
        </w:rPr>
        <w:t>,</w:t>
      </w:r>
      <w:r w:rsidRPr="004A15E2">
        <w:rPr>
          <w:sz w:val="22"/>
          <w:szCs w:val="22"/>
          <w:lang w:val="sr-Latn-RS"/>
        </w:rPr>
        <w:t xml:space="preserve"> u slučaju da se pojave, adekvatno l</w:t>
      </w:r>
      <w:r w:rsidR="0093545D" w:rsidRPr="004A15E2">
        <w:rPr>
          <w:sz w:val="22"/>
          <w:szCs w:val="22"/>
          <w:lang w:val="sr-Latn-RS"/>
        </w:rPr>
        <w:t>ij</w:t>
      </w:r>
      <w:r w:rsidRPr="004A15E2">
        <w:rPr>
          <w:sz w:val="22"/>
          <w:szCs w:val="22"/>
          <w:lang w:val="sr-Latn-RS"/>
        </w:rPr>
        <w:t>ečenje pacijenta.</w:t>
      </w:r>
    </w:p>
    <w:p w14:paraId="3CD80520" w14:textId="77777777" w:rsidR="006C4176" w:rsidRPr="004A15E2" w:rsidRDefault="006C4176" w:rsidP="00161E98">
      <w:pPr>
        <w:tabs>
          <w:tab w:val="left" w:pos="540"/>
          <w:tab w:val="left" w:pos="569"/>
        </w:tabs>
        <w:jc w:val="both"/>
        <w:rPr>
          <w:sz w:val="22"/>
          <w:szCs w:val="22"/>
          <w:lang w:val="sr-Latn-RS"/>
        </w:rPr>
      </w:pPr>
    </w:p>
    <w:p w14:paraId="464962FC" w14:textId="77777777" w:rsidR="006C4176" w:rsidRPr="004A15E2" w:rsidRDefault="006C4176" w:rsidP="00161E98">
      <w:pPr>
        <w:tabs>
          <w:tab w:val="left" w:pos="540"/>
          <w:tab w:val="left" w:pos="569"/>
        </w:tabs>
        <w:jc w:val="both"/>
        <w:rPr>
          <w:sz w:val="22"/>
          <w:szCs w:val="22"/>
          <w:lang w:val="sr-Latn-RS"/>
        </w:rPr>
      </w:pPr>
      <w:r w:rsidRPr="004A15E2">
        <w:rPr>
          <w:sz w:val="22"/>
          <w:szCs w:val="22"/>
          <w:lang w:val="sr-Latn-RS"/>
        </w:rPr>
        <w:t>Poznato je da je rizik od suicida i suicidalnih ideja veći kod pacijenata koji pate od hroničnog bola. Pored toga, supstance sa izraženim dejstvom na monoaminergički sistem dovode se u vezu sa pojačanim rizikom od suicida kod pacijenata koji pate od depresije, posebno na početku terapije. U slučaju tapentadola, podaci iz kliničkih ispitivanja i postmarketinškog praćenja lijeka ne daju dokaze o povećanju ovog rizika.</w:t>
      </w:r>
    </w:p>
    <w:p w14:paraId="5B370110" w14:textId="77777777" w:rsidR="006C4176" w:rsidRPr="004A15E2" w:rsidRDefault="006C4176" w:rsidP="00161E98">
      <w:pPr>
        <w:tabs>
          <w:tab w:val="left" w:pos="540"/>
          <w:tab w:val="left" w:pos="569"/>
        </w:tabs>
        <w:jc w:val="both"/>
        <w:rPr>
          <w:sz w:val="22"/>
          <w:szCs w:val="22"/>
          <w:lang w:val="sr-Latn-RS"/>
        </w:rPr>
      </w:pPr>
    </w:p>
    <w:p w14:paraId="23BBBFF2" w14:textId="77777777" w:rsidR="005A23D2" w:rsidRPr="004A15E2" w:rsidRDefault="005A23D2" w:rsidP="00161E98">
      <w:pPr>
        <w:jc w:val="both"/>
        <w:rPr>
          <w:rFonts w:eastAsia="Calibri"/>
          <w:sz w:val="22"/>
          <w:szCs w:val="22"/>
          <w:u w:val="single"/>
          <w:lang w:val="sr-Latn-RS"/>
        </w:rPr>
      </w:pPr>
      <w:r w:rsidRPr="004A15E2">
        <w:rPr>
          <w:rFonts w:eastAsia="Calibri"/>
          <w:sz w:val="22"/>
          <w:szCs w:val="22"/>
          <w:u w:val="single"/>
          <w:lang w:val="sr-Latn-RS"/>
        </w:rPr>
        <w:t>Prijavljivanje sumnji na neželjena dejstva</w:t>
      </w:r>
    </w:p>
    <w:p w14:paraId="23BBBFF3" w14:textId="0B03A8A7" w:rsidR="005A23D2" w:rsidRPr="004A15E2" w:rsidRDefault="005A23D2" w:rsidP="00161E98">
      <w:pPr>
        <w:jc w:val="both"/>
        <w:rPr>
          <w:rFonts w:eastAsia="Calibri"/>
          <w:sz w:val="22"/>
          <w:szCs w:val="22"/>
          <w:lang w:val="sr-Latn-RS"/>
        </w:rPr>
      </w:pPr>
      <w:r w:rsidRPr="004A15E2">
        <w:rPr>
          <w:rFonts w:eastAsia="Calibri"/>
          <w:sz w:val="22"/>
          <w:szCs w:val="22"/>
          <w:lang w:val="sr-Latn-RS"/>
        </w:rPr>
        <w:t xml:space="preserve">Prijavljivanje neželjenih dejstava nakon dobijanja dozvole </w:t>
      </w:r>
      <w:r w:rsidR="00161E98" w:rsidRPr="004A15E2">
        <w:rPr>
          <w:rFonts w:eastAsia="Calibri"/>
          <w:sz w:val="22"/>
          <w:szCs w:val="22"/>
          <w:lang w:val="sr-Latn-RS"/>
        </w:rPr>
        <w:t xml:space="preserve">za lijek </w:t>
      </w:r>
      <w:r w:rsidRPr="004A15E2">
        <w:rPr>
          <w:rFonts w:eastAsia="Calibri"/>
          <w:sz w:val="22"/>
          <w:szCs w:val="22"/>
          <w:lang w:val="sr-Latn-RS"/>
        </w:rPr>
        <w:t>je od velikog značaja jer obezbjeđuje kont</w:t>
      </w:r>
      <w:r w:rsidR="00EA5765" w:rsidRPr="004A15E2">
        <w:rPr>
          <w:rFonts w:eastAsia="Calibri"/>
          <w:sz w:val="22"/>
          <w:szCs w:val="22"/>
          <w:lang w:val="sr-Latn-RS"/>
        </w:rPr>
        <w:t>inuirano praćenje odnosa korist</w:t>
      </w:r>
      <w:r w:rsidRPr="004A15E2">
        <w:rPr>
          <w:rFonts w:eastAsia="Calibri"/>
          <w:sz w:val="22"/>
          <w:szCs w:val="22"/>
          <w:lang w:val="sr-Latn-RS"/>
        </w:rPr>
        <w:t>/rizik primjene lijeka. Zdravstveni radnici treba da prijave svaku sumnju na neželjeno</w:t>
      </w:r>
      <w:r w:rsidR="009B062A" w:rsidRPr="004A15E2">
        <w:rPr>
          <w:rFonts w:eastAsia="Calibri"/>
          <w:sz w:val="22"/>
          <w:szCs w:val="22"/>
          <w:lang w:val="sr-Latn-RS"/>
        </w:rPr>
        <w:t xml:space="preserve"> </w:t>
      </w:r>
      <w:r w:rsidRPr="004A15E2">
        <w:rPr>
          <w:rFonts w:eastAsia="Calibri"/>
          <w:sz w:val="22"/>
          <w:szCs w:val="22"/>
          <w:lang w:val="sr-Latn-RS"/>
        </w:rPr>
        <w:t xml:space="preserve">dejstvo ovog lijeka </w:t>
      </w:r>
      <w:r w:rsidR="004E70AD" w:rsidRPr="004A15E2">
        <w:rPr>
          <w:rFonts w:eastAsia="Calibri"/>
          <w:sz w:val="22"/>
          <w:szCs w:val="22"/>
          <w:lang w:val="sr-Latn-RS"/>
        </w:rPr>
        <w:t>Institutu</w:t>
      </w:r>
      <w:r w:rsidRPr="004A15E2">
        <w:rPr>
          <w:rFonts w:eastAsia="Calibri"/>
          <w:sz w:val="22"/>
          <w:szCs w:val="22"/>
          <w:lang w:val="sr-Latn-RS"/>
        </w:rPr>
        <w:t xml:space="preserve"> za ljekove i medicinska sredstva</w:t>
      </w:r>
      <w:r w:rsidR="004E70AD" w:rsidRPr="004A15E2">
        <w:rPr>
          <w:rFonts w:eastAsia="Calibri"/>
          <w:sz w:val="22"/>
          <w:szCs w:val="22"/>
          <w:lang w:val="sr-Latn-RS"/>
        </w:rPr>
        <w:t xml:space="preserve"> </w:t>
      </w:r>
      <w:r w:rsidRPr="004A15E2">
        <w:rPr>
          <w:rFonts w:eastAsia="Calibri"/>
          <w:sz w:val="22"/>
          <w:szCs w:val="22"/>
          <w:lang w:val="sr-Latn-RS"/>
        </w:rPr>
        <w:t>(</w:t>
      </w:r>
      <w:r w:rsidR="004E70AD" w:rsidRPr="004A15E2">
        <w:rPr>
          <w:rFonts w:eastAsia="Calibri"/>
          <w:sz w:val="22"/>
          <w:szCs w:val="22"/>
          <w:lang w:val="sr-Latn-RS"/>
        </w:rPr>
        <w:t>CInMED</w:t>
      </w:r>
      <w:r w:rsidRPr="004A15E2">
        <w:rPr>
          <w:rFonts w:eastAsia="Calibri"/>
          <w:sz w:val="22"/>
          <w:szCs w:val="22"/>
          <w:lang w:val="sr-Latn-RS"/>
        </w:rPr>
        <w:t>):</w:t>
      </w:r>
    </w:p>
    <w:p w14:paraId="23BBBFF4" w14:textId="77777777" w:rsidR="005A23D2" w:rsidRPr="004A15E2" w:rsidRDefault="004E70AD" w:rsidP="00161E98">
      <w:pPr>
        <w:pStyle w:val="NoSpacing"/>
        <w:jc w:val="both"/>
        <w:rPr>
          <w:rFonts w:eastAsia="Calibri"/>
          <w:sz w:val="22"/>
          <w:szCs w:val="22"/>
          <w:lang w:val="sr-Latn-RS"/>
        </w:rPr>
      </w:pPr>
      <w:r w:rsidRPr="004A15E2">
        <w:rPr>
          <w:rFonts w:eastAsia="Calibri"/>
          <w:sz w:val="22"/>
          <w:szCs w:val="22"/>
          <w:lang w:val="sr-Latn-RS"/>
        </w:rPr>
        <w:t xml:space="preserve">Institut </w:t>
      </w:r>
      <w:r w:rsidR="005A23D2" w:rsidRPr="004A15E2">
        <w:rPr>
          <w:rFonts w:eastAsia="Calibri"/>
          <w:sz w:val="22"/>
          <w:szCs w:val="22"/>
          <w:lang w:val="sr-Latn-RS"/>
        </w:rPr>
        <w:t xml:space="preserve">za ljekove i medicinska sredstva </w:t>
      </w:r>
    </w:p>
    <w:p w14:paraId="23BBBFF5" w14:textId="77777777" w:rsidR="005A23D2" w:rsidRPr="004A15E2" w:rsidRDefault="005A23D2" w:rsidP="00161E98">
      <w:pPr>
        <w:pStyle w:val="NoSpacing"/>
        <w:jc w:val="both"/>
        <w:rPr>
          <w:rFonts w:eastAsia="Calibri"/>
          <w:sz w:val="22"/>
          <w:szCs w:val="22"/>
          <w:lang w:val="sr-Latn-RS"/>
        </w:rPr>
      </w:pPr>
      <w:r w:rsidRPr="004A15E2">
        <w:rPr>
          <w:rFonts w:eastAsia="Calibri"/>
          <w:sz w:val="22"/>
          <w:szCs w:val="22"/>
          <w:lang w:val="sr-Latn-RS"/>
        </w:rPr>
        <w:t>Odjeljenje za farmakovigilancu</w:t>
      </w:r>
    </w:p>
    <w:p w14:paraId="23BBBFF6" w14:textId="77777777" w:rsidR="00EA5765" w:rsidRPr="004A15E2" w:rsidRDefault="005A23D2" w:rsidP="00161E98">
      <w:pPr>
        <w:pStyle w:val="NoSpacing"/>
        <w:jc w:val="both"/>
        <w:rPr>
          <w:rFonts w:eastAsia="Calibri"/>
          <w:sz w:val="22"/>
          <w:szCs w:val="22"/>
          <w:lang w:val="sr-Latn-RS"/>
        </w:rPr>
      </w:pPr>
      <w:r w:rsidRPr="004A15E2">
        <w:rPr>
          <w:rFonts w:eastAsia="Calibri"/>
          <w:sz w:val="22"/>
          <w:szCs w:val="22"/>
          <w:lang w:val="sr-Latn-RS"/>
        </w:rPr>
        <w:t>Bulevar Ivana Crnojevića 64a, 81000 Podgorica</w:t>
      </w:r>
    </w:p>
    <w:p w14:paraId="23BBBFF7" w14:textId="77777777" w:rsidR="00EA5765" w:rsidRPr="004A15E2" w:rsidRDefault="00EA5765" w:rsidP="00161E98">
      <w:pPr>
        <w:pStyle w:val="NoSpacing"/>
        <w:jc w:val="both"/>
        <w:rPr>
          <w:rFonts w:eastAsia="Calibri"/>
          <w:sz w:val="22"/>
          <w:szCs w:val="22"/>
          <w:lang w:val="sr-Latn-RS"/>
        </w:rPr>
      </w:pPr>
    </w:p>
    <w:p w14:paraId="23BBBFF8" w14:textId="77777777" w:rsidR="005A23D2" w:rsidRPr="004A15E2" w:rsidRDefault="005A23D2" w:rsidP="00161E98">
      <w:pPr>
        <w:pStyle w:val="NoSpacing"/>
        <w:jc w:val="both"/>
        <w:rPr>
          <w:rFonts w:eastAsia="Calibri"/>
          <w:sz w:val="22"/>
          <w:szCs w:val="22"/>
          <w:lang w:val="sr-Latn-RS"/>
        </w:rPr>
      </w:pPr>
      <w:r w:rsidRPr="004A15E2">
        <w:rPr>
          <w:rFonts w:eastAsia="Calibri"/>
          <w:sz w:val="22"/>
          <w:szCs w:val="22"/>
          <w:lang w:val="sr-Latn-RS"/>
        </w:rPr>
        <w:t>tel: +382 (0) 20 310 280</w:t>
      </w:r>
    </w:p>
    <w:p w14:paraId="23BBBFF9" w14:textId="77777777" w:rsidR="00EA5765" w:rsidRPr="004A15E2" w:rsidRDefault="005A23D2" w:rsidP="00161E98">
      <w:pPr>
        <w:pStyle w:val="NoSpacing"/>
        <w:tabs>
          <w:tab w:val="left" w:pos="6720"/>
        </w:tabs>
        <w:jc w:val="both"/>
        <w:rPr>
          <w:rFonts w:eastAsia="Calibri"/>
          <w:sz w:val="22"/>
          <w:szCs w:val="22"/>
          <w:lang w:val="sr-Latn-RS"/>
        </w:rPr>
      </w:pPr>
      <w:r w:rsidRPr="004A15E2">
        <w:rPr>
          <w:rFonts w:eastAsia="Calibri"/>
          <w:sz w:val="22"/>
          <w:szCs w:val="22"/>
          <w:lang w:val="sr-Latn-RS"/>
        </w:rPr>
        <w:t>fax:</w:t>
      </w:r>
      <w:r w:rsidR="00EA5765" w:rsidRPr="004A15E2">
        <w:rPr>
          <w:rFonts w:eastAsia="Calibri"/>
          <w:sz w:val="22"/>
          <w:szCs w:val="22"/>
          <w:lang w:val="sr-Latn-RS"/>
        </w:rPr>
        <w:t xml:space="preserve"> </w:t>
      </w:r>
      <w:r w:rsidRPr="004A15E2">
        <w:rPr>
          <w:rFonts w:eastAsia="Calibri"/>
          <w:sz w:val="22"/>
          <w:szCs w:val="22"/>
          <w:lang w:val="sr-Latn-RS"/>
        </w:rPr>
        <w:t>+382 (0) 20 310 581</w:t>
      </w:r>
      <w:r w:rsidR="00FF3EDF" w:rsidRPr="004A15E2">
        <w:rPr>
          <w:rFonts w:eastAsia="Calibri"/>
          <w:sz w:val="22"/>
          <w:szCs w:val="22"/>
          <w:lang w:val="sr-Latn-RS"/>
        </w:rPr>
        <w:tab/>
      </w:r>
    </w:p>
    <w:p w14:paraId="23BBBFFA" w14:textId="77777777" w:rsidR="005A23D2" w:rsidRPr="004A15E2" w:rsidRDefault="002313FC" w:rsidP="00161E98">
      <w:pPr>
        <w:pStyle w:val="NoSpacing"/>
        <w:jc w:val="both"/>
        <w:rPr>
          <w:rFonts w:eastAsia="Calibri"/>
          <w:sz w:val="22"/>
          <w:szCs w:val="22"/>
          <w:lang w:val="sr-Latn-RS"/>
        </w:rPr>
      </w:pPr>
      <w:hyperlink r:id="rId11" w:history="1">
        <w:r w:rsidR="004E70AD" w:rsidRPr="004A15E2">
          <w:rPr>
            <w:rStyle w:val="Hyperlink"/>
            <w:rFonts w:eastAsia="Calibri"/>
            <w:sz w:val="22"/>
            <w:szCs w:val="22"/>
            <w:lang w:val="sr-Latn-RS"/>
          </w:rPr>
          <w:t>www.cinmed.me</w:t>
        </w:r>
      </w:hyperlink>
    </w:p>
    <w:p w14:paraId="23BBBFFB" w14:textId="77777777" w:rsidR="00EA5765" w:rsidRPr="004A15E2" w:rsidRDefault="002313FC" w:rsidP="00161E98">
      <w:pPr>
        <w:pStyle w:val="NoSpacing"/>
        <w:jc w:val="both"/>
        <w:rPr>
          <w:rFonts w:eastAsia="Calibri"/>
          <w:color w:val="0000FF"/>
          <w:sz w:val="22"/>
          <w:szCs w:val="22"/>
          <w:u w:val="single"/>
          <w:lang w:val="sr-Latn-RS"/>
        </w:rPr>
      </w:pPr>
      <w:hyperlink r:id="rId12" w:history="1">
        <w:r w:rsidR="004E70AD" w:rsidRPr="004A15E2">
          <w:rPr>
            <w:rStyle w:val="Hyperlink"/>
            <w:rFonts w:eastAsia="Calibri"/>
            <w:sz w:val="22"/>
            <w:szCs w:val="22"/>
            <w:lang w:val="sr-Latn-RS"/>
          </w:rPr>
          <w:t>nezeljenadejstva@cinmed.me</w:t>
        </w:r>
      </w:hyperlink>
    </w:p>
    <w:p w14:paraId="23BBBFFC" w14:textId="77777777" w:rsidR="005A23D2" w:rsidRPr="004A15E2" w:rsidRDefault="005A23D2" w:rsidP="00161E98">
      <w:pPr>
        <w:pStyle w:val="NoSpacing"/>
        <w:jc w:val="both"/>
        <w:rPr>
          <w:rFonts w:eastAsia="Calibri"/>
          <w:sz w:val="22"/>
          <w:szCs w:val="22"/>
          <w:lang w:val="sr-Latn-RS"/>
        </w:rPr>
      </w:pPr>
      <w:r w:rsidRPr="004A15E2">
        <w:rPr>
          <w:rFonts w:eastAsia="Calibri"/>
          <w:sz w:val="22"/>
          <w:szCs w:val="22"/>
          <w:lang w:val="sr-Latn-RS"/>
        </w:rPr>
        <w:t>putem IS zdravstvene zaštite</w:t>
      </w:r>
    </w:p>
    <w:p w14:paraId="23BBBFFD" w14:textId="77777777" w:rsidR="007E31E9" w:rsidRPr="004A15E2" w:rsidRDefault="007E31E9" w:rsidP="00161E98">
      <w:pPr>
        <w:pStyle w:val="NoSpacing"/>
        <w:jc w:val="both"/>
        <w:rPr>
          <w:rFonts w:eastAsia="Calibri"/>
          <w:sz w:val="22"/>
          <w:szCs w:val="22"/>
          <w:lang w:val="sr-Latn-RS"/>
        </w:rPr>
      </w:pPr>
      <w:r w:rsidRPr="004A15E2">
        <w:rPr>
          <w:rFonts w:eastAsia="Calibri"/>
          <w:sz w:val="22"/>
          <w:szCs w:val="22"/>
          <w:lang w:val="sr-Latn-RS"/>
        </w:rPr>
        <w:t>QR kod za online prijavu</w:t>
      </w:r>
      <w:r w:rsidR="00D74CD2" w:rsidRPr="004A15E2">
        <w:rPr>
          <w:rFonts w:eastAsia="Calibri"/>
          <w:sz w:val="22"/>
          <w:szCs w:val="22"/>
          <w:lang w:val="sr-Latn-RS"/>
        </w:rPr>
        <w:t xml:space="preserve"> sumnje na neželjeno dejstvo lijeka</w:t>
      </w:r>
      <w:r w:rsidRPr="004A15E2">
        <w:rPr>
          <w:rFonts w:eastAsia="Calibri"/>
          <w:sz w:val="22"/>
          <w:szCs w:val="22"/>
          <w:lang w:val="sr-Latn-RS"/>
        </w:rPr>
        <w:t>:</w:t>
      </w:r>
    </w:p>
    <w:p w14:paraId="23BBBFFE" w14:textId="77777777" w:rsidR="007E31E9" w:rsidRPr="004A15E2" w:rsidRDefault="007E31E9" w:rsidP="00161E98">
      <w:pPr>
        <w:pStyle w:val="NoSpacing"/>
        <w:jc w:val="both"/>
        <w:rPr>
          <w:rFonts w:eastAsia="Calibri"/>
          <w:sz w:val="22"/>
          <w:szCs w:val="22"/>
          <w:lang w:val="sr-Latn-RS"/>
        </w:rPr>
      </w:pPr>
    </w:p>
    <w:p w14:paraId="23BBBFFF" w14:textId="77777777" w:rsidR="004F17E2" w:rsidRPr="004A15E2" w:rsidRDefault="007E31E9" w:rsidP="00161E98">
      <w:pPr>
        <w:pStyle w:val="NoSpacing"/>
        <w:jc w:val="both"/>
        <w:rPr>
          <w:rFonts w:eastAsia="Calibri"/>
          <w:sz w:val="22"/>
          <w:szCs w:val="22"/>
          <w:lang w:val="sr-Latn-RS"/>
        </w:rPr>
      </w:pPr>
      <w:r w:rsidRPr="004A15E2">
        <w:rPr>
          <w:noProof/>
          <w:sz w:val="22"/>
          <w:szCs w:val="22"/>
        </w:rPr>
        <w:lastRenderedPageBreak/>
        <w:drawing>
          <wp:inline distT="0" distB="0" distL="0" distR="0" wp14:anchorId="23BBC035" wp14:editId="23BBC036">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3BBC000" w14:textId="77777777" w:rsidR="00836B35" w:rsidRPr="004A15E2" w:rsidRDefault="00836B35" w:rsidP="00161E98">
      <w:pPr>
        <w:tabs>
          <w:tab w:val="left" w:pos="540"/>
          <w:tab w:val="left" w:pos="569"/>
        </w:tabs>
        <w:jc w:val="both"/>
        <w:rPr>
          <w:b/>
          <w:bCs/>
          <w:sz w:val="22"/>
          <w:szCs w:val="22"/>
          <w:lang w:val="sr-Latn-RS"/>
        </w:rPr>
      </w:pPr>
    </w:p>
    <w:p w14:paraId="23BBC001" w14:textId="77777777" w:rsidR="00CD6F02"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4.9. </w:t>
      </w:r>
      <w:r w:rsidR="00480FB1" w:rsidRPr="004A15E2">
        <w:rPr>
          <w:b/>
          <w:bCs/>
          <w:sz w:val="22"/>
          <w:szCs w:val="22"/>
          <w:lang w:val="sr-Latn-RS"/>
        </w:rPr>
        <w:tab/>
      </w:r>
      <w:r w:rsidRPr="004A15E2">
        <w:rPr>
          <w:b/>
          <w:bCs/>
          <w:sz w:val="22"/>
          <w:szCs w:val="22"/>
          <w:lang w:val="sr-Latn-RS"/>
        </w:rPr>
        <w:t>Predoziranje</w:t>
      </w:r>
      <w:r w:rsidR="002846DB" w:rsidRPr="004A15E2">
        <w:rPr>
          <w:b/>
          <w:bCs/>
          <w:sz w:val="22"/>
          <w:szCs w:val="22"/>
          <w:lang w:val="sr-Latn-RS"/>
        </w:rPr>
        <w:t xml:space="preserve"> </w:t>
      </w:r>
    </w:p>
    <w:p w14:paraId="23BBC002" w14:textId="77777777" w:rsidR="00CD6F02" w:rsidRPr="004A15E2" w:rsidRDefault="00CD6F02" w:rsidP="00161E98">
      <w:pPr>
        <w:tabs>
          <w:tab w:val="left" w:pos="540"/>
          <w:tab w:val="left" w:pos="569"/>
        </w:tabs>
        <w:jc w:val="both"/>
        <w:rPr>
          <w:b/>
          <w:bCs/>
          <w:sz w:val="22"/>
          <w:szCs w:val="22"/>
          <w:lang w:val="sr-Latn-RS"/>
        </w:rPr>
      </w:pPr>
    </w:p>
    <w:p w14:paraId="5FBCD730" w14:textId="05A1D922" w:rsidR="00A613FC" w:rsidRPr="004A15E2" w:rsidRDefault="00A613FC" w:rsidP="00161E98">
      <w:pPr>
        <w:tabs>
          <w:tab w:val="left" w:pos="540"/>
          <w:tab w:val="left" w:pos="569"/>
        </w:tabs>
        <w:jc w:val="both"/>
        <w:rPr>
          <w:i/>
          <w:sz w:val="22"/>
          <w:szCs w:val="22"/>
          <w:lang w:val="sr-Latn-RS"/>
        </w:rPr>
      </w:pPr>
      <w:r w:rsidRPr="004A15E2">
        <w:rPr>
          <w:i/>
          <w:sz w:val="22"/>
          <w:szCs w:val="22"/>
          <w:lang w:val="sr-Latn-RS"/>
        </w:rPr>
        <w:t>Simptomi</w:t>
      </w:r>
    </w:p>
    <w:p w14:paraId="6A983329" w14:textId="0333067A" w:rsidR="00A613FC" w:rsidRPr="004A15E2" w:rsidRDefault="00A613FC" w:rsidP="00161E98">
      <w:pPr>
        <w:tabs>
          <w:tab w:val="left" w:pos="540"/>
          <w:tab w:val="left" w:pos="569"/>
        </w:tabs>
        <w:jc w:val="both"/>
        <w:rPr>
          <w:sz w:val="22"/>
          <w:szCs w:val="22"/>
          <w:lang w:val="sr-Latn-RS"/>
        </w:rPr>
      </w:pPr>
      <w:r w:rsidRPr="004A15E2">
        <w:rPr>
          <w:sz w:val="22"/>
          <w:szCs w:val="22"/>
          <w:lang w:val="sr-Latn-RS"/>
        </w:rPr>
        <w:t>Iskustva sa predoziranjem tapentadola</w:t>
      </w:r>
      <w:r w:rsidR="000E0963" w:rsidRPr="004A15E2">
        <w:rPr>
          <w:sz w:val="22"/>
          <w:szCs w:val="22"/>
          <w:lang w:val="sr-Latn-RS"/>
        </w:rPr>
        <w:t xml:space="preserve"> kod ljudi</w:t>
      </w:r>
      <w:r w:rsidRPr="004A15E2">
        <w:rPr>
          <w:sz w:val="22"/>
          <w:szCs w:val="22"/>
          <w:lang w:val="sr-Latn-RS"/>
        </w:rPr>
        <w:t xml:space="preserve"> su veoma ograničena. Pretklinički podaci ukazuju da pri intoksikaciji tapentadolom mogu da se očekuju simptomi slični onima koje daju analgetici sa centralnim djelovanjem i agonističkom aktivnošću na µ-opioidnim receptorima. U principu, ovi simptomi u kliničkom okruženju uključuju miozu, povraćanje, kardiovaskularni kolaps, poremećaje sv</w:t>
      </w:r>
      <w:r w:rsidR="00161E98" w:rsidRPr="004A15E2">
        <w:rPr>
          <w:sz w:val="22"/>
          <w:szCs w:val="22"/>
          <w:lang w:val="sr-Latn-RS"/>
        </w:rPr>
        <w:t>ij</w:t>
      </w:r>
      <w:r w:rsidRPr="004A15E2">
        <w:rPr>
          <w:sz w:val="22"/>
          <w:szCs w:val="22"/>
          <w:lang w:val="sr-Latn-RS"/>
        </w:rPr>
        <w:t>esti do nivoa kome, konvulzije i respiratornu depresiju do nivoa zastoja disanja.</w:t>
      </w:r>
    </w:p>
    <w:p w14:paraId="6BEFAD38" w14:textId="77777777" w:rsidR="00A613FC" w:rsidRPr="004A15E2" w:rsidRDefault="00A613FC" w:rsidP="00161E98">
      <w:pPr>
        <w:tabs>
          <w:tab w:val="left" w:pos="540"/>
          <w:tab w:val="left" w:pos="569"/>
        </w:tabs>
        <w:jc w:val="both"/>
        <w:rPr>
          <w:sz w:val="22"/>
          <w:szCs w:val="22"/>
          <w:lang w:val="sr-Latn-RS"/>
        </w:rPr>
      </w:pPr>
    </w:p>
    <w:p w14:paraId="60D855F0" w14:textId="3E6DD879" w:rsidR="00A613FC" w:rsidRPr="004A15E2" w:rsidRDefault="00A613FC" w:rsidP="00161E98">
      <w:pPr>
        <w:tabs>
          <w:tab w:val="left" w:pos="540"/>
          <w:tab w:val="left" w:pos="569"/>
        </w:tabs>
        <w:jc w:val="both"/>
        <w:rPr>
          <w:i/>
          <w:sz w:val="22"/>
          <w:szCs w:val="22"/>
          <w:lang w:val="sr-Latn-RS"/>
        </w:rPr>
      </w:pPr>
      <w:r w:rsidRPr="004A15E2">
        <w:rPr>
          <w:i/>
          <w:sz w:val="22"/>
          <w:szCs w:val="22"/>
          <w:lang w:val="sr-Latn-RS"/>
        </w:rPr>
        <w:t>Terapija</w:t>
      </w:r>
    </w:p>
    <w:p w14:paraId="6665B300" w14:textId="77777777" w:rsidR="00A613FC" w:rsidRPr="004A15E2" w:rsidRDefault="00A613FC" w:rsidP="00161E98">
      <w:pPr>
        <w:tabs>
          <w:tab w:val="left" w:pos="540"/>
          <w:tab w:val="left" w:pos="569"/>
        </w:tabs>
        <w:jc w:val="both"/>
        <w:rPr>
          <w:sz w:val="22"/>
          <w:szCs w:val="22"/>
          <w:lang w:val="sr-Latn-RS"/>
        </w:rPr>
      </w:pPr>
      <w:r w:rsidRPr="004A15E2">
        <w:rPr>
          <w:sz w:val="22"/>
          <w:szCs w:val="22"/>
          <w:lang w:val="sr-Latn-RS"/>
        </w:rPr>
        <w:t>U slučaju predoziranja, terapiju treba usmjeriti na kontrolu simptoma uzrokovanih agonističkim dejstvom na µ-opioidnim receptorima. Kada se sumnja na predoziranje tapentadolom primarnu pažnju treba posvetiti ponovnom uspostavljanju prohodnosti disajnih puteva i uvođenju asistirane ili kontrolisane ventilacije.</w:t>
      </w:r>
    </w:p>
    <w:p w14:paraId="265CB68F" w14:textId="4264BBBE" w:rsidR="003918F2" w:rsidRPr="004A15E2" w:rsidRDefault="00A613FC" w:rsidP="00161E98">
      <w:pPr>
        <w:tabs>
          <w:tab w:val="left" w:pos="540"/>
          <w:tab w:val="left" w:pos="569"/>
        </w:tabs>
        <w:jc w:val="both"/>
        <w:rPr>
          <w:sz w:val="22"/>
          <w:szCs w:val="22"/>
          <w:lang w:val="sr-Latn-RS"/>
        </w:rPr>
      </w:pPr>
      <w:r w:rsidRPr="004A15E2">
        <w:rPr>
          <w:sz w:val="22"/>
          <w:szCs w:val="22"/>
          <w:lang w:val="sr-Latn-RS"/>
        </w:rPr>
        <w:t xml:space="preserve">Čisti antagonisti opioidnih receptora kao što je nalokson su specifični antidoti za respiratornu depresiju koja je </w:t>
      </w:r>
      <w:r w:rsidR="00A8720B" w:rsidRPr="004A15E2">
        <w:rPr>
          <w:sz w:val="22"/>
          <w:szCs w:val="22"/>
          <w:lang w:val="sr-Latn-RS"/>
        </w:rPr>
        <w:t>posljedica</w:t>
      </w:r>
      <w:r w:rsidRPr="004A15E2">
        <w:rPr>
          <w:sz w:val="22"/>
          <w:szCs w:val="22"/>
          <w:lang w:val="sr-Latn-RS"/>
        </w:rPr>
        <w:t xml:space="preserve"> predoziranja. Respiratorna depresija zbog predoziranja može da traje duže od dejstva antagonista opioidnih receptora. Davanje antagonista opioidnih receptora nije </w:t>
      </w:r>
      <w:r w:rsidR="00D24A7C" w:rsidRPr="004A15E2">
        <w:rPr>
          <w:sz w:val="22"/>
          <w:szCs w:val="22"/>
          <w:lang w:val="sr-Latn-RS"/>
        </w:rPr>
        <w:t>zamjena</w:t>
      </w:r>
      <w:r w:rsidRPr="004A15E2">
        <w:rPr>
          <w:sz w:val="22"/>
          <w:szCs w:val="22"/>
          <w:lang w:val="sr-Latn-RS"/>
        </w:rPr>
        <w:t xml:space="preserve"> za kontinuirano praćenje disajnih puteva, procesa disanja i cirkulacije nakon predoziranja opioidima. Ako je odgovor na antagoniste opioidnih receptora suboptimalan ili po prirodi, samo kratkotrajan, treba dati dodatnu dozu antagonista (npr. naloksona) u skladu sa uputstvom za upotrebu proizvođača tog lijeka.</w:t>
      </w:r>
    </w:p>
    <w:p w14:paraId="5FE8DFF2" w14:textId="1768A163" w:rsidR="00A613FC" w:rsidRPr="004A15E2" w:rsidRDefault="00A613FC" w:rsidP="00161E98">
      <w:pPr>
        <w:tabs>
          <w:tab w:val="left" w:pos="540"/>
          <w:tab w:val="left" w:pos="569"/>
        </w:tabs>
        <w:jc w:val="both"/>
        <w:rPr>
          <w:sz w:val="22"/>
          <w:szCs w:val="22"/>
          <w:lang w:val="sr-Latn-RS"/>
        </w:rPr>
      </w:pPr>
      <w:r w:rsidRPr="004A15E2">
        <w:rPr>
          <w:sz w:val="22"/>
          <w:szCs w:val="22"/>
          <w:lang w:val="sr-Latn-RS"/>
        </w:rPr>
        <w:t>Gastrointestinalna dekontaminacija se može razmotriti u cilju eliminacije neresorbovane aktivne supstance. Gastrointestinalna dekontaminacija se može vršiti aktivnim ugljem ili ispiranjem želuca u roku od 2 sata od uzimanja lijeka. Pr</w:t>
      </w:r>
      <w:r w:rsidR="003918F2" w:rsidRPr="004A15E2">
        <w:rPr>
          <w:sz w:val="22"/>
          <w:szCs w:val="22"/>
          <w:lang w:val="sr-Latn-RS"/>
        </w:rPr>
        <w:t>ij</w:t>
      </w:r>
      <w:r w:rsidRPr="004A15E2">
        <w:rPr>
          <w:sz w:val="22"/>
          <w:szCs w:val="22"/>
          <w:lang w:val="sr-Latn-RS"/>
        </w:rPr>
        <w:t xml:space="preserve">e započinjanja gastrointestinalne dekontaminacije važno je da se </w:t>
      </w:r>
      <w:r w:rsidR="003918F2" w:rsidRPr="004A15E2">
        <w:rPr>
          <w:sz w:val="22"/>
          <w:szCs w:val="22"/>
          <w:lang w:val="sr-Latn-RS"/>
        </w:rPr>
        <w:t>obezb</w:t>
      </w:r>
      <w:r w:rsidR="00161E98" w:rsidRPr="004A15E2">
        <w:rPr>
          <w:sz w:val="22"/>
          <w:szCs w:val="22"/>
          <w:lang w:val="sr-Latn-RS"/>
        </w:rPr>
        <w:t>ij</w:t>
      </w:r>
      <w:r w:rsidR="003918F2" w:rsidRPr="004A15E2">
        <w:rPr>
          <w:sz w:val="22"/>
          <w:szCs w:val="22"/>
          <w:lang w:val="sr-Latn-RS"/>
        </w:rPr>
        <w:t>edi</w:t>
      </w:r>
      <w:r w:rsidRPr="004A15E2">
        <w:rPr>
          <w:sz w:val="22"/>
          <w:szCs w:val="22"/>
          <w:lang w:val="sr-Latn-RS"/>
        </w:rPr>
        <w:t xml:space="preserve"> prohodnost disajnih puteva.</w:t>
      </w:r>
    </w:p>
    <w:p w14:paraId="23BBC003" w14:textId="77777777" w:rsidR="00227BDB" w:rsidRPr="004A15E2" w:rsidRDefault="00227BDB" w:rsidP="00161E98">
      <w:pPr>
        <w:tabs>
          <w:tab w:val="left" w:pos="540"/>
          <w:tab w:val="left" w:pos="569"/>
        </w:tabs>
        <w:jc w:val="both"/>
        <w:rPr>
          <w:sz w:val="22"/>
          <w:szCs w:val="22"/>
          <w:lang w:val="sr-Latn-RS"/>
        </w:rPr>
      </w:pPr>
    </w:p>
    <w:p w14:paraId="1F7D0F01" w14:textId="77777777" w:rsidR="00A613FC" w:rsidRPr="004A15E2" w:rsidRDefault="00A613FC" w:rsidP="00161E98">
      <w:pPr>
        <w:tabs>
          <w:tab w:val="left" w:pos="540"/>
          <w:tab w:val="left" w:pos="569"/>
        </w:tabs>
        <w:jc w:val="both"/>
        <w:rPr>
          <w:sz w:val="22"/>
          <w:szCs w:val="22"/>
          <w:lang w:val="sr-Latn-RS"/>
        </w:rPr>
      </w:pPr>
    </w:p>
    <w:p w14:paraId="23BBC004" w14:textId="77777777"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5. </w:t>
      </w:r>
      <w:r w:rsidR="00480FB1" w:rsidRPr="004A15E2">
        <w:rPr>
          <w:b/>
          <w:bCs/>
          <w:sz w:val="22"/>
          <w:szCs w:val="22"/>
          <w:lang w:val="sr-Latn-RS"/>
        </w:rPr>
        <w:tab/>
      </w:r>
      <w:r w:rsidRPr="004A15E2">
        <w:rPr>
          <w:b/>
          <w:bCs/>
          <w:sz w:val="22"/>
          <w:szCs w:val="22"/>
          <w:lang w:val="sr-Latn-RS"/>
        </w:rPr>
        <w:t>FARMAKOLOŠK</w:t>
      </w:r>
      <w:r w:rsidR="000D425A" w:rsidRPr="004A15E2">
        <w:rPr>
          <w:b/>
          <w:bCs/>
          <w:sz w:val="22"/>
          <w:szCs w:val="22"/>
          <w:lang w:val="sr-Latn-RS"/>
        </w:rPr>
        <w:t>I</w:t>
      </w:r>
      <w:r w:rsidRPr="004A15E2">
        <w:rPr>
          <w:b/>
          <w:bCs/>
          <w:sz w:val="22"/>
          <w:szCs w:val="22"/>
          <w:lang w:val="sr-Latn-RS"/>
        </w:rPr>
        <w:t xml:space="preserve"> PODACI</w:t>
      </w:r>
    </w:p>
    <w:p w14:paraId="23BBC005" w14:textId="77777777" w:rsidR="0072020E" w:rsidRPr="004A15E2" w:rsidRDefault="0072020E" w:rsidP="00161E98">
      <w:pPr>
        <w:tabs>
          <w:tab w:val="left" w:pos="540"/>
          <w:tab w:val="left" w:pos="569"/>
        </w:tabs>
        <w:jc w:val="both"/>
        <w:rPr>
          <w:b/>
          <w:bCs/>
          <w:sz w:val="22"/>
          <w:szCs w:val="22"/>
          <w:lang w:val="sr-Latn-RS"/>
        </w:rPr>
      </w:pPr>
    </w:p>
    <w:p w14:paraId="23BBC006" w14:textId="77777777"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5.1. </w:t>
      </w:r>
      <w:r w:rsidR="00480FB1" w:rsidRPr="004A15E2">
        <w:rPr>
          <w:b/>
          <w:bCs/>
          <w:sz w:val="22"/>
          <w:szCs w:val="22"/>
          <w:lang w:val="sr-Latn-RS"/>
        </w:rPr>
        <w:tab/>
      </w:r>
      <w:r w:rsidRPr="004A15E2">
        <w:rPr>
          <w:b/>
          <w:bCs/>
          <w:sz w:val="22"/>
          <w:szCs w:val="22"/>
          <w:lang w:val="sr-Latn-RS"/>
        </w:rPr>
        <w:t>Farmakodinamski podaci</w:t>
      </w:r>
      <w:r w:rsidR="003A7059" w:rsidRPr="004A15E2">
        <w:rPr>
          <w:b/>
          <w:bCs/>
          <w:sz w:val="22"/>
          <w:szCs w:val="22"/>
          <w:lang w:val="sr-Latn-RS"/>
        </w:rPr>
        <w:t xml:space="preserve"> </w:t>
      </w:r>
    </w:p>
    <w:p w14:paraId="23BBC007" w14:textId="77777777" w:rsidR="00F45F77" w:rsidRPr="004A15E2" w:rsidRDefault="00F45F77" w:rsidP="00161E98">
      <w:pPr>
        <w:tabs>
          <w:tab w:val="left" w:pos="540"/>
          <w:tab w:val="left" w:pos="569"/>
        </w:tabs>
        <w:jc w:val="both"/>
        <w:rPr>
          <w:b/>
          <w:bCs/>
          <w:sz w:val="22"/>
          <w:szCs w:val="22"/>
          <w:lang w:val="sr-Latn-RS"/>
        </w:rPr>
      </w:pPr>
    </w:p>
    <w:p w14:paraId="23BBC008" w14:textId="4DE5A875" w:rsidR="0072020E" w:rsidRPr="004A15E2" w:rsidRDefault="0072020E" w:rsidP="00161E98">
      <w:pPr>
        <w:tabs>
          <w:tab w:val="left" w:pos="540"/>
          <w:tab w:val="left" w:pos="569"/>
        </w:tabs>
        <w:jc w:val="both"/>
        <w:rPr>
          <w:sz w:val="22"/>
          <w:szCs w:val="22"/>
          <w:lang w:val="sr-Latn-RS"/>
        </w:rPr>
      </w:pPr>
      <w:r w:rsidRPr="004A15E2">
        <w:rPr>
          <w:bCs/>
          <w:sz w:val="22"/>
          <w:szCs w:val="22"/>
          <w:lang w:val="sr-Latn-RS"/>
        </w:rPr>
        <w:t>Farmakoterapijska grupa:</w:t>
      </w:r>
      <w:r w:rsidR="00D2342E" w:rsidRPr="004A15E2">
        <w:rPr>
          <w:b/>
          <w:bCs/>
          <w:sz w:val="22"/>
          <w:szCs w:val="22"/>
          <w:lang w:val="sr-Latn-RS"/>
        </w:rPr>
        <w:t xml:space="preserve"> </w:t>
      </w:r>
      <w:r w:rsidR="00D2342E" w:rsidRPr="004A15E2">
        <w:rPr>
          <w:sz w:val="22"/>
          <w:szCs w:val="22"/>
          <w:lang w:val="sr-Latn-RS"/>
        </w:rPr>
        <w:t>Analgetici, opioidi, opioidi, ostali</w:t>
      </w:r>
    </w:p>
    <w:p w14:paraId="23BBC009" w14:textId="77777777" w:rsidR="0072020E" w:rsidRPr="004A15E2" w:rsidRDefault="0072020E" w:rsidP="00161E98">
      <w:pPr>
        <w:tabs>
          <w:tab w:val="left" w:pos="540"/>
          <w:tab w:val="left" w:pos="569"/>
        </w:tabs>
        <w:jc w:val="both"/>
        <w:rPr>
          <w:bCs/>
          <w:sz w:val="22"/>
          <w:szCs w:val="22"/>
          <w:lang w:val="sr-Latn-RS"/>
        </w:rPr>
      </w:pPr>
    </w:p>
    <w:p w14:paraId="23BBC00A" w14:textId="52CE9E31" w:rsidR="0072020E" w:rsidRPr="004A15E2" w:rsidRDefault="0072020E" w:rsidP="00161E98">
      <w:pPr>
        <w:tabs>
          <w:tab w:val="left" w:pos="540"/>
          <w:tab w:val="left" w:pos="569"/>
        </w:tabs>
        <w:jc w:val="both"/>
        <w:rPr>
          <w:bCs/>
          <w:sz w:val="22"/>
          <w:szCs w:val="22"/>
          <w:lang w:val="sr-Latn-RS"/>
        </w:rPr>
      </w:pPr>
      <w:r w:rsidRPr="004A15E2">
        <w:rPr>
          <w:bCs/>
          <w:sz w:val="22"/>
          <w:szCs w:val="22"/>
          <w:lang w:val="sr-Latn-RS"/>
        </w:rPr>
        <w:t>ATC kod:</w:t>
      </w:r>
      <w:r w:rsidR="00A2544B" w:rsidRPr="004A15E2">
        <w:rPr>
          <w:sz w:val="22"/>
          <w:szCs w:val="22"/>
          <w:lang w:val="sr-Latn-RS"/>
        </w:rPr>
        <w:t xml:space="preserve"> </w:t>
      </w:r>
      <w:r w:rsidR="00A2544B" w:rsidRPr="004A15E2">
        <w:rPr>
          <w:bCs/>
          <w:sz w:val="22"/>
          <w:szCs w:val="22"/>
          <w:lang w:val="sr-Latn-RS"/>
        </w:rPr>
        <w:t>N02AX06</w:t>
      </w:r>
    </w:p>
    <w:p w14:paraId="23BBC00B" w14:textId="77777777" w:rsidR="002E37A5" w:rsidRPr="004A15E2" w:rsidRDefault="002E37A5" w:rsidP="00161E98">
      <w:pPr>
        <w:tabs>
          <w:tab w:val="left" w:pos="540"/>
          <w:tab w:val="left" w:pos="569"/>
        </w:tabs>
        <w:jc w:val="both"/>
        <w:rPr>
          <w:b/>
          <w:bCs/>
          <w:sz w:val="22"/>
          <w:szCs w:val="22"/>
          <w:lang w:val="sr-Latn-RS"/>
        </w:rPr>
      </w:pPr>
    </w:p>
    <w:p w14:paraId="014BAA58" w14:textId="77777777" w:rsidR="000F0606" w:rsidRPr="004A15E2" w:rsidRDefault="000F0606" w:rsidP="00161E98">
      <w:pPr>
        <w:tabs>
          <w:tab w:val="left" w:pos="540"/>
          <w:tab w:val="left" w:pos="569"/>
        </w:tabs>
        <w:jc w:val="both"/>
        <w:rPr>
          <w:sz w:val="22"/>
          <w:szCs w:val="22"/>
          <w:lang w:val="sr-Latn-RS"/>
        </w:rPr>
      </w:pPr>
      <w:r w:rsidRPr="004A15E2">
        <w:rPr>
          <w:sz w:val="22"/>
          <w:szCs w:val="22"/>
          <w:lang w:val="sr-Latn-RS"/>
        </w:rPr>
        <w:t>Tapentadol je snažan analgetik, agonista na µ-opioidnim receptorima i dodatnom inhibicijom ponovnog preuzimanja noradrenalina. Tapentadol svoje analgetičko dejstvo vrši direktno, bez farmakološki aktivnog metabolita.</w:t>
      </w:r>
    </w:p>
    <w:p w14:paraId="4ED2A4D8" w14:textId="77777777" w:rsidR="000F0606" w:rsidRPr="004A15E2" w:rsidRDefault="000F0606" w:rsidP="00161E98">
      <w:pPr>
        <w:tabs>
          <w:tab w:val="left" w:pos="540"/>
          <w:tab w:val="left" w:pos="569"/>
        </w:tabs>
        <w:jc w:val="both"/>
        <w:rPr>
          <w:sz w:val="22"/>
          <w:szCs w:val="22"/>
          <w:lang w:val="sr-Latn-RS"/>
        </w:rPr>
      </w:pPr>
    </w:p>
    <w:p w14:paraId="020AD920" w14:textId="6996737D" w:rsidR="000F0606" w:rsidRPr="004A15E2" w:rsidRDefault="00B32F25" w:rsidP="00161E98">
      <w:pPr>
        <w:tabs>
          <w:tab w:val="left" w:pos="540"/>
          <w:tab w:val="left" w:pos="569"/>
        </w:tabs>
        <w:jc w:val="both"/>
        <w:rPr>
          <w:sz w:val="22"/>
          <w:szCs w:val="22"/>
          <w:lang w:val="sr-Latn-RS"/>
        </w:rPr>
      </w:pPr>
      <w:r w:rsidRPr="004A15E2">
        <w:rPr>
          <w:sz w:val="22"/>
          <w:szCs w:val="22"/>
          <w:lang w:val="sr-Latn-RS"/>
        </w:rPr>
        <w:t>Tapentadol je pokazao efikasnost u pretkliničkim modelima nociceptivnog, neuropatskog, visceralnog i zapaljenskog bola. Efikasnost je potvrđena u kliničkim ispitivanjima sa tapentadol tabletama sa produženim oslobađanjem gdje su bila obuhvaćena stanja nemalignog nociceptivnog bola i neuropatskog hroničnog bola kao i kod hroničnog bola povezanog sa tumorima. Ispitivanja kod bola izazvanog osteoartritisom i hroničnog bola u donjem dijelu leđa pokazala su sličnu analgetsku aktivnost tapentadola i snažnog opioida koji je korišćen za poređenje. U jednom ispitivanju sa bolnom dijabetičkom perifernom neuropatijom tapentadol je bio bolji od placeba koji je korišćen za poređenje</w:t>
      </w:r>
      <w:r w:rsidR="000F0606" w:rsidRPr="004A15E2">
        <w:rPr>
          <w:sz w:val="22"/>
          <w:szCs w:val="22"/>
          <w:lang w:val="sr-Latn-RS"/>
        </w:rPr>
        <w:t>.</w:t>
      </w:r>
    </w:p>
    <w:p w14:paraId="753859B8" w14:textId="77777777" w:rsidR="000F0606" w:rsidRPr="004A15E2" w:rsidRDefault="000F0606" w:rsidP="00161E98">
      <w:pPr>
        <w:tabs>
          <w:tab w:val="left" w:pos="540"/>
          <w:tab w:val="left" w:pos="569"/>
        </w:tabs>
        <w:jc w:val="both"/>
        <w:rPr>
          <w:sz w:val="22"/>
          <w:szCs w:val="22"/>
          <w:lang w:val="sr-Latn-RS"/>
        </w:rPr>
      </w:pPr>
    </w:p>
    <w:p w14:paraId="0DD6D16C" w14:textId="77777777" w:rsidR="000F0606" w:rsidRPr="004A15E2" w:rsidRDefault="000F0606" w:rsidP="00161E98">
      <w:pPr>
        <w:tabs>
          <w:tab w:val="left" w:pos="540"/>
          <w:tab w:val="left" w:pos="569"/>
        </w:tabs>
        <w:jc w:val="both"/>
        <w:rPr>
          <w:sz w:val="22"/>
          <w:szCs w:val="22"/>
          <w:lang w:val="sr-Latn-RS"/>
        </w:rPr>
      </w:pPr>
      <w:r w:rsidRPr="004A15E2">
        <w:rPr>
          <w:sz w:val="22"/>
          <w:szCs w:val="22"/>
          <w:lang w:val="sr-Latn-RS"/>
        </w:rPr>
        <w:t xml:space="preserve">Dejstva na kardiovaskularni sistem: U opsežnom ispitivanju QT interval kod ljudi, nije pokazan uticaj ponavljanih terapijskih i supraterapijskih doza tapentadola na QT interval. Takođe, tapentadol nije imao </w:t>
      </w:r>
      <w:r w:rsidRPr="004A15E2">
        <w:rPr>
          <w:sz w:val="22"/>
          <w:szCs w:val="22"/>
          <w:lang w:val="sr-Latn-RS"/>
        </w:rPr>
        <w:lastRenderedPageBreak/>
        <w:t>relevantnog uticaja na ostale parametre EKG-a (puls, PR interval, trajanje QRS, morfologiju T-talasa ili U-talasa).</w:t>
      </w:r>
    </w:p>
    <w:p w14:paraId="052CE418" w14:textId="77777777" w:rsidR="000F0606" w:rsidRPr="004A15E2" w:rsidRDefault="000F0606" w:rsidP="00161E98">
      <w:pPr>
        <w:tabs>
          <w:tab w:val="left" w:pos="540"/>
          <w:tab w:val="left" w:pos="569"/>
        </w:tabs>
        <w:jc w:val="both"/>
        <w:rPr>
          <w:sz w:val="22"/>
          <w:szCs w:val="22"/>
          <w:lang w:val="sr-Latn-RS"/>
        </w:rPr>
      </w:pPr>
    </w:p>
    <w:p w14:paraId="2CF78309" w14:textId="69ED78C6" w:rsidR="000F0606" w:rsidRPr="004A15E2" w:rsidRDefault="000F0606" w:rsidP="00161E98">
      <w:pPr>
        <w:tabs>
          <w:tab w:val="left" w:pos="540"/>
          <w:tab w:val="left" w:pos="569"/>
        </w:tabs>
        <w:jc w:val="both"/>
        <w:rPr>
          <w:i/>
          <w:sz w:val="22"/>
          <w:szCs w:val="22"/>
          <w:lang w:val="sr-Latn-RS"/>
        </w:rPr>
      </w:pPr>
      <w:r w:rsidRPr="004A15E2">
        <w:rPr>
          <w:i/>
          <w:sz w:val="22"/>
          <w:szCs w:val="22"/>
          <w:lang w:val="sr-Latn-RS"/>
        </w:rPr>
        <w:t>Pedijatrijska populacija</w:t>
      </w:r>
    </w:p>
    <w:p w14:paraId="4E20F0A6" w14:textId="5E942E3C" w:rsidR="000F0606" w:rsidRPr="004A15E2" w:rsidRDefault="000F0606" w:rsidP="00161E98">
      <w:pPr>
        <w:tabs>
          <w:tab w:val="left" w:pos="540"/>
          <w:tab w:val="left" w:pos="569"/>
        </w:tabs>
        <w:jc w:val="both"/>
        <w:rPr>
          <w:sz w:val="22"/>
          <w:szCs w:val="22"/>
          <w:lang w:val="sr-Latn-RS"/>
        </w:rPr>
      </w:pPr>
      <w:r w:rsidRPr="004A15E2">
        <w:rPr>
          <w:sz w:val="22"/>
          <w:szCs w:val="22"/>
          <w:lang w:val="sr-Latn-RS"/>
        </w:rPr>
        <w:t xml:space="preserve">Evropska agencija za ljekove je odložila obavezu podnošenja rezultata ispitivanja lijeka Palexia </w:t>
      </w:r>
      <w:r w:rsidR="00F54AC9" w:rsidRPr="004A15E2">
        <w:rPr>
          <w:sz w:val="22"/>
          <w:szCs w:val="22"/>
          <w:lang w:val="sr-Latn-RS"/>
        </w:rPr>
        <w:t xml:space="preserve">SR </w:t>
      </w:r>
      <w:r w:rsidRPr="004A15E2">
        <w:rPr>
          <w:sz w:val="22"/>
          <w:szCs w:val="22"/>
          <w:lang w:val="sr-Latn-RS"/>
        </w:rPr>
        <w:t xml:space="preserve">u svim podgrupama pedijatrijske populacije kod teškog </w:t>
      </w:r>
      <w:r w:rsidR="00F34A04" w:rsidRPr="004A15E2">
        <w:rPr>
          <w:sz w:val="22"/>
          <w:szCs w:val="22"/>
          <w:lang w:val="sr-Latn-RS"/>
        </w:rPr>
        <w:t>hroničnog</w:t>
      </w:r>
      <w:r w:rsidRPr="004A15E2">
        <w:rPr>
          <w:sz w:val="22"/>
          <w:szCs w:val="22"/>
          <w:lang w:val="sr-Latn-RS"/>
        </w:rPr>
        <w:t xml:space="preserve"> bola</w:t>
      </w:r>
      <w:r w:rsidR="005A25B8" w:rsidRPr="004A15E2">
        <w:rPr>
          <w:sz w:val="22"/>
          <w:szCs w:val="22"/>
          <w:lang w:val="sr-Latn-RS"/>
        </w:rPr>
        <w:t xml:space="preserve"> (v</w:t>
      </w:r>
      <w:r w:rsidRPr="004A15E2">
        <w:rPr>
          <w:sz w:val="22"/>
          <w:szCs w:val="22"/>
          <w:lang w:val="sr-Latn-RS"/>
        </w:rPr>
        <w:t xml:space="preserve">idjeti </w:t>
      </w:r>
      <w:r w:rsidR="0093545D" w:rsidRPr="004A15E2">
        <w:rPr>
          <w:sz w:val="22"/>
          <w:szCs w:val="22"/>
          <w:lang w:val="sr-Latn-RS"/>
        </w:rPr>
        <w:t>dio</w:t>
      </w:r>
      <w:r w:rsidRPr="004A15E2">
        <w:rPr>
          <w:sz w:val="22"/>
          <w:szCs w:val="22"/>
          <w:lang w:val="sr-Latn-RS"/>
        </w:rPr>
        <w:t xml:space="preserve"> 4.2 za informacije o upotrebi u pedijatrijskoj populaciji</w:t>
      </w:r>
      <w:r w:rsidR="00D40B1F" w:rsidRPr="004A15E2">
        <w:rPr>
          <w:sz w:val="22"/>
          <w:szCs w:val="22"/>
          <w:lang w:val="sr-Latn-RS"/>
        </w:rPr>
        <w:t>)</w:t>
      </w:r>
      <w:r w:rsidRPr="004A15E2">
        <w:rPr>
          <w:sz w:val="22"/>
          <w:szCs w:val="22"/>
          <w:lang w:val="sr-Latn-RS"/>
        </w:rPr>
        <w:t>.</w:t>
      </w:r>
    </w:p>
    <w:p w14:paraId="3B2D537A" w14:textId="77777777" w:rsidR="0032293F" w:rsidRPr="004A15E2" w:rsidRDefault="0032293F" w:rsidP="00161E98">
      <w:pPr>
        <w:tabs>
          <w:tab w:val="left" w:pos="540"/>
          <w:tab w:val="left" w:pos="569"/>
        </w:tabs>
        <w:jc w:val="both"/>
        <w:rPr>
          <w:sz w:val="22"/>
          <w:szCs w:val="22"/>
          <w:lang w:val="sr-Latn-RS"/>
        </w:rPr>
      </w:pPr>
    </w:p>
    <w:p w14:paraId="4555FE6C" w14:textId="77777777" w:rsidR="0032293F" w:rsidRPr="004A15E2" w:rsidRDefault="0032293F" w:rsidP="00161E98">
      <w:pPr>
        <w:tabs>
          <w:tab w:val="left" w:pos="540"/>
          <w:tab w:val="left" w:pos="569"/>
        </w:tabs>
        <w:jc w:val="both"/>
        <w:rPr>
          <w:i/>
          <w:sz w:val="22"/>
          <w:szCs w:val="22"/>
          <w:lang w:val="sr-Latn-RS"/>
        </w:rPr>
      </w:pPr>
      <w:r w:rsidRPr="004A15E2">
        <w:rPr>
          <w:i/>
          <w:sz w:val="22"/>
          <w:szCs w:val="22"/>
          <w:lang w:val="sr-Latn-RS"/>
        </w:rPr>
        <w:t>Podaci iz postmarketinškog praćenja</w:t>
      </w:r>
    </w:p>
    <w:p w14:paraId="0F0E5778" w14:textId="77777777" w:rsidR="0032293F" w:rsidRPr="004A15E2" w:rsidRDefault="0032293F" w:rsidP="00161E98">
      <w:pPr>
        <w:tabs>
          <w:tab w:val="left" w:pos="540"/>
          <w:tab w:val="left" w:pos="569"/>
        </w:tabs>
        <w:jc w:val="both"/>
        <w:rPr>
          <w:sz w:val="22"/>
          <w:szCs w:val="22"/>
          <w:lang w:val="sr-Latn-RS"/>
        </w:rPr>
      </w:pPr>
      <w:r w:rsidRPr="004A15E2">
        <w:rPr>
          <w:sz w:val="22"/>
          <w:szCs w:val="22"/>
          <w:lang w:val="sr-Latn-RS"/>
        </w:rPr>
        <w:t>U postmarketinškom praćenju lijeka sprovedene su dvije studije koje su ispitivale praktičnu upotrebu tapentadola.</w:t>
      </w:r>
    </w:p>
    <w:p w14:paraId="343E4F17" w14:textId="7B1B9B94" w:rsidR="0032293F" w:rsidRPr="004A15E2" w:rsidRDefault="0032293F" w:rsidP="00161E98">
      <w:pPr>
        <w:tabs>
          <w:tab w:val="left" w:pos="540"/>
          <w:tab w:val="left" w:pos="569"/>
        </w:tabs>
        <w:jc w:val="both"/>
        <w:rPr>
          <w:sz w:val="22"/>
          <w:szCs w:val="22"/>
          <w:lang w:val="sr-Latn-RS"/>
        </w:rPr>
      </w:pPr>
      <w:r w:rsidRPr="004A15E2">
        <w:rPr>
          <w:sz w:val="22"/>
          <w:szCs w:val="22"/>
          <w:lang w:val="sr-Latn-RS"/>
        </w:rPr>
        <w:t>Efikasnost tapentadol tableta sa produženim oslobađanjem je potvrđena u multicentričom, randomizovanom, dvostruko slijepom ispitivanju, sa paralelnim grupama, kod pacijenata sa bolom u donjem dijelu leđa sa neuropatskom komponentom (KF5503/58). Smanjenje prosječnog intenziteta bola bila su slična u grupi liječenoj tapentadolom i poredbenoj grupi tj. grupi koja je primala kombinaciju tapentadol tableta sa  produženim oslobađanjem i pregabalin tableta sa trenutnim oslobađanjem.</w:t>
      </w:r>
    </w:p>
    <w:p w14:paraId="6DBEA1E7" w14:textId="3008B011" w:rsidR="0032293F" w:rsidRPr="004A15E2" w:rsidRDefault="0032293F" w:rsidP="00161E98">
      <w:pPr>
        <w:tabs>
          <w:tab w:val="left" w:pos="540"/>
          <w:tab w:val="left" w:pos="569"/>
        </w:tabs>
        <w:jc w:val="both"/>
        <w:rPr>
          <w:sz w:val="22"/>
          <w:szCs w:val="22"/>
          <w:lang w:val="sr-Latn-RS"/>
        </w:rPr>
      </w:pPr>
      <w:r w:rsidRPr="004A15E2">
        <w:rPr>
          <w:sz w:val="22"/>
          <w:szCs w:val="22"/>
          <w:lang w:val="sr-Latn-RS"/>
        </w:rPr>
        <w:t xml:space="preserve">U otvorenom, multicentralnom, randomizovanom ispitivanju kod pacijenata sa teškim hroničnim bolom u donjem dijelu leđa sa neuropatskom komponentom (KF5503/60), tapentadol tablete sa produženim oslobađanjem su pokazale značajno smanjenje </w:t>
      </w:r>
      <w:r w:rsidR="005D049E" w:rsidRPr="004A15E2">
        <w:rPr>
          <w:sz w:val="22"/>
          <w:szCs w:val="22"/>
          <w:lang w:val="sr-Latn-RS"/>
        </w:rPr>
        <w:t>prosječnog</w:t>
      </w:r>
      <w:r w:rsidRPr="004A15E2">
        <w:rPr>
          <w:sz w:val="22"/>
          <w:szCs w:val="22"/>
          <w:lang w:val="sr-Latn-RS"/>
        </w:rPr>
        <w:t xml:space="preserve"> intenziteta bola.</w:t>
      </w:r>
    </w:p>
    <w:p w14:paraId="6DD436EA" w14:textId="77777777" w:rsidR="000F0606" w:rsidRPr="004A15E2" w:rsidRDefault="000F0606" w:rsidP="00161E98">
      <w:pPr>
        <w:tabs>
          <w:tab w:val="left" w:pos="540"/>
          <w:tab w:val="left" w:pos="569"/>
        </w:tabs>
        <w:jc w:val="both"/>
        <w:rPr>
          <w:sz w:val="22"/>
          <w:szCs w:val="22"/>
          <w:lang w:val="sr-Latn-RS"/>
        </w:rPr>
      </w:pPr>
    </w:p>
    <w:p w14:paraId="23BBC00C" w14:textId="77777777"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5.2. </w:t>
      </w:r>
      <w:r w:rsidR="00480FB1" w:rsidRPr="004A15E2">
        <w:rPr>
          <w:b/>
          <w:bCs/>
          <w:sz w:val="22"/>
          <w:szCs w:val="22"/>
          <w:lang w:val="sr-Latn-RS"/>
        </w:rPr>
        <w:tab/>
      </w:r>
      <w:r w:rsidRPr="004A15E2">
        <w:rPr>
          <w:b/>
          <w:bCs/>
          <w:sz w:val="22"/>
          <w:szCs w:val="22"/>
          <w:lang w:val="sr-Latn-RS"/>
        </w:rPr>
        <w:t>Farmakokinetički podaci</w:t>
      </w:r>
      <w:r w:rsidR="003A7059" w:rsidRPr="004A15E2">
        <w:rPr>
          <w:b/>
          <w:bCs/>
          <w:sz w:val="22"/>
          <w:szCs w:val="22"/>
          <w:lang w:val="sr-Latn-RS"/>
        </w:rPr>
        <w:t xml:space="preserve"> </w:t>
      </w:r>
    </w:p>
    <w:p w14:paraId="23BBC00D" w14:textId="77777777" w:rsidR="0072020E" w:rsidRPr="004A15E2" w:rsidRDefault="0072020E" w:rsidP="00161E98">
      <w:pPr>
        <w:tabs>
          <w:tab w:val="left" w:pos="540"/>
          <w:tab w:val="left" w:pos="569"/>
        </w:tabs>
        <w:jc w:val="both"/>
        <w:rPr>
          <w:bCs/>
          <w:sz w:val="22"/>
          <w:szCs w:val="22"/>
          <w:lang w:val="sr-Latn-RS"/>
        </w:rPr>
      </w:pPr>
    </w:p>
    <w:p w14:paraId="5093AF1A" w14:textId="5F9DAD45" w:rsidR="005B3AB5" w:rsidRPr="004A15E2" w:rsidRDefault="005B3AB5" w:rsidP="00161E98">
      <w:pPr>
        <w:tabs>
          <w:tab w:val="left" w:pos="540"/>
          <w:tab w:val="left" w:pos="569"/>
        </w:tabs>
        <w:jc w:val="both"/>
        <w:rPr>
          <w:bCs/>
          <w:i/>
          <w:sz w:val="22"/>
          <w:szCs w:val="22"/>
          <w:lang w:val="sr-Latn-RS"/>
        </w:rPr>
      </w:pPr>
      <w:r w:rsidRPr="004A15E2">
        <w:rPr>
          <w:bCs/>
          <w:i/>
          <w:sz w:val="22"/>
          <w:szCs w:val="22"/>
          <w:lang w:val="sr-Latn-RS"/>
        </w:rPr>
        <w:t>Resorpcija</w:t>
      </w:r>
    </w:p>
    <w:p w14:paraId="102297BF" w14:textId="29D9C250" w:rsidR="00D877E2" w:rsidRPr="004A15E2" w:rsidRDefault="00D877E2" w:rsidP="00161E98">
      <w:pPr>
        <w:tabs>
          <w:tab w:val="left" w:pos="540"/>
          <w:tab w:val="left" w:pos="569"/>
        </w:tabs>
        <w:jc w:val="both"/>
        <w:rPr>
          <w:bCs/>
          <w:sz w:val="22"/>
          <w:szCs w:val="22"/>
          <w:lang w:val="sr-Latn-RS"/>
        </w:rPr>
      </w:pPr>
      <w:r w:rsidRPr="004A15E2">
        <w:rPr>
          <w:bCs/>
          <w:sz w:val="22"/>
          <w:szCs w:val="22"/>
          <w:lang w:val="sr-Latn-RS"/>
        </w:rPr>
        <w:t>Srednja apsolutna biološka raspoloživost poslije davanja pojedinačne doze (na</w:t>
      </w:r>
      <w:r w:rsidR="00161E98" w:rsidRPr="004A15E2">
        <w:rPr>
          <w:bCs/>
          <w:sz w:val="22"/>
          <w:szCs w:val="22"/>
          <w:lang w:val="sr-Latn-RS"/>
        </w:rPr>
        <w:t>ta</w:t>
      </w:r>
      <w:r w:rsidRPr="004A15E2">
        <w:rPr>
          <w:bCs/>
          <w:sz w:val="22"/>
          <w:szCs w:val="22"/>
          <w:lang w:val="sr-Latn-RS"/>
        </w:rPr>
        <w:t>šte) lijeka Palexia SR iznosi približno 32% zbog ekstenzivnog metabolizma tokom prvog prolaza. Maksimalne koncentracije tapentadola u serumu se bilježe između 3 i 6 sati poslije uzimanja tableta sa produženim oslobađanjem.</w:t>
      </w:r>
    </w:p>
    <w:p w14:paraId="1A243B47" w14:textId="77777777" w:rsidR="00D877E2" w:rsidRPr="004A15E2" w:rsidRDefault="00D877E2" w:rsidP="00161E98">
      <w:pPr>
        <w:tabs>
          <w:tab w:val="left" w:pos="540"/>
          <w:tab w:val="left" w:pos="569"/>
        </w:tabs>
        <w:jc w:val="both"/>
        <w:rPr>
          <w:bCs/>
          <w:sz w:val="22"/>
          <w:szCs w:val="22"/>
          <w:lang w:val="sr-Latn-RS"/>
        </w:rPr>
      </w:pPr>
    </w:p>
    <w:p w14:paraId="7B02D1CE" w14:textId="30B16502" w:rsidR="00D877E2" w:rsidRPr="004A15E2" w:rsidRDefault="00D877E2" w:rsidP="00161E98">
      <w:pPr>
        <w:tabs>
          <w:tab w:val="left" w:pos="540"/>
          <w:tab w:val="left" w:pos="569"/>
        </w:tabs>
        <w:jc w:val="both"/>
        <w:rPr>
          <w:bCs/>
          <w:sz w:val="22"/>
          <w:szCs w:val="22"/>
          <w:lang w:val="sr-Latn-RS"/>
        </w:rPr>
      </w:pPr>
      <w:r w:rsidRPr="004A15E2">
        <w:rPr>
          <w:bCs/>
          <w:sz w:val="22"/>
          <w:szCs w:val="22"/>
          <w:lang w:val="sr-Latn-RS"/>
        </w:rPr>
        <w:t>Dozno proporcionalni porast vrijednosti PIK (površina ispod krive koncentracije lijeka u plazmi u funkciji vr</w:t>
      </w:r>
      <w:r w:rsidR="00FB7A1C" w:rsidRPr="004A15E2">
        <w:rPr>
          <w:bCs/>
          <w:sz w:val="22"/>
          <w:szCs w:val="22"/>
          <w:lang w:val="sr-Latn-RS"/>
        </w:rPr>
        <w:t>ij</w:t>
      </w:r>
      <w:r w:rsidRPr="004A15E2">
        <w:rPr>
          <w:bCs/>
          <w:sz w:val="22"/>
          <w:szCs w:val="22"/>
          <w:lang w:val="sr-Latn-RS"/>
        </w:rPr>
        <w:t>emena) tapentadola zabilježen je poslije davanja tableta sa produženim oslobađanjem u rasponu terapijskih doza.</w:t>
      </w:r>
    </w:p>
    <w:p w14:paraId="3637C2D3" w14:textId="77777777" w:rsidR="00D877E2" w:rsidRPr="004A15E2" w:rsidRDefault="00D877E2" w:rsidP="00161E98">
      <w:pPr>
        <w:tabs>
          <w:tab w:val="left" w:pos="540"/>
          <w:tab w:val="left" w:pos="569"/>
        </w:tabs>
        <w:jc w:val="both"/>
        <w:rPr>
          <w:bCs/>
          <w:sz w:val="22"/>
          <w:szCs w:val="22"/>
          <w:lang w:val="sr-Latn-RS"/>
        </w:rPr>
      </w:pPr>
    </w:p>
    <w:p w14:paraId="676DFCDA" w14:textId="70627ADD" w:rsidR="005B3AB5" w:rsidRPr="004A15E2" w:rsidRDefault="00D877E2" w:rsidP="00161E98">
      <w:pPr>
        <w:tabs>
          <w:tab w:val="left" w:pos="540"/>
          <w:tab w:val="left" w:pos="569"/>
        </w:tabs>
        <w:jc w:val="both"/>
        <w:rPr>
          <w:bCs/>
          <w:sz w:val="22"/>
          <w:szCs w:val="22"/>
          <w:lang w:val="sr-Latn-RS"/>
        </w:rPr>
      </w:pPr>
      <w:r w:rsidRPr="004A15E2">
        <w:rPr>
          <w:bCs/>
          <w:sz w:val="22"/>
          <w:szCs w:val="22"/>
          <w:lang w:val="sr-Latn-RS"/>
        </w:rPr>
        <w:t>Ispitivanje sa ponavljanim dozama, uz primjenu tapentadol tableta sa produženim oslobađanjem od 86 mg i 172 mg dva puta dnevno, pokazalo je da odnos akumulacije iznosi oko 1,5 za osnovnu aktivnu supstancu, što je primarno određeno intervalom između primjena doza i prividnim poluvremenom eliminacije tapentadola. Stanje ravnoteže koncentracija tapentadola u serumu postignuto je drugog dana terapijskog režima.</w:t>
      </w:r>
    </w:p>
    <w:p w14:paraId="018A24BF" w14:textId="77777777" w:rsidR="005B3AB5" w:rsidRPr="004A15E2" w:rsidRDefault="005B3AB5" w:rsidP="00161E98">
      <w:pPr>
        <w:tabs>
          <w:tab w:val="left" w:pos="540"/>
          <w:tab w:val="left" w:pos="569"/>
        </w:tabs>
        <w:jc w:val="both"/>
        <w:rPr>
          <w:bCs/>
          <w:sz w:val="22"/>
          <w:szCs w:val="22"/>
          <w:lang w:val="sr-Latn-RS"/>
        </w:rPr>
      </w:pPr>
    </w:p>
    <w:p w14:paraId="26DD5B30" w14:textId="0AD9AD7D" w:rsidR="005B3AB5" w:rsidRPr="004A15E2" w:rsidRDefault="005B3AB5" w:rsidP="00161E98">
      <w:pPr>
        <w:tabs>
          <w:tab w:val="left" w:pos="540"/>
          <w:tab w:val="left" w:pos="569"/>
        </w:tabs>
        <w:jc w:val="both"/>
        <w:rPr>
          <w:bCs/>
          <w:i/>
          <w:sz w:val="22"/>
          <w:szCs w:val="22"/>
          <w:lang w:val="sr-Latn-RS"/>
        </w:rPr>
      </w:pPr>
      <w:r w:rsidRPr="004A15E2">
        <w:rPr>
          <w:bCs/>
          <w:i/>
          <w:sz w:val="22"/>
          <w:szCs w:val="22"/>
          <w:lang w:val="sr-Latn-RS"/>
        </w:rPr>
        <w:t>Uticaj hrane</w:t>
      </w:r>
    </w:p>
    <w:p w14:paraId="1500099C" w14:textId="2460BB90" w:rsidR="005B3AB5" w:rsidRPr="004A15E2" w:rsidRDefault="006C2ED3" w:rsidP="00161E98">
      <w:pPr>
        <w:tabs>
          <w:tab w:val="left" w:pos="540"/>
          <w:tab w:val="left" w:pos="569"/>
        </w:tabs>
        <w:jc w:val="both"/>
        <w:rPr>
          <w:bCs/>
          <w:sz w:val="22"/>
          <w:szCs w:val="22"/>
          <w:lang w:val="sr-Latn-RS"/>
        </w:rPr>
      </w:pPr>
      <w:r w:rsidRPr="004A15E2">
        <w:rPr>
          <w:bCs/>
          <w:sz w:val="22"/>
          <w:szCs w:val="22"/>
          <w:lang w:val="sr-Latn-RS"/>
        </w:rPr>
        <w:t>PIK se povećava za 8%, a C</w:t>
      </w:r>
      <w:r w:rsidRPr="004A15E2">
        <w:rPr>
          <w:bCs/>
          <w:sz w:val="22"/>
          <w:szCs w:val="22"/>
          <w:vertAlign w:val="subscript"/>
          <w:lang w:val="sr-Latn-RS"/>
        </w:rPr>
        <w:t>max</w:t>
      </w:r>
      <w:r w:rsidRPr="004A15E2">
        <w:rPr>
          <w:bCs/>
          <w:sz w:val="22"/>
          <w:szCs w:val="22"/>
          <w:lang w:val="sr-Latn-RS"/>
        </w:rPr>
        <w:t xml:space="preserve"> za 18%, kada se tablete sa produženim oslobađanjem uzimaju poslije visokokaloričnog doručka sa visokim sadržajem masti. Procijenjeno je da ovo nema klinički značaj jer spada u normalnu interindividualnu varijabilnost farmakokinetičkih parametara tapentadola. </w:t>
      </w:r>
      <w:r w:rsidR="003C5988" w:rsidRPr="004A15E2">
        <w:rPr>
          <w:bCs/>
          <w:sz w:val="22"/>
          <w:szCs w:val="22"/>
          <w:lang w:val="sr-Latn-RS"/>
        </w:rPr>
        <w:t xml:space="preserve">Lijek </w:t>
      </w:r>
      <w:r w:rsidRPr="004A15E2">
        <w:rPr>
          <w:bCs/>
          <w:sz w:val="22"/>
          <w:szCs w:val="22"/>
          <w:lang w:val="sr-Latn-RS"/>
        </w:rPr>
        <w:t>Palexia SR se može uzimati uz obrok ili bez njega.</w:t>
      </w:r>
    </w:p>
    <w:p w14:paraId="3D7D543E" w14:textId="77777777" w:rsidR="005B3AB5" w:rsidRPr="004A15E2" w:rsidRDefault="005B3AB5" w:rsidP="00161E98">
      <w:pPr>
        <w:tabs>
          <w:tab w:val="left" w:pos="540"/>
          <w:tab w:val="left" w:pos="569"/>
        </w:tabs>
        <w:jc w:val="both"/>
        <w:rPr>
          <w:bCs/>
          <w:sz w:val="22"/>
          <w:szCs w:val="22"/>
          <w:lang w:val="sr-Latn-RS"/>
        </w:rPr>
      </w:pPr>
    </w:p>
    <w:p w14:paraId="326681E9" w14:textId="39F0A31A" w:rsidR="005B3AB5" w:rsidRPr="004A15E2" w:rsidRDefault="005B3AB5" w:rsidP="00161E98">
      <w:pPr>
        <w:tabs>
          <w:tab w:val="left" w:pos="540"/>
          <w:tab w:val="left" w:pos="569"/>
        </w:tabs>
        <w:jc w:val="both"/>
        <w:rPr>
          <w:bCs/>
          <w:i/>
          <w:sz w:val="22"/>
          <w:szCs w:val="22"/>
          <w:lang w:val="sr-Latn-RS"/>
        </w:rPr>
      </w:pPr>
      <w:r w:rsidRPr="004A15E2">
        <w:rPr>
          <w:bCs/>
          <w:i/>
          <w:sz w:val="22"/>
          <w:szCs w:val="22"/>
          <w:lang w:val="sr-Latn-RS"/>
        </w:rPr>
        <w:t>Distribucija</w:t>
      </w:r>
    </w:p>
    <w:p w14:paraId="21929400" w14:textId="322160DF" w:rsidR="005B3AB5" w:rsidRPr="004A15E2" w:rsidRDefault="005B3AB5" w:rsidP="00161E98">
      <w:pPr>
        <w:tabs>
          <w:tab w:val="left" w:pos="540"/>
          <w:tab w:val="left" w:pos="569"/>
        </w:tabs>
        <w:jc w:val="both"/>
        <w:rPr>
          <w:bCs/>
          <w:sz w:val="22"/>
          <w:szCs w:val="22"/>
          <w:lang w:val="sr-Latn-RS"/>
        </w:rPr>
      </w:pPr>
      <w:r w:rsidRPr="004A15E2">
        <w:rPr>
          <w:bCs/>
          <w:sz w:val="22"/>
          <w:szCs w:val="22"/>
          <w:lang w:val="sr-Latn-RS"/>
        </w:rPr>
        <w:t>Tapentadol se obimno distribuira u organizmu. Po intravenskoj primjeni, volumen distribucije (Vz) tapentadola iznosi 540 +/- 98 L. Vezivanje za proteine u serumu je nisko, i iznosi približno 20%.</w:t>
      </w:r>
    </w:p>
    <w:p w14:paraId="512F6EEA" w14:textId="77777777" w:rsidR="005B3AB5" w:rsidRPr="004A15E2" w:rsidRDefault="005B3AB5" w:rsidP="00161E98">
      <w:pPr>
        <w:tabs>
          <w:tab w:val="left" w:pos="540"/>
          <w:tab w:val="left" w:pos="569"/>
        </w:tabs>
        <w:jc w:val="both"/>
        <w:rPr>
          <w:bCs/>
          <w:sz w:val="22"/>
          <w:szCs w:val="22"/>
          <w:lang w:val="sr-Latn-RS"/>
        </w:rPr>
      </w:pPr>
    </w:p>
    <w:p w14:paraId="6C6B9A83" w14:textId="75679BD5" w:rsidR="005B3AB5" w:rsidRPr="004A15E2" w:rsidRDefault="00E46D0B" w:rsidP="00161E98">
      <w:pPr>
        <w:tabs>
          <w:tab w:val="left" w:pos="540"/>
          <w:tab w:val="left" w:pos="569"/>
        </w:tabs>
        <w:jc w:val="both"/>
        <w:rPr>
          <w:bCs/>
          <w:i/>
          <w:sz w:val="22"/>
          <w:szCs w:val="22"/>
          <w:lang w:val="sr-Latn-RS"/>
        </w:rPr>
      </w:pPr>
      <w:r w:rsidRPr="004A15E2">
        <w:rPr>
          <w:bCs/>
          <w:i/>
          <w:sz w:val="22"/>
          <w:szCs w:val="22"/>
          <w:lang w:val="sr-Latn-RS"/>
        </w:rPr>
        <w:t>Metabolizam</w:t>
      </w:r>
    </w:p>
    <w:p w14:paraId="771379A4" w14:textId="2740CE58" w:rsidR="005B3AB5" w:rsidRPr="004A15E2" w:rsidRDefault="005B3AB5" w:rsidP="00161E98">
      <w:pPr>
        <w:tabs>
          <w:tab w:val="left" w:pos="540"/>
          <w:tab w:val="left" w:pos="569"/>
        </w:tabs>
        <w:jc w:val="both"/>
        <w:rPr>
          <w:bCs/>
          <w:sz w:val="22"/>
          <w:szCs w:val="22"/>
          <w:lang w:val="sr-Latn-RS"/>
        </w:rPr>
      </w:pPr>
      <w:r w:rsidRPr="004A15E2">
        <w:rPr>
          <w:bCs/>
          <w:sz w:val="22"/>
          <w:szCs w:val="22"/>
          <w:lang w:val="sr-Latn-RS"/>
        </w:rPr>
        <w:t>Kod ljudi, tapentadol se ekstenzivno metaboliše. Oko 97% osnovnog jedinjenja se metaboliše. Glavni put metabolizma tapentadola je konjugacija sa glukuronskom kiselinom pri čemu nastaju glukuronidi. Posle oralne prim</w:t>
      </w:r>
      <w:r w:rsidR="00B7164D" w:rsidRPr="004A15E2">
        <w:rPr>
          <w:bCs/>
          <w:sz w:val="22"/>
          <w:szCs w:val="22"/>
          <w:lang w:val="sr-Latn-RS"/>
        </w:rPr>
        <w:t>j</w:t>
      </w:r>
      <w:r w:rsidRPr="004A15E2">
        <w:rPr>
          <w:bCs/>
          <w:sz w:val="22"/>
          <w:szCs w:val="22"/>
          <w:lang w:val="sr-Latn-RS"/>
        </w:rPr>
        <w:t xml:space="preserve">ene, približno 70% doze se izluči urinom u vidu konjugovanih formi (55% glukuronida i 15% sulfata tapentadola). Uridin difosfat glukuronil transferaza (UGT) je glavni enzim uključen u glukuronidaciju (uglavnom UGT1A6, UGT1A9 i UGT2B7 izoforme). Ukupno 3% aktivne supstance izlučuje se urinom u </w:t>
      </w:r>
      <w:r w:rsidR="00815EE9" w:rsidRPr="004A15E2">
        <w:rPr>
          <w:bCs/>
          <w:sz w:val="22"/>
          <w:szCs w:val="22"/>
          <w:lang w:val="sr-Latn-RS"/>
        </w:rPr>
        <w:t>neizmjenjenom</w:t>
      </w:r>
      <w:r w:rsidRPr="004A15E2">
        <w:rPr>
          <w:bCs/>
          <w:sz w:val="22"/>
          <w:szCs w:val="22"/>
          <w:lang w:val="sr-Latn-RS"/>
        </w:rPr>
        <w:t xml:space="preserve"> obliku. Tapentadol se dodatno metaboliše u N-desmetil </w:t>
      </w:r>
      <w:r w:rsidRPr="004A15E2">
        <w:rPr>
          <w:bCs/>
          <w:sz w:val="22"/>
          <w:szCs w:val="22"/>
          <w:lang w:val="sr-Latn-RS"/>
        </w:rPr>
        <w:lastRenderedPageBreak/>
        <w:t>tapentadol (13%) pomoću CYP2C9 i CYP2C19 i u hidroksi tapentadol (2%) pomoću CYP2D6, koji se zatim metaboliše konjugacijom. Prema tome, metabolizam aktivne supstance pr</w:t>
      </w:r>
      <w:r w:rsidR="00815EE9" w:rsidRPr="004A15E2">
        <w:rPr>
          <w:bCs/>
          <w:sz w:val="22"/>
          <w:szCs w:val="22"/>
          <w:lang w:val="sr-Latn-RS"/>
        </w:rPr>
        <w:t>ij</w:t>
      </w:r>
      <w:r w:rsidRPr="004A15E2">
        <w:rPr>
          <w:bCs/>
          <w:sz w:val="22"/>
          <w:szCs w:val="22"/>
          <w:lang w:val="sr-Latn-RS"/>
        </w:rPr>
        <w:t>eko sistema citohroma P450 je manje važan od glukuronidacije.</w:t>
      </w:r>
    </w:p>
    <w:p w14:paraId="412E71B4" w14:textId="77777777" w:rsidR="005B3AB5" w:rsidRPr="004A15E2" w:rsidRDefault="005B3AB5" w:rsidP="00161E98">
      <w:pPr>
        <w:tabs>
          <w:tab w:val="left" w:pos="540"/>
          <w:tab w:val="left" w:pos="569"/>
        </w:tabs>
        <w:jc w:val="both"/>
        <w:rPr>
          <w:bCs/>
          <w:sz w:val="22"/>
          <w:szCs w:val="22"/>
          <w:lang w:val="sr-Latn-RS"/>
        </w:rPr>
      </w:pPr>
      <w:r w:rsidRPr="004A15E2">
        <w:rPr>
          <w:bCs/>
          <w:sz w:val="22"/>
          <w:szCs w:val="22"/>
          <w:lang w:val="sr-Latn-RS"/>
        </w:rPr>
        <w:t>Nijedan od metabolita ne doprinosi analgetičkoj aktivnosti.</w:t>
      </w:r>
    </w:p>
    <w:p w14:paraId="2DCCDA3D" w14:textId="77777777" w:rsidR="005B3AB5" w:rsidRPr="004A15E2" w:rsidRDefault="005B3AB5" w:rsidP="00161E98">
      <w:pPr>
        <w:tabs>
          <w:tab w:val="left" w:pos="540"/>
          <w:tab w:val="left" w:pos="569"/>
        </w:tabs>
        <w:jc w:val="both"/>
        <w:rPr>
          <w:bCs/>
          <w:sz w:val="22"/>
          <w:szCs w:val="22"/>
          <w:lang w:val="sr-Latn-RS"/>
        </w:rPr>
      </w:pPr>
    </w:p>
    <w:p w14:paraId="26DD1374" w14:textId="77777777" w:rsidR="005B3AB5" w:rsidRPr="004A15E2" w:rsidRDefault="005B3AB5" w:rsidP="00161E98">
      <w:pPr>
        <w:tabs>
          <w:tab w:val="left" w:pos="540"/>
          <w:tab w:val="left" w:pos="569"/>
        </w:tabs>
        <w:jc w:val="both"/>
        <w:rPr>
          <w:bCs/>
          <w:i/>
          <w:sz w:val="22"/>
          <w:szCs w:val="22"/>
          <w:lang w:val="sr-Latn-RS"/>
        </w:rPr>
      </w:pPr>
      <w:r w:rsidRPr="004A15E2">
        <w:rPr>
          <w:bCs/>
          <w:i/>
          <w:sz w:val="22"/>
          <w:szCs w:val="22"/>
          <w:lang w:val="sr-Latn-RS"/>
        </w:rPr>
        <w:t>Eliminacija</w:t>
      </w:r>
    </w:p>
    <w:p w14:paraId="0A4012F3" w14:textId="75D226AB" w:rsidR="005B3AB5" w:rsidRPr="004A15E2" w:rsidRDefault="005B3AB5" w:rsidP="00161E98">
      <w:pPr>
        <w:tabs>
          <w:tab w:val="left" w:pos="540"/>
          <w:tab w:val="left" w:pos="569"/>
        </w:tabs>
        <w:jc w:val="both"/>
        <w:rPr>
          <w:bCs/>
          <w:sz w:val="22"/>
          <w:szCs w:val="22"/>
          <w:lang w:val="sr-Latn-RS"/>
        </w:rPr>
      </w:pPr>
      <w:r w:rsidRPr="004A15E2">
        <w:rPr>
          <w:bCs/>
          <w:sz w:val="22"/>
          <w:szCs w:val="22"/>
          <w:lang w:val="sr-Latn-RS"/>
        </w:rPr>
        <w:t>Tapentadol i njegovi metaboliti se skoro isključivo (99%) izlučuju pr</w:t>
      </w:r>
      <w:r w:rsidR="00815EE9" w:rsidRPr="004A15E2">
        <w:rPr>
          <w:bCs/>
          <w:sz w:val="22"/>
          <w:szCs w:val="22"/>
          <w:lang w:val="sr-Latn-RS"/>
        </w:rPr>
        <w:t>ij</w:t>
      </w:r>
      <w:r w:rsidRPr="004A15E2">
        <w:rPr>
          <w:bCs/>
          <w:sz w:val="22"/>
          <w:szCs w:val="22"/>
          <w:lang w:val="sr-Latn-RS"/>
        </w:rPr>
        <w:t>eko bubrega. Ukupni klirens nakon intravenske prim</w:t>
      </w:r>
      <w:r w:rsidR="00815EE9" w:rsidRPr="004A15E2">
        <w:rPr>
          <w:bCs/>
          <w:sz w:val="22"/>
          <w:szCs w:val="22"/>
          <w:lang w:val="sr-Latn-RS"/>
        </w:rPr>
        <w:t>j</w:t>
      </w:r>
      <w:r w:rsidRPr="004A15E2">
        <w:rPr>
          <w:bCs/>
          <w:sz w:val="22"/>
          <w:szCs w:val="22"/>
          <w:lang w:val="sr-Latn-RS"/>
        </w:rPr>
        <w:t xml:space="preserve">ene iznosi 1530 +/- 177 mL/min. Terminalno poluvrijeme eliminacije u prosjeku iznosi </w:t>
      </w:r>
      <w:r w:rsidR="00870233" w:rsidRPr="004A15E2">
        <w:rPr>
          <w:bCs/>
          <w:sz w:val="22"/>
          <w:szCs w:val="22"/>
          <w:lang w:val="sr-Latn-RS"/>
        </w:rPr>
        <w:t>5-6</w:t>
      </w:r>
      <w:r w:rsidRPr="004A15E2">
        <w:rPr>
          <w:bCs/>
          <w:sz w:val="22"/>
          <w:szCs w:val="22"/>
          <w:lang w:val="sr-Latn-RS"/>
        </w:rPr>
        <w:t xml:space="preserve"> sata posle oralne prim</w:t>
      </w:r>
      <w:r w:rsidR="00FF130D" w:rsidRPr="004A15E2">
        <w:rPr>
          <w:bCs/>
          <w:sz w:val="22"/>
          <w:szCs w:val="22"/>
          <w:lang w:val="sr-Latn-RS"/>
        </w:rPr>
        <w:t>j</w:t>
      </w:r>
      <w:r w:rsidRPr="004A15E2">
        <w:rPr>
          <w:bCs/>
          <w:sz w:val="22"/>
          <w:szCs w:val="22"/>
          <w:lang w:val="sr-Latn-RS"/>
        </w:rPr>
        <w:t>ene.</w:t>
      </w:r>
    </w:p>
    <w:p w14:paraId="7466A8FB" w14:textId="78210433" w:rsidR="002D3C2A" w:rsidRPr="004A15E2" w:rsidRDefault="002D3C2A" w:rsidP="00161E98">
      <w:pPr>
        <w:tabs>
          <w:tab w:val="left" w:pos="540"/>
          <w:tab w:val="left" w:pos="569"/>
        </w:tabs>
        <w:jc w:val="both"/>
        <w:rPr>
          <w:b/>
          <w:bCs/>
          <w:i/>
          <w:sz w:val="22"/>
          <w:szCs w:val="22"/>
          <w:lang w:val="sr-Latn-RS"/>
        </w:rPr>
      </w:pPr>
    </w:p>
    <w:p w14:paraId="0D6BCE59" w14:textId="3C8C7B65" w:rsidR="005B3AB5" w:rsidRPr="004A15E2" w:rsidRDefault="005B3AB5" w:rsidP="00161E98">
      <w:pPr>
        <w:tabs>
          <w:tab w:val="left" w:pos="540"/>
          <w:tab w:val="left" w:pos="569"/>
        </w:tabs>
        <w:jc w:val="both"/>
        <w:rPr>
          <w:b/>
          <w:bCs/>
          <w:i/>
          <w:sz w:val="22"/>
          <w:szCs w:val="22"/>
          <w:lang w:val="sr-Latn-RS"/>
        </w:rPr>
      </w:pPr>
      <w:r w:rsidRPr="004A15E2">
        <w:rPr>
          <w:b/>
          <w:bCs/>
          <w:i/>
          <w:sz w:val="22"/>
          <w:szCs w:val="22"/>
          <w:lang w:val="sr-Latn-RS"/>
        </w:rPr>
        <w:t>Posebne populacije</w:t>
      </w:r>
    </w:p>
    <w:p w14:paraId="7BD7F71B" w14:textId="77777777" w:rsidR="005B3AB5" w:rsidRPr="004A15E2" w:rsidRDefault="005B3AB5" w:rsidP="00161E98">
      <w:pPr>
        <w:tabs>
          <w:tab w:val="left" w:pos="540"/>
          <w:tab w:val="left" w:pos="569"/>
        </w:tabs>
        <w:jc w:val="both"/>
        <w:rPr>
          <w:bCs/>
          <w:sz w:val="22"/>
          <w:szCs w:val="22"/>
          <w:lang w:val="sr-Latn-RS"/>
        </w:rPr>
      </w:pPr>
    </w:p>
    <w:p w14:paraId="272FD1A7" w14:textId="77777777" w:rsidR="005B3AB5" w:rsidRPr="004A15E2" w:rsidRDefault="005B3AB5" w:rsidP="00161E98">
      <w:pPr>
        <w:tabs>
          <w:tab w:val="left" w:pos="540"/>
          <w:tab w:val="left" w:pos="569"/>
        </w:tabs>
        <w:jc w:val="both"/>
        <w:rPr>
          <w:bCs/>
          <w:i/>
          <w:sz w:val="22"/>
          <w:szCs w:val="22"/>
          <w:lang w:val="sr-Latn-RS"/>
        </w:rPr>
      </w:pPr>
      <w:r w:rsidRPr="004A15E2">
        <w:rPr>
          <w:bCs/>
          <w:i/>
          <w:sz w:val="22"/>
          <w:szCs w:val="22"/>
          <w:lang w:val="sr-Latn-RS"/>
        </w:rPr>
        <w:t xml:space="preserve">Stariji pacijenti </w:t>
      </w:r>
    </w:p>
    <w:p w14:paraId="1593A194" w14:textId="3FD19609" w:rsidR="005B3AB5" w:rsidRPr="004A15E2" w:rsidRDefault="005B3AB5" w:rsidP="00161E98">
      <w:pPr>
        <w:tabs>
          <w:tab w:val="left" w:pos="540"/>
          <w:tab w:val="left" w:pos="569"/>
        </w:tabs>
        <w:jc w:val="both"/>
        <w:rPr>
          <w:bCs/>
          <w:sz w:val="22"/>
          <w:szCs w:val="22"/>
          <w:lang w:val="sr-Latn-RS"/>
        </w:rPr>
      </w:pPr>
      <w:r w:rsidRPr="004A15E2">
        <w:rPr>
          <w:bCs/>
          <w:sz w:val="22"/>
          <w:szCs w:val="22"/>
          <w:lang w:val="sr-Latn-RS"/>
        </w:rPr>
        <w:t>Srednja izloženost (PIK) tapentadolu bila je slična u ispitivanjima sa ispitanicima starijeg životnog doba (65-78 godina starosti) u poređenju sa mladim odraslim osobama (19-43 godina), pri čemu je u grupi starijih ispitanika zab</w:t>
      </w:r>
      <w:r w:rsidR="00FF130D" w:rsidRPr="004A15E2">
        <w:rPr>
          <w:bCs/>
          <w:sz w:val="22"/>
          <w:szCs w:val="22"/>
          <w:lang w:val="sr-Latn-RS"/>
        </w:rPr>
        <w:t>i</w:t>
      </w:r>
      <w:r w:rsidRPr="004A15E2">
        <w:rPr>
          <w:bCs/>
          <w:sz w:val="22"/>
          <w:szCs w:val="22"/>
          <w:lang w:val="sr-Latn-RS"/>
        </w:rPr>
        <w:t>l</w:t>
      </w:r>
      <w:r w:rsidR="00FF130D" w:rsidRPr="004A15E2">
        <w:rPr>
          <w:bCs/>
          <w:sz w:val="22"/>
          <w:szCs w:val="22"/>
          <w:lang w:val="sr-Latn-RS"/>
        </w:rPr>
        <w:t>j</w:t>
      </w:r>
      <w:r w:rsidRPr="004A15E2">
        <w:rPr>
          <w:bCs/>
          <w:sz w:val="22"/>
          <w:szCs w:val="22"/>
          <w:lang w:val="sr-Latn-RS"/>
        </w:rPr>
        <w:t>ežena 16% niža srednja vr</w:t>
      </w:r>
      <w:r w:rsidR="00FF130D" w:rsidRPr="004A15E2">
        <w:rPr>
          <w:bCs/>
          <w:sz w:val="22"/>
          <w:szCs w:val="22"/>
          <w:lang w:val="sr-Latn-RS"/>
        </w:rPr>
        <w:t>ij</w:t>
      </w:r>
      <w:r w:rsidRPr="004A15E2">
        <w:rPr>
          <w:bCs/>
          <w:sz w:val="22"/>
          <w:szCs w:val="22"/>
          <w:lang w:val="sr-Latn-RS"/>
        </w:rPr>
        <w:t>ednost C</w:t>
      </w:r>
      <w:r w:rsidRPr="004A15E2">
        <w:rPr>
          <w:bCs/>
          <w:sz w:val="22"/>
          <w:szCs w:val="22"/>
          <w:vertAlign w:val="subscript"/>
          <w:lang w:val="sr-Latn-RS"/>
        </w:rPr>
        <w:t>max</w:t>
      </w:r>
      <w:r w:rsidRPr="004A15E2">
        <w:rPr>
          <w:bCs/>
          <w:sz w:val="22"/>
          <w:szCs w:val="22"/>
          <w:lang w:val="sr-Latn-RS"/>
        </w:rPr>
        <w:t xml:space="preserve"> u poređenju sa mladim odraslim </w:t>
      </w:r>
      <w:r w:rsidR="00FF130D" w:rsidRPr="004A15E2">
        <w:rPr>
          <w:bCs/>
          <w:sz w:val="22"/>
          <w:szCs w:val="22"/>
          <w:lang w:val="sr-Latn-RS"/>
        </w:rPr>
        <w:t>i</w:t>
      </w:r>
      <w:r w:rsidRPr="004A15E2">
        <w:rPr>
          <w:bCs/>
          <w:sz w:val="22"/>
          <w:szCs w:val="22"/>
          <w:lang w:val="sr-Latn-RS"/>
        </w:rPr>
        <w:t>spitanicima.</w:t>
      </w:r>
    </w:p>
    <w:p w14:paraId="5BAA5D57" w14:textId="77777777" w:rsidR="005B3AB5" w:rsidRPr="004A15E2" w:rsidRDefault="005B3AB5" w:rsidP="00161E98">
      <w:pPr>
        <w:tabs>
          <w:tab w:val="left" w:pos="540"/>
          <w:tab w:val="left" w:pos="569"/>
        </w:tabs>
        <w:jc w:val="both"/>
        <w:rPr>
          <w:bCs/>
          <w:sz w:val="22"/>
          <w:szCs w:val="22"/>
          <w:lang w:val="sr-Latn-RS"/>
        </w:rPr>
      </w:pPr>
    </w:p>
    <w:p w14:paraId="31CBC3C0" w14:textId="77777777" w:rsidR="005B3AB5" w:rsidRPr="004A15E2" w:rsidRDefault="005B3AB5" w:rsidP="00161E98">
      <w:pPr>
        <w:tabs>
          <w:tab w:val="left" w:pos="540"/>
          <w:tab w:val="left" w:pos="569"/>
        </w:tabs>
        <w:jc w:val="both"/>
        <w:rPr>
          <w:bCs/>
          <w:i/>
          <w:sz w:val="22"/>
          <w:szCs w:val="22"/>
          <w:lang w:val="sr-Latn-RS"/>
        </w:rPr>
      </w:pPr>
      <w:r w:rsidRPr="004A15E2">
        <w:rPr>
          <w:bCs/>
          <w:i/>
          <w:sz w:val="22"/>
          <w:szCs w:val="22"/>
          <w:lang w:val="sr-Latn-RS"/>
        </w:rPr>
        <w:t>Oštećenje funkcije bubrega</w:t>
      </w:r>
    </w:p>
    <w:p w14:paraId="27A7C061" w14:textId="66794DEB" w:rsidR="005B3AB5" w:rsidRPr="004A15E2" w:rsidRDefault="005B3AB5" w:rsidP="00161E98">
      <w:pPr>
        <w:tabs>
          <w:tab w:val="left" w:pos="540"/>
          <w:tab w:val="left" w:pos="569"/>
        </w:tabs>
        <w:jc w:val="both"/>
        <w:rPr>
          <w:bCs/>
          <w:sz w:val="22"/>
          <w:szCs w:val="22"/>
          <w:lang w:val="sr-Latn-RS"/>
        </w:rPr>
      </w:pPr>
      <w:r w:rsidRPr="004A15E2">
        <w:rPr>
          <w:bCs/>
          <w:sz w:val="22"/>
          <w:szCs w:val="22"/>
          <w:lang w:val="sr-Latn-RS"/>
        </w:rPr>
        <w:t>PIK i C</w:t>
      </w:r>
      <w:r w:rsidRPr="004A15E2">
        <w:rPr>
          <w:bCs/>
          <w:sz w:val="22"/>
          <w:szCs w:val="22"/>
          <w:vertAlign w:val="subscript"/>
          <w:lang w:val="sr-Latn-RS"/>
        </w:rPr>
        <w:t>max</w:t>
      </w:r>
      <w:r w:rsidRPr="004A15E2">
        <w:rPr>
          <w:bCs/>
          <w:sz w:val="22"/>
          <w:szCs w:val="22"/>
          <w:lang w:val="sr-Latn-RS"/>
        </w:rPr>
        <w:t xml:space="preserve"> tapentadola bili su uporedivi kod ispitanika sa različitim stepenima bubrežne funkcije (od normalne do teško oštećene). Nasuprot tome, povećanje izloženosti (PIK) tapentadol-O-glukuronidu zab</w:t>
      </w:r>
      <w:r w:rsidR="00E21BBE" w:rsidRPr="004A15E2">
        <w:rPr>
          <w:bCs/>
          <w:sz w:val="22"/>
          <w:szCs w:val="22"/>
          <w:lang w:val="sr-Latn-RS"/>
        </w:rPr>
        <w:t>i</w:t>
      </w:r>
      <w:r w:rsidRPr="004A15E2">
        <w:rPr>
          <w:bCs/>
          <w:sz w:val="22"/>
          <w:szCs w:val="22"/>
          <w:lang w:val="sr-Latn-RS"/>
        </w:rPr>
        <w:t>l</w:t>
      </w:r>
      <w:r w:rsidR="00E21BBE" w:rsidRPr="004A15E2">
        <w:rPr>
          <w:bCs/>
          <w:sz w:val="22"/>
          <w:szCs w:val="22"/>
          <w:lang w:val="sr-Latn-RS"/>
        </w:rPr>
        <w:t>j</w:t>
      </w:r>
      <w:r w:rsidRPr="004A15E2">
        <w:rPr>
          <w:bCs/>
          <w:sz w:val="22"/>
          <w:szCs w:val="22"/>
          <w:lang w:val="sr-Latn-RS"/>
        </w:rPr>
        <w:t>eženo je sa povećavanjem stepena oštećenja funkcije bubrega. Kod ispitanika sa blagim, umjerenim, odnosno teškim oštećenjem funkcije bubrega, PIK tapentadol-O-glukuronida je 1,5-, 2,5-, odnosno 5,5-puta veća nego kod pacijenata sa normalnom funkcijom</w:t>
      </w:r>
      <w:r w:rsidR="00E21BBE" w:rsidRPr="004A15E2">
        <w:rPr>
          <w:bCs/>
          <w:sz w:val="22"/>
          <w:szCs w:val="22"/>
          <w:lang w:val="sr-Latn-RS"/>
        </w:rPr>
        <w:t xml:space="preserve"> bubrega</w:t>
      </w:r>
      <w:r w:rsidRPr="004A15E2">
        <w:rPr>
          <w:bCs/>
          <w:sz w:val="22"/>
          <w:szCs w:val="22"/>
          <w:lang w:val="sr-Latn-RS"/>
        </w:rPr>
        <w:t>.</w:t>
      </w:r>
    </w:p>
    <w:p w14:paraId="698C18E3" w14:textId="77777777" w:rsidR="005B3AB5" w:rsidRPr="004A15E2" w:rsidRDefault="005B3AB5" w:rsidP="00161E98">
      <w:pPr>
        <w:tabs>
          <w:tab w:val="left" w:pos="540"/>
          <w:tab w:val="left" w:pos="569"/>
        </w:tabs>
        <w:jc w:val="both"/>
        <w:rPr>
          <w:bCs/>
          <w:sz w:val="22"/>
          <w:szCs w:val="22"/>
          <w:lang w:val="sr-Latn-RS"/>
        </w:rPr>
      </w:pPr>
    </w:p>
    <w:p w14:paraId="3EA39987" w14:textId="77777777" w:rsidR="005B3AB5" w:rsidRPr="004A15E2" w:rsidRDefault="005B3AB5" w:rsidP="00161E98">
      <w:pPr>
        <w:tabs>
          <w:tab w:val="left" w:pos="540"/>
          <w:tab w:val="left" w:pos="569"/>
        </w:tabs>
        <w:jc w:val="both"/>
        <w:rPr>
          <w:bCs/>
          <w:i/>
          <w:sz w:val="22"/>
          <w:szCs w:val="22"/>
          <w:lang w:val="sr-Latn-RS"/>
        </w:rPr>
      </w:pPr>
      <w:r w:rsidRPr="004A15E2">
        <w:rPr>
          <w:bCs/>
          <w:i/>
          <w:sz w:val="22"/>
          <w:szCs w:val="22"/>
          <w:lang w:val="sr-Latn-RS"/>
        </w:rPr>
        <w:t>Oštećenje funkcije jetre</w:t>
      </w:r>
    </w:p>
    <w:p w14:paraId="7A42EF69" w14:textId="03CD8CB7" w:rsidR="005B3AB5" w:rsidRPr="004A15E2" w:rsidRDefault="005B3AB5" w:rsidP="00161E98">
      <w:pPr>
        <w:tabs>
          <w:tab w:val="left" w:pos="540"/>
          <w:tab w:val="left" w:pos="569"/>
        </w:tabs>
        <w:jc w:val="both"/>
        <w:rPr>
          <w:bCs/>
          <w:sz w:val="22"/>
          <w:szCs w:val="22"/>
          <w:lang w:val="sr-Latn-RS"/>
        </w:rPr>
      </w:pPr>
      <w:r w:rsidRPr="004A15E2">
        <w:rPr>
          <w:bCs/>
          <w:sz w:val="22"/>
          <w:szCs w:val="22"/>
          <w:lang w:val="sr-Latn-RS"/>
        </w:rPr>
        <w:t>Davanje tapentadola dovodilo je do veće izloženosti i nivoa tapentadola u serumu kod ispitanika sa oštećenjem funkcije jetre u poređenju sa ispitanicima sa normalnom funkcijom jetre. Odnos farmakokinetičkih parametara tapentadola za grupe s blagim i um</w:t>
      </w:r>
      <w:r w:rsidR="002908AD" w:rsidRPr="004A15E2">
        <w:rPr>
          <w:bCs/>
          <w:sz w:val="22"/>
          <w:szCs w:val="22"/>
          <w:lang w:val="sr-Latn-RS"/>
        </w:rPr>
        <w:t>j</w:t>
      </w:r>
      <w:r w:rsidRPr="004A15E2">
        <w:rPr>
          <w:bCs/>
          <w:sz w:val="22"/>
          <w:szCs w:val="22"/>
          <w:lang w:val="sr-Latn-RS"/>
        </w:rPr>
        <w:t>erenim oštećenjem funkcije jetre u poređenju sa grupom sa normalnom funkcijom jetre iznosio je 1,7 odnosno 4,2 za PIK; 1,4 odnosno 2,5 za C</w:t>
      </w:r>
      <w:r w:rsidRPr="004A15E2">
        <w:rPr>
          <w:bCs/>
          <w:sz w:val="22"/>
          <w:szCs w:val="22"/>
          <w:vertAlign w:val="subscript"/>
          <w:lang w:val="sr-Latn-RS"/>
        </w:rPr>
        <w:t>max</w:t>
      </w:r>
      <w:r w:rsidRPr="004A15E2">
        <w:rPr>
          <w:bCs/>
          <w:sz w:val="22"/>
          <w:szCs w:val="22"/>
          <w:lang w:val="sr-Latn-RS"/>
        </w:rPr>
        <w:t>; i 1,2 odnosno 1,4 za t</w:t>
      </w:r>
      <w:r w:rsidRPr="004A15E2">
        <w:rPr>
          <w:bCs/>
          <w:sz w:val="22"/>
          <w:szCs w:val="22"/>
          <w:vertAlign w:val="subscript"/>
          <w:lang w:val="sr-Latn-RS"/>
        </w:rPr>
        <w:t>1/2</w:t>
      </w:r>
      <w:r w:rsidRPr="004A15E2">
        <w:rPr>
          <w:bCs/>
          <w:sz w:val="22"/>
          <w:szCs w:val="22"/>
          <w:lang w:val="sr-Latn-RS"/>
        </w:rPr>
        <w:t>. Brzina formiranja tapentadol-O-glukuronida bila je manja kod ispitanika sa izraženijim oštećenjem funkcije jetre.</w:t>
      </w:r>
    </w:p>
    <w:p w14:paraId="74E793D7" w14:textId="77777777" w:rsidR="005B3AB5" w:rsidRPr="004A15E2" w:rsidRDefault="005B3AB5" w:rsidP="00161E98">
      <w:pPr>
        <w:tabs>
          <w:tab w:val="left" w:pos="540"/>
          <w:tab w:val="left" w:pos="569"/>
        </w:tabs>
        <w:jc w:val="both"/>
        <w:rPr>
          <w:bCs/>
          <w:sz w:val="22"/>
          <w:szCs w:val="22"/>
          <w:lang w:val="sr-Latn-RS"/>
        </w:rPr>
      </w:pPr>
    </w:p>
    <w:p w14:paraId="731F9351" w14:textId="77777777" w:rsidR="005B3AB5" w:rsidRPr="004A15E2" w:rsidRDefault="005B3AB5" w:rsidP="00161E98">
      <w:pPr>
        <w:tabs>
          <w:tab w:val="left" w:pos="540"/>
          <w:tab w:val="left" w:pos="569"/>
        </w:tabs>
        <w:jc w:val="both"/>
        <w:rPr>
          <w:bCs/>
          <w:i/>
          <w:sz w:val="22"/>
          <w:szCs w:val="22"/>
          <w:lang w:val="sr-Latn-RS"/>
        </w:rPr>
      </w:pPr>
      <w:r w:rsidRPr="004A15E2">
        <w:rPr>
          <w:bCs/>
          <w:i/>
          <w:sz w:val="22"/>
          <w:szCs w:val="22"/>
          <w:lang w:val="sr-Latn-RS"/>
        </w:rPr>
        <w:t>Farmakokinetičke interakcije</w:t>
      </w:r>
    </w:p>
    <w:p w14:paraId="0D37A658" w14:textId="77777777" w:rsidR="005B3AB5" w:rsidRPr="004A15E2" w:rsidRDefault="005B3AB5" w:rsidP="00161E98">
      <w:pPr>
        <w:tabs>
          <w:tab w:val="left" w:pos="540"/>
          <w:tab w:val="left" w:pos="569"/>
        </w:tabs>
        <w:jc w:val="both"/>
        <w:rPr>
          <w:bCs/>
          <w:sz w:val="22"/>
          <w:szCs w:val="22"/>
          <w:lang w:val="sr-Latn-RS"/>
        </w:rPr>
      </w:pPr>
      <w:r w:rsidRPr="004A15E2">
        <w:rPr>
          <w:bCs/>
          <w:sz w:val="22"/>
          <w:szCs w:val="22"/>
          <w:lang w:val="sr-Latn-RS"/>
        </w:rPr>
        <w:t>Tapentadol se uglavnom metaboliše glukuronidacijom i samo mala količina se metaboliše oksidativnim putevima.</w:t>
      </w:r>
    </w:p>
    <w:p w14:paraId="1CAA4640" w14:textId="58D2A8AD" w:rsidR="005B3AB5" w:rsidRPr="004A15E2" w:rsidRDefault="005B3AB5" w:rsidP="00161E98">
      <w:pPr>
        <w:tabs>
          <w:tab w:val="left" w:pos="540"/>
          <w:tab w:val="left" w:pos="569"/>
        </w:tabs>
        <w:jc w:val="both"/>
        <w:rPr>
          <w:bCs/>
          <w:sz w:val="22"/>
          <w:szCs w:val="22"/>
          <w:lang w:val="sr-Latn-RS"/>
        </w:rPr>
      </w:pPr>
      <w:r w:rsidRPr="004A15E2">
        <w:rPr>
          <w:bCs/>
          <w:sz w:val="22"/>
          <w:szCs w:val="22"/>
          <w:lang w:val="sr-Latn-RS"/>
        </w:rPr>
        <w:t xml:space="preserve">Budući da je glukuronidacija sistem velikog kapaciteta/malog afiniteta, kod koga ne dolazi lako do zasićenja, čak ni u bolesti, a da su terapijske koncentracije aktivnih supstanci uopšteno daleko ispod koncentracija potrebnih za potencijalnu inhibiciju glukuronidacije, sve klinički relevantne interakcije izazvane glukuronidacijom su malo </w:t>
      </w:r>
      <w:r w:rsidR="00F809C7" w:rsidRPr="004A15E2">
        <w:rPr>
          <w:bCs/>
          <w:sz w:val="22"/>
          <w:szCs w:val="22"/>
          <w:lang w:val="sr-Latn-RS"/>
        </w:rPr>
        <w:t>vjerovatne</w:t>
      </w:r>
      <w:r w:rsidRPr="004A15E2">
        <w:rPr>
          <w:bCs/>
          <w:sz w:val="22"/>
          <w:szCs w:val="22"/>
          <w:lang w:val="sr-Latn-RS"/>
        </w:rPr>
        <w:t>. U jednom skupu ispitivanja interakcija između ljekova u kojima su korišćeni paracetamol, naproksen, acetilsalicilna kiselina i probenecid, ispitivan je mogući uticaj tih aktivnih supstanci na glukuronidaciju tapentadola. Ispitivanja u kojima su druge aktivne supstance bile naproksen (500 mg dva puta dnevno tokom 2 dana) i probenecid (500 mg dva puta dnevno tokom 2 dana) pokazala su povećanje PIK tapentadola za 17% u prvom i 57% u drugom slučaju. Generalno, u ovim ispitivanjima nisu zab</w:t>
      </w:r>
      <w:r w:rsidR="002A7FD8" w:rsidRPr="004A15E2">
        <w:rPr>
          <w:bCs/>
          <w:sz w:val="22"/>
          <w:szCs w:val="22"/>
          <w:lang w:val="sr-Latn-RS"/>
        </w:rPr>
        <w:t>i</w:t>
      </w:r>
      <w:r w:rsidRPr="004A15E2">
        <w:rPr>
          <w:bCs/>
          <w:sz w:val="22"/>
          <w:szCs w:val="22"/>
          <w:lang w:val="sr-Latn-RS"/>
        </w:rPr>
        <w:t>l</w:t>
      </w:r>
      <w:r w:rsidR="002A7FD8" w:rsidRPr="004A15E2">
        <w:rPr>
          <w:bCs/>
          <w:sz w:val="22"/>
          <w:szCs w:val="22"/>
          <w:lang w:val="sr-Latn-RS"/>
        </w:rPr>
        <w:t>j</w:t>
      </w:r>
      <w:r w:rsidRPr="004A15E2">
        <w:rPr>
          <w:bCs/>
          <w:sz w:val="22"/>
          <w:szCs w:val="22"/>
          <w:lang w:val="sr-Latn-RS"/>
        </w:rPr>
        <w:t xml:space="preserve">eženi klinički </w:t>
      </w:r>
      <w:r w:rsidR="002A7FD8" w:rsidRPr="004A15E2">
        <w:rPr>
          <w:bCs/>
          <w:sz w:val="22"/>
          <w:szCs w:val="22"/>
          <w:lang w:val="sr-Latn-RS"/>
        </w:rPr>
        <w:t>relevantni</w:t>
      </w:r>
      <w:r w:rsidRPr="004A15E2">
        <w:rPr>
          <w:bCs/>
          <w:sz w:val="22"/>
          <w:szCs w:val="22"/>
          <w:lang w:val="sr-Latn-RS"/>
        </w:rPr>
        <w:t xml:space="preserve"> uticaji na koncentracije tapentadola u serumu.</w:t>
      </w:r>
    </w:p>
    <w:p w14:paraId="3573C886" w14:textId="7390565A" w:rsidR="005B3AB5" w:rsidRPr="004A15E2" w:rsidRDefault="00161E98" w:rsidP="00161E98">
      <w:pPr>
        <w:tabs>
          <w:tab w:val="left" w:pos="540"/>
          <w:tab w:val="left" w:pos="569"/>
        </w:tabs>
        <w:jc w:val="both"/>
        <w:rPr>
          <w:bCs/>
          <w:sz w:val="22"/>
          <w:szCs w:val="22"/>
          <w:lang w:val="sr-Latn-RS"/>
        </w:rPr>
      </w:pPr>
      <w:r w:rsidRPr="004A15E2">
        <w:rPr>
          <w:bCs/>
          <w:sz w:val="22"/>
          <w:szCs w:val="22"/>
          <w:lang w:val="sr-Latn-RS"/>
        </w:rPr>
        <w:t>Pored toga</w:t>
      </w:r>
      <w:r w:rsidR="005B3AB5" w:rsidRPr="004A15E2">
        <w:rPr>
          <w:bCs/>
          <w:sz w:val="22"/>
          <w:szCs w:val="22"/>
          <w:lang w:val="sr-Latn-RS"/>
        </w:rPr>
        <w:t>, sprovedena su ispitivanja interakcije tapentadola sa metoklopramidom i omeprazolom, kako bi se ispitao mogući uticaj ovih aktivnih supstanci na resorpciju tapentadola. Ni ova ispitivanja nisu pokazala klinički relevantne uticaje na koncentracije tapentadola u serumu.</w:t>
      </w:r>
    </w:p>
    <w:p w14:paraId="02E46A89" w14:textId="77777777" w:rsidR="005B3AB5" w:rsidRPr="004A15E2" w:rsidRDefault="005B3AB5" w:rsidP="00161E98">
      <w:pPr>
        <w:tabs>
          <w:tab w:val="left" w:pos="540"/>
          <w:tab w:val="left" w:pos="569"/>
        </w:tabs>
        <w:jc w:val="both"/>
        <w:rPr>
          <w:bCs/>
          <w:sz w:val="22"/>
          <w:szCs w:val="22"/>
          <w:lang w:val="sr-Latn-RS"/>
        </w:rPr>
      </w:pPr>
      <w:r w:rsidRPr="004A15E2">
        <w:rPr>
          <w:bCs/>
          <w:i/>
          <w:sz w:val="22"/>
          <w:szCs w:val="22"/>
          <w:lang w:val="sr-Latn-RS"/>
        </w:rPr>
        <w:t xml:space="preserve">In vitro </w:t>
      </w:r>
      <w:r w:rsidRPr="004A15E2">
        <w:rPr>
          <w:bCs/>
          <w:sz w:val="22"/>
          <w:szCs w:val="22"/>
          <w:lang w:val="sr-Latn-RS"/>
        </w:rPr>
        <w:t>ispitivanja nisu pokazala nikakav potencijal tapentadola bilo za inhibiciju bilo za indukciju enzima citohroma P450.</w:t>
      </w:r>
      <w:r w:rsidRPr="004A15E2">
        <w:rPr>
          <w:bCs/>
          <w:i/>
          <w:sz w:val="22"/>
          <w:szCs w:val="22"/>
          <w:lang w:val="sr-Latn-RS"/>
        </w:rPr>
        <w:t xml:space="preserve"> </w:t>
      </w:r>
      <w:r w:rsidRPr="004A15E2">
        <w:rPr>
          <w:bCs/>
          <w:sz w:val="22"/>
          <w:szCs w:val="22"/>
          <w:lang w:val="sr-Latn-RS"/>
        </w:rPr>
        <w:t>Prema tome, nije vjerovatno da će doći do klinički relevantnih interakcija posredovanih sistemom citohroma P450.</w:t>
      </w:r>
    </w:p>
    <w:p w14:paraId="209F9E60" w14:textId="77777777" w:rsidR="003964C8" w:rsidRPr="004A15E2" w:rsidRDefault="003964C8" w:rsidP="00161E98">
      <w:pPr>
        <w:tabs>
          <w:tab w:val="left" w:pos="540"/>
          <w:tab w:val="left" w:pos="569"/>
        </w:tabs>
        <w:jc w:val="both"/>
        <w:rPr>
          <w:bCs/>
          <w:sz w:val="22"/>
          <w:szCs w:val="22"/>
          <w:lang w:val="sr-Latn-RS"/>
        </w:rPr>
      </w:pPr>
    </w:p>
    <w:p w14:paraId="64DCB088" w14:textId="30FBDE83" w:rsidR="005B3AB5" w:rsidRPr="004A15E2" w:rsidRDefault="005B3AB5" w:rsidP="00161E98">
      <w:pPr>
        <w:tabs>
          <w:tab w:val="left" w:pos="540"/>
          <w:tab w:val="left" w:pos="569"/>
        </w:tabs>
        <w:jc w:val="both"/>
        <w:rPr>
          <w:bCs/>
          <w:sz w:val="22"/>
          <w:szCs w:val="22"/>
          <w:lang w:val="sr-Latn-RS"/>
        </w:rPr>
      </w:pPr>
      <w:r w:rsidRPr="004A15E2">
        <w:rPr>
          <w:bCs/>
          <w:sz w:val="22"/>
          <w:szCs w:val="22"/>
          <w:lang w:val="sr-Latn-RS"/>
        </w:rPr>
        <w:lastRenderedPageBreak/>
        <w:t>Vezivanje tapentadola za proteine plazme je nisko (približno 20%). Prema tome, niska je i vjerovatnoća farmakokinetičkih interakcija između ljekova, zasnovanih na istiskivanju sa m</w:t>
      </w:r>
      <w:r w:rsidR="000E0A3B" w:rsidRPr="004A15E2">
        <w:rPr>
          <w:bCs/>
          <w:sz w:val="22"/>
          <w:szCs w:val="22"/>
          <w:lang w:val="sr-Latn-RS"/>
        </w:rPr>
        <w:t>j</w:t>
      </w:r>
      <w:r w:rsidRPr="004A15E2">
        <w:rPr>
          <w:bCs/>
          <w:sz w:val="22"/>
          <w:szCs w:val="22"/>
          <w:lang w:val="sr-Latn-RS"/>
        </w:rPr>
        <w:t>esta vezivanja na proteinu.</w:t>
      </w:r>
    </w:p>
    <w:p w14:paraId="446413E8" w14:textId="77777777" w:rsidR="005B3AB5" w:rsidRPr="004A15E2" w:rsidRDefault="005B3AB5" w:rsidP="00161E98">
      <w:pPr>
        <w:tabs>
          <w:tab w:val="left" w:pos="540"/>
          <w:tab w:val="left" w:pos="569"/>
        </w:tabs>
        <w:jc w:val="both"/>
        <w:rPr>
          <w:bCs/>
          <w:sz w:val="22"/>
          <w:szCs w:val="22"/>
          <w:lang w:val="sr-Latn-RS"/>
        </w:rPr>
      </w:pPr>
    </w:p>
    <w:p w14:paraId="23BBC00E" w14:textId="77777777"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5.3. </w:t>
      </w:r>
      <w:r w:rsidR="00480FB1" w:rsidRPr="004A15E2">
        <w:rPr>
          <w:b/>
          <w:bCs/>
          <w:sz w:val="22"/>
          <w:szCs w:val="22"/>
          <w:lang w:val="sr-Latn-RS"/>
        </w:rPr>
        <w:tab/>
      </w:r>
      <w:r w:rsidRPr="004A15E2">
        <w:rPr>
          <w:b/>
          <w:bCs/>
          <w:sz w:val="22"/>
          <w:szCs w:val="22"/>
          <w:lang w:val="sr-Latn-RS"/>
        </w:rPr>
        <w:t xml:space="preserve">Pretklinički podaci o bezbjednosti </w:t>
      </w:r>
    </w:p>
    <w:p w14:paraId="23BBC00F" w14:textId="77777777" w:rsidR="00836B35" w:rsidRPr="004A15E2" w:rsidRDefault="00836B35" w:rsidP="00161E98">
      <w:pPr>
        <w:tabs>
          <w:tab w:val="left" w:pos="540"/>
          <w:tab w:val="left" w:pos="569"/>
        </w:tabs>
        <w:jc w:val="both"/>
        <w:rPr>
          <w:bCs/>
          <w:sz w:val="22"/>
          <w:szCs w:val="22"/>
          <w:lang w:val="sr-Latn-RS"/>
        </w:rPr>
      </w:pPr>
    </w:p>
    <w:p w14:paraId="7703D5A2" w14:textId="38C5894B" w:rsidR="008E09DE" w:rsidRPr="004A15E2" w:rsidRDefault="008E09DE" w:rsidP="00161E98">
      <w:pPr>
        <w:tabs>
          <w:tab w:val="left" w:pos="540"/>
          <w:tab w:val="left" w:pos="569"/>
        </w:tabs>
        <w:jc w:val="both"/>
        <w:rPr>
          <w:sz w:val="22"/>
          <w:szCs w:val="22"/>
          <w:lang w:val="sr-Latn-RS"/>
        </w:rPr>
      </w:pPr>
      <w:r w:rsidRPr="004A15E2">
        <w:rPr>
          <w:sz w:val="22"/>
          <w:szCs w:val="22"/>
          <w:lang w:val="sr-Latn-RS"/>
        </w:rPr>
        <w:t xml:space="preserve">Tapentadol se nije pokazao genotoksičnim u </w:t>
      </w:r>
      <w:r w:rsidRPr="004A15E2">
        <w:rPr>
          <w:i/>
          <w:iCs/>
          <w:sz w:val="22"/>
          <w:szCs w:val="22"/>
          <w:lang w:val="sr-Latn-RS"/>
        </w:rPr>
        <w:t>Ames</w:t>
      </w:r>
      <w:r w:rsidR="000E0A3B" w:rsidRPr="004A15E2">
        <w:rPr>
          <w:sz w:val="22"/>
          <w:szCs w:val="22"/>
          <w:lang w:val="sr-Latn-RS"/>
        </w:rPr>
        <w:t>-</w:t>
      </w:r>
      <w:r w:rsidRPr="004A15E2">
        <w:rPr>
          <w:sz w:val="22"/>
          <w:szCs w:val="22"/>
          <w:lang w:val="sr-Latn-RS"/>
        </w:rPr>
        <w:t xml:space="preserve">ovom testu na bakterijama. Kada je rađen </w:t>
      </w:r>
      <w:r w:rsidRPr="004A15E2">
        <w:rPr>
          <w:i/>
          <w:sz w:val="22"/>
          <w:szCs w:val="22"/>
          <w:lang w:val="sr-Latn-RS"/>
        </w:rPr>
        <w:t>in vitro</w:t>
      </w:r>
      <w:r w:rsidRPr="004A15E2">
        <w:rPr>
          <w:sz w:val="22"/>
          <w:szCs w:val="22"/>
          <w:lang w:val="sr-Latn-RS"/>
        </w:rPr>
        <w:t xml:space="preserve"> test hromozomskih aberacija dobijeni su dvoznačni rezultati, ali kada je test ponovljen, rezultati su bili jasno negativni. Tapentadol nije bio genotoksičan </w:t>
      </w:r>
      <w:r w:rsidRPr="004A15E2">
        <w:rPr>
          <w:i/>
          <w:sz w:val="22"/>
          <w:szCs w:val="22"/>
          <w:lang w:val="sr-Latn-RS"/>
        </w:rPr>
        <w:t>in vivo</w:t>
      </w:r>
      <w:r w:rsidRPr="004A15E2">
        <w:rPr>
          <w:sz w:val="22"/>
          <w:szCs w:val="22"/>
          <w:lang w:val="sr-Latn-RS"/>
        </w:rPr>
        <w:t>, kada su korišćena dva parametra praćenja hromozomskih aberacija i neplanske sinteze DNK, i kada je testiran pri maksimalnoj podnošljivoj dozi. Dugotrajna ispitivanja na životinjama nisu identifikovala potencijalni karcinogeni rizik relevantan za ljude.</w:t>
      </w:r>
    </w:p>
    <w:p w14:paraId="2EFFCE83" w14:textId="7A9F21A6" w:rsidR="008E09DE" w:rsidRPr="004A15E2" w:rsidRDefault="008E09DE" w:rsidP="00161E98">
      <w:pPr>
        <w:tabs>
          <w:tab w:val="left" w:pos="540"/>
          <w:tab w:val="left" w:pos="569"/>
        </w:tabs>
        <w:jc w:val="both"/>
        <w:rPr>
          <w:sz w:val="22"/>
          <w:szCs w:val="22"/>
          <w:lang w:val="sr-Latn-RS"/>
        </w:rPr>
      </w:pPr>
      <w:r w:rsidRPr="004A15E2">
        <w:rPr>
          <w:sz w:val="22"/>
          <w:szCs w:val="22"/>
          <w:lang w:val="sr-Latn-RS"/>
        </w:rPr>
        <w:t>Tapentadol nije uticao na fertilitet mužjaka ili ženki pacova, ali je pri višim dozama zab</w:t>
      </w:r>
      <w:r w:rsidR="006239AD" w:rsidRPr="004A15E2">
        <w:rPr>
          <w:sz w:val="22"/>
          <w:szCs w:val="22"/>
          <w:lang w:val="sr-Latn-RS"/>
        </w:rPr>
        <w:t>i</w:t>
      </w:r>
      <w:r w:rsidRPr="004A15E2">
        <w:rPr>
          <w:sz w:val="22"/>
          <w:szCs w:val="22"/>
          <w:lang w:val="sr-Latn-RS"/>
        </w:rPr>
        <w:t>l</w:t>
      </w:r>
      <w:r w:rsidR="006239AD" w:rsidRPr="004A15E2">
        <w:rPr>
          <w:sz w:val="22"/>
          <w:szCs w:val="22"/>
          <w:lang w:val="sr-Latn-RS"/>
        </w:rPr>
        <w:t>j</w:t>
      </w:r>
      <w:r w:rsidRPr="004A15E2">
        <w:rPr>
          <w:sz w:val="22"/>
          <w:szCs w:val="22"/>
          <w:lang w:val="sr-Latn-RS"/>
        </w:rPr>
        <w:t xml:space="preserve">eženo smanjeno </w:t>
      </w:r>
      <w:r w:rsidRPr="004A15E2">
        <w:rPr>
          <w:i/>
          <w:sz w:val="22"/>
          <w:szCs w:val="22"/>
          <w:lang w:val="sr-Latn-RS"/>
        </w:rPr>
        <w:t>in</w:t>
      </w:r>
      <w:r w:rsidRPr="004A15E2">
        <w:rPr>
          <w:sz w:val="22"/>
          <w:szCs w:val="22"/>
          <w:lang w:val="sr-Latn-RS"/>
        </w:rPr>
        <w:t xml:space="preserve"> </w:t>
      </w:r>
      <w:r w:rsidRPr="004A15E2">
        <w:rPr>
          <w:i/>
          <w:sz w:val="22"/>
          <w:szCs w:val="22"/>
          <w:lang w:val="sr-Latn-RS"/>
        </w:rPr>
        <w:t xml:space="preserve">utero </w:t>
      </w:r>
      <w:r w:rsidRPr="004A15E2">
        <w:rPr>
          <w:sz w:val="22"/>
          <w:szCs w:val="22"/>
          <w:lang w:val="sr-Latn-RS"/>
        </w:rPr>
        <w:t>preživljavanje. Nije poznato da li je ovo posredovano dejstvom na ženke ili mužjake. Tapentadol nije pokazao</w:t>
      </w:r>
      <w:r w:rsidRPr="004A15E2">
        <w:rPr>
          <w:i/>
          <w:sz w:val="22"/>
          <w:szCs w:val="22"/>
          <w:lang w:val="sr-Latn-RS"/>
        </w:rPr>
        <w:t xml:space="preserve"> </w:t>
      </w:r>
      <w:r w:rsidRPr="004A15E2">
        <w:rPr>
          <w:sz w:val="22"/>
          <w:szCs w:val="22"/>
          <w:lang w:val="sr-Latn-RS"/>
        </w:rPr>
        <w:t>teratogena dejstva kod pacova i kunića nakon intravenske i supkutane izloženosti. Međutim, usporeni razvoj i embriotoksičnost zab</w:t>
      </w:r>
      <w:r w:rsidR="00312117" w:rsidRPr="004A15E2">
        <w:rPr>
          <w:sz w:val="22"/>
          <w:szCs w:val="22"/>
          <w:lang w:val="sr-Latn-RS"/>
        </w:rPr>
        <w:t>ilj</w:t>
      </w:r>
      <w:r w:rsidRPr="004A15E2">
        <w:rPr>
          <w:sz w:val="22"/>
          <w:szCs w:val="22"/>
          <w:lang w:val="sr-Latn-RS"/>
        </w:rPr>
        <w:t>eženi su posle davanja doza lijeka koje su rezultirale prekom</w:t>
      </w:r>
      <w:r w:rsidR="00312117" w:rsidRPr="004A15E2">
        <w:rPr>
          <w:sz w:val="22"/>
          <w:szCs w:val="22"/>
          <w:lang w:val="sr-Latn-RS"/>
        </w:rPr>
        <w:t>j</w:t>
      </w:r>
      <w:r w:rsidRPr="004A15E2">
        <w:rPr>
          <w:sz w:val="22"/>
          <w:szCs w:val="22"/>
          <w:lang w:val="sr-Latn-RS"/>
        </w:rPr>
        <w:t>ernim farmakološkim dejstvom (CNS efekti posredovani µ-opioidnim receptorima, povezani sa prim</w:t>
      </w:r>
      <w:r w:rsidR="00312117" w:rsidRPr="004A15E2">
        <w:rPr>
          <w:sz w:val="22"/>
          <w:szCs w:val="22"/>
          <w:lang w:val="sr-Latn-RS"/>
        </w:rPr>
        <w:t>j</w:t>
      </w:r>
      <w:r w:rsidRPr="004A15E2">
        <w:rPr>
          <w:sz w:val="22"/>
          <w:szCs w:val="22"/>
          <w:lang w:val="sr-Latn-RS"/>
        </w:rPr>
        <w:t>enom doza većih od terapijskih). Posl</w:t>
      </w:r>
      <w:r w:rsidR="00733763" w:rsidRPr="004A15E2">
        <w:rPr>
          <w:sz w:val="22"/>
          <w:szCs w:val="22"/>
          <w:lang w:val="sr-Latn-RS"/>
        </w:rPr>
        <w:t>ij</w:t>
      </w:r>
      <w:r w:rsidRPr="004A15E2">
        <w:rPr>
          <w:sz w:val="22"/>
          <w:szCs w:val="22"/>
          <w:lang w:val="sr-Latn-RS"/>
        </w:rPr>
        <w:t>e intravenskog doziranja kod pacova, zab</w:t>
      </w:r>
      <w:r w:rsidR="00312117" w:rsidRPr="004A15E2">
        <w:rPr>
          <w:sz w:val="22"/>
          <w:szCs w:val="22"/>
          <w:lang w:val="sr-Latn-RS"/>
        </w:rPr>
        <w:t>i</w:t>
      </w:r>
      <w:r w:rsidRPr="004A15E2">
        <w:rPr>
          <w:sz w:val="22"/>
          <w:szCs w:val="22"/>
          <w:lang w:val="sr-Latn-RS"/>
        </w:rPr>
        <w:t>l</w:t>
      </w:r>
      <w:r w:rsidR="00312117" w:rsidRPr="004A15E2">
        <w:rPr>
          <w:sz w:val="22"/>
          <w:szCs w:val="22"/>
          <w:lang w:val="sr-Latn-RS"/>
        </w:rPr>
        <w:t>j</w:t>
      </w:r>
      <w:r w:rsidRPr="004A15E2">
        <w:rPr>
          <w:sz w:val="22"/>
          <w:szCs w:val="22"/>
          <w:lang w:val="sr-Latn-RS"/>
        </w:rPr>
        <w:t xml:space="preserve">eženo je smanjeno </w:t>
      </w:r>
      <w:r w:rsidRPr="004A15E2">
        <w:rPr>
          <w:i/>
          <w:sz w:val="22"/>
          <w:szCs w:val="22"/>
          <w:lang w:val="sr-Latn-RS"/>
        </w:rPr>
        <w:t>in utero</w:t>
      </w:r>
      <w:r w:rsidRPr="004A15E2">
        <w:rPr>
          <w:sz w:val="22"/>
          <w:szCs w:val="22"/>
          <w:lang w:val="sr-Latn-RS"/>
        </w:rPr>
        <w:t xml:space="preserve"> preživljavanje. Kod pacova, tapentadol je doveo do povećanog mortaliteta F1 mladunaca koji su bili direktno izloženi pr</w:t>
      </w:r>
      <w:r w:rsidR="00462411" w:rsidRPr="004A15E2">
        <w:rPr>
          <w:sz w:val="22"/>
          <w:szCs w:val="22"/>
          <w:lang w:val="sr-Latn-RS"/>
        </w:rPr>
        <w:t>ij</w:t>
      </w:r>
      <w:r w:rsidRPr="004A15E2">
        <w:rPr>
          <w:sz w:val="22"/>
          <w:szCs w:val="22"/>
          <w:lang w:val="sr-Latn-RS"/>
        </w:rPr>
        <w:t>eko majčinog mlijeka između 1. i 4. post</w:t>
      </w:r>
      <w:r w:rsidR="00462411" w:rsidRPr="004A15E2">
        <w:rPr>
          <w:sz w:val="22"/>
          <w:szCs w:val="22"/>
          <w:lang w:val="sr-Latn-RS"/>
        </w:rPr>
        <w:t>-</w:t>
      </w:r>
      <w:r w:rsidRPr="004A15E2">
        <w:rPr>
          <w:sz w:val="22"/>
          <w:szCs w:val="22"/>
          <w:lang w:val="sr-Latn-RS"/>
        </w:rPr>
        <w:t>porođajnog dana i to već pri dozama koje za majku nisu bile toksične. Nije bilo dejstava na neuro</w:t>
      </w:r>
      <w:r w:rsidR="00462411" w:rsidRPr="004A15E2">
        <w:rPr>
          <w:sz w:val="22"/>
          <w:szCs w:val="22"/>
          <w:lang w:val="sr-Latn-RS"/>
        </w:rPr>
        <w:t>-</w:t>
      </w:r>
      <w:r w:rsidRPr="004A15E2">
        <w:rPr>
          <w:sz w:val="22"/>
          <w:szCs w:val="22"/>
          <w:lang w:val="sr-Latn-RS"/>
        </w:rPr>
        <w:t>bihevioralne parametre.</w:t>
      </w:r>
    </w:p>
    <w:p w14:paraId="26A23123" w14:textId="77777777" w:rsidR="008E09DE" w:rsidRPr="004A15E2" w:rsidRDefault="008E09DE" w:rsidP="00161E98">
      <w:pPr>
        <w:tabs>
          <w:tab w:val="left" w:pos="540"/>
          <w:tab w:val="left" w:pos="569"/>
        </w:tabs>
        <w:jc w:val="both"/>
        <w:rPr>
          <w:sz w:val="22"/>
          <w:szCs w:val="22"/>
          <w:lang w:val="sr-Latn-RS"/>
        </w:rPr>
      </w:pPr>
      <w:r w:rsidRPr="004A15E2">
        <w:rPr>
          <w:sz w:val="22"/>
          <w:szCs w:val="22"/>
          <w:lang w:val="sr-Latn-RS"/>
        </w:rPr>
        <w:t>Izlučivanje u majčino mlijeko ispitivano je kod onih mladunaca pacova čije su majke primale tapentadol. Mladunci su bili dozno-zavisno izloženi tapentadolu i tapentadol O-glukuronidu. Zaključeno je da se tapentadol izlučuje u mlijeko.</w:t>
      </w:r>
    </w:p>
    <w:p w14:paraId="23BBC010" w14:textId="77777777" w:rsidR="00396DFD" w:rsidRPr="004A15E2" w:rsidRDefault="00396DFD" w:rsidP="00161E98">
      <w:pPr>
        <w:tabs>
          <w:tab w:val="left" w:pos="540"/>
          <w:tab w:val="left" w:pos="569"/>
        </w:tabs>
        <w:jc w:val="both"/>
        <w:rPr>
          <w:sz w:val="22"/>
          <w:szCs w:val="22"/>
          <w:lang w:val="sr-Latn-RS"/>
        </w:rPr>
      </w:pPr>
    </w:p>
    <w:p w14:paraId="02315D9B" w14:textId="77777777" w:rsidR="008E09DE" w:rsidRPr="004A15E2" w:rsidRDefault="008E09DE" w:rsidP="00161E98">
      <w:pPr>
        <w:tabs>
          <w:tab w:val="left" w:pos="540"/>
          <w:tab w:val="left" w:pos="569"/>
        </w:tabs>
        <w:jc w:val="both"/>
        <w:rPr>
          <w:sz w:val="22"/>
          <w:szCs w:val="22"/>
          <w:lang w:val="sr-Latn-RS"/>
        </w:rPr>
      </w:pPr>
    </w:p>
    <w:p w14:paraId="23BBC011" w14:textId="77777777"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6. </w:t>
      </w:r>
      <w:r w:rsidR="00480FB1" w:rsidRPr="004A15E2">
        <w:rPr>
          <w:b/>
          <w:bCs/>
          <w:sz w:val="22"/>
          <w:szCs w:val="22"/>
          <w:lang w:val="sr-Latn-RS"/>
        </w:rPr>
        <w:tab/>
      </w:r>
      <w:r w:rsidRPr="004A15E2">
        <w:rPr>
          <w:b/>
          <w:bCs/>
          <w:sz w:val="22"/>
          <w:szCs w:val="22"/>
          <w:lang w:val="sr-Latn-RS"/>
        </w:rPr>
        <w:t>FARMACEUTSKI PODACI</w:t>
      </w:r>
    </w:p>
    <w:p w14:paraId="23BBC012" w14:textId="77777777" w:rsidR="00836B35" w:rsidRPr="004A15E2" w:rsidRDefault="00836B35" w:rsidP="00161E98">
      <w:pPr>
        <w:tabs>
          <w:tab w:val="left" w:pos="540"/>
          <w:tab w:val="left" w:pos="569"/>
        </w:tabs>
        <w:jc w:val="both"/>
        <w:rPr>
          <w:bCs/>
          <w:sz w:val="22"/>
          <w:szCs w:val="22"/>
          <w:lang w:val="sr-Latn-RS"/>
        </w:rPr>
      </w:pPr>
    </w:p>
    <w:p w14:paraId="23BBC013" w14:textId="77777777"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6.1. </w:t>
      </w:r>
      <w:r w:rsidR="00480FB1" w:rsidRPr="004A15E2">
        <w:rPr>
          <w:b/>
          <w:bCs/>
          <w:sz w:val="22"/>
          <w:szCs w:val="22"/>
          <w:lang w:val="sr-Latn-RS"/>
        </w:rPr>
        <w:tab/>
      </w:r>
      <w:r w:rsidRPr="004A15E2">
        <w:rPr>
          <w:b/>
          <w:bCs/>
          <w:sz w:val="22"/>
          <w:szCs w:val="22"/>
          <w:lang w:val="sr-Latn-RS"/>
        </w:rPr>
        <w:t>Lista pomoćnih supstanci</w:t>
      </w:r>
      <w:r w:rsidR="002E0135" w:rsidRPr="004A15E2">
        <w:rPr>
          <w:b/>
          <w:bCs/>
          <w:sz w:val="22"/>
          <w:szCs w:val="22"/>
          <w:lang w:val="sr-Latn-RS"/>
        </w:rPr>
        <w:t xml:space="preserve"> (ekscipijenasa)</w:t>
      </w:r>
    </w:p>
    <w:p w14:paraId="5A1BCB54" w14:textId="77777777" w:rsidR="008E09DE" w:rsidRPr="004A15E2" w:rsidRDefault="008E09DE" w:rsidP="00161E98">
      <w:pPr>
        <w:tabs>
          <w:tab w:val="left" w:pos="540"/>
          <w:tab w:val="left" w:pos="569"/>
        </w:tabs>
        <w:jc w:val="both"/>
        <w:rPr>
          <w:bCs/>
          <w:sz w:val="22"/>
          <w:szCs w:val="22"/>
          <w:lang w:val="sr-Latn-RS"/>
        </w:rPr>
      </w:pPr>
    </w:p>
    <w:p w14:paraId="0BC6F800" w14:textId="216FDA74" w:rsidR="001F563B" w:rsidRPr="004A15E2" w:rsidRDefault="001F563B" w:rsidP="00161E98">
      <w:pPr>
        <w:tabs>
          <w:tab w:val="left" w:pos="540"/>
          <w:tab w:val="left" w:pos="569"/>
        </w:tabs>
        <w:jc w:val="both"/>
        <w:rPr>
          <w:bCs/>
          <w:i/>
          <w:sz w:val="22"/>
          <w:szCs w:val="22"/>
          <w:lang w:val="sr-Latn-RS"/>
        </w:rPr>
      </w:pPr>
      <w:r w:rsidRPr="004A15E2">
        <w:rPr>
          <w:bCs/>
          <w:i/>
          <w:sz w:val="22"/>
          <w:szCs w:val="22"/>
          <w:lang w:val="sr-Latn-RS"/>
        </w:rPr>
        <w:t>Palexia SR, 50 mg, tablete sa produženim oslobađanjem:</w:t>
      </w:r>
    </w:p>
    <w:p w14:paraId="7FEEFE59" w14:textId="4B567B09" w:rsidR="001F563B" w:rsidRPr="004A15E2" w:rsidRDefault="001F563B" w:rsidP="00161E98">
      <w:pPr>
        <w:tabs>
          <w:tab w:val="left" w:pos="540"/>
          <w:tab w:val="left" w:pos="569"/>
        </w:tabs>
        <w:jc w:val="both"/>
        <w:rPr>
          <w:bCs/>
          <w:sz w:val="22"/>
          <w:szCs w:val="22"/>
          <w:lang w:val="sr-Latn-RS"/>
        </w:rPr>
      </w:pPr>
      <w:r w:rsidRPr="004A15E2">
        <w:rPr>
          <w:bCs/>
          <w:sz w:val="22"/>
          <w:szCs w:val="22"/>
          <w:u w:val="single"/>
          <w:lang w:val="sr-Latn-RS"/>
        </w:rPr>
        <w:t>Jezgro tablete</w:t>
      </w:r>
      <w:r w:rsidRPr="004A15E2">
        <w:rPr>
          <w:bCs/>
          <w:sz w:val="22"/>
          <w:szCs w:val="22"/>
          <w:lang w:val="sr-Latn-RS"/>
        </w:rPr>
        <w:t>:</w:t>
      </w:r>
    </w:p>
    <w:p w14:paraId="0EA09725"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Hipromeloza;</w:t>
      </w:r>
    </w:p>
    <w:p w14:paraId="41D30ED4"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Celuloza, mikrokristalna;</w:t>
      </w:r>
    </w:p>
    <w:p w14:paraId="0B562D92" w14:textId="6F3D98DE"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Silicijum dioksid, koloidni, bezvodni;</w:t>
      </w:r>
    </w:p>
    <w:p w14:paraId="041EF72F"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Magnezijum stearat.</w:t>
      </w:r>
    </w:p>
    <w:p w14:paraId="32FD81F1" w14:textId="77777777" w:rsidR="001F563B" w:rsidRPr="004A15E2" w:rsidRDefault="001F563B" w:rsidP="00161E98">
      <w:pPr>
        <w:tabs>
          <w:tab w:val="left" w:pos="540"/>
          <w:tab w:val="left" w:pos="569"/>
        </w:tabs>
        <w:jc w:val="both"/>
        <w:rPr>
          <w:bCs/>
          <w:sz w:val="22"/>
          <w:szCs w:val="22"/>
          <w:lang w:val="sr-Latn-RS"/>
        </w:rPr>
      </w:pPr>
    </w:p>
    <w:p w14:paraId="31976956" w14:textId="59153775" w:rsidR="001F563B" w:rsidRPr="004A15E2" w:rsidRDefault="001F563B" w:rsidP="00161E98">
      <w:pPr>
        <w:tabs>
          <w:tab w:val="left" w:pos="540"/>
          <w:tab w:val="left" w:pos="569"/>
        </w:tabs>
        <w:jc w:val="both"/>
        <w:rPr>
          <w:bCs/>
          <w:sz w:val="22"/>
          <w:szCs w:val="22"/>
          <w:lang w:val="sr-Latn-RS"/>
        </w:rPr>
      </w:pPr>
      <w:r w:rsidRPr="004A15E2">
        <w:rPr>
          <w:bCs/>
          <w:sz w:val="22"/>
          <w:szCs w:val="22"/>
          <w:u w:val="single"/>
          <w:lang w:val="sr-Latn-RS"/>
        </w:rPr>
        <w:t>Obloga (film) tablete</w:t>
      </w:r>
      <w:r w:rsidRPr="004A15E2">
        <w:rPr>
          <w:bCs/>
          <w:sz w:val="22"/>
          <w:szCs w:val="22"/>
          <w:lang w:val="sr-Latn-RS"/>
        </w:rPr>
        <w:t>:</w:t>
      </w:r>
    </w:p>
    <w:p w14:paraId="18B0DA11"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Hipromeloza;</w:t>
      </w:r>
    </w:p>
    <w:p w14:paraId="53AA7F23"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Laktoza, monohidrat;</w:t>
      </w:r>
    </w:p>
    <w:p w14:paraId="74AB8850" w14:textId="174729C0"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Talk;</w:t>
      </w:r>
    </w:p>
    <w:p w14:paraId="5BACB775" w14:textId="7283CB45"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Makrogol 6000;</w:t>
      </w:r>
    </w:p>
    <w:p w14:paraId="7E2CCD39" w14:textId="68224B41"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Propilen</w:t>
      </w:r>
      <w:r w:rsidR="00B94938" w:rsidRPr="004A15E2">
        <w:rPr>
          <w:bCs/>
          <w:sz w:val="22"/>
          <w:szCs w:val="22"/>
          <w:lang w:val="sr-Latn-RS"/>
        </w:rPr>
        <w:t xml:space="preserve"> </w:t>
      </w:r>
      <w:r w:rsidRPr="004A15E2">
        <w:rPr>
          <w:bCs/>
          <w:sz w:val="22"/>
          <w:szCs w:val="22"/>
          <w:lang w:val="sr-Latn-RS"/>
        </w:rPr>
        <w:t>glikol;</w:t>
      </w:r>
    </w:p>
    <w:p w14:paraId="17CA0928"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Titan dioksid (E 171).</w:t>
      </w:r>
    </w:p>
    <w:p w14:paraId="3CCE0A57" w14:textId="77777777" w:rsidR="001F563B" w:rsidRPr="004A15E2" w:rsidRDefault="001F563B" w:rsidP="00161E98">
      <w:pPr>
        <w:tabs>
          <w:tab w:val="left" w:pos="540"/>
          <w:tab w:val="left" w:pos="569"/>
        </w:tabs>
        <w:jc w:val="both"/>
        <w:rPr>
          <w:bCs/>
          <w:sz w:val="22"/>
          <w:szCs w:val="22"/>
          <w:lang w:val="sr-Latn-RS"/>
        </w:rPr>
      </w:pPr>
    </w:p>
    <w:p w14:paraId="1A5CAF3D" w14:textId="6CCADFBC" w:rsidR="001F563B" w:rsidRPr="004A15E2" w:rsidRDefault="001F563B" w:rsidP="00161E98">
      <w:pPr>
        <w:tabs>
          <w:tab w:val="left" w:pos="540"/>
          <w:tab w:val="left" w:pos="569"/>
        </w:tabs>
        <w:jc w:val="both"/>
        <w:rPr>
          <w:bCs/>
          <w:i/>
          <w:sz w:val="22"/>
          <w:szCs w:val="22"/>
          <w:lang w:val="sr-Latn-RS"/>
        </w:rPr>
      </w:pPr>
      <w:r w:rsidRPr="004A15E2">
        <w:rPr>
          <w:bCs/>
          <w:i/>
          <w:sz w:val="22"/>
          <w:szCs w:val="22"/>
          <w:lang w:val="sr-Latn-RS"/>
        </w:rPr>
        <w:t>Palexia SR, 100 mg, tablete sa produženim oslobađanjem:</w:t>
      </w:r>
    </w:p>
    <w:p w14:paraId="70BB72F3" w14:textId="77777777" w:rsidR="001F563B" w:rsidRPr="004A15E2" w:rsidRDefault="001F563B" w:rsidP="00161E98">
      <w:pPr>
        <w:tabs>
          <w:tab w:val="left" w:pos="540"/>
          <w:tab w:val="left" w:pos="569"/>
        </w:tabs>
        <w:jc w:val="both"/>
        <w:rPr>
          <w:bCs/>
          <w:sz w:val="22"/>
          <w:szCs w:val="22"/>
          <w:u w:val="single"/>
          <w:lang w:val="sr-Latn-RS"/>
        </w:rPr>
      </w:pPr>
      <w:r w:rsidRPr="004A15E2">
        <w:rPr>
          <w:bCs/>
          <w:sz w:val="22"/>
          <w:szCs w:val="22"/>
          <w:u w:val="single"/>
          <w:lang w:val="sr-Latn-RS"/>
        </w:rPr>
        <w:t>Jezgro tablete:</w:t>
      </w:r>
    </w:p>
    <w:p w14:paraId="45DA87CB" w14:textId="331A864C"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Hipromeloza;</w:t>
      </w:r>
    </w:p>
    <w:p w14:paraId="4D21BE9F" w14:textId="0BF4A38D"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Celuloza, mikrokristalna;</w:t>
      </w:r>
    </w:p>
    <w:p w14:paraId="2416EA8D" w14:textId="66CE9A7E"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Silicijum dioksid, koloidni, bezvodni;</w:t>
      </w:r>
    </w:p>
    <w:p w14:paraId="1E30E10A"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Magnezijum stearat.</w:t>
      </w:r>
    </w:p>
    <w:p w14:paraId="543610DA" w14:textId="77777777" w:rsidR="001F563B" w:rsidRPr="004A15E2" w:rsidRDefault="001F563B" w:rsidP="00161E98">
      <w:pPr>
        <w:tabs>
          <w:tab w:val="left" w:pos="540"/>
          <w:tab w:val="left" w:pos="569"/>
        </w:tabs>
        <w:jc w:val="both"/>
        <w:rPr>
          <w:bCs/>
          <w:sz w:val="22"/>
          <w:szCs w:val="22"/>
          <w:lang w:val="sr-Latn-RS"/>
        </w:rPr>
      </w:pPr>
    </w:p>
    <w:p w14:paraId="35898114" w14:textId="1D46F44B" w:rsidR="001F563B" w:rsidRPr="004A15E2" w:rsidRDefault="001F563B" w:rsidP="00161E98">
      <w:pPr>
        <w:tabs>
          <w:tab w:val="left" w:pos="540"/>
          <w:tab w:val="left" w:pos="569"/>
        </w:tabs>
        <w:jc w:val="both"/>
        <w:rPr>
          <w:bCs/>
          <w:sz w:val="22"/>
          <w:szCs w:val="22"/>
          <w:lang w:val="sr-Latn-RS"/>
        </w:rPr>
      </w:pPr>
      <w:r w:rsidRPr="004A15E2">
        <w:rPr>
          <w:bCs/>
          <w:sz w:val="22"/>
          <w:szCs w:val="22"/>
          <w:u w:val="single"/>
          <w:lang w:val="sr-Latn-RS"/>
        </w:rPr>
        <w:t>Obloga (film) tablete</w:t>
      </w:r>
      <w:r w:rsidRPr="004A15E2">
        <w:rPr>
          <w:bCs/>
          <w:sz w:val="22"/>
          <w:szCs w:val="22"/>
          <w:lang w:val="sr-Latn-RS"/>
        </w:rPr>
        <w:t>:</w:t>
      </w:r>
    </w:p>
    <w:p w14:paraId="7729B4C1"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Hipromeloza;</w:t>
      </w:r>
    </w:p>
    <w:p w14:paraId="5538050A" w14:textId="534A4B58"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lastRenderedPageBreak/>
        <w:t>Laktoza, monohidrat;</w:t>
      </w:r>
    </w:p>
    <w:p w14:paraId="61263E7A"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Talk;</w:t>
      </w:r>
    </w:p>
    <w:p w14:paraId="1337B31A"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Makrogol 6000;</w:t>
      </w:r>
    </w:p>
    <w:p w14:paraId="2B6D3E1B" w14:textId="1D590F4A"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Propilen</w:t>
      </w:r>
      <w:r w:rsidR="00562329" w:rsidRPr="004A15E2">
        <w:rPr>
          <w:bCs/>
          <w:sz w:val="22"/>
          <w:szCs w:val="22"/>
          <w:lang w:val="sr-Latn-RS"/>
        </w:rPr>
        <w:t xml:space="preserve"> </w:t>
      </w:r>
      <w:r w:rsidRPr="004A15E2">
        <w:rPr>
          <w:bCs/>
          <w:sz w:val="22"/>
          <w:szCs w:val="22"/>
          <w:lang w:val="sr-Latn-RS"/>
        </w:rPr>
        <w:t>glikol;</w:t>
      </w:r>
    </w:p>
    <w:p w14:paraId="6EC7EB0B" w14:textId="6FCF9DC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Titan dioksid (E 171);</w:t>
      </w:r>
    </w:p>
    <w:p w14:paraId="0690E74E" w14:textId="7B209601"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Gvožđe (III)</w:t>
      </w:r>
      <w:r w:rsidR="00CD0E38" w:rsidRPr="004A15E2">
        <w:rPr>
          <w:bCs/>
          <w:sz w:val="22"/>
          <w:szCs w:val="22"/>
          <w:lang w:val="sr-Latn-RS"/>
        </w:rPr>
        <w:t xml:space="preserve"> </w:t>
      </w:r>
      <w:r w:rsidRPr="004A15E2">
        <w:rPr>
          <w:bCs/>
          <w:sz w:val="22"/>
          <w:szCs w:val="22"/>
          <w:lang w:val="sr-Latn-RS"/>
        </w:rPr>
        <w:t>oksid, žuti (E 172).</w:t>
      </w:r>
    </w:p>
    <w:p w14:paraId="00065ACE" w14:textId="77777777" w:rsidR="001F563B" w:rsidRPr="004A15E2" w:rsidRDefault="001F563B" w:rsidP="00161E98">
      <w:pPr>
        <w:tabs>
          <w:tab w:val="left" w:pos="540"/>
          <w:tab w:val="left" w:pos="569"/>
        </w:tabs>
        <w:jc w:val="both"/>
        <w:rPr>
          <w:bCs/>
          <w:sz w:val="22"/>
          <w:szCs w:val="22"/>
          <w:lang w:val="sr-Latn-RS"/>
        </w:rPr>
      </w:pPr>
    </w:p>
    <w:p w14:paraId="4C2A2CB2" w14:textId="100BDB6C" w:rsidR="001F563B" w:rsidRPr="004A15E2" w:rsidRDefault="001F563B" w:rsidP="00161E98">
      <w:pPr>
        <w:tabs>
          <w:tab w:val="left" w:pos="540"/>
          <w:tab w:val="left" w:pos="569"/>
        </w:tabs>
        <w:jc w:val="both"/>
        <w:rPr>
          <w:bCs/>
          <w:i/>
          <w:sz w:val="22"/>
          <w:szCs w:val="22"/>
          <w:lang w:val="sr-Latn-RS"/>
        </w:rPr>
      </w:pPr>
      <w:r w:rsidRPr="004A15E2">
        <w:rPr>
          <w:bCs/>
          <w:i/>
          <w:sz w:val="22"/>
          <w:szCs w:val="22"/>
          <w:lang w:val="sr-Latn-RS"/>
        </w:rPr>
        <w:t>Palexia SR, 150 mg, tablete sa produženim oslobađanjem:</w:t>
      </w:r>
    </w:p>
    <w:p w14:paraId="090173C4" w14:textId="77777777" w:rsidR="001F563B" w:rsidRPr="004A15E2" w:rsidRDefault="001F563B" w:rsidP="00161E98">
      <w:pPr>
        <w:tabs>
          <w:tab w:val="left" w:pos="540"/>
          <w:tab w:val="left" w:pos="569"/>
        </w:tabs>
        <w:jc w:val="both"/>
        <w:rPr>
          <w:bCs/>
          <w:sz w:val="22"/>
          <w:szCs w:val="22"/>
          <w:u w:val="single"/>
          <w:lang w:val="sr-Latn-RS"/>
        </w:rPr>
      </w:pPr>
      <w:r w:rsidRPr="004A15E2">
        <w:rPr>
          <w:bCs/>
          <w:sz w:val="22"/>
          <w:szCs w:val="22"/>
          <w:u w:val="single"/>
          <w:lang w:val="sr-Latn-RS"/>
        </w:rPr>
        <w:t>Jezgro tablete:</w:t>
      </w:r>
    </w:p>
    <w:p w14:paraId="17C2D1F7"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Hipromeloza;</w:t>
      </w:r>
    </w:p>
    <w:p w14:paraId="490451C1" w14:textId="672BCE6C"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Celuloza, mikrokristalna;</w:t>
      </w:r>
    </w:p>
    <w:p w14:paraId="1E0660C0" w14:textId="034DAADE"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Silicijum</w:t>
      </w:r>
      <w:r w:rsidR="00562329" w:rsidRPr="004A15E2">
        <w:rPr>
          <w:bCs/>
          <w:sz w:val="22"/>
          <w:szCs w:val="22"/>
          <w:lang w:val="sr-Latn-RS"/>
        </w:rPr>
        <w:t xml:space="preserve"> </w:t>
      </w:r>
      <w:r w:rsidRPr="004A15E2">
        <w:rPr>
          <w:bCs/>
          <w:sz w:val="22"/>
          <w:szCs w:val="22"/>
          <w:lang w:val="sr-Latn-RS"/>
        </w:rPr>
        <w:t>dioksid, koloidni, bezvodni;</w:t>
      </w:r>
    </w:p>
    <w:p w14:paraId="75BA57B9" w14:textId="55A0B6FA"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Magnezijum</w:t>
      </w:r>
      <w:r w:rsidR="00562329" w:rsidRPr="004A15E2">
        <w:rPr>
          <w:bCs/>
          <w:sz w:val="22"/>
          <w:szCs w:val="22"/>
          <w:lang w:val="sr-Latn-RS"/>
        </w:rPr>
        <w:t xml:space="preserve"> </w:t>
      </w:r>
      <w:r w:rsidRPr="004A15E2">
        <w:rPr>
          <w:bCs/>
          <w:sz w:val="22"/>
          <w:szCs w:val="22"/>
          <w:lang w:val="sr-Latn-RS"/>
        </w:rPr>
        <w:t>stearat.</w:t>
      </w:r>
    </w:p>
    <w:p w14:paraId="6CD179E6" w14:textId="77777777" w:rsidR="001F563B" w:rsidRPr="004A15E2" w:rsidRDefault="001F563B" w:rsidP="00161E98">
      <w:pPr>
        <w:tabs>
          <w:tab w:val="left" w:pos="540"/>
          <w:tab w:val="left" w:pos="569"/>
        </w:tabs>
        <w:jc w:val="both"/>
        <w:rPr>
          <w:bCs/>
          <w:sz w:val="22"/>
          <w:szCs w:val="22"/>
          <w:lang w:val="sr-Latn-RS"/>
        </w:rPr>
      </w:pPr>
    </w:p>
    <w:p w14:paraId="6FCA27BF" w14:textId="1EC437E1" w:rsidR="001F563B" w:rsidRPr="004A15E2" w:rsidRDefault="001F563B" w:rsidP="00161E98">
      <w:pPr>
        <w:tabs>
          <w:tab w:val="left" w:pos="540"/>
          <w:tab w:val="left" w:pos="569"/>
        </w:tabs>
        <w:jc w:val="both"/>
        <w:rPr>
          <w:bCs/>
          <w:sz w:val="22"/>
          <w:szCs w:val="22"/>
          <w:lang w:val="sr-Latn-RS"/>
        </w:rPr>
      </w:pPr>
      <w:r w:rsidRPr="004A15E2">
        <w:rPr>
          <w:bCs/>
          <w:sz w:val="22"/>
          <w:szCs w:val="22"/>
          <w:u w:val="single"/>
          <w:lang w:val="sr-Latn-RS"/>
        </w:rPr>
        <w:t>Obloga (film) tablete</w:t>
      </w:r>
      <w:r w:rsidRPr="004A15E2">
        <w:rPr>
          <w:bCs/>
          <w:sz w:val="22"/>
          <w:szCs w:val="22"/>
          <w:lang w:val="sr-Latn-RS"/>
        </w:rPr>
        <w:t>:</w:t>
      </w:r>
    </w:p>
    <w:p w14:paraId="43997D9A" w14:textId="0226D6F6"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Hipromeloza;</w:t>
      </w:r>
    </w:p>
    <w:p w14:paraId="72D65E56" w14:textId="6778C30C"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Laktoza, monohidrat;</w:t>
      </w:r>
    </w:p>
    <w:p w14:paraId="24EE08FF"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Talk;</w:t>
      </w:r>
    </w:p>
    <w:p w14:paraId="5ADBECEF"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Makrogol 6000;</w:t>
      </w:r>
    </w:p>
    <w:p w14:paraId="01A70381" w14:textId="6784FC25"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Propilen</w:t>
      </w:r>
      <w:r w:rsidR="00562329" w:rsidRPr="004A15E2">
        <w:rPr>
          <w:bCs/>
          <w:sz w:val="22"/>
          <w:szCs w:val="22"/>
          <w:lang w:val="sr-Latn-RS"/>
        </w:rPr>
        <w:t xml:space="preserve"> </w:t>
      </w:r>
      <w:r w:rsidRPr="004A15E2">
        <w:rPr>
          <w:bCs/>
          <w:sz w:val="22"/>
          <w:szCs w:val="22"/>
          <w:lang w:val="sr-Latn-RS"/>
        </w:rPr>
        <w:t>glikol;</w:t>
      </w:r>
    </w:p>
    <w:p w14:paraId="7F3E26C1"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Titan dioksid (E 171);</w:t>
      </w:r>
    </w:p>
    <w:p w14:paraId="0E61B17B" w14:textId="1B331B29"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Gvožđe</w:t>
      </w:r>
      <w:r w:rsidR="00CD0E38" w:rsidRPr="004A15E2">
        <w:rPr>
          <w:bCs/>
          <w:sz w:val="22"/>
          <w:szCs w:val="22"/>
          <w:lang w:val="sr-Latn-RS"/>
        </w:rPr>
        <w:t xml:space="preserve"> </w:t>
      </w:r>
      <w:r w:rsidRPr="004A15E2">
        <w:rPr>
          <w:bCs/>
          <w:sz w:val="22"/>
          <w:szCs w:val="22"/>
          <w:lang w:val="sr-Latn-RS"/>
        </w:rPr>
        <w:t>(III)</w:t>
      </w:r>
      <w:r w:rsidR="00CD0E38" w:rsidRPr="004A15E2">
        <w:rPr>
          <w:bCs/>
          <w:sz w:val="22"/>
          <w:szCs w:val="22"/>
          <w:lang w:val="sr-Latn-RS"/>
        </w:rPr>
        <w:t xml:space="preserve"> </w:t>
      </w:r>
      <w:r w:rsidRPr="004A15E2">
        <w:rPr>
          <w:bCs/>
          <w:sz w:val="22"/>
          <w:szCs w:val="22"/>
          <w:lang w:val="sr-Latn-RS"/>
        </w:rPr>
        <w:t>oksid, žuti (E 172);</w:t>
      </w:r>
    </w:p>
    <w:p w14:paraId="54E261F9" w14:textId="12A5BBC1"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Gvožđe (III)</w:t>
      </w:r>
      <w:r w:rsidR="00CD0E38" w:rsidRPr="004A15E2">
        <w:rPr>
          <w:bCs/>
          <w:sz w:val="22"/>
          <w:szCs w:val="22"/>
          <w:lang w:val="sr-Latn-RS"/>
        </w:rPr>
        <w:t xml:space="preserve"> </w:t>
      </w:r>
      <w:r w:rsidRPr="004A15E2">
        <w:rPr>
          <w:bCs/>
          <w:sz w:val="22"/>
          <w:szCs w:val="22"/>
          <w:lang w:val="sr-Latn-RS"/>
        </w:rPr>
        <w:t>oksid, crveni (E 172).</w:t>
      </w:r>
    </w:p>
    <w:p w14:paraId="0BD56055" w14:textId="77777777" w:rsidR="001F563B" w:rsidRPr="004A15E2" w:rsidRDefault="001F563B" w:rsidP="00161E98">
      <w:pPr>
        <w:tabs>
          <w:tab w:val="left" w:pos="540"/>
          <w:tab w:val="left" w:pos="569"/>
        </w:tabs>
        <w:jc w:val="both"/>
        <w:rPr>
          <w:bCs/>
          <w:sz w:val="22"/>
          <w:szCs w:val="22"/>
          <w:lang w:val="sr-Latn-RS"/>
        </w:rPr>
      </w:pPr>
    </w:p>
    <w:p w14:paraId="2BC54BB7" w14:textId="69428503" w:rsidR="001F563B" w:rsidRPr="004A15E2" w:rsidRDefault="001F563B" w:rsidP="00161E98">
      <w:pPr>
        <w:tabs>
          <w:tab w:val="left" w:pos="540"/>
          <w:tab w:val="left" w:pos="569"/>
        </w:tabs>
        <w:jc w:val="both"/>
        <w:rPr>
          <w:bCs/>
          <w:i/>
          <w:sz w:val="22"/>
          <w:szCs w:val="22"/>
          <w:lang w:val="sr-Latn-RS"/>
        </w:rPr>
      </w:pPr>
      <w:r w:rsidRPr="004A15E2">
        <w:rPr>
          <w:bCs/>
          <w:i/>
          <w:sz w:val="22"/>
          <w:szCs w:val="22"/>
          <w:lang w:val="sr-Latn-RS"/>
        </w:rPr>
        <w:t>Palexia SR, 200 mg, tablete sa produženim oslobađanjem:</w:t>
      </w:r>
    </w:p>
    <w:p w14:paraId="6D2EFA6D" w14:textId="6B59AE78" w:rsidR="001F563B" w:rsidRPr="004A15E2" w:rsidRDefault="001F563B" w:rsidP="00161E98">
      <w:pPr>
        <w:tabs>
          <w:tab w:val="left" w:pos="540"/>
          <w:tab w:val="left" w:pos="569"/>
        </w:tabs>
        <w:jc w:val="both"/>
        <w:rPr>
          <w:bCs/>
          <w:sz w:val="22"/>
          <w:szCs w:val="22"/>
          <w:u w:val="single"/>
          <w:lang w:val="sr-Latn-RS"/>
        </w:rPr>
      </w:pPr>
      <w:r w:rsidRPr="004A15E2">
        <w:rPr>
          <w:bCs/>
          <w:sz w:val="22"/>
          <w:szCs w:val="22"/>
          <w:u w:val="single"/>
          <w:lang w:val="sr-Latn-RS"/>
        </w:rPr>
        <w:t>Jezgro tablete:</w:t>
      </w:r>
    </w:p>
    <w:p w14:paraId="3B8A1061" w14:textId="7B000D00"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Hipromeloza;</w:t>
      </w:r>
    </w:p>
    <w:p w14:paraId="3AA328AA"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Celuloza, mikrokristalna;</w:t>
      </w:r>
    </w:p>
    <w:p w14:paraId="205BC9EB"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Silicijum dioksid, koloidni, bezvodni;</w:t>
      </w:r>
    </w:p>
    <w:p w14:paraId="7C5DECC5"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Magnezijum stearat.</w:t>
      </w:r>
    </w:p>
    <w:p w14:paraId="3A514ECF" w14:textId="77777777" w:rsidR="001F563B" w:rsidRPr="004A15E2" w:rsidRDefault="001F563B" w:rsidP="00161E98">
      <w:pPr>
        <w:tabs>
          <w:tab w:val="left" w:pos="540"/>
          <w:tab w:val="left" w:pos="569"/>
        </w:tabs>
        <w:jc w:val="both"/>
        <w:rPr>
          <w:bCs/>
          <w:sz w:val="22"/>
          <w:szCs w:val="22"/>
          <w:lang w:val="sr-Latn-RS"/>
        </w:rPr>
      </w:pPr>
    </w:p>
    <w:p w14:paraId="7C097A64" w14:textId="63AC24CA" w:rsidR="001F563B" w:rsidRPr="004A15E2" w:rsidRDefault="001F563B" w:rsidP="00161E98">
      <w:pPr>
        <w:tabs>
          <w:tab w:val="left" w:pos="540"/>
          <w:tab w:val="left" w:pos="569"/>
        </w:tabs>
        <w:jc w:val="both"/>
        <w:rPr>
          <w:bCs/>
          <w:sz w:val="22"/>
          <w:szCs w:val="22"/>
          <w:lang w:val="sr-Latn-RS"/>
        </w:rPr>
      </w:pPr>
      <w:r w:rsidRPr="004A15E2">
        <w:rPr>
          <w:bCs/>
          <w:sz w:val="22"/>
          <w:szCs w:val="22"/>
          <w:u w:val="single"/>
          <w:lang w:val="sr-Latn-RS"/>
        </w:rPr>
        <w:t>Obloga (film) tablete</w:t>
      </w:r>
      <w:r w:rsidRPr="004A15E2">
        <w:rPr>
          <w:bCs/>
          <w:sz w:val="22"/>
          <w:szCs w:val="22"/>
          <w:lang w:val="sr-Latn-RS"/>
        </w:rPr>
        <w:t>:</w:t>
      </w:r>
    </w:p>
    <w:p w14:paraId="05DFF604" w14:textId="1264AEF3"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Hipromeloza;</w:t>
      </w:r>
    </w:p>
    <w:p w14:paraId="7BEDB557"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Laktoza, monohidrat;</w:t>
      </w:r>
    </w:p>
    <w:p w14:paraId="6952CC27"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Talk;</w:t>
      </w:r>
    </w:p>
    <w:p w14:paraId="43F7EE4E" w14:textId="51DAA2C1"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Makrogol 6000;</w:t>
      </w:r>
    </w:p>
    <w:p w14:paraId="10809F8B" w14:textId="516271F8"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Propilen</w:t>
      </w:r>
      <w:r w:rsidR="00562329" w:rsidRPr="004A15E2">
        <w:rPr>
          <w:bCs/>
          <w:sz w:val="22"/>
          <w:szCs w:val="22"/>
          <w:lang w:val="sr-Latn-RS"/>
        </w:rPr>
        <w:t xml:space="preserve"> </w:t>
      </w:r>
      <w:r w:rsidRPr="004A15E2">
        <w:rPr>
          <w:bCs/>
          <w:sz w:val="22"/>
          <w:szCs w:val="22"/>
          <w:lang w:val="sr-Latn-RS"/>
        </w:rPr>
        <w:t>glikol;</w:t>
      </w:r>
    </w:p>
    <w:p w14:paraId="31754654"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Titan dioksid (E 171);</w:t>
      </w:r>
    </w:p>
    <w:p w14:paraId="7B17CC25"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Gvožđe (III) oksid, žuti (E 172);</w:t>
      </w:r>
    </w:p>
    <w:p w14:paraId="5AFF9A28" w14:textId="2E85818E"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Gvožđe (III)</w:t>
      </w:r>
      <w:r w:rsidR="00DA00F4" w:rsidRPr="004A15E2">
        <w:rPr>
          <w:bCs/>
          <w:sz w:val="22"/>
          <w:szCs w:val="22"/>
          <w:lang w:val="sr-Latn-RS"/>
        </w:rPr>
        <w:t xml:space="preserve"> </w:t>
      </w:r>
      <w:r w:rsidRPr="004A15E2">
        <w:rPr>
          <w:bCs/>
          <w:sz w:val="22"/>
          <w:szCs w:val="22"/>
          <w:lang w:val="sr-Latn-RS"/>
        </w:rPr>
        <w:t>oksid, crveni (E 172).</w:t>
      </w:r>
    </w:p>
    <w:p w14:paraId="1AC9CDF8" w14:textId="77777777" w:rsidR="001F563B" w:rsidRPr="004A15E2" w:rsidRDefault="001F563B" w:rsidP="00161E98">
      <w:pPr>
        <w:tabs>
          <w:tab w:val="left" w:pos="540"/>
          <w:tab w:val="left" w:pos="569"/>
        </w:tabs>
        <w:jc w:val="both"/>
        <w:rPr>
          <w:bCs/>
          <w:sz w:val="22"/>
          <w:szCs w:val="22"/>
          <w:lang w:val="sr-Latn-RS"/>
        </w:rPr>
      </w:pPr>
    </w:p>
    <w:p w14:paraId="5DC16F37" w14:textId="6AF019FE" w:rsidR="001F563B" w:rsidRPr="004A15E2" w:rsidRDefault="001F563B" w:rsidP="00161E98">
      <w:pPr>
        <w:tabs>
          <w:tab w:val="left" w:pos="540"/>
          <w:tab w:val="left" w:pos="569"/>
        </w:tabs>
        <w:jc w:val="both"/>
        <w:rPr>
          <w:bCs/>
          <w:i/>
          <w:sz w:val="22"/>
          <w:szCs w:val="22"/>
          <w:lang w:val="sr-Latn-RS"/>
        </w:rPr>
      </w:pPr>
      <w:r w:rsidRPr="004A15E2">
        <w:rPr>
          <w:bCs/>
          <w:i/>
          <w:sz w:val="22"/>
          <w:szCs w:val="22"/>
          <w:lang w:val="sr-Latn-RS"/>
        </w:rPr>
        <w:t>Palexia SR, 250 mg, tablete sa produženim oslobađanjem:</w:t>
      </w:r>
    </w:p>
    <w:p w14:paraId="510720F8" w14:textId="08C975BF" w:rsidR="001F563B" w:rsidRPr="004A15E2" w:rsidRDefault="001F563B" w:rsidP="00161E98">
      <w:pPr>
        <w:tabs>
          <w:tab w:val="left" w:pos="540"/>
          <w:tab w:val="left" w:pos="569"/>
        </w:tabs>
        <w:jc w:val="both"/>
        <w:rPr>
          <w:bCs/>
          <w:sz w:val="22"/>
          <w:szCs w:val="22"/>
          <w:u w:val="single"/>
          <w:lang w:val="sr-Latn-RS"/>
        </w:rPr>
      </w:pPr>
      <w:r w:rsidRPr="004A15E2">
        <w:rPr>
          <w:bCs/>
          <w:sz w:val="22"/>
          <w:szCs w:val="22"/>
          <w:u w:val="single"/>
          <w:lang w:val="sr-Latn-RS"/>
        </w:rPr>
        <w:t>Jezgro tablete:</w:t>
      </w:r>
    </w:p>
    <w:p w14:paraId="293402F0" w14:textId="77FF98CF"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Hipromeloza;</w:t>
      </w:r>
    </w:p>
    <w:p w14:paraId="4B618482"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Celuloza, mikrokristalna;</w:t>
      </w:r>
    </w:p>
    <w:p w14:paraId="77254877"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Silicijum dioksid, koloidni, bezvodni;</w:t>
      </w:r>
    </w:p>
    <w:p w14:paraId="6C59E3E1"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Magnezijum stearat.</w:t>
      </w:r>
    </w:p>
    <w:p w14:paraId="4F88293F" w14:textId="77777777" w:rsidR="001F563B" w:rsidRPr="004A15E2" w:rsidRDefault="001F563B" w:rsidP="00161E98">
      <w:pPr>
        <w:tabs>
          <w:tab w:val="left" w:pos="540"/>
          <w:tab w:val="left" w:pos="569"/>
        </w:tabs>
        <w:jc w:val="both"/>
        <w:rPr>
          <w:bCs/>
          <w:sz w:val="22"/>
          <w:szCs w:val="22"/>
          <w:lang w:val="sr-Latn-RS"/>
        </w:rPr>
      </w:pPr>
    </w:p>
    <w:p w14:paraId="5053C547" w14:textId="1D61622F" w:rsidR="001F563B" w:rsidRPr="004A15E2" w:rsidRDefault="001F563B" w:rsidP="00161E98">
      <w:pPr>
        <w:tabs>
          <w:tab w:val="left" w:pos="540"/>
          <w:tab w:val="left" w:pos="569"/>
        </w:tabs>
        <w:jc w:val="both"/>
        <w:rPr>
          <w:bCs/>
          <w:sz w:val="22"/>
          <w:szCs w:val="22"/>
          <w:lang w:val="sr-Latn-RS"/>
        </w:rPr>
      </w:pPr>
      <w:r w:rsidRPr="004A15E2">
        <w:rPr>
          <w:bCs/>
          <w:sz w:val="22"/>
          <w:szCs w:val="22"/>
          <w:u w:val="single"/>
          <w:lang w:val="sr-Latn-RS"/>
        </w:rPr>
        <w:t>Obloga (film) tablete</w:t>
      </w:r>
      <w:r w:rsidRPr="004A15E2">
        <w:rPr>
          <w:bCs/>
          <w:sz w:val="22"/>
          <w:szCs w:val="22"/>
          <w:lang w:val="sr-Latn-RS"/>
        </w:rPr>
        <w:t>:</w:t>
      </w:r>
    </w:p>
    <w:p w14:paraId="5391F89C" w14:textId="5EBB085E"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Hipromeloza;</w:t>
      </w:r>
    </w:p>
    <w:p w14:paraId="21FB6099"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Laktoza, monohidrat;</w:t>
      </w:r>
    </w:p>
    <w:p w14:paraId="43B5A4F3"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Talk;</w:t>
      </w:r>
    </w:p>
    <w:p w14:paraId="2A85D02D"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Makrogol 6000;</w:t>
      </w:r>
    </w:p>
    <w:p w14:paraId="6A901647" w14:textId="0F44E430"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Propilen</w:t>
      </w:r>
      <w:r w:rsidR="00562329" w:rsidRPr="004A15E2">
        <w:rPr>
          <w:bCs/>
          <w:sz w:val="22"/>
          <w:szCs w:val="22"/>
          <w:lang w:val="sr-Latn-RS"/>
        </w:rPr>
        <w:t xml:space="preserve"> </w:t>
      </w:r>
      <w:r w:rsidRPr="004A15E2">
        <w:rPr>
          <w:bCs/>
          <w:sz w:val="22"/>
          <w:szCs w:val="22"/>
          <w:lang w:val="sr-Latn-RS"/>
        </w:rPr>
        <w:t>glikol;</w:t>
      </w:r>
    </w:p>
    <w:p w14:paraId="66C2AEB1" w14:textId="119874BC"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Titan</w:t>
      </w:r>
      <w:r w:rsidR="00562329" w:rsidRPr="004A15E2">
        <w:rPr>
          <w:bCs/>
          <w:sz w:val="22"/>
          <w:szCs w:val="22"/>
          <w:lang w:val="sr-Latn-RS"/>
        </w:rPr>
        <w:t xml:space="preserve"> </w:t>
      </w:r>
      <w:r w:rsidRPr="004A15E2">
        <w:rPr>
          <w:bCs/>
          <w:sz w:val="22"/>
          <w:szCs w:val="22"/>
          <w:lang w:val="sr-Latn-RS"/>
        </w:rPr>
        <w:t>dioksid (E 171);</w:t>
      </w:r>
    </w:p>
    <w:p w14:paraId="55B4A413"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lastRenderedPageBreak/>
        <w:t>Gvožđe (III) oksid, žuti (E 172);</w:t>
      </w:r>
    </w:p>
    <w:p w14:paraId="4B7BF2CD" w14:textId="1A0A5FCD"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Gvožđe (III) oksid, crveni (E 172);</w:t>
      </w:r>
    </w:p>
    <w:p w14:paraId="6D1E9004" w14:textId="77777777" w:rsidR="001F563B" w:rsidRPr="004A15E2" w:rsidRDefault="001F563B" w:rsidP="00161E98">
      <w:pPr>
        <w:tabs>
          <w:tab w:val="left" w:pos="540"/>
          <w:tab w:val="left" w:pos="569"/>
        </w:tabs>
        <w:jc w:val="both"/>
        <w:rPr>
          <w:bCs/>
          <w:sz w:val="22"/>
          <w:szCs w:val="22"/>
          <w:lang w:val="sr-Latn-RS"/>
        </w:rPr>
      </w:pPr>
      <w:r w:rsidRPr="004A15E2">
        <w:rPr>
          <w:bCs/>
          <w:sz w:val="22"/>
          <w:szCs w:val="22"/>
          <w:lang w:val="sr-Latn-RS"/>
        </w:rPr>
        <w:t>Gvožđe (III) oksid, crni (E 172).</w:t>
      </w:r>
    </w:p>
    <w:p w14:paraId="6DED9673" w14:textId="77777777" w:rsidR="001F563B" w:rsidRPr="004A15E2" w:rsidRDefault="001F563B" w:rsidP="00161E98">
      <w:pPr>
        <w:tabs>
          <w:tab w:val="left" w:pos="540"/>
          <w:tab w:val="left" w:pos="569"/>
        </w:tabs>
        <w:jc w:val="both"/>
        <w:rPr>
          <w:bCs/>
          <w:sz w:val="22"/>
          <w:szCs w:val="22"/>
          <w:lang w:val="sr-Latn-RS"/>
        </w:rPr>
      </w:pPr>
    </w:p>
    <w:p w14:paraId="23BBC015" w14:textId="77777777"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6.2. </w:t>
      </w:r>
      <w:r w:rsidR="00480FB1" w:rsidRPr="004A15E2">
        <w:rPr>
          <w:b/>
          <w:bCs/>
          <w:sz w:val="22"/>
          <w:szCs w:val="22"/>
          <w:lang w:val="sr-Latn-RS"/>
        </w:rPr>
        <w:tab/>
      </w:r>
      <w:r w:rsidRPr="004A15E2">
        <w:rPr>
          <w:b/>
          <w:bCs/>
          <w:sz w:val="22"/>
          <w:szCs w:val="22"/>
          <w:lang w:val="sr-Latn-RS"/>
        </w:rPr>
        <w:t>Inkompatibilnost</w:t>
      </w:r>
      <w:r w:rsidR="002846DB" w:rsidRPr="004A15E2">
        <w:rPr>
          <w:b/>
          <w:bCs/>
          <w:sz w:val="22"/>
          <w:szCs w:val="22"/>
          <w:lang w:val="sr-Latn-RS"/>
        </w:rPr>
        <w:t>i</w:t>
      </w:r>
    </w:p>
    <w:p w14:paraId="23BBC016" w14:textId="77777777" w:rsidR="0072020E" w:rsidRPr="004A15E2" w:rsidRDefault="0072020E" w:rsidP="00161E98">
      <w:pPr>
        <w:tabs>
          <w:tab w:val="left" w:pos="540"/>
          <w:tab w:val="left" w:pos="569"/>
        </w:tabs>
        <w:jc w:val="both"/>
        <w:rPr>
          <w:bCs/>
          <w:sz w:val="22"/>
          <w:szCs w:val="22"/>
          <w:lang w:val="sr-Latn-RS"/>
        </w:rPr>
      </w:pPr>
    </w:p>
    <w:p w14:paraId="2C5F41BC" w14:textId="77777777" w:rsidR="000341E0" w:rsidRPr="004A15E2" w:rsidRDefault="000341E0" w:rsidP="00161E98">
      <w:pPr>
        <w:tabs>
          <w:tab w:val="left" w:pos="540"/>
          <w:tab w:val="left" w:pos="569"/>
        </w:tabs>
        <w:jc w:val="both"/>
        <w:rPr>
          <w:bCs/>
          <w:sz w:val="22"/>
          <w:szCs w:val="22"/>
          <w:lang w:val="sr-Latn-RS"/>
        </w:rPr>
      </w:pPr>
      <w:r w:rsidRPr="004A15E2">
        <w:rPr>
          <w:bCs/>
          <w:sz w:val="22"/>
          <w:szCs w:val="22"/>
          <w:lang w:val="sr-Latn-RS"/>
        </w:rPr>
        <w:t>Nije primjenljivo.</w:t>
      </w:r>
    </w:p>
    <w:p w14:paraId="3490A6E4" w14:textId="77777777" w:rsidR="000341E0" w:rsidRPr="004A15E2" w:rsidRDefault="000341E0" w:rsidP="00161E98">
      <w:pPr>
        <w:tabs>
          <w:tab w:val="left" w:pos="540"/>
          <w:tab w:val="left" w:pos="569"/>
        </w:tabs>
        <w:jc w:val="both"/>
        <w:rPr>
          <w:bCs/>
          <w:sz w:val="22"/>
          <w:szCs w:val="22"/>
          <w:lang w:val="sr-Latn-RS"/>
        </w:rPr>
      </w:pPr>
    </w:p>
    <w:p w14:paraId="23BBC017" w14:textId="77777777"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6.3.</w:t>
      </w:r>
      <w:r w:rsidR="00C05DF8" w:rsidRPr="004A15E2">
        <w:rPr>
          <w:b/>
          <w:bCs/>
          <w:sz w:val="22"/>
          <w:szCs w:val="22"/>
          <w:lang w:val="sr-Latn-RS"/>
        </w:rPr>
        <w:t xml:space="preserve"> </w:t>
      </w:r>
      <w:r w:rsidR="00480FB1" w:rsidRPr="004A15E2">
        <w:rPr>
          <w:b/>
          <w:bCs/>
          <w:sz w:val="22"/>
          <w:szCs w:val="22"/>
          <w:lang w:val="sr-Latn-RS"/>
        </w:rPr>
        <w:tab/>
      </w:r>
      <w:r w:rsidRPr="004A15E2">
        <w:rPr>
          <w:b/>
          <w:bCs/>
          <w:sz w:val="22"/>
          <w:szCs w:val="22"/>
          <w:lang w:val="sr-Latn-RS"/>
        </w:rPr>
        <w:t>Rok upotrebe</w:t>
      </w:r>
    </w:p>
    <w:p w14:paraId="23BBC018" w14:textId="77777777" w:rsidR="0072020E" w:rsidRPr="004A15E2" w:rsidRDefault="0072020E" w:rsidP="00161E98">
      <w:pPr>
        <w:tabs>
          <w:tab w:val="left" w:pos="540"/>
          <w:tab w:val="left" w:pos="569"/>
        </w:tabs>
        <w:jc w:val="both"/>
        <w:rPr>
          <w:bCs/>
          <w:sz w:val="22"/>
          <w:szCs w:val="22"/>
          <w:lang w:val="sr-Latn-RS"/>
        </w:rPr>
      </w:pPr>
    </w:p>
    <w:p w14:paraId="5F39D5D5" w14:textId="77777777" w:rsidR="007B1265" w:rsidRPr="004A15E2" w:rsidRDefault="007B1265" w:rsidP="00161E98">
      <w:pPr>
        <w:tabs>
          <w:tab w:val="left" w:pos="540"/>
          <w:tab w:val="left" w:pos="569"/>
        </w:tabs>
        <w:jc w:val="both"/>
        <w:rPr>
          <w:bCs/>
          <w:sz w:val="22"/>
          <w:szCs w:val="22"/>
          <w:lang w:val="sr-Latn-RS"/>
        </w:rPr>
      </w:pPr>
      <w:r w:rsidRPr="004A15E2">
        <w:rPr>
          <w:bCs/>
          <w:sz w:val="22"/>
          <w:szCs w:val="22"/>
          <w:lang w:val="sr-Latn-RS"/>
        </w:rPr>
        <w:t>3 godine.</w:t>
      </w:r>
    </w:p>
    <w:p w14:paraId="267B31FF" w14:textId="77777777" w:rsidR="007B1265" w:rsidRPr="004A15E2" w:rsidRDefault="007B1265" w:rsidP="00161E98">
      <w:pPr>
        <w:tabs>
          <w:tab w:val="left" w:pos="540"/>
          <w:tab w:val="left" w:pos="569"/>
        </w:tabs>
        <w:jc w:val="both"/>
        <w:rPr>
          <w:bCs/>
          <w:sz w:val="22"/>
          <w:szCs w:val="22"/>
          <w:lang w:val="sr-Latn-RS"/>
        </w:rPr>
      </w:pPr>
    </w:p>
    <w:p w14:paraId="23BBC019" w14:textId="77777777"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6.4. </w:t>
      </w:r>
      <w:r w:rsidR="00480FB1" w:rsidRPr="004A15E2">
        <w:rPr>
          <w:b/>
          <w:bCs/>
          <w:sz w:val="22"/>
          <w:szCs w:val="22"/>
          <w:lang w:val="sr-Latn-RS"/>
        </w:rPr>
        <w:tab/>
      </w:r>
      <w:r w:rsidRPr="004A15E2">
        <w:rPr>
          <w:b/>
          <w:bCs/>
          <w:sz w:val="22"/>
          <w:szCs w:val="22"/>
          <w:lang w:val="sr-Latn-RS"/>
        </w:rPr>
        <w:t>Posebne mjere upozorenja pri čuvanju</w:t>
      </w:r>
      <w:r w:rsidR="00F8570A" w:rsidRPr="004A15E2">
        <w:rPr>
          <w:b/>
          <w:bCs/>
          <w:sz w:val="22"/>
          <w:szCs w:val="22"/>
          <w:lang w:val="sr-Latn-RS"/>
        </w:rPr>
        <w:t xml:space="preserve"> lijeka</w:t>
      </w:r>
    </w:p>
    <w:p w14:paraId="23BBC01A" w14:textId="77777777" w:rsidR="00EC2532" w:rsidRPr="004A15E2" w:rsidRDefault="00EC2532" w:rsidP="00161E98">
      <w:pPr>
        <w:tabs>
          <w:tab w:val="left" w:pos="540"/>
          <w:tab w:val="left" w:pos="569"/>
        </w:tabs>
        <w:jc w:val="both"/>
        <w:rPr>
          <w:bCs/>
          <w:sz w:val="22"/>
          <w:szCs w:val="22"/>
          <w:lang w:val="sr-Latn-RS"/>
        </w:rPr>
      </w:pPr>
    </w:p>
    <w:p w14:paraId="11E04F61" w14:textId="4A0B333D" w:rsidR="00613BAF" w:rsidRPr="004A15E2" w:rsidRDefault="00613BAF" w:rsidP="00161E98">
      <w:pPr>
        <w:tabs>
          <w:tab w:val="left" w:pos="540"/>
          <w:tab w:val="left" w:pos="569"/>
        </w:tabs>
        <w:jc w:val="both"/>
        <w:rPr>
          <w:bCs/>
          <w:sz w:val="22"/>
          <w:szCs w:val="22"/>
          <w:lang w:val="sr-Latn-RS"/>
        </w:rPr>
      </w:pPr>
      <w:r w:rsidRPr="004A15E2">
        <w:rPr>
          <w:bCs/>
          <w:sz w:val="22"/>
          <w:szCs w:val="22"/>
          <w:lang w:val="sr-Latn-RS"/>
        </w:rPr>
        <w:t xml:space="preserve">Lijek </w:t>
      </w:r>
      <w:r w:rsidR="003002D0" w:rsidRPr="004A15E2">
        <w:rPr>
          <w:bCs/>
          <w:sz w:val="22"/>
          <w:szCs w:val="22"/>
          <w:lang w:val="sr-Latn-RS"/>
        </w:rPr>
        <w:t xml:space="preserve">ne </w:t>
      </w:r>
      <w:r w:rsidR="00893C1A" w:rsidRPr="004A15E2">
        <w:rPr>
          <w:bCs/>
          <w:sz w:val="22"/>
          <w:szCs w:val="22"/>
          <w:lang w:val="sr-Latn-RS"/>
        </w:rPr>
        <w:t>zahtijeva posebne uslove čuvanja</w:t>
      </w:r>
      <w:r w:rsidRPr="004A15E2">
        <w:rPr>
          <w:bCs/>
          <w:sz w:val="22"/>
          <w:szCs w:val="22"/>
          <w:lang w:val="sr-Latn-RS"/>
        </w:rPr>
        <w:t>.</w:t>
      </w:r>
    </w:p>
    <w:p w14:paraId="1A88EC5C" w14:textId="77777777" w:rsidR="00613BAF" w:rsidRPr="004A15E2" w:rsidRDefault="00613BAF" w:rsidP="00161E98">
      <w:pPr>
        <w:tabs>
          <w:tab w:val="left" w:pos="540"/>
          <w:tab w:val="left" w:pos="569"/>
        </w:tabs>
        <w:jc w:val="both"/>
        <w:rPr>
          <w:bCs/>
          <w:sz w:val="22"/>
          <w:szCs w:val="22"/>
          <w:lang w:val="sr-Latn-RS"/>
        </w:rPr>
      </w:pPr>
    </w:p>
    <w:p w14:paraId="23BBC01B" w14:textId="77777777"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6.5. </w:t>
      </w:r>
      <w:r w:rsidR="00480FB1" w:rsidRPr="004A15E2">
        <w:rPr>
          <w:b/>
          <w:bCs/>
          <w:sz w:val="22"/>
          <w:szCs w:val="22"/>
          <w:lang w:val="sr-Latn-RS"/>
        </w:rPr>
        <w:tab/>
      </w:r>
      <w:r w:rsidR="002846DB" w:rsidRPr="004A15E2">
        <w:rPr>
          <w:b/>
          <w:bCs/>
          <w:sz w:val="22"/>
          <w:szCs w:val="22"/>
          <w:lang w:val="sr-Latn-RS"/>
        </w:rPr>
        <w:t xml:space="preserve">Vrsta i sadržaj </w:t>
      </w:r>
      <w:r w:rsidR="00F8570A" w:rsidRPr="004A15E2">
        <w:rPr>
          <w:b/>
          <w:bCs/>
          <w:sz w:val="22"/>
          <w:szCs w:val="22"/>
          <w:lang w:val="sr-Latn-RS"/>
        </w:rPr>
        <w:t>pakovanja</w:t>
      </w:r>
      <w:r w:rsidR="00C06864" w:rsidRPr="004A15E2">
        <w:rPr>
          <w:b/>
          <w:bCs/>
          <w:sz w:val="22"/>
          <w:szCs w:val="22"/>
          <w:lang w:val="sr-Latn-RS"/>
        </w:rPr>
        <w:t xml:space="preserve"> </w:t>
      </w:r>
    </w:p>
    <w:p w14:paraId="23BBC01C" w14:textId="77777777" w:rsidR="0072020E" w:rsidRPr="004A15E2" w:rsidRDefault="0072020E" w:rsidP="00161E98">
      <w:pPr>
        <w:tabs>
          <w:tab w:val="left" w:pos="540"/>
          <w:tab w:val="left" w:pos="569"/>
        </w:tabs>
        <w:jc w:val="both"/>
        <w:rPr>
          <w:bCs/>
          <w:sz w:val="22"/>
          <w:szCs w:val="22"/>
          <w:lang w:val="sr-Latn-RS"/>
        </w:rPr>
      </w:pPr>
    </w:p>
    <w:p w14:paraId="7C83CF37" w14:textId="081F1A02" w:rsidR="00C95F8F" w:rsidRPr="004A15E2" w:rsidRDefault="008170C9" w:rsidP="00161E98">
      <w:pPr>
        <w:tabs>
          <w:tab w:val="left" w:pos="540"/>
          <w:tab w:val="left" w:pos="569"/>
        </w:tabs>
        <w:jc w:val="both"/>
        <w:rPr>
          <w:bCs/>
          <w:sz w:val="22"/>
          <w:szCs w:val="22"/>
          <w:lang w:val="sr-Latn-RS"/>
        </w:rPr>
      </w:pPr>
      <w:r w:rsidRPr="004A15E2">
        <w:rPr>
          <w:bCs/>
          <w:sz w:val="22"/>
          <w:szCs w:val="22"/>
          <w:lang w:val="sr-Latn-RS"/>
        </w:rPr>
        <w:t>Unutrašnje pakovanje je PVC/PVDC-aluminijum/papir</w:t>
      </w:r>
      <w:r w:rsidR="009B004C" w:rsidRPr="004A15E2">
        <w:rPr>
          <w:bCs/>
          <w:sz w:val="22"/>
          <w:szCs w:val="22"/>
          <w:lang w:val="sr-Latn-RS"/>
        </w:rPr>
        <w:t>/PET</w:t>
      </w:r>
      <w:r w:rsidRPr="004A15E2">
        <w:rPr>
          <w:bCs/>
          <w:sz w:val="22"/>
          <w:szCs w:val="22"/>
          <w:lang w:val="sr-Latn-RS"/>
        </w:rPr>
        <w:t xml:space="preserve"> blister djeljiv na pojedinačne doze, koji sadrži 10 tableta sa produženim oslobađanjem. Spoljnje pakovanje lijeka je složiva kartonska kutija koja sadrži 3 blistera (ukupno 30 tableta sa produženim oslobađanjem).</w:t>
      </w:r>
    </w:p>
    <w:p w14:paraId="7AF8B8BC" w14:textId="77777777" w:rsidR="008170C9" w:rsidRPr="004A15E2" w:rsidRDefault="008170C9" w:rsidP="00161E98">
      <w:pPr>
        <w:tabs>
          <w:tab w:val="left" w:pos="540"/>
          <w:tab w:val="left" w:pos="569"/>
        </w:tabs>
        <w:jc w:val="both"/>
        <w:rPr>
          <w:bCs/>
          <w:sz w:val="22"/>
          <w:szCs w:val="22"/>
          <w:lang w:val="sr-Latn-RS"/>
        </w:rPr>
      </w:pPr>
    </w:p>
    <w:p w14:paraId="23BBC01D" w14:textId="77777777" w:rsidR="002846DB"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6.6. </w:t>
      </w:r>
      <w:r w:rsidR="00480FB1" w:rsidRPr="004A15E2">
        <w:rPr>
          <w:b/>
          <w:bCs/>
          <w:sz w:val="22"/>
          <w:szCs w:val="22"/>
          <w:lang w:val="sr-Latn-RS"/>
        </w:rPr>
        <w:tab/>
      </w:r>
      <w:r w:rsidRPr="004A15E2">
        <w:rPr>
          <w:b/>
          <w:bCs/>
          <w:color w:val="000000"/>
          <w:sz w:val="22"/>
          <w:szCs w:val="22"/>
          <w:lang w:val="sr-Latn-RS"/>
        </w:rPr>
        <w:t>Posebne mjere opreza pri odlaganju materijala koji treba odbaciti nakon primjene lijeka</w:t>
      </w:r>
      <w:r w:rsidRPr="004A15E2">
        <w:rPr>
          <w:b/>
          <w:bCs/>
          <w:sz w:val="22"/>
          <w:szCs w:val="22"/>
          <w:lang w:val="sr-Latn-RS"/>
        </w:rPr>
        <w:t xml:space="preserve"> </w:t>
      </w:r>
      <w:r w:rsidR="00310F03" w:rsidRPr="004A15E2">
        <w:rPr>
          <w:b/>
          <w:bCs/>
          <w:sz w:val="22"/>
          <w:szCs w:val="22"/>
          <w:lang w:val="sr-Latn-RS"/>
        </w:rPr>
        <w:t>(i druga uputs</w:t>
      </w:r>
      <w:r w:rsidR="004109FA" w:rsidRPr="004A15E2">
        <w:rPr>
          <w:b/>
          <w:bCs/>
          <w:sz w:val="22"/>
          <w:szCs w:val="22"/>
          <w:lang w:val="sr-Latn-RS"/>
        </w:rPr>
        <w:t>t</w:t>
      </w:r>
      <w:r w:rsidR="00310F03" w:rsidRPr="004A15E2">
        <w:rPr>
          <w:b/>
          <w:bCs/>
          <w:sz w:val="22"/>
          <w:szCs w:val="22"/>
          <w:lang w:val="sr-Latn-RS"/>
        </w:rPr>
        <w:t xml:space="preserve">va za rukovanje lijekom) </w:t>
      </w:r>
    </w:p>
    <w:p w14:paraId="23BBC01E" w14:textId="77777777" w:rsidR="00B66A70" w:rsidRPr="004A15E2" w:rsidRDefault="00B66A70" w:rsidP="00161E98">
      <w:pPr>
        <w:tabs>
          <w:tab w:val="left" w:pos="540"/>
          <w:tab w:val="left" w:pos="569"/>
        </w:tabs>
        <w:jc w:val="both"/>
        <w:rPr>
          <w:b/>
          <w:bCs/>
          <w:sz w:val="22"/>
          <w:szCs w:val="22"/>
          <w:lang w:val="sr-Latn-RS"/>
        </w:rPr>
      </w:pPr>
    </w:p>
    <w:p w14:paraId="3A765E61" w14:textId="77777777" w:rsidR="00B01BA1" w:rsidRPr="004A15E2" w:rsidRDefault="00B01BA1" w:rsidP="00161E98">
      <w:pPr>
        <w:tabs>
          <w:tab w:val="left" w:pos="540"/>
          <w:tab w:val="left" w:pos="569"/>
        </w:tabs>
        <w:jc w:val="both"/>
        <w:rPr>
          <w:sz w:val="22"/>
          <w:szCs w:val="22"/>
          <w:lang w:val="sr-Latn-RS"/>
        </w:rPr>
      </w:pPr>
      <w:r w:rsidRPr="004A15E2">
        <w:rPr>
          <w:sz w:val="22"/>
          <w:szCs w:val="22"/>
          <w:lang w:val="sr-Latn-RS"/>
        </w:rPr>
        <w:t>Neupotrebljeni lijek se uništava u skladu sa važećim propisima.</w:t>
      </w:r>
    </w:p>
    <w:p w14:paraId="63DD4394" w14:textId="77777777" w:rsidR="00B01BA1" w:rsidRPr="004A15E2" w:rsidRDefault="00B01BA1" w:rsidP="00161E98">
      <w:pPr>
        <w:tabs>
          <w:tab w:val="left" w:pos="540"/>
          <w:tab w:val="left" w:pos="569"/>
        </w:tabs>
        <w:jc w:val="both"/>
        <w:rPr>
          <w:b/>
          <w:bCs/>
          <w:sz w:val="22"/>
          <w:szCs w:val="22"/>
          <w:lang w:val="sr-Latn-RS"/>
        </w:rPr>
      </w:pPr>
    </w:p>
    <w:p w14:paraId="23BBC01F" w14:textId="77777777" w:rsidR="0072020E" w:rsidRPr="004A15E2" w:rsidRDefault="0072020E" w:rsidP="00161E98">
      <w:pPr>
        <w:tabs>
          <w:tab w:val="left" w:pos="540"/>
          <w:tab w:val="left" w:pos="569"/>
        </w:tabs>
        <w:jc w:val="both"/>
        <w:rPr>
          <w:bCs/>
          <w:sz w:val="22"/>
          <w:szCs w:val="22"/>
          <w:lang w:val="sr-Latn-RS"/>
        </w:rPr>
      </w:pPr>
    </w:p>
    <w:p w14:paraId="23BBC020" w14:textId="77777777" w:rsidR="00F8570A"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7. </w:t>
      </w:r>
      <w:r w:rsidR="00480FB1" w:rsidRPr="004A15E2">
        <w:rPr>
          <w:b/>
          <w:bCs/>
          <w:sz w:val="22"/>
          <w:szCs w:val="22"/>
          <w:lang w:val="sr-Latn-RS"/>
        </w:rPr>
        <w:tab/>
      </w:r>
      <w:r w:rsidRPr="004A15E2">
        <w:rPr>
          <w:b/>
          <w:bCs/>
          <w:sz w:val="22"/>
          <w:szCs w:val="22"/>
          <w:lang w:val="sr-Latn-RS"/>
        </w:rPr>
        <w:t>NOSILAC DOZVOLE</w:t>
      </w:r>
      <w:r w:rsidR="00483928" w:rsidRPr="004A15E2">
        <w:rPr>
          <w:b/>
          <w:bCs/>
          <w:sz w:val="22"/>
          <w:szCs w:val="22"/>
          <w:lang w:val="sr-Latn-RS"/>
        </w:rPr>
        <w:t xml:space="preserve"> </w:t>
      </w:r>
    </w:p>
    <w:p w14:paraId="23BBC021" w14:textId="77777777" w:rsidR="00C61BE0" w:rsidRPr="004A15E2" w:rsidRDefault="00C61BE0" w:rsidP="00161E98">
      <w:pPr>
        <w:tabs>
          <w:tab w:val="left" w:pos="540"/>
          <w:tab w:val="left" w:pos="569"/>
        </w:tabs>
        <w:jc w:val="both"/>
        <w:rPr>
          <w:bCs/>
          <w:sz w:val="22"/>
          <w:szCs w:val="22"/>
          <w:lang w:val="sr-Latn-RS"/>
        </w:rPr>
      </w:pPr>
    </w:p>
    <w:p w14:paraId="0E7D18FC" w14:textId="0F7FE9B2" w:rsidR="0033151E" w:rsidRPr="004A15E2" w:rsidRDefault="0033151E" w:rsidP="00161E98">
      <w:pPr>
        <w:tabs>
          <w:tab w:val="left" w:pos="540"/>
          <w:tab w:val="left" w:pos="569"/>
        </w:tabs>
        <w:jc w:val="both"/>
        <w:rPr>
          <w:bCs/>
          <w:sz w:val="22"/>
          <w:szCs w:val="22"/>
          <w:lang w:val="sr-Latn-RS"/>
        </w:rPr>
      </w:pPr>
      <w:r w:rsidRPr="004A15E2">
        <w:rPr>
          <w:bCs/>
          <w:sz w:val="22"/>
          <w:szCs w:val="22"/>
          <w:lang w:val="sr-Latn-RS"/>
        </w:rPr>
        <w:t>Hemofarm A</w:t>
      </w:r>
      <w:r w:rsidR="00380803" w:rsidRPr="004A15E2">
        <w:rPr>
          <w:bCs/>
          <w:sz w:val="22"/>
          <w:szCs w:val="22"/>
          <w:lang w:val="sr-Latn-RS"/>
        </w:rPr>
        <w:t>.</w:t>
      </w:r>
      <w:r w:rsidRPr="004A15E2">
        <w:rPr>
          <w:bCs/>
          <w:sz w:val="22"/>
          <w:szCs w:val="22"/>
          <w:lang w:val="sr-Latn-RS"/>
        </w:rPr>
        <w:t>D</w:t>
      </w:r>
      <w:r w:rsidR="00380803" w:rsidRPr="004A15E2">
        <w:rPr>
          <w:bCs/>
          <w:sz w:val="22"/>
          <w:szCs w:val="22"/>
          <w:lang w:val="sr-Latn-RS"/>
        </w:rPr>
        <w:t>.</w:t>
      </w:r>
      <w:r w:rsidRPr="004A15E2">
        <w:rPr>
          <w:bCs/>
          <w:sz w:val="22"/>
          <w:szCs w:val="22"/>
          <w:lang w:val="sr-Latn-RS"/>
        </w:rPr>
        <w:t xml:space="preserve"> Vršac Poslovna jedinica Podgorica</w:t>
      </w:r>
    </w:p>
    <w:p w14:paraId="70342308" w14:textId="33A4B815" w:rsidR="0033151E" w:rsidRPr="004A15E2" w:rsidRDefault="0033151E" w:rsidP="00161E98">
      <w:pPr>
        <w:tabs>
          <w:tab w:val="left" w:pos="540"/>
          <w:tab w:val="left" w:pos="569"/>
        </w:tabs>
        <w:jc w:val="both"/>
        <w:rPr>
          <w:bCs/>
          <w:sz w:val="22"/>
          <w:szCs w:val="22"/>
          <w:lang w:val="sr-Latn-RS"/>
        </w:rPr>
      </w:pPr>
      <w:r w:rsidRPr="004A15E2">
        <w:rPr>
          <w:bCs/>
          <w:sz w:val="22"/>
          <w:szCs w:val="22"/>
          <w:lang w:val="sr-Latn-RS"/>
        </w:rPr>
        <w:t>8 marta 55A, Podgorica, Crna Gora</w:t>
      </w:r>
    </w:p>
    <w:p w14:paraId="23BBC022" w14:textId="77777777" w:rsidR="00C37FD7" w:rsidRPr="004A15E2" w:rsidRDefault="00C37FD7" w:rsidP="00161E98">
      <w:pPr>
        <w:tabs>
          <w:tab w:val="left" w:pos="540"/>
          <w:tab w:val="left" w:pos="569"/>
        </w:tabs>
        <w:jc w:val="both"/>
        <w:rPr>
          <w:bCs/>
          <w:sz w:val="22"/>
          <w:szCs w:val="22"/>
          <w:lang w:val="sr-Latn-RS"/>
        </w:rPr>
      </w:pPr>
    </w:p>
    <w:p w14:paraId="2326D6F4" w14:textId="77777777" w:rsidR="005D5AE1" w:rsidRPr="004A15E2" w:rsidRDefault="005D5AE1" w:rsidP="00161E98">
      <w:pPr>
        <w:tabs>
          <w:tab w:val="left" w:pos="540"/>
          <w:tab w:val="left" w:pos="569"/>
        </w:tabs>
        <w:jc w:val="both"/>
        <w:rPr>
          <w:bCs/>
          <w:sz w:val="22"/>
          <w:szCs w:val="22"/>
          <w:lang w:val="sr-Latn-RS"/>
        </w:rPr>
      </w:pPr>
    </w:p>
    <w:p w14:paraId="23BBC024" w14:textId="4DD2BB18"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8. </w:t>
      </w:r>
      <w:r w:rsidR="00480FB1" w:rsidRPr="004A15E2">
        <w:rPr>
          <w:b/>
          <w:bCs/>
          <w:sz w:val="22"/>
          <w:szCs w:val="22"/>
          <w:lang w:val="sr-Latn-RS"/>
        </w:rPr>
        <w:tab/>
      </w:r>
      <w:r w:rsidRPr="004A15E2">
        <w:rPr>
          <w:b/>
          <w:bCs/>
          <w:sz w:val="22"/>
          <w:szCs w:val="22"/>
          <w:lang w:val="sr-Latn-RS"/>
        </w:rPr>
        <w:t>BROJ DOZVOLE</w:t>
      </w:r>
      <w:r w:rsidR="008A6D43" w:rsidRPr="004A15E2">
        <w:rPr>
          <w:b/>
          <w:bCs/>
          <w:sz w:val="22"/>
          <w:szCs w:val="22"/>
          <w:lang w:val="sr-Latn-RS"/>
        </w:rPr>
        <w:t xml:space="preserve"> ZA STAVLJANJE LIJEKA U PROMET</w:t>
      </w:r>
    </w:p>
    <w:p w14:paraId="4C357674" w14:textId="08B887E5" w:rsidR="0033151E" w:rsidRPr="004A15E2" w:rsidRDefault="0033151E" w:rsidP="00161E98">
      <w:pPr>
        <w:tabs>
          <w:tab w:val="left" w:pos="540"/>
          <w:tab w:val="left" w:pos="569"/>
        </w:tabs>
        <w:jc w:val="both"/>
        <w:rPr>
          <w:bCs/>
          <w:sz w:val="22"/>
          <w:szCs w:val="22"/>
          <w:lang w:val="sr-Latn-RS"/>
        </w:rPr>
      </w:pPr>
    </w:p>
    <w:p w14:paraId="186F73CF" w14:textId="6150E8B0" w:rsidR="00824CE0" w:rsidRPr="004A15E2" w:rsidRDefault="00824CE0" w:rsidP="00824CE0">
      <w:pPr>
        <w:tabs>
          <w:tab w:val="left" w:pos="284"/>
        </w:tabs>
        <w:jc w:val="both"/>
        <w:rPr>
          <w:sz w:val="22"/>
          <w:szCs w:val="22"/>
          <w:lang w:val="sr-Latn-RS"/>
        </w:rPr>
      </w:pPr>
      <w:r w:rsidRPr="004A15E2">
        <w:rPr>
          <w:b/>
          <w:sz w:val="22"/>
          <w:szCs w:val="22"/>
          <w:lang w:val="sr-Latn-RS"/>
        </w:rPr>
        <w:t>§</w:t>
      </w:r>
      <w:r w:rsidRPr="004A15E2">
        <w:rPr>
          <w:b/>
          <w:color w:val="FF0000"/>
          <w:sz w:val="22"/>
          <w:szCs w:val="22"/>
          <w:lang w:val="sr-Latn-RS"/>
        </w:rPr>
        <w:t>▲</w:t>
      </w:r>
      <w:r w:rsidRPr="004A15E2">
        <w:rPr>
          <w:b/>
          <w:sz w:val="22"/>
          <w:szCs w:val="22"/>
          <w:lang w:val="sr-Latn-RS"/>
        </w:rPr>
        <w:t xml:space="preserve"> </w:t>
      </w:r>
      <w:r w:rsidRPr="004A15E2">
        <w:rPr>
          <w:sz w:val="22"/>
          <w:szCs w:val="22"/>
          <w:lang w:val="sr-Latn-RS"/>
        </w:rPr>
        <w:t>Palexia SR, 50 mg, tableta sa produženim oslobađanjem, blister</w:t>
      </w:r>
      <w:bookmarkStart w:id="0" w:name="_GoBack"/>
      <w:bookmarkEnd w:id="0"/>
      <w:r w:rsidRPr="004A15E2">
        <w:rPr>
          <w:sz w:val="22"/>
          <w:szCs w:val="22"/>
          <w:lang w:val="sr-Latn-RS"/>
        </w:rPr>
        <w:t>, 30 film tableta:</w:t>
      </w:r>
    </w:p>
    <w:p w14:paraId="77FB9F55" w14:textId="2FDF77D5" w:rsidR="00824CE0" w:rsidRPr="004A15E2" w:rsidRDefault="00824CE0" w:rsidP="00824CE0">
      <w:pPr>
        <w:tabs>
          <w:tab w:val="left" w:pos="284"/>
        </w:tabs>
        <w:jc w:val="both"/>
        <w:rPr>
          <w:sz w:val="22"/>
          <w:szCs w:val="22"/>
          <w:lang w:val="sr-Latn-RS"/>
        </w:rPr>
      </w:pPr>
      <w:r w:rsidRPr="004A15E2">
        <w:rPr>
          <w:sz w:val="22"/>
          <w:szCs w:val="22"/>
          <w:lang w:val="sr-Latn-RS" w:eastAsia="sr-Latn-ME"/>
        </w:rPr>
        <w:t xml:space="preserve">       2030/24/3940 - 1996</w:t>
      </w:r>
    </w:p>
    <w:p w14:paraId="06BA7F74" w14:textId="6D92CB21" w:rsidR="00824CE0" w:rsidRPr="004A15E2" w:rsidRDefault="00824CE0" w:rsidP="00824CE0">
      <w:pPr>
        <w:tabs>
          <w:tab w:val="left" w:pos="284"/>
        </w:tabs>
        <w:jc w:val="both"/>
        <w:rPr>
          <w:sz w:val="22"/>
          <w:szCs w:val="22"/>
          <w:lang w:val="sr-Latn-RS"/>
        </w:rPr>
      </w:pPr>
      <w:r w:rsidRPr="004A15E2">
        <w:rPr>
          <w:b/>
          <w:sz w:val="22"/>
          <w:szCs w:val="22"/>
          <w:lang w:val="sr-Latn-RS"/>
        </w:rPr>
        <w:t>§</w:t>
      </w:r>
      <w:r w:rsidRPr="004A15E2">
        <w:rPr>
          <w:b/>
          <w:color w:val="FF0000"/>
          <w:sz w:val="22"/>
          <w:szCs w:val="22"/>
          <w:lang w:val="sr-Latn-RS"/>
        </w:rPr>
        <w:t>▲</w:t>
      </w:r>
      <w:r w:rsidRPr="004A15E2">
        <w:rPr>
          <w:b/>
          <w:sz w:val="22"/>
          <w:szCs w:val="22"/>
          <w:lang w:val="sr-Latn-RS"/>
        </w:rPr>
        <w:t xml:space="preserve"> </w:t>
      </w:r>
      <w:r w:rsidRPr="004A15E2">
        <w:rPr>
          <w:sz w:val="22"/>
          <w:szCs w:val="22"/>
          <w:lang w:val="sr-Latn-RS"/>
        </w:rPr>
        <w:t>Palexia SR, 100 mg, tableta sa produženim oslobađanjem, blister, 30 film tableta:</w:t>
      </w:r>
    </w:p>
    <w:p w14:paraId="338798EA" w14:textId="0858663B" w:rsidR="00824CE0" w:rsidRPr="004A15E2" w:rsidRDefault="00824CE0" w:rsidP="00824CE0">
      <w:pPr>
        <w:tabs>
          <w:tab w:val="left" w:pos="284"/>
        </w:tabs>
        <w:jc w:val="both"/>
        <w:rPr>
          <w:b/>
          <w:sz w:val="22"/>
          <w:szCs w:val="22"/>
          <w:lang w:val="sr-Latn-RS"/>
        </w:rPr>
      </w:pPr>
      <w:r w:rsidRPr="004A15E2">
        <w:rPr>
          <w:sz w:val="22"/>
          <w:szCs w:val="22"/>
          <w:lang w:val="sr-Latn-RS"/>
        </w:rPr>
        <w:t xml:space="preserve">       </w:t>
      </w:r>
      <w:r w:rsidRPr="004A15E2">
        <w:rPr>
          <w:sz w:val="22"/>
          <w:szCs w:val="22"/>
          <w:lang w:val="sr-Latn-RS" w:eastAsia="sr-Latn-ME"/>
        </w:rPr>
        <w:t>2030/24/3941 - 1995</w:t>
      </w:r>
    </w:p>
    <w:p w14:paraId="3BB841E8" w14:textId="358FAF12" w:rsidR="00824CE0" w:rsidRPr="004A15E2" w:rsidRDefault="00824CE0" w:rsidP="00824CE0">
      <w:pPr>
        <w:tabs>
          <w:tab w:val="left" w:pos="284"/>
        </w:tabs>
        <w:jc w:val="both"/>
        <w:rPr>
          <w:sz w:val="22"/>
          <w:szCs w:val="22"/>
          <w:lang w:val="sr-Latn-RS"/>
        </w:rPr>
      </w:pPr>
      <w:r w:rsidRPr="004A15E2">
        <w:rPr>
          <w:b/>
          <w:sz w:val="22"/>
          <w:szCs w:val="22"/>
          <w:lang w:val="sr-Latn-RS"/>
        </w:rPr>
        <w:t>§</w:t>
      </w:r>
      <w:r w:rsidRPr="004A15E2">
        <w:rPr>
          <w:b/>
          <w:color w:val="FF0000"/>
          <w:sz w:val="22"/>
          <w:szCs w:val="22"/>
          <w:lang w:val="sr-Latn-RS"/>
        </w:rPr>
        <w:t>▲</w:t>
      </w:r>
      <w:r w:rsidRPr="004A15E2">
        <w:rPr>
          <w:b/>
          <w:sz w:val="22"/>
          <w:szCs w:val="22"/>
          <w:lang w:val="sr-Latn-RS"/>
        </w:rPr>
        <w:t xml:space="preserve"> </w:t>
      </w:r>
      <w:r w:rsidRPr="004A15E2">
        <w:rPr>
          <w:sz w:val="22"/>
          <w:szCs w:val="22"/>
          <w:lang w:val="sr-Latn-RS"/>
        </w:rPr>
        <w:t>Palexia SR, 150 mg, tableta sa produženim oslobađanjem, blister, 30 film tableta:</w:t>
      </w:r>
    </w:p>
    <w:p w14:paraId="643C1A0E" w14:textId="5114E361" w:rsidR="00824CE0" w:rsidRPr="004A15E2" w:rsidRDefault="00824CE0" w:rsidP="00824CE0">
      <w:pPr>
        <w:tabs>
          <w:tab w:val="left" w:pos="284"/>
        </w:tabs>
        <w:jc w:val="both"/>
        <w:rPr>
          <w:b/>
          <w:sz w:val="22"/>
          <w:szCs w:val="22"/>
          <w:lang w:val="sr-Latn-RS"/>
        </w:rPr>
      </w:pPr>
      <w:r w:rsidRPr="004A15E2">
        <w:rPr>
          <w:sz w:val="22"/>
          <w:szCs w:val="22"/>
          <w:lang w:val="sr-Latn-RS"/>
        </w:rPr>
        <w:t xml:space="preserve">       </w:t>
      </w:r>
      <w:r w:rsidRPr="004A15E2">
        <w:rPr>
          <w:sz w:val="22"/>
          <w:szCs w:val="22"/>
          <w:lang w:val="sr-Latn-RS" w:eastAsia="sr-Latn-ME"/>
        </w:rPr>
        <w:t>2030/24/3942 - 1994</w:t>
      </w:r>
    </w:p>
    <w:p w14:paraId="26C54709" w14:textId="4294765F" w:rsidR="00824CE0" w:rsidRPr="004A15E2" w:rsidRDefault="00824CE0" w:rsidP="00824CE0">
      <w:pPr>
        <w:tabs>
          <w:tab w:val="left" w:pos="284"/>
        </w:tabs>
        <w:jc w:val="both"/>
        <w:rPr>
          <w:sz w:val="22"/>
          <w:szCs w:val="22"/>
          <w:lang w:val="sr-Latn-RS"/>
        </w:rPr>
      </w:pPr>
      <w:r w:rsidRPr="004A15E2">
        <w:rPr>
          <w:b/>
          <w:sz w:val="22"/>
          <w:szCs w:val="22"/>
          <w:lang w:val="sr-Latn-RS"/>
        </w:rPr>
        <w:t>§</w:t>
      </w:r>
      <w:r w:rsidRPr="004A15E2">
        <w:rPr>
          <w:b/>
          <w:color w:val="FF0000"/>
          <w:sz w:val="22"/>
          <w:szCs w:val="22"/>
          <w:lang w:val="sr-Latn-RS"/>
        </w:rPr>
        <w:t>▲</w:t>
      </w:r>
      <w:r w:rsidRPr="004A15E2">
        <w:rPr>
          <w:b/>
          <w:sz w:val="22"/>
          <w:szCs w:val="22"/>
          <w:lang w:val="sr-Latn-RS"/>
        </w:rPr>
        <w:t xml:space="preserve"> </w:t>
      </w:r>
      <w:r w:rsidRPr="004A15E2">
        <w:rPr>
          <w:sz w:val="22"/>
          <w:szCs w:val="22"/>
          <w:lang w:val="sr-Latn-RS"/>
        </w:rPr>
        <w:t>Palexia SR, 200 mg, tableta sa produženim oslobađanjem, blister, 30 film tableta:</w:t>
      </w:r>
    </w:p>
    <w:p w14:paraId="548E056F" w14:textId="687C0406" w:rsidR="00824CE0" w:rsidRPr="004A15E2" w:rsidRDefault="00824CE0" w:rsidP="00824CE0">
      <w:pPr>
        <w:tabs>
          <w:tab w:val="left" w:pos="284"/>
        </w:tabs>
        <w:jc w:val="both"/>
        <w:rPr>
          <w:b/>
          <w:sz w:val="22"/>
          <w:szCs w:val="22"/>
          <w:lang w:val="sr-Latn-RS"/>
        </w:rPr>
      </w:pPr>
      <w:r w:rsidRPr="004A15E2">
        <w:rPr>
          <w:sz w:val="22"/>
          <w:szCs w:val="22"/>
          <w:lang w:val="sr-Latn-RS"/>
        </w:rPr>
        <w:t xml:space="preserve">       </w:t>
      </w:r>
      <w:r w:rsidRPr="004A15E2">
        <w:rPr>
          <w:sz w:val="22"/>
          <w:szCs w:val="22"/>
          <w:lang w:val="sr-Latn-RS" w:eastAsia="sr-Latn-ME"/>
        </w:rPr>
        <w:t>2030/24/3943 - 1993</w:t>
      </w:r>
    </w:p>
    <w:p w14:paraId="7942F15E" w14:textId="2BF9BE0C" w:rsidR="00824CE0" w:rsidRPr="004A15E2" w:rsidRDefault="00824CE0" w:rsidP="00824CE0">
      <w:pPr>
        <w:tabs>
          <w:tab w:val="left" w:pos="284"/>
        </w:tabs>
        <w:jc w:val="both"/>
        <w:rPr>
          <w:sz w:val="22"/>
          <w:szCs w:val="22"/>
          <w:lang w:val="sr-Latn-RS"/>
        </w:rPr>
      </w:pPr>
      <w:r w:rsidRPr="004A15E2">
        <w:rPr>
          <w:b/>
          <w:sz w:val="22"/>
          <w:szCs w:val="22"/>
          <w:lang w:val="sr-Latn-RS"/>
        </w:rPr>
        <w:t>§</w:t>
      </w:r>
      <w:r w:rsidRPr="004A15E2">
        <w:rPr>
          <w:b/>
          <w:color w:val="FF0000"/>
          <w:sz w:val="22"/>
          <w:szCs w:val="22"/>
          <w:lang w:val="sr-Latn-RS"/>
        </w:rPr>
        <w:t>▲</w:t>
      </w:r>
      <w:r w:rsidRPr="004A15E2">
        <w:rPr>
          <w:b/>
          <w:sz w:val="22"/>
          <w:szCs w:val="22"/>
          <w:lang w:val="sr-Latn-RS"/>
        </w:rPr>
        <w:t xml:space="preserve"> </w:t>
      </w:r>
      <w:r w:rsidRPr="004A15E2">
        <w:rPr>
          <w:sz w:val="22"/>
          <w:szCs w:val="22"/>
          <w:lang w:val="sr-Latn-RS"/>
        </w:rPr>
        <w:t>Palexia SR, 250 mg, tableta sa produženim oslobađanjem, blister, 30 film tableta:</w:t>
      </w:r>
    </w:p>
    <w:p w14:paraId="26FCA11C" w14:textId="0550FFE6" w:rsidR="00824CE0" w:rsidRPr="004A15E2" w:rsidRDefault="00824CE0" w:rsidP="00824CE0">
      <w:pPr>
        <w:tabs>
          <w:tab w:val="left" w:pos="284"/>
        </w:tabs>
        <w:jc w:val="both"/>
        <w:rPr>
          <w:b/>
          <w:sz w:val="22"/>
          <w:szCs w:val="22"/>
          <w:lang w:val="sr-Latn-RS"/>
        </w:rPr>
      </w:pPr>
      <w:r w:rsidRPr="004A15E2">
        <w:rPr>
          <w:sz w:val="22"/>
          <w:szCs w:val="22"/>
          <w:lang w:val="sr-Latn-RS"/>
        </w:rPr>
        <w:t xml:space="preserve">       </w:t>
      </w:r>
      <w:r w:rsidRPr="004A15E2">
        <w:rPr>
          <w:sz w:val="22"/>
          <w:szCs w:val="22"/>
          <w:lang w:val="sr-Latn-RS" w:eastAsia="sr-Latn-ME"/>
        </w:rPr>
        <w:t>2030/24/3944 - 1992</w:t>
      </w:r>
    </w:p>
    <w:p w14:paraId="1529F9F6" w14:textId="06E4A753" w:rsidR="005D5AE1" w:rsidRPr="004A15E2" w:rsidRDefault="005D5AE1" w:rsidP="00161E98">
      <w:pPr>
        <w:tabs>
          <w:tab w:val="left" w:pos="540"/>
          <w:tab w:val="left" w:pos="569"/>
        </w:tabs>
        <w:jc w:val="both"/>
        <w:rPr>
          <w:bCs/>
          <w:sz w:val="22"/>
          <w:szCs w:val="22"/>
          <w:lang w:val="sr-Latn-RS"/>
        </w:rPr>
      </w:pPr>
    </w:p>
    <w:p w14:paraId="23BBC026" w14:textId="30A68F75" w:rsidR="0072020E" w:rsidRPr="004A15E2" w:rsidRDefault="0072020E" w:rsidP="00161E98">
      <w:pPr>
        <w:tabs>
          <w:tab w:val="left" w:pos="540"/>
          <w:tab w:val="left" w:pos="569"/>
        </w:tabs>
        <w:jc w:val="both"/>
        <w:rPr>
          <w:b/>
          <w:bCs/>
          <w:sz w:val="22"/>
          <w:szCs w:val="22"/>
          <w:lang w:val="sr-Latn-RS"/>
        </w:rPr>
      </w:pPr>
      <w:r w:rsidRPr="004A15E2">
        <w:rPr>
          <w:b/>
          <w:bCs/>
          <w:sz w:val="22"/>
          <w:szCs w:val="22"/>
          <w:lang w:val="sr-Latn-RS"/>
        </w:rPr>
        <w:t xml:space="preserve">9. </w:t>
      </w:r>
      <w:r w:rsidR="00480FB1" w:rsidRPr="004A15E2">
        <w:rPr>
          <w:b/>
          <w:bCs/>
          <w:sz w:val="22"/>
          <w:szCs w:val="22"/>
          <w:lang w:val="sr-Latn-RS"/>
        </w:rPr>
        <w:tab/>
      </w:r>
      <w:r w:rsidRPr="004A15E2">
        <w:rPr>
          <w:b/>
          <w:bCs/>
          <w:sz w:val="22"/>
          <w:szCs w:val="22"/>
          <w:lang w:val="sr-Latn-RS"/>
        </w:rPr>
        <w:t xml:space="preserve">DATUM </w:t>
      </w:r>
      <w:r w:rsidR="00C05DF8" w:rsidRPr="004A15E2">
        <w:rPr>
          <w:b/>
          <w:bCs/>
          <w:sz w:val="22"/>
          <w:szCs w:val="22"/>
          <w:lang w:val="sr-Latn-RS"/>
        </w:rPr>
        <w:t xml:space="preserve">PRVE </w:t>
      </w:r>
      <w:r w:rsidR="008A6D43" w:rsidRPr="004A15E2">
        <w:rPr>
          <w:b/>
          <w:bCs/>
          <w:sz w:val="22"/>
          <w:szCs w:val="22"/>
          <w:lang w:val="sr-Latn-RS"/>
        </w:rPr>
        <w:t>DOZVOLE</w:t>
      </w:r>
      <w:r w:rsidR="00C05DF8" w:rsidRPr="004A15E2">
        <w:rPr>
          <w:b/>
          <w:bCs/>
          <w:sz w:val="22"/>
          <w:szCs w:val="22"/>
          <w:lang w:val="sr-Latn-RS"/>
        </w:rPr>
        <w:t>/OBNOVE DOZVOLE</w:t>
      </w:r>
      <w:r w:rsidR="008A6D43" w:rsidRPr="004A15E2">
        <w:rPr>
          <w:b/>
          <w:bCs/>
          <w:sz w:val="22"/>
          <w:szCs w:val="22"/>
          <w:lang w:val="sr-Latn-RS"/>
        </w:rPr>
        <w:t xml:space="preserve"> ZA STAVLJANJE LIJEKA U PROMET</w:t>
      </w:r>
    </w:p>
    <w:p w14:paraId="1C9C85BC" w14:textId="62D37D79" w:rsidR="0033151E" w:rsidRPr="004A15E2" w:rsidRDefault="0033151E" w:rsidP="00161E98">
      <w:pPr>
        <w:tabs>
          <w:tab w:val="left" w:pos="540"/>
          <w:tab w:val="left" w:pos="569"/>
        </w:tabs>
        <w:jc w:val="both"/>
        <w:rPr>
          <w:b/>
          <w:bCs/>
          <w:sz w:val="22"/>
          <w:szCs w:val="22"/>
          <w:lang w:val="sr-Latn-RS"/>
        </w:rPr>
      </w:pPr>
    </w:p>
    <w:p w14:paraId="66816B17" w14:textId="4A462ECD" w:rsidR="00824CE0" w:rsidRPr="004A15E2" w:rsidRDefault="00824CE0" w:rsidP="00161E98">
      <w:pPr>
        <w:tabs>
          <w:tab w:val="left" w:pos="540"/>
          <w:tab w:val="left" w:pos="569"/>
        </w:tabs>
        <w:jc w:val="both"/>
        <w:rPr>
          <w:bCs/>
          <w:sz w:val="22"/>
          <w:szCs w:val="22"/>
          <w:lang w:val="sr-Latn-RS"/>
        </w:rPr>
      </w:pPr>
      <w:r w:rsidRPr="004A15E2">
        <w:rPr>
          <w:bCs/>
          <w:sz w:val="22"/>
          <w:szCs w:val="22"/>
          <w:lang w:val="sr-Latn-RS"/>
        </w:rPr>
        <w:t>23.07.2024. godine</w:t>
      </w:r>
    </w:p>
    <w:p w14:paraId="017E5B46" w14:textId="77777777" w:rsidR="00824CE0" w:rsidRPr="004A15E2" w:rsidRDefault="00824CE0" w:rsidP="00161E98">
      <w:pPr>
        <w:tabs>
          <w:tab w:val="left" w:pos="540"/>
          <w:tab w:val="left" w:pos="569"/>
        </w:tabs>
        <w:jc w:val="both"/>
        <w:rPr>
          <w:bCs/>
          <w:sz w:val="22"/>
          <w:szCs w:val="22"/>
          <w:lang w:val="sr-Latn-RS"/>
        </w:rPr>
      </w:pPr>
    </w:p>
    <w:p w14:paraId="23BBC029" w14:textId="17C15C75" w:rsidR="003F6A59" w:rsidRPr="004A15E2" w:rsidRDefault="0072020E" w:rsidP="004A15E2">
      <w:pPr>
        <w:tabs>
          <w:tab w:val="left" w:pos="540"/>
          <w:tab w:val="left" w:pos="569"/>
        </w:tabs>
        <w:jc w:val="both"/>
        <w:rPr>
          <w:b/>
          <w:bCs/>
          <w:sz w:val="22"/>
          <w:szCs w:val="22"/>
          <w:lang w:val="sr-Latn-RS"/>
        </w:rPr>
      </w:pPr>
      <w:r w:rsidRPr="004A15E2">
        <w:rPr>
          <w:b/>
          <w:bCs/>
          <w:sz w:val="22"/>
          <w:szCs w:val="22"/>
          <w:lang w:val="sr-Latn-RS"/>
        </w:rPr>
        <w:t xml:space="preserve">10. </w:t>
      </w:r>
      <w:r w:rsidR="00480FB1" w:rsidRPr="004A15E2">
        <w:rPr>
          <w:b/>
          <w:bCs/>
          <w:sz w:val="22"/>
          <w:szCs w:val="22"/>
          <w:lang w:val="sr-Latn-RS"/>
        </w:rPr>
        <w:tab/>
      </w:r>
      <w:r w:rsidR="002846DB" w:rsidRPr="004A15E2">
        <w:rPr>
          <w:b/>
          <w:bCs/>
          <w:sz w:val="22"/>
          <w:szCs w:val="22"/>
          <w:lang w:val="sr-Latn-RS"/>
        </w:rPr>
        <w:t>D</w:t>
      </w:r>
      <w:r w:rsidR="00EC2532" w:rsidRPr="004A15E2">
        <w:rPr>
          <w:b/>
          <w:bCs/>
          <w:sz w:val="22"/>
          <w:szCs w:val="22"/>
          <w:lang w:val="sr-Latn-RS"/>
        </w:rPr>
        <w:t xml:space="preserve">ATUM REVIZIJE TEKSTA </w:t>
      </w:r>
    </w:p>
    <w:p w14:paraId="07BFD22A" w14:textId="70938B71" w:rsidR="00824CE0" w:rsidRPr="004A15E2" w:rsidRDefault="00824CE0" w:rsidP="00161E98">
      <w:pPr>
        <w:tabs>
          <w:tab w:val="left" w:pos="540"/>
          <w:tab w:val="left" w:pos="569"/>
        </w:tabs>
        <w:ind w:left="540" w:hanging="540"/>
        <w:jc w:val="both"/>
        <w:rPr>
          <w:b/>
          <w:bCs/>
          <w:sz w:val="22"/>
          <w:szCs w:val="22"/>
          <w:lang w:val="sr-Latn-RS"/>
        </w:rPr>
      </w:pPr>
    </w:p>
    <w:p w14:paraId="753CCF95" w14:textId="7A107537" w:rsidR="005D5AE1" w:rsidRPr="004A15E2" w:rsidRDefault="00824CE0" w:rsidP="00161E98">
      <w:pPr>
        <w:tabs>
          <w:tab w:val="left" w:pos="540"/>
          <w:tab w:val="left" w:pos="569"/>
        </w:tabs>
        <w:jc w:val="both"/>
        <w:rPr>
          <w:bCs/>
          <w:sz w:val="22"/>
          <w:szCs w:val="22"/>
          <w:lang w:val="sr-Latn-RS"/>
        </w:rPr>
      </w:pPr>
      <w:r w:rsidRPr="004A15E2">
        <w:rPr>
          <w:bCs/>
          <w:sz w:val="22"/>
          <w:szCs w:val="22"/>
          <w:lang w:val="sr-Latn-RS"/>
        </w:rPr>
        <w:t>Jul, 2024. godine</w:t>
      </w:r>
    </w:p>
    <w:sectPr w:rsidR="005D5AE1" w:rsidRPr="004A15E2" w:rsidSect="004A15E2">
      <w:footerReference w:type="default" r:id="rId15"/>
      <w:pgSz w:w="11909" w:h="16834" w:code="9"/>
      <w:pgMar w:top="1276"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25738" w14:textId="77777777" w:rsidR="002313FC" w:rsidRDefault="002313FC">
      <w:r>
        <w:separator/>
      </w:r>
    </w:p>
  </w:endnote>
  <w:endnote w:type="continuationSeparator" w:id="0">
    <w:p w14:paraId="6ECEC03A" w14:textId="77777777" w:rsidR="002313FC" w:rsidRDefault="0023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E143" w14:textId="2197D61A" w:rsidR="008D5CEE" w:rsidRPr="008D5CEE" w:rsidRDefault="008D5CEE" w:rsidP="008D5CEE">
    <w:pPr>
      <w:pStyle w:val="NoSpacing"/>
      <w:rPr>
        <w:sz w:val="22"/>
        <w:szCs w:val="22"/>
      </w:rPr>
    </w:pPr>
    <w:r w:rsidRPr="008D5CEE">
      <w:rPr>
        <w:sz w:val="22"/>
        <w:szCs w:val="22"/>
      </w:rPr>
      <w:t xml:space="preserve">                                                                      </w:t>
    </w:r>
    <w:r w:rsidRPr="008D5CEE">
      <w:rPr>
        <w:sz w:val="22"/>
        <w:szCs w:val="22"/>
      </w:rPr>
      <w:fldChar w:fldCharType="begin"/>
    </w:r>
    <w:r w:rsidRPr="008D5CEE">
      <w:rPr>
        <w:sz w:val="22"/>
        <w:szCs w:val="22"/>
      </w:rPr>
      <w:instrText xml:space="preserve"> PAGE  \* Arabic  \* MERGEFORMAT </w:instrText>
    </w:r>
    <w:r w:rsidRPr="008D5CEE">
      <w:rPr>
        <w:sz w:val="22"/>
        <w:szCs w:val="22"/>
      </w:rPr>
      <w:fldChar w:fldCharType="separate"/>
    </w:r>
    <w:r>
      <w:rPr>
        <w:noProof/>
        <w:sz w:val="22"/>
        <w:szCs w:val="22"/>
      </w:rPr>
      <w:t>14</w:t>
    </w:r>
    <w:r w:rsidRPr="008D5CEE">
      <w:rPr>
        <w:sz w:val="22"/>
        <w:szCs w:val="22"/>
      </w:rPr>
      <w:fldChar w:fldCharType="end"/>
    </w:r>
    <w:r w:rsidRPr="008D5CEE">
      <w:rPr>
        <w:sz w:val="22"/>
        <w:szCs w:val="22"/>
      </w:rPr>
      <w:t>/</w:t>
    </w:r>
    <w:r w:rsidRPr="008D5CEE">
      <w:rPr>
        <w:sz w:val="22"/>
        <w:szCs w:val="22"/>
      </w:rPr>
      <w:fldChar w:fldCharType="begin"/>
    </w:r>
    <w:r w:rsidRPr="008D5CEE">
      <w:rPr>
        <w:sz w:val="22"/>
        <w:szCs w:val="22"/>
      </w:rPr>
      <w:instrText xml:space="preserve"> NUMPAGES  \* Arabic  \* MERGEFORMAT </w:instrText>
    </w:r>
    <w:r w:rsidRPr="008D5CEE">
      <w:rPr>
        <w:sz w:val="22"/>
        <w:szCs w:val="22"/>
      </w:rPr>
      <w:fldChar w:fldCharType="separate"/>
    </w:r>
    <w:r>
      <w:rPr>
        <w:noProof/>
        <w:sz w:val="22"/>
        <w:szCs w:val="22"/>
      </w:rPr>
      <w:t>14</w:t>
    </w:r>
    <w:r w:rsidRPr="008D5CEE">
      <w:rPr>
        <w:sz w:val="22"/>
        <w:szCs w:val="22"/>
      </w:rPr>
      <w:fldChar w:fldCharType="end"/>
    </w:r>
  </w:p>
  <w:p w14:paraId="58FFEAF2" w14:textId="77777777" w:rsidR="008D5CEE" w:rsidRDefault="008D5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22212" w14:textId="77777777" w:rsidR="002313FC" w:rsidRDefault="002313FC">
      <w:r>
        <w:separator/>
      </w:r>
    </w:p>
  </w:footnote>
  <w:footnote w:type="continuationSeparator" w:id="0">
    <w:p w14:paraId="45D68674" w14:textId="77777777" w:rsidR="002313FC" w:rsidRDefault="00231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5.75pt;height:13.5pt;visibility:visible" o:bullet="t">
        <v:imagedata r:id="rId1" o:title="BT_1000x858px"/>
      </v:shape>
    </w:pict>
  </w:numPicBullet>
  <w:abstractNum w:abstractNumId="0"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184E35"/>
    <w:multiLevelType w:val="hybridMultilevel"/>
    <w:tmpl w:val="3E247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F5BF5"/>
    <w:multiLevelType w:val="hybridMultilevel"/>
    <w:tmpl w:val="225A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
  </w:num>
  <w:num w:numId="4">
    <w:abstractNumId w:val="10"/>
  </w:num>
  <w:num w:numId="5">
    <w:abstractNumId w:val="6"/>
  </w:num>
  <w:num w:numId="6">
    <w:abstractNumId w:val="2"/>
  </w:num>
  <w:num w:numId="7">
    <w:abstractNumId w:val="9"/>
  </w:num>
  <w:num w:numId="8">
    <w:abstractNumId w:val="5"/>
  </w:num>
  <w:num w:numId="9">
    <w:abstractNumId w:val="8"/>
  </w:num>
  <w:num w:numId="10">
    <w:abstractNumId w:val="12"/>
  </w:num>
  <w:num w:numId="11">
    <w:abstractNumId w:val="7"/>
  </w:num>
  <w:num w:numId="12">
    <w:abstractNumId w:val="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17FCA"/>
    <w:rsid w:val="000218D9"/>
    <w:rsid w:val="00033469"/>
    <w:rsid w:val="000341E0"/>
    <w:rsid w:val="00034BE3"/>
    <w:rsid w:val="00036FA0"/>
    <w:rsid w:val="0003793F"/>
    <w:rsid w:val="00045130"/>
    <w:rsid w:val="00055DA6"/>
    <w:rsid w:val="00056620"/>
    <w:rsid w:val="00057E35"/>
    <w:rsid w:val="00075E28"/>
    <w:rsid w:val="00076726"/>
    <w:rsid w:val="00080303"/>
    <w:rsid w:val="00083D02"/>
    <w:rsid w:val="00086FE4"/>
    <w:rsid w:val="000962B9"/>
    <w:rsid w:val="000A394C"/>
    <w:rsid w:val="000A3F58"/>
    <w:rsid w:val="000B7CF9"/>
    <w:rsid w:val="000C4293"/>
    <w:rsid w:val="000C4815"/>
    <w:rsid w:val="000D2343"/>
    <w:rsid w:val="000D3449"/>
    <w:rsid w:val="000D425A"/>
    <w:rsid w:val="000D4801"/>
    <w:rsid w:val="000D60CC"/>
    <w:rsid w:val="000E0963"/>
    <w:rsid w:val="000E0A3B"/>
    <w:rsid w:val="000E2084"/>
    <w:rsid w:val="000E6F55"/>
    <w:rsid w:val="000F0606"/>
    <w:rsid w:val="000F14C1"/>
    <w:rsid w:val="000F77FA"/>
    <w:rsid w:val="001070B7"/>
    <w:rsid w:val="00107BF7"/>
    <w:rsid w:val="00126F53"/>
    <w:rsid w:val="00130518"/>
    <w:rsid w:val="0014766D"/>
    <w:rsid w:val="001536CC"/>
    <w:rsid w:val="00161E98"/>
    <w:rsid w:val="00165E9E"/>
    <w:rsid w:val="00176375"/>
    <w:rsid w:val="001826AB"/>
    <w:rsid w:val="001A3FBA"/>
    <w:rsid w:val="001A5518"/>
    <w:rsid w:val="001B1C6A"/>
    <w:rsid w:val="001B51EB"/>
    <w:rsid w:val="001C1263"/>
    <w:rsid w:val="001C1417"/>
    <w:rsid w:val="001C37C2"/>
    <w:rsid w:val="001E390B"/>
    <w:rsid w:val="001F42FB"/>
    <w:rsid w:val="001F563B"/>
    <w:rsid w:val="001F719A"/>
    <w:rsid w:val="00201EE2"/>
    <w:rsid w:val="002031B3"/>
    <w:rsid w:val="00213C10"/>
    <w:rsid w:val="00215931"/>
    <w:rsid w:val="00224C91"/>
    <w:rsid w:val="00227BDB"/>
    <w:rsid w:val="002313FC"/>
    <w:rsid w:val="0023429C"/>
    <w:rsid w:val="00234CB1"/>
    <w:rsid w:val="002352F8"/>
    <w:rsid w:val="002510A5"/>
    <w:rsid w:val="00254A0A"/>
    <w:rsid w:val="00263762"/>
    <w:rsid w:val="00264966"/>
    <w:rsid w:val="00266046"/>
    <w:rsid w:val="00276D9E"/>
    <w:rsid w:val="002829F5"/>
    <w:rsid w:val="002846DB"/>
    <w:rsid w:val="00284CCD"/>
    <w:rsid w:val="002908AD"/>
    <w:rsid w:val="002A3134"/>
    <w:rsid w:val="002A330D"/>
    <w:rsid w:val="002A6C36"/>
    <w:rsid w:val="002A7FD8"/>
    <w:rsid w:val="002C0C06"/>
    <w:rsid w:val="002C36F4"/>
    <w:rsid w:val="002C40AD"/>
    <w:rsid w:val="002C6637"/>
    <w:rsid w:val="002D3C2A"/>
    <w:rsid w:val="002D555B"/>
    <w:rsid w:val="002E0135"/>
    <w:rsid w:val="002E06CE"/>
    <w:rsid w:val="002E37A5"/>
    <w:rsid w:val="002E4E88"/>
    <w:rsid w:val="003002D0"/>
    <w:rsid w:val="00310F03"/>
    <w:rsid w:val="00312117"/>
    <w:rsid w:val="0032293F"/>
    <w:rsid w:val="00322FB3"/>
    <w:rsid w:val="003247D2"/>
    <w:rsid w:val="0033151E"/>
    <w:rsid w:val="003445C1"/>
    <w:rsid w:val="003542DA"/>
    <w:rsid w:val="00355B61"/>
    <w:rsid w:val="00362686"/>
    <w:rsid w:val="00371510"/>
    <w:rsid w:val="00377A76"/>
    <w:rsid w:val="00380803"/>
    <w:rsid w:val="003860EC"/>
    <w:rsid w:val="003918F2"/>
    <w:rsid w:val="003964C8"/>
    <w:rsid w:val="00396DFD"/>
    <w:rsid w:val="003A7059"/>
    <w:rsid w:val="003B7A36"/>
    <w:rsid w:val="003C17AB"/>
    <w:rsid w:val="003C5988"/>
    <w:rsid w:val="003C7823"/>
    <w:rsid w:val="003D162A"/>
    <w:rsid w:val="003E12A5"/>
    <w:rsid w:val="003E1DCC"/>
    <w:rsid w:val="003E5D9D"/>
    <w:rsid w:val="003E6CCE"/>
    <w:rsid w:val="003F11A1"/>
    <w:rsid w:val="003F33DA"/>
    <w:rsid w:val="003F6A59"/>
    <w:rsid w:val="003F7348"/>
    <w:rsid w:val="0040058C"/>
    <w:rsid w:val="004065C8"/>
    <w:rsid w:val="004109FA"/>
    <w:rsid w:val="00411B4B"/>
    <w:rsid w:val="00415BEE"/>
    <w:rsid w:val="004254E9"/>
    <w:rsid w:val="00427F85"/>
    <w:rsid w:val="00436F42"/>
    <w:rsid w:val="004378B4"/>
    <w:rsid w:val="0044293A"/>
    <w:rsid w:val="00445CBF"/>
    <w:rsid w:val="00451314"/>
    <w:rsid w:val="00452E9D"/>
    <w:rsid w:val="004534C7"/>
    <w:rsid w:val="00462411"/>
    <w:rsid w:val="004671AA"/>
    <w:rsid w:val="00467475"/>
    <w:rsid w:val="00467A78"/>
    <w:rsid w:val="00471DF8"/>
    <w:rsid w:val="00480593"/>
    <w:rsid w:val="00480FB1"/>
    <w:rsid w:val="00483928"/>
    <w:rsid w:val="00496964"/>
    <w:rsid w:val="00497841"/>
    <w:rsid w:val="004A15E2"/>
    <w:rsid w:val="004C331F"/>
    <w:rsid w:val="004D3CD6"/>
    <w:rsid w:val="004D6103"/>
    <w:rsid w:val="004E3BCE"/>
    <w:rsid w:val="004E70AD"/>
    <w:rsid w:val="004F0D6F"/>
    <w:rsid w:val="004F0E97"/>
    <w:rsid w:val="004F17E2"/>
    <w:rsid w:val="00501DD1"/>
    <w:rsid w:val="005063A7"/>
    <w:rsid w:val="005130FE"/>
    <w:rsid w:val="00514F45"/>
    <w:rsid w:val="00515C21"/>
    <w:rsid w:val="00521639"/>
    <w:rsid w:val="00530BD7"/>
    <w:rsid w:val="00534BBA"/>
    <w:rsid w:val="00541DD8"/>
    <w:rsid w:val="00545CD2"/>
    <w:rsid w:val="005476F3"/>
    <w:rsid w:val="00562329"/>
    <w:rsid w:val="00572527"/>
    <w:rsid w:val="00573E40"/>
    <w:rsid w:val="00576348"/>
    <w:rsid w:val="00587023"/>
    <w:rsid w:val="00591BD7"/>
    <w:rsid w:val="005A0B2E"/>
    <w:rsid w:val="005A23D2"/>
    <w:rsid w:val="005A25B8"/>
    <w:rsid w:val="005A36CB"/>
    <w:rsid w:val="005A6FF4"/>
    <w:rsid w:val="005A7678"/>
    <w:rsid w:val="005B3AB5"/>
    <w:rsid w:val="005B49B8"/>
    <w:rsid w:val="005B4B9E"/>
    <w:rsid w:val="005B7FB9"/>
    <w:rsid w:val="005C0741"/>
    <w:rsid w:val="005C5EF4"/>
    <w:rsid w:val="005D049E"/>
    <w:rsid w:val="005D10B5"/>
    <w:rsid w:val="005D5AE1"/>
    <w:rsid w:val="005E2E0B"/>
    <w:rsid w:val="005E32F5"/>
    <w:rsid w:val="005E62A3"/>
    <w:rsid w:val="005E6376"/>
    <w:rsid w:val="005E67AD"/>
    <w:rsid w:val="005E7A7D"/>
    <w:rsid w:val="005F54B6"/>
    <w:rsid w:val="00602457"/>
    <w:rsid w:val="00613BAF"/>
    <w:rsid w:val="0061751B"/>
    <w:rsid w:val="006239AD"/>
    <w:rsid w:val="006255FD"/>
    <w:rsid w:val="006321F2"/>
    <w:rsid w:val="00632E21"/>
    <w:rsid w:val="00637DC9"/>
    <w:rsid w:val="00640523"/>
    <w:rsid w:val="00644FC3"/>
    <w:rsid w:val="00646BD1"/>
    <w:rsid w:val="006561C2"/>
    <w:rsid w:val="00671179"/>
    <w:rsid w:val="00671CB3"/>
    <w:rsid w:val="0067323B"/>
    <w:rsid w:val="00674BAF"/>
    <w:rsid w:val="00680543"/>
    <w:rsid w:val="00682200"/>
    <w:rsid w:val="00690858"/>
    <w:rsid w:val="00692BF6"/>
    <w:rsid w:val="00697AE6"/>
    <w:rsid w:val="006A1351"/>
    <w:rsid w:val="006A1497"/>
    <w:rsid w:val="006B0BD1"/>
    <w:rsid w:val="006B5404"/>
    <w:rsid w:val="006C2ED3"/>
    <w:rsid w:val="006C4176"/>
    <w:rsid w:val="006C5847"/>
    <w:rsid w:val="006D20A5"/>
    <w:rsid w:val="006D2FC3"/>
    <w:rsid w:val="006D37BF"/>
    <w:rsid w:val="006E2614"/>
    <w:rsid w:val="006F79EC"/>
    <w:rsid w:val="007009A3"/>
    <w:rsid w:val="00702E22"/>
    <w:rsid w:val="007163B4"/>
    <w:rsid w:val="0072020E"/>
    <w:rsid w:val="0073021E"/>
    <w:rsid w:val="007303F4"/>
    <w:rsid w:val="00733763"/>
    <w:rsid w:val="00744AD6"/>
    <w:rsid w:val="00754902"/>
    <w:rsid w:val="00754BB5"/>
    <w:rsid w:val="007620F9"/>
    <w:rsid w:val="00772F26"/>
    <w:rsid w:val="00786071"/>
    <w:rsid w:val="007A19D8"/>
    <w:rsid w:val="007A3ECB"/>
    <w:rsid w:val="007A6F78"/>
    <w:rsid w:val="007A7E3C"/>
    <w:rsid w:val="007B1265"/>
    <w:rsid w:val="007D013A"/>
    <w:rsid w:val="007D1444"/>
    <w:rsid w:val="007D7BB3"/>
    <w:rsid w:val="007E31E9"/>
    <w:rsid w:val="008064FE"/>
    <w:rsid w:val="0081594A"/>
    <w:rsid w:val="00815EE9"/>
    <w:rsid w:val="008170C9"/>
    <w:rsid w:val="00824AB9"/>
    <w:rsid w:val="00824CE0"/>
    <w:rsid w:val="008275D4"/>
    <w:rsid w:val="00830A5D"/>
    <w:rsid w:val="00831518"/>
    <w:rsid w:val="00836B35"/>
    <w:rsid w:val="0084226A"/>
    <w:rsid w:val="00843BDE"/>
    <w:rsid w:val="00870233"/>
    <w:rsid w:val="0087588C"/>
    <w:rsid w:val="00876DF1"/>
    <w:rsid w:val="00893C1A"/>
    <w:rsid w:val="0089705C"/>
    <w:rsid w:val="008A6D43"/>
    <w:rsid w:val="008B2871"/>
    <w:rsid w:val="008B491E"/>
    <w:rsid w:val="008C1A28"/>
    <w:rsid w:val="008C2E98"/>
    <w:rsid w:val="008C67D2"/>
    <w:rsid w:val="008D3000"/>
    <w:rsid w:val="008D5CEE"/>
    <w:rsid w:val="008E09DE"/>
    <w:rsid w:val="008E49BD"/>
    <w:rsid w:val="008E53E9"/>
    <w:rsid w:val="008E5771"/>
    <w:rsid w:val="008E7901"/>
    <w:rsid w:val="008F4ACF"/>
    <w:rsid w:val="00906000"/>
    <w:rsid w:val="00913F3C"/>
    <w:rsid w:val="00924166"/>
    <w:rsid w:val="0092558D"/>
    <w:rsid w:val="00927874"/>
    <w:rsid w:val="0093545D"/>
    <w:rsid w:val="00940B9B"/>
    <w:rsid w:val="0094340A"/>
    <w:rsid w:val="00953573"/>
    <w:rsid w:val="0095475D"/>
    <w:rsid w:val="00954805"/>
    <w:rsid w:val="0095676E"/>
    <w:rsid w:val="00956983"/>
    <w:rsid w:val="00963CF0"/>
    <w:rsid w:val="00964BB1"/>
    <w:rsid w:val="009775D9"/>
    <w:rsid w:val="009832BD"/>
    <w:rsid w:val="00997175"/>
    <w:rsid w:val="009A1847"/>
    <w:rsid w:val="009A373D"/>
    <w:rsid w:val="009B004C"/>
    <w:rsid w:val="009B062A"/>
    <w:rsid w:val="009B4FAF"/>
    <w:rsid w:val="009C1387"/>
    <w:rsid w:val="009C5DF9"/>
    <w:rsid w:val="009E7C6F"/>
    <w:rsid w:val="009F1793"/>
    <w:rsid w:val="009F2D23"/>
    <w:rsid w:val="00A01D69"/>
    <w:rsid w:val="00A02335"/>
    <w:rsid w:val="00A047F8"/>
    <w:rsid w:val="00A12C7A"/>
    <w:rsid w:val="00A2544B"/>
    <w:rsid w:val="00A46C9A"/>
    <w:rsid w:val="00A613FC"/>
    <w:rsid w:val="00A619F3"/>
    <w:rsid w:val="00A62A73"/>
    <w:rsid w:val="00A84479"/>
    <w:rsid w:val="00A8720B"/>
    <w:rsid w:val="00A87FF6"/>
    <w:rsid w:val="00AA0A3B"/>
    <w:rsid w:val="00AA2763"/>
    <w:rsid w:val="00AA33B6"/>
    <w:rsid w:val="00AA37B8"/>
    <w:rsid w:val="00AB50CA"/>
    <w:rsid w:val="00AB6D64"/>
    <w:rsid w:val="00AC1B35"/>
    <w:rsid w:val="00AC53CE"/>
    <w:rsid w:val="00AD2193"/>
    <w:rsid w:val="00AD379E"/>
    <w:rsid w:val="00AF19F4"/>
    <w:rsid w:val="00AF2AC7"/>
    <w:rsid w:val="00AF630E"/>
    <w:rsid w:val="00AF74CE"/>
    <w:rsid w:val="00AF7792"/>
    <w:rsid w:val="00B01BA1"/>
    <w:rsid w:val="00B045A0"/>
    <w:rsid w:val="00B05025"/>
    <w:rsid w:val="00B16AA3"/>
    <w:rsid w:val="00B208DB"/>
    <w:rsid w:val="00B23F69"/>
    <w:rsid w:val="00B24DED"/>
    <w:rsid w:val="00B24FC7"/>
    <w:rsid w:val="00B30A59"/>
    <w:rsid w:val="00B32F25"/>
    <w:rsid w:val="00B3535B"/>
    <w:rsid w:val="00B44349"/>
    <w:rsid w:val="00B60619"/>
    <w:rsid w:val="00B66A70"/>
    <w:rsid w:val="00B67366"/>
    <w:rsid w:val="00B7164D"/>
    <w:rsid w:val="00B734E2"/>
    <w:rsid w:val="00B74FE2"/>
    <w:rsid w:val="00B80EE1"/>
    <w:rsid w:val="00B84135"/>
    <w:rsid w:val="00B94938"/>
    <w:rsid w:val="00BC7585"/>
    <w:rsid w:val="00BF339B"/>
    <w:rsid w:val="00C0319B"/>
    <w:rsid w:val="00C04D34"/>
    <w:rsid w:val="00C05DF8"/>
    <w:rsid w:val="00C06864"/>
    <w:rsid w:val="00C10F54"/>
    <w:rsid w:val="00C23D8D"/>
    <w:rsid w:val="00C37AA3"/>
    <w:rsid w:val="00C37FD7"/>
    <w:rsid w:val="00C43419"/>
    <w:rsid w:val="00C44CF3"/>
    <w:rsid w:val="00C52690"/>
    <w:rsid w:val="00C61BE0"/>
    <w:rsid w:val="00C6707E"/>
    <w:rsid w:val="00C70B0E"/>
    <w:rsid w:val="00C760A1"/>
    <w:rsid w:val="00C773CA"/>
    <w:rsid w:val="00C83785"/>
    <w:rsid w:val="00C94C0D"/>
    <w:rsid w:val="00C95F8F"/>
    <w:rsid w:val="00CA19DD"/>
    <w:rsid w:val="00CA1A15"/>
    <w:rsid w:val="00CA1FEB"/>
    <w:rsid w:val="00CC2F12"/>
    <w:rsid w:val="00CD0E38"/>
    <w:rsid w:val="00CD4F85"/>
    <w:rsid w:val="00CD6718"/>
    <w:rsid w:val="00CD6F02"/>
    <w:rsid w:val="00CE246D"/>
    <w:rsid w:val="00CE654A"/>
    <w:rsid w:val="00CF07A0"/>
    <w:rsid w:val="00CF3E03"/>
    <w:rsid w:val="00CF400D"/>
    <w:rsid w:val="00D0082A"/>
    <w:rsid w:val="00D21455"/>
    <w:rsid w:val="00D2342E"/>
    <w:rsid w:val="00D24A7C"/>
    <w:rsid w:val="00D40B1F"/>
    <w:rsid w:val="00D42772"/>
    <w:rsid w:val="00D42B66"/>
    <w:rsid w:val="00D43173"/>
    <w:rsid w:val="00D47634"/>
    <w:rsid w:val="00D53556"/>
    <w:rsid w:val="00D709B3"/>
    <w:rsid w:val="00D72AB0"/>
    <w:rsid w:val="00D74CD2"/>
    <w:rsid w:val="00D877E2"/>
    <w:rsid w:val="00D91954"/>
    <w:rsid w:val="00D94CF4"/>
    <w:rsid w:val="00DA00F4"/>
    <w:rsid w:val="00DA2ED6"/>
    <w:rsid w:val="00DB1D55"/>
    <w:rsid w:val="00DB76B8"/>
    <w:rsid w:val="00DC2EA1"/>
    <w:rsid w:val="00DD6AAF"/>
    <w:rsid w:val="00DE1DFF"/>
    <w:rsid w:val="00DE3F5C"/>
    <w:rsid w:val="00DF1D20"/>
    <w:rsid w:val="00DF2416"/>
    <w:rsid w:val="00E12B2A"/>
    <w:rsid w:val="00E14DF1"/>
    <w:rsid w:val="00E21324"/>
    <w:rsid w:val="00E21BBE"/>
    <w:rsid w:val="00E24263"/>
    <w:rsid w:val="00E246B9"/>
    <w:rsid w:val="00E31FEA"/>
    <w:rsid w:val="00E32996"/>
    <w:rsid w:val="00E4168D"/>
    <w:rsid w:val="00E438C8"/>
    <w:rsid w:val="00E45169"/>
    <w:rsid w:val="00E46602"/>
    <w:rsid w:val="00E46D0B"/>
    <w:rsid w:val="00E47787"/>
    <w:rsid w:val="00E51C30"/>
    <w:rsid w:val="00E5254D"/>
    <w:rsid w:val="00E57AB1"/>
    <w:rsid w:val="00E60C2C"/>
    <w:rsid w:val="00E64180"/>
    <w:rsid w:val="00E7235D"/>
    <w:rsid w:val="00E74AEE"/>
    <w:rsid w:val="00E868E5"/>
    <w:rsid w:val="00E9237A"/>
    <w:rsid w:val="00E939FA"/>
    <w:rsid w:val="00EA5765"/>
    <w:rsid w:val="00EC2532"/>
    <w:rsid w:val="00EC6FAE"/>
    <w:rsid w:val="00ED122B"/>
    <w:rsid w:val="00ED7812"/>
    <w:rsid w:val="00EF0A55"/>
    <w:rsid w:val="00EF3B86"/>
    <w:rsid w:val="00F13286"/>
    <w:rsid w:val="00F16FCE"/>
    <w:rsid w:val="00F208EC"/>
    <w:rsid w:val="00F20DF4"/>
    <w:rsid w:val="00F317E9"/>
    <w:rsid w:val="00F3257F"/>
    <w:rsid w:val="00F341DA"/>
    <w:rsid w:val="00F34554"/>
    <w:rsid w:val="00F3493E"/>
    <w:rsid w:val="00F34A04"/>
    <w:rsid w:val="00F35B68"/>
    <w:rsid w:val="00F35E8F"/>
    <w:rsid w:val="00F37BD5"/>
    <w:rsid w:val="00F45F77"/>
    <w:rsid w:val="00F5167F"/>
    <w:rsid w:val="00F52258"/>
    <w:rsid w:val="00F54AC9"/>
    <w:rsid w:val="00F809C7"/>
    <w:rsid w:val="00F80CC5"/>
    <w:rsid w:val="00F8570A"/>
    <w:rsid w:val="00F91C7B"/>
    <w:rsid w:val="00FA28DD"/>
    <w:rsid w:val="00FA56C2"/>
    <w:rsid w:val="00FB27BC"/>
    <w:rsid w:val="00FB3BF0"/>
    <w:rsid w:val="00FB7A1C"/>
    <w:rsid w:val="00FC60E1"/>
    <w:rsid w:val="00FE560F"/>
    <w:rsid w:val="00FF130D"/>
    <w:rsid w:val="00FF2B60"/>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BBFB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CE0"/>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6F79EC"/>
    <w:pPr>
      <w:ind w:left="720"/>
      <w:contextualSpacing/>
    </w:pPr>
  </w:style>
  <w:style w:type="table" w:styleId="TableGrid">
    <w:name w:val="Table Grid"/>
    <w:basedOn w:val="TableNormal"/>
    <w:rsid w:val="006C4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4F45"/>
    <w:rPr>
      <w:sz w:val="24"/>
      <w:szCs w:val="24"/>
      <w:lang w:val="en-US" w:eastAsia="en-US"/>
    </w:rPr>
  </w:style>
  <w:style w:type="character" w:customStyle="1" w:styleId="FooterChar">
    <w:name w:val="Footer Char"/>
    <w:basedOn w:val="DefaultParagraphFont"/>
    <w:link w:val="Footer"/>
    <w:uiPriority w:val="99"/>
    <w:rsid w:val="008D5CE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78C7B-66B0-4B0C-B754-7F723B5A9D41}">
  <ds:schemaRefs>
    <ds:schemaRef ds:uri="http://schemas.microsoft.com/sharepoint/v3/contenttype/forms"/>
  </ds:schemaRefs>
</ds:datastoreItem>
</file>

<file path=customXml/itemProps2.xml><?xml version="1.0" encoding="utf-8"?>
<ds:datastoreItem xmlns:ds="http://schemas.openxmlformats.org/officeDocument/2006/customXml" ds:itemID="{04BDBE6E-82A1-4E35-AA29-6A7C978E1A88}">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EA5AF8CD-77C6-4FCA-A60B-A7E8C404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CD8E9-C4CA-4C63-A8F8-565F9325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5812</Words>
  <Characters>33133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38868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12</cp:revision>
  <cp:lastPrinted>2023-02-09T08:16:00Z</cp:lastPrinted>
  <dcterms:created xsi:type="dcterms:W3CDTF">2024-06-06T12:22:00Z</dcterms:created>
  <dcterms:modified xsi:type="dcterms:W3CDTF">2024-07-24T06:08:00Z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