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8D5A1" w14:textId="77777777" w:rsidR="001A5518" w:rsidRPr="00BD50AD" w:rsidRDefault="001A5518" w:rsidP="001A5518">
      <w:pPr>
        <w:rPr>
          <w:b/>
          <w:bCs/>
          <w:i/>
          <w:iCs/>
          <w:sz w:val="22"/>
          <w:szCs w:val="22"/>
          <w:u w:val="single"/>
          <w:lang w:val="sr-Latn-ME"/>
        </w:rPr>
      </w:pPr>
    </w:p>
    <w:p w14:paraId="29683065" w14:textId="77777777" w:rsidR="00F91C7B" w:rsidRPr="00BD50AD" w:rsidRDefault="00F91C7B" w:rsidP="001A5518">
      <w:pPr>
        <w:rPr>
          <w:b/>
          <w:bCs/>
          <w:i/>
          <w:iCs/>
          <w:sz w:val="22"/>
          <w:szCs w:val="22"/>
          <w:u w:val="single"/>
          <w:lang w:val="sr-Latn-ME"/>
        </w:rPr>
      </w:pPr>
    </w:p>
    <w:p w14:paraId="1D15614B" w14:textId="77777777" w:rsidR="002510A5" w:rsidRPr="00BD50AD" w:rsidRDefault="002510A5" w:rsidP="002510A5">
      <w:pPr>
        <w:jc w:val="center"/>
        <w:rPr>
          <w:b/>
          <w:bCs/>
          <w:iCs/>
          <w:sz w:val="22"/>
          <w:szCs w:val="22"/>
          <w:u w:val="single"/>
          <w:lang w:val="sr-Latn-ME"/>
        </w:rPr>
      </w:pPr>
      <w:r w:rsidRPr="00BD50AD">
        <w:rPr>
          <w:b/>
          <w:bCs/>
          <w:iCs/>
          <w:sz w:val="22"/>
          <w:szCs w:val="22"/>
          <w:u w:val="single"/>
          <w:lang w:val="sr-Latn-ME"/>
        </w:rPr>
        <w:t>SAŽETAK KARAKTERISTIKA LIJEKA</w:t>
      </w:r>
    </w:p>
    <w:p w14:paraId="5842427A" w14:textId="77777777" w:rsidR="0003079A" w:rsidRPr="00BD50AD" w:rsidRDefault="0003079A" w:rsidP="00CA1FEB">
      <w:pPr>
        <w:rPr>
          <w:sz w:val="22"/>
          <w:szCs w:val="22"/>
          <w:lang w:val="sr-Latn-ME"/>
        </w:rPr>
      </w:pPr>
    </w:p>
    <w:p w14:paraId="00FD200F" w14:textId="77777777" w:rsidR="0003079A" w:rsidRPr="00BD50AD" w:rsidRDefault="0003079A" w:rsidP="00CA1FEB">
      <w:pPr>
        <w:rPr>
          <w:sz w:val="22"/>
          <w:szCs w:val="22"/>
          <w:lang w:val="sr-Latn-ME"/>
        </w:rPr>
      </w:pPr>
    </w:p>
    <w:p w14:paraId="09C39BD8" w14:textId="77777777" w:rsidR="00C37FD7" w:rsidRPr="00BD50AD" w:rsidRDefault="00C37FD7" w:rsidP="00F5167F">
      <w:pPr>
        <w:tabs>
          <w:tab w:val="left" w:pos="540"/>
          <w:tab w:val="left" w:pos="569"/>
        </w:tabs>
        <w:rPr>
          <w:bCs/>
          <w:sz w:val="22"/>
          <w:szCs w:val="22"/>
          <w:lang w:val="sr-Latn-ME"/>
        </w:rPr>
      </w:pPr>
    </w:p>
    <w:p w14:paraId="303E7062" w14:textId="77777777" w:rsidR="00411B4B" w:rsidRPr="00BD50AD" w:rsidRDefault="00411B4B" w:rsidP="00F5167F">
      <w:pPr>
        <w:tabs>
          <w:tab w:val="left" w:pos="540"/>
          <w:tab w:val="left" w:pos="569"/>
        </w:tabs>
        <w:rPr>
          <w:b/>
          <w:bCs/>
          <w:sz w:val="22"/>
          <w:szCs w:val="22"/>
          <w:lang w:val="sr-Latn-ME"/>
        </w:rPr>
      </w:pPr>
      <w:r w:rsidRPr="00BD50AD">
        <w:rPr>
          <w:b/>
          <w:bCs/>
          <w:sz w:val="22"/>
          <w:szCs w:val="22"/>
          <w:lang w:val="sr-Latn-ME"/>
        </w:rPr>
        <w:t>1.</w:t>
      </w:r>
      <w:r w:rsidR="00F5167F" w:rsidRPr="00BD50AD">
        <w:rPr>
          <w:b/>
          <w:bCs/>
          <w:sz w:val="22"/>
          <w:szCs w:val="22"/>
          <w:lang w:val="sr-Latn-ME"/>
        </w:rPr>
        <w:tab/>
      </w:r>
      <w:r w:rsidR="002846DB" w:rsidRPr="00BD50AD">
        <w:rPr>
          <w:b/>
          <w:bCs/>
          <w:sz w:val="22"/>
          <w:szCs w:val="22"/>
          <w:lang w:val="sr-Latn-ME"/>
        </w:rPr>
        <w:t xml:space="preserve">NAZIV </w:t>
      </w:r>
      <w:r w:rsidRPr="00BD50AD">
        <w:rPr>
          <w:b/>
          <w:bCs/>
          <w:sz w:val="22"/>
          <w:szCs w:val="22"/>
          <w:lang w:val="sr-Latn-ME"/>
        </w:rPr>
        <w:t>LIJEKA</w:t>
      </w:r>
    </w:p>
    <w:p w14:paraId="666A2672" w14:textId="77777777" w:rsidR="00EC2532" w:rsidRPr="00BD50AD" w:rsidRDefault="00EC2532">
      <w:pPr>
        <w:rPr>
          <w:sz w:val="22"/>
          <w:szCs w:val="22"/>
          <w:lang w:val="sr-Latn-ME"/>
        </w:rPr>
      </w:pPr>
    </w:p>
    <w:p w14:paraId="1151C683" w14:textId="2EB97296" w:rsidR="00107BF7" w:rsidRPr="00BD50AD" w:rsidRDefault="00EA14D5">
      <w:pPr>
        <w:rPr>
          <w:i/>
          <w:iCs/>
          <w:color w:val="808080"/>
          <w:sz w:val="22"/>
          <w:szCs w:val="22"/>
          <w:lang w:val="sr-Latn-ME"/>
        </w:rPr>
      </w:pPr>
      <w:r w:rsidRPr="00BD50AD">
        <w:rPr>
          <w:iCs/>
          <w:sz w:val="22"/>
          <w:szCs w:val="22"/>
          <w:lang w:val="sr-Latn-ME"/>
        </w:rPr>
        <w:t>Bicadex, 50 mg</w:t>
      </w:r>
      <w:r w:rsidR="00724099" w:rsidRPr="00BD50AD">
        <w:rPr>
          <w:iCs/>
          <w:sz w:val="22"/>
          <w:szCs w:val="22"/>
          <w:lang w:val="sr-Latn-ME"/>
        </w:rPr>
        <w:t>,</w:t>
      </w:r>
      <w:r w:rsidRPr="00BD50AD">
        <w:rPr>
          <w:iCs/>
          <w:sz w:val="22"/>
          <w:szCs w:val="22"/>
          <w:lang w:val="sr-Latn-ME"/>
        </w:rPr>
        <w:t xml:space="preserve"> film tablet</w:t>
      </w:r>
      <w:r w:rsidR="008625AD">
        <w:rPr>
          <w:iCs/>
          <w:sz w:val="22"/>
          <w:szCs w:val="22"/>
          <w:lang w:val="sr-Latn-ME"/>
        </w:rPr>
        <w:t>a</w:t>
      </w:r>
    </w:p>
    <w:p w14:paraId="0939385B" w14:textId="77777777" w:rsidR="000D425A" w:rsidRPr="00BD50AD" w:rsidRDefault="000D425A">
      <w:pPr>
        <w:rPr>
          <w:bCs/>
          <w:sz w:val="22"/>
          <w:szCs w:val="22"/>
          <w:lang w:val="sr-Latn-ME"/>
        </w:rPr>
      </w:pPr>
    </w:p>
    <w:p w14:paraId="7333A757" w14:textId="77777777" w:rsidR="006D20A5" w:rsidRPr="00BD50AD" w:rsidRDefault="006D20A5" w:rsidP="006D20A5">
      <w:pPr>
        <w:rPr>
          <w:sz w:val="22"/>
          <w:szCs w:val="22"/>
          <w:lang w:val="sr-Latn-ME"/>
        </w:rPr>
      </w:pPr>
      <w:r w:rsidRPr="00BD50AD">
        <w:rPr>
          <w:sz w:val="22"/>
          <w:szCs w:val="22"/>
          <w:lang w:val="sr-Latn-ME"/>
        </w:rPr>
        <w:t>INN:</w:t>
      </w:r>
      <w:r w:rsidR="00724099" w:rsidRPr="00BD50AD">
        <w:rPr>
          <w:sz w:val="22"/>
          <w:szCs w:val="22"/>
          <w:lang w:val="sr-Latn-ME"/>
        </w:rPr>
        <w:t xml:space="preserve"> bikalutamid</w:t>
      </w:r>
    </w:p>
    <w:p w14:paraId="1FA79BDC" w14:textId="5D4D5000" w:rsidR="006D20A5" w:rsidRDefault="006D20A5">
      <w:pPr>
        <w:rPr>
          <w:bCs/>
          <w:sz w:val="22"/>
          <w:szCs w:val="22"/>
          <w:lang w:val="sr-Latn-ME"/>
        </w:rPr>
      </w:pPr>
    </w:p>
    <w:p w14:paraId="7A02E890" w14:textId="77777777" w:rsidR="00270615" w:rsidRPr="00BD50AD" w:rsidRDefault="00270615">
      <w:pPr>
        <w:rPr>
          <w:bCs/>
          <w:sz w:val="22"/>
          <w:szCs w:val="22"/>
          <w:lang w:val="sr-Latn-ME"/>
        </w:rPr>
      </w:pPr>
    </w:p>
    <w:p w14:paraId="7C130615" w14:textId="77777777" w:rsidR="00411B4B" w:rsidRPr="00BD50AD" w:rsidRDefault="00411B4B" w:rsidP="00F5167F">
      <w:pPr>
        <w:tabs>
          <w:tab w:val="left" w:pos="540"/>
          <w:tab w:val="left" w:pos="569"/>
        </w:tabs>
        <w:rPr>
          <w:b/>
          <w:bCs/>
          <w:sz w:val="22"/>
          <w:szCs w:val="22"/>
          <w:lang w:val="sr-Latn-ME"/>
        </w:rPr>
      </w:pPr>
      <w:r w:rsidRPr="00BD50AD">
        <w:rPr>
          <w:b/>
          <w:bCs/>
          <w:sz w:val="22"/>
          <w:szCs w:val="22"/>
          <w:lang w:val="sr-Latn-ME"/>
        </w:rPr>
        <w:t xml:space="preserve">2. </w:t>
      </w:r>
      <w:r w:rsidR="00F5167F" w:rsidRPr="00BD50AD">
        <w:rPr>
          <w:b/>
          <w:bCs/>
          <w:sz w:val="22"/>
          <w:szCs w:val="22"/>
          <w:lang w:val="sr-Latn-ME"/>
        </w:rPr>
        <w:tab/>
      </w:r>
      <w:r w:rsidRPr="00BD50AD">
        <w:rPr>
          <w:b/>
          <w:bCs/>
          <w:sz w:val="22"/>
          <w:szCs w:val="22"/>
          <w:lang w:val="sr-Latn-ME"/>
        </w:rPr>
        <w:t>KVALITATIVNI I KVANTITATIVNI SASTAV</w:t>
      </w:r>
    </w:p>
    <w:p w14:paraId="00DD588E" w14:textId="77777777" w:rsidR="005A0B2E" w:rsidRPr="00BD50AD" w:rsidRDefault="005A0B2E">
      <w:pPr>
        <w:rPr>
          <w:sz w:val="22"/>
          <w:szCs w:val="22"/>
          <w:lang w:val="sr-Latn-ME"/>
        </w:rPr>
      </w:pPr>
    </w:p>
    <w:p w14:paraId="469AFC0E" w14:textId="3594DE57" w:rsidR="00724099" w:rsidRDefault="00724099" w:rsidP="00724099">
      <w:pPr>
        <w:tabs>
          <w:tab w:val="left" w:pos="284"/>
        </w:tabs>
        <w:jc w:val="both"/>
        <w:rPr>
          <w:sz w:val="22"/>
          <w:szCs w:val="22"/>
          <w:lang w:val="sr-Latn-ME" w:bidi="bn-IN"/>
        </w:rPr>
      </w:pPr>
      <w:r w:rsidRPr="00BD50AD">
        <w:rPr>
          <w:sz w:val="22"/>
          <w:szCs w:val="22"/>
          <w:lang w:val="sr-Latn-ME" w:bidi="bn-IN"/>
        </w:rPr>
        <w:t>1 film tableta sadrži 50 mg bikalutamida.</w:t>
      </w:r>
    </w:p>
    <w:p w14:paraId="2B22907D" w14:textId="77777777" w:rsidR="00270615" w:rsidRPr="00BD50AD" w:rsidRDefault="00270615" w:rsidP="00724099">
      <w:pPr>
        <w:tabs>
          <w:tab w:val="left" w:pos="284"/>
        </w:tabs>
        <w:jc w:val="both"/>
        <w:rPr>
          <w:color w:val="800080"/>
          <w:sz w:val="22"/>
          <w:szCs w:val="22"/>
          <w:vertAlign w:val="subscript"/>
          <w:lang w:val="sr-Latn-ME" w:bidi="bn-IN"/>
        </w:rPr>
      </w:pPr>
    </w:p>
    <w:p w14:paraId="42C46EF7" w14:textId="1B6DB63E" w:rsidR="00F23349" w:rsidRDefault="00F23349">
      <w:pPr>
        <w:rPr>
          <w:sz w:val="22"/>
          <w:szCs w:val="22"/>
          <w:lang w:val="sr-Latn-ME"/>
        </w:rPr>
      </w:pPr>
      <w:r w:rsidRPr="00F23349">
        <w:rPr>
          <w:sz w:val="22"/>
          <w:szCs w:val="22"/>
          <w:lang w:val="sr-Latn-ME"/>
        </w:rPr>
        <w:t>Pomoćna supstanca sa potvrđenim dejstvom: laktoza monohidrat.</w:t>
      </w:r>
    </w:p>
    <w:p w14:paraId="52126E0F" w14:textId="77777777" w:rsidR="00270615" w:rsidRDefault="00270615">
      <w:pPr>
        <w:rPr>
          <w:sz w:val="22"/>
          <w:szCs w:val="22"/>
          <w:lang w:val="sr-Latn-ME"/>
        </w:rPr>
      </w:pPr>
    </w:p>
    <w:p w14:paraId="04E1E2C9" w14:textId="6A4E1F44" w:rsidR="0003793F" w:rsidRPr="00BD50AD" w:rsidRDefault="0003793F">
      <w:pPr>
        <w:rPr>
          <w:sz w:val="22"/>
          <w:szCs w:val="22"/>
          <w:lang w:val="sr-Latn-ME"/>
        </w:rPr>
      </w:pPr>
      <w:r w:rsidRPr="00BD50AD">
        <w:rPr>
          <w:sz w:val="22"/>
          <w:szCs w:val="22"/>
          <w:lang w:val="sr-Latn-ME"/>
        </w:rPr>
        <w:t>Za spisak svih ekscipijenasa, pogledati dio 6.1.</w:t>
      </w:r>
    </w:p>
    <w:p w14:paraId="68C5DF75" w14:textId="332E5C37" w:rsidR="0003793F" w:rsidRDefault="0003793F">
      <w:pPr>
        <w:rPr>
          <w:sz w:val="22"/>
          <w:szCs w:val="22"/>
          <w:lang w:val="sr-Latn-ME"/>
        </w:rPr>
      </w:pPr>
    </w:p>
    <w:p w14:paraId="1494797B" w14:textId="77777777" w:rsidR="00270615" w:rsidRPr="00BD50AD" w:rsidRDefault="00270615">
      <w:pPr>
        <w:rPr>
          <w:sz w:val="22"/>
          <w:szCs w:val="22"/>
          <w:lang w:val="sr-Latn-ME"/>
        </w:rPr>
      </w:pPr>
    </w:p>
    <w:p w14:paraId="0A1A6C51" w14:textId="77777777" w:rsidR="00411B4B" w:rsidRPr="00BD50AD" w:rsidRDefault="00411B4B" w:rsidP="00F5167F">
      <w:pPr>
        <w:tabs>
          <w:tab w:val="left" w:pos="540"/>
          <w:tab w:val="left" w:pos="569"/>
        </w:tabs>
        <w:rPr>
          <w:b/>
          <w:bCs/>
          <w:sz w:val="22"/>
          <w:szCs w:val="22"/>
          <w:lang w:val="sr-Latn-ME"/>
        </w:rPr>
      </w:pPr>
      <w:r w:rsidRPr="00BD50AD">
        <w:rPr>
          <w:b/>
          <w:bCs/>
          <w:sz w:val="22"/>
          <w:szCs w:val="22"/>
          <w:lang w:val="sr-Latn-ME"/>
        </w:rPr>
        <w:t xml:space="preserve">3. </w:t>
      </w:r>
      <w:r w:rsidR="00F5167F" w:rsidRPr="00BD50AD">
        <w:rPr>
          <w:b/>
          <w:bCs/>
          <w:sz w:val="22"/>
          <w:szCs w:val="22"/>
          <w:lang w:val="sr-Latn-ME"/>
        </w:rPr>
        <w:tab/>
      </w:r>
      <w:r w:rsidRPr="00BD50AD">
        <w:rPr>
          <w:b/>
          <w:bCs/>
          <w:sz w:val="22"/>
          <w:szCs w:val="22"/>
          <w:lang w:val="sr-Latn-ME"/>
        </w:rPr>
        <w:t>FARMACEUTSKI OBLIK</w:t>
      </w:r>
      <w:r w:rsidR="009F2D23" w:rsidRPr="00BD50AD">
        <w:rPr>
          <w:b/>
          <w:bCs/>
          <w:sz w:val="22"/>
          <w:szCs w:val="22"/>
          <w:lang w:val="sr-Latn-ME"/>
        </w:rPr>
        <w:t xml:space="preserve"> </w:t>
      </w:r>
    </w:p>
    <w:p w14:paraId="32BA069D" w14:textId="77777777" w:rsidR="00724099" w:rsidRPr="00BD50AD" w:rsidRDefault="00724099" w:rsidP="00724099">
      <w:pPr>
        <w:rPr>
          <w:bCs/>
          <w:sz w:val="22"/>
          <w:szCs w:val="22"/>
          <w:lang w:val="sr-Latn-ME"/>
        </w:rPr>
      </w:pPr>
    </w:p>
    <w:p w14:paraId="259C8ECD" w14:textId="77777777" w:rsidR="00724099" w:rsidRPr="00BD50AD" w:rsidRDefault="00724099" w:rsidP="00724099">
      <w:pPr>
        <w:rPr>
          <w:bCs/>
          <w:sz w:val="22"/>
          <w:szCs w:val="22"/>
          <w:lang w:val="sr-Latn-ME"/>
        </w:rPr>
      </w:pPr>
      <w:r w:rsidRPr="00BD50AD">
        <w:rPr>
          <w:bCs/>
          <w:sz w:val="22"/>
          <w:szCs w:val="22"/>
          <w:lang w:val="sr-Latn-ME"/>
        </w:rPr>
        <w:t xml:space="preserve">Film tableta. </w:t>
      </w:r>
    </w:p>
    <w:p w14:paraId="6819B927" w14:textId="77777777" w:rsidR="00270615" w:rsidRDefault="00270615" w:rsidP="00724099">
      <w:pPr>
        <w:rPr>
          <w:bCs/>
          <w:sz w:val="22"/>
          <w:szCs w:val="22"/>
          <w:lang w:val="sr-Latn-ME"/>
        </w:rPr>
      </w:pPr>
    </w:p>
    <w:p w14:paraId="021F192E" w14:textId="00DAE1EC" w:rsidR="00411B4B" w:rsidRPr="00BD50AD" w:rsidRDefault="00724099" w:rsidP="00724099">
      <w:pPr>
        <w:rPr>
          <w:bCs/>
          <w:sz w:val="22"/>
          <w:szCs w:val="22"/>
          <w:lang w:val="sr-Latn-ME"/>
        </w:rPr>
      </w:pPr>
      <w:r w:rsidRPr="00BD50AD">
        <w:rPr>
          <w:bCs/>
          <w:sz w:val="22"/>
          <w:szCs w:val="22"/>
          <w:lang w:val="sr-Latn-ME"/>
        </w:rPr>
        <w:t>Bijela, okrugla, bikonveksna film tableta.</w:t>
      </w:r>
    </w:p>
    <w:p w14:paraId="7E15B0DB" w14:textId="1CE151EE" w:rsidR="00EC2532" w:rsidRDefault="00EC2532">
      <w:pPr>
        <w:rPr>
          <w:bCs/>
          <w:sz w:val="22"/>
          <w:szCs w:val="22"/>
          <w:lang w:val="sr-Latn-ME"/>
        </w:rPr>
      </w:pPr>
    </w:p>
    <w:p w14:paraId="0B10D9C7" w14:textId="77777777" w:rsidR="00270615" w:rsidRPr="00BD50AD" w:rsidRDefault="00270615">
      <w:pPr>
        <w:rPr>
          <w:bCs/>
          <w:sz w:val="22"/>
          <w:szCs w:val="22"/>
          <w:lang w:val="sr-Latn-ME"/>
        </w:rPr>
      </w:pPr>
    </w:p>
    <w:p w14:paraId="212EB5C7" w14:textId="77777777" w:rsidR="00411B4B" w:rsidRPr="00BD50AD" w:rsidRDefault="00411B4B" w:rsidP="00F5167F">
      <w:pPr>
        <w:tabs>
          <w:tab w:val="left" w:pos="540"/>
          <w:tab w:val="left" w:pos="569"/>
        </w:tabs>
        <w:rPr>
          <w:b/>
          <w:bCs/>
          <w:sz w:val="22"/>
          <w:szCs w:val="22"/>
          <w:lang w:val="sr-Latn-ME"/>
        </w:rPr>
      </w:pPr>
      <w:r w:rsidRPr="00BD50AD">
        <w:rPr>
          <w:b/>
          <w:bCs/>
          <w:sz w:val="22"/>
          <w:szCs w:val="22"/>
          <w:lang w:val="sr-Latn-ME"/>
        </w:rPr>
        <w:t xml:space="preserve">4. </w:t>
      </w:r>
      <w:r w:rsidR="00480FB1" w:rsidRPr="00BD50AD">
        <w:rPr>
          <w:b/>
          <w:bCs/>
          <w:sz w:val="22"/>
          <w:szCs w:val="22"/>
          <w:lang w:val="sr-Latn-ME"/>
        </w:rPr>
        <w:tab/>
      </w:r>
      <w:r w:rsidRPr="00BD50AD">
        <w:rPr>
          <w:b/>
          <w:bCs/>
          <w:sz w:val="22"/>
          <w:szCs w:val="22"/>
          <w:lang w:val="sr-Latn-ME"/>
        </w:rPr>
        <w:t>KLINIČKI PODACI</w:t>
      </w:r>
    </w:p>
    <w:p w14:paraId="18005336" w14:textId="77777777" w:rsidR="00CD6F02" w:rsidRPr="00BD50AD" w:rsidRDefault="00CD6F02" w:rsidP="00480FB1">
      <w:pPr>
        <w:tabs>
          <w:tab w:val="left" w:pos="540"/>
          <w:tab w:val="left" w:pos="569"/>
        </w:tabs>
        <w:rPr>
          <w:bCs/>
          <w:sz w:val="22"/>
          <w:szCs w:val="22"/>
          <w:lang w:val="sr-Latn-ME"/>
        </w:rPr>
      </w:pPr>
    </w:p>
    <w:p w14:paraId="5F84EFC5" w14:textId="77777777" w:rsidR="00411B4B" w:rsidRPr="00BD50AD" w:rsidRDefault="00411B4B" w:rsidP="00480FB1">
      <w:pPr>
        <w:tabs>
          <w:tab w:val="left" w:pos="540"/>
          <w:tab w:val="left" w:pos="569"/>
        </w:tabs>
        <w:rPr>
          <w:b/>
          <w:bCs/>
          <w:sz w:val="22"/>
          <w:szCs w:val="22"/>
          <w:lang w:val="sr-Latn-ME"/>
        </w:rPr>
      </w:pPr>
      <w:r w:rsidRPr="00BD50AD">
        <w:rPr>
          <w:b/>
          <w:bCs/>
          <w:sz w:val="22"/>
          <w:szCs w:val="22"/>
          <w:lang w:val="sr-Latn-ME"/>
        </w:rPr>
        <w:t xml:space="preserve">4.1. </w:t>
      </w:r>
      <w:r w:rsidR="00480FB1" w:rsidRPr="00BD50AD">
        <w:rPr>
          <w:b/>
          <w:bCs/>
          <w:sz w:val="22"/>
          <w:szCs w:val="22"/>
          <w:lang w:val="sr-Latn-ME"/>
        </w:rPr>
        <w:tab/>
      </w:r>
      <w:r w:rsidRPr="00BD50AD">
        <w:rPr>
          <w:b/>
          <w:bCs/>
          <w:sz w:val="22"/>
          <w:szCs w:val="22"/>
          <w:lang w:val="sr-Latn-ME"/>
        </w:rPr>
        <w:t>Terapijske indikacije</w:t>
      </w:r>
    </w:p>
    <w:p w14:paraId="09EF3867" w14:textId="77777777" w:rsidR="00411B4B" w:rsidRPr="00BD50AD" w:rsidRDefault="00411B4B" w:rsidP="00480FB1">
      <w:pPr>
        <w:tabs>
          <w:tab w:val="left" w:pos="540"/>
          <w:tab w:val="left" w:pos="569"/>
        </w:tabs>
        <w:rPr>
          <w:bCs/>
          <w:sz w:val="22"/>
          <w:szCs w:val="22"/>
          <w:lang w:val="sr-Latn-ME"/>
        </w:rPr>
      </w:pPr>
    </w:p>
    <w:p w14:paraId="3953871C" w14:textId="77777777" w:rsidR="00724099" w:rsidRPr="00BD50AD" w:rsidRDefault="00724099" w:rsidP="00195C6C">
      <w:pPr>
        <w:tabs>
          <w:tab w:val="left" w:pos="540"/>
          <w:tab w:val="left" w:pos="569"/>
        </w:tabs>
        <w:jc w:val="both"/>
        <w:rPr>
          <w:bCs/>
          <w:sz w:val="22"/>
          <w:szCs w:val="22"/>
          <w:lang w:val="sr-Latn-ME"/>
        </w:rPr>
      </w:pPr>
      <w:r w:rsidRPr="00BD50AD">
        <w:rPr>
          <w:bCs/>
          <w:sz w:val="22"/>
          <w:szCs w:val="22"/>
          <w:lang w:val="sr-Latn-ME"/>
        </w:rPr>
        <w:t>Terapija uznapredovalog karcinoma prostate, u kombinaciji sa terapijom LHRH-analogom ili hirurškom kastracijom.</w:t>
      </w:r>
    </w:p>
    <w:p w14:paraId="5472FFC8" w14:textId="77777777" w:rsidR="00724099" w:rsidRPr="00BD50AD" w:rsidRDefault="00724099" w:rsidP="00480FB1">
      <w:pPr>
        <w:tabs>
          <w:tab w:val="left" w:pos="540"/>
          <w:tab w:val="left" w:pos="569"/>
        </w:tabs>
        <w:rPr>
          <w:bCs/>
          <w:sz w:val="22"/>
          <w:szCs w:val="22"/>
          <w:lang w:val="sr-Latn-ME"/>
        </w:rPr>
      </w:pPr>
    </w:p>
    <w:p w14:paraId="5ACB87DA" w14:textId="77777777" w:rsidR="00411B4B" w:rsidRPr="00BD50AD" w:rsidRDefault="00411B4B" w:rsidP="00480FB1">
      <w:pPr>
        <w:tabs>
          <w:tab w:val="left" w:pos="540"/>
          <w:tab w:val="left" w:pos="569"/>
        </w:tabs>
        <w:rPr>
          <w:b/>
          <w:bCs/>
          <w:sz w:val="22"/>
          <w:szCs w:val="22"/>
          <w:lang w:val="sr-Latn-ME"/>
        </w:rPr>
      </w:pPr>
      <w:r w:rsidRPr="00BD50AD">
        <w:rPr>
          <w:b/>
          <w:bCs/>
          <w:sz w:val="22"/>
          <w:szCs w:val="22"/>
          <w:lang w:val="sr-Latn-ME"/>
        </w:rPr>
        <w:t xml:space="preserve">4.2. </w:t>
      </w:r>
      <w:r w:rsidR="00480FB1" w:rsidRPr="00BD50AD">
        <w:rPr>
          <w:b/>
          <w:bCs/>
          <w:sz w:val="22"/>
          <w:szCs w:val="22"/>
          <w:lang w:val="sr-Latn-ME"/>
        </w:rPr>
        <w:tab/>
      </w:r>
      <w:r w:rsidRPr="00BD50AD">
        <w:rPr>
          <w:b/>
          <w:bCs/>
          <w:sz w:val="22"/>
          <w:szCs w:val="22"/>
          <w:lang w:val="sr-Latn-ME"/>
        </w:rPr>
        <w:t>Doziranje i način primjene</w:t>
      </w:r>
    </w:p>
    <w:p w14:paraId="4D279B20" w14:textId="77777777" w:rsidR="0072020E" w:rsidRPr="00BD50AD" w:rsidRDefault="0072020E" w:rsidP="00480FB1">
      <w:pPr>
        <w:tabs>
          <w:tab w:val="left" w:pos="540"/>
          <w:tab w:val="left" w:pos="569"/>
        </w:tabs>
        <w:rPr>
          <w:bCs/>
          <w:sz w:val="22"/>
          <w:szCs w:val="22"/>
          <w:lang w:val="sr-Latn-ME"/>
        </w:rPr>
      </w:pPr>
    </w:p>
    <w:p w14:paraId="0376E7CE" w14:textId="77777777" w:rsidR="00452E9D" w:rsidRPr="00BD50AD" w:rsidRDefault="00452E9D" w:rsidP="00480FB1">
      <w:pPr>
        <w:tabs>
          <w:tab w:val="left" w:pos="540"/>
          <w:tab w:val="left" w:pos="569"/>
        </w:tabs>
        <w:rPr>
          <w:bCs/>
          <w:sz w:val="22"/>
          <w:szCs w:val="22"/>
          <w:u w:val="single"/>
          <w:lang w:val="sr-Latn-ME"/>
        </w:rPr>
      </w:pPr>
      <w:r w:rsidRPr="00BD50AD">
        <w:rPr>
          <w:bCs/>
          <w:sz w:val="22"/>
          <w:szCs w:val="22"/>
          <w:u w:val="single"/>
          <w:lang w:val="sr-Latn-ME"/>
        </w:rPr>
        <w:t>Doziranje</w:t>
      </w:r>
    </w:p>
    <w:p w14:paraId="03A780C3" w14:textId="77777777" w:rsidR="00724099" w:rsidRPr="00BD50AD" w:rsidRDefault="00724099" w:rsidP="00724099">
      <w:pPr>
        <w:tabs>
          <w:tab w:val="left" w:pos="284"/>
        </w:tabs>
        <w:jc w:val="both"/>
        <w:rPr>
          <w:i/>
          <w:sz w:val="22"/>
          <w:szCs w:val="22"/>
          <w:u w:val="single"/>
          <w:lang w:val="sr-Latn-ME" w:bidi="bn-IN"/>
        </w:rPr>
      </w:pPr>
    </w:p>
    <w:p w14:paraId="4C0371C9" w14:textId="77777777" w:rsidR="00724099" w:rsidRPr="00BD50AD" w:rsidRDefault="00724099" w:rsidP="00724099">
      <w:pPr>
        <w:tabs>
          <w:tab w:val="left" w:pos="284"/>
        </w:tabs>
        <w:jc w:val="both"/>
        <w:rPr>
          <w:i/>
          <w:sz w:val="22"/>
          <w:szCs w:val="22"/>
          <w:u w:val="single"/>
          <w:lang w:val="sr-Latn-ME" w:bidi="bn-IN"/>
        </w:rPr>
      </w:pPr>
      <w:r w:rsidRPr="00BD50AD">
        <w:rPr>
          <w:i/>
          <w:sz w:val="22"/>
          <w:szCs w:val="22"/>
          <w:u w:val="single"/>
          <w:lang w:val="sr-Latn-ME" w:bidi="bn-IN"/>
        </w:rPr>
        <w:t>Odrasli muškarci, uključujući i muškarce starijeg životnog doba</w:t>
      </w:r>
    </w:p>
    <w:p w14:paraId="3B3107A8" w14:textId="592CC9EB" w:rsidR="00724099" w:rsidRPr="00BD50AD" w:rsidRDefault="00724099" w:rsidP="00724099">
      <w:pPr>
        <w:tabs>
          <w:tab w:val="left" w:pos="284"/>
        </w:tabs>
        <w:jc w:val="both"/>
        <w:rPr>
          <w:sz w:val="22"/>
          <w:szCs w:val="22"/>
          <w:lang w:val="sr-Latn-ME" w:bidi="bn-IN"/>
        </w:rPr>
      </w:pPr>
      <w:r w:rsidRPr="00BD50AD">
        <w:rPr>
          <w:sz w:val="22"/>
          <w:szCs w:val="22"/>
          <w:lang w:val="sr-Latn-ME" w:bidi="bn-IN"/>
        </w:rPr>
        <w:t>Jedna film tableta od 50</w:t>
      </w:r>
      <w:r w:rsidR="00566DC3">
        <w:rPr>
          <w:sz w:val="22"/>
          <w:szCs w:val="22"/>
          <w:lang w:val="sr-Latn-ME" w:bidi="bn-IN"/>
        </w:rPr>
        <w:t xml:space="preserve"> </w:t>
      </w:r>
      <w:r w:rsidRPr="00BD50AD">
        <w:rPr>
          <w:sz w:val="22"/>
          <w:szCs w:val="22"/>
          <w:lang w:val="sr-Latn-ME" w:bidi="bn-IN"/>
        </w:rPr>
        <w:t>mg dnevno.</w:t>
      </w:r>
      <w:r w:rsidR="00566DC3">
        <w:rPr>
          <w:sz w:val="22"/>
          <w:szCs w:val="22"/>
          <w:lang w:val="sr-Latn-ME" w:bidi="bn-IN"/>
        </w:rPr>
        <w:t xml:space="preserve"> </w:t>
      </w:r>
      <w:r w:rsidRPr="00BD50AD">
        <w:rPr>
          <w:sz w:val="22"/>
          <w:szCs w:val="22"/>
          <w:lang w:val="sr-Latn-ME" w:bidi="bn-IN"/>
        </w:rPr>
        <w:t xml:space="preserve">Terapiju bikalutamidom treba započeti </w:t>
      </w:r>
      <w:r w:rsidR="00566DC3">
        <w:rPr>
          <w:color w:val="000000"/>
          <w:szCs w:val="22"/>
          <w:lang w:val="sr-Latn-RS"/>
        </w:rPr>
        <w:t xml:space="preserve">najmanje 3 dana prije uvođenja </w:t>
      </w:r>
      <w:r w:rsidRPr="00BD50AD">
        <w:rPr>
          <w:sz w:val="22"/>
          <w:szCs w:val="22"/>
          <w:lang w:val="sr-Latn-ME" w:bidi="bn-IN"/>
        </w:rPr>
        <w:t>terapij</w:t>
      </w:r>
      <w:r w:rsidR="00566DC3">
        <w:rPr>
          <w:sz w:val="22"/>
          <w:szCs w:val="22"/>
          <w:lang w:val="sr-Latn-ME" w:bidi="bn-IN"/>
        </w:rPr>
        <w:t>e</w:t>
      </w:r>
      <w:r w:rsidRPr="00BD50AD">
        <w:rPr>
          <w:sz w:val="22"/>
          <w:szCs w:val="22"/>
          <w:lang w:val="sr-Latn-ME" w:bidi="bn-IN"/>
        </w:rPr>
        <w:t xml:space="preserve"> LHRH- analogom ili </w:t>
      </w:r>
      <w:r w:rsidR="00566DC3">
        <w:rPr>
          <w:sz w:val="22"/>
          <w:szCs w:val="22"/>
          <w:lang w:val="sr-Latn-ME" w:bidi="bn-IN"/>
        </w:rPr>
        <w:t xml:space="preserve">istovremeno </w:t>
      </w:r>
      <w:r w:rsidR="00626498">
        <w:rPr>
          <w:sz w:val="22"/>
          <w:szCs w:val="22"/>
          <w:lang w:val="sr-Latn-ME" w:bidi="bn-IN"/>
        </w:rPr>
        <w:t>sa</w:t>
      </w:r>
      <w:r w:rsidR="00566DC3">
        <w:rPr>
          <w:sz w:val="22"/>
          <w:szCs w:val="22"/>
          <w:lang w:val="sr-Latn-ME" w:bidi="bn-IN"/>
        </w:rPr>
        <w:t xml:space="preserve"> </w:t>
      </w:r>
      <w:r w:rsidRPr="00BD50AD">
        <w:rPr>
          <w:sz w:val="22"/>
          <w:szCs w:val="22"/>
          <w:lang w:val="sr-Latn-ME" w:bidi="bn-IN"/>
        </w:rPr>
        <w:t>hirurškom kastracijom.</w:t>
      </w:r>
    </w:p>
    <w:p w14:paraId="1549CC2B" w14:textId="77777777" w:rsidR="00724099" w:rsidRPr="00BD50AD" w:rsidRDefault="00724099" w:rsidP="00724099">
      <w:pPr>
        <w:tabs>
          <w:tab w:val="left" w:pos="284"/>
        </w:tabs>
        <w:jc w:val="both"/>
        <w:rPr>
          <w:sz w:val="22"/>
          <w:szCs w:val="22"/>
          <w:lang w:val="sr-Latn-ME" w:bidi="bn-IN"/>
        </w:rPr>
      </w:pPr>
    </w:p>
    <w:p w14:paraId="4B2A4E6F" w14:textId="2C98CC92" w:rsidR="00724099" w:rsidRPr="00BD50AD" w:rsidRDefault="00EF4922" w:rsidP="00724099">
      <w:pPr>
        <w:tabs>
          <w:tab w:val="left" w:pos="284"/>
        </w:tabs>
        <w:jc w:val="both"/>
        <w:rPr>
          <w:i/>
          <w:color w:val="800080"/>
          <w:sz w:val="22"/>
          <w:szCs w:val="22"/>
          <w:u w:val="single"/>
          <w:vertAlign w:val="subscript"/>
          <w:lang w:val="sr-Latn-ME" w:bidi="bn-IN"/>
        </w:rPr>
      </w:pPr>
      <w:r w:rsidRPr="00EF4922">
        <w:rPr>
          <w:i/>
          <w:sz w:val="22"/>
          <w:szCs w:val="22"/>
          <w:u w:val="single"/>
          <w:lang w:val="sr-Latn-ME" w:bidi="bn-IN"/>
        </w:rPr>
        <w:t>Oštećenje funkcije</w:t>
      </w:r>
      <w:r w:rsidR="00724099" w:rsidRPr="00BD50AD">
        <w:rPr>
          <w:i/>
          <w:sz w:val="22"/>
          <w:szCs w:val="22"/>
          <w:u w:val="single"/>
          <w:lang w:val="sr-Latn-ME" w:bidi="bn-IN"/>
        </w:rPr>
        <w:t xml:space="preserve"> bubrega</w:t>
      </w:r>
    </w:p>
    <w:p w14:paraId="310FD6BC" w14:textId="348A02F1" w:rsidR="00724099" w:rsidRPr="00BD50AD" w:rsidRDefault="00724099" w:rsidP="00724099">
      <w:pPr>
        <w:tabs>
          <w:tab w:val="left" w:pos="284"/>
        </w:tabs>
        <w:jc w:val="both"/>
        <w:rPr>
          <w:sz w:val="22"/>
          <w:szCs w:val="22"/>
          <w:lang w:val="sr-Latn-ME" w:bidi="bn-IN"/>
        </w:rPr>
      </w:pPr>
      <w:r w:rsidRPr="00BD50AD">
        <w:rPr>
          <w:sz w:val="22"/>
          <w:szCs w:val="22"/>
          <w:lang w:val="sr-Latn-ME" w:bidi="bn-IN"/>
        </w:rPr>
        <w:t xml:space="preserve">Kod pacijenata koji imaju </w:t>
      </w:r>
      <w:r w:rsidR="00EF4922" w:rsidRPr="00EF4922">
        <w:rPr>
          <w:sz w:val="22"/>
          <w:szCs w:val="22"/>
          <w:lang w:val="sr-Latn-ME" w:bidi="bn-IN"/>
        </w:rPr>
        <w:t>oštećenu fu</w:t>
      </w:r>
      <w:r w:rsidR="00EF4922">
        <w:rPr>
          <w:sz w:val="22"/>
          <w:szCs w:val="22"/>
          <w:lang w:val="sr-Latn-ME" w:bidi="bn-IN"/>
        </w:rPr>
        <w:t>n</w:t>
      </w:r>
      <w:r w:rsidR="00EF4922" w:rsidRPr="00EF4922">
        <w:rPr>
          <w:sz w:val="22"/>
          <w:szCs w:val="22"/>
          <w:lang w:val="sr-Latn-ME" w:bidi="bn-IN"/>
        </w:rPr>
        <w:t xml:space="preserve">kciju </w:t>
      </w:r>
      <w:r w:rsidRPr="00BD50AD">
        <w:rPr>
          <w:sz w:val="22"/>
          <w:szCs w:val="22"/>
          <w:lang w:val="sr-Latn-ME" w:bidi="bn-IN"/>
        </w:rPr>
        <w:t>bubrega nije potrebno prilagođavanje doza.</w:t>
      </w:r>
    </w:p>
    <w:p w14:paraId="47ADBF0A" w14:textId="77777777" w:rsidR="00724099" w:rsidRPr="00BD50AD" w:rsidRDefault="00724099" w:rsidP="00724099">
      <w:pPr>
        <w:tabs>
          <w:tab w:val="left" w:pos="284"/>
        </w:tabs>
        <w:jc w:val="both"/>
        <w:rPr>
          <w:sz w:val="22"/>
          <w:szCs w:val="22"/>
          <w:lang w:val="sr-Latn-ME" w:bidi="bn-IN"/>
        </w:rPr>
      </w:pPr>
    </w:p>
    <w:p w14:paraId="6F86CD2E" w14:textId="772F6C64" w:rsidR="00724099" w:rsidRPr="00BD50AD" w:rsidRDefault="00EF4922" w:rsidP="00724099">
      <w:pPr>
        <w:tabs>
          <w:tab w:val="left" w:pos="284"/>
        </w:tabs>
        <w:jc w:val="both"/>
        <w:rPr>
          <w:i/>
          <w:color w:val="800080"/>
          <w:sz w:val="22"/>
          <w:szCs w:val="22"/>
          <w:u w:val="single"/>
          <w:vertAlign w:val="subscript"/>
          <w:lang w:val="sr-Latn-ME" w:bidi="bn-IN"/>
        </w:rPr>
      </w:pPr>
      <w:r w:rsidRPr="00EF4922">
        <w:rPr>
          <w:i/>
          <w:sz w:val="22"/>
          <w:szCs w:val="22"/>
          <w:u w:val="single"/>
          <w:lang w:val="sr-Latn-ME" w:bidi="bn-IN"/>
        </w:rPr>
        <w:t>Oštećenje funkcije</w:t>
      </w:r>
      <w:r w:rsidR="00724099" w:rsidRPr="00BD50AD">
        <w:rPr>
          <w:i/>
          <w:sz w:val="22"/>
          <w:szCs w:val="22"/>
          <w:u w:val="single"/>
          <w:lang w:val="sr-Latn-ME" w:bidi="bn-IN"/>
        </w:rPr>
        <w:t xml:space="preserve"> jetre</w:t>
      </w:r>
    </w:p>
    <w:p w14:paraId="217A42CB" w14:textId="2FC0AB57" w:rsidR="00724099" w:rsidRPr="00BD50AD" w:rsidRDefault="00724099" w:rsidP="00724099">
      <w:pPr>
        <w:tabs>
          <w:tab w:val="left" w:pos="284"/>
        </w:tabs>
        <w:jc w:val="both"/>
        <w:rPr>
          <w:sz w:val="22"/>
          <w:szCs w:val="22"/>
          <w:lang w:val="sr-Latn-ME" w:bidi="bn-IN"/>
        </w:rPr>
      </w:pPr>
      <w:r w:rsidRPr="00BD50AD">
        <w:rPr>
          <w:sz w:val="22"/>
          <w:szCs w:val="22"/>
          <w:lang w:val="sr-Latn-ME" w:bidi="bn-IN"/>
        </w:rPr>
        <w:t>Kod pacijenata koji imaju blag</w:t>
      </w:r>
      <w:r w:rsidR="00EF4922">
        <w:rPr>
          <w:sz w:val="22"/>
          <w:szCs w:val="22"/>
          <w:lang w:val="sr-Latn-ME" w:bidi="bn-IN"/>
        </w:rPr>
        <w:t>o</w:t>
      </w:r>
      <w:r w:rsidRPr="00BD50AD">
        <w:rPr>
          <w:sz w:val="22"/>
          <w:szCs w:val="22"/>
          <w:lang w:val="sr-Latn-ME" w:bidi="bn-IN"/>
        </w:rPr>
        <w:t xml:space="preserve"> </w:t>
      </w:r>
      <w:r w:rsidR="00EF4922" w:rsidRPr="00EF4922">
        <w:rPr>
          <w:sz w:val="22"/>
          <w:szCs w:val="22"/>
          <w:lang w:val="sr-Latn-ME" w:bidi="bn-IN"/>
        </w:rPr>
        <w:t>oštećenu fu</w:t>
      </w:r>
      <w:r w:rsidR="00EF4922">
        <w:rPr>
          <w:sz w:val="22"/>
          <w:szCs w:val="22"/>
          <w:lang w:val="sr-Latn-ME" w:bidi="bn-IN"/>
        </w:rPr>
        <w:t>n</w:t>
      </w:r>
      <w:r w:rsidR="00EF4922" w:rsidRPr="00EF4922">
        <w:rPr>
          <w:sz w:val="22"/>
          <w:szCs w:val="22"/>
          <w:lang w:val="sr-Latn-ME" w:bidi="bn-IN"/>
        </w:rPr>
        <w:t>kciju</w:t>
      </w:r>
      <w:r w:rsidRPr="00BD50AD">
        <w:rPr>
          <w:sz w:val="22"/>
          <w:szCs w:val="22"/>
          <w:lang w:val="sr-Latn-ME" w:bidi="bn-IN"/>
        </w:rPr>
        <w:t xml:space="preserve"> jetre nije potrebno prilagođavanje doza.</w:t>
      </w:r>
    </w:p>
    <w:p w14:paraId="6A611A91" w14:textId="32D4CFFF" w:rsidR="00724099" w:rsidRPr="00BD50AD" w:rsidRDefault="00724099" w:rsidP="00724099">
      <w:pPr>
        <w:tabs>
          <w:tab w:val="left" w:pos="284"/>
        </w:tabs>
        <w:jc w:val="both"/>
        <w:rPr>
          <w:rFonts w:cs="Arial"/>
          <w:sz w:val="22"/>
          <w:lang w:val="sr-Latn-ME"/>
        </w:rPr>
      </w:pPr>
      <w:r w:rsidRPr="00BD50AD">
        <w:rPr>
          <w:sz w:val="22"/>
          <w:szCs w:val="22"/>
          <w:lang w:val="sr-Latn-ME"/>
        </w:rPr>
        <w:t>Kod pacijenata sa</w:t>
      </w:r>
      <w:r w:rsidRPr="00BD50AD">
        <w:rPr>
          <w:color w:val="800080"/>
          <w:sz w:val="22"/>
          <w:szCs w:val="22"/>
          <w:vertAlign w:val="subscript"/>
          <w:lang w:val="sr-Latn-ME"/>
        </w:rPr>
        <w:t xml:space="preserve">  </w:t>
      </w:r>
      <w:r w:rsidRPr="00BD50AD">
        <w:rPr>
          <w:vanish/>
          <w:sz w:val="22"/>
          <w:szCs w:val="22"/>
          <w:lang w:val="sr-Latn-ME"/>
        </w:rPr>
        <w:t xml:space="preserve">Kod </w:t>
      </w:r>
      <w:r w:rsidRPr="00BD50AD">
        <w:rPr>
          <w:sz w:val="22"/>
          <w:szCs w:val="22"/>
          <w:lang w:val="sr-Latn-ME"/>
        </w:rPr>
        <w:t xml:space="preserve">umjereno do teško </w:t>
      </w:r>
      <w:r w:rsidR="00EF4922" w:rsidRPr="00EF4922">
        <w:rPr>
          <w:sz w:val="22"/>
          <w:szCs w:val="22"/>
          <w:lang w:val="sr-Latn-ME"/>
        </w:rPr>
        <w:t>oštećen</w:t>
      </w:r>
      <w:r w:rsidR="00B267F5">
        <w:rPr>
          <w:sz w:val="22"/>
          <w:szCs w:val="22"/>
          <w:lang w:val="sr-Latn-ME"/>
        </w:rPr>
        <w:t>om</w:t>
      </w:r>
      <w:r w:rsidR="00EF4922" w:rsidRPr="00EF4922">
        <w:rPr>
          <w:sz w:val="22"/>
          <w:szCs w:val="22"/>
          <w:lang w:val="sr-Latn-ME"/>
        </w:rPr>
        <w:t xml:space="preserve"> fu</w:t>
      </w:r>
      <w:r w:rsidR="00B267F5">
        <w:rPr>
          <w:sz w:val="22"/>
          <w:szCs w:val="22"/>
          <w:lang w:val="sr-Latn-ME"/>
        </w:rPr>
        <w:t>n</w:t>
      </w:r>
      <w:r w:rsidR="00EF4922" w:rsidRPr="00EF4922">
        <w:rPr>
          <w:sz w:val="22"/>
          <w:szCs w:val="22"/>
          <w:lang w:val="sr-Latn-ME"/>
        </w:rPr>
        <w:t>kcij</w:t>
      </w:r>
      <w:r w:rsidR="00B267F5">
        <w:rPr>
          <w:sz w:val="22"/>
          <w:szCs w:val="22"/>
          <w:lang w:val="sr-Latn-ME"/>
        </w:rPr>
        <w:t>om</w:t>
      </w:r>
      <w:r w:rsidRPr="00BD50AD">
        <w:rPr>
          <w:sz w:val="22"/>
          <w:szCs w:val="22"/>
          <w:lang w:val="sr-Latn-ME"/>
        </w:rPr>
        <w:t xml:space="preserve"> jetre može doći do akumuliranja lijeka</w:t>
      </w:r>
      <w:r w:rsidRPr="00BD50AD">
        <w:rPr>
          <w:sz w:val="22"/>
          <w:szCs w:val="22"/>
          <w:lang w:val="sr-Latn-ME" w:bidi="bn-IN"/>
        </w:rPr>
        <w:t xml:space="preserve"> (</w:t>
      </w:r>
      <w:r w:rsidR="00EF4922" w:rsidRPr="00BD50AD">
        <w:rPr>
          <w:sz w:val="22"/>
          <w:szCs w:val="22"/>
          <w:lang w:val="sr-Latn-ME" w:bidi="bn-IN"/>
        </w:rPr>
        <w:t xml:space="preserve">vidjeti </w:t>
      </w:r>
      <w:r w:rsidR="008E3B72">
        <w:rPr>
          <w:sz w:val="22"/>
          <w:szCs w:val="22"/>
          <w:lang w:val="sr-Latn-ME" w:bidi="bn-IN"/>
        </w:rPr>
        <w:t xml:space="preserve">dio </w:t>
      </w:r>
      <w:r w:rsidRPr="00BD50AD">
        <w:rPr>
          <w:sz w:val="22"/>
          <w:szCs w:val="22"/>
          <w:lang w:val="sr-Latn-ME" w:bidi="bn-IN"/>
        </w:rPr>
        <w:t>4.4).</w:t>
      </w:r>
    </w:p>
    <w:p w14:paraId="2A452F0D" w14:textId="77777777" w:rsidR="00DD411F" w:rsidRDefault="00DD411F" w:rsidP="00DD411F">
      <w:pPr>
        <w:tabs>
          <w:tab w:val="left" w:pos="284"/>
        </w:tabs>
        <w:jc w:val="both"/>
        <w:rPr>
          <w:i/>
          <w:sz w:val="22"/>
          <w:szCs w:val="22"/>
          <w:u w:val="single"/>
          <w:lang w:val="sr-Latn-ME" w:bidi="bn-IN"/>
        </w:rPr>
      </w:pPr>
    </w:p>
    <w:p w14:paraId="3B2AE1A9" w14:textId="74574EAB" w:rsidR="00DD411F" w:rsidRPr="00BD50AD" w:rsidRDefault="00DD411F" w:rsidP="00DD411F">
      <w:pPr>
        <w:tabs>
          <w:tab w:val="left" w:pos="284"/>
        </w:tabs>
        <w:jc w:val="both"/>
        <w:rPr>
          <w:i/>
          <w:color w:val="800080"/>
          <w:sz w:val="22"/>
          <w:szCs w:val="22"/>
          <w:u w:val="single"/>
          <w:vertAlign w:val="subscript"/>
          <w:lang w:val="sr-Latn-ME" w:bidi="bn-IN"/>
        </w:rPr>
      </w:pPr>
      <w:r w:rsidRPr="00DD411F">
        <w:rPr>
          <w:i/>
          <w:sz w:val="22"/>
          <w:szCs w:val="22"/>
          <w:u w:val="single"/>
          <w:lang w:val="sr-Latn-ME" w:bidi="bn-IN"/>
        </w:rPr>
        <w:t>Pedijatrijska populacija</w:t>
      </w:r>
    </w:p>
    <w:p w14:paraId="771FE55C" w14:textId="39E0EF5A" w:rsidR="00DD411F" w:rsidRPr="00BD50AD" w:rsidRDefault="00DD411F" w:rsidP="00DD411F">
      <w:pPr>
        <w:tabs>
          <w:tab w:val="left" w:pos="284"/>
        </w:tabs>
        <w:jc w:val="both"/>
        <w:rPr>
          <w:sz w:val="22"/>
          <w:szCs w:val="22"/>
          <w:lang w:val="sr-Latn-ME" w:bidi="bn-IN"/>
        </w:rPr>
      </w:pPr>
      <w:r w:rsidRPr="00BD50AD">
        <w:rPr>
          <w:sz w:val="22"/>
          <w:szCs w:val="22"/>
          <w:lang w:val="sr-Latn-ME" w:bidi="bn-IN"/>
        </w:rPr>
        <w:t>Upotreba bikalutamida je kontraindikovana kod djece</w:t>
      </w:r>
      <w:r>
        <w:rPr>
          <w:sz w:val="22"/>
          <w:szCs w:val="22"/>
          <w:lang w:val="sr-Latn-ME" w:bidi="bn-IN"/>
        </w:rPr>
        <w:t xml:space="preserve"> </w:t>
      </w:r>
      <w:r w:rsidRPr="00BD50AD">
        <w:rPr>
          <w:sz w:val="22"/>
          <w:szCs w:val="22"/>
          <w:lang w:val="sr-Latn-ME" w:bidi="bn-IN"/>
        </w:rPr>
        <w:t xml:space="preserve">(vidjeti </w:t>
      </w:r>
      <w:r w:rsidR="008E3B72">
        <w:rPr>
          <w:sz w:val="22"/>
          <w:szCs w:val="22"/>
          <w:lang w:val="sr-Latn-ME" w:bidi="bn-IN"/>
        </w:rPr>
        <w:t>dio</w:t>
      </w:r>
      <w:r w:rsidRPr="00BD50AD">
        <w:rPr>
          <w:sz w:val="22"/>
          <w:szCs w:val="22"/>
          <w:lang w:val="sr-Latn-ME" w:bidi="bn-IN"/>
        </w:rPr>
        <w:t xml:space="preserve"> 4.</w:t>
      </w:r>
      <w:r>
        <w:rPr>
          <w:sz w:val="22"/>
          <w:szCs w:val="22"/>
          <w:lang w:val="sr-Latn-ME" w:bidi="bn-IN"/>
        </w:rPr>
        <w:t>3</w:t>
      </w:r>
      <w:r w:rsidRPr="00BD50AD">
        <w:rPr>
          <w:sz w:val="22"/>
          <w:szCs w:val="22"/>
          <w:lang w:val="sr-Latn-ME" w:bidi="bn-IN"/>
        </w:rPr>
        <w:t xml:space="preserve">). </w:t>
      </w:r>
    </w:p>
    <w:p w14:paraId="1DAEF9E1" w14:textId="3B389A9E" w:rsidR="00452E9D" w:rsidRDefault="00452E9D" w:rsidP="00480FB1">
      <w:pPr>
        <w:tabs>
          <w:tab w:val="left" w:pos="540"/>
          <w:tab w:val="left" w:pos="569"/>
        </w:tabs>
        <w:rPr>
          <w:bCs/>
          <w:sz w:val="22"/>
          <w:szCs w:val="22"/>
          <w:lang w:val="sr-Latn-ME"/>
        </w:rPr>
      </w:pPr>
    </w:p>
    <w:p w14:paraId="059077F8" w14:textId="0188C876" w:rsidR="008625AD" w:rsidRDefault="008625AD" w:rsidP="00480FB1">
      <w:pPr>
        <w:tabs>
          <w:tab w:val="left" w:pos="540"/>
          <w:tab w:val="left" w:pos="569"/>
        </w:tabs>
        <w:rPr>
          <w:bCs/>
          <w:sz w:val="22"/>
          <w:szCs w:val="22"/>
          <w:lang w:val="sr-Latn-ME"/>
        </w:rPr>
      </w:pPr>
    </w:p>
    <w:p w14:paraId="777EFBF4" w14:textId="77777777" w:rsidR="008625AD" w:rsidRPr="00BD50AD" w:rsidRDefault="008625AD" w:rsidP="00480FB1">
      <w:pPr>
        <w:tabs>
          <w:tab w:val="left" w:pos="540"/>
          <w:tab w:val="left" w:pos="569"/>
        </w:tabs>
        <w:rPr>
          <w:bCs/>
          <w:sz w:val="22"/>
          <w:szCs w:val="22"/>
          <w:lang w:val="sr-Latn-ME"/>
        </w:rPr>
      </w:pPr>
    </w:p>
    <w:p w14:paraId="5CB4DF2A" w14:textId="77777777" w:rsidR="00411B4B" w:rsidRPr="00BD50AD" w:rsidRDefault="00411B4B" w:rsidP="00480FB1">
      <w:pPr>
        <w:tabs>
          <w:tab w:val="left" w:pos="540"/>
          <w:tab w:val="left" w:pos="569"/>
        </w:tabs>
        <w:rPr>
          <w:b/>
          <w:bCs/>
          <w:sz w:val="22"/>
          <w:szCs w:val="22"/>
          <w:lang w:val="sr-Latn-ME"/>
        </w:rPr>
      </w:pPr>
      <w:r w:rsidRPr="00BD50AD">
        <w:rPr>
          <w:b/>
          <w:bCs/>
          <w:sz w:val="22"/>
          <w:szCs w:val="22"/>
          <w:lang w:val="sr-Latn-ME"/>
        </w:rPr>
        <w:lastRenderedPageBreak/>
        <w:t xml:space="preserve">4.3. </w:t>
      </w:r>
      <w:r w:rsidR="00480FB1" w:rsidRPr="00BD50AD">
        <w:rPr>
          <w:b/>
          <w:bCs/>
          <w:sz w:val="22"/>
          <w:szCs w:val="22"/>
          <w:lang w:val="sr-Latn-ME"/>
        </w:rPr>
        <w:tab/>
      </w:r>
      <w:r w:rsidRPr="00BD50AD">
        <w:rPr>
          <w:b/>
          <w:bCs/>
          <w:sz w:val="22"/>
          <w:szCs w:val="22"/>
          <w:lang w:val="sr-Latn-ME"/>
        </w:rPr>
        <w:t>Kontraindikacije</w:t>
      </w:r>
    </w:p>
    <w:p w14:paraId="21E23177" w14:textId="77777777" w:rsidR="0072020E" w:rsidRPr="00BD50AD" w:rsidRDefault="0072020E" w:rsidP="00480FB1">
      <w:pPr>
        <w:tabs>
          <w:tab w:val="left" w:pos="540"/>
          <w:tab w:val="left" w:pos="569"/>
        </w:tabs>
        <w:rPr>
          <w:bCs/>
          <w:sz w:val="22"/>
          <w:szCs w:val="22"/>
          <w:lang w:val="sr-Latn-ME"/>
        </w:rPr>
      </w:pPr>
    </w:p>
    <w:p w14:paraId="7D906896" w14:textId="14E471BC" w:rsidR="00724099" w:rsidRPr="00BD50AD" w:rsidRDefault="00724099" w:rsidP="00724099">
      <w:pPr>
        <w:tabs>
          <w:tab w:val="left" w:pos="284"/>
        </w:tabs>
        <w:jc w:val="both"/>
        <w:rPr>
          <w:sz w:val="22"/>
          <w:szCs w:val="22"/>
          <w:lang w:val="sr-Latn-ME" w:bidi="bn-IN"/>
        </w:rPr>
      </w:pPr>
      <w:r w:rsidRPr="00BD50AD">
        <w:rPr>
          <w:sz w:val="22"/>
          <w:szCs w:val="22"/>
          <w:lang w:val="sr-Latn-ME" w:bidi="bn-IN"/>
        </w:rPr>
        <w:t xml:space="preserve">Bikalutamid je kontraindikovan kod žena i djece (vidjeti </w:t>
      </w:r>
      <w:r w:rsidR="008E3B72">
        <w:rPr>
          <w:sz w:val="22"/>
          <w:szCs w:val="22"/>
          <w:lang w:val="sr-Latn-ME" w:bidi="bn-IN"/>
        </w:rPr>
        <w:t>dio</w:t>
      </w:r>
      <w:r w:rsidRPr="00BD50AD">
        <w:rPr>
          <w:sz w:val="22"/>
          <w:szCs w:val="22"/>
          <w:lang w:val="sr-Latn-ME" w:bidi="bn-IN"/>
        </w:rPr>
        <w:t xml:space="preserve"> 4.6). </w:t>
      </w:r>
    </w:p>
    <w:p w14:paraId="280931D6" w14:textId="43554665" w:rsidR="00724099" w:rsidRPr="00BD50AD" w:rsidRDefault="00724099" w:rsidP="00195C6C">
      <w:pPr>
        <w:tabs>
          <w:tab w:val="left" w:pos="284"/>
        </w:tabs>
        <w:jc w:val="both"/>
        <w:rPr>
          <w:sz w:val="22"/>
          <w:szCs w:val="22"/>
          <w:lang w:val="sr-Latn-ME" w:bidi="bn-IN"/>
        </w:rPr>
      </w:pPr>
      <w:r w:rsidRPr="00BD50AD">
        <w:rPr>
          <w:sz w:val="22"/>
          <w:szCs w:val="22"/>
          <w:lang w:val="sr-Latn-ME" w:bidi="bn-IN"/>
        </w:rPr>
        <w:t>Bikalutamid se ne smije davati pacijentima sa poznatom preosjetljivošću na aktivnu supstancu ili bilo koji od ekscipijenasa naved</w:t>
      </w:r>
      <w:r w:rsidR="000E58DC">
        <w:rPr>
          <w:sz w:val="22"/>
          <w:szCs w:val="22"/>
          <w:lang w:val="sr-Latn-ME" w:bidi="bn-IN"/>
        </w:rPr>
        <w:t>en</w:t>
      </w:r>
      <w:r w:rsidRPr="00BD50AD">
        <w:rPr>
          <w:sz w:val="22"/>
          <w:szCs w:val="22"/>
          <w:lang w:val="sr-Latn-ME" w:bidi="bn-IN"/>
        </w:rPr>
        <w:t xml:space="preserve">ih u </w:t>
      </w:r>
      <w:r w:rsidR="008E3B72">
        <w:rPr>
          <w:sz w:val="22"/>
          <w:szCs w:val="22"/>
          <w:lang w:val="sr-Latn-ME" w:bidi="bn-IN"/>
        </w:rPr>
        <w:t>dijelu</w:t>
      </w:r>
      <w:r w:rsidRPr="00BD50AD">
        <w:rPr>
          <w:sz w:val="22"/>
          <w:szCs w:val="22"/>
          <w:lang w:val="sr-Latn-ME" w:bidi="bn-IN"/>
        </w:rPr>
        <w:t xml:space="preserve"> 6.1.</w:t>
      </w:r>
    </w:p>
    <w:p w14:paraId="03C9B597" w14:textId="577CC013" w:rsidR="00724099" w:rsidRPr="00BD50AD" w:rsidRDefault="00724099" w:rsidP="00195C6C">
      <w:pPr>
        <w:tabs>
          <w:tab w:val="left" w:pos="284"/>
        </w:tabs>
        <w:jc w:val="both"/>
        <w:rPr>
          <w:sz w:val="22"/>
          <w:szCs w:val="22"/>
          <w:lang w:val="sr-Latn-ME" w:bidi="bn-IN"/>
        </w:rPr>
      </w:pPr>
      <w:r w:rsidRPr="00BD50AD">
        <w:rPr>
          <w:sz w:val="22"/>
          <w:szCs w:val="22"/>
          <w:lang w:val="sr-Latn-ME" w:bidi="bn-IN"/>
        </w:rPr>
        <w:t xml:space="preserve">Istovremena primjena terfenadina, astemizola ili cisaprida sa bikalutamidom je kontraindikovana (vidjeti </w:t>
      </w:r>
      <w:r w:rsidR="008E3B72">
        <w:rPr>
          <w:sz w:val="22"/>
          <w:szCs w:val="22"/>
          <w:lang w:val="sr-Latn-ME" w:bidi="bn-IN"/>
        </w:rPr>
        <w:t>dio</w:t>
      </w:r>
      <w:r w:rsidRPr="00BD50AD">
        <w:rPr>
          <w:sz w:val="22"/>
          <w:szCs w:val="22"/>
          <w:lang w:val="sr-Latn-ME" w:bidi="bn-IN"/>
        </w:rPr>
        <w:t xml:space="preserve"> 4.5). </w:t>
      </w:r>
    </w:p>
    <w:p w14:paraId="6C4802F9" w14:textId="77777777" w:rsidR="00724099" w:rsidRPr="00BD50AD" w:rsidRDefault="00724099" w:rsidP="00195C6C">
      <w:pPr>
        <w:tabs>
          <w:tab w:val="left" w:pos="540"/>
          <w:tab w:val="left" w:pos="569"/>
        </w:tabs>
        <w:jc w:val="both"/>
        <w:rPr>
          <w:bCs/>
          <w:sz w:val="22"/>
          <w:szCs w:val="22"/>
          <w:lang w:val="sr-Latn-ME"/>
        </w:rPr>
      </w:pPr>
    </w:p>
    <w:p w14:paraId="21A6EF3D" w14:textId="77777777" w:rsidR="00411B4B" w:rsidRPr="00BD50AD" w:rsidRDefault="00411B4B" w:rsidP="00195C6C">
      <w:pPr>
        <w:tabs>
          <w:tab w:val="left" w:pos="540"/>
          <w:tab w:val="left" w:pos="569"/>
        </w:tabs>
        <w:jc w:val="both"/>
        <w:rPr>
          <w:b/>
          <w:bCs/>
          <w:sz w:val="22"/>
          <w:szCs w:val="22"/>
          <w:lang w:val="sr-Latn-ME"/>
        </w:rPr>
      </w:pPr>
      <w:r w:rsidRPr="00BD50AD">
        <w:rPr>
          <w:b/>
          <w:bCs/>
          <w:sz w:val="22"/>
          <w:szCs w:val="22"/>
          <w:lang w:val="sr-Latn-ME"/>
        </w:rPr>
        <w:t xml:space="preserve">4.4. </w:t>
      </w:r>
      <w:r w:rsidR="00480FB1" w:rsidRPr="00BD50AD">
        <w:rPr>
          <w:b/>
          <w:bCs/>
          <w:sz w:val="22"/>
          <w:szCs w:val="22"/>
          <w:lang w:val="sr-Latn-ME"/>
        </w:rPr>
        <w:tab/>
      </w:r>
      <w:r w:rsidRPr="00BD50AD">
        <w:rPr>
          <w:b/>
          <w:bCs/>
          <w:sz w:val="22"/>
          <w:szCs w:val="22"/>
          <w:lang w:val="sr-Latn-ME"/>
        </w:rPr>
        <w:t>Posebna upozorenja i mjere opreza pri upotrebi lijeka</w:t>
      </w:r>
    </w:p>
    <w:p w14:paraId="1C34B67A" w14:textId="77777777" w:rsidR="0072020E" w:rsidRPr="00BD50AD" w:rsidRDefault="0072020E" w:rsidP="00195C6C">
      <w:pPr>
        <w:tabs>
          <w:tab w:val="left" w:pos="540"/>
          <w:tab w:val="left" w:pos="569"/>
        </w:tabs>
        <w:jc w:val="both"/>
        <w:rPr>
          <w:bCs/>
          <w:sz w:val="22"/>
          <w:szCs w:val="22"/>
          <w:lang w:val="sr-Latn-ME"/>
        </w:rPr>
      </w:pPr>
    </w:p>
    <w:p w14:paraId="2D492C74" w14:textId="45516773" w:rsidR="00724099" w:rsidRPr="00BD50AD" w:rsidRDefault="00724099" w:rsidP="00195C6C">
      <w:pPr>
        <w:tabs>
          <w:tab w:val="left" w:pos="284"/>
        </w:tabs>
        <w:jc w:val="both"/>
        <w:rPr>
          <w:sz w:val="22"/>
          <w:szCs w:val="22"/>
          <w:lang w:val="sr-Latn-ME" w:bidi="bn-IN"/>
        </w:rPr>
      </w:pPr>
      <w:r w:rsidRPr="00BD50AD">
        <w:rPr>
          <w:sz w:val="22"/>
          <w:szCs w:val="22"/>
          <w:lang w:val="sr-Latn-ME" w:bidi="bn-IN"/>
        </w:rPr>
        <w:t>Terapiju se mora započeti pod direktnim nadzorom ljekara specijaliste.</w:t>
      </w:r>
    </w:p>
    <w:p w14:paraId="6B3B3894" w14:textId="77777777" w:rsidR="00724099" w:rsidRPr="00BD50AD" w:rsidRDefault="00724099" w:rsidP="00195C6C">
      <w:pPr>
        <w:tabs>
          <w:tab w:val="left" w:pos="284"/>
        </w:tabs>
        <w:jc w:val="both"/>
        <w:rPr>
          <w:sz w:val="22"/>
          <w:szCs w:val="22"/>
          <w:lang w:val="sr-Latn-ME" w:bidi="bn-IN"/>
        </w:rPr>
      </w:pPr>
    </w:p>
    <w:p w14:paraId="59F668D2" w14:textId="1229DC67" w:rsidR="00724099" w:rsidRDefault="00724099" w:rsidP="00195C6C">
      <w:pPr>
        <w:tabs>
          <w:tab w:val="left" w:pos="284"/>
        </w:tabs>
        <w:jc w:val="both"/>
        <w:rPr>
          <w:sz w:val="22"/>
          <w:szCs w:val="22"/>
          <w:lang w:val="sr-Latn-ME" w:bidi="bn-IN"/>
        </w:rPr>
      </w:pPr>
      <w:r w:rsidRPr="00BD50AD">
        <w:rPr>
          <w:sz w:val="22"/>
          <w:szCs w:val="22"/>
          <w:lang w:val="sr-Latn-ME" w:bidi="bn-IN"/>
        </w:rPr>
        <w:t>Bikalutamid se u velikoj mjeri metaboliše u jetri. Podaci iz sprovedenih studija ukazuju</w:t>
      </w:r>
      <w:r w:rsidRPr="00BD50AD">
        <w:rPr>
          <w:rFonts w:ascii="Humanist777" w:hAnsi="Humanist777" w:cs="Vrinda"/>
          <w:sz w:val="22"/>
          <w:szCs w:val="22"/>
          <w:lang w:val="sr-Latn-ME" w:bidi="bn-IN"/>
        </w:rPr>
        <w:t xml:space="preserve"> </w:t>
      </w:r>
      <w:r w:rsidRPr="00BD50AD">
        <w:rPr>
          <w:sz w:val="22"/>
          <w:szCs w:val="22"/>
          <w:lang w:val="sr-Latn-ME" w:bidi="bn-IN"/>
        </w:rPr>
        <w:t>da</w:t>
      </w:r>
      <w:r w:rsidRPr="00BD50AD">
        <w:rPr>
          <w:rFonts w:ascii="Humanist777" w:hAnsi="Humanist777" w:cs="Vrinda"/>
          <w:sz w:val="22"/>
          <w:szCs w:val="22"/>
          <w:lang w:val="sr-Latn-ME" w:bidi="bn-IN"/>
        </w:rPr>
        <w:t xml:space="preserve"> </w:t>
      </w:r>
      <w:r w:rsidRPr="00BD50AD">
        <w:rPr>
          <w:sz w:val="22"/>
          <w:szCs w:val="22"/>
          <w:lang w:val="sr-Latn-ME" w:bidi="bn-IN"/>
        </w:rPr>
        <w:t>eliminacija bikalutamida može biti usporena kod pacijenata sa teškim oštećenj</w:t>
      </w:r>
      <w:r w:rsidR="00A4423C">
        <w:rPr>
          <w:sz w:val="22"/>
          <w:szCs w:val="22"/>
          <w:lang w:val="sr-Latn-ME" w:bidi="bn-IN"/>
        </w:rPr>
        <w:t>em</w:t>
      </w:r>
      <w:r w:rsidRPr="00BD50AD">
        <w:rPr>
          <w:sz w:val="22"/>
          <w:szCs w:val="22"/>
          <w:lang w:val="sr-Latn-ME" w:bidi="bn-IN"/>
        </w:rPr>
        <w:t xml:space="preserve"> </w:t>
      </w:r>
      <w:r w:rsidR="00A4423C">
        <w:rPr>
          <w:sz w:val="22"/>
          <w:szCs w:val="22"/>
          <w:lang w:val="sr-Latn-ME" w:bidi="bn-IN"/>
        </w:rPr>
        <w:t xml:space="preserve">funkcije </w:t>
      </w:r>
      <w:r w:rsidRPr="00BD50AD">
        <w:rPr>
          <w:sz w:val="22"/>
          <w:szCs w:val="22"/>
          <w:lang w:val="sr-Latn-ME" w:bidi="bn-IN"/>
        </w:rPr>
        <w:t>jetre, što može dovesti do akumulacije lijeka. Zbog toga  bikalutamid treba sa oprezom primjenjivati kod pacijenata sa umjeren</w:t>
      </w:r>
      <w:r w:rsidR="00A4423C">
        <w:rPr>
          <w:sz w:val="22"/>
          <w:szCs w:val="22"/>
          <w:lang w:val="sr-Latn-ME" w:bidi="bn-IN"/>
        </w:rPr>
        <w:t>o</w:t>
      </w:r>
      <w:r w:rsidRPr="00BD50AD">
        <w:rPr>
          <w:sz w:val="22"/>
          <w:szCs w:val="22"/>
          <w:lang w:val="sr-Latn-ME" w:bidi="bn-IN"/>
        </w:rPr>
        <w:t xml:space="preserve"> do tešk</w:t>
      </w:r>
      <w:r w:rsidR="00A4423C">
        <w:rPr>
          <w:sz w:val="22"/>
          <w:szCs w:val="22"/>
          <w:lang w:val="sr-Latn-ME" w:bidi="bn-IN"/>
        </w:rPr>
        <w:t>o</w:t>
      </w:r>
      <w:r w:rsidRPr="00BD50AD">
        <w:rPr>
          <w:sz w:val="22"/>
          <w:szCs w:val="22"/>
          <w:lang w:val="sr-Latn-ME" w:bidi="bn-IN"/>
        </w:rPr>
        <w:t xml:space="preserve"> </w:t>
      </w:r>
      <w:r w:rsidR="00A4423C">
        <w:rPr>
          <w:sz w:val="22"/>
          <w:szCs w:val="22"/>
          <w:lang w:val="sr-Latn-ME" w:bidi="bn-IN"/>
        </w:rPr>
        <w:t>oštećenom funkcijom</w:t>
      </w:r>
      <w:r w:rsidRPr="00BD50AD">
        <w:rPr>
          <w:sz w:val="22"/>
          <w:szCs w:val="22"/>
          <w:lang w:val="sr-Latn-ME" w:bidi="bn-IN"/>
        </w:rPr>
        <w:t xml:space="preserve"> jetre.</w:t>
      </w:r>
    </w:p>
    <w:p w14:paraId="5D201F39" w14:textId="77777777" w:rsidR="00A4423C" w:rsidRPr="00BD50AD" w:rsidRDefault="00A4423C" w:rsidP="00195C6C">
      <w:pPr>
        <w:tabs>
          <w:tab w:val="left" w:pos="284"/>
        </w:tabs>
        <w:jc w:val="both"/>
        <w:rPr>
          <w:sz w:val="22"/>
          <w:szCs w:val="22"/>
          <w:lang w:val="sr-Latn-ME" w:bidi="bn-IN"/>
        </w:rPr>
      </w:pPr>
    </w:p>
    <w:p w14:paraId="345AACDE" w14:textId="77777777" w:rsidR="00A4423C" w:rsidRDefault="00724099" w:rsidP="00195C6C">
      <w:pPr>
        <w:tabs>
          <w:tab w:val="left" w:pos="284"/>
        </w:tabs>
        <w:jc w:val="both"/>
        <w:rPr>
          <w:sz w:val="22"/>
          <w:szCs w:val="22"/>
          <w:lang w:val="sr-Latn-ME" w:bidi="bn-IN"/>
        </w:rPr>
      </w:pPr>
      <w:r w:rsidRPr="00BD50AD">
        <w:rPr>
          <w:rFonts w:cs="Vrinda"/>
          <w:sz w:val="22"/>
          <w:szCs w:val="22"/>
          <w:lang w:val="sr-Latn-ME" w:bidi="bn-IN"/>
        </w:rPr>
        <w:t>Periodičnu provjeru funkcije jetre treba sprovesti usl</w:t>
      </w:r>
      <w:r w:rsidR="00A4423C">
        <w:rPr>
          <w:rFonts w:cs="Vrinda"/>
          <w:sz w:val="22"/>
          <w:szCs w:val="22"/>
          <w:lang w:val="sr-Latn-ME" w:bidi="bn-IN"/>
        </w:rPr>
        <w:t>i</w:t>
      </w:r>
      <w:r w:rsidRPr="00BD50AD">
        <w:rPr>
          <w:rFonts w:cs="Vrinda"/>
          <w:sz w:val="22"/>
          <w:szCs w:val="22"/>
          <w:lang w:val="sr-Latn-ME" w:bidi="bn-IN"/>
        </w:rPr>
        <w:t>jed eventualnih promjena na jetri</w:t>
      </w:r>
      <w:r w:rsidR="00A4423C">
        <w:rPr>
          <w:rFonts w:cs="Vrinda"/>
          <w:sz w:val="22"/>
          <w:szCs w:val="22"/>
          <w:lang w:val="sr-Latn-ME" w:bidi="bn-IN"/>
        </w:rPr>
        <w:t xml:space="preserve"> zbog </w:t>
      </w:r>
      <w:r w:rsidR="00A4423C" w:rsidRPr="00A4423C">
        <w:rPr>
          <w:rFonts w:cs="Vrinda"/>
          <w:sz w:val="22"/>
          <w:szCs w:val="22"/>
          <w:lang w:val="sr-Latn-ME" w:bidi="bn-IN"/>
        </w:rPr>
        <w:t>povećane akumulacije l</w:t>
      </w:r>
      <w:r w:rsidR="00A4423C">
        <w:rPr>
          <w:rFonts w:cs="Vrinda"/>
          <w:sz w:val="22"/>
          <w:szCs w:val="22"/>
          <w:lang w:val="sr-Latn-ME" w:bidi="bn-IN"/>
        </w:rPr>
        <w:t>ij</w:t>
      </w:r>
      <w:r w:rsidR="00A4423C" w:rsidRPr="00A4423C">
        <w:rPr>
          <w:rFonts w:cs="Vrinda"/>
          <w:sz w:val="22"/>
          <w:szCs w:val="22"/>
          <w:lang w:val="sr-Latn-ME" w:bidi="bn-IN"/>
        </w:rPr>
        <w:t>eka</w:t>
      </w:r>
      <w:r w:rsidRPr="00BD50AD">
        <w:rPr>
          <w:rFonts w:cs="Vrinda"/>
          <w:sz w:val="22"/>
          <w:szCs w:val="22"/>
          <w:lang w:val="sr-Latn-ME" w:bidi="bn-IN"/>
        </w:rPr>
        <w:t>. Većina ovakvih promjena se očekuje u toku prvih 6 mjeseci terapije.</w:t>
      </w:r>
      <w:r w:rsidRPr="00BD50AD">
        <w:rPr>
          <w:sz w:val="22"/>
          <w:szCs w:val="22"/>
          <w:lang w:val="sr-Latn-ME" w:bidi="bn-IN"/>
        </w:rPr>
        <w:t xml:space="preserve"> </w:t>
      </w:r>
    </w:p>
    <w:p w14:paraId="15A68E5A" w14:textId="77777777" w:rsidR="00A4423C" w:rsidRDefault="00A4423C" w:rsidP="00195C6C">
      <w:pPr>
        <w:tabs>
          <w:tab w:val="left" w:pos="284"/>
        </w:tabs>
        <w:jc w:val="both"/>
        <w:rPr>
          <w:sz w:val="22"/>
          <w:szCs w:val="22"/>
          <w:lang w:val="sr-Latn-ME" w:bidi="bn-IN"/>
        </w:rPr>
      </w:pPr>
    </w:p>
    <w:p w14:paraId="31AFD409" w14:textId="457DA92F" w:rsidR="00724099" w:rsidRDefault="00724099" w:rsidP="00195C6C">
      <w:pPr>
        <w:tabs>
          <w:tab w:val="left" w:pos="284"/>
        </w:tabs>
        <w:jc w:val="both"/>
        <w:rPr>
          <w:rFonts w:cs="Vrinda"/>
          <w:sz w:val="22"/>
          <w:szCs w:val="22"/>
          <w:lang w:val="sr-Latn-ME" w:bidi="bn-IN"/>
        </w:rPr>
      </w:pPr>
      <w:r w:rsidRPr="00BD50AD">
        <w:rPr>
          <w:sz w:val="22"/>
          <w:szCs w:val="22"/>
          <w:lang w:val="sr-Latn-ME" w:bidi="bn-IN"/>
        </w:rPr>
        <w:t>Rijetko se javljaju teška oštećenja</w:t>
      </w:r>
      <w:r w:rsidR="00A4423C">
        <w:rPr>
          <w:sz w:val="22"/>
          <w:szCs w:val="22"/>
          <w:lang w:val="sr-Latn-ME" w:bidi="bn-IN"/>
        </w:rPr>
        <w:t xml:space="preserve"> funkcije</w:t>
      </w:r>
      <w:r w:rsidRPr="00BD50AD">
        <w:rPr>
          <w:sz w:val="22"/>
          <w:szCs w:val="22"/>
          <w:lang w:val="sr-Latn-ME" w:bidi="bn-IN"/>
        </w:rPr>
        <w:t xml:space="preserve"> jetre i insuficijencija jetre sa primjenom bikalutamida, a zabilježeni su i fatalni ishodi</w:t>
      </w:r>
      <w:r w:rsidRPr="00BD50AD">
        <w:rPr>
          <w:rFonts w:ascii="Humanist777" w:hAnsi="Humanist777" w:cs="Vrinda"/>
          <w:sz w:val="22"/>
          <w:szCs w:val="22"/>
          <w:lang w:val="sr-Latn-ME" w:bidi="bn-IN"/>
        </w:rPr>
        <w:t xml:space="preserve"> </w:t>
      </w:r>
      <w:r w:rsidRPr="00BD50AD">
        <w:rPr>
          <w:rFonts w:cs="Vrinda"/>
          <w:sz w:val="22"/>
          <w:szCs w:val="22"/>
          <w:lang w:val="sr-Latn-ME" w:bidi="bn-IN"/>
        </w:rPr>
        <w:t>(</w:t>
      </w:r>
      <w:r w:rsidR="00A4423C">
        <w:rPr>
          <w:rFonts w:cs="Vrinda"/>
          <w:sz w:val="22"/>
          <w:szCs w:val="22"/>
          <w:lang w:val="sr-Latn-ME" w:bidi="bn-IN"/>
        </w:rPr>
        <w:t xml:space="preserve">vidjeti </w:t>
      </w:r>
      <w:r w:rsidR="008E3B72">
        <w:rPr>
          <w:rFonts w:cs="Vrinda"/>
          <w:sz w:val="22"/>
          <w:szCs w:val="22"/>
          <w:lang w:val="sr-Latn-ME" w:bidi="bn-IN"/>
        </w:rPr>
        <w:t>dio</w:t>
      </w:r>
      <w:r w:rsidRPr="00BD50AD">
        <w:rPr>
          <w:rFonts w:cs="Vrinda"/>
          <w:sz w:val="22"/>
          <w:szCs w:val="22"/>
          <w:lang w:val="sr-Latn-ME" w:bidi="bn-IN"/>
        </w:rPr>
        <w:t xml:space="preserve"> 4.8.). Ukoliko dođe do težih promjena, potrebno je prekinuti terapiju bikalutamidom.</w:t>
      </w:r>
    </w:p>
    <w:p w14:paraId="41661FBB" w14:textId="77777777" w:rsidR="00A4423C" w:rsidRPr="00BD50AD" w:rsidRDefault="00A4423C" w:rsidP="00195C6C">
      <w:pPr>
        <w:tabs>
          <w:tab w:val="left" w:pos="284"/>
        </w:tabs>
        <w:jc w:val="both"/>
        <w:rPr>
          <w:rFonts w:cs="Vrinda"/>
          <w:sz w:val="22"/>
          <w:szCs w:val="22"/>
          <w:lang w:val="sr-Latn-ME" w:bidi="bn-IN"/>
        </w:rPr>
      </w:pPr>
    </w:p>
    <w:p w14:paraId="05DC2732" w14:textId="77777777" w:rsidR="00724099" w:rsidRPr="00BD50AD" w:rsidRDefault="00724099" w:rsidP="00195C6C">
      <w:pPr>
        <w:tabs>
          <w:tab w:val="left" w:pos="284"/>
        </w:tabs>
        <w:jc w:val="both"/>
        <w:rPr>
          <w:sz w:val="22"/>
          <w:szCs w:val="22"/>
          <w:lang w:val="sr-Latn-ME"/>
        </w:rPr>
      </w:pPr>
      <w:r w:rsidRPr="00BD50AD">
        <w:rPr>
          <w:sz w:val="22"/>
          <w:szCs w:val="22"/>
          <w:lang w:val="sr-Latn-ME"/>
        </w:rPr>
        <w:t>Smanjenje tolerancije na glukozu je primijećeno kod muškaraca koji su primali LHRH agoniste. To može da se manifestuje kao dijabetes ili kao gubitak kontrole glikemije kod osoba sa postojećim dijabetesom. Stoga treba pratiti nivo glukoze u krvi kod pacijenata koji primaju bikalutamid u kombinaciji sa LHRH agonistima</w:t>
      </w:r>
      <w:r w:rsidRPr="00BD50AD">
        <w:rPr>
          <w:color w:val="000000"/>
          <w:sz w:val="22"/>
          <w:szCs w:val="22"/>
          <w:lang w:val="sr-Latn-ME"/>
        </w:rPr>
        <w:t>.</w:t>
      </w:r>
    </w:p>
    <w:p w14:paraId="69D86FF8" w14:textId="77777777" w:rsidR="00724099" w:rsidRPr="00BD50AD" w:rsidRDefault="00724099" w:rsidP="00195C6C">
      <w:pPr>
        <w:tabs>
          <w:tab w:val="left" w:pos="284"/>
        </w:tabs>
        <w:jc w:val="both"/>
        <w:rPr>
          <w:color w:val="000000"/>
          <w:sz w:val="22"/>
          <w:szCs w:val="22"/>
          <w:lang w:val="sr-Latn-ME"/>
        </w:rPr>
      </w:pPr>
    </w:p>
    <w:p w14:paraId="2F4C6FE3" w14:textId="006D07AE" w:rsidR="00724099" w:rsidRDefault="00724099" w:rsidP="00195C6C">
      <w:pPr>
        <w:tabs>
          <w:tab w:val="left" w:pos="284"/>
        </w:tabs>
        <w:jc w:val="both"/>
        <w:rPr>
          <w:color w:val="000000"/>
          <w:sz w:val="22"/>
          <w:szCs w:val="22"/>
          <w:lang w:val="sr-Latn-ME"/>
        </w:rPr>
      </w:pPr>
      <w:r w:rsidRPr="00BD50AD">
        <w:rPr>
          <w:color w:val="000000"/>
          <w:sz w:val="22"/>
          <w:szCs w:val="22"/>
          <w:lang w:val="sr-Latn-ME"/>
        </w:rPr>
        <w:t xml:space="preserve">Bikalutamid je inhibitor enzima citohrom P 450 (CYP) 3A4, pa se savjetuje oprez kod pacijenata kod kojih se istovremeno primjenjuju supstance koje se metabolišu preko CYP 3A4 (vidjeti </w:t>
      </w:r>
      <w:r w:rsidR="008E3B72">
        <w:rPr>
          <w:color w:val="000000"/>
          <w:sz w:val="22"/>
          <w:szCs w:val="22"/>
          <w:lang w:val="sr-Latn-ME"/>
        </w:rPr>
        <w:t>djelove</w:t>
      </w:r>
      <w:r w:rsidRPr="00BD50AD">
        <w:rPr>
          <w:color w:val="000000"/>
          <w:sz w:val="22"/>
          <w:szCs w:val="22"/>
          <w:lang w:val="sr-Latn-ME"/>
        </w:rPr>
        <w:t xml:space="preserve"> 4.3 i 4.5).</w:t>
      </w:r>
    </w:p>
    <w:p w14:paraId="226D156F" w14:textId="77777777" w:rsidR="00A4423C" w:rsidRDefault="00A4423C" w:rsidP="00195C6C">
      <w:pPr>
        <w:tabs>
          <w:tab w:val="left" w:pos="284"/>
        </w:tabs>
        <w:jc w:val="both"/>
        <w:rPr>
          <w:color w:val="000000"/>
          <w:sz w:val="22"/>
          <w:szCs w:val="22"/>
          <w:lang w:val="sr-Latn-ME"/>
        </w:rPr>
      </w:pPr>
    </w:p>
    <w:p w14:paraId="4DDBFF1E" w14:textId="77777777" w:rsidR="00A4423C" w:rsidRPr="000B4586" w:rsidRDefault="00A4423C" w:rsidP="00A4423C">
      <w:pPr>
        <w:tabs>
          <w:tab w:val="left" w:pos="284"/>
        </w:tabs>
        <w:jc w:val="both"/>
        <w:rPr>
          <w:color w:val="000000"/>
          <w:sz w:val="22"/>
          <w:szCs w:val="22"/>
          <w:u w:val="single"/>
          <w:lang w:val="sr-Latn-ME"/>
        </w:rPr>
      </w:pPr>
      <w:r w:rsidRPr="000B4586">
        <w:rPr>
          <w:color w:val="000000"/>
          <w:sz w:val="22"/>
          <w:szCs w:val="22"/>
          <w:u w:val="single"/>
          <w:lang w:val="sr-Latn-ME"/>
        </w:rPr>
        <w:t>Androgen deprivaciona terapija može produžiti QT interval.</w:t>
      </w:r>
    </w:p>
    <w:p w14:paraId="0BD6F9CB" w14:textId="58233AEB" w:rsidR="00A4423C" w:rsidRPr="00A4423C" w:rsidRDefault="00A4423C" w:rsidP="00A4423C">
      <w:pPr>
        <w:tabs>
          <w:tab w:val="left" w:pos="284"/>
        </w:tabs>
        <w:jc w:val="both"/>
        <w:rPr>
          <w:color w:val="000000"/>
          <w:sz w:val="22"/>
          <w:szCs w:val="22"/>
          <w:lang w:val="sr-Latn-ME"/>
        </w:rPr>
      </w:pPr>
      <w:r w:rsidRPr="00A4423C">
        <w:rPr>
          <w:color w:val="000000"/>
          <w:sz w:val="22"/>
          <w:szCs w:val="22"/>
          <w:lang w:val="sr-Latn-ME"/>
        </w:rPr>
        <w:t>Kod pacijenata s</w:t>
      </w:r>
      <w:r w:rsidR="00DD3E2D">
        <w:rPr>
          <w:color w:val="000000"/>
          <w:sz w:val="22"/>
          <w:szCs w:val="22"/>
          <w:lang w:val="sr-Latn-ME"/>
        </w:rPr>
        <w:t>a</w:t>
      </w:r>
      <w:r w:rsidRPr="00A4423C">
        <w:rPr>
          <w:color w:val="000000"/>
          <w:sz w:val="22"/>
          <w:szCs w:val="22"/>
          <w:lang w:val="sr-Latn-ME"/>
        </w:rPr>
        <w:t xml:space="preserve"> produženim QT intervalom u anamnezi ili kod onih kod kojih postoje faktori rizika za produženje QT intervala i kod pacijenata koji istovremeno uzimaju </w:t>
      </w:r>
      <w:r w:rsidR="004A59FE" w:rsidRPr="00A4423C">
        <w:rPr>
          <w:color w:val="000000"/>
          <w:sz w:val="22"/>
          <w:szCs w:val="22"/>
          <w:lang w:val="sr-Latn-ME"/>
        </w:rPr>
        <w:t>l</w:t>
      </w:r>
      <w:r w:rsidR="004A59FE">
        <w:rPr>
          <w:color w:val="000000"/>
          <w:sz w:val="22"/>
          <w:szCs w:val="22"/>
          <w:lang w:val="sr-Latn-ME"/>
        </w:rPr>
        <w:t>je</w:t>
      </w:r>
      <w:r w:rsidR="004A59FE" w:rsidRPr="00A4423C">
        <w:rPr>
          <w:color w:val="000000"/>
          <w:sz w:val="22"/>
          <w:szCs w:val="22"/>
          <w:lang w:val="sr-Latn-ME"/>
        </w:rPr>
        <w:t>kove</w:t>
      </w:r>
      <w:r w:rsidRPr="00A4423C">
        <w:rPr>
          <w:color w:val="000000"/>
          <w:sz w:val="22"/>
          <w:szCs w:val="22"/>
          <w:lang w:val="sr-Latn-ME"/>
        </w:rPr>
        <w:t xml:space="preserve"> koji mogu produžiti QT interval (vidjeti </w:t>
      </w:r>
      <w:r w:rsidR="008E3B72">
        <w:rPr>
          <w:color w:val="000000"/>
          <w:sz w:val="22"/>
          <w:szCs w:val="22"/>
          <w:lang w:val="sr-Latn-ME"/>
        </w:rPr>
        <w:t>dio</w:t>
      </w:r>
      <w:r w:rsidRPr="00A4423C">
        <w:rPr>
          <w:color w:val="000000"/>
          <w:sz w:val="22"/>
          <w:szCs w:val="22"/>
          <w:lang w:val="sr-Latn-ME"/>
        </w:rPr>
        <w:t xml:space="preserve"> 4.5), l</w:t>
      </w:r>
      <w:r w:rsidR="00DD3E2D">
        <w:rPr>
          <w:color w:val="000000"/>
          <w:sz w:val="22"/>
          <w:szCs w:val="22"/>
          <w:lang w:val="sr-Latn-ME"/>
        </w:rPr>
        <w:t>j</w:t>
      </w:r>
      <w:r w:rsidRPr="00A4423C">
        <w:rPr>
          <w:color w:val="000000"/>
          <w:sz w:val="22"/>
          <w:szCs w:val="22"/>
          <w:lang w:val="sr-Latn-ME"/>
        </w:rPr>
        <w:t>ekari moraju da proc</w:t>
      </w:r>
      <w:r w:rsidR="00DD3E2D">
        <w:rPr>
          <w:color w:val="000000"/>
          <w:sz w:val="22"/>
          <w:szCs w:val="22"/>
          <w:lang w:val="sr-Latn-ME"/>
        </w:rPr>
        <w:t>ij</w:t>
      </w:r>
      <w:r w:rsidRPr="00A4423C">
        <w:rPr>
          <w:color w:val="000000"/>
          <w:sz w:val="22"/>
          <w:szCs w:val="22"/>
          <w:lang w:val="sr-Latn-ME"/>
        </w:rPr>
        <w:t xml:space="preserve">ene odnos koristi i rizika, uključujući mogućnost pojave </w:t>
      </w:r>
      <w:r w:rsidRPr="000B4586">
        <w:rPr>
          <w:i/>
          <w:color w:val="000000"/>
          <w:sz w:val="22"/>
          <w:szCs w:val="22"/>
          <w:lang w:val="sr-Latn-ME"/>
        </w:rPr>
        <w:t>Torsade de pointes</w:t>
      </w:r>
      <w:r w:rsidRPr="00A4423C">
        <w:rPr>
          <w:color w:val="000000"/>
          <w:sz w:val="22"/>
          <w:szCs w:val="22"/>
          <w:lang w:val="sr-Latn-ME"/>
        </w:rPr>
        <w:t xml:space="preserve"> pr</w:t>
      </w:r>
      <w:r w:rsidR="00DD3E2D">
        <w:rPr>
          <w:color w:val="000000"/>
          <w:sz w:val="22"/>
          <w:szCs w:val="22"/>
          <w:lang w:val="sr-Latn-ME"/>
        </w:rPr>
        <w:t>ij</w:t>
      </w:r>
      <w:r w:rsidRPr="00A4423C">
        <w:rPr>
          <w:color w:val="000000"/>
          <w:sz w:val="22"/>
          <w:szCs w:val="22"/>
          <w:lang w:val="sr-Latn-ME"/>
        </w:rPr>
        <w:t>e započinjanja terapije bikalutamidom.</w:t>
      </w:r>
    </w:p>
    <w:p w14:paraId="513996B2" w14:textId="77777777" w:rsidR="00A4423C" w:rsidRPr="00A4423C" w:rsidRDefault="00A4423C" w:rsidP="00A4423C">
      <w:pPr>
        <w:tabs>
          <w:tab w:val="left" w:pos="284"/>
        </w:tabs>
        <w:jc w:val="both"/>
        <w:rPr>
          <w:color w:val="000000"/>
          <w:sz w:val="22"/>
          <w:szCs w:val="22"/>
          <w:lang w:val="sr-Latn-ME"/>
        </w:rPr>
      </w:pPr>
    </w:p>
    <w:p w14:paraId="2956FC1D" w14:textId="77777777" w:rsidR="00A4423C" w:rsidRPr="00A4423C" w:rsidRDefault="00A4423C" w:rsidP="00A4423C">
      <w:pPr>
        <w:tabs>
          <w:tab w:val="left" w:pos="284"/>
        </w:tabs>
        <w:jc w:val="both"/>
        <w:rPr>
          <w:color w:val="000000"/>
          <w:sz w:val="22"/>
          <w:szCs w:val="22"/>
          <w:lang w:val="sr-Latn-ME"/>
        </w:rPr>
      </w:pPr>
      <w:r w:rsidRPr="00A4423C">
        <w:rPr>
          <w:color w:val="000000"/>
          <w:sz w:val="22"/>
          <w:szCs w:val="22"/>
          <w:lang w:val="sr-Latn-ME"/>
        </w:rPr>
        <w:t>Antiandrogena terapija može izazvati morfološke prom</w:t>
      </w:r>
      <w:r w:rsidR="00DD3E2D">
        <w:rPr>
          <w:color w:val="000000"/>
          <w:sz w:val="22"/>
          <w:szCs w:val="22"/>
          <w:lang w:val="sr-Latn-ME"/>
        </w:rPr>
        <w:t>j</w:t>
      </w:r>
      <w:r w:rsidRPr="00A4423C">
        <w:rPr>
          <w:color w:val="000000"/>
          <w:sz w:val="22"/>
          <w:szCs w:val="22"/>
          <w:lang w:val="sr-Latn-ME"/>
        </w:rPr>
        <w:t>ene u spermatozoidima. Iako efekat bikalutamida na morfologiju sperme nije proc</w:t>
      </w:r>
      <w:r w:rsidR="00DD3E2D">
        <w:rPr>
          <w:color w:val="000000"/>
          <w:sz w:val="22"/>
          <w:szCs w:val="22"/>
          <w:lang w:val="sr-Latn-ME"/>
        </w:rPr>
        <w:t>ij</w:t>
      </w:r>
      <w:r w:rsidRPr="00A4423C">
        <w:rPr>
          <w:color w:val="000000"/>
          <w:sz w:val="22"/>
          <w:szCs w:val="22"/>
          <w:lang w:val="sr-Latn-ME"/>
        </w:rPr>
        <w:t>enjen i takve prom</w:t>
      </w:r>
      <w:r w:rsidR="00DD3E2D">
        <w:rPr>
          <w:color w:val="000000"/>
          <w:sz w:val="22"/>
          <w:szCs w:val="22"/>
          <w:lang w:val="sr-Latn-ME"/>
        </w:rPr>
        <w:t>j</w:t>
      </w:r>
      <w:r w:rsidRPr="00A4423C">
        <w:rPr>
          <w:color w:val="000000"/>
          <w:sz w:val="22"/>
          <w:szCs w:val="22"/>
          <w:lang w:val="sr-Latn-ME"/>
        </w:rPr>
        <w:t>ene nisu prijavljene za pacijente koji su primili bikalutamid, pacijenti i / ili njihovi partneri treba da uzimaju adekvatnu kontracepciju tokom terapije i 130 dana nakon terapije bikalutamidom.</w:t>
      </w:r>
    </w:p>
    <w:p w14:paraId="0912A906" w14:textId="77777777" w:rsidR="00A4423C" w:rsidRPr="00A4423C" w:rsidRDefault="00A4423C" w:rsidP="00A4423C">
      <w:pPr>
        <w:tabs>
          <w:tab w:val="left" w:pos="284"/>
        </w:tabs>
        <w:jc w:val="both"/>
        <w:rPr>
          <w:color w:val="000000"/>
          <w:sz w:val="22"/>
          <w:szCs w:val="22"/>
          <w:lang w:val="sr-Latn-ME"/>
        </w:rPr>
      </w:pPr>
    </w:p>
    <w:p w14:paraId="2BEAFF68" w14:textId="40E5BFB1" w:rsidR="00A4423C" w:rsidRDefault="00A4423C" w:rsidP="00A4423C">
      <w:pPr>
        <w:tabs>
          <w:tab w:val="left" w:pos="284"/>
        </w:tabs>
        <w:jc w:val="both"/>
        <w:rPr>
          <w:color w:val="000000"/>
          <w:sz w:val="22"/>
          <w:szCs w:val="22"/>
          <w:lang w:val="sr-Latn-ME"/>
        </w:rPr>
      </w:pPr>
      <w:r w:rsidRPr="00A4423C">
        <w:rPr>
          <w:color w:val="000000"/>
          <w:sz w:val="22"/>
          <w:szCs w:val="22"/>
          <w:lang w:val="sr-Latn-ME"/>
        </w:rPr>
        <w:t xml:space="preserve">Potencijacija kumarinskih antikoagulantnih efekata prijavljena je kod pacijenata koji su istovremeno primali i terapiju bikalutamidom, što može dovesti do produžavanja protrombinskog vremena (PT) i povećanja  internacionalnog normalizovanog odnosa (INR). Neki slučajevi su bili povezani sa rizikom od krvarenja. Preporučuje se redovno </w:t>
      </w:r>
      <w:r w:rsidR="00DD3E2D" w:rsidRPr="00A4423C">
        <w:rPr>
          <w:color w:val="000000"/>
          <w:sz w:val="22"/>
          <w:szCs w:val="22"/>
          <w:lang w:val="sr-Latn-ME"/>
        </w:rPr>
        <w:t>praćenje</w:t>
      </w:r>
      <w:r w:rsidRPr="00A4423C">
        <w:rPr>
          <w:color w:val="000000"/>
          <w:sz w:val="22"/>
          <w:szCs w:val="22"/>
          <w:lang w:val="sr-Latn-ME"/>
        </w:rPr>
        <w:t xml:space="preserve"> PT / INR-a i prilagođavanje antikoagulantne doze (</w:t>
      </w:r>
      <w:r w:rsidR="00DD3E2D" w:rsidRPr="00A4423C">
        <w:rPr>
          <w:color w:val="000000"/>
          <w:sz w:val="22"/>
          <w:szCs w:val="22"/>
          <w:lang w:val="sr-Latn-ME"/>
        </w:rPr>
        <w:t>vidjeti</w:t>
      </w:r>
      <w:r w:rsidRPr="00A4423C">
        <w:rPr>
          <w:color w:val="000000"/>
          <w:sz w:val="22"/>
          <w:szCs w:val="22"/>
          <w:lang w:val="sr-Latn-ME"/>
        </w:rPr>
        <w:t xml:space="preserve"> </w:t>
      </w:r>
      <w:r w:rsidR="008E3B72">
        <w:rPr>
          <w:color w:val="000000"/>
          <w:sz w:val="22"/>
          <w:szCs w:val="22"/>
          <w:lang w:val="sr-Latn-ME"/>
        </w:rPr>
        <w:t xml:space="preserve">djelove </w:t>
      </w:r>
      <w:r w:rsidRPr="00A4423C">
        <w:rPr>
          <w:color w:val="000000"/>
          <w:sz w:val="22"/>
          <w:szCs w:val="22"/>
          <w:lang w:val="sr-Latn-ME"/>
        </w:rPr>
        <w:t>4.5 i 4.8).</w:t>
      </w:r>
    </w:p>
    <w:p w14:paraId="71550368" w14:textId="77777777" w:rsidR="00A4423C" w:rsidRPr="00BD50AD" w:rsidRDefault="00A4423C" w:rsidP="00A4423C">
      <w:pPr>
        <w:tabs>
          <w:tab w:val="left" w:pos="284"/>
        </w:tabs>
        <w:jc w:val="both"/>
        <w:rPr>
          <w:color w:val="000000"/>
          <w:sz w:val="22"/>
          <w:szCs w:val="22"/>
          <w:lang w:val="sr-Latn-ME"/>
        </w:rPr>
      </w:pPr>
    </w:p>
    <w:p w14:paraId="6570A9AF" w14:textId="77777777" w:rsidR="00724099" w:rsidRPr="00BD50AD" w:rsidRDefault="00A4423C" w:rsidP="00195C6C">
      <w:pPr>
        <w:tabs>
          <w:tab w:val="left" w:pos="284"/>
        </w:tabs>
        <w:jc w:val="both"/>
        <w:rPr>
          <w:color w:val="000000"/>
          <w:sz w:val="22"/>
          <w:szCs w:val="22"/>
          <w:lang w:val="sr-Latn-ME"/>
        </w:rPr>
      </w:pPr>
      <w:r>
        <w:rPr>
          <w:i/>
          <w:szCs w:val="22"/>
          <w:lang w:val="sr-Latn-RS"/>
        </w:rPr>
        <w:t>Posebna upozorenja o pomoćnim supstancama</w:t>
      </w:r>
    </w:p>
    <w:p w14:paraId="2E2A96FC" w14:textId="77777777" w:rsidR="00724099" w:rsidRPr="00BD50AD" w:rsidRDefault="00B35925" w:rsidP="00195C6C">
      <w:pPr>
        <w:tabs>
          <w:tab w:val="left" w:pos="284"/>
        </w:tabs>
        <w:jc w:val="both"/>
        <w:rPr>
          <w:color w:val="000000"/>
          <w:sz w:val="22"/>
          <w:szCs w:val="22"/>
          <w:lang w:val="sr-Latn-ME"/>
        </w:rPr>
      </w:pPr>
      <w:r w:rsidRPr="00B35925">
        <w:rPr>
          <w:color w:val="000000"/>
          <w:sz w:val="22"/>
          <w:szCs w:val="22"/>
          <w:lang w:val="sr-Latn-ME"/>
        </w:rPr>
        <w:t>L</w:t>
      </w:r>
      <w:r>
        <w:rPr>
          <w:color w:val="000000"/>
          <w:sz w:val="22"/>
          <w:szCs w:val="22"/>
          <w:lang w:val="sr-Latn-ME"/>
        </w:rPr>
        <w:t>ij</w:t>
      </w:r>
      <w:r w:rsidRPr="00B35925">
        <w:rPr>
          <w:color w:val="000000"/>
          <w:sz w:val="22"/>
          <w:szCs w:val="22"/>
          <w:lang w:val="sr-Latn-ME"/>
        </w:rPr>
        <w:t>ek Bicadex sadrži laktozu monohidrat.</w:t>
      </w:r>
      <w:r>
        <w:rPr>
          <w:color w:val="000000"/>
          <w:sz w:val="22"/>
          <w:szCs w:val="22"/>
          <w:lang w:val="sr-Latn-ME"/>
        </w:rPr>
        <w:t xml:space="preserve"> </w:t>
      </w:r>
      <w:r w:rsidR="00724099" w:rsidRPr="00BD50AD">
        <w:rPr>
          <w:color w:val="000000"/>
          <w:sz w:val="22"/>
          <w:szCs w:val="22"/>
          <w:lang w:val="sr-Latn-ME"/>
        </w:rPr>
        <w:t>Pacijenti koji boluju od rijetkog nasljednog oboljenja netolerancije na galaktozu, deficita Lapp laktaze ili glukozno-galaktozne malapsorpcije ne smiju koristiti ovaj lijek.</w:t>
      </w:r>
    </w:p>
    <w:p w14:paraId="32EF176A" w14:textId="7E8E5FA6" w:rsidR="00057E35" w:rsidRDefault="00057E35" w:rsidP="00195C6C">
      <w:pPr>
        <w:tabs>
          <w:tab w:val="left" w:pos="540"/>
          <w:tab w:val="left" w:pos="569"/>
        </w:tabs>
        <w:jc w:val="both"/>
        <w:rPr>
          <w:bCs/>
          <w:sz w:val="22"/>
          <w:szCs w:val="22"/>
          <w:lang w:val="sr-Latn-ME"/>
        </w:rPr>
      </w:pPr>
    </w:p>
    <w:p w14:paraId="36F853B3" w14:textId="1F91913A" w:rsidR="008625AD" w:rsidRDefault="008625AD" w:rsidP="00195C6C">
      <w:pPr>
        <w:tabs>
          <w:tab w:val="left" w:pos="540"/>
          <w:tab w:val="left" w:pos="569"/>
        </w:tabs>
        <w:jc w:val="both"/>
        <w:rPr>
          <w:bCs/>
          <w:sz w:val="22"/>
          <w:szCs w:val="22"/>
          <w:lang w:val="sr-Latn-ME"/>
        </w:rPr>
      </w:pPr>
    </w:p>
    <w:p w14:paraId="2E7D1B70" w14:textId="77777777" w:rsidR="008625AD" w:rsidRPr="00BD50AD" w:rsidRDefault="008625AD" w:rsidP="00195C6C">
      <w:pPr>
        <w:tabs>
          <w:tab w:val="left" w:pos="540"/>
          <w:tab w:val="left" w:pos="569"/>
        </w:tabs>
        <w:jc w:val="both"/>
        <w:rPr>
          <w:bCs/>
          <w:sz w:val="22"/>
          <w:szCs w:val="22"/>
          <w:lang w:val="sr-Latn-ME"/>
        </w:rPr>
      </w:pPr>
    </w:p>
    <w:p w14:paraId="19621D7E" w14:textId="77777777" w:rsidR="00411B4B" w:rsidRPr="00BD50AD" w:rsidRDefault="00411B4B" w:rsidP="00195C6C">
      <w:pPr>
        <w:tabs>
          <w:tab w:val="left" w:pos="540"/>
          <w:tab w:val="left" w:pos="569"/>
        </w:tabs>
        <w:jc w:val="both"/>
        <w:rPr>
          <w:b/>
          <w:bCs/>
          <w:sz w:val="22"/>
          <w:szCs w:val="22"/>
          <w:lang w:val="sr-Latn-ME"/>
        </w:rPr>
      </w:pPr>
      <w:r w:rsidRPr="00BD50AD">
        <w:rPr>
          <w:b/>
          <w:bCs/>
          <w:sz w:val="22"/>
          <w:szCs w:val="22"/>
          <w:lang w:val="sr-Latn-ME"/>
        </w:rPr>
        <w:lastRenderedPageBreak/>
        <w:t>4.5.</w:t>
      </w:r>
      <w:r w:rsidR="000D60CC" w:rsidRPr="00BD50AD">
        <w:rPr>
          <w:b/>
          <w:bCs/>
          <w:sz w:val="22"/>
          <w:szCs w:val="22"/>
          <w:lang w:val="sr-Latn-ME"/>
        </w:rPr>
        <w:tab/>
      </w:r>
      <w:r w:rsidRPr="00BD50AD">
        <w:rPr>
          <w:b/>
          <w:bCs/>
          <w:sz w:val="22"/>
          <w:szCs w:val="22"/>
          <w:lang w:val="sr-Latn-ME"/>
        </w:rPr>
        <w:t>Interakcije sa drugim ljekovima i druge vrste interakcija</w:t>
      </w:r>
    </w:p>
    <w:p w14:paraId="64123866" w14:textId="77777777" w:rsidR="0072020E" w:rsidRPr="00BD50AD" w:rsidRDefault="0072020E" w:rsidP="00195C6C">
      <w:pPr>
        <w:tabs>
          <w:tab w:val="left" w:pos="540"/>
          <w:tab w:val="left" w:pos="569"/>
        </w:tabs>
        <w:jc w:val="both"/>
        <w:rPr>
          <w:bCs/>
          <w:sz w:val="22"/>
          <w:szCs w:val="22"/>
          <w:lang w:val="sr-Latn-ME"/>
        </w:rPr>
      </w:pPr>
    </w:p>
    <w:p w14:paraId="2A0A81CA" w14:textId="77777777" w:rsidR="00724099" w:rsidRPr="00BD50AD" w:rsidRDefault="00724099" w:rsidP="00195C6C">
      <w:pPr>
        <w:tabs>
          <w:tab w:val="left" w:pos="284"/>
        </w:tabs>
        <w:jc w:val="both"/>
        <w:rPr>
          <w:sz w:val="22"/>
          <w:szCs w:val="22"/>
          <w:lang w:val="sr-Latn-ME" w:bidi="bn-IN"/>
        </w:rPr>
      </w:pPr>
      <w:r w:rsidRPr="00BD50AD">
        <w:rPr>
          <w:sz w:val="22"/>
          <w:szCs w:val="22"/>
          <w:lang w:val="sr-Latn-ME" w:bidi="bn-IN"/>
        </w:rPr>
        <w:t xml:space="preserve">Nijesu primjećene farmakodinamiske, niti farmakokinetičke interakcije između bikalutamida i LHRH-analoga. </w:t>
      </w:r>
    </w:p>
    <w:p w14:paraId="7021E8F6" w14:textId="77777777" w:rsidR="00724099" w:rsidRPr="00BD50AD" w:rsidRDefault="00724099" w:rsidP="00724099">
      <w:pPr>
        <w:tabs>
          <w:tab w:val="left" w:pos="284"/>
        </w:tabs>
        <w:jc w:val="both"/>
        <w:rPr>
          <w:i/>
          <w:sz w:val="22"/>
          <w:szCs w:val="22"/>
          <w:lang w:val="sr-Latn-ME" w:bidi="bn-IN"/>
        </w:rPr>
      </w:pPr>
    </w:p>
    <w:p w14:paraId="5FF3299D" w14:textId="77777777" w:rsidR="00724099" w:rsidRPr="00BD50AD" w:rsidRDefault="00724099" w:rsidP="00724099">
      <w:pPr>
        <w:tabs>
          <w:tab w:val="left" w:pos="284"/>
        </w:tabs>
        <w:jc w:val="both"/>
        <w:rPr>
          <w:sz w:val="22"/>
          <w:szCs w:val="22"/>
          <w:lang w:val="sr-Latn-ME" w:bidi="bn-IN"/>
        </w:rPr>
      </w:pPr>
      <w:r w:rsidRPr="00BD50AD">
        <w:rPr>
          <w:i/>
          <w:sz w:val="22"/>
          <w:szCs w:val="22"/>
          <w:lang w:val="sr-Latn-ME" w:bidi="bn-IN"/>
        </w:rPr>
        <w:t>In vitro</w:t>
      </w:r>
      <w:r w:rsidRPr="00BD50AD">
        <w:rPr>
          <w:sz w:val="22"/>
          <w:szCs w:val="22"/>
          <w:lang w:val="sr-Latn-ME" w:bidi="bn-IN"/>
        </w:rPr>
        <w:t xml:space="preserve"> studije su  pokazale da je (R)- bikalutamid inhibitor CYP3A4, uz manji  inhibitorni efekat na CYP 2C9, 2C19 i 2D6.</w:t>
      </w:r>
    </w:p>
    <w:p w14:paraId="0E905CCE" w14:textId="77777777" w:rsidR="00724099" w:rsidRPr="00BD50AD" w:rsidRDefault="00724099" w:rsidP="00724099">
      <w:pPr>
        <w:tabs>
          <w:tab w:val="left" w:pos="284"/>
        </w:tabs>
        <w:jc w:val="both"/>
        <w:rPr>
          <w:sz w:val="22"/>
          <w:szCs w:val="22"/>
          <w:lang w:val="sr-Latn-ME" w:bidi="bn-IN"/>
        </w:rPr>
      </w:pPr>
    </w:p>
    <w:p w14:paraId="53450C79" w14:textId="40335AF1" w:rsidR="00724099" w:rsidRPr="00BD50AD" w:rsidRDefault="00724099" w:rsidP="00724099">
      <w:pPr>
        <w:tabs>
          <w:tab w:val="left" w:pos="284"/>
        </w:tabs>
        <w:jc w:val="both"/>
        <w:rPr>
          <w:sz w:val="22"/>
          <w:szCs w:val="22"/>
          <w:lang w:val="sr-Latn-ME" w:bidi="bn-IN"/>
        </w:rPr>
      </w:pPr>
      <w:r w:rsidRPr="00BD50AD">
        <w:rPr>
          <w:sz w:val="22"/>
          <w:szCs w:val="22"/>
          <w:lang w:val="sr-Latn-ME" w:bidi="bn-IN"/>
        </w:rPr>
        <w:t xml:space="preserve">Iako kliničke studije u kojima je korišćen antipirin kao marker aktivnosti citohroma P450 (CYP) nijesu pokazale  potencijal za interakciju ljekova sa bikalutamidom, </w:t>
      </w:r>
      <w:r w:rsidRPr="00BD50AD">
        <w:rPr>
          <w:sz w:val="22"/>
          <w:szCs w:val="22"/>
          <w:lang w:val="sr-Latn-ME"/>
        </w:rPr>
        <w:t xml:space="preserve">površina ispod krive koncentracije </w:t>
      </w:r>
      <w:r w:rsidRPr="00BD50AD">
        <w:rPr>
          <w:sz w:val="22"/>
          <w:szCs w:val="22"/>
          <w:lang w:val="sr-Latn-ME" w:bidi="bn-IN"/>
        </w:rPr>
        <w:t>midazolama</w:t>
      </w:r>
      <w:r w:rsidRPr="00BD50AD">
        <w:rPr>
          <w:sz w:val="22"/>
          <w:szCs w:val="22"/>
          <w:lang w:val="sr-Latn-ME"/>
        </w:rPr>
        <w:t xml:space="preserve"> u plazmi</w:t>
      </w:r>
      <w:r w:rsidRPr="00BD50AD">
        <w:rPr>
          <w:color w:val="FF0000"/>
          <w:sz w:val="22"/>
          <w:szCs w:val="22"/>
          <w:lang w:val="sr-Latn-ME" w:bidi="bn-IN"/>
        </w:rPr>
        <w:t xml:space="preserve"> </w:t>
      </w:r>
      <w:r w:rsidRPr="00BD50AD">
        <w:rPr>
          <w:sz w:val="22"/>
          <w:szCs w:val="22"/>
          <w:lang w:val="sr-Latn-ME" w:bidi="bn-IN"/>
        </w:rPr>
        <w:t>(AUC)</w:t>
      </w:r>
      <w:r w:rsidRPr="00BD50AD">
        <w:rPr>
          <w:color w:val="FF0000"/>
          <w:sz w:val="22"/>
          <w:szCs w:val="22"/>
          <w:lang w:val="sr-Latn-ME" w:bidi="bn-IN"/>
        </w:rPr>
        <w:t xml:space="preserve"> </w:t>
      </w:r>
      <w:r w:rsidRPr="00BD50AD">
        <w:rPr>
          <w:sz w:val="22"/>
          <w:szCs w:val="22"/>
          <w:lang w:val="sr-Latn-ME" w:bidi="bn-IN"/>
        </w:rPr>
        <w:t xml:space="preserve">se povećava za 80%  ako se daje istovremeno sa bikalutamidom tokom 28 dana. Za ljekove sa uskom terapijskom širinom ovakvo povećanje može biti od značaja. Zbog toga je istovremena primjena terfenadina, astemizola i cisaprida kontraindikovana (vidjeti </w:t>
      </w:r>
      <w:r w:rsidR="008E3B72">
        <w:rPr>
          <w:sz w:val="22"/>
          <w:szCs w:val="22"/>
          <w:lang w:val="sr-Latn-ME" w:bidi="bn-IN"/>
        </w:rPr>
        <w:t>dio</w:t>
      </w:r>
      <w:r w:rsidRPr="00BD50AD">
        <w:rPr>
          <w:sz w:val="22"/>
          <w:szCs w:val="22"/>
          <w:lang w:val="sr-Latn-ME" w:bidi="bn-IN"/>
        </w:rPr>
        <w:t xml:space="preserve"> 4.3), a oprez se savjetuje kod istovremene primjene bikalutamida i ciklosporina i blokatora kalcijumskih kanala. Može biti potrebno smanjenje doze ovih ljekova, naročito ako postoje dokazi o pojačanim ili neželjenim dejstvima. Tokom istovremene primjene ciklosporina i bikalutamida, koncentracije ciklosporina u plazmi i kliničko stanje pacijenata treba redovno pratiti, posebno na početku ili nakon prekida terapije bikalutamidom.</w:t>
      </w:r>
    </w:p>
    <w:p w14:paraId="1AFC5C4B" w14:textId="77777777" w:rsidR="00724099" w:rsidRPr="00BD50AD" w:rsidRDefault="00724099" w:rsidP="00724099">
      <w:pPr>
        <w:tabs>
          <w:tab w:val="left" w:pos="284"/>
        </w:tabs>
        <w:jc w:val="both"/>
        <w:rPr>
          <w:sz w:val="22"/>
          <w:szCs w:val="22"/>
          <w:lang w:val="sr-Latn-ME" w:bidi="bn-IN"/>
        </w:rPr>
      </w:pPr>
    </w:p>
    <w:p w14:paraId="5E6D7705" w14:textId="77777777" w:rsidR="00724099" w:rsidRPr="00BD50AD" w:rsidRDefault="00724099" w:rsidP="00724099">
      <w:pPr>
        <w:tabs>
          <w:tab w:val="left" w:pos="284"/>
        </w:tabs>
        <w:jc w:val="both"/>
        <w:rPr>
          <w:sz w:val="22"/>
          <w:szCs w:val="22"/>
          <w:lang w:val="sr-Latn-ME" w:bidi="bn-IN"/>
        </w:rPr>
      </w:pPr>
      <w:r w:rsidRPr="00BD50AD">
        <w:rPr>
          <w:sz w:val="22"/>
          <w:szCs w:val="22"/>
          <w:lang w:val="sr-Latn-ME" w:bidi="bn-IN"/>
        </w:rPr>
        <w:t>Savjetuje se oprez kada se bikalutamid propisuje pacijentima koji već koriste ljekove koji mogu inhibirati oksidaciju ljekova, kao što su cimetidin i ketokonazol. Teoretski, to može dovesti do povećanja koncentracije bikalutamida u plazmi što</w:t>
      </w:r>
      <w:r w:rsidR="00820E5A">
        <w:rPr>
          <w:sz w:val="22"/>
          <w:szCs w:val="22"/>
          <w:lang w:val="sr-Latn-ME" w:bidi="bn-IN"/>
        </w:rPr>
        <w:t xml:space="preserve"> </w:t>
      </w:r>
      <w:r w:rsidR="00820E5A" w:rsidRPr="00820E5A">
        <w:rPr>
          <w:sz w:val="22"/>
          <w:szCs w:val="22"/>
          <w:lang w:val="sr-Latn-ME" w:bidi="bn-IN"/>
        </w:rPr>
        <w:t>teoretski može dovesti</w:t>
      </w:r>
      <w:r w:rsidRPr="00BD50AD">
        <w:rPr>
          <w:sz w:val="22"/>
          <w:szCs w:val="22"/>
          <w:lang w:val="sr-Latn-ME" w:bidi="bn-IN"/>
        </w:rPr>
        <w:t xml:space="preserve"> i do povećanja neželjenih efekata.</w:t>
      </w:r>
    </w:p>
    <w:p w14:paraId="287BE97D" w14:textId="77777777" w:rsidR="00724099" w:rsidRPr="00BD50AD" w:rsidRDefault="00724099" w:rsidP="00724099">
      <w:pPr>
        <w:tabs>
          <w:tab w:val="left" w:pos="284"/>
        </w:tabs>
        <w:jc w:val="both"/>
        <w:rPr>
          <w:sz w:val="22"/>
          <w:szCs w:val="22"/>
          <w:lang w:val="sr-Latn-ME" w:bidi="bn-IN"/>
        </w:rPr>
      </w:pPr>
    </w:p>
    <w:p w14:paraId="34B91EC0" w14:textId="39D90F4F" w:rsidR="00724099" w:rsidRDefault="00724099" w:rsidP="00724099">
      <w:pPr>
        <w:tabs>
          <w:tab w:val="left" w:pos="284"/>
        </w:tabs>
        <w:jc w:val="both"/>
        <w:rPr>
          <w:sz w:val="22"/>
          <w:szCs w:val="22"/>
          <w:lang w:val="sr-Latn-ME" w:bidi="bn-IN"/>
        </w:rPr>
      </w:pPr>
      <w:r w:rsidRPr="00BD50AD">
        <w:rPr>
          <w:i/>
          <w:sz w:val="22"/>
          <w:szCs w:val="22"/>
          <w:lang w:val="sr-Latn-ME" w:bidi="bn-IN"/>
        </w:rPr>
        <w:t>In vitro</w:t>
      </w:r>
      <w:r w:rsidRPr="00BD50AD">
        <w:rPr>
          <w:sz w:val="22"/>
          <w:szCs w:val="22"/>
          <w:lang w:val="sr-Latn-ME" w:bidi="bn-IN"/>
        </w:rPr>
        <w:t xml:space="preserve"> studije su pokazale da bikalutamid može istisnuti kumarinski antikoagulans varfarin, sa njegovog mjesta vezivanja za proteine plazme. </w:t>
      </w:r>
      <w:r w:rsidR="00820E5A" w:rsidRPr="00820E5A">
        <w:rPr>
          <w:sz w:val="22"/>
          <w:szCs w:val="22"/>
          <w:lang w:val="sr-Latn-ME" w:bidi="bn-IN"/>
        </w:rPr>
        <w:t>Postoje izv</w:t>
      </w:r>
      <w:r w:rsidR="00820E5A">
        <w:rPr>
          <w:sz w:val="22"/>
          <w:szCs w:val="22"/>
          <w:lang w:val="sr-Latn-ME" w:bidi="bn-IN"/>
        </w:rPr>
        <w:t>j</w:t>
      </w:r>
      <w:r w:rsidR="00820E5A" w:rsidRPr="00820E5A">
        <w:rPr>
          <w:sz w:val="22"/>
          <w:szCs w:val="22"/>
          <w:lang w:val="sr-Latn-ME" w:bidi="bn-IN"/>
        </w:rPr>
        <w:t>eštaji o povećanom dejstvu varfarina i drugih kumarinskuh antikoagulanasa prilikom istovremene prim</w:t>
      </w:r>
      <w:r w:rsidR="00820E5A">
        <w:rPr>
          <w:sz w:val="22"/>
          <w:szCs w:val="22"/>
          <w:lang w:val="sr-Latn-ME" w:bidi="bn-IN"/>
        </w:rPr>
        <w:t>j</w:t>
      </w:r>
      <w:r w:rsidR="00820E5A" w:rsidRPr="00820E5A">
        <w:rPr>
          <w:sz w:val="22"/>
          <w:szCs w:val="22"/>
          <w:lang w:val="sr-Latn-ME" w:bidi="bn-IN"/>
        </w:rPr>
        <w:t>ene sa bikalutamidom. Zato se preporučuje da ukoliko se bikalutamid primjenjuje kod pacijenata koji istovremeno primaju kumarinske antikoagulanse, PT/INR treba redovno i pažljivo pratiti protrombinsko vr</w:t>
      </w:r>
      <w:r w:rsidR="00820E5A">
        <w:rPr>
          <w:sz w:val="22"/>
          <w:szCs w:val="22"/>
          <w:lang w:val="sr-Latn-ME" w:bidi="bn-IN"/>
        </w:rPr>
        <w:t>ij</w:t>
      </w:r>
      <w:r w:rsidR="00820E5A" w:rsidRPr="00820E5A">
        <w:rPr>
          <w:sz w:val="22"/>
          <w:szCs w:val="22"/>
          <w:lang w:val="sr-Latn-ME" w:bidi="bn-IN"/>
        </w:rPr>
        <w:t>eme i razmatrati prilagođavanje antikoagulantne doze (vid</w:t>
      </w:r>
      <w:r w:rsidR="00820E5A">
        <w:rPr>
          <w:sz w:val="22"/>
          <w:szCs w:val="22"/>
          <w:lang w:val="sr-Latn-ME" w:bidi="bn-IN"/>
        </w:rPr>
        <w:t>j</w:t>
      </w:r>
      <w:r w:rsidR="00820E5A" w:rsidRPr="00820E5A">
        <w:rPr>
          <w:sz w:val="22"/>
          <w:szCs w:val="22"/>
          <w:lang w:val="sr-Latn-ME" w:bidi="bn-IN"/>
        </w:rPr>
        <w:t xml:space="preserve">eti </w:t>
      </w:r>
      <w:r w:rsidR="008E3B72">
        <w:rPr>
          <w:sz w:val="22"/>
          <w:szCs w:val="22"/>
          <w:lang w:val="sr-Latn-ME" w:bidi="bn-IN"/>
        </w:rPr>
        <w:t>djelove</w:t>
      </w:r>
      <w:r w:rsidR="00820E5A" w:rsidRPr="00820E5A">
        <w:rPr>
          <w:sz w:val="22"/>
          <w:szCs w:val="22"/>
          <w:lang w:val="sr-Latn-ME" w:bidi="bn-IN"/>
        </w:rPr>
        <w:t xml:space="preserve"> 4.4 i 4.8).</w:t>
      </w:r>
    </w:p>
    <w:p w14:paraId="3CDD8A63" w14:textId="77777777" w:rsidR="00820E5A" w:rsidRPr="00BD50AD" w:rsidRDefault="00820E5A" w:rsidP="00724099">
      <w:pPr>
        <w:tabs>
          <w:tab w:val="left" w:pos="284"/>
        </w:tabs>
        <w:jc w:val="both"/>
        <w:rPr>
          <w:sz w:val="22"/>
          <w:szCs w:val="22"/>
          <w:lang w:val="sr-Latn-ME" w:bidi="bn-IN"/>
        </w:rPr>
      </w:pPr>
    </w:p>
    <w:p w14:paraId="1A12BB41" w14:textId="41C36F34" w:rsidR="00724099" w:rsidRDefault="00820E5A" w:rsidP="00820E5A">
      <w:pPr>
        <w:tabs>
          <w:tab w:val="left" w:pos="540"/>
          <w:tab w:val="left" w:pos="569"/>
        </w:tabs>
        <w:jc w:val="both"/>
        <w:rPr>
          <w:bCs/>
          <w:sz w:val="22"/>
          <w:szCs w:val="22"/>
          <w:lang w:val="sr-Latn-ME"/>
        </w:rPr>
      </w:pPr>
      <w:r w:rsidRPr="00820E5A">
        <w:rPr>
          <w:bCs/>
          <w:sz w:val="22"/>
          <w:szCs w:val="22"/>
          <w:lang w:val="sr-Latn-ME"/>
        </w:rPr>
        <w:t>S obzirom na to da androgen deprivaciona terapija može produžiti QT interval, istovremenu upotrebu bikalutamida sa l</w:t>
      </w:r>
      <w:r>
        <w:rPr>
          <w:bCs/>
          <w:sz w:val="22"/>
          <w:szCs w:val="22"/>
          <w:lang w:val="sr-Latn-ME"/>
        </w:rPr>
        <w:t>j</w:t>
      </w:r>
      <w:r w:rsidRPr="00820E5A">
        <w:rPr>
          <w:bCs/>
          <w:sz w:val="22"/>
          <w:szCs w:val="22"/>
          <w:lang w:val="sr-Latn-ME"/>
        </w:rPr>
        <w:t>ekovima za koje je poznato da produžavaju QT interval ili l</w:t>
      </w:r>
      <w:r w:rsidR="00065629">
        <w:rPr>
          <w:bCs/>
          <w:sz w:val="22"/>
          <w:szCs w:val="22"/>
          <w:lang w:val="sr-Latn-ME"/>
        </w:rPr>
        <w:t>j</w:t>
      </w:r>
      <w:r w:rsidRPr="00820E5A">
        <w:rPr>
          <w:bCs/>
          <w:sz w:val="22"/>
          <w:szCs w:val="22"/>
          <w:lang w:val="sr-Latn-ME"/>
        </w:rPr>
        <w:t xml:space="preserve">ekovima koji mogu da indukuju </w:t>
      </w:r>
      <w:r w:rsidRPr="000B4586">
        <w:rPr>
          <w:bCs/>
          <w:i/>
          <w:sz w:val="22"/>
          <w:szCs w:val="22"/>
          <w:lang w:val="sr-Latn-ME"/>
        </w:rPr>
        <w:t>Torsade de pointes</w:t>
      </w:r>
      <w:r w:rsidRPr="00820E5A">
        <w:rPr>
          <w:bCs/>
          <w:sz w:val="22"/>
          <w:szCs w:val="22"/>
          <w:lang w:val="sr-Latn-ME"/>
        </w:rPr>
        <w:t xml:space="preserve"> kao što su antiaritmici klase IA (npr. kinidin, disopiramid) ili antiaritmici klase III (npr. amjodaron, sotalol, dofetilid, ibutilid) metadon, moksifloksacin, antipsihotici itd. treba pažljivo proc</w:t>
      </w:r>
      <w:r w:rsidR="00065629">
        <w:rPr>
          <w:bCs/>
          <w:sz w:val="22"/>
          <w:szCs w:val="22"/>
          <w:lang w:val="sr-Latn-ME"/>
        </w:rPr>
        <w:t>ij</w:t>
      </w:r>
      <w:r w:rsidRPr="00820E5A">
        <w:rPr>
          <w:bCs/>
          <w:sz w:val="22"/>
          <w:szCs w:val="22"/>
          <w:lang w:val="sr-Latn-ME"/>
        </w:rPr>
        <w:t>eniti (vid</w:t>
      </w:r>
      <w:r w:rsidR="00065629">
        <w:rPr>
          <w:bCs/>
          <w:sz w:val="22"/>
          <w:szCs w:val="22"/>
          <w:lang w:val="sr-Latn-ME"/>
        </w:rPr>
        <w:t>j</w:t>
      </w:r>
      <w:r w:rsidRPr="00820E5A">
        <w:rPr>
          <w:bCs/>
          <w:sz w:val="22"/>
          <w:szCs w:val="22"/>
          <w:lang w:val="sr-Latn-ME"/>
        </w:rPr>
        <w:t xml:space="preserve">eti </w:t>
      </w:r>
      <w:r w:rsidR="008E3B72">
        <w:rPr>
          <w:bCs/>
          <w:sz w:val="22"/>
          <w:szCs w:val="22"/>
          <w:lang w:val="sr-Latn-ME"/>
        </w:rPr>
        <w:t>dio</w:t>
      </w:r>
      <w:r w:rsidRPr="00820E5A">
        <w:rPr>
          <w:bCs/>
          <w:sz w:val="22"/>
          <w:szCs w:val="22"/>
          <w:lang w:val="sr-Latn-ME"/>
        </w:rPr>
        <w:t xml:space="preserve"> 4.4).</w:t>
      </w:r>
    </w:p>
    <w:p w14:paraId="5BA6646F" w14:textId="77777777" w:rsidR="00820E5A" w:rsidRDefault="00820E5A" w:rsidP="00820E5A">
      <w:pPr>
        <w:tabs>
          <w:tab w:val="left" w:pos="540"/>
          <w:tab w:val="left" w:pos="569"/>
        </w:tabs>
        <w:rPr>
          <w:bCs/>
          <w:sz w:val="22"/>
          <w:szCs w:val="22"/>
          <w:lang w:val="sr-Latn-ME"/>
        </w:rPr>
      </w:pPr>
    </w:p>
    <w:p w14:paraId="1967DC87" w14:textId="77777777" w:rsidR="00820E5A" w:rsidRPr="000B4586" w:rsidRDefault="00820E5A" w:rsidP="00820E5A">
      <w:pPr>
        <w:tabs>
          <w:tab w:val="left" w:pos="540"/>
          <w:tab w:val="left" w:pos="569"/>
        </w:tabs>
        <w:rPr>
          <w:bCs/>
          <w:i/>
          <w:sz w:val="22"/>
          <w:szCs w:val="22"/>
          <w:lang w:val="sr-Latn-ME"/>
        </w:rPr>
      </w:pPr>
      <w:r w:rsidRPr="000B4586">
        <w:rPr>
          <w:bCs/>
          <w:i/>
          <w:sz w:val="22"/>
          <w:szCs w:val="22"/>
          <w:lang w:val="sr-Latn-ME"/>
        </w:rPr>
        <w:t>Pedijatrijska populacija</w:t>
      </w:r>
    </w:p>
    <w:p w14:paraId="4083F797" w14:textId="77777777" w:rsidR="00820E5A" w:rsidRDefault="00820E5A" w:rsidP="00820E5A">
      <w:pPr>
        <w:tabs>
          <w:tab w:val="left" w:pos="540"/>
          <w:tab w:val="left" w:pos="569"/>
        </w:tabs>
        <w:rPr>
          <w:bCs/>
          <w:sz w:val="22"/>
          <w:szCs w:val="22"/>
          <w:lang w:val="sr-Latn-ME"/>
        </w:rPr>
      </w:pPr>
      <w:r w:rsidRPr="00820E5A">
        <w:rPr>
          <w:bCs/>
          <w:sz w:val="22"/>
          <w:szCs w:val="22"/>
          <w:lang w:val="sr-Latn-ME"/>
        </w:rPr>
        <w:t>Studije interakcija l</w:t>
      </w:r>
      <w:r>
        <w:rPr>
          <w:bCs/>
          <w:sz w:val="22"/>
          <w:szCs w:val="22"/>
          <w:lang w:val="sr-Latn-ME"/>
        </w:rPr>
        <w:t>j</w:t>
      </w:r>
      <w:r w:rsidRPr="00820E5A">
        <w:rPr>
          <w:bCs/>
          <w:sz w:val="22"/>
          <w:szCs w:val="22"/>
          <w:lang w:val="sr-Latn-ME"/>
        </w:rPr>
        <w:t>ekova su rađene samo na odraslim osobama.</w:t>
      </w:r>
    </w:p>
    <w:p w14:paraId="21BE3FD0" w14:textId="77777777" w:rsidR="00820E5A" w:rsidRPr="00BD50AD" w:rsidRDefault="00820E5A" w:rsidP="00820E5A">
      <w:pPr>
        <w:tabs>
          <w:tab w:val="left" w:pos="540"/>
          <w:tab w:val="left" w:pos="569"/>
        </w:tabs>
        <w:rPr>
          <w:bCs/>
          <w:sz w:val="22"/>
          <w:szCs w:val="22"/>
          <w:lang w:val="sr-Latn-ME"/>
        </w:rPr>
      </w:pPr>
    </w:p>
    <w:p w14:paraId="1AA2CDE1" w14:textId="77777777" w:rsidR="0072020E" w:rsidRPr="00BD50AD" w:rsidRDefault="0072020E" w:rsidP="00480FB1">
      <w:pPr>
        <w:tabs>
          <w:tab w:val="left" w:pos="540"/>
          <w:tab w:val="left" w:pos="569"/>
        </w:tabs>
        <w:rPr>
          <w:b/>
          <w:sz w:val="22"/>
          <w:szCs w:val="22"/>
          <w:lang w:val="sr-Latn-ME"/>
        </w:rPr>
      </w:pPr>
      <w:r w:rsidRPr="00BD50AD">
        <w:rPr>
          <w:b/>
          <w:bCs/>
          <w:sz w:val="22"/>
          <w:szCs w:val="22"/>
          <w:lang w:val="sr-Latn-ME"/>
        </w:rPr>
        <w:t xml:space="preserve">4.6. </w:t>
      </w:r>
      <w:r w:rsidR="00480FB1" w:rsidRPr="00BD50AD">
        <w:rPr>
          <w:b/>
          <w:bCs/>
          <w:sz w:val="22"/>
          <w:szCs w:val="22"/>
          <w:lang w:val="sr-Latn-ME"/>
        </w:rPr>
        <w:tab/>
      </w:r>
      <w:r w:rsidR="006D20A5" w:rsidRPr="00BD50AD">
        <w:rPr>
          <w:b/>
          <w:sz w:val="22"/>
          <w:szCs w:val="22"/>
          <w:lang w:val="sr-Latn-ME"/>
        </w:rPr>
        <w:t>Plodnost, trudnoća i dojenje</w:t>
      </w:r>
    </w:p>
    <w:p w14:paraId="72C0F6DE" w14:textId="77777777" w:rsidR="002031B3" w:rsidRPr="00BD50AD" w:rsidRDefault="002031B3" w:rsidP="00480FB1">
      <w:pPr>
        <w:tabs>
          <w:tab w:val="left" w:pos="540"/>
          <w:tab w:val="left" w:pos="569"/>
        </w:tabs>
        <w:rPr>
          <w:sz w:val="22"/>
          <w:szCs w:val="22"/>
          <w:u w:val="single"/>
          <w:lang w:val="sr-Latn-ME"/>
        </w:rPr>
      </w:pPr>
    </w:p>
    <w:p w14:paraId="6FCBA373" w14:textId="77777777" w:rsidR="006F1E7C" w:rsidRPr="006F1E7C" w:rsidRDefault="006F1E7C" w:rsidP="006F1E7C">
      <w:pPr>
        <w:tabs>
          <w:tab w:val="left" w:pos="540"/>
          <w:tab w:val="left" w:pos="569"/>
        </w:tabs>
        <w:rPr>
          <w:sz w:val="22"/>
          <w:szCs w:val="22"/>
          <w:u w:val="single"/>
          <w:lang w:val="sr-Latn-ME"/>
        </w:rPr>
      </w:pPr>
      <w:r w:rsidRPr="006F1E7C">
        <w:rPr>
          <w:sz w:val="22"/>
          <w:szCs w:val="22"/>
          <w:u w:val="single"/>
          <w:lang w:val="sr-Latn-ME"/>
        </w:rPr>
        <w:t>Trudnoća</w:t>
      </w:r>
    </w:p>
    <w:p w14:paraId="724A55E8" w14:textId="1530E5FA" w:rsidR="00724099" w:rsidRPr="00BD50AD" w:rsidRDefault="00724099" w:rsidP="002031B3">
      <w:pPr>
        <w:tabs>
          <w:tab w:val="left" w:pos="540"/>
          <w:tab w:val="left" w:pos="569"/>
        </w:tabs>
        <w:rPr>
          <w:sz w:val="22"/>
          <w:szCs w:val="22"/>
          <w:lang w:val="sr-Latn-ME" w:bidi="bn-IN"/>
        </w:rPr>
      </w:pPr>
      <w:r w:rsidRPr="00BD50AD">
        <w:rPr>
          <w:sz w:val="22"/>
          <w:szCs w:val="22"/>
          <w:lang w:val="sr-Latn-ME" w:bidi="bn-IN"/>
        </w:rPr>
        <w:t xml:space="preserve">Bikalutamid je kontraindikovan kod žena, i </w:t>
      </w:r>
      <w:r w:rsidR="00FB573F">
        <w:rPr>
          <w:sz w:val="22"/>
          <w:szCs w:val="22"/>
          <w:lang w:val="sr-Latn-ME" w:bidi="bn-IN"/>
        </w:rPr>
        <w:t>ne smije se primjenjivati</w:t>
      </w:r>
      <w:r w:rsidRPr="00BD50AD">
        <w:rPr>
          <w:sz w:val="22"/>
          <w:szCs w:val="22"/>
          <w:lang w:val="sr-Latn-ME" w:bidi="bn-IN"/>
        </w:rPr>
        <w:t xml:space="preserve"> kod trudnica. </w:t>
      </w:r>
    </w:p>
    <w:p w14:paraId="28CE8B1C" w14:textId="77777777" w:rsidR="00724099" w:rsidRPr="00BD50AD" w:rsidRDefault="00724099" w:rsidP="002031B3">
      <w:pPr>
        <w:tabs>
          <w:tab w:val="left" w:pos="540"/>
          <w:tab w:val="left" w:pos="569"/>
        </w:tabs>
        <w:rPr>
          <w:sz w:val="22"/>
          <w:szCs w:val="22"/>
          <w:highlight w:val="yellow"/>
          <w:u w:val="single"/>
          <w:lang w:val="sr-Latn-ME"/>
        </w:rPr>
      </w:pPr>
    </w:p>
    <w:p w14:paraId="16BB8552" w14:textId="77777777" w:rsidR="006F1E7C" w:rsidRPr="006F1E7C" w:rsidRDefault="006F1E7C" w:rsidP="002031B3">
      <w:pPr>
        <w:tabs>
          <w:tab w:val="left" w:pos="540"/>
          <w:tab w:val="left" w:pos="569"/>
        </w:tabs>
        <w:rPr>
          <w:sz w:val="22"/>
          <w:szCs w:val="22"/>
          <w:u w:val="single"/>
          <w:lang w:val="sr-Latn-ME"/>
        </w:rPr>
      </w:pPr>
      <w:r w:rsidRPr="006F1E7C">
        <w:rPr>
          <w:sz w:val="22"/>
          <w:szCs w:val="22"/>
          <w:u w:val="single"/>
          <w:lang w:val="sr-Latn-ME"/>
        </w:rPr>
        <w:t xml:space="preserve">Dojenje </w:t>
      </w:r>
    </w:p>
    <w:p w14:paraId="32F64D97" w14:textId="77777777" w:rsidR="006F1E7C" w:rsidRPr="00900560" w:rsidRDefault="00FB573F" w:rsidP="002031B3">
      <w:pPr>
        <w:tabs>
          <w:tab w:val="left" w:pos="540"/>
          <w:tab w:val="left" w:pos="569"/>
        </w:tabs>
        <w:rPr>
          <w:sz w:val="22"/>
          <w:szCs w:val="22"/>
          <w:lang w:val="sr-Latn-ME"/>
        </w:rPr>
      </w:pPr>
      <w:r w:rsidRPr="00900560">
        <w:rPr>
          <w:sz w:val="22"/>
          <w:szCs w:val="22"/>
          <w:lang w:val="sr-Latn-ME"/>
        </w:rPr>
        <w:t>Bikalutamid je kontraindikovan za vrijeme dojenja.</w:t>
      </w:r>
    </w:p>
    <w:p w14:paraId="2E0B798A" w14:textId="77777777" w:rsidR="00FB573F" w:rsidRDefault="00FB573F" w:rsidP="002031B3">
      <w:pPr>
        <w:tabs>
          <w:tab w:val="left" w:pos="540"/>
          <w:tab w:val="left" w:pos="569"/>
        </w:tabs>
        <w:rPr>
          <w:sz w:val="22"/>
          <w:szCs w:val="22"/>
          <w:highlight w:val="yellow"/>
          <w:u w:val="single"/>
          <w:lang w:val="sr-Latn-ME"/>
        </w:rPr>
      </w:pPr>
    </w:p>
    <w:p w14:paraId="09427B41" w14:textId="77777777" w:rsidR="0072020E" w:rsidRDefault="002031B3" w:rsidP="00480FB1">
      <w:pPr>
        <w:tabs>
          <w:tab w:val="left" w:pos="540"/>
          <w:tab w:val="left" w:pos="569"/>
        </w:tabs>
        <w:rPr>
          <w:sz w:val="22"/>
          <w:szCs w:val="22"/>
          <w:u w:val="single"/>
          <w:lang w:val="sr-Latn-ME"/>
        </w:rPr>
      </w:pPr>
      <w:r w:rsidRPr="006F1E7C">
        <w:rPr>
          <w:sz w:val="22"/>
          <w:szCs w:val="22"/>
          <w:u w:val="single"/>
          <w:lang w:val="sr-Latn-ME"/>
        </w:rPr>
        <w:t>Plodnost</w:t>
      </w:r>
    </w:p>
    <w:p w14:paraId="567F111A" w14:textId="1089248C" w:rsidR="00FB573F" w:rsidRPr="00FB573F" w:rsidRDefault="00FB573F" w:rsidP="009F3565">
      <w:pPr>
        <w:tabs>
          <w:tab w:val="left" w:pos="540"/>
          <w:tab w:val="left" w:pos="569"/>
        </w:tabs>
        <w:jc w:val="both"/>
        <w:rPr>
          <w:bCs/>
          <w:sz w:val="22"/>
          <w:szCs w:val="22"/>
          <w:lang w:val="sr-Latn-ME"/>
        </w:rPr>
      </w:pPr>
      <w:r w:rsidRPr="00FB573F">
        <w:rPr>
          <w:bCs/>
          <w:sz w:val="22"/>
          <w:szCs w:val="22"/>
          <w:lang w:val="sr-Latn-ME"/>
        </w:rPr>
        <w:t>Reverzibilno oštećenje muškog fertiliteta je uočeno u studijama na životinjama (vid</w:t>
      </w:r>
      <w:r w:rsidR="00900560">
        <w:rPr>
          <w:bCs/>
          <w:sz w:val="22"/>
          <w:szCs w:val="22"/>
          <w:lang w:val="sr-Latn-ME"/>
        </w:rPr>
        <w:t>j</w:t>
      </w:r>
      <w:r w:rsidRPr="00FB573F">
        <w:rPr>
          <w:bCs/>
          <w:sz w:val="22"/>
          <w:szCs w:val="22"/>
          <w:lang w:val="sr-Latn-ME"/>
        </w:rPr>
        <w:t xml:space="preserve">eti </w:t>
      </w:r>
      <w:r w:rsidR="008E3B72">
        <w:rPr>
          <w:bCs/>
          <w:sz w:val="22"/>
          <w:szCs w:val="22"/>
          <w:lang w:val="sr-Latn-ME"/>
        </w:rPr>
        <w:t>dio</w:t>
      </w:r>
      <w:r w:rsidR="00900560">
        <w:rPr>
          <w:bCs/>
          <w:sz w:val="22"/>
          <w:szCs w:val="22"/>
          <w:lang w:val="sr-Latn-ME"/>
        </w:rPr>
        <w:t xml:space="preserve"> </w:t>
      </w:r>
      <w:r w:rsidRPr="00FB573F">
        <w:rPr>
          <w:bCs/>
          <w:sz w:val="22"/>
          <w:szCs w:val="22"/>
          <w:lang w:val="sr-Latn-ME"/>
        </w:rPr>
        <w:t>5.3).</w:t>
      </w:r>
      <w:r w:rsidR="009F3565">
        <w:rPr>
          <w:bCs/>
          <w:sz w:val="22"/>
          <w:szCs w:val="22"/>
          <w:lang w:val="sr-Latn-ME"/>
        </w:rPr>
        <w:t xml:space="preserve"> </w:t>
      </w:r>
      <w:r w:rsidRPr="00FB573F">
        <w:rPr>
          <w:bCs/>
          <w:sz w:val="22"/>
          <w:szCs w:val="22"/>
          <w:lang w:val="sr-Latn-ME"/>
        </w:rPr>
        <w:t>Period subfertiliteta ili infertiliteta treba pretpostaviti kod muškaraca.</w:t>
      </w:r>
    </w:p>
    <w:p w14:paraId="63BFFDE4" w14:textId="77777777" w:rsidR="00227BDB" w:rsidRPr="00BD50AD" w:rsidRDefault="00227BDB" w:rsidP="00396DFD">
      <w:pPr>
        <w:tabs>
          <w:tab w:val="left" w:pos="540"/>
          <w:tab w:val="left" w:pos="569"/>
        </w:tabs>
        <w:ind w:left="540" w:hanging="540"/>
        <w:rPr>
          <w:b/>
          <w:bCs/>
          <w:sz w:val="22"/>
          <w:szCs w:val="22"/>
          <w:lang w:val="sr-Latn-ME"/>
        </w:rPr>
      </w:pPr>
    </w:p>
    <w:p w14:paraId="577BFFCC" w14:textId="77777777" w:rsidR="0072020E" w:rsidRPr="00BD50AD" w:rsidRDefault="0072020E" w:rsidP="00396DFD">
      <w:pPr>
        <w:tabs>
          <w:tab w:val="left" w:pos="540"/>
          <w:tab w:val="left" w:pos="569"/>
        </w:tabs>
        <w:ind w:left="540" w:hanging="540"/>
        <w:rPr>
          <w:b/>
          <w:bCs/>
          <w:sz w:val="22"/>
          <w:szCs w:val="22"/>
          <w:lang w:val="sr-Latn-ME"/>
        </w:rPr>
      </w:pPr>
      <w:r w:rsidRPr="00BD50AD">
        <w:rPr>
          <w:b/>
          <w:bCs/>
          <w:sz w:val="22"/>
          <w:szCs w:val="22"/>
          <w:lang w:val="sr-Latn-ME"/>
        </w:rPr>
        <w:t xml:space="preserve">4.7. </w:t>
      </w:r>
      <w:r w:rsidR="00480FB1" w:rsidRPr="00BD50AD">
        <w:rPr>
          <w:b/>
          <w:bCs/>
          <w:sz w:val="22"/>
          <w:szCs w:val="22"/>
          <w:lang w:val="sr-Latn-ME"/>
        </w:rPr>
        <w:tab/>
      </w:r>
      <w:r w:rsidRPr="00BD50AD">
        <w:rPr>
          <w:b/>
          <w:bCs/>
          <w:sz w:val="22"/>
          <w:szCs w:val="22"/>
          <w:lang w:val="sr-Latn-ME"/>
        </w:rPr>
        <w:t xml:space="preserve">Uticaj na </w:t>
      </w:r>
      <w:r w:rsidR="002031B3" w:rsidRPr="00BD50AD">
        <w:rPr>
          <w:b/>
          <w:bCs/>
          <w:sz w:val="22"/>
          <w:szCs w:val="22"/>
          <w:lang w:val="sr-Latn-ME"/>
        </w:rPr>
        <w:t xml:space="preserve">sposobnost </w:t>
      </w:r>
      <w:r w:rsidR="00F34554" w:rsidRPr="00BD50AD">
        <w:rPr>
          <w:b/>
          <w:bCs/>
          <w:sz w:val="22"/>
          <w:szCs w:val="22"/>
          <w:lang w:val="sr-Latn-ME"/>
        </w:rPr>
        <w:t>upravljanja vozili</w:t>
      </w:r>
      <w:r w:rsidRPr="00BD50AD">
        <w:rPr>
          <w:b/>
          <w:bCs/>
          <w:sz w:val="22"/>
          <w:szCs w:val="22"/>
          <w:lang w:val="sr-Latn-ME"/>
        </w:rPr>
        <w:t>m</w:t>
      </w:r>
      <w:r w:rsidR="00F34554" w:rsidRPr="00BD50AD">
        <w:rPr>
          <w:b/>
          <w:bCs/>
          <w:sz w:val="22"/>
          <w:szCs w:val="22"/>
          <w:lang w:val="sr-Latn-ME"/>
        </w:rPr>
        <w:t>a</w:t>
      </w:r>
      <w:r w:rsidRPr="00BD50AD">
        <w:rPr>
          <w:b/>
          <w:bCs/>
          <w:sz w:val="22"/>
          <w:szCs w:val="22"/>
          <w:lang w:val="sr-Latn-ME"/>
        </w:rPr>
        <w:t xml:space="preserve"> i </w:t>
      </w:r>
      <w:r w:rsidR="000D3449" w:rsidRPr="00BD50AD">
        <w:rPr>
          <w:b/>
          <w:bCs/>
          <w:sz w:val="22"/>
          <w:szCs w:val="22"/>
          <w:lang w:val="sr-Latn-ME"/>
        </w:rPr>
        <w:t xml:space="preserve">rukovanje </w:t>
      </w:r>
      <w:r w:rsidRPr="00BD50AD">
        <w:rPr>
          <w:b/>
          <w:bCs/>
          <w:sz w:val="22"/>
          <w:szCs w:val="22"/>
          <w:lang w:val="sr-Latn-ME"/>
        </w:rPr>
        <w:t>mašinama</w:t>
      </w:r>
    </w:p>
    <w:p w14:paraId="4B112B7F" w14:textId="77777777" w:rsidR="00724099" w:rsidRPr="00BD50AD" w:rsidRDefault="00724099" w:rsidP="00480FB1">
      <w:pPr>
        <w:tabs>
          <w:tab w:val="left" w:pos="540"/>
          <w:tab w:val="left" w:pos="569"/>
        </w:tabs>
        <w:rPr>
          <w:sz w:val="22"/>
          <w:szCs w:val="22"/>
          <w:lang w:val="sr-Latn-ME" w:bidi="bn-IN"/>
        </w:rPr>
      </w:pPr>
    </w:p>
    <w:p w14:paraId="6CBE80AC" w14:textId="31598D76" w:rsidR="0072020E" w:rsidRPr="00BD50AD" w:rsidRDefault="00724099" w:rsidP="00724099">
      <w:pPr>
        <w:tabs>
          <w:tab w:val="left" w:pos="540"/>
          <w:tab w:val="left" w:pos="569"/>
        </w:tabs>
        <w:jc w:val="both"/>
        <w:rPr>
          <w:sz w:val="22"/>
          <w:szCs w:val="22"/>
          <w:lang w:val="sr-Latn-ME" w:bidi="bn-IN"/>
        </w:rPr>
      </w:pPr>
      <w:r w:rsidRPr="00BD50AD">
        <w:rPr>
          <w:sz w:val="22"/>
          <w:szCs w:val="22"/>
          <w:lang w:val="sr-Latn-ME" w:bidi="bn-IN"/>
        </w:rPr>
        <w:t>Smatra se da bikalutamid ne utiče na sposobnost upravljanja vozil</w:t>
      </w:r>
      <w:r w:rsidR="0073694F">
        <w:rPr>
          <w:sz w:val="22"/>
          <w:szCs w:val="22"/>
          <w:lang w:val="sr-Latn-ME" w:bidi="bn-IN"/>
        </w:rPr>
        <w:t>i</w:t>
      </w:r>
      <w:r w:rsidRPr="00BD50AD">
        <w:rPr>
          <w:sz w:val="22"/>
          <w:szCs w:val="22"/>
          <w:lang w:val="sr-Latn-ME" w:bidi="bn-IN"/>
        </w:rPr>
        <w:t>m</w:t>
      </w:r>
      <w:r w:rsidR="0073694F">
        <w:rPr>
          <w:sz w:val="22"/>
          <w:szCs w:val="22"/>
          <w:lang w:val="sr-Latn-ME" w:bidi="bn-IN"/>
        </w:rPr>
        <w:t>a</w:t>
      </w:r>
      <w:r w:rsidRPr="00BD50AD">
        <w:rPr>
          <w:sz w:val="22"/>
          <w:szCs w:val="22"/>
          <w:lang w:val="sr-Latn-ME" w:bidi="bn-IN"/>
        </w:rPr>
        <w:t xml:space="preserve"> i rukovanje mašinama. Ipak, treba imati u vidu da povremeno može da se javi pospanost. Pacijenti kod kojih se javi pospanost treba da vode računa u ovakvim situacijama.</w:t>
      </w:r>
    </w:p>
    <w:p w14:paraId="635B4902" w14:textId="77777777" w:rsidR="00724099" w:rsidRPr="00BD50AD" w:rsidRDefault="00724099" w:rsidP="00480FB1">
      <w:pPr>
        <w:tabs>
          <w:tab w:val="left" w:pos="540"/>
          <w:tab w:val="left" w:pos="569"/>
        </w:tabs>
        <w:rPr>
          <w:b/>
          <w:bCs/>
          <w:sz w:val="22"/>
          <w:szCs w:val="22"/>
          <w:lang w:val="sr-Latn-ME"/>
        </w:rPr>
      </w:pPr>
    </w:p>
    <w:p w14:paraId="400CBBC0"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lastRenderedPageBreak/>
        <w:t xml:space="preserve">4.8. </w:t>
      </w:r>
      <w:r w:rsidR="00480FB1" w:rsidRPr="00BD50AD">
        <w:rPr>
          <w:b/>
          <w:bCs/>
          <w:sz w:val="22"/>
          <w:szCs w:val="22"/>
          <w:lang w:val="sr-Latn-ME"/>
        </w:rPr>
        <w:tab/>
      </w:r>
      <w:r w:rsidRPr="00BD50AD">
        <w:rPr>
          <w:b/>
          <w:bCs/>
          <w:sz w:val="22"/>
          <w:szCs w:val="22"/>
          <w:lang w:val="sr-Latn-ME"/>
        </w:rPr>
        <w:t>Neželjena dejstva</w:t>
      </w:r>
    </w:p>
    <w:p w14:paraId="438B8F6A" w14:textId="77777777" w:rsidR="00724099" w:rsidRPr="00BD50AD" w:rsidRDefault="00724099" w:rsidP="00480FB1">
      <w:pPr>
        <w:tabs>
          <w:tab w:val="left" w:pos="540"/>
          <w:tab w:val="left" w:pos="569"/>
        </w:tabs>
        <w:rPr>
          <w:b/>
          <w:bCs/>
          <w:sz w:val="22"/>
          <w:szCs w:val="22"/>
          <w:lang w:val="sr-Latn-ME"/>
        </w:rPr>
      </w:pPr>
    </w:p>
    <w:p w14:paraId="5C09A71A" w14:textId="77777777" w:rsidR="00724099" w:rsidRPr="00BD50AD" w:rsidRDefault="00724099" w:rsidP="001A0F71">
      <w:pPr>
        <w:tabs>
          <w:tab w:val="left" w:pos="284"/>
        </w:tabs>
        <w:jc w:val="both"/>
        <w:rPr>
          <w:sz w:val="22"/>
          <w:szCs w:val="22"/>
          <w:lang w:val="sr-Latn-ME" w:bidi="bn-IN"/>
        </w:rPr>
      </w:pPr>
      <w:r w:rsidRPr="00BD50AD">
        <w:rPr>
          <w:sz w:val="22"/>
          <w:szCs w:val="22"/>
          <w:lang w:val="sr-Latn-ME" w:bidi="bn-IN"/>
        </w:rPr>
        <w:t>Neželjena dejstva su podijeljena prema učestalosti ispoljavanja  na sljedeći način: veoma česta (≥ 1/10), česta (≥ 1/100 do &lt; 1/10), povremena (≥  1/1000 do ≤1/100), rijetka (≥ 1/10000 do ≤ 1/1000), veoma rijetka (≤ 1/10000), nepoznata (učestalost se ne može procijeniti na osnovu raspoloživih podataka).</w:t>
      </w:r>
    </w:p>
    <w:p w14:paraId="795C893A" w14:textId="77777777" w:rsidR="00724099" w:rsidRPr="00BD50AD" w:rsidRDefault="00724099" w:rsidP="001A0F71">
      <w:pPr>
        <w:tabs>
          <w:tab w:val="left" w:pos="540"/>
          <w:tab w:val="left" w:pos="569"/>
        </w:tabs>
        <w:jc w:val="both"/>
        <w:rPr>
          <w:b/>
          <w:bCs/>
          <w:sz w:val="22"/>
          <w:szCs w:val="22"/>
          <w:lang w:val="sr-Latn-ME"/>
        </w:rPr>
      </w:pPr>
    </w:p>
    <w:tbl>
      <w:tblPr>
        <w:tblW w:w="9622" w:type="dxa"/>
        <w:tblLayout w:type="fixed"/>
        <w:tblLook w:val="0000" w:firstRow="0" w:lastRow="0" w:firstColumn="0" w:lastColumn="0" w:noHBand="0" w:noVBand="0"/>
      </w:tblPr>
      <w:tblGrid>
        <w:gridCol w:w="3934"/>
        <w:gridCol w:w="1515"/>
        <w:gridCol w:w="4173"/>
      </w:tblGrid>
      <w:tr w:rsidR="00724099" w:rsidRPr="00BD50AD" w14:paraId="7AEBBA1B" w14:textId="77777777" w:rsidTr="00035B57">
        <w:trPr>
          <w:cantSplit/>
        </w:trPr>
        <w:tc>
          <w:tcPr>
            <w:tcW w:w="9622" w:type="dxa"/>
            <w:gridSpan w:val="3"/>
            <w:tcBorders>
              <w:bottom w:val="single" w:sz="12" w:space="0" w:color="auto"/>
            </w:tcBorders>
          </w:tcPr>
          <w:p w14:paraId="6E096EC7" w14:textId="77777777" w:rsidR="00724099" w:rsidRPr="00BD50AD" w:rsidRDefault="00724099" w:rsidP="001C336D">
            <w:pPr>
              <w:keepNext/>
              <w:tabs>
                <w:tab w:val="left" w:pos="1800"/>
              </w:tabs>
              <w:spacing w:after="120" w:line="280" w:lineRule="atLeast"/>
              <w:ind w:left="1800" w:hanging="1800"/>
              <w:rPr>
                <w:b/>
                <w:sz w:val="22"/>
                <w:szCs w:val="22"/>
                <w:lang w:val="sr-Latn-ME"/>
              </w:rPr>
            </w:pPr>
            <w:r w:rsidRPr="00BD50AD">
              <w:rPr>
                <w:b/>
                <w:sz w:val="22"/>
                <w:szCs w:val="22"/>
                <w:lang w:val="sr-Latn-ME"/>
              </w:rPr>
              <w:t>Tabela 1. Učestalost neželjenih reakcija</w:t>
            </w:r>
          </w:p>
        </w:tc>
      </w:tr>
      <w:tr w:rsidR="00724099" w:rsidRPr="00BD50AD" w14:paraId="08CF4AA2" w14:textId="77777777" w:rsidTr="00035B57">
        <w:trPr>
          <w:cantSplit/>
        </w:trPr>
        <w:tc>
          <w:tcPr>
            <w:tcW w:w="3934" w:type="dxa"/>
            <w:tcBorders>
              <w:bottom w:val="single" w:sz="6" w:space="0" w:color="auto"/>
            </w:tcBorders>
            <w:vAlign w:val="center"/>
          </w:tcPr>
          <w:p w14:paraId="404F9AB7" w14:textId="77777777" w:rsidR="00724099" w:rsidRPr="00BD50AD" w:rsidRDefault="00035B57" w:rsidP="001C336D">
            <w:pPr>
              <w:keepNext/>
              <w:spacing w:before="60" w:after="60"/>
              <w:rPr>
                <w:sz w:val="22"/>
                <w:szCs w:val="22"/>
                <w:lang w:val="sr-Latn-ME"/>
              </w:rPr>
            </w:pPr>
            <w:r w:rsidRPr="00BD50AD">
              <w:rPr>
                <w:b/>
                <w:sz w:val="22"/>
                <w:szCs w:val="22"/>
                <w:lang w:val="sr-Latn-ME"/>
              </w:rPr>
              <w:t>Klasa sistema organa</w:t>
            </w:r>
          </w:p>
        </w:tc>
        <w:tc>
          <w:tcPr>
            <w:tcW w:w="1515" w:type="dxa"/>
            <w:tcBorders>
              <w:bottom w:val="single" w:sz="6" w:space="0" w:color="auto"/>
            </w:tcBorders>
            <w:vAlign w:val="center"/>
          </w:tcPr>
          <w:p w14:paraId="48EF3087" w14:textId="77777777" w:rsidR="00724099" w:rsidRPr="00BD50AD" w:rsidRDefault="00035B57" w:rsidP="001C336D">
            <w:pPr>
              <w:keepNext/>
              <w:spacing w:before="60" w:after="60"/>
              <w:rPr>
                <w:sz w:val="22"/>
                <w:szCs w:val="22"/>
                <w:lang w:val="sr-Latn-ME"/>
              </w:rPr>
            </w:pPr>
            <w:r w:rsidRPr="00BD50AD">
              <w:rPr>
                <w:b/>
                <w:sz w:val="22"/>
                <w:szCs w:val="22"/>
                <w:lang w:val="sr-Latn-ME"/>
              </w:rPr>
              <w:t>Učestalost</w:t>
            </w:r>
          </w:p>
        </w:tc>
        <w:tc>
          <w:tcPr>
            <w:tcW w:w="4173" w:type="dxa"/>
            <w:tcBorders>
              <w:bottom w:val="single" w:sz="6" w:space="0" w:color="auto"/>
            </w:tcBorders>
            <w:vAlign w:val="center"/>
          </w:tcPr>
          <w:p w14:paraId="1B2580EA" w14:textId="0B14C2BC" w:rsidR="00724099" w:rsidRPr="00BD50AD" w:rsidRDefault="001A0F71" w:rsidP="001C336D">
            <w:pPr>
              <w:keepNext/>
              <w:spacing w:before="60" w:after="60"/>
              <w:rPr>
                <w:b/>
                <w:sz w:val="22"/>
                <w:szCs w:val="22"/>
                <w:lang w:val="sr-Latn-ME"/>
              </w:rPr>
            </w:pPr>
            <w:r w:rsidRPr="001A0F71">
              <w:rPr>
                <w:b/>
                <w:sz w:val="22"/>
                <w:szCs w:val="22"/>
                <w:lang w:val="sr-Latn-ME"/>
              </w:rPr>
              <w:t>Neželjena reakcija</w:t>
            </w:r>
          </w:p>
        </w:tc>
      </w:tr>
      <w:tr w:rsidR="00724099" w:rsidRPr="00BD50AD" w14:paraId="431E1831" w14:textId="77777777" w:rsidTr="00035B57">
        <w:trPr>
          <w:cantSplit/>
        </w:trPr>
        <w:tc>
          <w:tcPr>
            <w:tcW w:w="3934" w:type="dxa"/>
          </w:tcPr>
          <w:p w14:paraId="136ED01E" w14:textId="77777777" w:rsidR="00724099" w:rsidRPr="00BD50AD" w:rsidRDefault="00724099" w:rsidP="001C336D">
            <w:pPr>
              <w:spacing w:before="60" w:after="60"/>
              <w:rPr>
                <w:sz w:val="22"/>
                <w:szCs w:val="22"/>
                <w:lang w:val="sr-Latn-ME"/>
              </w:rPr>
            </w:pPr>
            <w:r w:rsidRPr="00BD50AD">
              <w:rPr>
                <w:sz w:val="22"/>
                <w:szCs w:val="22"/>
                <w:lang w:val="sr-Latn-ME"/>
              </w:rPr>
              <w:t>Poremećaji krvi i limfnog sistema</w:t>
            </w:r>
          </w:p>
        </w:tc>
        <w:tc>
          <w:tcPr>
            <w:tcW w:w="1515" w:type="dxa"/>
          </w:tcPr>
          <w:p w14:paraId="1D32C945" w14:textId="77777777" w:rsidR="00724099" w:rsidRPr="00BD50AD" w:rsidRDefault="00724099" w:rsidP="001C336D">
            <w:pPr>
              <w:spacing w:before="60" w:after="60"/>
              <w:rPr>
                <w:sz w:val="22"/>
                <w:szCs w:val="22"/>
                <w:lang w:val="sr-Latn-ME"/>
              </w:rPr>
            </w:pPr>
            <w:r w:rsidRPr="00BD50AD">
              <w:rPr>
                <w:sz w:val="22"/>
                <w:szCs w:val="22"/>
                <w:lang w:val="sr-Latn-ME"/>
              </w:rPr>
              <w:t xml:space="preserve">veoma često </w:t>
            </w:r>
          </w:p>
        </w:tc>
        <w:tc>
          <w:tcPr>
            <w:tcW w:w="4173" w:type="dxa"/>
          </w:tcPr>
          <w:p w14:paraId="406022A6" w14:textId="77777777" w:rsidR="00724099" w:rsidRPr="00BD50AD" w:rsidRDefault="00724099" w:rsidP="001C336D">
            <w:pPr>
              <w:spacing w:before="60" w:after="60"/>
              <w:rPr>
                <w:sz w:val="22"/>
                <w:szCs w:val="22"/>
                <w:u w:val="double"/>
                <w:lang w:val="sr-Latn-ME"/>
              </w:rPr>
            </w:pPr>
            <w:r w:rsidRPr="00BD50AD">
              <w:rPr>
                <w:sz w:val="22"/>
                <w:szCs w:val="22"/>
                <w:lang w:val="sr-Latn-ME"/>
              </w:rPr>
              <w:t>anemija</w:t>
            </w:r>
          </w:p>
        </w:tc>
      </w:tr>
      <w:tr w:rsidR="00724099" w:rsidRPr="00BD50AD" w14:paraId="7B0DF1B3" w14:textId="77777777" w:rsidTr="00035B57">
        <w:trPr>
          <w:cantSplit/>
        </w:trPr>
        <w:tc>
          <w:tcPr>
            <w:tcW w:w="3934" w:type="dxa"/>
          </w:tcPr>
          <w:p w14:paraId="7492DA20" w14:textId="77777777" w:rsidR="00724099" w:rsidRPr="00BD50AD" w:rsidRDefault="00724099" w:rsidP="001C336D">
            <w:pPr>
              <w:spacing w:before="60" w:after="60"/>
              <w:rPr>
                <w:sz w:val="22"/>
                <w:szCs w:val="22"/>
                <w:lang w:val="sr-Latn-ME"/>
              </w:rPr>
            </w:pPr>
            <w:r w:rsidRPr="00BD50AD">
              <w:rPr>
                <w:sz w:val="22"/>
                <w:szCs w:val="22"/>
                <w:lang w:val="sr-Latn-ME"/>
              </w:rPr>
              <w:t>Poremećaji imunog sistema</w:t>
            </w:r>
          </w:p>
        </w:tc>
        <w:tc>
          <w:tcPr>
            <w:tcW w:w="1515" w:type="dxa"/>
          </w:tcPr>
          <w:p w14:paraId="40C70505" w14:textId="77777777" w:rsidR="00724099" w:rsidRPr="00BD50AD" w:rsidRDefault="00724099" w:rsidP="001C336D">
            <w:pPr>
              <w:spacing w:before="60" w:after="60"/>
              <w:rPr>
                <w:sz w:val="22"/>
                <w:szCs w:val="22"/>
                <w:lang w:val="sr-Latn-ME"/>
              </w:rPr>
            </w:pPr>
            <w:r w:rsidRPr="00BD50AD">
              <w:rPr>
                <w:sz w:val="22"/>
                <w:szCs w:val="22"/>
                <w:lang w:val="sr-Latn-ME"/>
              </w:rPr>
              <w:t>povremeno</w:t>
            </w:r>
          </w:p>
        </w:tc>
        <w:tc>
          <w:tcPr>
            <w:tcW w:w="4173" w:type="dxa"/>
          </w:tcPr>
          <w:p w14:paraId="2E187359" w14:textId="77777777" w:rsidR="00724099" w:rsidRPr="00BD50AD" w:rsidRDefault="00724099" w:rsidP="001C336D">
            <w:pPr>
              <w:spacing w:before="60" w:after="60"/>
              <w:rPr>
                <w:sz w:val="22"/>
                <w:szCs w:val="22"/>
                <w:lang w:val="sr-Latn-ME"/>
              </w:rPr>
            </w:pPr>
            <w:r w:rsidRPr="00BD50AD">
              <w:rPr>
                <w:sz w:val="22"/>
                <w:szCs w:val="22"/>
                <w:lang w:val="sr-Latn-ME"/>
              </w:rPr>
              <w:t>preosjetljivost, angioedem i urtikarija</w:t>
            </w:r>
          </w:p>
        </w:tc>
      </w:tr>
      <w:tr w:rsidR="00724099" w:rsidRPr="00BD50AD" w14:paraId="5B16CD93" w14:textId="77777777" w:rsidTr="00035B57">
        <w:trPr>
          <w:cantSplit/>
        </w:trPr>
        <w:tc>
          <w:tcPr>
            <w:tcW w:w="3934" w:type="dxa"/>
          </w:tcPr>
          <w:p w14:paraId="60FE4E18" w14:textId="77777777" w:rsidR="00724099" w:rsidRPr="00BD50AD" w:rsidRDefault="00724099" w:rsidP="001C336D">
            <w:pPr>
              <w:spacing w:before="60" w:after="60"/>
              <w:rPr>
                <w:sz w:val="22"/>
                <w:szCs w:val="22"/>
                <w:lang w:val="sr-Latn-ME"/>
              </w:rPr>
            </w:pPr>
            <w:r w:rsidRPr="00BD50AD">
              <w:rPr>
                <w:sz w:val="22"/>
                <w:szCs w:val="22"/>
                <w:lang w:val="sr-Latn-ME"/>
              </w:rPr>
              <w:t>Poremećaji metabolizma i ishrane</w:t>
            </w:r>
          </w:p>
        </w:tc>
        <w:tc>
          <w:tcPr>
            <w:tcW w:w="1515" w:type="dxa"/>
          </w:tcPr>
          <w:p w14:paraId="1706E87B" w14:textId="77777777" w:rsidR="00724099" w:rsidRPr="00BD50AD" w:rsidRDefault="00724099" w:rsidP="001C336D">
            <w:pPr>
              <w:spacing w:before="60" w:after="60"/>
              <w:rPr>
                <w:sz w:val="22"/>
                <w:szCs w:val="22"/>
                <w:lang w:val="sr-Latn-ME"/>
              </w:rPr>
            </w:pPr>
            <w:r w:rsidRPr="00BD50AD">
              <w:rPr>
                <w:sz w:val="22"/>
                <w:szCs w:val="22"/>
                <w:lang w:val="sr-Latn-ME"/>
              </w:rPr>
              <w:t>često</w:t>
            </w:r>
          </w:p>
        </w:tc>
        <w:tc>
          <w:tcPr>
            <w:tcW w:w="4173" w:type="dxa"/>
          </w:tcPr>
          <w:p w14:paraId="7F117086" w14:textId="77777777" w:rsidR="00724099" w:rsidRPr="00BD50AD" w:rsidRDefault="00724099" w:rsidP="001C336D">
            <w:pPr>
              <w:spacing w:before="60" w:after="60"/>
              <w:rPr>
                <w:sz w:val="22"/>
                <w:szCs w:val="22"/>
                <w:lang w:val="sr-Latn-ME"/>
              </w:rPr>
            </w:pPr>
            <w:r w:rsidRPr="00BD50AD">
              <w:rPr>
                <w:sz w:val="22"/>
                <w:szCs w:val="22"/>
                <w:lang w:val="sr-Latn-ME"/>
              </w:rPr>
              <w:t xml:space="preserve">smanjen apetit </w:t>
            </w:r>
          </w:p>
        </w:tc>
      </w:tr>
      <w:tr w:rsidR="00724099" w:rsidRPr="00BD50AD" w14:paraId="688FE049" w14:textId="77777777" w:rsidTr="00035B57">
        <w:trPr>
          <w:cantSplit/>
        </w:trPr>
        <w:tc>
          <w:tcPr>
            <w:tcW w:w="3934" w:type="dxa"/>
          </w:tcPr>
          <w:p w14:paraId="14D954D9" w14:textId="77777777" w:rsidR="00724099" w:rsidRPr="00BD50AD" w:rsidRDefault="00724099" w:rsidP="001C336D">
            <w:pPr>
              <w:spacing w:before="60" w:after="60"/>
              <w:rPr>
                <w:sz w:val="22"/>
                <w:szCs w:val="22"/>
                <w:lang w:val="sr-Latn-ME"/>
              </w:rPr>
            </w:pPr>
            <w:r w:rsidRPr="00BD50AD">
              <w:rPr>
                <w:sz w:val="22"/>
                <w:szCs w:val="22"/>
                <w:lang w:val="sr-Latn-ME"/>
              </w:rPr>
              <w:t>Psihijatrijski poremećaji</w:t>
            </w:r>
          </w:p>
        </w:tc>
        <w:tc>
          <w:tcPr>
            <w:tcW w:w="1515" w:type="dxa"/>
          </w:tcPr>
          <w:p w14:paraId="7098D781" w14:textId="77777777" w:rsidR="00724099" w:rsidRPr="00BD50AD" w:rsidRDefault="00724099" w:rsidP="001C336D">
            <w:pPr>
              <w:spacing w:before="60" w:after="60"/>
              <w:rPr>
                <w:sz w:val="22"/>
                <w:szCs w:val="22"/>
                <w:lang w:val="sr-Latn-ME"/>
              </w:rPr>
            </w:pPr>
            <w:r w:rsidRPr="00BD50AD">
              <w:rPr>
                <w:sz w:val="22"/>
                <w:szCs w:val="22"/>
                <w:lang w:val="sr-Latn-ME"/>
              </w:rPr>
              <w:t>često</w:t>
            </w:r>
          </w:p>
        </w:tc>
        <w:tc>
          <w:tcPr>
            <w:tcW w:w="4173" w:type="dxa"/>
          </w:tcPr>
          <w:p w14:paraId="3290656D" w14:textId="77777777" w:rsidR="00724099" w:rsidRPr="00BD50AD" w:rsidRDefault="00724099" w:rsidP="001C336D">
            <w:pPr>
              <w:spacing w:before="60" w:after="60"/>
              <w:rPr>
                <w:sz w:val="22"/>
                <w:szCs w:val="22"/>
                <w:lang w:val="sr-Latn-ME"/>
              </w:rPr>
            </w:pPr>
            <w:r w:rsidRPr="00BD50AD">
              <w:rPr>
                <w:sz w:val="22"/>
                <w:szCs w:val="22"/>
                <w:lang w:val="sr-Latn-ME"/>
              </w:rPr>
              <w:t>smanjen libido, depresija</w:t>
            </w:r>
          </w:p>
        </w:tc>
      </w:tr>
      <w:tr w:rsidR="00724099" w:rsidRPr="00BD50AD" w14:paraId="19D8CB58" w14:textId="77777777" w:rsidTr="00035B57">
        <w:trPr>
          <w:cantSplit/>
        </w:trPr>
        <w:tc>
          <w:tcPr>
            <w:tcW w:w="3934" w:type="dxa"/>
          </w:tcPr>
          <w:p w14:paraId="729C3A9D" w14:textId="77777777" w:rsidR="00724099" w:rsidRPr="00BD50AD" w:rsidRDefault="00724099" w:rsidP="001C336D">
            <w:pPr>
              <w:spacing w:before="60" w:after="60"/>
              <w:rPr>
                <w:sz w:val="22"/>
                <w:szCs w:val="22"/>
                <w:lang w:val="sr-Latn-ME"/>
              </w:rPr>
            </w:pPr>
            <w:r w:rsidRPr="00BD50AD">
              <w:rPr>
                <w:sz w:val="22"/>
                <w:szCs w:val="22"/>
                <w:lang w:val="sr-Latn-ME"/>
              </w:rPr>
              <w:t>Poremećaji nervnog sistema</w:t>
            </w:r>
          </w:p>
        </w:tc>
        <w:tc>
          <w:tcPr>
            <w:tcW w:w="1515" w:type="dxa"/>
          </w:tcPr>
          <w:p w14:paraId="6E81A107" w14:textId="77777777" w:rsidR="00724099" w:rsidRPr="00BD50AD" w:rsidRDefault="00724099" w:rsidP="001C336D">
            <w:pPr>
              <w:spacing w:before="60" w:after="60"/>
              <w:rPr>
                <w:sz w:val="22"/>
                <w:szCs w:val="22"/>
                <w:lang w:val="sr-Latn-ME"/>
              </w:rPr>
            </w:pPr>
            <w:r w:rsidRPr="00BD50AD">
              <w:rPr>
                <w:sz w:val="22"/>
                <w:szCs w:val="22"/>
                <w:lang w:val="sr-Latn-ME"/>
              </w:rPr>
              <w:t xml:space="preserve">veoma često </w:t>
            </w:r>
          </w:p>
        </w:tc>
        <w:tc>
          <w:tcPr>
            <w:tcW w:w="4173" w:type="dxa"/>
          </w:tcPr>
          <w:p w14:paraId="7E0B7D74" w14:textId="77777777" w:rsidR="00724099" w:rsidRPr="00BD50AD" w:rsidRDefault="00724099" w:rsidP="001C336D">
            <w:pPr>
              <w:spacing w:before="60" w:after="60"/>
              <w:rPr>
                <w:sz w:val="22"/>
                <w:szCs w:val="22"/>
                <w:lang w:val="sr-Latn-ME"/>
              </w:rPr>
            </w:pPr>
            <w:r w:rsidRPr="00BD50AD">
              <w:rPr>
                <w:sz w:val="22"/>
                <w:szCs w:val="22"/>
                <w:lang w:val="sr-Latn-ME"/>
              </w:rPr>
              <w:t>vrtoglavica</w:t>
            </w:r>
          </w:p>
        </w:tc>
      </w:tr>
      <w:tr w:rsidR="00724099" w:rsidRPr="00BD50AD" w14:paraId="4E6F09BE" w14:textId="77777777" w:rsidTr="00035B57">
        <w:trPr>
          <w:cantSplit/>
        </w:trPr>
        <w:tc>
          <w:tcPr>
            <w:tcW w:w="3934" w:type="dxa"/>
          </w:tcPr>
          <w:p w14:paraId="2CFDC0B8" w14:textId="77777777" w:rsidR="00724099" w:rsidRPr="00BD50AD" w:rsidRDefault="00724099" w:rsidP="001C336D">
            <w:pPr>
              <w:spacing w:before="60" w:after="60"/>
              <w:rPr>
                <w:sz w:val="22"/>
                <w:szCs w:val="22"/>
                <w:lang w:val="sr-Latn-ME"/>
              </w:rPr>
            </w:pPr>
          </w:p>
        </w:tc>
        <w:tc>
          <w:tcPr>
            <w:tcW w:w="1515" w:type="dxa"/>
          </w:tcPr>
          <w:p w14:paraId="1DD70CD7" w14:textId="77777777" w:rsidR="00724099" w:rsidRPr="00BD50AD" w:rsidRDefault="00724099" w:rsidP="001C336D">
            <w:pPr>
              <w:spacing w:before="60" w:after="60"/>
              <w:rPr>
                <w:sz w:val="22"/>
                <w:szCs w:val="22"/>
                <w:lang w:val="sr-Latn-ME"/>
              </w:rPr>
            </w:pPr>
            <w:r w:rsidRPr="00BD50AD">
              <w:rPr>
                <w:sz w:val="22"/>
                <w:szCs w:val="22"/>
                <w:lang w:val="sr-Latn-ME"/>
              </w:rPr>
              <w:t>često</w:t>
            </w:r>
          </w:p>
        </w:tc>
        <w:tc>
          <w:tcPr>
            <w:tcW w:w="4173" w:type="dxa"/>
          </w:tcPr>
          <w:p w14:paraId="5E145E35" w14:textId="77777777" w:rsidR="00724099" w:rsidRPr="00BD50AD" w:rsidRDefault="00724099" w:rsidP="001C336D">
            <w:pPr>
              <w:spacing w:before="60" w:after="60"/>
              <w:rPr>
                <w:sz w:val="22"/>
                <w:szCs w:val="22"/>
                <w:lang w:val="sr-Latn-ME"/>
              </w:rPr>
            </w:pPr>
            <w:r w:rsidRPr="00BD50AD">
              <w:rPr>
                <w:sz w:val="22"/>
                <w:szCs w:val="22"/>
                <w:lang w:val="sr-Latn-ME"/>
              </w:rPr>
              <w:t>pospanost</w:t>
            </w:r>
          </w:p>
        </w:tc>
      </w:tr>
      <w:tr w:rsidR="00724099" w:rsidRPr="00BD50AD" w14:paraId="07AF0669" w14:textId="77777777" w:rsidTr="00035B57">
        <w:trPr>
          <w:cantSplit/>
        </w:trPr>
        <w:tc>
          <w:tcPr>
            <w:tcW w:w="3934" w:type="dxa"/>
          </w:tcPr>
          <w:p w14:paraId="14D5ACD8" w14:textId="77777777" w:rsidR="00724099" w:rsidRPr="00BD50AD" w:rsidRDefault="00724099" w:rsidP="001C336D">
            <w:pPr>
              <w:tabs>
                <w:tab w:val="left" w:pos="2622"/>
              </w:tabs>
              <w:spacing w:before="60" w:after="60"/>
              <w:rPr>
                <w:sz w:val="22"/>
                <w:szCs w:val="22"/>
                <w:lang w:val="sr-Latn-ME"/>
              </w:rPr>
            </w:pPr>
            <w:r w:rsidRPr="00BD50AD">
              <w:rPr>
                <w:sz w:val="22"/>
                <w:szCs w:val="22"/>
                <w:lang w:val="sr-Latn-ME"/>
              </w:rPr>
              <w:t>Kardiološki poremećaji</w:t>
            </w:r>
            <w:r w:rsidRPr="00BD50AD">
              <w:rPr>
                <w:sz w:val="22"/>
                <w:szCs w:val="22"/>
                <w:lang w:val="sr-Latn-ME"/>
              </w:rPr>
              <w:tab/>
            </w:r>
          </w:p>
        </w:tc>
        <w:tc>
          <w:tcPr>
            <w:tcW w:w="1515" w:type="dxa"/>
          </w:tcPr>
          <w:p w14:paraId="6454A6BE" w14:textId="77777777" w:rsidR="00724099" w:rsidRPr="00BD50AD" w:rsidRDefault="00724099" w:rsidP="001C336D">
            <w:pPr>
              <w:spacing w:before="60" w:after="60"/>
              <w:rPr>
                <w:sz w:val="22"/>
                <w:szCs w:val="22"/>
                <w:lang w:val="sr-Latn-ME"/>
              </w:rPr>
            </w:pPr>
            <w:r w:rsidRPr="00BD50AD">
              <w:rPr>
                <w:sz w:val="22"/>
                <w:szCs w:val="22"/>
                <w:lang w:val="sr-Latn-ME"/>
              </w:rPr>
              <w:t>često</w:t>
            </w:r>
          </w:p>
        </w:tc>
        <w:tc>
          <w:tcPr>
            <w:tcW w:w="4173" w:type="dxa"/>
          </w:tcPr>
          <w:p w14:paraId="1E8DC3C8" w14:textId="77777777" w:rsidR="00724099" w:rsidRPr="00BD50AD" w:rsidRDefault="00724099" w:rsidP="001C336D">
            <w:pPr>
              <w:spacing w:before="60" w:after="60"/>
              <w:rPr>
                <w:sz w:val="22"/>
                <w:szCs w:val="22"/>
                <w:lang w:val="sr-Latn-ME"/>
              </w:rPr>
            </w:pPr>
            <w:r w:rsidRPr="00BD50AD">
              <w:rPr>
                <w:sz w:val="22"/>
                <w:szCs w:val="22"/>
                <w:lang w:val="sr-Latn-ME"/>
              </w:rPr>
              <w:t>infarkt miokarda (prijavljeni su</w:t>
            </w:r>
          </w:p>
          <w:p w14:paraId="3F9C93B1" w14:textId="77777777" w:rsidR="00724099" w:rsidRPr="00BD50AD" w:rsidRDefault="00724099" w:rsidP="001C336D">
            <w:pPr>
              <w:spacing w:before="60" w:after="60"/>
              <w:rPr>
                <w:sz w:val="22"/>
                <w:szCs w:val="22"/>
                <w:lang w:val="sr-Latn-ME"/>
              </w:rPr>
            </w:pPr>
            <w:r w:rsidRPr="00BD50AD">
              <w:rPr>
                <w:sz w:val="22"/>
                <w:szCs w:val="22"/>
                <w:lang w:val="sr-Latn-ME"/>
              </w:rPr>
              <w:t>fatalni ishodi)</w:t>
            </w:r>
            <w:r w:rsidRPr="00BD50AD">
              <w:rPr>
                <w:sz w:val="22"/>
                <w:szCs w:val="22"/>
                <w:vertAlign w:val="superscript"/>
                <w:lang w:val="sr-Latn-ME"/>
              </w:rPr>
              <w:t xml:space="preserve"> 4</w:t>
            </w:r>
            <w:r w:rsidRPr="00BD50AD">
              <w:rPr>
                <w:sz w:val="22"/>
                <w:szCs w:val="22"/>
                <w:lang w:val="sr-Latn-ME"/>
              </w:rPr>
              <w:t>, srčana</w:t>
            </w:r>
          </w:p>
          <w:p w14:paraId="74DAC471" w14:textId="77777777" w:rsidR="00724099" w:rsidRPr="00BD50AD" w:rsidRDefault="00724099" w:rsidP="001C336D">
            <w:pPr>
              <w:spacing w:before="60" w:after="60"/>
              <w:rPr>
                <w:sz w:val="22"/>
                <w:szCs w:val="22"/>
                <w:lang w:val="sr-Latn-ME"/>
              </w:rPr>
            </w:pPr>
            <w:r w:rsidRPr="00BD50AD">
              <w:rPr>
                <w:sz w:val="22"/>
                <w:szCs w:val="22"/>
                <w:lang w:val="sr-Latn-ME"/>
              </w:rPr>
              <w:t>insuficijencija</w:t>
            </w:r>
            <w:r w:rsidRPr="00BD50AD">
              <w:rPr>
                <w:sz w:val="22"/>
                <w:szCs w:val="22"/>
                <w:vertAlign w:val="superscript"/>
                <w:lang w:val="sr-Latn-ME"/>
              </w:rPr>
              <w:t xml:space="preserve">4 </w:t>
            </w:r>
          </w:p>
        </w:tc>
      </w:tr>
      <w:tr w:rsidR="001A0F71" w:rsidRPr="00BD50AD" w14:paraId="0CD3F91C" w14:textId="77777777" w:rsidTr="00035B57">
        <w:trPr>
          <w:cantSplit/>
        </w:trPr>
        <w:tc>
          <w:tcPr>
            <w:tcW w:w="3934" w:type="dxa"/>
          </w:tcPr>
          <w:p w14:paraId="60959839" w14:textId="77777777" w:rsidR="001A0F71" w:rsidRPr="00BD50AD" w:rsidRDefault="001A0F71" w:rsidP="001C336D">
            <w:pPr>
              <w:tabs>
                <w:tab w:val="left" w:pos="2622"/>
              </w:tabs>
              <w:spacing w:before="60" w:after="60"/>
              <w:rPr>
                <w:sz w:val="22"/>
                <w:szCs w:val="22"/>
                <w:lang w:val="sr-Latn-ME"/>
              </w:rPr>
            </w:pPr>
          </w:p>
        </w:tc>
        <w:tc>
          <w:tcPr>
            <w:tcW w:w="1515" w:type="dxa"/>
          </w:tcPr>
          <w:p w14:paraId="65FDB7BE" w14:textId="77777777" w:rsidR="001A0F71" w:rsidRPr="00BD50AD" w:rsidRDefault="001A0F71" w:rsidP="001C336D">
            <w:pPr>
              <w:spacing w:before="60" w:after="60"/>
              <w:rPr>
                <w:sz w:val="22"/>
                <w:szCs w:val="22"/>
                <w:lang w:val="sr-Latn-ME"/>
              </w:rPr>
            </w:pPr>
            <w:r w:rsidRPr="00AC0583">
              <w:rPr>
                <w:szCs w:val="22"/>
                <w:lang w:val="sr-Latn-RS"/>
              </w:rPr>
              <w:t>nepoznato</w:t>
            </w:r>
          </w:p>
        </w:tc>
        <w:tc>
          <w:tcPr>
            <w:tcW w:w="4173" w:type="dxa"/>
          </w:tcPr>
          <w:p w14:paraId="517EE996" w14:textId="76306B62" w:rsidR="001A0F71" w:rsidRPr="00BD50AD" w:rsidRDefault="001A0F71" w:rsidP="001C336D">
            <w:pPr>
              <w:spacing w:before="60" w:after="60"/>
              <w:rPr>
                <w:sz w:val="22"/>
                <w:szCs w:val="22"/>
                <w:lang w:val="sr-Latn-ME"/>
              </w:rPr>
            </w:pPr>
            <w:r w:rsidRPr="001A0F71">
              <w:rPr>
                <w:sz w:val="22"/>
                <w:szCs w:val="22"/>
                <w:lang w:val="sr-Latn-ME"/>
              </w:rPr>
              <w:t>produženje QT intervala (vid</w:t>
            </w:r>
            <w:r>
              <w:rPr>
                <w:sz w:val="22"/>
                <w:szCs w:val="22"/>
                <w:lang w:val="sr-Latn-ME"/>
              </w:rPr>
              <w:t>j</w:t>
            </w:r>
            <w:r w:rsidRPr="001A0F71">
              <w:rPr>
                <w:sz w:val="22"/>
                <w:szCs w:val="22"/>
                <w:lang w:val="sr-Latn-ME"/>
              </w:rPr>
              <w:t xml:space="preserve">eti </w:t>
            </w:r>
            <w:r w:rsidR="008E3B72">
              <w:rPr>
                <w:sz w:val="22"/>
                <w:szCs w:val="22"/>
                <w:lang w:val="sr-Latn-ME"/>
              </w:rPr>
              <w:t>djelove</w:t>
            </w:r>
            <w:r>
              <w:rPr>
                <w:sz w:val="22"/>
                <w:szCs w:val="22"/>
                <w:lang w:val="sr-Latn-ME"/>
              </w:rPr>
              <w:t xml:space="preserve"> </w:t>
            </w:r>
            <w:r w:rsidRPr="001A0F71">
              <w:rPr>
                <w:sz w:val="22"/>
                <w:szCs w:val="22"/>
                <w:lang w:val="sr-Latn-ME"/>
              </w:rPr>
              <w:t>4.4 i 4.5)</w:t>
            </w:r>
          </w:p>
        </w:tc>
      </w:tr>
      <w:tr w:rsidR="00724099" w:rsidRPr="00BD50AD" w14:paraId="1BF189FD" w14:textId="77777777" w:rsidTr="00035B57">
        <w:trPr>
          <w:cantSplit/>
        </w:trPr>
        <w:tc>
          <w:tcPr>
            <w:tcW w:w="3934" w:type="dxa"/>
          </w:tcPr>
          <w:p w14:paraId="3B0863F0" w14:textId="77777777" w:rsidR="00724099" w:rsidRPr="00BD50AD" w:rsidRDefault="00724099" w:rsidP="001C336D">
            <w:pPr>
              <w:spacing w:before="60" w:after="60"/>
              <w:rPr>
                <w:sz w:val="22"/>
                <w:szCs w:val="22"/>
                <w:lang w:val="sr-Latn-ME"/>
              </w:rPr>
            </w:pPr>
            <w:r w:rsidRPr="00BD50AD">
              <w:rPr>
                <w:sz w:val="22"/>
                <w:szCs w:val="22"/>
                <w:lang w:val="sr-Latn-ME"/>
              </w:rPr>
              <w:t>Vaskularni poremećaji</w:t>
            </w:r>
          </w:p>
        </w:tc>
        <w:tc>
          <w:tcPr>
            <w:tcW w:w="1515" w:type="dxa"/>
          </w:tcPr>
          <w:p w14:paraId="4BEED3F1" w14:textId="77777777" w:rsidR="00724099" w:rsidRPr="00BD50AD" w:rsidRDefault="00724099" w:rsidP="001C336D">
            <w:pPr>
              <w:spacing w:before="60" w:after="60"/>
              <w:rPr>
                <w:sz w:val="22"/>
                <w:szCs w:val="22"/>
                <w:lang w:val="sr-Latn-ME"/>
              </w:rPr>
            </w:pPr>
            <w:r w:rsidRPr="00BD50AD">
              <w:rPr>
                <w:sz w:val="22"/>
                <w:szCs w:val="22"/>
                <w:lang w:val="sr-Latn-ME"/>
              </w:rPr>
              <w:t xml:space="preserve">veoma često </w:t>
            </w:r>
          </w:p>
        </w:tc>
        <w:tc>
          <w:tcPr>
            <w:tcW w:w="4173" w:type="dxa"/>
          </w:tcPr>
          <w:p w14:paraId="244591A7" w14:textId="77777777" w:rsidR="00724099" w:rsidRPr="00BD50AD" w:rsidRDefault="00724099" w:rsidP="001C336D">
            <w:pPr>
              <w:spacing w:before="60" w:after="60"/>
              <w:rPr>
                <w:sz w:val="22"/>
                <w:szCs w:val="22"/>
                <w:lang w:val="sr-Latn-ME"/>
              </w:rPr>
            </w:pPr>
            <w:r w:rsidRPr="00BD50AD">
              <w:rPr>
                <w:sz w:val="22"/>
                <w:szCs w:val="22"/>
                <w:lang w:val="sr-Latn-ME"/>
              </w:rPr>
              <w:t>naleti vreline</w:t>
            </w:r>
          </w:p>
        </w:tc>
      </w:tr>
      <w:tr w:rsidR="00724099" w:rsidRPr="00BD50AD" w14:paraId="0A309991" w14:textId="77777777" w:rsidTr="00035B57">
        <w:trPr>
          <w:cantSplit/>
        </w:trPr>
        <w:tc>
          <w:tcPr>
            <w:tcW w:w="3934" w:type="dxa"/>
          </w:tcPr>
          <w:p w14:paraId="1C476BFB" w14:textId="77777777" w:rsidR="00724099" w:rsidRPr="00BD50AD" w:rsidRDefault="00724099" w:rsidP="001C336D">
            <w:pPr>
              <w:spacing w:before="60" w:after="60"/>
              <w:rPr>
                <w:b/>
                <w:bCs/>
                <w:sz w:val="22"/>
                <w:szCs w:val="22"/>
                <w:lang w:val="sr-Latn-ME"/>
              </w:rPr>
            </w:pPr>
            <w:r w:rsidRPr="00BD50AD">
              <w:rPr>
                <w:sz w:val="22"/>
                <w:szCs w:val="22"/>
                <w:lang w:val="sr-Latn-ME"/>
              </w:rPr>
              <w:t>Poremećaji respiratornog, torakalnog i medijastinalnog sistema</w:t>
            </w:r>
          </w:p>
        </w:tc>
        <w:tc>
          <w:tcPr>
            <w:tcW w:w="1515" w:type="dxa"/>
          </w:tcPr>
          <w:p w14:paraId="7B063114" w14:textId="77777777" w:rsidR="00724099" w:rsidRPr="00BD50AD" w:rsidRDefault="00724099" w:rsidP="001C336D">
            <w:pPr>
              <w:spacing w:before="60" w:after="60"/>
              <w:rPr>
                <w:sz w:val="22"/>
                <w:szCs w:val="22"/>
                <w:lang w:val="sr-Latn-ME"/>
              </w:rPr>
            </w:pPr>
            <w:r w:rsidRPr="00BD50AD">
              <w:rPr>
                <w:sz w:val="22"/>
                <w:szCs w:val="22"/>
                <w:lang w:val="sr-Latn-ME"/>
              </w:rPr>
              <w:t>povremeno</w:t>
            </w:r>
          </w:p>
        </w:tc>
        <w:tc>
          <w:tcPr>
            <w:tcW w:w="4173" w:type="dxa"/>
          </w:tcPr>
          <w:p w14:paraId="3795D59C" w14:textId="77777777" w:rsidR="00724099" w:rsidRPr="00BD50AD" w:rsidRDefault="00724099" w:rsidP="001C336D">
            <w:pPr>
              <w:spacing w:before="60" w:after="60"/>
              <w:rPr>
                <w:sz w:val="22"/>
                <w:szCs w:val="22"/>
                <w:vertAlign w:val="superscript"/>
                <w:lang w:val="sr-Latn-ME"/>
              </w:rPr>
            </w:pPr>
            <w:r w:rsidRPr="00BD50AD">
              <w:rPr>
                <w:sz w:val="22"/>
                <w:szCs w:val="22"/>
                <w:lang w:val="sr-Latn-ME"/>
              </w:rPr>
              <w:t>intersticijalna bolest pluća</w:t>
            </w:r>
            <w:r w:rsidRPr="00BD50AD">
              <w:rPr>
                <w:sz w:val="22"/>
                <w:szCs w:val="22"/>
                <w:vertAlign w:val="superscript"/>
                <w:lang w:val="sr-Latn-ME"/>
              </w:rPr>
              <w:t>5</w:t>
            </w:r>
            <w:r w:rsidRPr="00BD50AD">
              <w:rPr>
                <w:sz w:val="22"/>
                <w:szCs w:val="22"/>
                <w:lang w:val="sr-Latn-ME"/>
              </w:rPr>
              <w:t xml:space="preserve"> (prijavljeni su fatalni ishodi)</w:t>
            </w:r>
          </w:p>
        </w:tc>
      </w:tr>
      <w:tr w:rsidR="00724099" w:rsidRPr="00BD50AD" w14:paraId="4E1F1A0D" w14:textId="77777777" w:rsidTr="00035B57">
        <w:trPr>
          <w:cantSplit/>
        </w:trPr>
        <w:tc>
          <w:tcPr>
            <w:tcW w:w="3934" w:type="dxa"/>
          </w:tcPr>
          <w:p w14:paraId="058005A1" w14:textId="77777777" w:rsidR="00724099" w:rsidRPr="00BD50AD" w:rsidRDefault="00724099" w:rsidP="001C336D">
            <w:pPr>
              <w:spacing w:before="60" w:after="60"/>
              <w:rPr>
                <w:sz w:val="22"/>
                <w:szCs w:val="22"/>
                <w:lang w:val="sr-Latn-ME"/>
              </w:rPr>
            </w:pPr>
            <w:r w:rsidRPr="00BD50AD">
              <w:rPr>
                <w:sz w:val="22"/>
                <w:szCs w:val="22"/>
                <w:lang w:val="sr-Latn-ME"/>
              </w:rPr>
              <w:t>Gastrointestinalni poremećaji</w:t>
            </w:r>
          </w:p>
        </w:tc>
        <w:tc>
          <w:tcPr>
            <w:tcW w:w="1515" w:type="dxa"/>
          </w:tcPr>
          <w:p w14:paraId="1B649C93" w14:textId="77777777" w:rsidR="00724099" w:rsidRPr="00BD50AD" w:rsidRDefault="00724099" w:rsidP="001C336D">
            <w:pPr>
              <w:spacing w:before="60" w:after="60"/>
              <w:rPr>
                <w:sz w:val="22"/>
                <w:szCs w:val="22"/>
                <w:lang w:val="sr-Latn-ME"/>
              </w:rPr>
            </w:pPr>
            <w:r w:rsidRPr="00BD50AD">
              <w:rPr>
                <w:sz w:val="22"/>
                <w:szCs w:val="22"/>
                <w:lang w:val="sr-Latn-ME"/>
              </w:rPr>
              <w:t xml:space="preserve">veoma često </w:t>
            </w:r>
          </w:p>
        </w:tc>
        <w:tc>
          <w:tcPr>
            <w:tcW w:w="4173" w:type="dxa"/>
          </w:tcPr>
          <w:p w14:paraId="7DD777E2" w14:textId="77777777" w:rsidR="00724099" w:rsidRPr="00BD50AD" w:rsidRDefault="00724099" w:rsidP="001C336D">
            <w:pPr>
              <w:spacing w:before="60" w:after="60"/>
              <w:rPr>
                <w:sz w:val="22"/>
                <w:szCs w:val="22"/>
                <w:lang w:val="sr-Latn-ME"/>
              </w:rPr>
            </w:pPr>
            <w:r w:rsidRPr="00BD50AD">
              <w:rPr>
                <w:sz w:val="22"/>
                <w:szCs w:val="22"/>
                <w:lang w:val="sr-Latn-ME"/>
              </w:rPr>
              <w:t>bol u abdomenu, konstipacije, mučnina</w:t>
            </w:r>
          </w:p>
        </w:tc>
      </w:tr>
      <w:tr w:rsidR="00724099" w:rsidRPr="00BD50AD" w14:paraId="513B1345" w14:textId="77777777" w:rsidTr="00035B57">
        <w:trPr>
          <w:cantSplit/>
        </w:trPr>
        <w:tc>
          <w:tcPr>
            <w:tcW w:w="3934" w:type="dxa"/>
          </w:tcPr>
          <w:p w14:paraId="1A3755CB" w14:textId="77777777" w:rsidR="00724099" w:rsidRPr="00BD50AD" w:rsidRDefault="00724099" w:rsidP="001C336D">
            <w:pPr>
              <w:spacing w:before="60" w:after="60"/>
              <w:rPr>
                <w:sz w:val="22"/>
                <w:szCs w:val="22"/>
                <w:lang w:val="sr-Latn-ME"/>
              </w:rPr>
            </w:pPr>
          </w:p>
        </w:tc>
        <w:tc>
          <w:tcPr>
            <w:tcW w:w="1515" w:type="dxa"/>
          </w:tcPr>
          <w:p w14:paraId="57E303E4" w14:textId="77777777" w:rsidR="00724099" w:rsidRPr="00BD50AD" w:rsidRDefault="00724099" w:rsidP="001C336D">
            <w:pPr>
              <w:spacing w:before="60" w:after="60"/>
              <w:rPr>
                <w:sz w:val="22"/>
                <w:szCs w:val="22"/>
                <w:lang w:val="sr-Latn-ME"/>
              </w:rPr>
            </w:pPr>
            <w:r w:rsidRPr="00BD50AD">
              <w:rPr>
                <w:sz w:val="22"/>
                <w:szCs w:val="22"/>
                <w:lang w:val="sr-Latn-ME"/>
              </w:rPr>
              <w:t>često</w:t>
            </w:r>
          </w:p>
        </w:tc>
        <w:tc>
          <w:tcPr>
            <w:tcW w:w="4173" w:type="dxa"/>
          </w:tcPr>
          <w:p w14:paraId="3B19360B" w14:textId="77777777" w:rsidR="00724099" w:rsidRPr="00BD50AD" w:rsidRDefault="00724099" w:rsidP="001C336D">
            <w:pPr>
              <w:spacing w:before="60" w:after="60"/>
              <w:rPr>
                <w:sz w:val="22"/>
                <w:szCs w:val="22"/>
                <w:lang w:val="sr-Latn-ME"/>
              </w:rPr>
            </w:pPr>
            <w:r w:rsidRPr="00BD50AD">
              <w:rPr>
                <w:sz w:val="22"/>
                <w:szCs w:val="22"/>
                <w:lang w:val="sr-Latn-ME"/>
              </w:rPr>
              <w:t>dispepsija, flatulencija</w:t>
            </w:r>
          </w:p>
        </w:tc>
      </w:tr>
      <w:tr w:rsidR="00724099" w:rsidRPr="00BD50AD" w14:paraId="3823C22F" w14:textId="77777777" w:rsidTr="00035B57">
        <w:trPr>
          <w:cantSplit/>
        </w:trPr>
        <w:tc>
          <w:tcPr>
            <w:tcW w:w="3934" w:type="dxa"/>
          </w:tcPr>
          <w:p w14:paraId="625F1EA6" w14:textId="77777777" w:rsidR="00724099" w:rsidRPr="00BD50AD" w:rsidRDefault="00724099" w:rsidP="001C336D">
            <w:pPr>
              <w:spacing w:before="60" w:after="60"/>
              <w:rPr>
                <w:sz w:val="22"/>
                <w:szCs w:val="22"/>
                <w:lang w:val="sr-Latn-ME"/>
              </w:rPr>
            </w:pPr>
            <w:r w:rsidRPr="00BD50AD">
              <w:rPr>
                <w:sz w:val="22"/>
                <w:szCs w:val="22"/>
                <w:lang w:val="sr-Latn-ME"/>
              </w:rPr>
              <w:t>Hepatobilijarni poremećaji</w:t>
            </w:r>
          </w:p>
        </w:tc>
        <w:tc>
          <w:tcPr>
            <w:tcW w:w="1515" w:type="dxa"/>
          </w:tcPr>
          <w:p w14:paraId="7627A550" w14:textId="77777777" w:rsidR="00724099" w:rsidRPr="00BD50AD" w:rsidRDefault="00724099" w:rsidP="001C336D">
            <w:pPr>
              <w:spacing w:before="60" w:after="60"/>
              <w:rPr>
                <w:sz w:val="22"/>
                <w:szCs w:val="22"/>
                <w:lang w:val="sr-Latn-ME"/>
              </w:rPr>
            </w:pPr>
            <w:r w:rsidRPr="00BD50AD">
              <w:rPr>
                <w:sz w:val="22"/>
                <w:szCs w:val="22"/>
                <w:lang w:val="sr-Latn-ME"/>
              </w:rPr>
              <w:t>često</w:t>
            </w:r>
          </w:p>
        </w:tc>
        <w:tc>
          <w:tcPr>
            <w:tcW w:w="4173" w:type="dxa"/>
          </w:tcPr>
          <w:p w14:paraId="69FDD430" w14:textId="77777777" w:rsidR="00724099" w:rsidRPr="00BD50AD" w:rsidRDefault="00724099" w:rsidP="001C336D">
            <w:pPr>
              <w:spacing w:before="60" w:after="60"/>
              <w:rPr>
                <w:sz w:val="22"/>
                <w:szCs w:val="22"/>
                <w:lang w:val="sr-Latn-ME"/>
              </w:rPr>
            </w:pPr>
            <w:r w:rsidRPr="00BD50AD">
              <w:rPr>
                <w:sz w:val="22"/>
                <w:szCs w:val="22"/>
                <w:lang w:val="sr-Latn-ME"/>
              </w:rPr>
              <w:t>hepatotoksičnost, žutica,</w:t>
            </w:r>
          </w:p>
          <w:p w14:paraId="49C22574" w14:textId="77777777" w:rsidR="00724099" w:rsidRPr="00BD50AD" w:rsidRDefault="00724099" w:rsidP="001C336D">
            <w:pPr>
              <w:spacing w:before="60" w:after="60"/>
              <w:rPr>
                <w:sz w:val="22"/>
                <w:szCs w:val="22"/>
                <w:vertAlign w:val="superscript"/>
                <w:lang w:val="sr-Latn-ME"/>
              </w:rPr>
            </w:pPr>
            <w:r w:rsidRPr="00BD50AD">
              <w:rPr>
                <w:sz w:val="22"/>
                <w:szCs w:val="22"/>
                <w:lang w:val="sr-Latn-ME"/>
              </w:rPr>
              <w:t>povišen nivo transaminaza</w:t>
            </w:r>
            <w:r w:rsidRPr="00BD50AD">
              <w:rPr>
                <w:sz w:val="22"/>
                <w:szCs w:val="22"/>
                <w:vertAlign w:val="superscript"/>
                <w:lang w:val="sr-Latn-ME"/>
              </w:rPr>
              <w:t>1</w:t>
            </w:r>
          </w:p>
        </w:tc>
      </w:tr>
      <w:tr w:rsidR="00724099" w:rsidRPr="00BD50AD" w14:paraId="48BB9A0B" w14:textId="77777777" w:rsidTr="00035B57">
        <w:trPr>
          <w:cantSplit/>
        </w:trPr>
        <w:tc>
          <w:tcPr>
            <w:tcW w:w="3934" w:type="dxa"/>
          </w:tcPr>
          <w:p w14:paraId="4EDD6641" w14:textId="77777777" w:rsidR="00724099" w:rsidRPr="00BD50AD" w:rsidRDefault="00724099" w:rsidP="001C336D">
            <w:pPr>
              <w:spacing w:before="60" w:after="60"/>
              <w:rPr>
                <w:b/>
                <w:bCs/>
                <w:sz w:val="22"/>
                <w:szCs w:val="22"/>
                <w:lang w:val="sr-Latn-ME"/>
              </w:rPr>
            </w:pPr>
          </w:p>
        </w:tc>
        <w:tc>
          <w:tcPr>
            <w:tcW w:w="1515" w:type="dxa"/>
          </w:tcPr>
          <w:p w14:paraId="1EA8BC02" w14:textId="77777777" w:rsidR="00724099" w:rsidRPr="00BD50AD" w:rsidRDefault="00724099" w:rsidP="001C336D">
            <w:pPr>
              <w:spacing w:before="60" w:after="60"/>
              <w:rPr>
                <w:sz w:val="22"/>
                <w:szCs w:val="22"/>
                <w:lang w:val="sr-Latn-ME"/>
              </w:rPr>
            </w:pPr>
            <w:r w:rsidRPr="00BD50AD">
              <w:rPr>
                <w:sz w:val="22"/>
                <w:szCs w:val="22"/>
                <w:lang w:val="sr-Latn-ME"/>
              </w:rPr>
              <w:t>rijetko</w:t>
            </w:r>
          </w:p>
        </w:tc>
        <w:tc>
          <w:tcPr>
            <w:tcW w:w="4173" w:type="dxa"/>
          </w:tcPr>
          <w:p w14:paraId="4A415DE3" w14:textId="77777777" w:rsidR="00724099" w:rsidRPr="00BD50AD" w:rsidRDefault="00724099" w:rsidP="001C336D">
            <w:pPr>
              <w:spacing w:before="60" w:after="60"/>
              <w:rPr>
                <w:sz w:val="22"/>
                <w:szCs w:val="22"/>
                <w:vertAlign w:val="superscript"/>
                <w:lang w:val="sr-Latn-ME"/>
              </w:rPr>
            </w:pPr>
            <w:r w:rsidRPr="00BD50AD">
              <w:rPr>
                <w:sz w:val="22"/>
                <w:szCs w:val="22"/>
                <w:lang w:val="sr-Latn-ME"/>
              </w:rPr>
              <w:t>insuficijencija jetre</w:t>
            </w:r>
            <w:r w:rsidRPr="00BD50AD">
              <w:rPr>
                <w:sz w:val="22"/>
                <w:szCs w:val="22"/>
                <w:vertAlign w:val="superscript"/>
                <w:lang w:val="sr-Latn-ME"/>
              </w:rPr>
              <w:t>2</w:t>
            </w:r>
            <w:r w:rsidRPr="00BD50AD">
              <w:rPr>
                <w:sz w:val="22"/>
                <w:szCs w:val="22"/>
                <w:lang w:val="sr-Latn-ME"/>
              </w:rPr>
              <w:t xml:space="preserve"> (prijavljeni su fatalni ishodi)</w:t>
            </w:r>
          </w:p>
        </w:tc>
      </w:tr>
      <w:tr w:rsidR="00724099" w:rsidRPr="00BD50AD" w14:paraId="4D635F11" w14:textId="77777777" w:rsidTr="00035B57">
        <w:trPr>
          <w:cantSplit/>
        </w:trPr>
        <w:tc>
          <w:tcPr>
            <w:tcW w:w="3934" w:type="dxa"/>
          </w:tcPr>
          <w:p w14:paraId="601163E6" w14:textId="77777777" w:rsidR="00724099" w:rsidRPr="00BD50AD" w:rsidRDefault="00724099" w:rsidP="001C336D">
            <w:pPr>
              <w:spacing w:before="60" w:after="60"/>
              <w:rPr>
                <w:sz w:val="22"/>
                <w:szCs w:val="22"/>
                <w:lang w:val="sr-Latn-ME"/>
              </w:rPr>
            </w:pPr>
            <w:r w:rsidRPr="00BD50AD">
              <w:rPr>
                <w:sz w:val="22"/>
                <w:szCs w:val="22"/>
                <w:lang w:val="sr-Latn-ME" w:bidi="bn-IN"/>
              </w:rPr>
              <w:t>Poremećaji kože i potkožnog tkiva</w:t>
            </w:r>
          </w:p>
        </w:tc>
        <w:tc>
          <w:tcPr>
            <w:tcW w:w="1515" w:type="dxa"/>
          </w:tcPr>
          <w:p w14:paraId="16324879" w14:textId="77777777" w:rsidR="00724099" w:rsidRPr="00BD50AD" w:rsidRDefault="00724099" w:rsidP="001C336D">
            <w:pPr>
              <w:spacing w:before="60" w:after="60"/>
              <w:rPr>
                <w:sz w:val="22"/>
                <w:szCs w:val="22"/>
                <w:lang w:val="sr-Latn-ME"/>
              </w:rPr>
            </w:pPr>
            <w:r w:rsidRPr="00BD50AD">
              <w:rPr>
                <w:sz w:val="22"/>
                <w:szCs w:val="22"/>
                <w:lang w:val="sr-Latn-ME"/>
              </w:rPr>
              <w:t xml:space="preserve">često </w:t>
            </w:r>
          </w:p>
        </w:tc>
        <w:tc>
          <w:tcPr>
            <w:tcW w:w="4173" w:type="dxa"/>
          </w:tcPr>
          <w:p w14:paraId="2212FC3C" w14:textId="2EFD13B0" w:rsidR="00724099" w:rsidRPr="00BD50AD" w:rsidRDefault="00724099" w:rsidP="001C336D">
            <w:pPr>
              <w:spacing w:before="60" w:after="60"/>
              <w:rPr>
                <w:sz w:val="22"/>
                <w:szCs w:val="22"/>
                <w:lang w:val="sr-Latn-ME"/>
              </w:rPr>
            </w:pPr>
            <w:r w:rsidRPr="00BD50AD">
              <w:rPr>
                <w:sz w:val="22"/>
                <w:szCs w:val="22"/>
                <w:lang w:val="sr-Latn-ME"/>
              </w:rPr>
              <w:t>alopecija, hirzutizam/ponovni rast kose, ospa, suva koža, pruritus</w:t>
            </w:r>
          </w:p>
        </w:tc>
      </w:tr>
      <w:tr w:rsidR="001A0F71" w:rsidRPr="00BD50AD" w14:paraId="451BEA43" w14:textId="77777777" w:rsidTr="00035B57">
        <w:trPr>
          <w:cantSplit/>
        </w:trPr>
        <w:tc>
          <w:tcPr>
            <w:tcW w:w="3934" w:type="dxa"/>
          </w:tcPr>
          <w:p w14:paraId="7842DDC6" w14:textId="77777777" w:rsidR="001A0F71" w:rsidRPr="00BD50AD" w:rsidRDefault="001A0F71" w:rsidP="001C336D">
            <w:pPr>
              <w:spacing w:before="60" w:after="60"/>
              <w:rPr>
                <w:sz w:val="22"/>
                <w:szCs w:val="22"/>
                <w:lang w:val="sr-Latn-ME" w:bidi="bn-IN"/>
              </w:rPr>
            </w:pPr>
          </w:p>
        </w:tc>
        <w:tc>
          <w:tcPr>
            <w:tcW w:w="1515" w:type="dxa"/>
          </w:tcPr>
          <w:p w14:paraId="3842E386" w14:textId="77777777" w:rsidR="001A0F71" w:rsidRPr="00BD50AD" w:rsidRDefault="001A0F71" w:rsidP="001C336D">
            <w:pPr>
              <w:spacing w:before="60" w:after="60"/>
              <w:rPr>
                <w:sz w:val="22"/>
                <w:szCs w:val="22"/>
                <w:lang w:val="sr-Latn-ME"/>
              </w:rPr>
            </w:pPr>
            <w:r w:rsidRPr="001A0F71">
              <w:rPr>
                <w:sz w:val="22"/>
                <w:szCs w:val="22"/>
                <w:lang w:val="sr-Latn-ME"/>
              </w:rPr>
              <w:t>r</w:t>
            </w:r>
            <w:r w:rsidR="006320A9">
              <w:rPr>
                <w:sz w:val="22"/>
                <w:szCs w:val="22"/>
                <w:lang w:val="sr-Latn-ME"/>
              </w:rPr>
              <w:t>ij</w:t>
            </w:r>
            <w:r w:rsidRPr="001A0F71">
              <w:rPr>
                <w:sz w:val="22"/>
                <w:szCs w:val="22"/>
                <w:lang w:val="sr-Latn-ME"/>
              </w:rPr>
              <w:t>etko</w:t>
            </w:r>
          </w:p>
        </w:tc>
        <w:tc>
          <w:tcPr>
            <w:tcW w:w="4173" w:type="dxa"/>
          </w:tcPr>
          <w:p w14:paraId="791F6969" w14:textId="77777777" w:rsidR="001A0F71" w:rsidRPr="00BD50AD" w:rsidRDefault="001A0F71" w:rsidP="001C336D">
            <w:pPr>
              <w:spacing w:before="60" w:after="60"/>
              <w:rPr>
                <w:sz w:val="22"/>
                <w:szCs w:val="22"/>
                <w:lang w:val="sr-Latn-ME"/>
              </w:rPr>
            </w:pPr>
            <w:r w:rsidRPr="001A0F71">
              <w:rPr>
                <w:sz w:val="22"/>
                <w:szCs w:val="22"/>
                <w:lang w:val="sr-Latn-ME"/>
              </w:rPr>
              <w:t>reakcija fotosenzitivnosti</w:t>
            </w:r>
          </w:p>
        </w:tc>
      </w:tr>
      <w:tr w:rsidR="00724099" w:rsidRPr="00BD50AD" w14:paraId="0EBED4AD" w14:textId="77777777" w:rsidTr="00035B57">
        <w:trPr>
          <w:cantSplit/>
        </w:trPr>
        <w:tc>
          <w:tcPr>
            <w:tcW w:w="3934" w:type="dxa"/>
          </w:tcPr>
          <w:p w14:paraId="5AF6F5C3" w14:textId="77777777" w:rsidR="00724099" w:rsidRPr="00BD50AD" w:rsidRDefault="00724099" w:rsidP="001C336D">
            <w:pPr>
              <w:spacing w:before="60" w:after="60"/>
              <w:rPr>
                <w:sz w:val="22"/>
                <w:szCs w:val="22"/>
                <w:lang w:val="sr-Latn-ME"/>
              </w:rPr>
            </w:pPr>
            <w:r w:rsidRPr="00BD50AD">
              <w:rPr>
                <w:sz w:val="22"/>
                <w:szCs w:val="22"/>
                <w:lang w:val="sr-Latn-ME"/>
              </w:rPr>
              <w:t>Poremećaji bubrega i urinarnog sistema</w:t>
            </w:r>
          </w:p>
        </w:tc>
        <w:tc>
          <w:tcPr>
            <w:tcW w:w="1515" w:type="dxa"/>
          </w:tcPr>
          <w:p w14:paraId="4F3F297B" w14:textId="77777777" w:rsidR="00724099" w:rsidRPr="00BD50AD" w:rsidRDefault="00724099" w:rsidP="001C336D">
            <w:pPr>
              <w:spacing w:before="60" w:after="60"/>
              <w:rPr>
                <w:sz w:val="22"/>
                <w:szCs w:val="22"/>
                <w:lang w:val="sr-Latn-ME"/>
              </w:rPr>
            </w:pPr>
            <w:r w:rsidRPr="00BD50AD">
              <w:rPr>
                <w:sz w:val="22"/>
                <w:szCs w:val="22"/>
                <w:lang w:val="sr-Latn-ME"/>
              </w:rPr>
              <w:t xml:space="preserve">veoma često </w:t>
            </w:r>
          </w:p>
        </w:tc>
        <w:tc>
          <w:tcPr>
            <w:tcW w:w="4173" w:type="dxa"/>
          </w:tcPr>
          <w:p w14:paraId="45274640" w14:textId="77777777" w:rsidR="00724099" w:rsidRPr="00BD50AD" w:rsidRDefault="00724099" w:rsidP="001C336D">
            <w:pPr>
              <w:spacing w:before="60" w:after="60"/>
              <w:rPr>
                <w:sz w:val="22"/>
                <w:szCs w:val="22"/>
                <w:lang w:val="sr-Latn-ME"/>
              </w:rPr>
            </w:pPr>
            <w:r w:rsidRPr="00BD50AD">
              <w:rPr>
                <w:sz w:val="22"/>
                <w:szCs w:val="22"/>
                <w:lang w:val="sr-Latn-ME"/>
              </w:rPr>
              <w:t>hematurija</w:t>
            </w:r>
          </w:p>
        </w:tc>
      </w:tr>
      <w:tr w:rsidR="00724099" w:rsidRPr="00BD50AD" w14:paraId="72F5C12F" w14:textId="77777777" w:rsidTr="00035B57">
        <w:trPr>
          <w:cantSplit/>
        </w:trPr>
        <w:tc>
          <w:tcPr>
            <w:tcW w:w="3934" w:type="dxa"/>
          </w:tcPr>
          <w:p w14:paraId="49F1B901" w14:textId="77777777" w:rsidR="00724099" w:rsidRPr="00BD50AD" w:rsidRDefault="00724099" w:rsidP="001C336D">
            <w:pPr>
              <w:spacing w:before="60" w:after="60"/>
              <w:rPr>
                <w:sz w:val="22"/>
                <w:szCs w:val="22"/>
                <w:lang w:val="sr-Latn-ME"/>
              </w:rPr>
            </w:pPr>
            <w:r w:rsidRPr="00BD50AD">
              <w:rPr>
                <w:sz w:val="22"/>
                <w:szCs w:val="22"/>
                <w:lang w:val="sr-Latn-ME"/>
              </w:rPr>
              <w:t>Poremećaji reproduktivnog sistema i dojke</w:t>
            </w:r>
          </w:p>
        </w:tc>
        <w:tc>
          <w:tcPr>
            <w:tcW w:w="1515" w:type="dxa"/>
          </w:tcPr>
          <w:p w14:paraId="59533221" w14:textId="77777777" w:rsidR="00724099" w:rsidRPr="00BD50AD" w:rsidRDefault="00724099" w:rsidP="001C336D">
            <w:pPr>
              <w:spacing w:before="60" w:after="60"/>
              <w:rPr>
                <w:sz w:val="22"/>
                <w:szCs w:val="22"/>
                <w:lang w:val="sr-Latn-ME"/>
              </w:rPr>
            </w:pPr>
            <w:r w:rsidRPr="00BD50AD">
              <w:rPr>
                <w:sz w:val="22"/>
                <w:szCs w:val="22"/>
                <w:lang w:val="sr-Latn-ME"/>
              </w:rPr>
              <w:t>veoma često</w:t>
            </w:r>
          </w:p>
        </w:tc>
        <w:tc>
          <w:tcPr>
            <w:tcW w:w="4173" w:type="dxa"/>
          </w:tcPr>
          <w:p w14:paraId="67B702DD" w14:textId="77777777" w:rsidR="00724099" w:rsidRPr="00BD50AD" w:rsidRDefault="00724099" w:rsidP="001C336D">
            <w:pPr>
              <w:spacing w:before="60" w:after="60"/>
              <w:rPr>
                <w:sz w:val="22"/>
                <w:szCs w:val="22"/>
                <w:vertAlign w:val="superscript"/>
                <w:lang w:val="sr-Latn-ME"/>
              </w:rPr>
            </w:pPr>
            <w:r w:rsidRPr="00BD50AD">
              <w:rPr>
                <w:sz w:val="22"/>
                <w:szCs w:val="22"/>
                <w:lang w:val="sr-Latn-ME"/>
              </w:rPr>
              <w:t>ginekomastija i osjetljivost dojki</w:t>
            </w:r>
            <w:r w:rsidRPr="00BD50AD">
              <w:rPr>
                <w:sz w:val="22"/>
                <w:szCs w:val="22"/>
                <w:vertAlign w:val="superscript"/>
                <w:lang w:val="sr-Latn-ME"/>
              </w:rPr>
              <w:t>3</w:t>
            </w:r>
          </w:p>
        </w:tc>
      </w:tr>
      <w:tr w:rsidR="00724099" w:rsidRPr="00BD50AD" w14:paraId="4C251DE2" w14:textId="77777777" w:rsidTr="00035B57">
        <w:trPr>
          <w:cantSplit/>
        </w:trPr>
        <w:tc>
          <w:tcPr>
            <w:tcW w:w="3934" w:type="dxa"/>
          </w:tcPr>
          <w:p w14:paraId="59010D4D" w14:textId="77777777" w:rsidR="00724099" w:rsidRPr="00BD50AD" w:rsidRDefault="00724099" w:rsidP="001C336D">
            <w:pPr>
              <w:spacing w:before="60" w:after="60"/>
              <w:rPr>
                <w:sz w:val="22"/>
                <w:szCs w:val="22"/>
                <w:lang w:val="sr-Latn-ME"/>
              </w:rPr>
            </w:pPr>
          </w:p>
        </w:tc>
        <w:tc>
          <w:tcPr>
            <w:tcW w:w="1515" w:type="dxa"/>
          </w:tcPr>
          <w:p w14:paraId="18682C1A" w14:textId="77777777" w:rsidR="00724099" w:rsidRPr="00BD50AD" w:rsidRDefault="00724099" w:rsidP="001C336D">
            <w:pPr>
              <w:spacing w:before="60" w:after="60"/>
              <w:rPr>
                <w:sz w:val="22"/>
                <w:szCs w:val="22"/>
                <w:lang w:val="sr-Latn-ME"/>
              </w:rPr>
            </w:pPr>
            <w:r w:rsidRPr="00BD50AD">
              <w:rPr>
                <w:sz w:val="22"/>
                <w:szCs w:val="22"/>
                <w:lang w:val="sr-Latn-ME"/>
              </w:rPr>
              <w:t>često</w:t>
            </w:r>
          </w:p>
        </w:tc>
        <w:tc>
          <w:tcPr>
            <w:tcW w:w="4173" w:type="dxa"/>
          </w:tcPr>
          <w:p w14:paraId="6F708ED9" w14:textId="77777777" w:rsidR="00724099" w:rsidRPr="00BD50AD" w:rsidRDefault="00724099" w:rsidP="001C336D">
            <w:pPr>
              <w:spacing w:before="60" w:after="60"/>
              <w:rPr>
                <w:sz w:val="22"/>
                <w:szCs w:val="22"/>
                <w:lang w:val="sr-Latn-ME"/>
              </w:rPr>
            </w:pPr>
            <w:r w:rsidRPr="00BD50AD">
              <w:rPr>
                <w:sz w:val="22"/>
                <w:szCs w:val="22"/>
                <w:lang w:val="sr-Latn-ME"/>
              </w:rPr>
              <w:t xml:space="preserve">erektilna disfunkcija </w:t>
            </w:r>
          </w:p>
        </w:tc>
      </w:tr>
      <w:tr w:rsidR="00724099" w:rsidRPr="00BD50AD" w14:paraId="754C4844" w14:textId="77777777" w:rsidTr="00035B57">
        <w:trPr>
          <w:cantSplit/>
        </w:trPr>
        <w:tc>
          <w:tcPr>
            <w:tcW w:w="3934" w:type="dxa"/>
          </w:tcPr>
          <w:p w14:paraId="46F8351A" w14:textId="77777777" w:rsidR="00724099" w:rsidRPr="00BD50AD" w:rsidRDefault="00724099" w:rsidP="001C336D">
            <w:pPr>
              <w:spacing w:before="60" w:after="60"/>
              <w:rPr>
                <w:b/>
                <w:sz w:val="22"/>
                <w:szCs w:val="22"/>
                <w:u w:val="double"/>
                <w:lang w:val="sr-Latn-ME"/>
              </w:rPr>
            </w:pPr>
            <w:r w:rsidRPr="00BD50AD">
              <w:rPr>
                <w:sz w:val="22"/>
                <w:szCs w:val="22"/>
                <w:lang w:val="sr-Latn-ME"/>
              </w:rPr>
              <w:t>Opšti poremećaji i reakcije na mjestu primjene</w:t>
            </w:r>
          </w:p>
        </w:tc>
        <w:tc>
          <w:tcPr>
            <w:tcW w:w="1515" w:type="dxa"/>
          </w:tcPr>
          <w:p w14:paraId="3B1A03A8" w14:textId="77777777" w:rsidR="00724099" w:rsidRPr="00BD50AD" w:rsidRDefault="00724099" w:rsidP="001C336D">
            <w:pPr>
              <w:spacing w:before="60" w:after="60"/>
              <w:rPr>
                <w:sz w:val="22"/>
                <w:szCs w:val="22"/>
                <w:lang w:val="sr-Latn-ME"/>
              </w:rPr>
            </w:pPr>
            <w:r w:rsidRPr="00BD50AD">
              <w:rPr>
                <w:sz w:val="22"/>
                <w:szCs w:val="22"/>
                <w:lang w:val="sr-Latn-ME"/>
              </w:rPr>
              <w:t>veoma često</w:t>
            </w:r>
          </w:p>
        </w:tc>
        <w:tc>
          <w:tcPr>
            <w:tcW w:w="4173" w:type="dxa"/>
          </w:tcPr>
          <w:p w14:paraId="700B1C5E" w14:textId="77777777" w:rsidR="00724099" w:rsidRPr="00BD50AD" w:rsidRDefault="00724099" w:rsidP="001C336D">
            <w:pPr>
              <w:spacing w:before="60" w:after="60"/>
              <w:rPr>
                <w:sz w:val="22"/>
                <w:szCs w:val="22"/>
                <w:lang w:val="sr-Latn-ME"/>
              </w:rPr>
            </w:pPr>
            <w:r w:rsidRPr="00BD50AD">
              <w:rPr>
                <w:sz w:val="22"/>
                <w:szCs w:val="22"/>
                <w:lang w:val="sr-Latn-ME"/>
              </w:rPr>
              <w:t>astenija, edem</w:t>
            </w:r>
          </w:p>
        </w:tc>
      </w:tr>
      <w:tr w:rsidR="00724099" w:rsidRPr="00BD50AD" w14:paraId="7B0A309E" w14:textId="77777777" w:rsidTr="00035B57">
        <w:trPr>
          <w:cantSplit/>
        </w:trPr>
        <w:tc>
          <w:tcPr>
            <w:tcW w:w="3934" w:type="dxa"/>
          </w:tcPr>
          <w:p w14:paraId="0A7D5E4E" w14:textId="77777777" w:rsidR="00724099" w:rsidRPr="00BD50AD" w:rsidRDefault="00724099" w:rsidP="001C336D">
            <w:pPr>
              <w:spacing w:before="60" w:after="60"/>
              <w:rPr>
                <w:sz w:val="22"/>
                <w:szCs w:val="22"/>
                <w:lang w:val="sr-Latn-ME"/>
              </w:rPr>
            </w:pPr>
          </w:p>
        </w:tc>
        <w:tc>
          <w:tcPr>
            <w:tcW w:w="1515" w:type="dxa"/>
          </w:tcPr>
          <w:p w14:paraId="069784B8" w14:textId="77777777" w:rsidR="00724099" w:rsidRPr="00BD50AD" w:rsidRDefault="00724099" w:rsidP="001C336D">
            <w:pPr>
              <w:spacing w:before="60" w:after="60"/>
              <w:rPr>
                <w:sz w:val="22"/>
                <w:szCs w:val="22"/>
                <w:lang w:val="sr-Latn-ME"/>
              </w:rPr>
            </w:pPr>
            <w:r w:rsidRPr="00BD50AD">
              <w:rPr>
                <w:sz w:val="22"/>
                <w:szCs w:val="22"/>
                <w:lang w:val="sr-Latn-ME"/>
              </w:rPr>
              <w:t>često</w:t>
            </w:r>
          </w:p>
        </w:tc>
        <w:tc>
          <w:tcPr>
            <w:tcW w:w="4173" w:type="dxa"/>
          </w:tcPr>
          <w:p w14:paraId="7DCB4B06" w14:textId="77777777" w:rsidR="00724099" w:rsidRPr="00BD50AD" w:rsidRDefault="00724099" w:rsidP="001C336D">
            <w:pPr>
              <w:spacing w:before="60" w:after="60"/>
              <w:rPr>
                <w:sz w:val="22"/>
                <w:szCs w:val="22"/>
                <w:lang w:val="sr-Latn-ME"/>
              </w:rPr>
            </w:pPr>
            <w:r w:rsidRPr="00BD50AD">
              <w:rPr>
                <w:sz w:val="22"/>
                <w:szCs w:val="22"/>
                <w:lang w:val="sr-Latn-ME"/>
              </w:rPr>
              <w:t>bol u grudima</w:t>
            </w:r>
          </w:p>
        </w:tc>
      </w:tr>
      <w:tr w:rsidR="00724099" w:rsidRPr="00BD50AD" w14:paraId="09B82D27" w14:textId="77777777" w:rsidTr="00035B57">
        <w:trPr>
          <w:cantSplit/>
        </w:trPr>
        <w:tc>
          <w:tcPr>
            <w:tcW w:w="3934" w:type="dxa"/>
            <w:tcBorders>
              <w:bottom w:val="single" w:sz="4" w:space="0" w:color="auto"/>
            </w:tcBorders>
          </w:tcPr>
          <w:p w14:paraId="50F81EF3" w14:textId="77777777" w:rsidR="00724099" w:rsidRPr="00BD50AD" w:rsidRDefault="00724099" w:rsidP="001C336D">
            <w:pPr>
              <w:spacing w:before="60" w:after="60"/>
              <w:rPr>
                <w:sz w:val="22"/>
                <w:szCs w:val="22"/>
                <w:lang w:val="sr-Latn-ME"/>
              </w:rPr>
            </w:pPr>
            <w:r w:rsidRPr="00BD50AD">
              <w:rPr>
                <w:sz w:val="22"/>
                <w:szCs w:val="22"/>
                <w:lang w:val="sr-Latn-ME"/>
              </w:rPr>
              <w:t>Ispitivanja</w:t>
            </w:r>
          </w:p>
        </w:tc>
        <w:tc>
          <w:tcPr>
            <w:tcW w:w="1515" w:type="dxa"/>
            <w:tcBorders>
              <w:bottom w:val="single" w:sz="4" w:space="0" w:color="auto"/>
            </w:tcBorders>
          </w:tcPr>
          <w:p w14:paraId="59C82C5D" w14:textId="77777777" w:rsidR="00724099" w:rsidRPr="00BD50AD" w:rsidRDefault="00724099" w:rsidP="001C336D">
            <w:pPr>
              <w:spacing w:before="60" w:after="60"/>
              <w:rPr>
                <w:sz w:val="22"/>
                <w:szCs w:val="22"/>
                <w:lang w:val="sr-Latn-ME"/>
              </w:rPr>
            </w:pPr>
            <w:r w:rsidRPr="00BD50AD">
              <w:rPr>
                <w:sz w:val="22"/>
                <w:szCs w:val="22"/>
                <w:lang w:val="sr-Latn-ME"/>
              </w:rPr>
              <w:t>često</w:t>
            </w:r>
          </w:p>
        </w:tc>
        <w:tc>
          <w:tcPr>
            <w:tcW w:w="4173" w:type="dxa"/>
            <w:tcBorders>
              <w:bottom w:val="single" w:sz="4" w:space="0" w:color="auto"/>
            </w:tcBorders>
          </w:tcPr>
          <w:p w14:paraId="6F5ACEB0" w14:textId="77777777" w:rsidR="00724099" w:rsidRPr="00BD50AD" w:rsidRDefault="00724099" w:rsidP="001C336D">
            <w:pPr>
              <w:spacing w:before="60" w:after="60"/>
              <w:rPr>
                <w:sz w:val="22"/>
                <w:szCs w:val="22"/>
                <w:lang w:val="sr-Latn-ME"/>
              </w:rPr>
            </w:pPr>
            <w:r w:rsidRPr="00BD50AD">
              <w:rPr>
                <w:sz w:val="22"/>
                <w:szCs w:val="22"/>
                <w:lang w:val="sr-Latn-ME"/>
              </w:rPr>
              <w:t>povećanje tjelesne mase</w:t>
            </w:r>
          </w:p>
        </w:tc>
      </w:tr>
    </w:tbl>
    <w:p w14:paraId="79A8E457" w14:textId="77777777" w:rsidR="00724099" w:rsidRPr="00BD50AD" w:rsidRDefault="00724099" w:rsidP="00724099">
      <w:pPr>
        <w:tabs>
          <w:tab w:val="left" w:pos="284"/>
        </w:tabs>
        <w:jc w:val="both"/>
        <w:rPr>
          <w:sz w:val="22"/>
          <w:szCs w:val="22"/>
          <w:lang w:val="sr-Latn-ME" w:bidi="bn-IN"/>
        </w:rPr>
      </w:pPr>
      <w:r w:rsidRPr="00BD50AD">
        <w:rPr>
          <w:sz w:val="22"/>
          <w:szCs w:val="22"/>
          <w:vertAlign w:val="superscript"/>
          <w:lang w:val="sr-Latn-ME" w:bidi="bn-IN"/>
        </w:rPr>
        <w:t xml:space="preserve">1 </w:t>
      </w:r>
      <w:r w:rsidRPr="00BD50AD">
        <w:rPr>
          <w:sz w:val="22"/>
          <w:szCs w:val="22"/>
          <w:lang w:val="sr-Latn-ME" w:bidi="bn-IN"/>
        </w:rPr>
        <w:t>Promjene na jetri su rijetko ozbiljne i često su bile prolazne, povlače se ili se poboljšavaju tokom kontinuirane terapije ili nakon prekida terapije.</w:t>
      </w:r>
    </w:p>
    <w:p w14:paraId="5F4CE021" w14:textId="77777777" w:rsidR="00724099" w:rsidRPr="00BD50AD" w:rsidRDefault="00724099" w:rsidP="00724099">
      <w:pPr>
        <w:tabs>
          <w:tab w:val="left" w:pos="284"/>
        </w:tabs>
        <w:jc w:val="both"/>
        <w:rPr>
          <w:sz w:val="22"/>
          <w:szCs w:val="22"/>
          <w:lang w:val="sr-Latn-ME" w:bidi="bn-IN"/>
        </w:rPr>
      </w:pPr>
      <w:r w:rsidRPr="00BD50AD">
        <w:rPr>
          <w:sz w:val="22"/>
          <w:szCs w:val="22"/>
          <w:vertAlign w:val="superscript"/>
          <w:lang w:val="sr-Latn-ME" w:bidi="bn-IN"/>
        </w:rPr>
        <w:t>2</w:t>
      </w:r>
      <w:r w:rsidRPr="00BD50AD">
        <w:rPr>
          <w:sz w:val="22"/>
          <w:szCs w:val="22"/>
          <w:lang w:val="sr-Latn-ME" w:bidi="bn-IN"/>
        </w:rPr>
        <w:t xml:space="preserve"> Navedene kao neželjene reakcije nakon procjene post-marketinških podataka. Učestalost je određena na osnovu incidence prijavljenih neželjenih reakcija insuficijencije jetre kod pacijenata koji su primali terapiju od 150 mg bikalutamida u otvorenoj grupi u EPC studijama</w:t>
      </w:r>
      <w:r w:rsidR="00825381">
        <w:rPr>
          <w:sz w:val="22"/>
          <w:szCs w:val="22"/>
          <w:lang w:val="sr-Latn-ME" w:bidi="bn-IN"/>
        </w:rPr>
        <w:t xml:space="preserve"> </w:t>
      </w:r>
      <w:r w:rsidR="00825381" w:rsidRPr="00825381">
        <w:rPr>
          <w:sz w:val="22"/>
          <w:szCs w:val="22"/>
          <w:lang w:val="sr-Latn-ME" w:bidi="bn-IN"/>
        </w:rPr>
        <w:t xml:space="preserve">(engl. </w:t>
      </w:r>
      <w:r w:rsidR="00825381" w:rsidRPr="000B4586">
        <w:rPr>
          <w:i/>
          <w:sz w:val="22"/>
          <w:szCs w:val="22"/>
          <w:lang w:val="sr-Latn-ME" w:bidi="bn-IN"/>
        </w:rPr>
        <w:t>Early Prostate Cancer Programme</w:t>
      </w:r>
      <w:r w:rsidR="00825381" w:rsidRPr="00825381">
        <w:rPr>
          <w:sz w:val="22"/>
          <w:szCs w:val="22"/>
          <w:lang w:val="sr-Latn-ME" w:bidi="bn-IN"/>
        </w:rPr>
        <w:t>)</w:t>
      </w:r>
      <w:r w:rsidRPr="00BD50AD">
        <w:rPr>
          <w:sz w:val="22"/>
          <w:szCs w:val="22"/>
          <w:lang w:val="sr-Latn-ME" w:bidi="bn-IN"/>
        </w:rPr>
        <w:t xml:space="preserve">. </w:t>
      </w:r>
    </w:p>
    <w:p w14:paraId="233F3C04" w14:textId="77777777" w:rsidR="00724099" w:rsidRPr="00BD50AD" w:rsidRDefault="00724099" w:rsidP="00724099">
      <w:pPr>
        <w:tabs>
          <w:tab w:val="left" w:pos="284"/>
        </w:tabs>
        <w:jc w:val="both"/>
        <w:rPr>
          <w:sz w:val="22"/>
          <w:szCs w:val="22"/>
          <w:lang w:val="sr-Latn-ME" w:bidi="bn-IN"/>
        </w:rPr>
      </w:pPr>
      <w:r w:rsidRPr="00BD50AD">
        <w:rPr>
          <w:sz w:val="22"/>
          <w:szCs w:val="22"/>
          <w:vertAlign w:val="superscript"/>
          <w:lang w:val="sr-Latn-ME" w:bidi="bn-IN"/>
        </w:rPr>
        <w:lastRenderedPageBreak/>
        <w:t xml:space="preserve">3 </w:t>
      </w:r>
      <w:r w:rsidRPr="00BD50AD">
        <w:rPr>
          <w:sz w:val="22"/>
          <w:szCs w:val="22"/>
          <w:lang w:val="sr-Latn-ME" w:bidi="bn-IN"/>
        </w:rPr>
        <w:t>Mogu se smanjiti istovremenom kastracijom.</w:t>
      </w:r>
    </w:p>
    <w:p w14:paraId="4BEE19C1" w14:textId="77777777" w:rsidR="00724099" w:rsidRPr="00BD50AD" w:rsidRDefault="00724099" w:rsidP="00724099">
      <w:pPr>
        <w:tabs>
          <w:tab w:val="left" w:pos="284"/>
        </w:tabs>
        <w:jc w:val="both"/>
        <w:rPr>
          <w:sz w:val="22"/>
          <w:szCs w:val="22"/>
          <w:lang w:val="sr-Latn-ME" w:bidi="bn-IN"/>
        </w:rPr>
      </w:pPr>
      <w:r w:rsidRPr="00BD50AD">
        <w:rPr>
          <w:sz w:val="22"/>
          <w:szCs w:val="22"/>
          <w:vertAlign w:val="superscript"/>
          <w:lang w:val="sr-Latn-ME" w:bidi="bn-IN"/>
        </w:rPr>
        <w:t xml:space="preserve">4 </w:t>
      </w:r>
      <w:r w:rsidRPr="00BD50AD">
        <w:rPr>
          <w:sz w:val="22"/>
          <w:szCs w:val="22"/>
          <w:lang w:val="sr-Latn-ME" w:bidi="bn-IN"/>
        </w:rPr>
        <w:t>Primijećeni u farmako-epidemiološkoj studiji LHRH agonista i antiandrogena korišćenih u terapiji karcinoma</w:t>
      </w:r>
      <w:r w:rsidR="00825381">
        <w:rPr>
          <w:sz w:val="22"/>
          <w:szCs w:val="22"/>
          <w:lang w:val="sr-Latn-ME" w:bidi="bn-IN"/>
        </w:rPr>
        <w:t xml:space="preserve"> </w:t>
      </w:r>
      <w:r w:rsidRPr="00BD50AD">
        <w:rPr>
          <w:sz w:val="22"/>
          <w:szCs w:val="22"/>
          <w:lang w:val="sr-Latn-ME" w:bidi="bn-IN"/>
        </w:rPr>
        <w:t>prostate. Rizik se povećavao kada je 50 mg bikalutamida korišćeno u kombinaciji sa LHRH agonistima, a nije evidentiran porast rizika kada je 150 mg bikalutamida korišćeno kao monoterapija kod karcinoma prostate.</w:t>
      </w:r>
    </w:p>
    <w:p w14:paraId="085ED2B7" w14:textId="77777777" w:rsidR="00724099" w:rsidRPr="00BD50AD" w:rsidRDefault="00724099" w:rsidP="00724099">
      <w:pPr>
        <w:tabs>
          <w:tab w:val="left" w:pos="540"/>
          <w:tab w:val="left" w:pos="569"/>
        </w:tabs>
        <w:rPr>
          <w:sz w:val="22"/>
          <w:szCs w:val="22"/>
          <w:lang w:val="sr-Latn-ME" w:bidi="bn-IN"/>
        </w:rPr>
      </w:pPr>
      <w:r w:rsidRPr="00BD50AD">
        <w:rPr>
          <w:sz w:val="22"/>
          <w:szCs w:val="22"/>
          <w:vertAlign w:val="superscript"/>
          <w:lang w:val="sr-Latn-ME" w:bidi="bn-IN"/>
        </w:rPr>
        <w:t>5</w:t>
      </w:r>
      <w:r w:rsidRPr="00BD50AD">
        <w:rPr>
          <w:sz w:val="22"/>
          <w:szCs w:val="22"/>
          <w:lang w:val="sr-Latn-ME" w:bidi="bn-IN"/>
        </w:rPr>
        <w:t xml:space="preserve"> Navedene kao neželjene reakcije nakon procjene post-marketinških podataka. Učestalost je određena na osnovu incidence prijavljenih neželjenih reakcija intersticijalne pneumonije tokom randomizovanog perioda liječenja dozom od 150 mg u EPC studijama.</w:t>
      </w:r>
    </w:p>
    <w:p w14:paraId="38C6628A" w14:textId="77777777" w:rsidR="00724099" w:rsidRDefault="00724099" w:rsidP="00724099">
      <w:pPr>
        <w:tabs>
          <w:tab w:val="left" w:pos="540"/>
          <w:tab w:val="left" w:pos="569"/>
        </w:tabs>
        <w:rPr>
          <w:b/>
          <w:bCs/>
          <w:sz w:val="22"/>
          <w:szCs w:val="22"/>
          <w:lang w:val="sr-Latn-ME"/>
        </w:rPr>
      </w:pPr>
    </w:p>
    <w:p w14:paraId="2DBF1A7B" w14:textId="047722DF" w:rsidR="00825381" w:rsidRPr="00B807C4" w:rsidRDefault="00825381" w:rsidP="00B807C4">
      <w:pPr>
        <w:tabs>
          <w:tab w:val="left" w:pos="540"/>
          <w:tab w:val="left" w:pos="569"/>
        </w:tabs>
        <w:jc w:val="both"/>
        <w:rPr>
          <w:bCs/>
          <w:sz w:val="22"/>
          <w:szCs w:val="22"/>
          <w:lang w:val="sr-Latn-ME"/>
        </w:rPr>
      </w:pPr>
      <w:r w:rsidRPr="00B807C4">
        <w:rPr>
          <w:bCs/>
          <w:sz w:val="22"/>
          <w:szCs w:val="22"/>
          <w:lang w:val="sr-Latn-ME"/>
        </w:rPr>
        <w:t xml:space="preserve">Povećani PT / INR: </w:t>
      </w:r>
      <w:r w:rsidR="00B807C4" w:rsidRPr="00B807C4">
        <w:rPr>
          <w:bCs/>
          <w:sz w:val="22"/>
          <w:szCs w:val="22"/>
          <w:lang w:val="sr-Latn-ME"/>
        </w:rPr>
        <w:t>Izvještaji</w:t>
      </w:r>
      <w:r w:rsidRPr="00B807C4">
        <w:rPr>
          <w:bCs/>
          <w:sz w:val="22"/>
          <w:szCs w:val="22"/>
          <w:lang w:val="sr-Latn-ME"/>
        </w:rPr>
        <w:t xml:space="preserve"> o interakciji kumarinskih antikoagulanasa sa bikalutamidom prijavljeni</w:t>
      </w:r>
      <w:r w:rsidR="00B807C4">
        <w:rPr>
          <w:bCs/>
          <w:sz w:val="22"/>
          <w:szCs w:val="22"/>
          <w:lang w:val="sr-Latn-ME"/>
        </w:rPr>
        <w:t xml:space="preserve"> </w:t>
      </w:r>
      <w:r w:rsidRPr="00B807C4">
        <w:rPr>
          <w:bCs/>
          <w:sz w:val="22"/>
          <w:szCs w:val="22"/>
          <w:lang w:val="sr-Latn-ME"/>
        </w:rPr>
        <w:t>su tokom postmarketinškog praćenja (</w:t>
      </w:r>
      <w:r w:rsidR="00B807C4" w:rsidRPr="00B807C4">
        <w:rPr>
          <w:bCs/>
          <w:sz w:val="22"/>
          <w:szCs w:val="22"/>
          <w:lang w:val="sr-Latn-ME"/>
        </w:rPr>
        <w:t>vidjeti</w:t>
      </w:r>
      <w:r w:rsidRPr="00B807C4">
        <w:rPr>
          <w:bCs/>
          <w:sz w:val="22"/>
          <w:szCs w:val="22"/>
          <w:lang w:val="sr-Latn-ME"/>
        </w:rPr>
        <w:t xml:space="preserve"> </w:t>
      </w:r>
      <w:r w:rsidR="008E3B72">
        <w:rPr>
          <w:bCs/>
          <w:sz w:val="22"/>
          <w:szCs w:val="22"/>
          <w:lang w:val="sr-Latn-ME"/>
        </w:rPr>
        <w:t>djelove</w:t>
      </w:r>
      <w:r w:rsidRPr="00B807C4">
        <w:rPr>
          <w:bCs/>
          <w:sz w:val="22"/>
          <w:szCs w:val="22"/>
          <w:lang w:val="sr-Latn-ME"/>
        </w:rPr>
        <w:t xml:space="preserve"> 4.4 i 4.5).</w:t>
      </w:r>
    </w:p>
    <w:p w14:paraId="1767AC10" w14:textId="77777777" w:rsidR="00825381" w:rsidRPr="00BD50AD" w:rsidRDefault="00825381" w:rsidP="00724099">
      <w:pPr>
        <w:tabs>
          <w:tab w:val="left" w:pos="540"/>
          <w:tab w:val="left" w:pos="569"/>
        </w:tabs>
        <w:rPr>
          <w:b/>
          <w:bCs/>
          <w:sz w:val="22"/>
          <w:szCs w:val="22"/>
          <w:lang w:val="sr-Latn-ME"/>
        </w:rPr>
      </w:pPr>
    </w:p>
    <w:p w14:paraId="1C8FB970" w14:textId="77777777" w:rsidR="008E3B72" w:rsidRPr="00786071" w:rsidRDefault="008E3B72" w:rsidP="008E3B72">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50C9C039" w14:textId="77777777" w:rsidR="008E3B72" w:rsidRPr="00786071" w:rsidRDefault="008E3B72" w:rsidP="008E3B72">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66E02FEF" w14:textId="77777777" w:rsidR="008E3B72" w:rsidRPr="00786071" w:rsidRDefault="008E3B72" w:rsidP="008E3B72">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419BCCE0" w14:textId="77777777" w:rsidR="008E3B72" w:rsidRPr="00786071" w:rsidRDefault="008E3B72" w:rsidP="008E3B72">
      <w:pPr>
        <w:pStyle w:val="NoSpacing"/>
        <w:jc w:val="both"/>
        <w:rPr>
          <w:rFonts w:eastAsia="Calibri"/>
          <w:sz w:val="22"/>
          <w:szCs w:val="22"/>
          <w:lang w:val="sr-Latn-RS"/>
        </w:rPr>
      </w:pPr>
      <w:r w:rsidRPr="00786071">
        <w:rPr>
          <w:rFonts w:eastAsia="Calibri"/>
          <w:sz w:val="22"/>
          <w:szCs w:val="22"/>
          <w:lang w:val="sr-Latn-RS"/>
        </w:rPr>
        <w:t>Odjeljenje za farmakovigilancu</w:t>
      </w:r>
    </w:p>
    <w:p w14:paraId="110F7A2E" w14:textId="77777777" w:rsidR="008E3B72" w:rsidRPr="00786071" w:rsidRDefault="008E3B72" w:rsidP="008E3B72">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19CEF128" w14:textId="77777777" w:rsidR="008E3B72" w:rsidRPr="00786071" w:rsidRDefault="008E3B72" w:rsidP="008E3B72">
      <w:pPr>
        <w:pStyle w:val="NoSpacing"/>
        <w:rPr>
          <w:rFonts w:eastAsia="Calibri"/>
          <w:sz w:val="22"/>
          <w:szCs w:val="22"/>
          <w:lang w:val="sr-Latn-RS"/>
        </w:rPr>
      </w:pPr>
    </w:p>
    <w:p w14:paraId="33065915" w14:textId="77777777" w:rsidR="008E3B72" w:rsidRPr="00786071" w:rsidRDefault="008E3B72" w:rsidP="008E3B72">
      <w:pPr>
        <w:pStyle w:val="NoSpacing"/>
        <w:jc w:val="both"/>
        <w:rPr>
          <w:rFonts w:eastAsia="Calibri"/>
          <w:sz w:val="22"/>
          <w:szCs w:val="22"/>
          <w:lang w:val="sr-Latn-RS"/>
        </w:rPr>
      </w:pPr>
      <w:r w:rsidRPr="00786071">
        <w:rPr>
          <w:rFonts w:eastAsia="Calibri"/>
          <w:sz w:val="22"/>
          <w:szCs w:val="22"/>
          <w:lang w:val="sr-Latn-RS"/>
        </w:rPr>
        <w:t>tel: +382 (0) 20 310 280</w:t>
      </w:r>
    </w:p>
    <w:p w14:paraId="15945465" w14:textId="77777777" w:rsidR="008E3B72" w:rsidRPr="00786071" w:rsidRDefault="008E3B72" w:rsidP="008E3B72">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76767164" w14:textId="77777777" w:rsidR="008E3B72" w:rsidRPr="00786071" w:rsidRDefault="00C15FC5" w:rsidP="008E3B72">
      <w:pPr>
        <w:pStyle w:val="NoSpacing"/>
        <w:jc w:val="both"/>
        <w:rPr>
          <w:rFonts w:eastAsia="Calibri"/>
          <w:sz w:val="22"/>
          <w:szCs w:val="22"/>
          <w:lang w:val="sr-Latn-RS"/>
        </w:rPr>
      </w:pPr>
      <w:hyperlink r:id="rId8" w:history="1">
        <w:r w:rsidR="008E3B72" w:rsidRPr="00B664A0">
          <w:rPr>
            <w:rStyle w:val="Hyperlink"/>
            <w:rFonts w:eastAsia="Calibri"/>
            <w:sz w:val="22"/>
            <w:szCs w:val="22"/>
            <w:lang w:val="sr-Latn-RS"/>
          </w:rPr>
          <w:t>www.cinmed.me</w:t>
        </w:r>
      </w:hyperlink>
    </w:p>
    <w:p w14:paraId="38E90D34" w14:textId="77777777" w:rsidR="008E3B72" w:rsidRPr="00786071" w:rsidRDefault="00C15FC5" w:rsidP="008E3B72">
      <w:pPr>
        <w:pStyle w:val="NoSpacing"/>
        <w:jc w:val="both"/>
        <w:rPr>
          <w:rFonts w:eastAsia="Calibri"/>
          <w:color w:val="0000FF"/>
          <w:sz w:val="22"/>
          <w:szCs w:val="22"/>
          <w:u w:val="single"/>
          <w:lang w:val="sr-Latn-RS"/>
        </w:rPr>
      </w:pPr>
      <w:hyperlink r:id="rId9" w:history="1">
        <w:r w:rsidR="008E3B72" w:rsidRPr="00B664A0">
          <w:rPr>
            <w:rStyle w:val="Hyperlink"/>
            <w:rFonts w:eastAsia="Calibri"/>
            <w:sz w:val="22"/>
            <w:szCs w:val="22"/>
            <w:lang w:val="sr-Latn-RS"/>
          </w:rPr>
          <w:t>nezeljenadejstva@cinmed.me</w:t>
        </w:r>
      </w:hyperlink>
    </w:p>
    <w:p w14:paraId="5FAC51BD" w14:textId="77777777" w:rsidR="008E3B72" w:rsidRDefault="008E3B72" w:rsidP="008E3B72">
      <w:pPr>
        <w:pStyle w:val="NoSpacing"/>
        <w:jc w:val="both"/>
        <w:rPr>
          <w:rFonts w:eastAsia="Calibri"/>
          <w:sz w:val="22"/>
          <w:szCs w:val="22"/>
          <w:lang w:val="sr-Latn-RS"/>
        </w:rPr>
      </w:pPr>
      <w:r w:rsidRPr="00786071">
        <w:rPr>
          <w:rFonts w:eastAsia="Calibri"/>
          <w:sz w:val="22"/>
          <w:szCs w:val="22"/>
          <w:lang w:val="sr-Latn-RS"/>
        </w:rPr>
        <w:t>putem IS zdravstvene zaštite</w:t>
      </w:r>
    </w:p>
    <w:p w14:paraId="70C8B54B" w14:textId="77777777" w:rsidR="008E3B72" w:rsidRDefault="008E3B72" w:rsidP="008E3B72">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5EE00531" w14:textId="77777777" w:rsidR="008E3B72" w:rsidRDefault="008E3B72" w:rsidP="008E3B72">
      <w:pPr>
        <w:pStyle w:val="NoSpacing"/>
        <w:jc w:val="both"/>
        <w:rPr>
          <w:rFonts w:eastAsia="Calibri"/>
          <w:sz w:val="22"/>
          <w:szCs w:val="22"/>
          <w:lang w:val="sr-Latn-RS"/>
        </w:rPr>
      </w:pPr>
    </w:p>
    <w:p w14:paraId="533407E2" w14:textId="77777777" w:rsidR="008E3B72" w:rsidRPr="00786071" w:rsidRDefault="008E3B72" w:rsidP="008E3B72">
      <w:pPr>
        <w:pStyle w:val="NoSpacing"/>
        <w:rPr>
          <w:rFonts w:eastAsia="Calibri"/>
          <w:sz w:val="22"/>
          <w:szCs w:val="22"/>
          <w:lang w:val="sr-Latn-RS"/>
        </w:rPr>
      </w:pPr>
      <w:r>
        <w:rPr>
          <w:noProof/>
        </w:rPr>
        <w:drawing>
          <wp:inline distT="0" distB="0" distL="0" distR="0" wp14:anchorId="0E1F5633" wp14:editId="633AA7FC">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B79BA68" w14:textId="77777777" w:rsidR="00836B35" w:rsidRPr="00BD50AD" w:rsidRDefault="00836B35" w:rsidP="00480FB1">
      <w:pPr>
        <w:tabs>
          <w:tab w:val="left" w:pos="540"/>
          <w:tab w:val="left" w:pos="569"/>
        </w:tabs>
        <w:rPr>
          <w:b/>
          <w:bCs/>
          <w:sz w:val="22"/>
          <w:szCs w:val="22"/>
          <w:lang w:val="sr-Latn-ME"/>
        </w:rPr>
      </w:pPr>
    </w:p>
    <w:p w14:paraId="07F11900" w14:textId="77777777" w:rsidR="00CD6F02"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4.9. </w:t>
      </w:r>
      <w:r w:rsidR="00480FB1" w:rsidRPr="00BD50AD">
        <w:rPr>
          <w:b/>
          <w:bCs/>
          <w:sz w:val="22"/>
          <w:szCs w:val="22"/>
          <w:lang w:val="sr-Latn-ME"/>
        </w:rPr>
        <w:tab/>
      </w:r>
      <w:r w:rsidRPr="00BD50AD">
        <w:rPr>
          <w:b/>
          <w:bCs/>
          <w:sz w:val="22"/>
          <w:szCs w:val="22"/>
          <w:lang w:val="sr-Latn-ME"/>
        </w:rPr>
        <w:t>Predoziranje</w:t>
      </w:r>
      <w:r w:rsidR="002846DB" w:rsidRPr="00BD50AD">
        <w:rPr>
          <w:b/>
          <w:bCs/>
          <w:sz w:val="22"/>
          <w:szCs w:val="22"/>
          <w:lang w:val="sr-Latn-ME"/>
        </w:rPr>
        <w:t xml:space="preserve"> </w:t>
      </w:r>
    </w:p>
    <w:p w14:paraId="4758DA29" w14:textId="77777777" w:rsidR="00CD6F02" w:rsidRPr="00BD50AD" w:rsidRDefault="00CD6F02" w:rsidP="00480FB1">
      <w:pPr>
        <w:tabs>
          <w:tab w:val="left" w:pos="540"/>
          <w:tab w:val="left" w:pos="569"/>
        </w:tabs>
        <w:rPr>
          <w:b/>
          <w:bCs/>
          <w:sz w:val="22"/>
          <w:szCs w:val="22"/>
          <w:lang w:val="sr-Latn-ME"/>
        </w:rPr>
      </w:pPr>
    </w:p>
    <w:p w14:paraId="36B62379" w14:textId="77777777" w:rsidR="00724099" w:rsidRPr="00BD50AD" w:rsidRDefault="00724099" w:rsidP="00724099">
      <w:pPr>
        <w:tabs>
          <w:tab w:val="left" w:pos="284"/>
        </w:tabs>
        <w:jc w:val="both"/>
        <w:rPr>
          <w:sz w:val="22"/>
          <w:szCs w:val="22"/>
          <w:lang w:val="sr-Latn-ME" w:bidi="bn-IN"/>
        </w:rPr>
      </w:pPr>
      <w:r w:rsidRPr="00BD50AD">
        <w:rPr>
          <w:sz w:val="22"/>
          <w:szCs w:val="22"/>
          <w:lang w:val="sr-Latn-ME" w:bidi="bn-IN"/>
        </w:rPr>
        <w:t>Nema podataka o predoziranju tokom terapije</w:t>
      </w:r>
      <w:r w:rsidR="00A50E0F">
        <w:rPr>
          <w:sz w:val="22"/>
          <w:szCs w:val="22"/>
          <w:lang w:val="sr-Latn-ME" w:bidi="bn-IN"/>
        </w:rPr>
        <w:t xml:space="preserve"> kod ljudi</w:t>
      </w:r>
      <w:r w:rsidRPr="00BD50AD">
        <w:rPr>
          <w:sz w:val="22"/>
          <w:szCs w:val="22"/>
          <w:lang w:val="sr-Latn-ME" w:bidi="bn-IN"/>
        </w:rPr>
        <w:t>. Ne postoji specifičan antidot. Terapija u slučaju predoziranja treba da bude simptomatska.</w:t>
      </w:r>
    </w:p>
    <w:p w14:paraId="047BA4DD" w14:textId="2357EF36" w:rsidR="00724099" w:rsidRPr="00BD50AD" w:rsidRDefault="00132256" w:rsidP="00724099">
      <w:pPr>
        <w:tabs>
          <w:tab w:val="left" w:pos="284"/>
        </w:tabs>
        <w:jc w:val="both"/>
        <w:rPr>
          <w:sz w:val="22"/>
          <w:szCs w:val="22"/>
          <w:lang w:val="sr-Latn-ME" w:bidi="bn-IN"/>
        </w:rPr>
      </w:pPr>
      <w:r w:rsidRPr="00132256">
        <w:rPr>
          <w:sz w:val="22"/>
          <w:szCs w:val="22"/>
          <w:lang w:val="sr-Latn-ME" w:bidi="bn-IN"/>
        </w:rPr>
        <w:t>Smatra se da dijaliza ne bi bila efikasna terapijska procedura, s obzirom na to da se bikalutamid u velikom postotku vezuje za proteine plazme, kao i da se kompletno metaboliše u organizmu.</w:t>
      </w:r>
      <w:r w:rsidR="00724099" w:rsidRPr="00BD50AD">
        <w:rPr>
          <w:sz w:val="22"/>
          <w:szCs w:val="22"/>
          <w:lang w:val="sr-Latn-ME" w:bidi="bn-IN"/>
        </w:rPr>
        <w:t xml:space="preserve"> Potrebno je često praćenje vitalnih funkcija uz suportivnu terapiju.</w:t>
      </w:r>
    </w:p>
    <w:p w14:paraId="167065D7" w14:textId="77FC5FB3" w:rsidR="00227BDB" w:rsidRDefault="00227BDB" w:rsidP="00480FB1">
      <w:pPr>
        <w:tabs>
          <w:tab w:val="left" w:pos="540"/>
          <w:tab w:val="left" w:pos="569"/>
        </w:tabs>
        <w:rPr>
          <w:b/>
          <w:bCs/>
          <w:sz w:val="22"/>
          <w:szCs w:val="22"/>
          <w:lang w:val="sr-Latn-ME"/>
        </w:rPr>
      </w:pPr>
    </w:p>
    <w:p w14:paraId="27F048E5" w14:textId="77777777" w:rsidR="008625AD" w:rsidRPr="00BD50AD" w:rsidRDefault="008625AD" w:rsidP="00480FB1">
      <w:pPr>
        <w:tabs>
          <w:tab w:val="left" w:pos="540"/>
          <w:tab w:val="left" w:pos="569"/>
        </w:tabs>
        <w:rPr>
          <w:b/>
          <w:bCs/>
          <w:sz w:val="22"/>
          <w:szCs w:val="22"/>
          <w:lang w:val="sr-Latn-ME"/>
        </w:rPr>
      </w:pPr>
    </w:p>
    <w:p w14:paraId="70FF9B61"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5. </w:t>
      </w:r>
      <w:r w:rsidR="00480FB1" w:rsidRPr="00BD50AD">
        <w:rPr>
          <w:b/>
          <w:bCs/>
          <w:sz w:val="22"/>
          <w:szCs w:val="22"/>
          <w:lang w:val="sr-Latn-ME"/>
        </w:rPr>
        <w:tab/>
      </w:r>
      <w:r w:rsidRPr="00BD50AD">
        <w:rPr>
          <w:b/>
          <w:bCs/>
          <w:sz w:val="22"/>
          <w:szCs w:val="22"/>
          <w:lang w:val="sr-Latn-ME"/>
        </w:rPr>
        <w:t>FARMAKOLOŠK</w:t>
      </w:r>
      <w:r w:rsidR="000D425A" w:rsidRPr="00BD50AD">
        <w:rPr>
          <w:b/>
          <w:bCs/>
          <w:sz w:val="22"/>
          <w:szCs w:val="22"/>
          <w:lang w:val="sr-Latn-ME"/>
        </w:rPr>
        <w:t>I</w:t>
      </w:r>
      <w:r w:rsidRPr="00BD50AD">
        <w:rPr>
          <w:b/>
          <w:bCs/>
          <w:sz w:val="22"/>
          <w:szCs w:val="22"/>
          <w:lang w:val="sr-Latn-ME"/>
        </w:rPr>
        <w:t xml:space="preserve"> PODACI</w:t>
      </w:r>
    </w:p>
    <w:p w14:paraId="18F8D3DF" w14:textId="77777777" w:rsidR="0072020E" w:rsidRPr="00BD50AD" w:rsidRDefault="0072020E" w:rsidP="00480FB1">
      <w:pPr>
        <w:tabs>
          <w:tab w:val="left" w:pos="540"/>
          <w:tab w:val="left" w:pos="569"/>
        </w:tabs>
        <w:rPr>
          <w:b/>
          <w:bCs/>
          <w:sz w:val="22"/>
          <w:szCs w:val="22"/>
          <w:lang w:val="sr-Latn-ME"/>
        </w:rPr>
      </w:pPr>
    </w:p>
    <w:p w14:paraId="1CE4E0C4"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5.1. </w:t>
      </w:r>
      <w:r w:rsidR="00480FB1" w:rsidRPr="00BD50AD">
        <w:rPr>
          <w:b/>
          <w:bCs/>
          <w:sz w:val="22"/>
          <w:szCs w:val="22"/>
          <w:lang w:val="sr-Latn-ME"/>
        </w:rPr>
        <w:tab/>
      </w:r>
      <w:r w:rsidRPr="00BD50AD">
        <w:rPr>
          <w:b/>
          <w:bCs/>
          <w:sz w:val="22"/>
          <w:szCs w:val="22"/>
          <w:lang w:val="sr-Latn-ME"/>
        </w:rPr>
        <w:t>Farmakodinamski podaci</w:t>
      </w:r>
      <w:r w:rsidR="003A7059" w:rsidRPr="00BD50AD">
        <w:rPr>
          <w:b/>
          <w:bCs/>
          <w:sz w:val="22"/>
          <w:szCs w:val="22"/>
          <w:lang w:val="sr-Latn-ME"/>
        </w:rPr>
        <w:t xml:space="preserve"> </w:t>
      </w:r>
    </w:p>
    <w:p w14:paraId="138F6F03" w14:textId="77777777" w:rsidR="00F45F77" w:rsidRPr="00BD50AD" w:rsidRDefault="00F45F77" w:rsidP="00480FB1">
      <w:pPr>
        <w:tabs>
          <w:tab w:val="left" w:pos="540"/>
          <w:tab w:val="left" w:pos="569"/>
        </w:tabs>
        <w:rPr>
          <w:b/>
          <w:bCs/>
          <w:sz w:val="22"/>
          <w:szCs w:val="22"/>
          <w:lang w:val="sr-Latn-ME"/>
        </w:rPr>
      </w:pPr>
    </w:p>
    <w:p w14:paraId="00A27539" w14:textId="77777777" w:rsidR="0072020E" w:rsidRPr="00BD50AD" w:rsidRDefault="0072020E" w:rsidP="00480FB1">
      <w:pPr>
        <w:tabs>
          <w:tab w:val="left" w:pos="540"/>
          <w:tab w:val="left" w:pos="569"/>
        </w:tabs>
        <w:rPr>
          <w:bCs/>
          <w:sz w:val="22"/>
          <w:szCs w:val="22"/>
          <w:lang w:val="sr-Latn-ME"/>
        </w:rPr>
      </w:pPr>
      <w:r w:rsidRPr="00BD50AD">
        <w:rPr>
          <w:bCs/>
          <w:sz w:val="22"/>
          <w:szCs w:val="22"/>
          <w:lang w:val="sr-Latn-ME"/>
        </w:rPr>
        <w:t>Farmakoterapijska grupa:</w:t>
      </w:r>
      <w:r w:rsidR="0003079A" w:rsidRPr="00BD50AD">
        <w:rPr>
          <w:lang w:val="sr-Latn-ME"/>
        </w:rPr>
        <w:t xml:space="preserve"> </w:t>
      </w:r>
      <w:r w:rsidR="0003079A" w:rsidRPr="00BD50AD">
        <w:rPr>
          <w:bCs/>
          <w:sz w:val="22"/>
          <w:szCs w:val="22"/>
          <w:lang w:val="sr-Latn-ME"/>
        </w:rPr>
        <w:t>Antiandrogeni</w:t>
      </w:r>
    </w:p>
    <w:p w14:paraId="7377C8D9" w14:textId="77777777" w:rsidR="0072020E" w:rsidRPr="00BD50AD" w:rsidRDefault="0072020E" w:rsidP="00480FB1">
      <w:pPr>
        <w:tabs>
          <w:tab w:val="left" w:pos="540"/>
          <w:tab w:val="left" w:pos="569"/>
        </w:tabs>
        <w:rPr>
          <w:bCs/>
          <w:sz w:val="22"/>
          <w:szCs w:val="22"/>
          <w:lang w:val="sr-Latn-ME"/>
        </w:rPr>
      </w:pPr>
    </w:p>
    <w:p w14:paraId="55610F10" w14:textId="77777777" w:rsidR="0072020E" w:rsidRPr="00BD50AD" w:rsidRDefault="0072020E" w:rsidP="00480FB1">
      <w:pPr>
        <w:tabs>
          <w:tab w:val="left" w:pos="540"/>
          <w:tab w:val="left" w:pos="569"/>
        </w:tabs>
        <w:rPr>
          <w:bCs/>
          <w:sz w:val="22"/>
          <w:szCs w:val="22"/>
          <w:lang w:val="sr-Latn-ME"/>
        </w:rPr>
      </w:pPr>
      <w:r w:rsidRPr="00BD50AD">
        <w:rPr>
          <w:bCs/>
          <w:sz w:val="22"/>
          <w:szCs w:val="22"/>
          <w:lang w:val="sr-Latn-ME"/>
        </w:rPr>
        <w:t>ATC kod:</w:t>
      </w:r>
      <w:r w:rsidR="0003079A" w:rsidRPr="00BD50AD">
        <w:rPr>
          <w:bCs/>
          <w:sz w:val="22"/>
          <w:szCs w:val="22"/>
          <w:lang w:val="sr-Latn-ME"/>
        </w:rPr>
        <w:t xml:space="preserve"> L02BB03</w:t>
      </w:r>
    </w:p>
    <w:p w14:paraId="078BC34A" w14:textId="77777777" w:rsidR="002E37A5" w:rsidRPr="00BD50AD" w:rsidRDefault="002E37A5" w:rsidP="00480FB1">
      <w:pPr>
        <w:tabs>
          <w:tab w:val="left" w:pos="540"/>
          <w:tab w:val="left" w:pos="569"/>
        </w:tabs>
        <w:rPr>
          <w:b/>
          <w:bCs/>
          <w:sz w:val="22"/>
          <w:szCs w:val="22"/>
          <w:lang w:val="sr-Latn-ME"/>
        </w:rPr>
      </w:pPr>
    </w:p>
    <w:p w14:paraId="17CFA5A2" w14:textId="1A390D8E" w:rsidR="0003079A" w:rsidRPr="00BD50AD" w:rsidRDefault="0003079A" w:rsidP="0003079A">
      <w:pPr>
        <w:tabs>
          <w:tab w:val="left" w:pos="284"/>
        </w:tabs>
        <w:jc w:val="both"/>
        <w:rPr>
          <w:sz w:val="22"/>
          <w:szCs w:val="22"/>
          <w:lang w:val="sr-Latn-ME" w:bidi="bn-IN"/>
        </w:rPr>
      </w:pPr>
      <w:r w:rsidRPr="00BD50AD">
        <w:rPr>
          <w:sz w:val="22"/>
          <w:szCs w:val="22"/>
          <w:lang w:val="sr-Latn-ME" w:bidi="bn-IN"/>
        </w:rPr>
        <w:t xml:space="preserve">Bikalutamid je nesteroidni antiandrogen, bez drugih endokrinoloških aktivnosti. Vezuje se za androgene receptore, a da pri tome ne aktivira gensku ekspresiju.  Tako inhibira sve stimulanse od strane androgenih </w:t>
      </w:r>
      <w:r w:rsidR="000C1038">
        <w:rPr>
          <w:sz w:val="22"/>
          <w:szCs w:val="22"/>
          <w:lang w:val="sr-Latn-ME" w:bidi="bn-IN"/>
        </w:rPr>
        <w:t>h</w:t>
      </w:r>
      <w:r w:rsidRPr="00BD50AD">
        <w:rPr>
          <w:sz w:val="22"/>
          <w:szCs w:val="22"/>
          <w:lang w:val="sr-Latn-ME" w:bidi="bn-IN"/>
        </w:rPr>
        <w:t>ormona. Rezultat ove inhibicije je regresija tumora prostate.</w:t>
      </w:r>
    </w:p>
    <w:p w14:paraId="1411F0BA" w14:textId="77777777" w:rsidR="0003079A" w:rsidRPr="00BD50AD" w:rsidRDefault="0003079A" w:rsidP="0003079A">
      <w:pPr>
        <w:tabs>
          <w:tab w:val="left" w:pos="284"/>
        </w:tabs>
        <w:jc w:val="both"/>
        <w:rPr>
          <w:sz w:val="22"/>
          <w:szCs w:val="22"/>
          <w:lang w:val="sr-Latn-ME" w:bidi="bn-IN"/>
        </w:rPr>
      </w:pPr>
      <w:r w:rsidRPr="00BD50AD">
        <w:rPr>
          <w:sz w:val="22"/>
          <w:szCs w:val="22"/>
          <w:lang w:val="sr-Latn-ME" w:bidi="bn-IN"/>
        </w:rPr>
        <w:t>Kod nekih pacijenata prekid terapije bikalutamidom može dovesti do sindroma obustave antiandrogena.</w:t>
      </w:r>
    </w:p>
    <w:p w14:paraId="0F4CBDE1" w14:textId="77777777" w:rsidR="0003079A" w:rsidRPr="00BD50AD" w:rsidRDefault="0003079A" w:rsidP="0003079A">
      <w:pPr>
        <w:tabs>
          <w:tab w:val="left" w:pos="284"/>
        </w:tabs>
        <w:jc w:val="both"/>
        <w:rPr>
          <w:rFonts w:cs="Arial"/>
          <w:sz w:val="22"/>
          <w:lang w:val="sr-Latn-ME"/>
        </w:rPr>
      </w:pPr>
      <w:r w:rsidRPr="00BD50AD">
        <w:rPr>
          <w:sz w:val="22"/>
          <w:szCs w:val="22"/>
          <w:lang w:val="sr-Latn-ME" w:bidi="bn-IN"/>
        </w:rPr>
        <w:lastRenderedPageBreak/>
        <w:t>Bikalutamid je racemat i njegova antiandrogena aktivnost je uglavnom uslovljena aktivnošću (R)-enantiomera.</w:t>
      </w:r>
    </w:p>
    <w:p w14:paraId="0E1D1DF5" w14:textId="77777777" w:rsidR="0003079A" w:rsidRPr="00BD50AD" w:rsidRDefault="0003079A" w:rsidP="00480FB1">
      <w:pPr>
        <w:tabs>
          <w:tab w:val="left" w:pos="540"/>
          <w:tab w:val="left" w:pos="569"/>
        </w:tabs>
        <w:rPr>
          <w:b/>
          <w:bCs/>
          <w:sz w:val="22"/>
          <w:szCs w:val="22"/>
          <w:lang w:val="sr-Latn-ME"/>
        </w:rPr>
      </w:pPr>
    </w:p>
    <w:p w14:paraId="0E1302D8"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5.2. </w:t>
      </w:r>
      <w:r w:rsidR="00480FB1" w:rsidRPr="00BD50AD">
        <w:rPr>
          <w:b/>
          <w:bCs/>
          <w:sz w:val="22"/>
          <w:szCs w:val="22"/>
          <w:lang w:val="sr-Latn-ME"/>
        </w:rPr>
        <w:tab/>
      </w:r>
      <w:r w:rsidRPr="00BD50AD">
        <w:rPr>
          <w:b/>
          <w:bCs/>
          <w:sz w:val="22"/>
          <w:szCs w:val="22"/>
          <w:lang w:val="sr-Latn-ME"/>
        </w:rPr>
        <w:t>Farmakokinetički podaci</w:t>
      </w:r>
      <w:r w:rsidR="003A7059" w:rsidRPr="00BD50AD">
        <w:rPr>
          <w:b/>
          <w:bCs/>
          <w:sz w:val="22"/>
          <w:szCs w:val="22"/>
          <w:lang w:val="sr-Latn-ME"/>
        </w:rPr>
        <w:t xml:space="preserve"> </w:t>
      </w:r>
    </w:p>
    <w:p w14:paraId="0A60CCD9" w14:textId="77777777" w:rsidR="0072020E" w:rsidRPr="00BD50AD" w:rsidRDefault="0072020E" w:rsidP="00480FB1">
      <w:pPr>
        <w:tabs>
          <w:tab w:val="left" w:pos="540"/>
          <w:tab w:val="left" w:pos="569"/>
        </w:tabs>
        <w:rPr>
          <w:bCs/>
          <w:sz w:val="22"/>
          <w:szCs w:val="22"/>
          <w:lang w:val="sr-Latn-ME"/>
        </w:rPr>
      </w:pPr>
    </w:p>
    <w:p w14:paraId="3E9F5309" w14:textId="77777777" w:rsidR="000C7B39" w:rsidRPr="000C7B39" w:rsidRDefault="000C7B39" w:rsidP="000C7B39">
      <w:pPr>
        <w:ind w:left="-5"/>
        <w:rPr>
          <w:bCs/>
          <w:sz w:val="22"/>
          <w:u w:val="single"/>
          <w:lang w:val="sr-Latn-RS"/>
        </w:rPr>
      </w:pPr>
      <w:r w:rsidRPr="000C7B39">
        <w:rPr>
          <w:bCs/>
          <w:sz w:val="22"/>
          <w:u w:val="single"/>
          <w:lang w:val="sr-Latn-RS"/>
        </w:rPr>
        <w:t>Resorpcija</w:t>
      </w:r>
    </w:p>
    <w:p w14:paraId="01414E93" w14:textId="77777777" w:rsidR="00BD50AD" w:rsidRDefault="00BD50AD" w:rsidP="00BD50AD">
      <w:pPr>
        <w:tabs>
          <w:tab w:val="left" w:pos="284"/>
        </w:tabs>
        <w:jc w:val="both"/>
        <w:rPr>
          <w:rFonts w:cs="Vrinda"/>
          <w:sz w:val="22"/>
          <w:szCs w:val="22"/>
          <w:lang w:val="sr-Latn-ME" w:bidi="bn-IN"/>
        </w:rPr>
      </w:pPr>
      <w:r w:rsidRPr="00BD50AD">
        <w:rPr>
          <w:rFonts w:cs="Vrinda"/>
          <w:sz w:val="22"/>
          <w:szCs w:val="22"/>
          <w:lang w:val="sr-Latn-ME" w:bidi="bn-IN"/>
        </w:rPr>
        <w:t>Bikalutamid se dobro resorbuje nakon oralnog uzimanja. Nema podataka da hrana utiče na bioraspoloživost lijeka.</w:t>
      </w:r>
    </w:p>
    <w:p w14:paraId="417009C3" w14:textId="77777777" w:rsidR="00871174" w:rsidRDefault="00871174" w:rsidP="00BD50AD">
      <w:pPr>
        <w:tabs>
          <w:tab w:val="left" w:pos="284"/>
        </w:tabs>
        <w:jc w:val="both"/>
        <w:rPr>
          <w:rFonts w:cs="Vrinda"/>
          <w:sz w:val="22"/>
          <w:szCs w:val="22"/>
          <w:lang w:val="sr-Latn-ME" w:bidi="bn-IN"/>
        </w:rPr>
      </w:pPr>
    </w:p>
    <w:p w14:paraId="023345B4" w14:textId="77777777" w:rsidR="00871174" w:rsidRPr="00871174" w:rsidRDefault="00871174" w:rsidP="00BD50AD">
      <w:pPr>
        <w:tabs>
          <w:tab w:val="left" w:pos="284"/>
        </w:tabs>
        <w:jc w:val="both"/>
        <w:rPr>
          <w:rFonts w:cs="Vrinda"/>
          <w:sz w:val="20"/>
          <w:szCs w:val="22"/>
          <w:lang w:val="sr-Latn-ME" w:bidi="bn-IN"/>
        </w:rPr>
      </w:pPr>
      <w:r w:rsidRPr="00871174">
        <w:rPr>
          <w:sz w:val="22"/>
          <w:u w:val="single"/>
          <w:lang w:val="sr-Latn-RS"/>
        </w:rPr>
        <w:t>Distribucija</w:t>
      </w:r>
      <w:r w:rsidRPr="00871174">
        <w:rPr>
          <w:rFonts w:cs="Vrinda"/>
          <w:sz w:val="20"/>
          <w:szCs w:val="22"/>
          <w:lang w:val="sr-Latn-ME" w:bidi="bn-IN"/>
        </w:rPr>
        <w:t xml:space="preserve"> </w:t>
      </w:r>
    </w:p>
    <w:p w14:paraId="0405AA64" w14:textId="57F122D2" w:rsidR="000C7B39" w:rsidRDefault="00871174" w:rsidP="00BD50AD">
      <w:pPr>
        <w:tabs>
          <w:tab w:val="left" w:pos="284"/>
        </w:tabs>
        <w:jc w:val="both"/>
        <w:rPr>
          <w:rFonts w:cs="Vrinda"/>
          <w:sz w:val="22"/>
          <w:szCs w:val="22"/>
          <w:lang w:val="sr-Latn-ME" w:bidi="bn-IN"/>
        </w:rPr>
      </w:pPr>
      <w:r w:rsidRPr="00BD50AD">
        <w:rPr>
          <w:rFonts w:cs="Vrinda"/>
          <w:sz w:val="22"/>
          <w:szCs w:val="22"/>
          <w:lang w:val="sr-Latn-ME" w:bidi="bn-IN"/>
        </w:rPr>
        <w:t xml:space="preserve">Bikalutamid se u velikoj mjeri vezuje za proteine plazme (racemat 96%, (R)-bikalutamid </w:t>
      </w:r>
      <w:r w:rsidRPr="00BD50AD">
        <w:rPr>
          <w:sz w:val="22"/>
          <w:szCs w:val="22"/>
          <w:lang w:val="sr-Latn-ME" w:bidi="bn-IN"/>
        </w:rPr>
        <w:t>&gt;</w:t>
      </w:r>
      <w:r w:rsidRPr="00BD50AD">
        <w:rPr>
          <w:rFonts w:cs="Vrinda"/>
          <w:sz w:val="22"/>
          <w:szCs w:val="22"/>
          <w:lang w:val="sr-Latn-ME" w:bidi="bn-IN"/>
        </w:rPr>
        <w:t xml:space="preserve"> 99%) i značajno se metaboliše ok</w:t>
      </w:r>
      <w:r w:rsidR="000C1038">
        <w:rPr>
          <w:rFonts w:cs="Vrinda"/>
          <w:sz w:val="22"/>
          <w:szCs w:val="22"/>
          <w:lang w:val="sr-Latn-ME" w:bidi="bn-IN"/>
        </w:rPr>
        <w:t>s</w:t>
      </w:r>
      <w:r w:rsidRPr="00BD50AD">
        <w:rPr>
          <w:rFonts w:cs="Vrinda"/>
          <w:sz w:val="22"/>
          <w:szCs w:val="22"/>
          <w:lang w:val="sr-Latn-ME" w:bidi="bn-IN"/>
        </w:rPr>
        <w:t>idacijom i glukuronidacijom. Njegovi metaboliti se podjednako eliminišu preko bubrega i žuči.</w:t>
      </w:r>
    </w:p>
    <w:p w14:paraId="686660F2" w14:textId="77777777" w:rsidR="00871174" w:rsidRPr="00BD50AD" w:rsidRDefault="00871174" w:rsidP="00BD50AD">
      <w:pPr>
        <w:tabs>
          <w:tab w:val="left" w:pos="284"/>
        </w:tabs>
        <w:jc w:val="both"/>
        <w:rPr>
          <w:rFonts w:cs="Vrinda"/>
          <w:sz w:val="22"/>
          <w:szCs w:val="22"/>
          <w:lang w:val="sr-Latn-ME" w:bidi="bn-IN"/>
        </w:rPr>
      </w:pPr>
    </w:p>
    <w:p w14:paraId="3AA2119A" w14:textId="77777777" w:rsidR="00871174" w:rsidRPr="00871174" w:rsidRDefault="00871174" w:rsidP="00BD50AD">
      <w:pPr>
        <w:tabs>
          <w:tab w:val="left" w:pos="284"/>
        </w:tabs>
        <w:jc w:val="both"/>
        <w:rPr>
          <w:rFonts w:cs="Vrinda"/>
          <w:sz w:val="20"/>
          <w:szCs w:val="22"/>
          <w:lang w:val="sr-Latn-ME" w:bidi="bn-IN"/>
        </w:rPr>
      </w:pPr>
      <w:r w:rsidRPr="00871174">
        <w:rPr>
          <w:sz w:val="22"/>
          <w:u w:val="single"/>
          <w:lang w:val="sr-Latn-RS"/>
        </w:rPr>
        <w:t>Biotransformacija</w:t>
      </w:r>
      <w:r w:rsidRPr="00871174">
        <w:rPr>
          <w:rFonts w:cs="Vrinda"/>
          <w:sz w:val="20"/>
          <w:szCs w:val="22"/>
          <w:lang w:val="sr-Latn-ME" w:bidi="bn-IN"/>
        </w:rPr>
        <w:t xml:space="preserve"> </w:t>
      </w:r>
    </w:p>
    <w:p w14:paraId="768A0880" w14:textId="77777777" w:rsidR="00BD50AD" w:rsidRPr="00BD50AD" w:rsidRDefault="00BD50AD" w:rsidP="00BD50AD">
      <w:pPr>
        <w:tabs>
          <w:tab w:val="left" w:pos="284"/>
        </w:tabs>
        <w:jc w:val="both"/>
        <w:rPr>
          <w:rFonts w:cs="Vrinda"/>
          <w:sz w:val="22"/>
          <w:szCs w:val="22"/>
          <w:lang w:val="sr-Latn-ME" w:bidi="bn-IN"/>
        </w:rPr>
      </w:pPr>
      <w:r w:rsidRPr="00BD50AD">
        <w:rPr>
          <w:rFonts w:cs="Vrinda"/>
          <w:sz w:val="22"/>
          <w:szCs w:val="22"/>
          <w:lang w:val="sr-Latn-ME" w:bidi="bn-IN"/>
        </w:rPr>
        <w:t>(S)- enantiomer se eliminiše mnogo brže iz organizma od (R)-enantiomera, čije je poluvrijeme eliminacije iz plazme oko 7 dana.</w:t>
      </w:r>
    </w:p>
    <w:p w14:paraId="28750240" w14:textId="77777777" w:rsidR="00BD50AD" w:rsidRPr="00BD50AD" w:rsidRDefault="00BD50AD" w:rsidP="00BD50AD">
      <w:pPr>
        <w:tabs>
          <w:tab w:val="left" w:pos="284"/>
        </w:tabs>
        <w:jc w:val="both"/>
        <w:rPr>
          <w:rFonts w:cs="Vrinda"/>
          <w:sz w:val="22"/>
          <w:szCs w:val="22"/>
          <w:lang w:val="sr-Latn-ME" w:bidi="bn-IN"/>
        </w:rPr>
      </w:pPr>
      <w:r w:rsidRPr="00BD50AD">
        <w:rPr>
          <w:rFonts w:cs="Vrinda"/>
          <w:sz w:val="22"/>
          <w:szCs w:val="22"/>
          <w:lang w:val="sr-Latn-ME" w:bidi="bn-IN"/>
        </w:rPr>
        <w:t>Nakupljanje (R)-enantiomera u plazmi deset puta je veće pri svakodnevnoj primjeni bikalutamida, što je posljedica njegovog dugog poluvremena eliminacije.</w:t>
      </w:r>
    </w:p>
    <w:p w14:paraId="2BE40C85" w14:textId="4A756C87" w:rsidR="00BD50AD" w:rsidRDefault="00BD50AD" w:rsidP="00BD50AD">
      <w:pPr>
        <w:tabs>
          <w:tab w:val="left" w:pos="284"/>
        </w:tabs>
        <w:jc w:val="both"/>
        <w:rPr>
          <w:sz w:val="22"/>
          <w:szCs w:val="22"/>
          <w:lang w:val="sr-Latn-ME" w:bidi="bn-IN"/>
        </w:rPr>
      </w:pPr>
      <w:r w:rsidRPr="00BD50AD">
        <w:rPr>
          <w:rFonts w:cs="Vrinda"/>
          <w:sz w:val="22"/>
          <w:szCs w:val="22"/>
          <w:lang w:val="sr-Latn-ME" w:bidi="bn-IN"/>
        </w:rPr>
        <w:t xml:space="preserve">Nakon davanja 50mg bikalutamida dnevno, postiže se ravnotežna koncentracija (R)-enantiomera od oko </w:t>
      </w:r>
      <w:r w:rsidRPr="00BD50AD">
        <w:rPr>
          <w:sz w:val="22"/>
          <w:szCs w:val="22"/>
          <w:lang w:val="sr-Latn-ME" w:bidi="bn-IN"/>
        </w:rPr>
        <w:t>9 µg/ml</w:t>
      </w:r>
      <w:r w:rsidR="000C1038">
        <w:rPr>
          <w:sz w:val="22"/>
          <w:szCs w:val="22"/>
          <w:lang w:val="sr-Latn-ME" w:bidi="bn-IN"/>
        </w:rPr>
        <w:t>.</w:t>
      </w:r>
      <w:r w:rsidRPr="00BD50AD">
        <w:rPr>
          <w:sz w:val="22"/>
          <w:szCs w:val="22"/>
          <w:lang w:val="sr-Latn-ME" w:bidi="bn-IN"/>
        </w:rPr>
        <w:t xml:space="preserve"> U stanju ravnoteže, aktivni (R)-enantiomer dominira sa 99% u odnosu na druge cirkulišuće enantiomere.</w:t>
      </w:r>
    </w:p>
    <w:p w14:paraId="66C117CA" w14:textId="77777777" w:rsidR="00871174" w:rsidRPr="00BD50AD" w:rsidRDefault="00871174" w:rsidP="00BD50AD">
      <w:pPr>
        <w:tabs>
          <w:tab w:val="left" w:pos="284"/>
        </w:tabs>
        <w:jc w:val="both"/>
        <w:rPr>
          <w:sz w:val="22"/>
          <w:szCs w:val="22"/>
          <w:lang w:val="sr-Latn-ME" w:bidi="bn-IN"/>
        </w:rPr>
      </w:pPr>
    </w:p>
    <w:p w14:paraId="18BA998B" w14:textId="77777777" w:rsidR="00871174" w:rsidRPr="00871174" w:rsidRDefault="00871174" w:rsidP="00BD50AD">
      <w:pPr>
        <w:tabs>
          <w:tab w:val="left" w:pos="284"/>
        </w:tabs>
        <w:jc w:val="both"/>
        <w:rPr>
          <w:rFonts w:cs="Vrinda"/>
          <w:sz w:val="20"/>
          <w:szCs w:val="22"/>
          <w:lang w:val="sr-Latn-ME" w:bidi="bn-IN"/>
        </w:rPr>
      </w:pPr>
      <w:r w:rsidRPr="00871174">
        <w:rPr>
          <w:sz w:val="22"/>
          <w:u w:val="single"/>
          <w:lang w:val="sr-Latn-RS"/>
        </w:rPr>
        <w:t>Eliminacija</w:t>
      </w:r>
      <w:r w:rsidRPr="00871174">
        <w:rPr>
          <w:rFonts w:cs="Vrinda"/>
          <w:sz w:val="20"/>
          <w:szCs w:val="22"/>
          <w:lang w:val="sr-Latn-ME" w:bidi="bn-IN"/>
        </w:rPr>
        <w:t xml:space="preserve"> </w:t>
      </w:r>
    </w:p>
    <w:p w14:paraId="49A13852" w14:textId="77777777" w:rsidR="00BD50AD" w:rsidRDefault="00871174" w:rsidP="00BD50AD">
      <w:pPr>
        <w:tabs>
          <w:tab w:val="left" w:pos="284"/>
        </w:tabs>
        <w:jc w:val="both"/>
        <w:rPr>
          <w:rFonts w:cs="Vrinda"/>
          <w:sz w:val="22"/>
          <w:szCs w:val="22"/>
          <w:lang w:val="sr-Latn-ME" w:bidi="bn-IN"/>
        </w:rPr>
      </w:pPr>
      <w:r w:rsidRPr="00BD50AD">
        <w:rPr>
          <w:rFonts w:cs="Vrinda"/>
          <w:sz w:val="22"/>
          <w:szCs w:val="22"/>
          <w:lang w:val="sr-Latn-ME" w:bidi="bn-IN"/>
        </w:rPr>
        <w:t>U kliničkoj studiji, prosječna koncentracija R-bikalutamida u spermi pacijenata koji su primili 150 mg bikalutamida bila je 4,9 µg/ml. Količina bikalutamida kojoj se tokom odnosa potencijalno može izložiti žena je mala i ekstrapolacijom je procijenjena  na oko 0,3 µg/ml. To je ispod granice koja izaziva promjene na potomstvu kod eksperimentalnih životinja.</w:t>
      </w:r>
    </w:p>
    <w:p w14:paraId="48FA7EED" w14:textId="77777777" w:rsidR="00871174" w:rsidRPr="00BD50AD" w:rsidRDefault="00871174" w:rsidP="00BD50AD">
      <w:pPr>
        <w:tabs>
          <w:tab w:val="left" w:pos="284"/>
        </w:tabs>
        <w:jc w:val="both"/>
        <w:rPr>
          <w:sz w:val="22"/>
          <w:szCs w:val="22"/>
          <w:lang w:val="sr-Latn-ME" w:bidi="bn-IN"/>
        </w:rPr>
      </w:pPr>
    </w:p>
    <w:p w14:paraId="4CE41B78" w14:textId="77777777" w:rsidR="00871174" w:rsidRPr="00871174" w:rsidRDefault="00871174" w:rsidP="00BD50AD">
      <w:pPr>
        <w:tabs>
          <w:tab w:val="left" w:pos="284"/>
        </w:tabs>
        <w:jc w:val="both"/>
        <w:rPr>
          <w:sz w:val="20"/>
          <w:szCs w:val="22"/>
          <w:lang w:val="sr-Latn-ME" w:bidi="bn-IN"/>
        </w:rPr>
      </w:pPr>
      <w:r w:rsidRPr="00871174">
        <w:rPr>
          <w:sz w:val="22"/>
          <w:u w:val="single"/>
          <w:lang w:val="sr-Latn-RS"/>
        </w:rPr>
        <w:t>Specijalne populacije</w:t>
      </w:r>
      <w:r w:rsidRPr="00871174">
        <w:rPr>
          <w:sz w:val="20"/>
          <w:szCs w:val="22"/>
          <w:lang w:val="sr-Latn-ME" w:bidi="bn-IN"/>
        </w:rPr>
        <w:t xml:space="preserve"> </w:t>
      </w:r>
    </w:p>
    <w:p w14:paraId="767836AA" w14:textId="40BBF797" w:rsidR="00BD50AD" w:rsidRPr="00BD50AD" w:rsidRDefault="00BD50AD" w:rsidP="00BD50AD">
      <w:pPr>
        <w:tabs>
          <w:tab w:val="left" w:pos="284"/>
        </w:tabs>
        <w:jc w:val="both"/>
        <w:rPr>
          <w:rFonts w:cs="Vrinda"/>
          <w:sz w:val="22"/>
          <w:szCs w:val="22"/>
          <w:lang w:val="sr-Latn-ME" w:bidi="bn-IN"/>
        </w:rPr>
      </w:pPr>
      <w:r w:rsidRPr="00BD50AD">
        <w:rPr>
          <w:sz w:val="22"/>
          <w:szCs w:val="22"/>
          <w:lang w:val="sr-Latn-ME" w:bidi="bn-IN"/>
        </w:rPr>
        <w:t xml:space="preserve">Starosno doba, oboljenja bubrega ili blaga do umjerena oboljenja jetre ne utiču na farmakokinetičke osobine  </w:t>
      </w:r>
      <w:r w:rsidRPr="00BD50AD">
        <w:rPr>
          <w:rFonts w:cs="Vrinda"/>
          <w:sz w:val="22"/>
          <w:szCs w:val="22"/>
          <w:lang w:val="sr-Latn-ME" w:bidi="bn-IN"/>
        </w:rPr>
        <w:t>(R)-enantiomera. Pokazano je da je eliminacija (R)-enantiomera usporena kod pacijenata sa teškim oboljenjima jetre.</w:t>
      </w:r>
    </w:p>
    <w:p w14:paraId="3A0C2504" w14:textId="40462F43" w:rsidR="00BD50AD" w:rsidRPr="00BD50AD" w:rsidRDefault="00BD50AD" w:rsidP="00BD50AD">
      <w:pPr>
        <w:tabs>
          <w:tab w:val="left" w:pos="284"/>
        </w:tabs>
        <w:jc w:val="both"/>
        <w:rPr>
          <w:rFonts w:cs="Vrinda"/>
          <w:sz w:val="22"/>
          <w:szCs w:val="22"/>
          <w:lang w:val="sr-Latn-ME" w:bidi="bn-IN"/>
        </w:rPr>
      </w:pPr>
    </w:p>
    <w:p w14:paraId="111E02FE"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5.3. </w:t>
      </w:r>
      <w:r w:rsidR="00480FB1" w:rsidRPr="00BD50AD">
        <w:rPr>
          <w:b/>
          <w:bCs/>
          <w:sz w:val="22"/>
          <w:szCs w:val="22"/>
          <w:lang w:val="sr-Latn-ME"/>
        </w:rPr>
        <w:tab/>
      </w:r>
      <w:r w:rsidRPr="00BD50AD">
        <w:rPr>
          <w:b/>
          <w:bCs/>
          <w:sz w:val="22"/>
          <w:szCs w:val="22"/>
          <w:lang w:val="sr-Latn-ME"/>
        </w:rPr>
        <w:t xml:space="preserve">Pretklinički podaci o bezbjednosti </w:t>
      </w:r>
    </w:p>
    <w:p w14:paraId="47659607" w14:textId="77777777" w:rsidR="00836B35" w:rsidRPr="00BD50AD" w:rsidRDefault="00836B35" w:rsidP="00480FB1">
      <w:pPr>
        <w:tabs>
          <w:tab w:val="left" w:pos="540"/>
          <w:tab w:val="left" w:pos="569"/>
        </w:tabs>
        <w:rPr>
          <w:bCs/>
          <w:sz w:val="22"/>
          <w:szCs w:val="22"/>
          <w:lang w:val="sr-Latn-ME"/>
        </w:rPr>
      </w:pPr>
    </w:p>
    <w:p w14:paraId="1F395686" w14:textId="17CEA7C1" w:rsidR="00BD50AD" w:rsidRPr="00BD50AD" w:rsidRDefault="00D539A4" w:rsidP="00BD50AD">
      <w:pPr>
        <w:tabs>
          <w:tab w:val="left" w:pos="284"/>
        </w:tabs>
        <w:jc w:val="both"/>
        <w:rPr>
          <w:sz w:val="22"/>
          <w:szCs w:val="22"/>
          <w:lang w:val="sr-Latn-ME" w:bidi="bn-IN"/>
        </w:rPr>
      </w:pPr>
      <w:r w:rsidRPr="00D539A4">
        <w:rPr>
          <w:sz w:val="22"/>
          <w:szCs w:val="22"/>
          <w:lang w:val="sr-Latn-ME" w:bidi="bn-IN"/>
        </w:rPr>
        <w:t>Bikalutamid je snažan antagonist receptora androgena i induktor m</w:t>
      </w:r>
      <w:r w:rsidR="00D471FC">
        <w:rPr>
          <w:sz w:val="22"/>
          <w:szCs w:val="22"/>
          <w:lang w:val="sr-Latn-ME" w:bidi="bn-IN"/>
        </w:rPr>
        <w:t>j</w:t>
      </w:r>
      <w:r w:rsidRPr="00D539A4">
        <w:rPr>
          <w:sz w:val="22"/>
          <w:szCs w:val="22"/>
          <w:lang w:val="sr-Latn-ME" w:bidi="bn-IN"/>
        </w:rPr>
        <w:t>ešovite funkcije enzima oksidaze kod životinja. Prom</w:t>
      </w:r>
      <w:r w:rsidR="00D471FC">
        <w:rPr>
          <w:sz w:val="22"/>
          <w:szCs w:val="22"/>
          <w:lang w:val="sr-Latn-ME" w:bidi="bn-IN"/>
        </w:rPr>
        <w:t>j</w:t>
      </w:r>
      <w:r w:rsidRPr="00D539A4">
        <w:rPr>
          <w:sz w:val="22"/>
          <w:szCs w:val="22"/>
          <w:lang w:val="sr-Latn-ME" w:bidi="bn-IN"/>
        </w:rPr>
        <w:t>ene na ciljnim organima kod životinja, uključujući indukciju tumora, su povezane sa ovim aktivnostima. Atrofija s</w:t>
      </w:r>
      <w:r w:rsidR="00D471FC">
        <w:rPr>
          <w:sz w:val="22"/>
          <w:szCs w:val="22"/>
          <w:lang w:val="sr-Latn-ME" w:bidi="bn-IN"/>
        </w:rPr>
        <w:t>j</w:t>
      </w:r>
      <w:r w:rsidRPr="00D539A4">
        <w:rPr>
          <w:sz w:val="22"/>
          <w:szCs w:val="22"/>
          <w:lang w:val="sr-Latn-ME" w:bidi="bn-IN"/>
        </w:rPr>
        <w:t>emenih tubula testisa je predviđeni efekat klase antiandrogenih l</w:t>
      </w:r>
      <w:r w:rsidR="00D471FC">
        <w:rPr>
          <w:sz w:val="22"/>
          <w:szCs w:val="22"/>
          <w:lang w:val="sr-Latn-ME" w:bidi="bn-IN"/>
        </w:rPr>
        <w:t>j</w:t>
      </w:r>
      <w:r w:rsidRPr="00D539A4">
        <w:rPr>
          <w:sz w:val="22"/>
          <w:szCs w:val="22"/>
          <w:lang w:val="sr-Latn-ME" w:bidi="bn-IN"/>
        </w:rPr>
        <w:t xml:space="preserve">ekova i </w:t>
      </w:r>
      <w:r w:rsidR="00D471FC" w:rsidRPr="00D539A4">
        <w:rPr>
          <w:sz w:val="22"/>
          <w:szCs w:val="22"/>
          <w:lang w:val="sr-Latn-ME" w:bidi="bn-IN"/>
        </w:rPr>
        <w:t>prim</w:t>
      </w:r>
      <w:r w:rsidR="00D471FC">
        <w:rPr>
          <w:sz w:val="22"/>
          <w:szCs w:val="22"/>
          <w:lang w:val="sr-Latn-ME" w:bidi="bn-IN"/>
        </w:rPr>
        <w:t>j</w:t>
      </w:r>
      <w:r w:rsidR="00D471FC" w:rsidRPr="00D539A4">
        <w:rPr>
          <w:sz w:val="22"/>
          <w:szCs w:val="22"/>
          <w:lang w:val="sr-Latn-ME" w:bidi="bn-IN"/>
        </w:rPr>
        <w:t>ećen</w:t>
      </w:r>
      <w:r w:rsidRPr="00D539A4">
        <w:rPr>
          <w:sz w:val="22"/>
          <w:szCs w:val="22"/>
          <w:lang w:val="sr-Latn-ME" w:bidi="bn-IN"/>
        </w:rPr>
        <w:t xml:space="preserve"> je kod svih ispitivanih vrsta. Reverzija atrofije testisa se dogodila 4 m</w:t>
      </w:r>
      <w:r w:rsidR="00D471FC">
        <w:rPr>
          <w:sz w:val="22"/>
          <w:szCs w:val="22"/>
          <w:lang w:val="sr-Latn-ME" w:bidi="bn-IN"/>
        </w:rPr>
        <w:t>j</w:t>
      </w:r>
      <w:r w:rsidRPr="00D539A4">
        <w:rPr>
          <w:sz w:val="22"/>
          <w:szCs w:val="22"/>
          <w:lang w:val="sr-Latn-ME" w:bidi="bn-IN"/>
        </w:rPr>
        <w:t>eseca nakon završetka doziranja u 6-m</w:t>
      </w:r>
      <w:r w:rsidR="00D471FC">
        <w:rPr>
          <w:sz w:val="22"/>
          <w:szCs w:val="22"/>
          <w:lang w:val="sr-Latn-ME" w:bidi="bn-IN"/>
        </w:rPr>
        <w:t>j</w:t>
      </w:r>
      <w:r w:rsidRPr="00D539A4">
        <w:rPr>
          <w:sz w:val="22"/>
          <w:szCs w:val="22"/>
          <w:lang w:val="sr-Latn-ME" w:bidi="bn-IN"/>
        </w:rPr>
        <w:t xml:space="preserve">esečnoj studiji na pacovima (u dozama od oko 1,5 puta humanih terapeutskih koncentracija u preporučenoj dozi od 50 mg). Nijedan oporavak nije </w:t>
      </w:r>
      <w:r w:rsidR="00D471FC" w:rsidRPr="00D539A4">
        <w:rPr>
          <w:sz w:val="22"/>
          <w:szCs w:val="22"/>
          <w:lang w:val="sr-Latn-ME" w:bidi="bn-IN"/>
        </w:rPr>
        <w:t>prim</w:t>
      </w:r>
      <w:r w:rsidR="00D471FC">
        <w:rPr>
          <w:sz w:val="22"/>
          <w:szCs w:val="22"/>
          <w:lang w:val="sr-Latn-ME" w:bidi="bn-IN"/>
        </w:rPr>
        <w:t>j</w:t>
      </w:r>
      <w:r w:rsidR="00D471FC" w:rsidRPr="00D539A4">
        <w:rPr>
          <w:sz w:val="22"/>
          <w:szCs w:val="22"/>
          <w:lang w:val="sr-Latn-ME" w:bidi="bn-IN"/>
        </w:rPr>
        <w:t>ećen</w:t>
      </w:r>
      <w:r w:rsidRPr="00D539A4">
        <w:rPr>
          <w:sz w:val="22"/>
          <w:szCs w:val="22"/>
          <w:lang w:val="sr-Latn-ME" w:bidi="bn-IN"/>
        </w:rPr>
        <w:t xml:space="preserve"> 24 ned</w:t>
      </w:r>
      <w:r w:rsidR="00D471FC">
        <w:rPr>
          <w:sz w:val="22"/>
          <w:szCs w:val="22"/>
          <w:lang w:val="sr-Latn-ME" w:bidi="bn-IN"/>
        </w:rPr>
        <w:t>j</w:t>
      </w:r>
      <w:r w:rsidRPr="00D539A4">
        <w:rPr>
          <w:sz w:val="22"/>
          <w:szCs w:val="22"/>
          <w:lang w:val="sr-Latn-ME" w:bidi="bn-IN"/>
        </w:rPr>
        <w:t>elje nakon završetka doziranja u 12-m</w:t>
      </w:r>
      <w:r w:rsidR="00D471FC">
        <w:rPr>
          <w:sz w:val="22"/>
          <w:szCs w:val="22"/>
          <w:lang w:val="sr-Latn-ME" w:bidi="bn-IN"/>
        </w:rPr>
        <w:t>j</w:t>
      </w:r>
      <w:r w:rsidRPr="00D539A4">
        <w:rPr>
          <w:sz w:val="22"/>
          <w:szCs w:val="22"/>
          <w:lang w:val="sr-Latn-ME" w:bidi="bn-IN"/>
        </w:rPr>
        <w:t xml:space="preserve">esečnoj studiji na pacovima (u dozama od oko 2 puta </w:t>
      </w:r>
      <w:r w:rsidR="00D471FC" w:rsidRPr="00D539A4">
        <w:rPr>
          <w:sz w:val="22"/>
          <w:szCs w:val="22"/>
          <w:lang w:val="sr-Latn-ME" w:bidi="bn-IN"/>
        </w:rPr>
        <w:t>veće</w:t>
      </w:r>
      <w:r w:rsidRPr="00D539A4">
        <w:rPr>
          <w:sz w:val="22"/>
          <w:szCs w:val="22"/>
          <w:lang w:val="sr-Latn-ME" w:bidi="bn-IN"/>
        </w:rPr>
        <w:t xml:space="preserve"> humane koncentracije pri preporučenoj humanoj dozi od 50 mg). Nakon 12 m</w:t>
      </w:r>
      <w:r w:rsidR="00D471FC">
        <w:rPr>
          <w:sz w:val="22"/>
          <w:szCs w:val="22"/>
          <w:lang w:val="sr-Latn-ME" w:bidi="bn-IN"/>
        </w:rPr>
        <w:t>j</w:t>
      </w:r>
      <w:r w:rsidRPr="00D539A4">
        <w:rPr>
          <w:sz w:val="22"/>
          <w:szCs w:val="22"/>
          <w:lang w:val="sr-Latn-ME" w:bidi="bn-IN"/>
        </w:rPr>
        <w:t>eseci</w:t>
      </w:r>
      <w:r w:rsidR="00D471FC">
        <w:rPr>
          <w:sz w:val="22"/>
          <w:szCs w:val="22"/>
          <w:lang w:val="sr-Latn-ME" w:bidi="bn-IN"/>
        </w:rPr>
        <w:t xml:space="preserve"> </w:t>
      </w:r>
      <w:r w:rsidRPr="00D539A4">
        <w:rPr>
          <w:sz w:val="22"/>
          <w:szCs w:val="22"/>
          <w:lang w:val="sr-Latn-ME" w:bidi="bn-IN"/>
        </w:rPr>
        <w:t>ponovljenog doziranja kod pasa (u dozama od približno 7 puta humanih terapeutskih koncentracija u preporučenoj humanoj dozi od 50 mg), učestalost atrofije testisa bila je ista kod doziranih i kontrolnih pasa nakon 6 m</w:t>
      </w:r>
      <w:r w:rsidR="00D471FC">
        <w:rPr>
          <w:sz w:val="22"/>
          <w:szCs w:val="22"/>
          <w:lang w:val="sr-Latn-ME" w:bidi="bn-IN"/>
        </w:rPr>
        <w:t>j</w:t>
      </w:r>
      <w:r w:rsidRPr="00D539A4">
        <w:rPr>
          <w:sz w:val="22"/>
          <w:szCs w:val="22"/>
          <w:lang w:val="sr-Latn-ME" w:bidi="bn-IN"/>
        </w:rPr>
        <w:t xml:space="preserve">eseci oporavka. U studiji o plodnosti (u dozama od približno 1,5 puta ljudske terapijske koncentracije pri preporučenoj dozi od 50 mg), muški pacovi su </w:t>
      </w:r>
      <w:r w:rsidR="00D471FC" w:rsidRPr="00D539A4">
        <w:rPr>
          <w:sz w:val="22"/>
          <w:szCs w:val="22"/>
          <w:lang w:val="sr-Latn-ME" w:bidi="bn-IN"/>
        </w:rPr>
        <w:t>povećali</w:t>
      </w:r>
      <w:r w:rsidRPr="00D539A4">
        <w:rPr>
          <w:sz w:val="22"/>
          <w:szCs w:val="22"/>
          <w:lang w:val="sr-Latn-ME" w:bidi="bn-IN"/>
        </w:rPr>
        <w:t xml:space="preserve"> vr</w:t>
      </w:r>
      <w:r w:rsidR="00D471FC">
        <w:rPr>
          <w:sz w:val="22"/>
          <w:szCs w:val="22"/>
          <w:lang w:val="sr-Latn-ME" w:bidi="bn-IN"/>
        </w:rPr>
        <w:t>ij</w:t>
      </w:r>
      <w:r w:rsidRPr="00D539A4">
        <w:rPr>
          <w:sz w:val="22"/>
          <w:szCs w:val="22"/>
          <w:lang w:val="sr-Latn-ME" w:bidi="bn-IN"/>
        </w:rPr>
        <w:t>eme za usp</w:t>
      </w:r>
      <w:r w:rsidR="00D471FC">
        <w:rPr>
          <w:sz w:val="22"/>
          <w:szCs w:val="22"/>
          <w:lang w:val="sr-Latn-ME" w:bidi="bn-IN"/>
        </w:rPr>
        <w:t>j</w:t>
      </w:r>
      <w:r w:rsidRPr="00D539A4">
        <w:rPr>
          <w:sz w:val="22"/>
          <w:szCs w:val="22"/>
          <w:lang w:val="sr-Latn-ME" w:bidi="bn-IN"/>
        </w:rPr>
        <w:t>ešno parenje odmah nakon 11 ned</w:t>
      </w:r>
      <w:r w:rsidR="00D471FC">
        <w:rPr>
          <w:sz w:val="22"/>
          <w:szCs w:val="22"/>
          <w:lang w:val="sr-Latn-ME" w:bidi="bn-IN"/>
        </w:rPr>
        <w:t>j</w:t>
      </w:r>
      <w:r w:rsidRPr="00D539A4">
        <w:rPr>
          <w:sz w:val="22"/>
          <w:szCs w:val="22"/>
          <w:lang w:val="sr-Latn-ME" w:bidi="bn-IN"/>
        </w:rPr>
        <w:t xml:space="preserve">elja doziranja; preokret je </w:t>
      </w:r>
      <w:r w:rsidR="00D471FC" w:rsidRPr="00D539A4">
        <w:rPr>
          <w:sz w:val="22"/>
          <w:szCs w:val="22"/>
          <w:lang w:val="sr-Latn-ME" w:bidi="bn-IN"/>
        </w:rPr>
        <w:t>prim</w:t>
      </w:r>
      <w:r w:rsidR="00D471FC">
        <w:rPr>
          <w:sz w:val="22"/>
          <w:szCs w:val="22"/>
          <w:lang w:val="sr-Latn-ME" w:bidi="bn-IN"/>
        </w:rPr>
        <w:t>j</w:t>
      </w:r>
      <w:r w:rsidR="00D471FC" w:rsidRPr="00D539A4">
        <w:rPr>
          <w:sz w:val="22"/>
          <w:szCs w:val="22"/>
          <w:lang w:val="sr-Latn-ME" w:bidi="bn-IN"/>
        </w:rPr>
        <w:t>ećen</w:t>
      </w:r>
      <w:r w:rsidRPr="00D539A4">
        <w:rPr>
          <w:sz w:val="22"/>
          <w:szCs w:val="22"/>
          <w:lang w:val="sr-Latn-ME" w:bidi="bn-IN"/>
        </w:rPr>
        <w:t xml:space="preserve"> nakon 7 ned</w:t>
      </w:r>
      <w:r w:rsidR="00D471FC">
        <w:rPr>
          <w:sz w:val="22"/>
          <w:szCs w:val="22"/>
          <w:lang w:val="sr-Latn-ME" w:bidi="bn-IN"/>
        </w:rPr>
        <w:t>j</w:t>
      </w:r>
      <w:r w:rsidRPr="00D539A4">
        <w:rPr>
          <w:sz w:val="22"/>
          <w:szCs w:val="22"/>
          <w:lang w:val="sr-Latn-ME" w:bidi="bn-IN"/>
        </w:rPr>
        <w:t>elja bez doziranja.</w:t>
      </w:r>
    </w:p>
    <w:p w14:paraId="75B90D32" w14:textId="0FF49B04" w:rsidR="00396DFD" w:rsidRDefault="00396DFD" w:rsidP="00480FB1">
      <w:pPr>
        <w:tabs>
          <w:tab w:val="left" w:pos="540"/>
          <w:tab w:val="left" w:pos="569"/>
        </w:tabs>
        <w:rPr>
          <w:b/>
          <w:bCs/>
          <w:sz w:val="22"/>
          <w:szCs w:val="22"/>
          <w:lang w:val="sr-Latn-ME"/>
        </w:rPr>
      </w:pPr>
    </w:p>
    <w:p w14:paraId="35EB8FB7" w14:textId="77777777" w:rsidR="00270615" w:rsidRPr="00BD50AD" w:rsidRDefault="00270615" w:rsidP="00480FB1">
      <w:pPr>
        <w:tabs>
          <w:tab w:val="left" w:pos="540"/>
          <w:tab w:val="left" w:pos="569"/>
        </w:tabs>
        <w:rPr>
          <w:b/>
          <w:bCs/>
          <w:sz w:val="22"/>
          <w:szCs w:val="22"/>
          <w:lang w:val="sr-Latn-ME"/>
        </w:rPr>
      </w:pPr>
    </w:p>
    <w:p w14:paraId="573C320C"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6. </w:t>
      </w:r>
      <w:r w:rsidR="00480FB1" w:rsidRPr="00BD50AD">
        <w:rPr>
          <w:b/>
          <w:bCs/>
          <w:sz w:val="22"/>
          <w:szCs w:val="22"/>
          <w:lang w:val="sr-Latn-ME"/>
        </w:rPr>
        <w:tab/>
      </w:r>
      <w:r w:rsidRPr="00BD50AD">
        <w:rPr>
          <w:b/>
          <w:bCs/>
          <w:sz w:val="22"/>
          <w:szCs w:val="22"/>
          <w:lang w:val="sr-Latn-ME"/>
        </w:rPr>
        <w:t>FARMACEUTSKI PODACI</w:t>
      </w:r>
    </w:p>
    <w:p w14:paraId="3B58CC01" w14:textId="77777777" w:rsidR="00836B35" w:rsidRPr="00BD50AD" w:rsidRDefault="00836B35" w:rsidP="00480FB1">
      <w:pPr>
        <w:tabs>
          <w:tab w:val="left" w:pos="540"/>
          <w:tab w:val="left" w:pos="569"/>
        </w:tabs>
        <w:rPr>
          <w:bCs/>
          <w:sz w:val="22"/>
          <w:szCs w:val="22"/>
          <w:lang w:val="sr-Latn-ME"/>
        </w:rPr>
      </w:pPr>
    </w:p>
    <w:p w14:paraId="58970D71"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6.1. </w:t>
      </w:r>
      <w:r w:rsidR="00480FB1" w:rsidRPr="00BD50AD">
        <w:rPr>
          <w:b/>
          <w:bCs/>
          <w:sz w:val="22"/>
          <w:szCs w:val="22"/>
          <w:lang w:val="sr-Latn-ME"/>
        </w:rPr>
        <w:tab/>
      </w:r>
      <w:r w:rsidRPr="00BD50AD">
        <w:rPr>
          <w:b/>
          <w:bCs/>
          <w:sz w:val="22"/>
          <w:szCs w:val="22"/>
          <w:lang w:val="sr-Latn-ME"/>
        </w:rPr>
        <w:t>Lista pomoćnih supstanci</w:t>
      </w:r>
      <w:r w:rsidR="002E0135" w:rsidRPr="00BD50AD">
        <w:rPr>
          <w:b/>
          <w:bCs/>
          <w:sz w:val="22"/>
          <w:szCs w:val="22"/>
          <w:lang w:val="sr-Latn-ME"/>
        </w:rPr>
        <w:t xml:space="preserve"> (ekscipijenasa)</w:t>
      </w:r>
    </w:p>
    <w:p w14:paraId="35EB820A" w14:textId="77777777" w:rsidR="0072020E" w:rsidRPr="00BD50AD" w:rsidRDefault="0072020E" w:rsidP="00480FB1">
      <w:pPr>
        <w:tabs>
          <w:tab w:val="left" w:pos="540"/>
          <w:tab w:val="left" w:pos="569"/>
        </w:tabs>
        <w:rPr>
          <w:bCs/>
          <w:sz w:val="22"/>
          <w:szCs w:val="22"/>
          <w:lang w:val="sr-Latn-ME"/>
        </w:rPr>
      </w:pPr>
    </w:p>
    <w:p w14:paraId="4074802B" w14:textId="77777777" w:rsidR="00270615" w:rsidRDefault="00BD50AD" w:rsidP="00195C6C">
      <w:pPr>
        <w:tabs>
          <w:tab w:val="left" w:pos="284"/>
        </w:tabs>
        <w:jc w:val="both"/>
        <w:rPr>
          <w:i/>
          <w:sz w:val="22"/>
          <w:szCs w:val="22"/>
          <w:lang w:val="sr-Latn-ME" w:bidi="bn-IN"/>
        </w:rPr>
      </w:pPr>
      <w:r w:rsidRPr="00BD50AD">
        <w:rPr>
          <w:i/>
          <w:sz w:val="22"/>
          <w:szCs w:val="22"/>
          <w:lang w:val="sr-Latn-ME" w:bidi="bn-IN"/>
        </w:rPr>
        <w:t xml:space="preserve">Jezgro tablete: </w:t>
      </w:r>
    </w:p>
    <w:p w14:paraId="09536909" w14:textId="5AF52284" w:rsidR="00270615" w:rsidRDefault="00BD50AD" w:rsidP="00195C6C">
      <w:pPr>
        <w:tabs>
          <w:tab w:val="left" w:pos="284"/>
        </w:tabs>
        <w:jc w:val="both"/>
        <w:rPr>
          <w:sz w:val="22"/>
          <w:szCs w:val="22"/>
          <w:lang w:val="sr-Latn-ME" w:bidi="bn-IN"/>
        </w:rPr>
      </w:pPr>
      <w:r w:rsidRPr="00BD50AD">
        <w:rPr>
          <w:sz w:val="22"/>
          <w:szCs w:val="22"/>
          <w:lang w:val="sr-Latn-ME" w:bidi="bn-IN"/>
        </w:rPr>
        <w:t xml:space="preserve">laktoza monohidrat; </w:t>
      </w:r>
    </w:p>
    <w:p w14:paraId="04CA28FF" w14:textId="77777777" w:rsidR="00270615" w:rsidRDefault="00BD50AD" w:rsidP="00195C6C">
      <w:pPr>
        <w:tabs>
          <w:tab w:val="left" w:pos="284"/>
        </w:tabs>
        <w:jc w:val="both"/>
        <w:rPr>
          <w:sz w:val="22"/>
          <w:szCs w:val="22"/>
          <w:lang w:val="sr-Latn-ME" w:bidi="bn-IN"/>
        </w:rPr>
      </w:pPr>
      <w:r w:rsidRPr="00BD50AD">
        <w:rPr>
          <w:sz w:val="22"/>
          <w:szCs w:val="22"/>
          <w:lang w:val="sr-Latn-ME" w:bidi="bn-IN"/>
        </w:rPr>
        <w:lastRenderedPageBreak/>
        <w:t>povidon K</w:t>
      </w:r>
      <w:r w:rsidR="00F43E01">
        <w:rPr>
          <w:sz w:val="22"/>
          <w:szCs w:val="22"/>
          <w:lang w:val="sr-Latn-ME" w:bidi="bn-IN"/>
        </w:rPr>
        <w:t>-</w:t>
      </w:r>
      <w:r w:rsidRPr="00BD50AD">
        <w:rPr>
          <w:sz w:val="22"/>
          <w:szCs w:val="22"/>
          <w:lang w:val="sr-Latn-ME" w:bidi="bn-IN"/>
        </w:rPr>
        <w:t xml:space="preserve">30; </w:t>
      </w:r>
    </w:p>
    <w:p w14:paraId="0459EAFB" w14:textId="77777777" w:rsidR="00270615" w:rsidRDefault="00BD50AD" w:rsidP="00195C6C">
      <w:pPr>
        <w:tabs>
          <w:tab w:val="left" w:pos="284"/>
        </w:tabs>
        <w:jc w:val="both"/>
        <w:rPr>
          <w:sz w:val="22"/>
          <w:szCs w:val="22"/>
          <w:lang w:val="sr-Latn-ME" w:bidi="bn-IN"/>
        </w:rPr>
      </w:pPr>
      <w:r w:rsidRPr="00BD50AD">
        <w:rPr>
          <w:sz w:val="22"/>
          <w:szCs w:val="22"/>
          <w:lang w:val="sr-Latn-ME" w:bidi="bn-IN"/>
        </w:rPr>
        <w:t>natrijum</w:t>
      </w:r>
      <w:r w:rsidR="008E3B72">
        <w:rPr>
          <w:sz w:val="22"/>
          <w:szCs w:val="22"/>
          <w:lang w:val="sr-Latn-ME" w:bidi="bn-IN"/>
        </w:rPr>
        <w:t xml:space="preserve"> </w:t>
      </w:r>
      <w:r w:rsidRPr="00BD50AD">
        <w:rPr>
          <w:sz w:val="22"/>
          <w:szCs w:val="22"/>
          <w:lang w:val="sr-Latn-ME" w:bidi="bn-IN"/>
        </w:rPr>
        <w:t>skrob</w:t>
      </w:r>
      <w:r w:rsidR="00270615">
        <w:rPr>
          <w:sz w:val="22"/>
          <w:szCs w:val="22"/>
          <w:lang w:val="sr-Latn-ME" w:bidi="bn-IN"/>
        </w:rPr>
        <w:t xml:space="preserve"> </w:t>
      </w:r>
      <w:r w:rsidRPr="00BD50AD">
        <w:rPr>
          <w:sz w:val="22"/>
          <w:szCs w:val="22"/>
          <w:lang w:val="sr-Latn-ME" w:bidi="bn-IN"/>
        </w:rPr>
        <w:t xml:space="preserve">glikolat; </w:t>
      </w:r>
    </w:p>
    <w:p w14:paraId="26E8993E" w14:textId="3E5CACB1" w:rsidR="00BD50AD" w:rsidRPr="00BD50AD" w:rsidRDefault="00BD50AD" w:rsidP="00195C6C">
      <w:pPr>
        <w:tabs>
          <w:tab w:val="left" w:pos="284"/>
        </w:tabs>
        <w:jc w:val="both"/>
        <w:rPr>
          <w:sz w:val="22"/>
          <w:szCs w:val="22"/>
          <w:lang w:val="sr-Latn-ME" w:bidi="bn-IN"/>
        </w:rPr>
      </w:pPr>
      <w:r w:rsidRPr="00BD50AD">
        <w:rPr>
          <w:sz w:val="22"/>
          <w:szCs w:val="22"/>
          <w:lang w:val="sr-Latn-ME" w:bidi="bn-IN"/>
        </w:rPr>
        <w:t>magnezijum</w:t>
      </w:r>
      <w:r w:rsidR="008E3B72">
        <w:rPr>
          <w:sz w:val="22"/>
          <w:szCs w:val="22"/>
          <w:lang w:val="sr-Latn-ME" w:bidi="bn-IN"/>
        </w:rPr>
        <w:t xml:space="preserve"> </w:t>
      </w:r>
      <w:r w:rsidRPr="00BD50AD">
        <w:rPr>
          <w:sz w:val="22"/>
          <w:szCs w:val="22"/>
          <w:lang w:val="sr-Latn-ME" w:bidi="bn-IN"/>
        </w:rPr>
        <w:t>sterat.</w:t>
      </w:r>
    </w:p>
    <w:p w14:paraId="0F9387A8" w14:textId="77777777" w:rsidR="00270615" w:rsidRDefault="00270615" w:rsidP="00195C6C">
      <w:pPr>
        <w:tabs>
          <w:tab w:val="left" w:pos="540"/>
          <w:tab w:val="left" w:pos="569"/>
        </w:tabs>
        <w:jc w:val="both"/>
        <w:rPr>
          <w:i/>
          <w:sz w:val="22"/>
          <w:szCs w:val="22"/>
          <w:lang w:val="sr-Latn-ME" w:bidi="bn-IN"/>
        </w:rPr>
      </w:pPr>
    </w:p>
    <w:p w14:paraId="645237C2" w14:textId="6F0D5820" w:rsidR="00270615" w:rsidRDefault="00BD50AD" w:rsidP="00195C6C">
      <w:pPr>
        <w:tabs>
          <w:tab w:val="left" w:pos="540"/>
          <w:tab w:val="left" w:pos="569"/>
        </w:tabs>
        <w:jc w:val="both"/>
        <w:rPr>
          <w:i/>
          <w:sz w:val="22"/>
          <w:szCs w:val="22"/>
          <w:lang w:val="sr-Latn-ME" w:bidi="bn-IN"/>
        </w:rPr>
      </w:pPr>
      <w:r w:rsidRPr="00BD50AD">
        <w:rPr>
          <w:i/>
          <w:sz w:val="22"/>
          <w:szCs w:val="22"/>
          <w:lang w:val="sr-Latn-ME" w:bidi="bn-IN"/>
        </w:rPr>
        <w:t xml:space="preserve">Film </w:t>
      </w:r>
      <w:r w:rsidR="009F197B">
        <w:rPr>
          <w:i/>
          <w:sz w:val="22"/>
          <w:szCs w:val="22"/>
          <w:lang w:val="sr-Latn-ME" w:bidi="bn-IN"/>
        </w:rPr>
        <w:t>om</w:t>
      </w:r>
      <w:r w:rsidR="000C1038">
        <w:rPr>
          <w:i/>
          <w:sz w:val="22"/>
          <w:szCs w:val="22"/>
          <w:lang w:val="sr-Latn-ME" w:bidi="bn-IN"/>
        </w:rPr>
        <w:t>o</w:t>
      </w:r>
      <w:r w:rsidR="009F197B">
        <w:rPr>
          <w:i/>
          <w:sz w:val="22"/>
          <w:szCs w:val="22"/>
          <w:lang w:val="sr-Latn-ME" w:bidi="bn-IN"/>
        </w:rPr>
        <w:t xml:space="preserve">tač </w:t>
      </w:r>
      <w:r w:rsidRPr="00BD50AD">
        <w:rPr>
          <w:i/>
          <w:sz w:val="22"/>
          <w:szCs w:val="22"/>
          <w:lang w:val="sr-Latn-ME" w:bidi="bn-IN"/>
        </w:rPr>
        <w:t xml:space="preserve">tablete: </w:t>
      </w:r>
    </w:p>
    <w:p w14:paraId="444BB0AC" w14:textId="1D47BE0A" w:rsidR="00BD50AD" w:rsidRPr="00BD50AD" w:rsidRDefault="00BD50AD" w:rsidP="00195C6C">
      <w:pPr>
        <w:tabs>
          <w:tab w:val="left" w:pos="540"/>
          <w:tab w:val="left" w:pos="569"/>
        </w:tabs>
        <w:jc w:val="both"/>
        <w:rPr>
          <w:sz w:val="22"/>
          <w:szCs w:val="22"/>
          <w:lang w:val="sr-Latn-ME" w:bidi="bn-IN"/>
        </w:rPr>
      </w:pPr>
      <w:r w:rsidRPr="000B4586">
        <w:rPr>
          <w:sz w:val="22"/>
          <w:szCs w:val="22"/>
          <w:lang w:val="sr-Latn-ME" w:bidi="bn-IN"/>
        </w:rPr>
        <w:t xml:space="preserve">Opadry Y-1-7000 u čiji sastav ulaze: </w:t>
      </w:r>
      <w:r w:rsidRPr="00BD50AD">
        <w:rPr>
          <w:sz w:val="22"/>
          <w:szCs w:val="22"/>
          <w:lang w:val="sr-Latn-ME" w:bidi="bn-IN"/>
        </w:rPr>
        <w:t>hipromeloza; titan</w:t>
      </w:r>
      <w:r w:rsidR="008E3B72">
        <w:rPr>
          <w:sz w:val="22"/>
          <w:szCs w:val="22"/>
          <w:lang w:val="sr-Latn-ME" w:bidi="bn-IN"/>
        </w:rPr>
        <w:t xml:space="preserve"> </w:t>
      </w:r>
      <w:r w:rsidRPr="00BD50AD">
        <w:rPr>
          <w:sz w:val="22"/>
          <w:szCs w:val="22"/>
          <w:lang w:val="sr-Latn-ME" w:bidi="bn-IN"/>
        </w:rPr>
        <w:t>dioksid (E171); makrogol 400.</w:t>
      </w:r>
    </w:p>
    <w:p w14:paraId="26C58576" w14:textId="77777777" w:rsidR="00BD50AD" w:rsidRPr="00BD50AD" w:rsidRDefault="00BD50AD" w:rsidP="00BD50AD">
      <w:pPr>
        <w:tabs>
          <w:tab w:val="left" w:pos="540"/>
          <w:tab w:val="left" w:pos="569"/>
        </w:tabs>
        <w:rPr>
          <w:bCs/>
          <w:sz w:val="22"/>
          <w:szCs w:val="22"/>
          <w:lang w:val="sr-Latn-ME"/>
        </w:rPr>
      </w:pPr>
    </w:p>
    <w:p w14:paraId="029DC495"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6.2. </w:t>
      </w:r>
      <w:r w:rsidR="00480FB1" w:rsidRPr="00BD50AD">
        <w:rPr>
          <w:b/>
          <w:bCs/>
          <w:sz w:val="22"/>
          <w:szCs w:val="22"/>
          <w:lang w:val="sr-Latn-ME"/>
        </w:rPr>
        <w:tab/>
      </w:r>
      <w:r w:rsidRPr="00BD50AD">
        <w:rPr>
          <w:b/>
          <w:bCs/>
          <w:sz w:val="22"/>
          <w:szCs w:val="22"/>
          <w:lang w:val="sr-Latn-ME"/>
        </w:rPr>
        <w:t>Inkompatibilnost</w:t>
      </w:r>
      <w:r w:rsidR="002846DB" w:rsidRPr="00BD50AD">
        <w:rPr>
          <w:b/>
          <w:bCs/>
          <w:sz w:val="22"/>
          <w:szCs w:val="22"/>
          <w:lang w:val="sr-Latn-ME"/>
        </w:rPr>
        <w:t>i</w:t>
      </w:r>
    </w:p>
    <w:p w14:paraId="798B2AE4" w14:textId="77777777" w:rsidR="0072020E" w:rsidRPr="00BD50AD" w:rsidRDefault="0072020E" w:rsidP="00480FB1">
      <w:pPr>
        <w:tabs>
          <w:tab w:val="left" w:pos="540"/>
          <w:tab w:val="left" w:pos="569"/>
        </w:tabs>
        <w:rPr>
          <w:bCs/>
          <w:sz w:val="22"/>
          <w:szCs w:val="22"/>
          <w:lang w:val="sr-Latn-ME"/>
        </w:rPr>
      </w:pPr>
    </w:p>
    <w:p w14:paraId="6AF977D2" w14:textId="76033DB6" w:rsidR="00BD50AD" w:rsidRPr="00BD50AD" w:rsidRDefault="00BD50AD" w:rsidP="00480FB1">
      <w:pPr>
        <w:tabs>
          <w:tab w:val="left" w:pos="540"/>
          <w:tab w:val="left" w:pos="569"/>
        </w:tabs>
        <w:rPr>
          <w:rFonts w:cs="Arial"/>
          <w:sz w:val="22"/>
          <w:lang w:val="sr-Latn-ME"/>
        </w:rPr>
      </w:pPr>
      <w:r w:rsidRPr="00BD50AD">
        <w:rPr>
          <w:rFonts w:cs="Arial"/>
          <w:sz w:val="22"/>
          <w:lang w:val="sr-Latn-ME"/>
        </w:rPr>
        <w:t xml:space="preserve">Nije </w:t>
      </w:r>
      <w:r w:rsidR="009F197B">
        <w:rPr>
          <w:rFonts w:cs="Arial"/>
          <w:sz w:val="22"/>
          <w:lang w:val="sr-Latn-ME"/>
        </w:rPr>
        <w:t>primjenljivo</w:t>
      </w:r>
      <w:r w:rsidRPr="00BD50AD">
        <w:rPr>
          <w:rFonts w:cs="Arial"/>
          <w:sz w:val="22"/>
          <w:lang w:val="sr-Latn-ME"/>
        </w:rPr>
        <w:t>.</w:t>
      </w:r>
    </w:p>
    <w:p w14:paraId="7F76A1F4" w14:textId="77777777" w:rsidR="00BD50AD" w:rsidRPr="00BD50AD" w:rsidRDefault="00BD50AD" w:rsidP="00480FB1">
      <w:pPr>
        <w:tabs>
          <w:tab w:val="left" w:pos="540"/>
          <w:tab w:val="left" w:pos="569"/>
        </w:tabs>
        <w:rPr>
          <w:bCs/>
          <w:sz w:val="22"/>
          <w:szCs w:val="22"/>
          <w:lang w:val="sr-Latn-ME"/>
        </w:rPr>
      </w:pPr>
    </w:p>
    <w:p w14:paraId="053018C9"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6.3.</w:t>
      </w:r>
      <w:r w:rsidR="00C05DF8" w:rsidRPr="00BD50AD">
        <w:rPr>
          <w:b/>
          <w:bCs/>
          <w:sz w:val="22"/>
          <w:szCs w:val="22"/>
          <w:lang w:val="sr-Latn-ME"/>
        </w:rPr>
        <w:t xml:space="preserve"> </w:t>
      </w:r>
      <w:r w:rsidR="00480FB1" w:rsidRPr="00BD50AD">
        <w:rPr>
          <w:b/>
          <w:bCs/>
          <w:sz w:val="22"/>
          <w:szCs w:val="22"/>
          <w:lang w:val="sr-Latn-ME"/>
        </w:rPr>
        <w:tab/>
      </w:r>
      <w:r w:rsidRPr="00BD50AD">
        <w:rPr>
          <w:b/>
          <w:bCs/>
          <w:sz w:val="22"/>
          <w:szCs w:val="22"/>
          <w:lang w:val="sr-Latn-ME"/>
        </w:rPr>
        <w:t>Rok upotrebe</w:t>
      </w:r>
    </w:p>
    <w:p w14:paraId="21339656" w14:textId="77777777" w:rsidR="0072020E" w:rsidRPr="00BD50AD" w:rsidRDefault="0072020E" w:rsidP="00480FB1">
      <w:pPr>
        <w:tabs>
          <w:tab w:val="left" w:pos="540"/>
          <w:tab w:val="left" w:pos="569"/>
        </w:tabs>
        <w:rPr>
          <w:bCs/>
          <w:sz w:val="22"/>
          <w:szCs w:val="22"/>
          <w:lang w:val="sr-Latn-ME"/>
        </w:rPr>
      </w:pPr>
    </w:p>
    <w:p w14:paraId="531B2760" w14:textId="542ECEFF" w:rsidR="00BD50AD" w:rsidRPr="00BD50AD" w:rsidRDefault="00BD50AD" w:rsidP="00480FB1">
      <w:pPr>
        <w:tabs>
          <w:tab w:val="left" w:pos="540"/>
          <w:tab w:val="left" w:pos="569"/>
        </w:tabs>
        <w:rPr>
          <w:rFonts w:cs="Arial"/>
          <w:sz w:val="22"/>
          <w:lang w:val="sr-Latn-ME"/>
        </w:rPr>
      </w:pPr>
      <w:r w:rsidRPr="00BD50AD">
        <w:rPr>
          <w:rFonts w:cs="Arial"/>
          <w:sz w:val="22"/>
          <w:lang w:val="sr-Latn-ME"/>
        </w:rPr>
        <w:t>5 godina</w:t>
      </w:r>
      <w:r w:rsidR="009F197B">
        <w:rPr>
          <w:rFonts w:cs="Arial"/>
          <w:sz w:val="22"/>
          <w:lang w:val="sr-Latn-ME"/>
        </w:rPr>
        <w:t>.</w:t>
      </w:r>
    </w:p>
    <w:p w14:paraId="53C26850" w14:textId="77777777" w:rsidR="00BD50AD" w:rsidRPr="00BD50AD" w:rsidRDefault="00BD50AD" w:rsidP="00480FB1">
      <w:pPr>
        <w:tabs>
          <w:tab w:val="left" w:pos="540"/>
          <w:tab w:val="left" w:pos="569"/>
        </w:tabs>
        <w:rPr>
          <w:bCs/>
          <w:sz w:val="22"/>
          <w:szCs w:val="22"/>
          <w:lang w:val="sr-Latn-ME"/>
        </w:rPr>
      </w:pPr>
    </w:p>
    <w:p w14:paraId="6428A81E"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6.4. </w:t>
      </w:r>
      <w:r w:rsidR="00480FB1" w:rsidRPr="00BD50AD">
        <w:rPr>
          <w:b/>
          <w:bCs/>
          <w:sz w:val="22"/>
          <w:szCs w:val="22"/>
          <w:lang w:val="sr-Latn-ME"/>
        </w:rPr>
        <w:tab/>
      </w:r>
      <w:r w:rsidRPr="00BD50AD">
        <w:rPr>
          <w:b/>
          <w:bCs/>
          <w:sz w:val="22"/>
          <w:szCs w:val="22"/>
          <w:lang w:val="sr-Latn-ME"/>
        </w:rPr>
        <w:t>Posebne mjere upozorenja pri čuvanju</w:t>
      </w:r>
      <w:r w:rsidR="00F8570A" w:rsidRPr="00BD50AD">
        <w:rPr>
          <w:b/>
          <w:bCs/>
          <w:sz w:val="22"/>
          <w:szCs w:val="22"/>
          <w:lang w:val="sr-Latn-ME"/>
        </w:rPr>
        <w:t xml:space="preserve"> lijeka</w:t>
      </w:r>
    </w:p>
    <w:p w14:paraId="06C665B0" w14:textId="77777777" w:rsidR="00EC2532" w:rsidRPr="00BD50AD" w:rsidRDefault="00EC2532" w:rsidP="00480FB1">
      <w:pPr>
        <w:tabs>
          <w:tab w:val="left" w:pos="540"/>
          <w:tab w:val="left" w:pos="569"/>
        </w:tabs>
        <w:rPr>
          <w:bCs/>
          <w:sz w:val="22"/>
          <w:szCs w:val="22"/>
          <w:lang w:val="sr-Latn-ME"/>
        </w:rPr>
      </w:pPr>
    </w:p>
    <w:p w14:paraId="0437BBCD" w14:textId="5E8FB96F" w:rsidR="00BD50AD" w:rsidRPr="00BD50AD" w:rsidRDefault="00C7715C" w:rsidP="00BD50AD">
      <w:pPr>
        <w:tabs>
          <w:tab w:val="left" w:pos="284"/>
        </w:tabs>
        <w:rPr>
          <w:rFonts w:cs="Arial"/>
          <w:sz w:val="22"/>
          <w:lang w:val="sr-Latn-ME"/>
        </w:rPr>
      </w:pPr>
      <w:r>
        <w:rPr>
          <w:rFonts w:cs="Arial"/>
          <w:sz w:val="22"/>
          <w:lang w:val="sr-Latn-ME"/>
        </w:rPr>
        <w:t>Lijek ne zahtijeva</w:t>
      </w:r>
      <w:r w:rsidR="00BD50AD" w:rsidRPr="00BD50AD">
        <w:rPr>
          <w:rFonts w:cs="Arial"/>
          <w:sz w:val="22"/>
          <w:lang w:val="sr-Latn-ME"/>
        </w:rPr>
        <w:t xml:space="preserve"> posebn</w:t>
      </w:r>
      <w:r>
        <w:rPr>
          <w:rFonts w:cs="Arial"/>
          <w:sz w:val="22"/>
          <w:lang w:val="sr-Latn-ME"/>
        </w:rPr>
        <w:t>e</w:t>
      </w:r>
      <w:r w:rsidR="00BD50AD" w:rsidRPr="00BD50AD">
        <w:rPr>
          <w:rFonts w:cs="Arial"/>
          <w:sz w:val="22"/>
          <w:lang w:val="sr-Latn-ME"/>
        </w:rPr>
        <w:t xml:space="preserve"> </w:t>
      </w:r>
      <w:r w:rsidR="00925C80">
        <w:rPr>
          <w:rFonts w:cs="Arial"/>
          <w:sz w:val="22"/>
          <w:lang w:val="sr-Latn-ME"/>
        </w:rPr>
        <w:t xml:space="preserve">temperaturne </w:t>
      </w:r>
      <w:r w:rsidR="00BD50AD" w:rsidRPr="00BD50AD">
        <w:rPr>
          <w:rFonts w:cs="Arial"/>
          <w:sz w:val="22"/>
          <w:lang w:val="sr-Latn-ME"/>
        </w:rPr>
        <w:t>uslov</w:t>
      </w:r>
      <w:r w:rsidR="00925C80">
        <w:rPr>
          <w:rFonts w:cs="Arial"/>
          <w:sz w:val="22"/>
          <w:lang w:val="sr-Latn-ME"/>
        </w:rPr>
        <w:t xml:space="preserve">e </w:t>
      </w:r>
      <w:r w:rsidR="00BD50AD" w:rsidRPr="00BD50AD">
        <w:rPr>
          <w:rFonts w:cs="Arial"/>
          <w:sz w:val="22"/>
          <w:lang w:val="sr-Latn-ME"/>
        </w:rPr>
        <w:t>čuvanja.</w:t>
      </w:r>
    </w:p>
    <w:p w14:paraId="692C570D" w14:textId="77777777" w:rsidR="00BD50AD" w:rsidRPr="00BD50AD" w:rsidRDefault="00BD50AD" w:rsidP="00480FB1">
      <w:pPr>
        <w:tabs>
          <w:tab w:val="left" w:pos="540"/>
          <w:tab w:val="left" w:pos="569"/>
        </w:tabs>
        <w:rPr>
          <w:bCs/>
          <w:sz w:val="22"/>
          <w:szCs w:val="22"/>
          <w:lang w:val="sr-Latn-ME"/>
        </w:rPr>
      </w:pPr>
    </w:p>
    <w:p w14:paraId="651474AC"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6.5. </w:t>
      </w:r>
      <w:r w:rsidR="00480FB1" w:rsidRPr="00BD50AD">
        <w:rPr>
          <w:b/>
          <w:bCs/>
          <w:sz w:val="22"/>
          <w:szCs w:val="22"/>
          <w:lang w:val="sr-Latn-ME"/>
        </w:rPr>
        <w:tab/>
      </w:r>
      <w:r w:rsidR="002846DB" w:rsidRPr="00BD50AD">
        <w:rPr>
          <w:b/>
          <w:bCs/>
          <w:sz w:val="22"/>
          <w:szCs w:val="22"/>
          <w:lang w:val="sr-Latn-ME"/>
        </w:rPr>
        <w:t xml:space="preserve">Vrsta i sadržaj </w:t>
      </w:r>
      <w:r w:rsidR="00F8570A" w:rsidRPr="00BD50AD">
        <w:rPr>
          <w:b/>
          <w:bCs/>
          <w:sz w:val="22"/>
          <w:szCs w:val="22"/>
          <w:lang w:val="sr-Latn-ME"/>
        </w:rPr>
        <w:t>pakovanja</w:t>
      </w:r>
      <w:r w:rsidR="00C06864" w:rsidRPr="00BD50AD">
        <w:rPr>
          <w:b/>
          <w:bCs/>
          <w:sz w:val="22"/>
          <w:szCs w:val="22"/>
          <w:lang w:val="sr-Latn-ME"/>
        </w:rPr>
        <w:t xml:space="preserve"> </w:t>
      </w:r>
    </w:p>
    <w:p w14:paraId="5CCCDA5A" w14:textId="77777777" w:rsidR="0072020E" w:rsidRPr="00BD50AD" w:rsidRDefault="0072020E" w:rsidP="00480FB1">
      <w:pPr>
        <w:tabs>
          <w:tab w:val="left" w:pos="540"/>
          <w:tab w:val="left" w:pos="569"/>
        </w:tabs>
        <w:rPr>
          <w:bCs/>
          <w:sz w:val="22"/>
          <w:szCs w:val="22"/>
          <w:lang w:val="sr-Latn-ME"/>
        </w:rPr>
      </w:pPr>
    </w:p>
    <w:p w14:paraId="39E18FCE" w14:textId="77777777" w:rsidR="006F23DB" w:rsidRPr="006F23DB" w:rsidRDefault="006F23DB" w:rsidP="006F23DB">
      <w:pPr>
        <w:tabs>
          <w:tab w:val="left" w:pos="284"/>
        </w:tabs>
        <w:jc w:val="both"/>
        <w:rPr>
          <w:sz w:val="22"/>
          <w:szCs w:val="22"/>
          <w:lang w:val="sr-Latn-ME" w:bidi="bn-IN"/>
        </w:rPr>
      </w:pPr>
      <w:bookmarkStart w:id="0" w:name="_Hlk34227625"/>
      <w:r w:rsidRPr="006F23DB">
        <w:rPr>
          <w:sz w:val="22"/>
          <w:szCs w:val="22"/>
          <w:lang w:val="sr-Latn-ME" w:bidi="bn-IN"/>
        </w:rPr>
        <w:t>Unutrašnje pakovanje je blister PVC/PVDC/Alu ili PVC/Alu, koji sadrži 14 film tableta.</w:t>
      </w:r>
    </w:p>
    <w:p w14:paraId="1D9B04D6" w14:textId="77156FEE" w:rsidR="00BD50AD" w:rsidRPr="00BD50AD" w:rsidRDefault="006F23DB" w:rsidP="006F23DB">
      <w:pPr>
        <w:tabs>
          <w:tab w:val="left" w:pos="284"/>
        </w:tabs>
        <w:jc w:val="both"/>
        <w:rPr>
          <w:sz w:val="22"/>
          <w:szCs w:val="22"/>
          <w:lang w:val="sr-Latn-ME" w:bidi="bn-IN"/>
        </w:rPr>
      </w:pPr>
      <w:r w:rsidRPr="006F23DB">
        <w:rPr>
          <w:sz w:val="22"/>
          <w:szCs w:val="22"/>
          <w:lang w:val="sr-Latn-ME" w:bidi="bn-IN"/>
        </w:rPr>
        <w:t xml:space="preserve">Spoljnje pakovanje je složiva kartonska kutija u kojoj se nalaze dva blistera sa </w:t>
      </w:r>
      <w:r w:rsidR="00E3743B">
        <w:rPr>
          <w:sz w:val="22"/>
          <w:szCs w:val="22"/>
          <w:lang w:val="sr-Latn-ME" w:bidi="bn-IN"/>
        </w:rPr>
        <w:t xml:space="preserve">po </w:t>
      </w:r>
      <w:r w:rsidRPr="006F23DB">
        <w:rPr>
          <w:sz w:val="22"/>
          <w:szCs w:val="22"/>
          <w:lang w:val="sr-Latn-ME" w:bidi="bn-IN"/>
        </w:rPr>
        <w:t>14 film tableta (ukupno 28 film tableta) i Uputstvo za l</w:t>
      </w:r>
      <w:r>
        <w:rPr>
          <w:sz w:val="22"/>
          <w:szCs w:val="22"/>
          <w:lang w:val="sr-Latn-ME" w:bidi="bn-IN"/>
        </w:rPr>
        <w:t>ij</w:t>
      </w:r>
      <w:r w:rsidRPr="006F23DB">
        <w:rPr>
          <w:sz w:val="22"/>
          <w:szCs w:val="22"/>
          <w:lang w:val="sr-Latn-ME" w:bidi="bn-IN"/>
        </w:rPr>
        <w:t>ek.</w:t>
      </w:r>
      <w:bookmarkEnd w:id="0"/>
    </w:p>
    <w:p w14:paraId="5F1551F1" w14:textId="77777777" w:rsidR="00BD50AD" w:rsidRPr="00BD50AD" w:rsidRDefault="00BD50AD" w:rsidP="00BD50AD">
      <w:pPr>
        <w:tabs>
          <w:tab w:val="left" w:pos="540"/>
          <w:tab w:val="left" w:pos="569"/>
        </w:tabs>
        <w:rPr>
          <w:bCs/>
          <w:sz w:val="22"/>
          <w:szCs w:val="22"/>
          <w:lang w:val="sr-Latn-ME"/>
        </w:rPr>
      </w:pPr>
    </w:p>
    <w:p w14:paraId="4FF58056" w14:textId="77777777" w:rsidR="002846DB"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6.6. </w:t>
      </w:r>
      <w:r w:rsidR="00480FB1" w:rsidRPr="00BD50AD">
        <w:rPr>
          <w:b/>
          <w:bCs/>
          <w:sz w:val="22"/>
          <w:szCs w:val="22"/>
          <w:lang w:val="sr-Latn-ME"/>
        </w:rPr>
        <w:tab/>
      </w:r>
      <w:r w:rsidRPr="00BD50AD">
        <w:rPr>
          <w:b/>
          <w:bCs/>
          <w:color w:val="000000"/>
          <w:sz w:val="22"/>
          <w:szCs w:val="22"/>
          <w:lang w:val="sr-Latn-ME"/>
        </w:rPr>
        <w:t>Posebne mjere opreza pri odlaganju materijala koji treba odbaciti nakon primjene lijeka</w:t>
      </w:r>
      <w:r w:rsidRPr="00BD50AD">
        <w:rPr>
          <w:b/>
          <w:bCs/>
          <w:sz w:val="22"/>
          <w:szCs w:val="22"/>
          <w:lang w:val="sr-Latn-ME"/>
        </w:rPr>
        <w:t xml:space="preserve"> </w:t>
      </w:r>
      <w:r w:rsidR="00310F03" w:rsidRPr="00BD50AD">
        <w:rPr>
          <w:b/>
          <w:bCs/>
          <w:sz w:val="22"/>
          <w:szCs w:val="22"/>
          <w:lang w:val="sr-Latn-ME"/>
        </w:rPr>
        <w:t xml:space="preserve">(i druga uputsva za rukovanje lijekom) </w:t>
      </w:r>
    </w:p>
    <w:p w14:paraId="184951C4" w14:textId="77777777" w:rsidR="00B66A70" w:rsidRPr="00BD50AD" w:rsidRDefault="00B66A70" w:rsidP="00480FB1">
      <w:pPr>
        <w:tabs>
          <w:tab w:val="left" w:pos="540"/>
          <w:tab w:val="left" w:pos="569"/>
        </w:tabs>
        <w:rPr>
          <w:b/>
          <w:bCs/>
          <w:sz w:val="22"/>
          <w:szCs w:val="22"/>
          <w:lang w:val="sr-Latn-ME"/>
        </w:rPr>
      </w:pPr>
    </w:p>
    <w:p w14:paraId="4FD27C9B" w14:textId="77777777" w:rsidR="00BD50AD" w:rsidRPr="00BD50AD" w:rsidRDefault="00BD50AD" w:rsidP="00BD50AD">
      <w:pPr>
        <w:tabs>
          <w:tab w:val="left" w:pos="284"/>
        </w:tabs>
        <w:rPr>
          <w:sz w:val="22"/>
          <w:szCs w:val="22"/>
          <w:lang w:val="sr-Latn-ME"/>
        </w:rPr>
      </w:pPr>
      <w:r w:rsidRPr="00BD50AD">
        <w:rPr>
          <w:sz w:val="22"/>
          <w:szCs w:val="22"/>
          <w:lang w:val="sr-Latn-ME"/>
        </w:rPr>
        <w:t>Neupotrijebljeni lijek se odlaže i uništava u skladu sa važećim propisima.</w:t>
      </w:r>
    </w:p>
    <w:p w14:paraId="59032D2F" w14:textId="17C81214" w:rsidR="0072020E" w:rsidRDefault="0072020E" w:rsidP="00480FB1">
      <w:pPr>
        <w:tabs>
          <w:tab w:val="left" w:pos="540"/>
          <w:tab w:val="left" w:pos="569"/>
        </w:tabs>
        <w:rPr>
          <w:bCs/>
          <w:sz w:val="22"/>
          <w:szCs w:val="22"/>
          <w:lang w:val="sr-Latn-ME"/>
        </w:rPr>
      </w:pPr>
    </w:p>
    <w:p w14:paraId="716A57DD" w14:textId="77777777" w:rsidR="001F119E" w:rsidRPr="00BD50AD" w:rsidRDefault="001F119E" w:rsidP="00480FB1">
      <w:pPr>
        <w:tabs>
          <w:tab w:val="left" w:pos="540"/>
          <w:tab w:val="left" w:pos="569"/>
        </w:tabs>
        <w:rPr>
          <w:bCs/>
          <w:sz w:val="22"/>
          <w:szCs w:val="22"/>
          <w:lang w:val="sr-Latn-ME"/>
        </w:rPr>
      </w:pPr>
    </w:p>
    <w:p w14:paraId="69E94CF9" w14:textId="77777777" w:rsidR="00F8570A"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7. </w:t>
      </w:r>
      <w:r w:rsidR="00480FB1" w:rsidRPr="00BD50AD">
        <w:rPr>
          <w:b/>
          <w:bCs/>
          <w:sz w:val="22"/>
          <w:szCs w:val="22"/>
          <w:lang w:val="sr-Latn-ME"/>
        </w:rPr>
        <w:tab/>
      </w:r>
      <w:r w:rsidRPr="00BD50AD">
        <w:rPr>
          <w:b/>
          <w:bCs/>
          <w:sz w:val="22"/>
          <w:szCs w:val="22"/>
          <w:lang w:val="sr-Latn-ME"/>
        </w:rPr>
        <w:t>NOSILAC DOZVOLE</w:t>
      </w:r>
      <w:r w:rsidR="00483928" w:rsidRPr="00BD50AD">
        <w:rPr>
          <w:b/>
          <w:bCs/>
          <w:sz w:val="22"/>
          <w:szCs w:val="22"/>
          <w:lang w:val="sr-Latn-ME"/>
        </w:rPr>
        <w:t xml:space="preserve"> </w:t>
      </w:r>
    </w:p>
    <w:p w14:paraId="363AD1B0" w14:textId="77777777" w:rsidR="00C61BE0" w:rsidRPr="00BD50AD" w:rsidRDefault="00C61BE0" w:rsidP="00480FB1">
      <w:pPr>
        <w:tabs>
          <w:tab w:val="left" w:pos="540"/>
          <w:tab w:val="left" w:pos="569"/>
        </w:tabs>
        <w:rPr>
          <w:bCs/>
          <w:sz w:val="22"/>
          <w:szCs w:val="22"/>
          <w:lang w:val="sr-Latn-ME"/>
        </w:rPr>
      </w:pPr>
    </w:p>
    <w:p w14:paraId="098B0FA1" w14:textId="77777777" w:rsidR="00BD50AD" w:rsidRPr="00BD50AD" w:rsidRDefault="00BD50AD" w:rsidP="00BD50AD">
      <w:pPr>
        <w:tabs>
          <w:tab w:val="left" w:pos="284"/>
        </w:tabs>
        <w:rPr>
          <w:rFonts w:cs="Arial"/>
          <w:sz w:val="22"/>
          <w:lang w:val="sr-Latn-ME"/>
        </w:rPr>
      </w:pPr>
      <w:r w:rsidRPr="00BD50AD">
        <w:rPr>
          <w:rFonts w:cs="Arial"/>
          <w:sz w:val="22"/>
          <w:lang w:val="sr-Latn-ME"/>
        </w:rPr>
        <w:t>PharmaSwiss - Montenegro, PharmaSwiss doo Beograd, dio stranog društva u Podgorici</w:t>
      </w:r>
    </w:p>
    <w:p w14:paraId="36E339ED" w14:textId="3F869263" w:rsidR="00BD50AD" w:rsidRPr="00BD50AD" w:rsidRDefault="00BD50AD" w:rsidP="00BD50AD">
      <w:pPr>
        <w:tabs>
          <w:tab w:val="left" w:pos="540"/>
          <w:tab w:val="left" w:pos="569"/>
        </w:tabs>
        <w:rPr>
          <w:bCs/>
          <w:sz w:val="22"/>
          <w:szCs w:val="22"/>
          <w:lang w:val="sr-Latn-ME"/>
        </w:rPr>
      </w:pPr>
      <w:r w:rsidRPr="00BD50AD">
        <w:rPr>
          <w:rFonts w:cs="Arial"/>
          <w:sz w:val="22"/>
          <w:lang w:val="sr-Latn-ME"/>
        </w:rPr>
        <w:t>Rimski trg br. 16, Podgorica</w:t>
      </w:r>
      <w:r w:rsidR="00597DB3">
        <w:rPr>
          <w:rFonts w:cs="Arial"/>
          <w:sz w:val="22"/>
          <w:lang w:val="sr-Latn-ME"/>
        </w:rPr>
        <w:t xml:space="preserve"> 81000, </w:t>
      </w:r>
      <w:r w:rsidRPr="00BD50AD">
        <w:rPr>
          <w:rFonts w:cs="Arial"/>
          <w:sz w:val="22"/>
          <w:lang w:val="sr-Latn-ME"/>
        </w:rPr>
        <w:t>Crna Gora</w:t>
      </w:r>
    </w:p>
    <w:p w14:paraId="463219E8" w14:textId="02F2E90B" w:rsidR="00C37FD7" w:rsidRDefault="00C37FD7" w:rsidP="00480FB1">
      <w:pPr>
        <w:tabs>
          <w:tab w:val="left" w:pos="540"/>
          <w:tab w:val="left" w:pos="569"/>
        </w:tabs>
        <w:rPr>
          <w:bCs/>
          <w:sz w:val="22"/>
          <w:szCs w:val="22"/>
          <w:lang w:val="sr-Latn-ME"/>
        </w:rPr>
      </w:pPr>
    </w:p>
    <w:p w14:paraId="3BE30D4F" w14:textId="77777777" w:rsidR="009F197B" w:rsidRPr="00BD50AD" w:rsidRDefault="009F197B" w:rsidP="00480FB1">
      <w:pPr>
        <w:tabs>
          <w:tab w:val="left" w:pos="540"/>
          <w:tab w:val="left" w:pos="569"/>
        </w:tabs>
        <w:rPr>
          <w:bCs/>
          <w:sz w:val="22"/>
          <w:szCs w:val="22"/>
          <w:lang w:val="sr-Latn-ME"/>
        </w:rPr>
      </w:pPr>
    </w:p>
    <w:p w14:paraId="0B18A6D6"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8. </w:t>
      </w:r>
      <w:r w:rsidR="00480FB1" w:rsidRPr="00BD50AD">
        <w:rPr>
          <w:b/>
          <w:bCs/>
          <w:sz w:val="22"/>
          <w:szCs w:val="22"/>
          <w:lang w:val="sr-Latn-ME"/>
        </w:rPr>
        <w:tab/>
      </w:r>
      <w:r w:rsidRPr="00BD50AD">
        <w:rPr>
          <w:b/>
          <w:bCs/>
          <w:sz w:val="22"/>
          <w:szCs w:val="22"/>
          <w:lang w:val="sr-Latn-ME"/>
        </w:rPr>
        <w:t>BROJ DOZVOLE</w:t>
      </w:r>
      <w:r w:rsidR="008A6D43" w:rsidRPr="00BD50AD">
        <w:rPr>
          <w:b/>
          <w:bCs/>
          <w:sz w:val="22"/>
          <w:szCs w:val="22"/>
          <w:lang w:val="sr-Latn-ME"/>
        </w:rPr>
        <w:t xml:space="preserve"> ZA STAVLJANJE LIJEKA U PROMET</w:t>
      </w:r>
    </w:p>
    <w:p w14:paraId="4BC51325" w14:textId="77777777" w:rsidR="0072020E" w:rsidRPr="00BD50AD" w:rsidRDefault="0072020E" w:rsidP="00480FB1">
      <w:pPr>
        <w:tabs>
          <w:tab w:val="left" w:pos="540"/>
          <w:tab w:val="left" w:pos="569"/>
        </w:tabs>
        <w:rPr>
          <w:bCs/>
          <w:sz w:val="22"/>
          <w:szCs w:val="22"/>
          <w:lang w:val="sr-Latn-ME"/>
        </w:rPr>
      </w:pPr>
    </w:p>
    <w:p w14:paraId="534291F3" w14:textId="67E8A57C" w:rsidR="00BD50AD" w:rsidRDefault="000326CF" w:rsidP="00480FB1">
      <w:pPr>
        <w:tabs>
          <w:tab w:val="left" w:pos="540"/>
          <w:tab w:val="left" w:pos="569"/>
        </w:tabs>
        <w:rPr>
          <w:bCs/>
          <w:sz w:val="22"/>
          <w:szCs w:val="22"/>
          <w:lang w:val="sr-Latn-ME"/>
        </w:rPr>
      </w:pPr>
      <w:r>
        <w:rPr>
          <w:rFonts w:ascii="TimesNewRoman" w:hAnsi="TimesNewRoman" w:cs="TimesNewRoman"/>
          <w:sz w:val="22"/>
          <w:szCs w:val="22"/>
          <w:lang w:eastAsia="sr-Latn-ME"/>
        </w:rPr>
        <w:t>2030/24/3438 - 2617</w:t>
      </w:r>
    </w:p>
    <w:p w14:paraId="7870EFA0" w14:textId="0F17E31B" w:rsidR="009F197B" w:rsidRDefault="009F197B" w:rsidP="00480FB1">
      <w:pPr>
        <w:tabs>
          <w:tab w:val="left" w:pos="540"/>
          <w:tab w:val="left" w:pos="569"/>
        </w:tabs>
        <w:rPr>
          <w:bCs/>
          <w:sz w:val="22"/>
          <w:szCs w:val="22"/>
          <w:lang w:val="sr-Latn-ME"/>
        </w:rPr>
      </w:pPr>
    </w:p>
    <w:p w14:paraId="2270317E" w14:textId="77777777" w:rsidR="00347DA6" w:rsidRPr="00BD50AD" w:rsidRDefault="00347DA6" w:rsidP="00480FB1">
      <w:pPr>
        <w:tabs>
          <w:tab w:val="left" w:pos="540"/>
          <w:tab w:val="left" w:pos="569"/>
        </w:tabs>
        <w:rPr>
          <w:bCs/>
          <w:sz w:val="22"/>
          <w:szCs w:val="22"/>
          <w:lang w:val="sr-Latn-ME"/>
        </w:rPr>
      </w:pPr>
    </w:p>
    <w:p w14:paraId="3BE60B7E" w14:textId="77777777" w:rsidR="0072020E" w:rsidRPr="00BD50AD" w:rsidRDefault="0072020E" w:rsidP="00480FB1">
      <w:pPr>
        <w:tabs>
          <w:tab w:val="left" w:pos="540"/>
          <w:tab w:val="left" w:pos="569"/>
        </w:tabs>
        <w:rPr>
          <w:b/>
          <w:bCs/>
          <w:sz w:val="22"/>
          <w:szCs w:val="22"/>
          <w:lang w:val="sr-Latn-ME"/>
        </w:rPr>
      </w:pPr>
      <w:r w:rsidRPr="00BD50AD">
        <w:rPr>
          <w:b/>
          <w:bCs/>
          <w:sz w:val="22"/>
          <w:szCs w:val="22"/>
          <w:lang w:val="sr-Latn-ME"/>
        </w:rPr>
        <w:t xml:space="preserve">9. </w:t>
      </w:r>
      <w:r w:rsidR="00480FB1" w:rsidRPr="00BD50AD">
        <w:rPr>
          <w:b/>
          <w:bCs/>
          <w:sz w:val="22"/>
          <w:szCs w:val="22"/>
          <w:lang w:val="sr-Latn-ME"/>
        </w:rPr>
        <w:tab/>
      </w:r>
      <w:r w:rsidRPr="00BD50AD">
        <w:rPr>
          <w:b/>
          <w:bCs/>
          <w:sz w:val="22"/>
          <w:szCs w:val="22"/>
          <w:lang w:val="sr-Latn-ME"/>
        </w:rPr>
        <w:t xml:space="preserve">DATUM </w:t>
      </w:r>
      <w:r w:rsidR="00C05DF8" w:rsidRPr="00BD50AD">
        <w:rPr>
          <w:b/>
          <w:bCs/>
          <w:sz w:val="22"/>
          <w:szCs w:val="22"/>
          <w:lang w:val="sr-Latn-ME"/>
        </w:rPr>
        <w:t xml:space="preserve">PRVE </w:t>
      </w:r>
      <w:r w:rsidR="008A6D43" w:rsidRPr="00BD50AD">
        <w:rPr>
          <w:b/>
          <w:bCs/>
          <w:sz w:val="22"/>
          <w:szCs w:val="22"/>
          <w:lang w:val="sr-Latn-ME"/>
        </w:rPr>
        <w:t>DOZVOLE</w:t>
      </w:r>
      <w:r w:rsidR="00C05DF8" w:rsidRPr="00BD50AD">
        <w:rPr>
          <w:b/>
          <w:bCs/>
          <w:sz w:val="22"/>
          <w:szCs w:val="22"/>
          <w:lang w:val="sr-Latn-ME"/>
        </w:rPr>
        <w:t>/OBNOVE DOZVOLE</w:t>
      </w:r>
      <w:r w:rsidR="008A6D43" w:rsidRPr="00BD50AD">
        <w:rPr>
          <w:b/>
          <w:bCs/>
          <w:sz w:val="22"/>
          <w:szCs w:val="22"/>
          <w:lang w:val="sr-Latn-ME"/>
        </w:rPr>
        <w:t xml:space="preserve"> ZA STAVLJANJE LIJEKA U PROMET</w:t>
      </w:r>
    </w:p>
    <w:p w14:paraId="0353B00D" w14:textId="77777777" w:rsidR="0072020E" w:rsidRPr="00BD50AD" w:rsidRDefault="0072020E" w:rsidP="00480FB1">
      <w:pPr>
        <w:tabs>
          <w:tab w:val="left" w:pos="540"/>
          <w:tab w:val="left" w:pos="569"/>
        </w:tabs>
        <w:rPr>
          <w:bCs/>
          <w:sz w:val="22"/>
          <w:szCs w:val="22"/>
          <w:lang w:val="sr-Latn-ME"/>
        </w:rPr>
      </w:pPr>
    </w:p>
    <w:p w14:paraId="3C959CF1" w14:textId="12DBD924" w:rsidR="00BD50AD" w:rsidRDefault="0013291E" w:rsidP="00480FB1">
      <w:pPr>
        <w:tabs>
          <w:tab w:val="left" w:pos="540"/>
          <w:tab w:val="left" w:pos="569"/>
        </w:tabs>
        <w:rPr>
          <w:sz w:val="22"/>
          <w:szCs w:val="22"/>
          <w:lang w:val="sr-Latn-ME" w:bidi="bn-IN"/>
        </w:rPr>
      </w:pPr>
      <w:r>
        <w:rPr>
          <w:sz w:val="22"/>
          <w:szCs w:val="22"/>
          <w:lang w:val="sr-Latn-ME" w:bidi="bn-IN"/>
        </w:rPr>
        <w:t xml:space="preserve">Datum prve dozvole: </w:t>
      </w:r>
      <w:r w:rsidR="00BD50AD" w:rsidRPr="00BD50AD">
        <w:rPr>
          <w:sz w:val="22"/>
          <w:szCs w:val="22"/>
          <w:lang w:val="sr-Latn-ME" w:bidi="bn-IN"/>
        </w:rPr>
        <w:t>13.01.2014.</w:t>
      </w:r>
      <w:r w:rsidR="008106A7">
        <w:rPr>
          <w:sz w:val="22"/>
          <w:szCs w:val="22"/>
          <w:lang w:val="sr-Latn-ME" w:bidi="bn-IN"/>
        </w:rPr>
        <w:t xml:space="preserve"> </w:t>
      </w:r>
      <w:r w:rsidR="00BD50AD" w:rsidRPr="00BD50AD">
        <w:rPr>
          <w:sz w:val="22"/>
          <w:szCs w:val="22"/>
          <w:lang w:val="sr-Latn-ME" w:bidi="bn-IN"/>
        </w:rPr>
        <w:t>godine</w:t>
      </w:r>
    </w:p>
    <w:p w14:paraId="1725ECA8" w14:textId="06F5065A" w:rsidR="0013291E" w:rsidRPr="00BD50AD" w:rsidRDefault="0013291E" w:rsidP="00480FB1">
      <w:pPr>
        <w:tabs>
          <w:tab w:val="left" w:pos="540"/>
          <w:tab w:val="left" w:pos="569"/>
        </w:tabs>
        <w:rPr>
          <w:bCs/>
          <w:sz w:val="22"/>
          <w:szCs w:val="22"/>
          <w:lang w:val="sr-Latn-ME"/>
        </w:rPr>
      </w:pPr>
      <w:r>
        <w:rPr>
          <w:sz w:val="22"/>
          <w:szCs w:val="22"/>
          <w:lang w:val="sr-Latn-ME" w:bidi="bn-IN"/>
        </w:rPr>
        <w:t>Datum poslednje obnove dozvole:</w:t>
      </w:r>
      <w:r w:rsidR="000326CF">
        <w:rPr>
          <w:sz w:val="22"/>
          <w:szCs w:val="22"/>
          <w:lang w:val="sr-Latn-ME" w:bidi="bn-IN"/>
        </w:rPr>
        <w:t xml:space="preserve"> 24.07.2024. godine</w:t>
      </w:r>
    </w:p>
    <w:p w14:paraId="52B2A890" w14:textId="1AC876AC" w:rsidR="00836B35" w:rsidRDefault="00836B35" w:rsidP="00480FB1">
      <w:pPr>
        <w:tabs>
          <w:tab w:val="left" w:pos="540"/>
          <w:tab w:val="left" w:pos="569"/>
        </w:tabs>
        <w:rPr>
          <w:bCs/>
          <w:sz w:val="22"/>
          <w:szCs w:val="22"/>
          <w:lang w:val="sr-Latn-ME"/>
        </w:rPr>
      </w:pPr>
      <w:bookmarkStart w:id="1" w:name="_GoBack"/>
      <w:bookmarkEnd w:id="1"/>
    </w:p>
    <w:p w14:paraId="177D6959" w14:textId="77777777" w:rsidR="009F197B" w:rsidRPr="00BD50AD" w:rsidRDefault="009F197B" w:rsidP="00480FB1">
      <w:pPr>
        <w:tabs>
          <w:tab w:val="left" w:pos="540"/>
          <w:tab w:val="left" w:pos="569"/>
        </w:tabs>
        <w:rPr>
          <w:bCs/>
          <w:sz w:val="22"/>
          <w:szCs w:val="22"/>
          <w:lang w:val="sr-Latn-ME"/>
        </w:rPr>
      </w:pPr>
    </w:p>
    <w:p w14:paraId="2AF97315" w14:textId="77777777" w:rsidR="003F6A59" w:rsidRPr="00BD50AD" w:rsidRDefault="0072020E" w:rsidP="00C05DF8">
      <w:pPr>
        <w:tabs>
          <w:tab w:val="left" w:pos="540"/>
          <w:tab w:val="left" w:pos="569"/>
        </w:tabs>
        <w:ind w:left="540" w:hanging="540"/>
        <w:rPr>
          <w:bCs/>
          <w:sz w:val="22"/>
          <w:szCs w:val="22"/>
          <w:lang w:val="sr-Latn-ME"/>
        </w:rPr>
      </w:pPr>
      <w:r w:rsidRPr="00BD50AD">
        <w:rPr>
          <w:b/>
          <w:bCs/>
          <w:sz w:val="22"/>
          <w:szCs w:val="22"/>
          <w:lang w:val="sr-Latn-ME"/>
        </w:rPr>
        <w:t xml:space="preserve">10. </w:t>
      </w:r>
      <w:r w:rsidR="00480FB1" w:rsidRPr="00BD50AD">
        <w:rPr>
          <w:b/>
          <w:bCs/>
          <w:sz w:val="22"/>
          <w:szCs w:val="22"/>
          <w:lang w:val="sr-Latn-ME"/>
        </w:rPr>
        <w:tab/>
      </w:r>
      <w:r w:rsidR="002846DB" w:rsidRPr="00BD50AD">
        <w:rPr>
          <w:b/>
          <w:bCs/>
          <w:sz w:val="22"/>
          <w:szCs w:val="22"/>
          <w:lang w:val="sr-Latn-ME"/>
        </w:rPr>
        <w:t>D</w:t>
      </w:r>
      <w:r w:rsidR="00EC2532" w:rsidRPr="00BD50AD">
        <w:rPr>
          <w:b/>
          <w:bCs/>
          <w:sz w:val="22"/>
          <w:szCs w:val="22"/>
          <w:lang w:val="sr-Latn-ME"/>
        </w:rPr>
        <w:t xml:space="preserve">ATUM REVIZIJE TEKSTA </w:t>
      </w:r>
    </w:p>
    <w:p w14:paraId="3EC0AD24" w14:textId="77777777" w:rsidR="003F6A59" w:rsidRPr="00BD50AD" w:rsidRDefault="003F6A59" w:rsidP="00480FB1">
      <w:pPr>
        <w:tabs>
          <w:tab w:val="left" w:pos="540"/>
          <w:tab w:val="left" w:pos="569"/>
        </w:tabs>
        <w:rPr>
          <w:bCs/>
          <w:sz w:val="22"/>
          <w:szCs w:val="22"/>
          <w:lang w:val="sr-Latn-ME"/>
        </w:rPr>
      </w:pPr>
    </w:p>
    <w:p w14:paraId="00BF26FB" w14:textId="22DFD113" w:rsidR="003F6A59" w:rsidRPr="00BD50AD" w:rsidRDefault="000326CF" w:rsidP="00BD50AD">
      <w:pPr>
        <w:tabs>
          <w:tab w:val="left" w:pos="540"/>
          <w:tab w:val="left" w:pos="569"/>
        </w:tabs>
        <w:rPr>
          <w:bCs/>
          <w:sz w:val="22"/>
          <w:szCs w:val="22"/>
          <w:lang w:val="sr-Latn-ME"/>
        </w:rPr>
      </w:pPr>
      <w:r>
        <w:rPr>
          <w:bCs/>
          <w:sz w:val="22"/>
          <w:szCs w:val="22"/>
          <w:lang w:val="sr-Latn-ME"/>
        </w:rPr>
        <w:t>Jul, 2024. godine</w:t>
      </w:r>
    </w:p>
    <w:sectPr w:rsidR="003F6A59" w:rsidRPr="00BD50AD"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A5A9A" w14:textId="77777777" w:rsidR="00C15FC5" w:rsidRDefault="00C15FC5">
      <w:r>
        <w:separator/>
      </w:r>
    </w:p>
  </w:endnote>
  <w:endnote w:type="continuationSeparator" w:id="0">
    <w:p w14:paraId="51517D10" w14:textId="77777777" w:rsidR="00C15FC5" w:rsidRDefault="00C1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42B67" w14:textId="7808B210"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47DA6">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47DA6">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6A82F" w14:textId="77777777" w:rsidR="00C15FC5" w:rsidRDefault="00C15FC5">
      <w:r>
        <w:separator/>
      </w:r>
    </w:p>
  </w:footnote>
  <w:footnote w:type="continuationSeparator" w:id="0">
    <w:p w14:paraId="74AC428A" w14:textId="77777777" w:rsidR="00C15FC5" w:rsidRDefault="00C15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079A"/>
    <w:rsid w:val="000326CF"/>
    <w:rsid w:val="00035B57"/>
    <w:rsid w:val="00036FA0"/>
    <w:rsid w:val="0003793F"/>
    <w:rsid w:val="00057E35"/>
    <w:rsid w:val="00065629"/>
    <w:rsid w:val="00076726"/>
    <w:rsid w:val="00076C1D"/>
    <w:rsid w:val="00080303"/>
    <w:rsid w:val="00080992"/>
    <w:rsid w:val="00085FA2"/>
    <w:rsid w:val="000A3F58"/>
    <w:rsid w:val="000B4586"/>
    <w:rsid w:val="000C1038"/>
    <w:rsid w:val="000C7B39"/>
    <w:rsid w:val="000D2343"/>
    <w:rsid w:val="000D3449"/>
    <w:rsid w:val="000D425A"/>
    <w:rsid w:val="000D60CC"/>
    <w:rsid w:val="000E2084"/>
    <w:rsid w:val="000E58DC"/>
    <w:rsid w:val="000E6F55"/>
    <w:rsid w:val="000F77FA"/>
    <w:rsid w:val="00107BF7"/>
    <w:rsid w:val="00126F53"/>
    <w:rsid w:val="00132256"/>
    <w:rsid w:val="0013291E"/>
    <w:rsid w:val="0014766D"/>
    <w:rsid w:val="001536CC"/>
    <w:rsid w:val="00195C6C"/>
    <w:rsid w:val="001A0F71"/>
    <w:rsid w:val="001A3FBA"/>
    <w:rsid w:val="001A5518"/>
    <w:rsid w:val="001B1C6A"/>
    <w:rsid w:val="001C1263"/>
    <w:rsid w:val="001C1417"/>
    <w:rsid w:val="001E390B"/>
    <w:rsid w:val="001F119E"/>
    <w:rsid w:val="001F42FB"/>
    <w:rsid w:val="001F719A"/>
    <w:rsid w:val="002031B3"/>
    <w:rsid w:val="00215931"/>
    <w:rsid w:val="00227BDB"/>
    <w:rsid w:val="00234CB1"/>
    <w:rsid w:val="002352F8"/>
    <w:rsid w:val="002510A5"/>
    <w:rsid w:val="00254A0A"/>
    <w:rsid w:val="00266046"/>
    <w:rsid w:val="00270615"/>
    <w:rsid w:val="002846DB"/>
    <w:rsid w:val="00284CCD"/>
    <w:rsid w:val="0029375A"/>
    <w:rsid w:val="002C6637"/>
    <w:rsid w:val="002E0135"/>
    <w:rsid w:val="002E37A5"/>
    <w:rsid w:val="00310F03"/>
    <w:rsid w:val="003247D2"/>
    <w:rsid w:val="003445C1"/>
    <w:rsid w:val="00347DA6"/>
    <w:rsid w:val="00355B61"/>
    <w:rsid w:val="00362686"/>
    <w:rsid w:val="00371510"/>
    <w:rsid w:val="00396DFD"/>
    <w:rsid w:val="003A7059"/>
    <w:rsid w:val="003B7A36"/>
    <w:rsid w:val="003C17AB"/>
    <w:rsid w:val="003C7823"/>
    <w:rsid w:val="003E1DCC"/>
    <w:rsid w:val="003F6A59"/>
    <w:rsid w:val="004065C8"/>
    <w:rsid w:val="00411B4B"/>
    <w:rsid w:val="00415BEE"/>
    <w:rsid w:val="004259E8"/>
    <w:rsid w:val="00427F85"/>
    <w:rsid w:val="00436F42"/>
    <w:rsid w:val="004378B4"/>
    <w:rsid w:val="00451314"/>
    <w:rsid w:val="00452E9D"/>
    <w:rsid w:val="004534C7"/>
    <w:rsid w:val="004671AA"/>
    <w:rsid w:val="00480FB1"/>
    <w:rsid w:val="00483928"/>
    <w:rsid w:val="004A59FE"/>
    <w:rsid w:val="004C4225"/>
    <w:rsid w:val="004C6A83"/>
    <w:rsid w:val="004D6103"/>
    <w:rsid w:val="004E3BCE"/>
    <w:rsid w:val="004F0E97"/>
    <w:rsid w:val="00515C21"/>
    <w:rsid w:val="00530BD7"/>
    <w:rsid w:val="00545CD2"/>
    <w:rsid w:val="005476F3"/>
    <w:rsid w:val="00551F5D"/>
    <w:rsid w:val="00566DC3"/>
    <w:rsid w:val="00572527"/>
    <w:rsid w:val="00573E40"/>
    <w:rsid w:val="00576348"/>
    <w:rsid w:val="00597DB3"/>
    <w:rsid w:val="005A0B2E"/>
    <w:rsid w:val="005A23D2"/>
    <w:rsid w:val="005A36CB"/>
    <w:rsid w:val="005B49B8"/>
    <w:rsid w:val="005C0741"/>
    <w:rsid w:val="005C5EF4"/>
    <w:rsid w:val="005D2D17"/>
    <w:rsid w:val="005E2E0B"/>
    <w:rsid w:val="005E7A7D"/>
    <w:rsid w:val="00626498"/>
    <w:rsid w:val="006320A9"/>
    <w:rsid w:val="00646BD1"/>
    <w:rsid w:val="006561C2"/>
    <w:rsid w:val="00671CB3"/>
    <w:rsid w:val="00674BAF"/>
    <w:rsid w:val="00682200"/>
    <w:rsid w:val="006A1497"/>
    <w:rsid w:val="006B0BD1"/>
    <w:rsid w:val="006B76B9"/>
    <w:rsid w:val="006D20A5"/>
    <w:rsid w:val="006D2CC6"/>
    <w:rsid w:val="006D37BF"/>
    <w:rsid w:val="006F1E7C"/>
    <w:rsid w:val="006F23DB"/>
    <w:rsid w:val="00702E22"/>
    <w:rsid w:val="0072020E"/>
    <w:rsid w:val="00724099"/>
    <w:rsid w:val="0073694F"/>
    <w:rsid w:val="00786071"/>
    <w:rsid w:val="007A3ECB"/>
    <w:rsid w:val="008106A7"/>
    <w:rsid w:val="00820E5A"/>
    <w:rsid w:val="00824AB9"/>
    <w:rsid w:val="00825381"/>
    <w:rsid w:val="00836B35"/>
    <w:rsid w:val="00843BDE"/>
    <w:rsid w:val="008625AD"/>
    <w:rsid w:val="00871174"/>
    <w:rsid w:val="0089705C"/>
    <w:rsid w:val="008A01C4"/>
    <w:rsid w:val="008A6D43"/>
    <w:rsid w:val="008B491E"/>
    <w:rsid w:val="008C1A28"/>
    <w:rsid w:val="008C2E98"/>
    <w:rsid w:val="008E3B72"/>
    <w:rsid w:val="008E49BD"/>
    <w:rsid w:val="008E53E9"/>
    <w:rsid w:val="008E5771"/>
    <w:rsid w:val="008E59F9"/>
    <w:rsid w:val="00900560"/>
    <w:rsid w:val="009237BE"/>
    <w:rsid w:val="00925C80"/>
    <w:rsid w:val="00940B9B"/>
    <w:rsid w:val="0095676E"/>
    <w:rsid w:val="00956983"/>
    <w:rsid w:val="00963CF0"/>
    <w:rsid w:val="00964BB1"/>
    <w:rsid w:val="009775D9"/>
    <w:rsid w:val="00997175"/>
    <w:rsid w:val="009A1847"/>
    <w:rsid w:val="009B062A"/>
    <w:rsid w:val="009E7C6F"/>
    <w:rsid w:val="009F1793"/>
    <w:rsid w:val="009F197B"/>
    <w:rsid w:val="009F2D23"/>
    <w:rsid w:val="009F3565"/>
    <w:rsid w:val="00A01D69"/>
    <w:rsid w:val="00A02335"/>
    <w:rsid w:val="00A24436"/>
    <w:rsid w:val="00A4423C"/>
    <w:rsid w:val="00A46C9A"/>
    <w:rsid w:val="00A50E0F"/>
    <w:rsid w:val="00A619F3"/>
    <w:rsid w:val="00A62A73"/>
    <w:rsid w:val="00A87FF6"/>
    <w:rsid w:val="00AA0A3B"/>
    <w:rsid w:val="00AB50CA"/>
    <w:rsid w:val="00AC53CE"/>
    <w:rsid w:val="00AC7D83"/>
    <w:rsid w:val="00AD2193"/>
    <w:rsid w:val="00AF2AC7"/>
    <w:rsid w:val="00AF74CE"/>
    <w:rsid w:val="00B208DB"/>
    <w:rsid w:val="00B23CB8"/>
    <w:rsid w:val="00B23F69"/>
    <w:rsid w:val="00B267F5"/>
    <w:rsid w:val="00B35925"/>
    <w:rsid w:val="00B60619"/>
    <w:rsid w:val="00B66A70"/>
    <w:rsid w:val="00B67366"/>
    <w:rsid w:val="00B807C4"/>
    <w:rsid w:val="00B80EE1"/>
    <w:rsid w:val="00B84135"/>
    <w:rsid w:val="00BB340A"/>
    <w:rsid w:val="00BD04F8"/>
    <w:rsid w:val="00BD1E0E"/>
    <w:rsid w:val="00BD50AD"/>
    <w:rsid w:val="00BF1659"/>
    <w:rsid w:val="00C04D34"/>
    <w:rsid w:val="00C05DF8"/>
    <w:rsid w:val="00C06864"/>
    <w:rsid w:val="00C10F54"/>
    <w:rsid w:val="00C15FC5"/>
    <w:rsid w:val="00C23D8D"/>
    <w:rsid w:val="00C37AA3"/>
    <w:rsid w:val="00C37FD7"/>
    <w:rsid w:val="00C43419"/>
    <w:rsid w:val="00C44CF3"/>
    <w:rsid w:val="00C60B97"/>
    <w:rsid w:val="00C61BE0"/>
    <w:rsid w:val="00C70B0E"/>
    <w:rsid w:val="00C7715C"/>
    <w:rsid w:val="00C773CA"/>
    <w:rsid w:val="00C83785"/>
    <w:rsid w:val="00C94C0D"/>
    <w:rsid w:val="00CA1556"/>
    <w:rsid w:val="00CA1FEB"/>
    <w:rsid w:val="00CD4F85"/>
    <w:rsid w:val="00CD6F02"/>
    <w:rsid w:val="00CE246D"/>
    <w:rsid w:val="00CF07A0"/>
    <w:rsid w:val="00CF3E03"/>
    <w:rsid w:val="00D0082A"/>
    <w:rsid w:val="00D12B2F"/>
    <w:rsid w:val="00D21455"/>
    <w:rsid w:val="00D44819"/>
    <w:rsid w:val="00D467D4"/>
    <w:rsid w:val="00D471FC"/>
    <w:rsid w:val="00D47634"/>
    <w:rsid w:val="00D539A4"/>
    <w:rsid w:val="00D709B3"/>
    <w:rsid w:val="00DA2ED6"/>
    <w:rsid w:val="00DB76B8"/>
    <w:rsid w:val="00DC2EA1"/>
    <w:rsid w:val="00DD3E2D"/>
    <w:rsid w:val="00DD411F"/>
    <w:rsid w:val="00DD6AAF"/>
    <w:rsid w:val="00DE3F5C"/>
    <w:rsid w:val="00DF1D20"/>
    <w:rsid w:val="00E21324"/>
    <w:rsid w:val="00E246B9"/>
    <w:rsid w:val="00E31FEA"/>
    <w:rsid w:val="00E3743B"/>
    <w:rsid w:val="00E45169"/>
    <w:rsid w:val="00E47787"/>
    <w:rsid w:val="00E51C30"/>
    <w:rsid w:val="00E64180"/>
    <w:rsid w:val="00E66AF2"/>
    <w:rsid w:val="00E74AEE"/>
    <w:rsid w:val="00E85FE7"/>
    <w:rsid w:val="00E868E5"/>
    <w:rsid w:val="00E9237A"/>
    <w:rsid w:val="00E939FA"/>
    <w:rsid w:val="00E93C0C"/>
    <w:rsid w:val="00EA14D5"/>
    <w:rsid w:val="00EA5765"/>
    <w:rsid w:val="00EC2532"/>
    <w:rsid w:val="00ED7812"/>
    <w:rsid w:val="00EF3B86"/>
    <w:rsid w:val="00EF4922"/>
    <w:rsid w:val="00F23349"/>
    <w:rsid w:val="00F317E9"/>
    <w:rsid w:val="00F34554"/>
    <w:rsid w:val="00F43E01"/>
    <w:rsid w:val="00F45F77"/>
    <w:rsid w:val="00F5167F"/>
    <w:rsid w:val="00F52258"/>
    <w:rsid w:val="00F8570A"/>
    <w:rsid w:val="00F91C7B"/>
    <w:rsid w:val="00FB573F"/>
    <w:rsid w:val="00FE363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9929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Revision">
    <w:name w:val="Revision"/>
    <w:hidden/>
    <w:uiPriority w:val="99"/>
    <w:semiHidden/>
    <w:rsid w:val="006B76B9"/>
    <w:rPr>
      <w:sz w:val="24"/>
      <w:szCs w:val="24"/>
      <w:lang w:val="en-US" w:eastAsia="en-US"/>
    </w:rPr>
  </w:style>
  <w:style w:type="character" w:styleId="Hyperlink">
    <w:name w:val="Hyperlink"/>
    <w:basedOn w:val="DefaultParagraphFont"/>
    <w:rsid w:val="008E3B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81342">
      <w:bodyDiv w:val="1"/>
      <w:marLeft w:val="0"/>
      <w:marRight w:val="0"/>
      <w:marTop w:val="0"/>
      <w:marBottom w:val="0"/>
      <w:divBdr>
        <w:top w:val="none" w:sz="0" w:space="0" w:color="auto"/>
        <w:left w:val="none" w:sz="0" w:space="0" w:color="auto"/>
        <w:bottom w:val="none" w:sz="0" w:space="0" w:color="auto"/>
        <w:right w:val="none" w:sz="0" w:space="0" w:color="auto"/>
      </w:divBdr>
    </w:div>
    <w:div w:id="155536820">
      <w:bodyDiv w:val="1"/>
      <w:marLeft w:val="0"/>
      <w:marRight w:val="0"/>
      <w:marTop w:val="0"/>
      <w:marBottom w:val="0"/>
      <w:divBdr>
        <w:top w:val="none" w:sz="0" w:space="0" w:color="auto"/>
        <w:left w:val="none" w:sz="0" w:space="0" w:color="auto"/>
        <w:bottom w:val="none" w:sz="0" w:space="0" w:color="auto"/>
        <w:right w:val="none" w:sz="0" w:space="0" w:color="auto"/>
      </w:divBdr>
    </w:div>
    <w:div w:id="1425423023">
      <w:bodyDiv w:val="1"/>
      <w:marLeft w:val="0"/>
      <w:marRight w:val="0"/>
      <w:marTop w:val="0"/>
      <w:marBottom w:val="0"/>
      <w:divBdr>
        <w:top w:val="none" w:sz="0" w:space="0" w:color="auto"/>
        <w:left w:val="none" w:sz="0" w:space="0" w:color="auto"/>
        <w:bottom w:val="none" w:sz="0" w:space="0" w:color="auto"/>
        <w:right w:val="none" w:sz="0" w:space="0" w:color="auto"/>
      </w:divBdr>
    </w:div>
    <w:div w:id="20293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FB3ED-9F44-4FF7-83FA-7D98583FC653}">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2516</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16827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Anđela Drašković</cp:lastModifiedBy>
  <cp:revision>6</cp:revision>
  <dcterms:created xsi:type="dcterms:W3CDTF">2024-07-24T08:53:00Z</dcterms:created>
  <dcterms:modified xsi:type="dcterms:W3CDTF">2024-07-24T08:53:00Z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2022-09-21T10:14:08Z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726863be-3c3b-46a6-8427-95d0b3bf73fe</vt:lpwstr>
  </property>
  <property fmtid="{D5CDD505-2E9C-101B-9397-08002B2CF9AE}" pid="9" name="MSIP_Label_4c4f55c2-b9e5-4e04-bcc7-ae1efcea4b57_ContentBits">
    <vt:lpwstr>0</vt:lpwstr>
  </property>
</Properties>
</file>