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1E29E" w14:textId="77777777" w:rsidR="005E0B46" w:rsidRPr="00315CCF" w:rsidRDefault="005E0B46" w:rsidP="005E0B46">
      <w:pPr>
        <w:ind w:right="3"/>
        <w:jc w:val="center"/>
        <w:rPr>
          <w:b/>
          <w:u w:val="single" w:color="000000"/>
          <w:lang w:val="sr-Latn-ME"/>
        </w:rPr>
      </w:pPr>
    </w:p>
    <w:p w14:paraId="3BC3130F" w14:textId="77777777" w:rsidR="005E0B46" w:rsidRPr="00315CCF" w:rsidRDefault="005E0B46" w:rsidP="005E0B46">
      <w:pPr>
        <w:ind w:right="3"/>
        <w:jc w:val="center"/>
        <w:rPr>
          <w:b/>
          <w:u w:val="single" w:color="000000"/>
          <w:lang w:val="sr-Latn-ME"/>
        </w:rPr>
      </w:pPr>
    </w:p>
    <w:p w14:paraId="4BCC9B00" w14:textId="70DFC16C" w:rsidR="003A1D86" w:rsidRPr="00315CCF" w:rsidRDefault="00BC227D" w:rsidP="005E0B46">
      <w:pPr>
        <w:ind w:right="3"/>
        <w:jc w:val="center"/>
        <w:rPr>
          <w:b/>
          <w:u w:val="single" w:color="000000"/>
          <w:lang w:val="sr-Latn-ME"/>
        </w:rPr>
      </w:pPr>
      <w:r w:rsidRPr="00315CCF">
        <w:rPr>
          <w:b/>
          <w:u w:val="single" w:color="000000"/>
          <w:lang w:val="sr-Latn-ME"/>
        </w:rPr>
        <w:t xml:space="preserve">SAŽETAK KARAKTERISTIKA </w:t>
      </w:r>
      <w:r w:rsidR="00924157" w:rsidRPr="00315CCF">
        <w:rPr>
          <w:b/>
          <w:u w:val="single" w:color="000000"/>
          <w:lang w:val="sr-Latn-ME"/>
        </w:rPr>
        <w:t>LIJEK</w:t>
      </w:r>
      <w:r w:rsidRPr="00315CCF">
        <w:rPr>
          <w:b/>
          <w:u w:val="single" w:color="000000"/>
          <w:lang w:val="sr-Latn-ME"/>
        </w:rPr>
        <w:t>A</w:t>
      </w:r>
    </w:p>
    <w:p w14:paraId="353EF795" w14:textId="4BACD8A2" w:rsidR="005E0B46" w:rsidRPr="00315CCF" w:rsidRDefault="005E0B46" w:rsidP="005E0B46">
      <w:pPr>
        <w:ind w:right="3"/>
        <w:jc w:val="center"/>
        <w:rPr>
          <w:b/>
          <w:u w:val="single" w:color="000000"/>
          <w:lang w:val="sr-Latn-ME"/>
        </w:rPr>
      </w:pPr>
    </w:p>
    <w:p w14:paraId="40FF9FF5" w14:textId="29A8636E" w:rsidR="005E0B46" w:rsidRPr="00315CCF" w:rsidRDefault="005E0B46" w:rsidP="005E0B46">
      <w:pPr>
        <w:ind w:right="3"/>
        <w:jc w:val="center"/>
        <w:rPr>
          <w:b/>
          <w:u w:val="single" w:color="000000"/>
          <w:lang w:val="sr-Latn-ME"/>
        </w:rPr>
      </w:pPr>
    </w:p>
    <w:p w14:paraId="3BFB3C3E" w14:textId="77777777" w:rsidR="005E0B46" w:rsidRPr="00315CCF" w:rsidRDefault="005E0B46" w:rsidP="000558DB">
      <w:pPr>
        <w:tabs>
          <w:tab w:val="left" w:pos="539"/>
        </w:tabs>
        <w:ind w:right="3"/>
        <w:jc w:val="center"/>
        <w:rPr>
          <w:lang w:val="sr-Latn-ME"/>
        </w:rPr>
      </w:pPr>
    </w:p>
    <w:p w14:paraId="03633F65" w14:textId="573378D7" w:rsidR="003A1D86" w:rsidRPr="00315CCF" w:rsidRDefault="005E0B46" w:rsidP="000558DB">
      <w:pPr>
        <w:pStyle w:val="Heading1"/>
        <w:tabs>
          <w:tab w:val="left" w:pos="539"/>
        </w:tabs>
        <w:spacing w:after="0" w:line="240" w:lineRule="auto"/>
        <w:ind w:left="-5"/>
        <w:rPr>
          <w:lang w:val="sr-Latn-ME"/>
        </w:rPr>
      </w:pPr>
      <w:r w:rsidRPr="00315CCF">
        <w:rPr>
          <w:b w:val="0"/>
          <w:lang w:val="sr-Latn-ME"/>
        </w:rPr>
        <w:t>1.</w:t>
      </w:r>
      <w:r w:rsidR="009D25D0">
        <w:rPr>
          <w:lang w:val="sr-Latn-ME"/>
        </w:rPr>
        <w:tab/>
      </w:r>
      <w:r w:rsidR="00CC0C70" w:rsidRPr="00315CCF">
        <w:rPr>
          <w:lang w:val="sr-Latn-ME"/>
        </w:rPr>
        <w:t>NAZIV LIJEKA</w:t>
      </w:r>
    </w:p>
    <w:p w14:paraId="48059063" w14:textId="77777777" w:rsidR="005E0B46" w:rsidRPr="00315CCF" w:rsidRDefault="005E0B46" w:rsidP="000558DB">
      <w:pPr>
        <w:tabs>
          <w:tab w:val="left" w:pos="539"/>
        </w:tabs>
        <w:rPr>
          <w:lang w:val="sr-Latn-ME"/>
        </w:rPr>
      </w:pPr>
    </w:p>
    <w:p w14:paraId="32D87E5E" w14:textId="2D6A544F" w:rsidR="00CB4688" w:rsidRPr="00315CCF" w:rsidRDefault="00BC227D" w:rsidP="000558DB">
      <w:pPr>
        <w:tabs>
          <w:tab w:val="left" w:pos="539"/>
        </w:tabs>
        <w:ind w:left="-5" w:right="5"/>
        <w:jc w:val="both"/>
        <w:rPr>
          <w:lang w:val="sr-Latn-ME"/>
        </w:rPr>
      </w:pPr>
      <w:r w:rsidRPr="00315CCF">
        <w:rPr>
          <w:lang w:val="sr-Latn-ME"/>
        </w:rPr>
        <w:t>Ospamox</w:t>
      </w:r>
      <w:r w:rsidR="00924157" w:rsidRPr="00315CCF">
        <w:rPr>
          <w:lang w:val="sr-Latn-ME"/>
        </w:rPr>
        <w:t xml:space="preserve"> </w:t>
      </w:r>
      <w:r w:rsidRPr="00315CCF">
        <w:rPr>
          <w:vertAlign w:val="superscript"/>
          <w:lang w:val="sr-Latn-ME"/>
        </w:rPr>
        <w:t xml:space="preserve"> </w:t>
      </w:r>
      <w:r w:rsidRPr="00315CCF">
        <w:rPr>
          <w:lang w:val="sr-Latn-ME"/>
        </w:rPr>
        <w:t>DT, 1000 mg, disperzibiln</w:t>
      </w:r>
      <w:r w:rsidR="005A0BAC">
        <w:rPr>
          <w:lang w:val="sr-Latn-ME"/>
        </w:rPr>
        <w:t>a</w:t>
      </w:r>
      <w:r w:rsidRPr="00315CCF">
        <w:rPr>
          <w:lang w:val="sr-Latn-ME"/>
        </w:rPr>
        <w:t xml:space="preserve"> tablet</w:t>
      </w:r>
      <w:r w:rsidR="005A0BAC">
        <w:rPr>
          <w:lang w:val="sr-Latn-ME"/>
        </w:rPr>
        <w:t>a</w:t>
      </w:r>
    </w:p>
    <w:p w14:paraId="325575E1" w14:textId="77777777" w:rsidR="005E0B46" w:rsidRPr="00315CCF" w:rsidRDefault="005E0B46" w:rsidP="000558DB">
      <w:pPr>
        <w:tabs>
          <w:tab w:val="left" w:pos="539"/>
        </w:tabs>
        <w:ind w:left="-5" w:right="5"/>
        <w:jc w:val="both"/>
        <w:rPr>
          <w:lang w:val="sr-Latn-ME"/>
        </w:rPr>
      </w:pPr>
    </w:p>
    <w:p w14:paraId="0809D9C7" w14:textId="1397F715" w:rsidR="003A1D86" w:rsidRPr="00315CCF" w:rsidRDefault="00BC227D" w:rsidP="000558DB">
      <w:pPr>
        <w:tabs>
          <w:tab w:val="left" w:pos="539"/>
        </w:tabs>
        <w:ind w:left="-5" w:right="5"/>
        <w:jc w:val="both"/>
        <w:rPr>
          <w:lang w:val="sr-Latn-ME"/>
        </w:rPr>
      </w:pPr>
      <w:r w:rsidRPr="00315CCF">
        <w:rPr>
          <w:lang w:val="sr-Latn-ME"/>
        </w:rPr>
        <w:t>INN: amoksicilin</w:t>
      </w:r>
    </w:p>
    <w:p w14:paraId="47EE98E6" w14:textId="77777777" w:rsidR="005E0B46" w:rsidRPr="00315CCF" w:rsidRDefault="005E0B46" w:rsidP="000558DB">
      <w:pPr>
        <w:tabs>
          <w:tab w:val="left" w:pos="539"/>
        </w:tabs>
        <w:ind w:left="-5" w:right="5"/>
        <w:jc w:val="both"/>
        <w:rPr>
          <w:lang w:val="sr-Latn-ME"/>
        </w:rPr>
      </w:pPr>
    </w:p>
    <w:p w14:paraId="63937BA5" w14:textId="77777777" w:rsidR="00924157" w:rsidRPr="00315CCF" w:rsidRDefault="00924157" w:rsidP="000558DB">
      <w:pPr>
        <w:tabs>
          <w:tab w:val="left" w:pos="539"/>
        </w:tabs>
        <w:ind w:left="-5" w:right="5"/>
        <w:jc w:val="both"/>
        <w:rPr>
          <w:lang w:val="sr-Latn-ME"/>
        </w:rPr>
      </w:pPr>
    </w:p>
    <w:p w14:paraId="7CF44CD4" w14:textId="633115AA" w:rsidR="003A1D86" w:rsidRPr="00315CCF" w:rsidRDefault="00BC227D" w:rsidP="000558DB">
      <w:pPr>
        <w:pStyle w:val="Heading1"/>
        <w:tabs>
          <w:tab w:val="left" w:pos="539"/>
        </w:tabs>
        <w:spacing w:after="0" w:line="240" w:lineRule="auto"/>
        <w:ind w:left="-5"/>
        <w:rPr>
          <w:lang w:val="sr-Latn-ME"/>
        </w:rPr>
      </w:pPr>
      <w:r w:rsidRPr="00315CCF">
        <w:rPr>
          <w:lang w:val="sr-Latn-ME"/>
        </w:rPr>
        <w:t>2.</w:t>
      </w:r>
      <w:r w:rsidR="009D25D0">
        <w:rPr>
          <w:lang w:val="sr-Latn-ME"/>
        </w:rPr>
        <w:tab/>
      </w:r>
      <w:r w:rsidRPr="00315CCF">
        <w:rPr>
          <w:lang w:val="sr-Latn-ME"/>
        </w:rPr>
        <w:t>KVALITATIVNI I KVANTITATIVNI SASTAV</w:t>
      </w:r>
    </w:p>
    <w:p w14:paraId="0C3E3E14" w14:textId="77777777" w:rsidR="005E0B46" w:rsidRPr="00315CCF" w:rsidRDefault="005E0B46" w:rsidP="000558DB">
      <w:pPr>
        <w:tabs>
          <w:tab w:val="left" w:pos="539"/>
        </w:tabs>
        <w:rPr>
          <w:lang w:val="sr-Latn-ME"/>
        </w:rPr>
      </w:pPr>
    </w:p>
    <w:p w14:paraId="4334614B" w14:textId="76E44445" w:rsidR="003A1D86" w:rsidRPr="00315CCF" w:rsidRDefault="00BC227D" w:rsidP="000558DB">
      <w:pPr>
        <w:tabs>
          <w:tab w:val="left" w:pos="539"/>
        </w:tabs>
        <w:ind w:left="-5" w:right="5"/>
        <w:rPr>
          <w:lang w:val="sr-Latn-ME"/>
        </w:rPr>
      </w:pPr>
      <w:r w:rsidRPr="00315CCF">
        <w:rPr>
          <w:lang w:val="sr-Latn-ME"/>
        </w:rPr>
        <w:t>Jedna disperzibilna tableta sadrži 1000 mg amoksicilina (u obliku amoksicilin trihidrata).</w:t>
      </w:r>
    </w:p>
    <w:p w14:paraId="5A9E870F" w14:textId="77777777" w:rsidR="00BE57EF" w:rsidRPr="00315CCF" w:rsidRDefault="00BE57EF" w:rsidP="000558DB">
      <w:pPr>
        <w:tabs>
          <w:tab w:val="left" w:pos="539"/>
        </w:tabs>
        <w:ind w:left="-5" w:right="5"/>
        <w:rPr>
          <w:lang w:val="sr-Latn-ME"/>
        </w:rPr>
      </w:pPr>
    </w:p>
    <w:p w14:paraId="4B8552E3" w14:textId="2E1BFED5" w:rsidR="003A1D86" w:rsidRPr="00315CCF" w:rsidRDefault="00BC227D" w:rsidP="000558DB">
      <w:pPr>
        <w:tabs>
          <w:tab w:val="left" w:pos="539"/>
        </w:tabs>
        <w:ind w:left="-5" w:right="5"/>
        <w:rPr>
          <w:lang w:val="sr-Latn-ME"/>
        </w:rPr>
      </w:pPr>
      <w:r w:rsidRPr="00315CCF">
        <w:rPr>
          <w:lang w:val="sr-Latn-ME"/>
        </w:rPr>
        <w:t>Pomoćne supstance sa potvrđenim dejstvom: jedna tableta sadrži 5,2 mg aspartama (E951)</w:t>
      </w:r>
      <w:r w:rsidR="00BE57EF" w:rsidRPr="00315CCF">
        <w:rPr>
          <w:lang w:val="sr-Latn-ME"/>
        </w:rPr>
        <w:t>, do 0,60 mg benzil</w:t>
      </w:r>
      <w:r w:rsidR="005F43AC">
        <w:rPr>
          <w:lang w:val="sr-Latn-ME"/>
        </w:rPr>
        <w:t xml:space="preserve"> </w:t>
      </w:r>
      <w:r w:rsidR="00BE57EF" w:rsidRPr="00315CCF">
        <w:rPr>
          <w:lang w:val="sr-Latn-ME"/>
        </w:rPr>
        <w:t>alkohola, do 0,29 mg benzil</w:t>
      </w:r>
      <w:r w:rsidR="0089131B">
        <w:rPr>
          <w:lang w:val="sr-Latn-ME"/>
        </w:rPr>
        <w:t xml:space="preserve"> </w:t>
      </w:r>
      <w:r w:rsidR="00BE57EF" w:rsidRPr="00315CCF">
        <w:rPr>
          <w:lang w:val="sr-Latn-ME"/>
        </w:rPr>
        <w:t xml:space="preserve">benzoata, 0,064 mg sorbitola (E420) i 48 </w:t>
      </w:r>
      <w:r w:rsidR="005F43AC">
        <w:rPr>
          <w:lang w:val="sr-Latn-ME"/>
        </w:rPr>
        <w:t>n</w:t>
      </w:r>
      <w:r w:rsidR="00924157" w:rsidRPr="00315CCF">
        <w:rPr>
          <w:lang w:val="sr-Latn-ME"/>
        </w:rPr>
        <w:t>g</w:t>
      </w:r>
      <w:r w:rsidR="00BE57EF" w:rsidRPr="00315CCF">
        <w:rPr>
          <w:lang w:val="sr-Latn-ME"/>
        </w:rPr>
        <w:t xml:space="preserve"> sumpor</w:t>
      </w:r>
      <w:r w:rsidR="00924157" w:rsidRPr="00315CCF">
        <w:rPr>
          <w:lang w:val="sr-Latn-ME"/>
        </w:rPr>
        <w:t xml:space="preserve"> </w:t>
      </w:r>
      <w:r w:rsidR="00BE57EF" w:rsidRPr="00315CCF">
        <w:rPr>
          <w:lang w:val="sr-Latn-ME"/>
        </w:rPr>
        <w:t>dioksida (E220)</w:t>
      </w:r>
      <w:r w:rsidRPr="00315CCF">
        <w:rPr>
          <w:lang w:val="sr-Latn-ME"/>
        </w:rPr>
        <w:t>.</w:t>
      </w:r>
    </w:p>
    <w:p w14:paraId="5DF1EB4D" w14:textId="77777777" w:rsidR="005E0B46" w:rsidRPr="00315CCF" w:rsidRDefault="005E0B46" w:rsidP="000558DB">
      <w:pPr>
        <w:tabs>
          <w:tab w:val="left" w:pos="539"/>
        </w:tabs>
        <w:ind w:left="-5" w:right="5"/>
        <w:rPr>
          <w:lang w:val="sr-Latn-ME"/>
        </w:rPr>
      </w:pPr>
    </w:p>
    <w:p w14:paraId="54C9A3BB" w14:textId="5A719C05" w:rsidR="003A1D86" w:rsidRPr="00315CCF" w:rsidRDefault="00924157" w:rsidP="000558DB">
      <w:pPr>
        <w:tabs>
          <w:tab w:val="left" w:pos="539"/>
        </w:tabs>
        <w:ind w:left="-5" w:right="5"/>
        <w:rPr>
          <w:lang w:val="sr-Latn-ME"/>
        </w:rPr>
      </w:pPr>
      <w:r w:rsidRPr="00315CCF">
        <w:rPr>
          <w:lang w:val="sr-Latn-ME"/>
        </w:rPr>
        <w:t>Za spisak svih ekscipijenasa, pogledati dio 6.1.</w:t>
      </w:r>
    </w:p>
    <w:p w14:paraId="489FA3E4" w14:textId="77777777" w:rsidR="005E0B46" w:rsidRPr="00315CCF" w:rsidRDefault="005E0B46" w:rsidP="000558DB">
      <w:pPr>
        <w:tabs>
          <w:tab w:val="left" w:pos="539"/>
        </w:tabs>
        <w:ind w:left="-5" w:right="5"/>
        <w:rPr>
          <w:lang w:val="sr-Latn-ME"/>
        </w:rPr>
      </w:pPr>
    </w:p>
    <w:p w14:paraId="62321955" w14:textId="77777777" w:rsidR="00924157" w:rsidRPr="00315CCF" w:rsidRDefault="00924157" w:rsidP="000558DB">
      <w:pPr>
        <w:tabs>
          <w:tab w:val="left" w:pos="539"/>
        </w:tabs>
        <w:ind w:left="-5" w:right="5"/>
        <w:rPr>
          <w:lang w:val="sr-Latn-ME"/>
        </w:rPr>
      </w:pPr>
    </w:p>
    <w:p w14:paraId="569B31E5" w14:textId="030BFD49" w:rsidR="003A1D86" w:rsidRPr="00315CCF" w:rsidRDefault="00BC227D" w:rsidP="000558DB">
      <w:pPr>
        <w:pStyle w:val="Heading1"/>
        <w:tabs>
          <w:tab w:val="left" w:pos="539"/>
        </w:tabs>
        <w:spacing w:after="0" w:line="240" w:lineRule="auto"/>
        <w:ind w:left="-5"/>
        <w:rPr>
          <w:lang w:val="sr-Latn-ME"/>
        </w:rPr>
      </w:pPr>
      <w:r w:rsidRPr="00315CCF">
        <w:rPr>
          <w:lang w:val="sr-Latn-ME"/>
        </w:rPr>
        <w:t>3.</w:t>
      </w:r>
      <w:r w:rsidR="009D25D0">
        <w:rPr>
          <w:lang w:val="sr-Latn-ME"/>
        </w:rPr>
        <w:tab/>
      </w:r>
      <w:r w:rsidRPr="00315CCF">
        <w:rPr>
          <w:lang w:val="sr-Latn-ME"/>
        </w:rPr>
        <w:t>FARMACEUTSKI OBLIK</w:t>
      </w:r>
    </w:p>
    <w:p w14:paraId="7577EA28" w14:textId="77777777" w:rsidR="005E0B46" w:rsidRPr="00315CCF" w:rsidRDefault="005E0B46" w:rsidP="000558DB">
      <w:pPr>
        <w:tabs>
          <w:tab w:val="left" w:pos="539"/>
        </w:tabs>
        <w:ind w:left="-5" w:right="5"/>
        <w:rPr>
          <w:lang w:val="sr-Latn-ME"/>
        </w:rPr>
      </w:pPr>
    </w:p>
    <w:p w14:paraId="1AD60CCA" w14:textId="3ED05CB3" w:rsidR="003A1D86" w:rsidRPr="00315CCF" w:rsidRDefault="00BC227D" w:rsidP="000558DB">
      <w:pPr>
        <w:tabs>
          <w:tab w:val="left" w:pos="539"/>
        </w:tabs>
        <w:ind w:left="-5" w:right="5"/>
        <w:rPr>
          <w:lang w:val="sr-Latn-ME"/>
        </w:rPr>
      </w:pPr>
      <w:r w:rsidRPr="00315CCF">
        <w:rPr>
          <w:lang w:val="sr-Latn-ME"/>
        </w:rPr>
        <w:t>Disprezibiln</w:t>
      </w:r>
      <w:r w:rsidR="005B0A04" w:rsidRPr="00315CCF">
        <w:rPr>
          <w:lang w:val="sr-Latn-ME"/>
        </w:rPr>
        <w:t>a</w:t>
      </w:r>
      <w:r w:rsidRPr="00315CCF">
        <w:rPr>
          <w:lang w:val="sr-Latn-ME"/>
        </w:rPr>
        <w:t xml:space="preserve"> tablet</w:t>
      </w:r>
      <w:r w:rsidR="005B0A04" w:rsidRPr="00315CCF">
        <w:rPr>
          <w:lang w:val="sr-Latn-ME"/>
        </w:rPr>
        <w:t>a</w:t>
      </w:r>
      <w:r w:rsidRPr="00315CCF">
        <w:rPr>
          <w:lang w:val="sr-Latn-ME"/>
        </w:rPr>
        <w:t>.</w:t>
      </w:r>
    </w:p>
    <w:p w14:paraId="1CC2D16D" w14:textId="77777777" w:rsidR="005E0B46" w:rsidRPr="00315CCF" w:rsidRDefault="005E0B46" w:rsidP="000558DB">
      <w:pPr>
        <w:tabs>
          <w:tab w:val="left" w:pos="539"/>
        </w:tabs>
        <w:ind w:left="-5" w:right="5"/>
        <w:rPr>
          <w:lang w:val="sr-Latn-ME"/>
        </w:rPr>
      </w:pPr>
    </w:p>
    <w:p w14:paraId="20B558C2" w14:textId="47E304FB" w:rsidR="003A1D86" w:rsidRPr="00315CCF" w:rsidRDefault="00BC227D" w:rsidP="000558DB">
      <w:pPr>
        <w:tabs>
          <w:tab w:val="left" w:pos="539"/>
        </w:tabs>
        <w:ind w:left="-5" w:right="5"/>
        <w:rPr>
          <w:lang w:val="sr-Latn-ME"/>
        </w:rPr>
      </w:pPr>
      <w:r w:rsidRPr="00315CCF">
        <w:rPr>
          <w:lang w:val="sr-Latn-ME"/>
        </w:rPr>
        <w:t xml:space="preserve">Ovalne, bikonveksne, </w:t>
      </w:r>
      <w:r w:rsidR="00924157" w:rsidRPr="00315CCF">
        <w:rPr>
          <w:lang w:val="sr-Latn-ME"/>
        </w:rPr>
        <w:t>bijele</w:t>
      </w:r>
      <w:r w:rsidRPr="00315CCF">
        <w:rPr>
          <w:lang w:val="sr-Latn-ME"/>
        </w:rPr>
        <w:t xml:space="preserve"> do žućkasto</w:t>
      </w:r>
      <w:r w:rsidR="00924157" w:rsidRPr="00315CCF">
        <w:rPr>
          <w:lang w:val="sr-Latn-ME"/>
        </w:rPr>
        <w:t>bijele</w:t>
      </w:r>
      <w:r w:rsidRPr="00315CCF">
        <w:rPr>
          <w:lang w:val="sr-Latn-ME"/>
        </w:rPr>
        <w:t xml:space="preserve"> tablete sa utisnutom pod</w:t>
      </w:r>
      <w:r w:rsidR="00315CCF">
        <w:rPr>
          <w:lang w:val="sr-Latn-ME"/>
        </w:rPr>
        <w:t>i</w:t>
      </w:r>
      <w:r w:rsidRPr="00315CCF">
        <w:rPr>
          <w:lang w:val="sr-Latn-ME"/>
        </w:rPr>
        <w:t xml:space="preserve">onom </w:t>
      </w:r>
      <w:r w:rsidR="005F43AC">
        <w:rPr>
          <w:lang w:val="sr-Latn-ME"/>
        </w:rPr>
        <w:t>crtom</w:t>
      </w:r>
      <w:r w:rsidRPr="00315CCF">
        <w:rPr>
          <w:lang w:val="sr-Latn-ME"/>
        </w:rPr>
        <w:t xml:space="preserve"> sa ob</w:t>
      </w:r>
      <w:r w:rsidR="00924157" w:rsidRPr="00315CCF">
        <w:rPr>
          <w:lang w:val="sr-Latn-ME"/>
        </w:rPr>
        <w:t>j</w:t>
      </w:r>
      <w:r w:rsidRPr="00315CCF">
        <w:rPr>
          <w:lang w:val="sr-Latn-ME"/>
        </w:rPr>
        <w:t>e strane.</w:t>
      </w:r>
    </w:p>
    <w:p w14:paraId="5317ABCB" w14:textId="77777777" w:rsidR="00BE57EF" w:rsidRPr="00315CCF" w:rsidRDefault="00BE57EF" w:rsidP="000558DB">
      <w:pPr>
        <w:tabs>
          <w:tab w:val="left" w:pos="539"/>
        </w:tabs>
        <w:ind w:left="-5" w:right="5"/>
        <w:rPr>
          <w:lang w:val="sr-Latn-ME"/>
        </w:rPr>
      </w:pPr>
    </w:p>
    <w:p w14:paraId="681AC6DE" w14:textId="522E53C9" w:rsidR="003A1D86" w:rsidRPr="00315CCF" w:rsidRDefault="00BC227D" w:rsidP="000558DB">
      <w:pPr>
        <w:tabs>
          <w:tab w:val="left" w:pos="539"/>
        </w:tabs>
        <w:ind w:left="-5" w:right="5"/>
        <w:rPr>
          <w:lang w:val="sr-Latn-ME"/>
        </w:rPr>
      </w:pPr>
      <w:r w:rsidRPr="00315CCF">
        <w:rPr>
          <w:lang w:val="sr-Latn-ME"/>
        </w:rPr>
        <w:t>Pod</w:t>
      </w:r>
      <w:r w:rsidR="00924157" w:rsidRPr="00315CCF">
        <w:rPr>
          <w:lang w:val="sr-Latn-ME"/>
        </w:rPr>
        <w:t>i</w:t>
      </w:r>
      <w:r w:rsidRPr="00315CCF">
        <w:rPr>
          <w:lang w:val="sr-Latn-ME"/>
        </w:rPr>
        <w:t xml:space="preserve">ona </w:t>
      </w:r>
      <w:r w:rsidR="005F43AC">
        <w:rPr>
          <w:lang w:val="sr-Latn-ME"/>
        </w:rPr>
        <w:t>crta</w:t>
      </w:r>
      <w:r w:rsidRPr="00315CCF">
        <w:rPr>
          <w:lang w:val="sr-Latn-ME"/>
        </w:rPr>
        <w:t xml:space="preserve"> služi samo </w:t>
      </w:r>
      <w:r w:rsidR="00E12832">
        <w:rPr>
          <w:lang w:val="sr-Latn-ME"/>
        </w:rPr>
        <w:t>za lomljenje tablete u svrhu lakšeg gutanja</w:t>
      </w:r>
      <w:r w:rsidRPr="00315CCF">
        <w:rPr>
          <w:lang w:val="sr-Latn-ME"/>
        </w:rPr>
        <w:t>, a ne za pod</w:t>
      </w:r>
      <w:r w:rsidR="009837C5" w:rsidRPr="00315CCF">
        <w:rPr>
          <w:lang w:val="sr-Latn-ME"/>
        </w:rPr>
        <w:t>j</w:t>
      </w:r>
      <w:r w:rsidRPr="00315CCF">
        <w:rPr>
          <w:lang w:val="sr-Latn-ME"/>
        </w:rPr>
        <w:t>elu na jednake doze.</w:t>
      </w:r>
    </w:p>
    <w:p w14:paraId="1F7982F1" w14:textId="77777777" w:rsidR="005E0B46" w:rsidRPr="00315CCF" w:rsidRDefault="005E0B46" w:rsidP="000558DB">
      <w:pPr>
        <w:tabs>
          <w:tab w:val="left" w:pos="539"/>
        </w:tabs>
        <w:ind w:left="-5" w:right="5"/>
        <w:rPr>
          <w:lang w:val="sr-Latn-ME"/>
        </w:rPr>
      </w:pPr>
    </w:p>
    <w:p w14:paraId="01706ABF" w14:textId="77777777" w:rsidR="00924157" w:rsidRPr="00315CCF" w:rsidRDefault="00924157" w:rsidP="000558DB">
      <w:pPr>
        <w:tabs>
          <w:tab w:val="left" w:pos="539"/>
        </w:tabs>
        <w:ind w:left="-5" w:right="5"/>
        <w:rPr>
          <w:lang w:val="sr-Latn-ME"/>
        </w:rPr>
      </w:pPr>
    </w:p>
    <w:p w14:paraId="664C1BEC" w14:textId="56512FE4" w:rsidR="003A1D86" w:rsidRPr="00315CCF" w:rsidRDefault="00BC227D" w:rsidP="000558DB">
      <w:pPr>
        <w:pStyle w:val="Heading1"/>
        <w:tabs>
          <w:tab w:val="left" w:pos="539"/>
        </w:tabs>
        <w:spacing w:after="0" w:line="240" w:lineRule="auto"/>
        <w:ind w:left="-5"/>
        <w:rPr>
          <w:lang w:val="sr-Latn-ME"/>
        </w:rPr>
      </w:pPr>
      <w:r w:rsidRPr="00315CCF">
        <w:rPr>
          <w:lang w:val="sr-Latn-ME"/>
        </w:rPr>
        <w:t>4.</w:t>
      </w:r>
      <w:r w:rsidR="009D25D0">
        <w:rPr>
          <w:lang w:val="sr-Latn-ME"/>
        </w:rPr>
        <w:tab/>
      </w:r>
      <w:r w:rsidRPr="00315CCF">
        <w:rPr>
          <w:lang w:val="sr-Latn-ME"/>
        </w:rPr>
        <w:t>KLINIČKI PODACI</w:t>
      </w:r>
    </w:p>
    <w:p w14:paraId="2863ECD9" w14:textId="77777777" w:rsidR="005E0B46" w:rsidRPr="00315CCF" w:rsidRDefault="005E0B46" w:rsidP="000558DB">
      <w:pPr>
        <w:tabs>
          <w:tab w:val="left" w:pos="539"/>
        </w:tabs>
        <w:rPr>
          <w:lang w:val="sr-Latn-ME"/>
        </w:rPr>
      </w:pPr>
    </w:p>
    <w:p w14:paraId="10D80E72" w14:textId="03A730EC" w:rsidR="003A1D86" w:rsidRPr="00315CCF" w:rsidRDefault="00BC227D" w:rsidP="000558DB">
      <w:pPr>
        <w:pStyle w:val="Heading2"/>
        <w:tabs>
          <w:tab w:val="left" w:pos="539"/>
        </w:tabs>
        <w:spacing w:after="0"/>
        <w:ind w:left="-5"/>
        <w:rPr>
          <w:lang w:val="sr-Latn-ME"/>
        </w:rPr>
      </w:pPr>
      <w:r w:rsidRPr="00315CCF">
        <w:rPr>
          <w:b/>
          <w:u w:val="none"/>
          <w:lang w:val="sr-Latn-ME"/>
        </w:rPr>
        <w:t>4.1.</w:t>
      </w:r>
      <w:r w:rsidR="009D25D0">
        <w:rPr>
          <w:b/>
          <w:u w:val="none"/>
          <w:lang w:val="sr-Latn-ME"/>
        </w:rPr>
        <w:tab/>
      </w:r>
      <w:r w:rsidRPr="00315CCF">
        <w:rPr>
          <w:b/>
          <w:u w:val="none"/>
          <w:lang w:val="sr-Latn-ME"/>
        </w:rPr>
        <w:t>Terapijske indikacije</w:t>
      </w:r>
    </w:p>
    <w:p w14:paraId="630BF6BC" w14:textId="77777777" w:rsidR="00ED3F49" w:rsidRPr="00315CCF" w:rsidRDefault="00ED3F49" w:rsidP="000558DB">
      <w:pPr>
        <w:tabs>
          <w:tab w:val="left" w:pos="539"/>
        </w:tabs>
        <w:ind w:left="-5" w:right="5"/>
        <w:rPr>
          <w:lang w:val="sr-Latn-ME"/>
        </w:rPr>
      </w:pPr>
    </w:p>
    <w:p w14:paraId="4BAED97F" w14:textId="4CAAE91E" w:rsidR="003A1D86" w:rsidRPr="00315CCF" w:rsidRDefault="00BC227D" w:rsidP="000558DB">
      <w:pPr>
        <w:tabs>
          <w:tab w:val="left" w:pos="539"/>
        </w:tabs>
        <w:ind w:left="-5" w:right="5"/>
        <w:rPr>
          <w:lang w:val="sr-Latn-ME"/>
        </w:rPr>
      </w:pPr>
      <w:r w:rsidRPr="00315CCF">
        <w:rPr>
          <w:lang w:val="sr-Latn-ME"/>
        </w:rPr>
        <w:t xml:space="preserve">Amoksicilin je indikovan za </w:t>
      </w:r>
      <w:r w:rsidR="00ED3F49" w:rsidRPr="00315CCF">
        <w:rPr>
          <w:lang w:val="sr-Latn-ME"/>
        </w:rPr>
        <w:t xml:space="preserve">terapiju </w:t>
      </w:r>
      <w:r w:rsidRPr="00315CCF">
        <w:rPr>
          <w:lang w:val="sr-Latn-ME"/>
        </w:rPr>
        <w:t xml:space="preserve">sledećih infekcija kod odraslih i </w:t>
      </w:r>
      <w:r w:rsidR="00463F5D" w:rsidRPr="00315CCF">
        <w:rPr>
          <w:lang w:val="sr-Latn-ME"/>
        </w:rPr>
        <w:t>djec</w:t>
      </w:r>
      <w:r w:rsidRPr="00315CCF">
        <w:rPr>
          <w:lang w:val="sr-Latn-ME"/>
        </w:rPr>
        <w:t>e (</w:t>
      </w:r>
      <w:r w:rsidR="00924157" w:rsidRPr="00315CCF">
        <w:rPr>
          <w:lang w:val="sr-Latn-ME"/>
        </w:rPr>
        <w:t>vidjeti</w:t>
      </w:r>
      <w:r w:rsidRPr="00315CCF">
        <w:rPr>
          <w:lang w:val="sr-Latn-ME"/>
        </w:rPr>
        <w:t xml:space="preserve"> </w:t>
      </w:r>
      <w:r w:rsidR="00924157" w:rsidRPr="00315CCF">
        <w:rPr>
          <w:lang w:val="sr-Latn-ME"/>
        </w:rPr>
        <w:t>djelove</w:t>
      </w:r>
      <w:r w:rsidRPr="00315CCF">
        <w:rPr>
          <w:lang w:val="sr-Latn-ME"/>
        </w:rPr>
        <w:t xml:space="preserve"> 4.2, 4.4 i 5.1):</w:t>
      </w:r>
    </w:p>
    <w:p w14:paraId="0DDAABD1" w14:textId="799EB1D4" w:rsidR="003A1D86" w:rsidRPr="00315CCF" w:rsidRDefault="00ED3F49" w:rsidP="000558DB">
      <w:pPr>
        <w:numPr>
          <w:ilvl w:val="0"/>
          <w:numId w:val="1"/>
        </w:numPr>
        <w:tabs>
          <w:tab w:val="left" w:pos="539"/>
        </w:tabs>
        <w:ind w:right="5" w:hanging="360"/>
        <w:rPr>
          <w:lang w:val="sr-Latn-ME"/>
        </w:rPr>
      </w:pPr>
      <w:r w:rsidRPr="00315CCF">
        <w:rPr>
          <w:lang w:val="sr-Latn-ME"/>
        </w:rPr>
        <w:t>a</w:t>
      </w:r>
      <w:r w:rsidR="00BC227D" w:rsidRPr="00315CCF">
        <w:rPr>
          <w:lang w:val="sr-Latn-ME"/>
        </w:rPr>
        <w:t>kutni bakterijski sinuzitis</w:t>
      </w:r>
      <w:r w:rsidRPr="00315CCF">
        <w:rPr>
          <w:lang w:val="sr-Latn-ME"/>
        </w:rPr>
        <w:t>,</w:t>
      </w:r>
    </w:p>
    <w:p w14:paraId="18FE19C4" w14:textId="783A3834" w:rsidR="003A1D86" w:rsidRPr="00315CCF" w:rsidRDefault="00ED3F49" w:rsidP="000558DB">
      <w:pPr>
        <w:numPr>
          <w:ilvl w:val="0"/>
          <w:numId w:val="1"/>
        </w:numPr>
        <w:tabs>
          <w:tab w:val="left" w:pos="539"/>
        </w:tabs>
        <w:ind w:right="5" w:hanging="360"/>
        <w:rPr>
          <w:lang w:val="sr-Latn-ME"/>
        </w:rPr>
      </w:pPr>
      <w:r w:rsidRPr="00315CCF">
        <w:rPr>
          <w:lang w:val="sr-Latn-ME"/>
        </w:rPr>
        <w:t>a</w:t>
      </w:r>
      <w:r w:rsidR="00BC227D" w:rsidRPr="00315CCF">
        <w:rPr>
          <w:lang w:val="sr-Latn-ME"/>
        </w:rPr>
        <w:t xml:space="preserve">kutni </w:t>
      </w:r>
      <w:r w:rsidR="00BC227D" w:rsidRPr="00315CCF">
        <w:rPr>
          <w:i/>
          <w:iCs/>
          <w:lang w:val="sr-Latn-ME"/>
        </w:rPr>
        <w:t>ot</w:t>
      </w:r>
      <w:r w:rsidRPr="00315CCF">
        <w:rPr>
          <w:i/>
          <w:iCs/>
          <w:lang w:val="sr-Latn-ME"/>
        </w:rPr>
        <w:t>i</w:t>
      </w:r>
      <w:r w:rsidR="00BC227D" w:rsidRPr="00315CCF">
        <w:rPr>
          <w:i/>
          <w:iCs/>
          <w:lang w:val="sr-Latn-ME"/>
        </w:rPr>
        <w:t>tis media</w:t>
      </w:r>
      <w:r w:rsidRPr="00315CCF">
        <w:rPr>
          <w:i/>
          <w:iCs/>
          <w:lang w:val="sr-Latn-ME"/>
        </w:rPr>
        <w:t>,</w:t>
      </w:r>
    </w:p>
    <w:p w14:paraId="672F2774" w14:textId="6C8B2976" w:rsidR="003A1D86" w:rsidRPr="00315CCF" w:rsidRDefault="00ED3F49" w:rsidP="000558DB">
      <w:pPr>
        <w:numPr>
          <w:ilvl w:val="0"/>
          <w:numId w:val="1"/>
        </w:numPr>
        <w:tabs>
          <w:tab w:val="left" w:pos="539"/>
        </w:tabs>
        <w:ind w:right="5" w:hanging="360"/>
        <w:rPr>
          <w:lang w:val="sr-Latn-ME"/>
        </w:rPr>
      </w:pPr>
      <w:r w:rsidRPr="00315CCF">
        <w:rPr>
          <w:lang w:val="sr-Latn-ME"/>
        </w:rPr>
        <w:t>a</w:t>
      </w:r>
      <w:r w:rsidR="00BC227D" w:rsidRPr="00315CCF">
        <w:rPr>
          <w:lang w:val="sr-Latn-ME"/>
        </w:rPr>
        <w:t>kutni streptokokni tonzilitis i faringitis</w:t>
      </w:r>
      <w:r w:rsidRPr="00315CCF">
        <w:rPr>
          <w:lang w:val="sr-Latn-ME"/>
        </w:rPr>
        <w:t>,</w:t>
      </w:r>
    </w:p>
    <w:p w14:paraId="17097046" w14:textId="0C44FB81" w:rsidR="003A1D86" w:rsidRPr="00315CCF" w:rsidRDefault="00ED3F49" w:rsidP="000558DB">
      <w:pPr>
        <w:numPr>
          <w:ilvl w:val="0"/>
          <w:numId w:val="1"/>
        </w:numPr>
        <w:tabs>
          <w:tab w:val="left" w:pos="539"/>
        </w:tabs>
        <w:ind w:right="5" w:hanging="360"/>
        <w:rPr>
          <w:lang w:val="sr-Latn-ME"/>
        </w:rPr>
      </w:pPr>
      <w:r w:rsidRPr="00315CCF">
        <w:rPr>
          <w:lang w:val="sr-Latn-ME"/>
        </w:rPr>
        <w:t>a</w:t>
      </w:r>
      <w:r w:rsidR="00BC227D" w:rsidRPr="00315CCF">
        <w:rPr>
          <w:lang w:val="sr-Latn-ME"/>
        </w:rPr>
        <w:t>kutn</w:t>
      </w:r>
      <w:r w:rsidRPr="00315CCF">
        <w:rPr>
          <w:lang w:val="sr-Latn-ME"/>
        </w:rPr>
        <w:t>o pogoršanje</w:t>
      </w:r>
      <w:r w:rsidR="001E2B5F" w:rsidRPr="00315CCF">
        <w:rPr>
          <w:lang w:val="sr-Latn-ME"/>
        </w:rPr>
        <w:t xml:space="preserve"> </w:t>
      </w:r>
      <w:r w:rsidR="00BC227D" w:rsidRPr="00315CCF">
        <w:rPr>
          <w:lang w:val="sr-Latn-ME"/>
        </w:rPr>
        <w:t>hroničnog bronhitisa</w:t>
      </w:r>
      <w:r w:rsidRPr="00315CCF">
        <w:rPr>
          <w:lang w:val="sr-Latn-ME"/>
        </w:rPr>
        <w:t>,</w:t>
      </w:r>
    </w:p>
    <w:p w14:paraId="6024ECD1" w14:textId="4D712C2D" w:rsidR="003A1D86" w:rsidRPr="00315CCF" w:rsidRDefault="00ED3F49" w:rsidP="000558DB">
      <w:pPr>
        <w:numPr>
          <w:ilvl w:val="0"/>
          <w:numId w:val="1"/>
        </w:numPr>
        <w:tabs>
          <w:tab w:val="left" w:pos="539"/>
        </w:tabs>
        <w:ind w:right="5" w:hanging="360"/>
        <w:rPr>
          <w:lang w:val="sr-Latn-ME"/>
        </w:rPr>
      </w:pPr>
      <w:r w:rsidRPr="00315CCF">
        <w:rPr>
          <w:lang w:val="sr-Latn-ME"/>
        </w:rPr>
        <w:t>v</w:t>
      </w:r>
      <w:r w:rsidR="00BC227D" w:rsidRPr="00315CCF">
        <w:rPr>
          <w:lang w:val="sr-Latn-ME"/>
        </w:rPr>
        <w:t>anbolnička pneumonija</w:t>
      </w:r>
      <w:r w:rsidRPr="00315CCF">
        <w:rPr>
          <w:lang w:val="sr-Latn-ME"/>
        </w:rPr>
        <w:t>,</w:t>
      </w:r>
    </w:p>
    <w:p w14:paraId="039E0165" w14:textId="09B8898D" w:rsidR="003A1D86" w:rsidRPr="00315CCF" w:rsidRDefault="00ED3F49" w:rsidP="000558DB">
      <w:pPr>
        <w:numPr>
          <w:ilvl w:val="0"/>
          <w:numId w:val="1"/>
        </w:numPr>
        <w:tabs>
          <w:tab w:val="left" w:pos="539"/>
        </w:tabs>
        <w:ind w:right="5" w:hanging="360"/>
        <w:rPr>
          <w:lang w:val="sr-Latn-ME"/>
        </w:rPr>
      </w:pPr>
      <w:r w:rsidRPr="00315CCF">
        <w:rPr>
          <w:lang w:val="sr-Latn-ME"/>
        </w:rPr>
        <w:t>a</w:t>
      </w:r>
      <w:r w:rsidR="00BC227D" w:rsidRPr="00315CCF">
        <w:rPr>
          <w:lang w:val="sr-Latn-ME"/>
        </w:rPr>
        <w:t>kutni cistitis</w:t>
      </w:r>
      <w:r w:rsidRPr="00315CCF">
        <w:rPr>
          <w:lang w:val="sr-Latn-ME"/>
        </w:rPr>
        <w:t>,</w:t>
      </w:r>
    </w:p>
    <w:p w14:paraId="5FA82FA5" w14:textId="0781997A" w:rsidR="003A1D86" w:rsidRPr="00315CCF" w:rsidRDefault="00ED3F49" w:rsidP="000558DB">
      <w:pPr>
        <w:numPr>
          <w:ilvl w:val="0"/>
          <w:numId w:val="1"/>
        </w:numPr>
        <w:tabs>
          <w:tab w:val="left" w:pos="539"/>
        </w:tabs>
        <w:ind w:right="5" w:hanging="360"/>
        <w:rPr>
          <w:lang w:val="sr-Latn-ME"/>
        </w:rPr>
      </w:pPr>
      <w:r w:rsidRPr="00315CCF">
        <w:rPr>
          <w:lang w:val="sr-Latn-ME"/>
        </w:rPr>
        <w:t>a</w:t>
      </w:r>
      <w:r w:rsidR="00BC227D" w:rsidRPr="00315CCF">
        <w:rPr>
          <w:lang w:val="sr-Latn-ME"/>
        </w:rPr>
        <w:t>simptomatska bakteriurija u trudnoći</w:t>
      </w:r>
      <w:r w:rsidRPr="00315CCF">
        <w:rPr>
          <w:lang w:val="sr-Latn-ME"/>
        </w:rPr>
        <w:t>,</w:t>
      </w:r>
    </w:p>
    <w:p w14:paraId="5238B05F" w14:textId="11E99A17" w:rsidR="003A1D86" w:rsidRPr="00315CCF" w:rsidRDefault="00ED3F49" w:rsidP="000558DB">
      <w:pPr>
        <w:numPr>
          <w:ilvl w:val="0"/>
          <w:numId w:val="1"/>
        </w:numPr>
        <w:tabs>
          <w:tab w:val="left" w:pos="539"/>
        </w:tabs>
        <w:ind w:right="5" w:hanging="360"/>
        <w:rPr>
          <w:lang w:val="sr-Latn-ME"/>
        </w:rPr>
      </w:pPr>
      <w:r w:rsidRPr="00315CCF">
        <w:rPr>
          <w:lang w:val="sr-Latn-ME"/>
        </w:rPr>
        <w:t>a</w:t>
      </w:r>
      <w:r w:rsidR="00BC227D" w:rsidRPr="00315CCF">
        <w:rPr>
          <w:lang w:val="sr-Latn-ME"/>
        </w:rPr>
        <w:t>kutni pijelonefritis</w:t>
      </w:r>
      <w:r w:rsidRPr="00315CCF">
        <w:rPr>
          <w:lang w:val="sr-Latn-ME"/>
        </w:rPr>
        <w:t>,</w:t>
      </w:r>
    </w:p>
    <w:p w14:paraId="63D307C6" w14:textId="0EADEB01" w:rsidR="003A1D86" w:rsidRPr="00315CCF" w:rsidRDefault="00ED3F49" w:rsidP="000558DB">
      <w:pPr>
        <w:numPr>
          <w:ilvl w:val="0"/>
          <w:numId w:val="1"/>
        </w:numPr>
        <w:tabs>
          <w:tab w:val="left" w:pos="539"/>
        </w:tabs>
        <w:ind w:right="5" w:hanging="360"/>
        <w:rPr>
          <w:lang w:val="sr-Latn-ME"/>
        </w:rPr>
      </w:pPr>
      <w:r w:rsidRPr="00315CCF">
        <w:rPr>
          <w:lang w:val="sr-Latn-ME"/>
        </w:rPr>
        <w:t>t</w:t>
      </w:r>
      <w:r w:rsidR="00BC227D" w:rsidRPr="00315CCF">
        <w:rPr>
          <w:lang w:val="sr-Latn-ME"/>
        </w:rPr>
        <w:t>if</w:t>
      </w:r>
      <w:r w:rsidRPr="00315CCF">
        <w:rPr>
          <w:lang w:val="sr-Latn-ME"/>
        </w:rPr>
        <w:t>oidna</w:t>
      </w:r>
      <w:r w:rsidR="00BC227D" w:rsidRPr="00315CCF">
        <w:rPr>
          <w:lang w:val="sr-Latn-ME"/>
        </w:rPr>
        <w:t xml:space="preserve"> i paratif</w:t>
      </w:r>
      <w:r w:rsidRPr="00315CCF">
        <w:rPr>
          <w:lang w:val="sr-Latn-ME"/>
        </w:rPr>
        <w:t>oidna</w:t>
      </w:r>
      <w:r w:rsidR="00BC227D" w:rsidRPr="00315CCF">
        <w:rPr>
          <w:lang w:val="sr-Latn-ME"/>
        </w:rPr>
        <w:t xml:space="preserve"> groznica</w:t>
      </w:r>
      <w:r w:rsidRPr="00315CCF">
        <w:rPr>
          <w:lang w:val="sr-Latn-ME"/>
        </w:rPr>
        <w:t>,</w:t>
      </w:r>
    </w:p>
    <w:p w14:paraId="31DE19E9" w14:textId="1950FF53" w:rsidR="003A1D86" w:rsidRPr="00315CCF" w:rsidRDefault="00ED3F49" w:rsidP="000558DB">
      <w:pPr>
        <w:numPr>
          <w:ilvl w:val="0"/>
          <w:numId w:val="1"/>
        </w:numPr>
        <w:tabs>
          <w:tab w:val="left" w:pos="539"/>
        </w:tabs>
        <w:ind w:right="5" w:hanging="360"/>
        <w:rPr>
          <w:lang w:val="sr-Latn-ME"/>
        </w:rPr>
      </w:pPr>
      <w:r w:rsidRPr="00315CCF">
        <w:rPr>
          <w:lang w:val="sr-Latn-ME"/>
        </w:rPr>
        <w:t>d</w:t>
      </w:r>
      <w:r w:rsidR="00BC227D" w:rsidRPr="00315CCF">
        <w:rPr>
          <w:lang w:val="sr-Latn-ME"/>
        </w:rPr>
        <w:t xml:space="preserve">entalni apsces </w:t>
      </w:r>
      <w:r w:rsidRPr="00315CCF">
        <w:rPr>
          <w:lang w:val="sr-Latn-ME"/>
        </w:rPr>
        <w:t xml:space="preserve">sa </w:t>
      </w:r>
      <w:r w:rsidR="00BC227D" w:rsidRPr="00315CCF">
        <w:rPr>
          <w:lang w:val="sr-Latn-ME"/>
        </w:rPr>
        <w:t>celulitisom koji se širi</w:t>
      </w:r>
      <w:r w:rsidRPr="00315CCF">
        <w:rPr>
          <w:lang w:val="sr-Latn-ME"/>
        </w:rPr>
        <w:t>,</w:t>
      </w:r>
    </w:p>
    <w:p w14:paraId="3094D776" w14:textId="713BCC16" w:rsidR="003A1D86" w:rsidRPr="00315CCF" w:rsidRDefault="00ED3F49" w:rsidP="000558DB">
      <w:pPr>
        <w:numPr>
          <w:ilvl w:val="0"/>
          <w:numId w:val="1"/>
        </w:numPr>
        <w:tabs>
          <w:tab w:val="left" w:pos="539"/>
        </w:tabs>
        <w:ind w:right="5" w:hanging="360"/>
        <w:rPr>
          <w:lang w:val="sr-Latn-ME"/>
        </w:rPr>
      </w:pPr>
      <w:r w:rsidRPr="00315CCF">
        <w:rPr>
          <w:lang w:val="sr-Latn-ME"/>
        </w:rPr>
        <w:t>i</w:t>
      </w:r>
      <w:r w:rsidR="00BC227D" w:rsidRPr="00315CCF">
        <w:rPr>
          <w:lang w:val="sr-Latn-ME"/>
        </w:rPr>
        <w:t>nfekcij</w:t>
      </w:r>
      <w:r w:rsidRPr="00315CCF">
        <w:rPr>
          <w:lang w:val="sr-Latn-ME"/>
        </w:rPr>
        <w:t>e</w:t>
      </w:r>
      <w:r w:rsidR="00BC227D" w:rsidRPr="00315CCF">
        <w:rPr>
          <w:lang w:val="sr-Latn-ME"/>
        </w:rPr>
        <w:t xml:space="preserve"> </w:t>
      </w:r>
      <w:r w:rsidRPr="00315CCF">
        <w:rPr>
          <w:lang w:val="sr-Latn-ME"/>
        </w:rPr>
        <w:t>v</w:t>
      </w:r>
      <w:r w:rsidR="009837C5" w:rsidRPr="00315CCF">
        <w:rPr>
          <w:lang w:val="sr-Latn-ME"/>
        </w:rPr>
        <w:t>j</w:t>
      </w:r>
      <w:r w:rsidRPr="00315CCF">
        <w:rPr>
          <w:lang w:val="sr-Latn-ME"/>
        </w:rPr>
        <w:t>eštačkih zglobova,</w:t>
      </w:r>
    </w:p>
    <w:p w14:paraId="591A9F36" w14:textId="4419882D" w:rsidR="003A1D86" w:rsidRPr="00315CCF" w:rsidRDefault="00ED3F49" w:rsidP="000558DB">
      <w:pPr>
        <w:numPr>
          <w:ilvl w:val="0"/>
          <w:numId w:val="1"/>
        </w:numPr>
        <w:tabs>
          <w:tab w:val="left" w:pos="539"/>
        </w:tabs>
        <w:ind w:right="5" w:hanging="360"/>
        <w:rPr>
          <w:lang w:val="sr-Latn-ME"/>
        </w:rPr>
      </w:pPr>
      <w:r w:rsidRPr="00315CCF">
        <w:rPr>
          <w:lang w:val="sr-Latn-ME"/>
        </w:rPr>
        <w:t>e</w:t>
      </w:r>
      <w:r w:rsidR="00BC227D" w:rsidRPr="00315CCF">
        <w:rPr>
          <w:lang w:val="sr-Latn-ME"/>
        </w:rPr>
        <w:t xml:space="preserve">radikacija </w:t>
      </w:r>
      <w:r w:rsidRPr="00315CCF">
        <w:rPr>
          <w:lang w:val="sr-Latn-ME"/>
        </w:rPr>
        <w:t xml:space="preserve">infekcije </w:t>
      </w:r>
      <w:r w:rsidR="00BC227D" w:rsidRPr="00315CCF">
        <w:rPr>
          <w:i/>
          <w:lang w:val="sr-Latn-ME"/>
        </w:rPr>
        <w:t>Helicobacter pylori</w:t>
      </w:r>
      <w:r w:rsidRPr="00315CCF">
        <w:rPr>
          <w:i/>
          <w:lang w:val="sr-Latn-ME"/>
        </w:rPr>
        <w:t>,</w:t>
      </w:r>
    </w:p>
    <w:p w14:paraId="6D5AB02F" w14:textId="7E9ED3CD" w:rsidR="003A1D86" w:rsidRPr="00315CCF" w:rsidRDefault="00BC227D" w:rsidP="000558DB">
      <w:pPr>
        <w:numPr>
          <w:ilvl w:val="0"/>
          <w:numId w:val="1"/>
        </w:numPr>
        <w:tabs>
          <w:tab w:val="left" w:pos="539"/>
        </w:tabs>
        <w:ind w:right="5" w:hanging="360"/>
        <w:rPr>
          <w:lang w:val="sr-Latn-ME"/>
        </w:rPr>
      </w:pPr>
      <w:r w:rsidRPr="00315CCF">
        <w:rPr>
          <w:lang w:val="sr-Latn-ME"/>
        </w:rPr>
        <w:t>Lajmska bolest</w:t>
      </w:r>
      <w:r w:rsidR="00ED3F49" w:rsidRPr="00315CCF">
        <w:rPr>
          <w:lang w:val="sr-Latn-ME"/>
        </w:rPr>
        <w:t>.</w:t>
      </w:r>
    </w:p>
    <w:p w14:paraId="12F698FA" w14:textId="77777777" w:rsidR="005E0B46" w:rsidRPr="00315CCF" w:rsidRDefault="005E0B46" w:rsidP="000558DB">
      <w:pPr>
        <w:tabs>
          <w:tab w:val="left" w:pos="539"/>
        </w:tabs>
        <w:ind w:left="-5" w:right="5"/>
        <w:rPr>
          <w:lang w:val="sr-Latn-ME"/>
        </w:rPr>
      </w:pPr>
    </w:p>
    <w:p w14:paraId="4B25E58C" w14:textId="0A841063" w:rsidR="003A1D86" w:rsidRPr="00315CCF" w:rsidRDefault="00924157" w:rsidP="000558DB">
      <w:pPr>
        <w:tabs>
          <w:tab w:val="left" w:pos="539"/>
        </w:tabs>
        <w:ind w:left="-5" w:right="5"/>
        <w:rPr>
          <w:lang w:val="sr-Latn-ME"/>
        </w:rPr>
      </w:pPr>
      <w:r w:rsidRPr="00315CCF">
        <w:rPr>
          <w:lang w:val="sr-Latn-ME"/>
        </w:rPr>
        <w:t>Lijek</w:t>
      </w:r>
      <w:r w:rsidR="00BC227D" w:rsidRPr="00315CCF">
        <w:rPr>
          <w:lang w:val="sr-Latn-ME"/>
        </w:rPr>
        <w:t xml:space="preserve"> Ospamox DT je takođe indikovan </w:t>
      </w:r>
      <w:r w:rsidR="00ED3F49" w:rsidRPr="00315CCF">
        <w:rPr>
          <w:lang w:val="sr-Latn-ME"/>
        </w:rPr>
        <w:t xml:space="preserve">u </w:t>
      </w:r>
      <w:r w:rsidR="00BC227D" w:rsidRPr="00315CCF">
        <w:rPr>
          <w:lang w:val="sr-Latn-ME"/>
        </w:rPr>
        <w:t>profilaks</w:t>
      </w:r>
      <w:r w:rsidR="00ED3F49" w:rsidRPr="00315CCF">
        <w:rPr>
          <w:lang w:val="sr-Latn-ME"/>
        </w:rPr>
        <w:t>i</w:t>
      </w:r>
      <w:r w:rsidR="00BC227D" w:rsidRPr="00315CCF">
        <w:rPr>
          <w:lang w:val="sr-Latn-ME"/>
        </w:rPr>
        <w:t xml:space="preserve"> endokarditisa.</w:t>
      </w:r>
    </w:p>
    <w:p w14:paraId="47BC16C8" w14:textId="77777777" w:rsidR="005E0B46" w:rsidRPr="00315CCF" w:rsidRDefault="005E0B46" w:rsidP="000558DB">
      <w:pPr>
        <w:tabs>
          <w:tab w:val="left" w:pos="539"/>
        </w:tabs>
        <w:ind w:left="-5" w:right="5"/>
        <w:rPr>
          <w:lang w:val="sr-Latn-ME"/>
        </w:rPr>
      </w:pPr>
    </w:p>
    <w:p w14:paraId="76DE0135" w14:textId="400C8136" w:rsidR="00EF07C0" w:rsidRDefault="00BC227D" w:rsidP="000558DB">
      <w:pPr>
        <w:tabs>
          <w:tab w:val="left" w:pos="539"/>
        </w:tabs>
        <w:ind w:left="-5" w:right="5"/>
        <w:rPr>
          <w:lang w:val="sr-Latn-ME"/>
        </w:rPr>
      </w:pPr>
      <w:r w:rsidRPr="00315CCF">
        <w:rPr>
          <w:lang w:val="sr-Latn-ME"/>
        </w:rPr>
        <w:t xml:space="preserve">Potrebno je uzeti u obzir zvanične </w:t>
      </w:r>
      <w:r w:rsidR="009837C5" w:rsidRPr="00315CCF">
        <w:rPr>
          <w:lang w:val="sr-Latn-ME"/>
        </w:rPr>
        <w:t>smjernice</w:t>
      </w:r>
      <w:r w:rsidRPr="00315CCF">
        <w:rPr>
          <w:lang w:val="sr-Latn-ME"/>
        </w:rPr>
        <w:t xml:space="preserve"> o pravilnoj upotrebi antibiotika.</w:t>
      </w:r>
    </w:p>
    <w:p w14:paraId="1F35D631" w14:textId="77777777" w:rsidR="00EF07C0" w:rsidRDefault="00EF07C0" w:rsidP="000558DB">
      <w:pPr>
        <w:tabs>
          <w:tab w:val="left" w:pos="539"/>
        </w:tabs>
        <w:ind w:left="-5" w:right="5"/>
        <w:rPr>
          <w:b/>
          <w:lang w:val="sr-Latn-ME"/>
        </w:rPr>
      </w:pPr>
    </w:p>
    <w:p w14:paraId="169DBE9C" w14:textId="77777777" w:rsidR="00450F30" w:rsidRPr="00315CCF" w:rsidRDefault="00450F30" w:rsidP="000558DB">
      <w:pPr>
        <w:tabs>
          <w:tab w:val="left" w:pos="539"/>
        </w:tabs>
        <w:ind w:right="5"/>
        <w:rPr>
          <w:lang w:val="sr-Latn-ME"/>
        </w:rPr>
      </w:pPr>
    </w:p>
    <w:p w14:paraId="154B275D" w14:textId="77777777" w:rsidR="00463F5D" w:rsidRPr="00315CCF" w:rsidRDefault="00463F5D" w:rsidP="000558DB">
      <w:pPr>
        <w:tabs>
          <w:tab w:val="left" w:pos="539"/>
        </w:tabs>
        <w:ind w:left="-5" w:right="5"/>
        <w:rPr>
          <w:b/>
          <w:lang w:val="sr-Latn-ME"/>
        </w:rPr>
      </w:pPr>
    </w:p>
    <w:p w14:paraId="52622E33" w14:textId="3AC5C64A" w:rsidR="003A1D86" w:rsidRPr="00315CCF" w:rsidRDefault="00BC227D" w:rsidP="000558DB">
      <w:pPr>
        <w:tabs>
          <w:tab w:val="left" w:pos="539"/>
        </w:tabs>
        <w:ind w:left="-5"/>
        <w:rPr>
          <w:b/>
          <w:lang w:val="sr-Latn-ME"/>
        </w:rPr>
      </w:pPr>
      <w:r w:rsidRPr="00315CCF">
        <w:rPr>
          <w:b/>
          <w:lang w:val="sr-Latn-ME"/>
        </w:rPr>
        <w:lastRenderedPageBreak/>
        <w:t>4.2.</w:t>
      </w:r>
      <w:r w:rsidR="009D25D0">
        <w:rPr>
          <w:b/>
          <w:lang w:val="sr-Latn-ME"/>
        </w:rPr>
        <w:tab/>
      </w:r>
      <w:r w:rsidRPr="00315CCF">
        <w:rPr>
          <w:b/>
          <w:lang w:val="sr-Latn-ME"/>
        </w:rPr>
        <w:t xml:space="preserve">Doziranje i način </w:t>
      </w:r>
      <w:r w:rsidR="009837C5" w:rsidRPr="00315CCF">
        <w:rPr>
          <w:b/>
          <w:lang w:val="sr-Latn-ME"/>
        </w:rPr>
        <w:t>primjene</w:t>
      </w:r>
    </w:p>
    <w:p w14:paraId="33EE9CDE" w14:textId="77777777" w:rsidR="005E0B46" w:rsidRPr="00315CCF" w:rsidRDefault="005E0B46" w:rsidP="000558DB">
      <w:pPr>
        <w:tabs>
          <w:tab w:val="left" w:pos="539"/>
        </w:tabs>
        <w:ind w:left="-5"/>
        <w:rPr>
          <w:lang w:val="sr-Latn-ME"/>
        </w:rPr>
      </w:pPr>
    </w:p>
    <w:p w14:paraId="1B932B14" w14:textId="77777777" w:rsidR="003A1D86" w:rsidRPr="00315CCF" w:rsidRDefault="00BC227D" w:rsidP="000558DB">
      <w:pPr>
        <w:pStyle w:val="Heading2"/>
        <w:tabs>
          <w:tab w:val="left" w:pos="539"/>
        </w:tabs>
        <w:spacing w:after="0"/>
        <w:ind w:left="-5"/>
        <w:rPr>
          <w:lang w:val="sr-Latn-ME"/>
        </w:rPr>
      </w:pPr>
      <w:r w:rsidRPr="00315CCF">
        <w:rPr>
          <w:lang w:val="sr-Latn-ME"/>
        </w:rPr>
        <w:t>Doziranje</w:t>
      </w:r>
    </w:p>
    <w:p w14:paraId="77E85BDB" w14:textId="00630979" w:rsidR="003A1D86" w:rsidRPr="00315CCF" w:rsidRDefault="00BC227D" w:rsidP="000558DB">
      <w:pPr>
        <w:tabs>
          <w:tab w:val="left" w:pos="539"/>
        </w:tabs>
        <w:ind w:left="-5" w:right="5"/>
        <w:rPr>
          <w:lang w:val="sr-Latn-ME"/>
        </w:rPr>
      </w:pPr>
      <w:r w:rsidRPr="00315CCF">
        <w:rPr>
          <w:lang w:val="sr-Latn-ME"/>
        </w:rPr>
        <w:t xml:space="preserve">Kod odabira doze </w:t>
      </w:r>
      <w:r w:rsidR="00924157" w:rsidRPr="00315CCF">
        <w:rPr>
          <w:lang w:val="sr-Latn-ME"/>
        </w:rPr>
        <w:t>lijek</w:t>
      </w:r>
      <w:r w:rsidRPr="00315CCF">
        <w:rPr>
          <w:lang w:val="sr-Latn-ME"/>
        </w:rPr>
        <w:t>a Ospamox DT za pojedi</w:t>
      </w:r>
      <w:r w:rsidR="001E2B5F" w:rsidRPr="00315CCF">
        <w:rPr>
          <w:lang w:val="sr-Latn-ME"/>
        </w:rPr>
        <w:t>n</w:t>
      </w:r>
      <w:r w:rsidR="009837C5" w:rsidRPr="00315CCF">
        <w:rPr>
          <w:lang w:val="sr-Latn-ME"/>
        </w:rPr>
        <w:t>e</w:t>
      </w:r>
      <w:r w:rsidRPr="00315CCF">
        <w:rPr>
          <w:lang w:val="sr-Latn-ME"/>
        </w:rPr>
        <w:t xml:space="preserve"> infekcij</w:t>
      </w:r>
      <w:r w:rsidR="009837C5" w:rsidRPr="00315CCF">
        <w:rPr>
          <w:lang w:val="sr-Latn-ME"/>
        </w:rPr>
        <w:t>e</w:t>
      </w:r>
      <w:r w:rsidRPr="00315CCF">
        <w:rPr>
          <w:lang w:val="sr-Latn-ME"/>
        </w:rPr>
        <w:t xml:space="preserve"> je potrebno uzeti u obzir:</w:t>
      </w:r>
    </w:p>
    <w:p w14:paraId="2818C63D" w14:textId="40F4215C" w:rsidR="003A1D86" w:rsidRPr="00315CCF" w:rsidRDefault="00BC227D" w:rsidP="000558DB">
      <w:pPr>
        <w:numPr>
          <w:ilvl w:val="0"/>
          <w:numId w:val="2"/>
        </w:numPr>
        <w:tabs>
          <w:tab w:val="left" w:pos="539"/>
        </w:tabs>
        <w:ind w:right="5" w:hanging="130"/>
        <w:rPr>
          <w:lang w:val="sr-Latn-ME"/>
        </w:rPr>
      </w:pPr>
      <w:r w:rsidRPr="00315CCF">
        <w:rPr>
          <w:lang w:val="sr-Latn-ME"/>
        </w:rPr>
        <w:t xml:space="preserve">očekivane patogene i njihovu </w:t>
      </w:r>
      <w:r w:rsidR="00463F5D" w:rsidRPr="00315CCF">
        <w:rPr>
          <w:lang w:val="sr-Latn-ME"/>
        </w:rPr>
        <w:t>osjetljivost</w:t>
      </w:r>
      <w:r w:rsidRPr="00315CCF">
        <w:rPr>
          <w:lang w:val="sr-Latn-ME"/>
        </w:rPr>
        <w:t xml:space="preserve"> na </w:t>
      </w:r>
      <w:r w:rsidR="00ED3F49" w:rsidRPr="00315CCF">
        <w:rPr>
          <w:lang w:val="sr-Latn-ME"/>
        </w:rPr>
        <w:t>antibakterijske l</w:t>
      </w:r>
      <w:r w:rsidR="00924157" w:rsidRPr="00315CCF">
        <w:rPr>
          <w:lang w:val="sr-Latn-ME"/>
        </w:rPr>
        <w:t>j</w:t>
      </w:r>
      <w:r w:rsidR="00ED3F49" w:rsidRPr="00315CCF">
        <w:rPr>
          <w:lang w:val="sr-Latn-ME"/>
        </w:rPr>
        <w:t xml:space="preserve">ekove </w:t>
      </w:r>
      <w:r w:rsidRPr="00315CCF">
        <w:rPr>
          <w:lang w:val="sr-Latn-ME"/>
        </w:rPr>
        <w:t>(</w:t>
      </w:r>
      <w:r w:rsidR="00924157" w:rsidRPr="00315CCF">
        <w:rPr>
          <w:lang w:val="sr-Latn-ME"/>
        </w:rPr>
        <w:t>vidjeti</w:t>
      </w:r>
      <w:r w:rsidRPr="00315CCF">
        <w:rPr>
          <w:lang w:val="sr-Latn-ME"/>
        </w:rPr>
        <w:t xml:space="preserve"> </w:t>
      </w:r>
      <w:r w:rsidR="00924157" w:rsidRPr="00315CCF">
        <w:rPr>
          <w:lang w:val="sr-Latn-ME"/>
        </w:rPr>
        <w:t>dio</w:t>
      </w:r>
      <w:r w:rsidRPr="00315CCF">
        <w:rPr>
          <w:lang w:val="sr-Latn-ME"/>
        </w:rPr>
        <w:t xml:space="preserve"> 4.4)</w:t>
      </w:r>
      <w:r w:rsidR="00ED3F49" w:rsidRPr="00315CCF">
        <w:rPr>
          <w:lang w:val="sr-Latn-ME"/>
        </w:rPr>
        <w:t>;</w:t>
      </w:r>
    </w:p>
    <w:p w14:paraId="5979D85E" w14:textId="5446BE02" w:rsidR="003A1D86" w:rsidRPr="00315CCF" w:rsidRDefault="00BC227D" w:rsidP="000558DB">
      <w:pPr>
        <w:numPr>
          <w:ilvl w:val="0"/>
          <w:numId w:val="2"/>
        </w:numPr>
        <w:tabs>
          <w:tab w:val="left" w:pos="539"/>
        </w:tabs>
        <w:ind w:right="5" w:hanging="130"/>
        <w:rPr>
          <w:lang w:val="sr-Latn-ME"/>
        </w:rPr>
      </w:pPr>
      <w:r w:rsidRPr="00315CCF">
        <w:rPr>
          <w:lang w:val="sr-Latn-ME"/>
        </w:rPr>
        <w:t>težinu i m</w:t>
      </w:r>
      <w:r w:rsidR="009837C5" w:rsidRPr="00315CCF">
        <w:rPr>
          <w:lang w:val="sr-Latn-ME"/>
        </w:rPr>
        <w:t>j</w:t>
      </w:r>
      <w:r w:rsidRPr="00315CCF">
        <w:rPr>
          <w:lang w:val="sr-Latn-ME"/>
        </w:rPr>
        <w:t>esto infekcije</w:t>
      </w:r>
      <w:r w:rsidR="00ED3F49" w:rsidRPr="00315CCF">
        <w:rPr>
          <w:lang w:val="sr-Latn-ME"/>
        </w:rPr>
        <w:t>;</w:t>
      </w:r>
    </w:p>
    <w:p w14:paraId="30B04846" w14:textId="3A8CDA14" w:rsidR="00FD59C2" w:rsidRPr="00315CCF" w:rsidRDefault="00BC227D" w:rsidP="000558DB">
      <w:pPr>
        <w:numPr>
          <w:ilvl w:val="0"/>
          <w:numId w:val="2"/>
        </w:numPr>
        <w:tabs>
          <w:tab w:val="left" w:pos="539"/>
        </w:tabs>
        <w:ind w:right="5" w:hanging="130"/>
        <w:rPr>
          <w:lang w:val="sr-Latn-ME"/>
        </w:rPr>
      </w:pPr>
      <w:r w:rsidRPr="00315CCF">
        <w:rPr>
          <w:lang w:val="sr-Latn-ME"/>
        </w:rPr>
        <w:t>godine starosti, t</w:t>
      </w:r>
      <w:r w:rsidR="009837C5" w:rsidRPr="00315CCF">
        <w:rPr>
          <w:lang w:val="sr-Latn-ME"/>
        </w:rPr>
        <w:t>j</w:t>
      </w:r>
      <w:r w:rsidRPr="00315CCF">
        <w:rPr>
          <w:lang w:val="sr-Latn-ME"/>
        </w:rPr>
        <w:t>elesnu masu i funkciju</w:t>
      </w:r>
      <w:r w:rsidR="00ED3F49" w:rsidRPr="00315CCF">
        <w:rPr>
          <w:lang w:val="sr-Latn-ME"/>
        </w:rPr>
        <w:t xml:space="preserve"> bubrega</w:t>
      </w:r>
      <w:r w:rsidR="001E2B5F" w:rsidRPr="00315CCF">
        <w:rPr>
          <w:lang w:val="sr-Latn-ME"/>
        </w:rPr>
        <w:t xml:space="preserve"> kod</w:t>
      </w:r>
      <w:r w:rsidRPr="00315CCF">
        <w:rPr>
          <w:lang w:val="sr-Latn-ME"/>
        </w:rPr>
        <w:t xml:space="preserve"> pacijenta</w:t>
      </w:r>
      <w:r w:rsidR="00ED3F49" w:rsidRPr="00315CCF">
        <w:rPr>
          <w:lang w:val="sr-Latn-ME"/>
        </w:rPr>
        <w:t xml:space="preserve"> (</w:t>
      </w:r>
      <w:r w:rsidR="00924157" w:rsidRPr="00315CCF">
        <w:rPr>
          <w:lang w:val="sr-Latn-ME"/>
        </w:rPr>
        <w:t>vidjeti</w:t>
      </w:r>
      <w:r w:rsidR="00ED3F49" w:rsidRPr="00315CCF">
        <w:rPr>
          <w:lang w:val="sr-Latn-ME"/>
        </w:rPr>
        <w:t xml:space="preserve"> u </w:t>
      </w:r>
      <w:r w:rsidRPr="00315CCF">
        <w:rPr>
          <w:lang w:val="sr-Latn-ME"/>
        </w:rPr>
        <w:t xml:space="preserve"> nastavku teks</w:t>
      </w:r>
      <w:r w:rsidR="00FD59C2" w:rsidRPr="00315CCF">
        <w:rPr>
          <w:lang w:val="sr-Latn-ME"/>
        </w:rPr>
        <w:t>a</w:t>
      </w:r>
      <w:r w:rsidR="001E2B5F" w:rsidRPr="00315CCF">
        <w:rPr>
          <w:lang w:val="sr-Latn-ME"/>
        </w:rPr>
        <w:t>)</w:t>
      </w:r>
      <w:r w:rsidR="00FD59C2" w:rsidRPr="00315CCF">
        <w:rPr>
          <w:lang w:val="sr-Latn-ME"/>
        </w:rPr>
        <w:t>.</w:t>
      </w:r>
    </w:p>
    <w:p w14:paraId="2429EDFE" w14:textId="77777777" w:rsidR="005E0B46" w:rsidRPr="00315CCF" w:rsidRDefault="005E0B46" w:rsidP="000558DB">
      <w:pPr>
        <w:tabs>
          <w:tab w:val="left" w:pos="539"/>
        </w:tabs>
        <w:ind w:right="5"/>
        <w:rPr>
          <w:lang w:val="sr-Latn-ME"/>
        </w:rPr>
      </w:pPr>
    </w:p>
    <w:p w14:paraId="51BA7985" w14:textId="3CCB5582" w:rsidR="003A1D86" w:rsidRPr="00315CCF" w:rsidRDefault="00BC227D" w:rsidP="000558DB">
      <w:pPr>
        <w:tabs>
          <w:tab w:val="left" w:pos="539"/>
        </w:tabs>
        <w:ind w:left="130" w:right="5"/>
        <w:rPr>
          <w:lang w:val="sr-Latn-ME"/>
        </w:rPr>
      </w:pPr>
      <w:r w:rsidRPr="00315CCF">
        <w:rPr>
          <w:lang w:val="sr-Latn-ME"/>
        </w:rPr>
        <w:t xml:space="preserve">Trajanje </w:t>
      </w:r>
      <w:r w:rsidR="00ED3F49" w:rsidRPr="00315CCF">
        <w:rPr>
          <w:lang w:val="sr-Latn-ME"/>
        </w:rPr>
        <w:t xml:space="preserve">terapije </w:t>
      </w:r>
      <w:r w:rsidRPr="00315CCF">
        <w:rPr>
          <w:lang w:val="sr-Latn-ME"/>
        </w:rPr>
        <w:t>treb</w:t>
      </w:r>
      <w:r w:rsidR="00ED3F49" w:rsidRPr="00315CCF">
        <w:rPr>
          <w:lang w:val="sr-Latn-ME"/>
        </w:rPr>
        <w:t>a</w:t>
      </w:r>
      <w:r w:rsidRPr="00315CCF">
        <w:rPr>
          <w:lang w:val="sr-Latn-ME"/>
        </w:rPr>
        <w:t xml:space="preserve"> odrediti prema vrsti infekcije i odgovoru pacijenta</w:t>
      </w:r>
      <w:r w:rsidR="00ED3F49" w:rsidRPr="00315CCF">
        <w:rPr>
          <w:lang w:val="sr-Latn-ME"/>
        </w:rPr>
        <w:t xml:space="preserve"> i</w:t>
      </w:r>
      <w:r w:rsidRPr="00315CCF">
        <w:rPr>
          <w:lang w:val="sr-Latn-ME"/>
        </w:rPr>
        <w:t xml:space="preserve"> generalno</w:t>
      </w:r>
      <w:r w:rsidR="00ED3F49" w:rsidRPr="00315CCF">
        <w:rPr>
          <w:lang w:val="sr-Latn-ME"/>
        </w:rPr>
        <w:t xml:space="preserve"> treba </w:t>
      </w:r>
      <w:r w:rsidRPr="00315CCF">
        <w:rPr>
          <w:lang w:val="sr-Latn-ME"/>
        </w:rPr>
        <w:t xml:space="preserve"> da bude što </w:t>
      </w:r>
      <w:r w:rsidR="00ED3F49" w:rsidRPr="00315CCF">
        <w:rPr>
          <w:lang w:val="sr-Latn-ME"/>
        </w:rPr>
        <w:t xml:space="preserve">je moguće </w:t>
      </w:r>
      <w:r w:rsidRPr="00315CCF">
        <w:rPr>
          <w:lang w:val="sr-Latn-ME"/>
        </w:rPr>
        <w:t>kraće. Neke infekcije zaht</w:t>
      </w:r>
      <w:r w:rsidR="009837C5" w:rsidRPr="00315CCF">
        <w:rPr>
          <w:lang w:val="sr-Latn-ME"/>
        </w:rPr>
        <w:t>ij</w:t>
      </w:r>
      <w:r w:rsidRPr="00315CCF">
        <w:rPr>
          <w:lang w:val="sr-Latn-ME"/>
        </w:rPr>
        <w:t xml:space="preserve">evaju duži period </w:t>
      </w:r>
      <w:r w:rsidR="009837C5" w:rsidRPr="00315CCF">
        <w:rPr>
          <w:lang w:val="sr-Latn-ME"/>
        </w:rPr>
        <w:t>liječenja</w:t>
      </w:r>
      <w:r w:rsidRPr="00315CCF">
        <w:rPr>
          <w:lang w:val="sr-Latn-ME"/>
        </w:rPr>
        <w:t xml:space="preserve"> (</w:t>
      </w:r>
      <w:r w:rsidR="00924157" w:rsidRPr="00315CCF">
        <w:rPr>
          <w:lang w:val="sr-Latn-ME"/>
        </w:rPr>
        <w:t>vidjeti</w:t>
      </w:r>
      <w:r w:rsidRPr="00315CCF">
        <w:rPr>
          <w:lang w:val="sr-Latn-ME"/>
        </w:rPr>
        <w:t xml:space="preserve"> </w:t>
      </w:r>
      <w:r w:rsidR="00924157" w:rsidRPr="00315CCF">
        <w:rPr>
          <w:lang w:val="sr-Latn-ME"/>
        </w:rPr>
        <w:t>dio</w:t>
      </w:r>
      <w:r w:rsidRPr="00315CCF">
        <w:rPr>
          <w:lang w:val="sr-Latn-ME"/>
        </w:rPr>
        <w:t xml:space="preserve"> 4.4</w:t>
      </w:r>
      <w:r w:rsidR="00ED3F49" w:rsidRPr="00315CCF">
        <w:rPr>
          <w:lang w:val="sr-Latn-ME"/>
        </w:rPr>
        <w:t xml:space="preserve"> P</w:t>
      </w:r>
      <w:r w:rsidRPr="00315CCF">
        <w:rPr>
          <w:lang w:val="sr-Latn-ME"/>
        </w:rPr>
        <w:t>rodužen</w:t>
      </w:r>
      <w:r w:rsidR="001E2B5F" w:rsidRPr="00315CCF">
        <w:rPr>
          <w:lang w:val="sr-Latn-ME"/>
        </w:rPr>
        <w:t>a</w:t>
      </w:r>
      <w:r w:rsidRPr="00315CCF">
        <w:rPr>
          <w:lang w:val="sr-Latn-ME"/>
        </w:rPr>
        <w:t xml:space="preserve"> terapij</w:t>
      </w:r>
      <w:r w:rsidR="001E2B5F" w:rsidRPr="00315CCF">
        <w:rPr>
          <w:lang w:val="sr-Latn-ME"/>
        </w:rPr>
        <w:t>a</w:t>
      </w:r>
      <w:r w:rsidRPr="00315CCF">
        <w:rPr>
          <w:lang w:val="sr-Latn-ME"/>
        </w:rPr>
        <w:t>).</w:t>
      </w:r>
    </w:p>
    <w:p w14:paraId="399C2C8B" w14:textId="77777777" w:rsidR="001849FE" w:rsidRPr="00315CCF" w:rsidRDefault="001849FE" w:rsidP="000558DB">
      <w:pPr>
        <w:tabs>
          <w:tab w:val="left" w:pos="539"/>
        </w:tabs>
        <w:ind w:left="-5"/>
        <w:rPr>
          <w:b/>
          <w:u w:val="single" w:color="000000"/>
          <w:lang w:val="sr-Latn-ME"/>
        </w:rPr>
      </w:pPr>
    </w:p>
    <w:p w14:paraId="79D4C279" w14:textId="4668E15E" w:rsidR="003A1D86" w:rsidRPr="00315CCF" w:rsidRDefault="00BC227D" w:rsidP="000558DB">
      <w:pPr>
        <w:tabs>
          <w:tab w:val="left" w:pos="539"/>
        </w:tabs>
        <w:ind w:left="-5"/>
        <w:rPr>
          <w:b/>
          <w:i/>
          <w:iCs/>
          <w:u w:color="000000"/>
          <w:lang w:val="sr-Latn-ME"/>
        </w:rPr>
      </w:pPr>
      <w:r w:rsidRPr="00315CCF">
        <w:rPr>
          <w:b/>
          <w:i/>
          <w:iCs/>
          <w:u w:color="000000"/>
          <w:lang w:val="sr-Latn-ME"/>
        </w:rPr>
        <w:t xml:space="preserve">Odrasli i </w:t>
      </w:r>
      <w:r w:rsidR="00463F5D" w:rsidRPr="00315CCF">
        <w:rPr>
          <w:b/>
          <w:i/>
          <w:iCs/>
          <w:u w:color="000000"/>
          <w:lang w:val="sr-Latn-ME"/>
        </w:rPr>
        <w:t>djeca</w:t>
      </w:r>
      <w:r w:rsidRPr="00315CCF">
        <w:rPr>
          <w:b/>
          <w:i/>
          <w:iCs/>
          <w:u w:color="000000"/>
          <w:lang w:val="sr-Latn-ME"/>
        </w:rPr>
        <w:t xml:space="preserve"> ≥ 40 kg</w:t>
      </w:r>
    </w:p>
    <w:p w14:paraId="7FDA5F95" w14:textId="532B67B2" w:rsidR="00EA108A" w:rsidRPr="00315CCF" w:rsidRDefault="00EA108A" w:rsidP="000558DB">
      <w:pPr>
        <w:tabs>
          <w:tab w:val="left" w:pos="539"/>
        </w:tabs>
        <w:ind w:right="-170"/>
        <w:rPr>
          <w:b/>
          <w:u w:val="single" w:color="000000"/>
          <w:lang w:val="sr-Latn-ME"/>
        </w:rPr>
      </w:pPr>
    </w:p>
    <w:tbl>
      <w:tblPr>
        <w:tblStyle w:val="TableGrid0"/>
        <w:tblW w:w="9634" w:type="dxa"/>
        <w:tblLook w:val="04A0" w:firstRow="1" w:lastRow="0" w:firstColumn="1" w:lastColumn="0" w:noHBand="0" w:noVBand="1"/>
      </w:tblPr>
      <w:tblGrid>
        <w:gridCol w:w="4816"/>
        <w:gridCol w:w="4818"/>
      </w:tblGrid>
      <w:tr w:rsidR="008C1D2C" w:rsidRPr="00315CCF" w14:paraId="11DD36EA" w14:textId="77777777" w:rsidTr="00AB4ABA">
        <w:tc>
          <w:tcPr>
            <w:tcW w:w="4816" w:type="dxa"/>
          </w:tcPr>
          <w:p w14:paraId="4617B697" w14:textId="19542CD5" w:rsidR="008C1D2C" w:rsidRPr="00315CCF" w:rsidRDefault="008C1D2C" w:rsidP="000558DB">
            <w:pPr>
              <w:tabs>
                <w:tab w:val="left" w:pos="539"/>
              </w:tabs>
              <w:ind w:right="-170"/>
              <w:rPr>
                <w:b/>
                <w:lang w:val="sr-Latn-ME"/>
              </w:rPr>
            </w:pPr>
            <w:r w:rsidRPr="00315CCF">
              <w:rPr>
                <w:b/>
                <w:lang w:val="sr-Latn-ME"/>
              </w:rPr>
              <w:t>Indikacij</w:t>
            </w:r>
            <w:r w:rsidR="00BC2ECF" w:rsidRPr="00315CCF">
              <w:rPr>
                <w:b/>
                <w:lang w:val="sr-Latn-ME"/>
              </w:rPr>
              <w:t>e</w:t>
            </w:r>
            <w:r w:rsidRPr="00315CCF">
              <w:rPr>
                <w:b/>
                <w:lang w:val="sr-Latn-ME"/>
              </w:rPr>
              <w:t>*</w:t>
            </w:r>
          </w:p>
        </w:tc>
        <w:tc>
          <w:tcPr>
            <w:tcW w:w="4818" w:type="dxa"/>
          </w:tcPr>
          <w:p w14:paraId="16C4AAE8" w14:textId="4D48A45F" w:rsidR="008C1D2C" w:rsidRPr="00315CCF" w:rsidRDefault="008C1D2C" w:rsidP="000558DB">
            <w:pPr>
              <w:tabs>
                <w:tab w:val="left" w:pos="539"/>
              </w:tabs>
              <w:ind w:right="-170"/>
              <w:rPr>
                <w:b/>
                <w:lang w:val="sr-Latn-ME"/>
              </w:rPr>
            </w:pPr>
            <w:r w:rsidRPr="00315CCF">
              <w:rPr>
                <w:b/>
                <w:lang w:val="sr-Latn-ME"/>
              </w:rPr>
              <w:t>Doz</w:t>
            </w:r>
            <w:r w:rsidR="00BC2ECF" w:rsidRPr="00315CCF">
              <w:rPr>
                <w:b/>
                <w:lang w:val="sr-Latn-ME"/>
              </w:rPr>
              <w:t>e</w:t>
            </w:r>
            <w:r w:rsidRPr="00315CCF">
              <w:rPr>
                <w:b/>
                <w:lang w:val="sr-Latn-ME"/>
              </w:rPr>
              <w:t>*</w:t>
            </w:r>
          </w:p>
        </w:tc>
      </w:tr>
      <w:tr w:rsidR="008C1D2C" w:rsidRPr="00315CCF" w14:paraId="3A3104C2" w14:textId="77777777" w:rsidTr="00AB4ABA">
        <w:tc>
          <w:tcPr>
            <w:tcW w:w="4816" w:type="dxa"/>
          </w:tcPr>
          <w:p w14:paraId="6E905E0F" w14:textId="1BF917FA" w:rsidR="008C1D2C" w:rsidRPr="00315CCF" w:rsidRDefault="008C1D2C" w:rsidP="000558DB">
            <w:pPr>
              <w:tabs>
                <w:tab w:val="left" w:pos="539"/>
              </w:tabs>
              <w:ind w:right="-170"/>
              <w:rPr>
                <w:bCs/>
                <w:lang w:val="sr-Latn-ME"/>
              </w:rPr>
            </w:pPr>
            <w:r w:rsidRPr="00315CCF">
              <w:rPr>
                <w:bCs/>
                <w:lang w:val="sr-Latn-ME"/>
              </w:rPr>
              <w:t xml:space="preserve">Akutni bakterijski sinuzitis </w:t>
            </w:r>
          </w:p>
        </w:tc>
        <w:tc>
          <w:tcPr>
            <w:tcW w:w="4818" w:type="dxa"/>
            <w:vMerge w:val="restart"/>
          </w:tcPr>
          <w:p w14:paraId="6E488394" w14:textId="77777777" w:rsidR="008C1D2C" w:rsidRPr="00315CCF" w:rsidRDefault="00541DDA" w:rsidP="000558DB">
            <w:pPr>
              <w:tabs>
                <w:tab w:val="left" w:pos="539"/>
              </w:tabs>
              <w:ind w:right="-170"/>
              <w:rPr>
                <w:bCs/>
                <w:lang w:val="sr-Latn-ME"/>
              </w:rPr>
            </w:pPr>
            <w:r w:rsidRPr="00315CCF">
              <w:rPr>
                <w:bCs/>
                <w:lang w:val="sr-Latn-ME"/>
              </w:rPr>
              <w:t>250 mg do 500 mg svakih 8 sati ili 750 mg do 1g svakih 12 sati</w:t>
            </w:r>
          </w:p>
          <w:p w14:paraId="29684CC4" w14:textId="77777777" w:rsidR="00055EE9" w:rsidRPr="00315CCF" w:rsidRDefault="00055EE9" w:rsidP="000558DB">
            <w:pPr>
              <w:tabs>
                <w:tab w:val="left" w:pos="539"/>
              </w:tabs>
              <w:ind w:right="-170"/>
              <w:rPr>
                <w:bCs/>
                <w:lang w:val="sr-Latn-ME"/>
              </w:rPr>
            </w:pPr>
          </w:p>
          <w:p w14:paraId="0087E83D" w14:textId="3767EFD3" w:rsidR="00541DDA" w:rsidRPr="00315CCF" w:rsidRDefault="00541DDA" w:rsidP="000558DB">
            <w:pPr>
              <w:tabs>
                <w:tab w:val="left" w:pos="539"/>
              </w:tabs>
              <w:ind w:right="-170"/>
              <w:rPr>
                <w:bCs/>
                <w:lang w:val="sr-Latn-ME"/>
              </w:rPr>
            </w:pPr>
            <w:r w:rsidRPr="00315CCF">
              <w:rPr>
                <w:bCs/>
                <w:lang w:val="sr-Latn-ME"/>
              </w:rPr>
              <w:t xml:space="preserve">Za teške infekcije: 750 mg do 1 g svakih 8 sati </w:t>
            </w:r>
          </w:p>
          <w:p w14:paraId="3375685A" w14:textId="750A96B3" w:rsidR="00541DDA" w:rsidRPr="00315CCF" w:rsidRDefault="00541DDA" w:rsidP="000558DB">
            <w:pPr>
              <w:tabs>
                <w:tab w:val="left" w:pos="539"/>
              </w:tabs>
              <w:ind w:right="-170"/>
              <w:rPr>
                <w:bCs/>
                <w:u w:val="single" w:color="000000"/>
                <w:lang w:val="sr-Latn-ME"/>
              </w:rPr>
            </w:pPr>
            <w:r w:rsidRPr="00315CCF">
              <w:rPr>
                <w:bCs/>
                <w:lang w:val="sr-Latn-ME"/>
              </w:rPr>
              <w:t xml:space="preserve">Akutni cistitis može se </w:t>
            </w:r>
            <w:r w:rsidR="006A1DAA" w:rsidRPr="00315CCF">
              <w:rPr>
                <w:bCs/>
                <w:lang w:val="sr-Latn-ME"/>
              </w:rPr>
              <w:t>liječiti</w:t>
            </w:r>
            <w:r w:rsidRPr="00315CCF">
              <w:rPr>
                <w:bCs/>
                <w:lang w:val="sr-Latn-ME"/>
              </w:rPr>
              <w:t xml:space="preserve"> dozom od 3 g dva puta </w:t>
            </w:r>
            <w:r w:rsidR="00055EE9" w:rsidRPr="00315CCF">
              <w:rPr>
                <w:bCs/>
                <w:lang w:val="sr-Latn-ME"/>
              </w:rPr>
              <w:t>dnevno</w:t>
            </w:r>
            <w:r w:rsidRPr="00315CCF">
              <w:rPr>
                <w:bCs/>
                <w:lang w:val="sr-Latn-ME"/>
              </w:rPr>
              <w:t xml:space="preserve"> tokom jednog dana</w:t>
            </w:r>
            <w:r w:rsidRPr="00315CCF">
              <w:rPr>
                <w:bCs/>
                <w:u w:val="single" w:color="000000"/>
                <w:lang w:val="sr-Latn-ME"/>
              </w:rPr>
              <w:t xml:space="preserve"> </w:t>
            </w:r>
          </w:p>
        </w:tc>
      </w:tr>
      <w:tr w:rsidR="008C1D2C" w:rsidRPr="00315CCF" w14:paraId="015D1687" w14:textId="77777777" w:rsidTr="00AB4ABA">
        <w:tc>
          <w:tcPr>
            <w:tcW w:w="4816" w:type="dxa"/>
          </w:tcPr>
          <w:p w14:paraId="05906BEF" w14:textId="4CD912EF" w:rsidR="008C1D2C" w:rsidRPr="00315CCF" w:rsidRDefault="008C1D2C" w:rsidP="000558DB">
            <w:pPr>
              <w:tabs>
                <w:tab w:val="left" w:pos="539"/>
              </w:tabs>
              <w:ind w:right="-170"/>
              <w:rPr>
                <w:bCs/>
                <w:lang w:val="sr-Latn-ME"/>
              </w:rPr>
            </w:pPr>
            <w:r w:rsidRPr="00315CCF">
              <w:rPr>
                <w:bCs/>
                <w:lang w:val="sr-Latn-ME"/>
              </w:rPr>
              <w:t xml:space="preserve">Asimptomatska bakteriurija u trudnoći </w:t>
            </w:r>
          </w:p>
        </w:tc>
        <w:tc>
          <w:tcPr>
            <w:tcW w:w="4818" w:type="dxa"/>
            <w:vMerge/>
          </w:tcPr>
          <w:p w14:paraId="1089610E" w14:textId="77777777" w:rsidR="008C1D2C" w:rsidRPr="00315CCF" w:rsidRDefault="008C1D2C" w:rsidP="000558DB">
            <w:pPr>
              <w:tabs>
                <w:tab w:val="left" w:pos="539"/>
              </w:tabs>
              <w:ind w:right="-170"/>
              <w:rPr>
                <w:b/>
                <w:u w:val="single" w:color="000000"/>
                <w:lang w:val="sr-Latn-ME"/>
              </w:rPr>
            </w:pPr>
          </w:p>
        </w:tc>
      </w:tr>
      <w:tr w:rsidR="008C1D2C" w:rsidRPr="00315CCF" w14:paraId="68B92A07" w14:textId="77777777" w:rsidTr="00AB4ABA">
        <w:tc>
          <w:tcPr>
            <w:tcW w:w="4816" w:type="dxa"/>
          </w:tcPr>
          <w:p w14:paraId="6B35F49C" w14:textId="0733E8AF" w:rsidR="008C1D2C" w:rsidRPr="00315CCF" w:rsidRDefault="00541DDA" w:rsidP="000558DB">
            <w:pPr>
              <w:tabs>
                <w:tab w:val="left" w:pos="539"/>
              </w:tabs>
              <w:ind w:right="-170"/>
              <w:rPr>
                <w:bCs/>
                <w:lang w:val="sr-Latn-ME"/>
              </w:rPr>
            </w:pPr>
            <w:r w:rsidRPr="00315CCF">
              <w:rPr>
                <w:bCs/>
                <w:lang w:val="sr-Latn-ME"/>
              </w:rPr>
              <w:t xml:space="preserve">Akutni pijelonefritis </w:t>
            </w:r>
          </w:p>
        </w:tc>
        <w:tc>
          <w:tcPr>
            <w:tcW w:w="4818" w:type="dxa"/>
            <w:vMerge/>
          </w:tcPr>
          <w:p w14:paraId="0FF5EE07" w14:textId="77777777" w:rsidR="008C1D2C" w:rsidRPr="00315CCF" w:rsidRDefault="008C1D2C" w:rsidP="000558DB">
            <w:pPr>
              <w:tabs>
                <w:tab w:val="left" w:pos="539"/>
              </w:tabs>
              <w:ind w:right="-170"/>
              <w:rPr>
                <w:b/>
                <w:u w:val="single" w:color="000000"/>
                <w:lang w:val="sr-Latn-ME"/>
              </w:rPr>
            </w:pPr>
          </w:p>
        </w:tc>
      </w:tr>
      <w:tr w:rsidR="008C1D2C" w:rsidRPr="00315CCF" w14:paraId="466C1141" w14:textId="77777777" w:rsidTr="00AB4ABA">
        <w:tc>
          <w:tcPr>
            <w:tcW w:w="4816" w:type="dxa"/>
          </w:tcPr>
          <w:p w14:paraId="228E442F" w14:textId="237D59F0" w:rsidR="008C1D2C" w:rsidRPr="00315CCF" w:rsidRDefault="00541DDA" w:rsidP="000558DB">
            <w:pPr>
              <w:tabs>
                <w:tab w:val="left" w:pos="539"/>
              </w:tabs>
              <w:ind w:right="-170"/>
              <w:rPr>
                <w:bCs/>
                <w:lang w:val="sr-Latn-ME"/>
              </w:rPr>
            </w:pPr>
            <w:r w:rsidRPr="00315CCF">
              <w:rPr>
                <w:bCs/>
                <w:lang w:val="sr-Latn-ME"/>
              </w:rPr>
              <w:t xml:space="preserve">Dentalni apces </w:t>
            </w:r>
            <w:r w:rsidR="00055EE9" w:rsidRPr="00315CCF">
              <w:rPr>
                <w:bCs/>
                <w:lang w:val="sr-Latn-ME"/>
              </w:rPr>
              <w:t xml:space="preserve">sa </w:t>
            </w:r>
            <w:r w:rsidRPr="00315CCF">
              <w:rPr>
                <w:bCs/>
                <w:lang w:val="sr-Latn-ME"/>
              </w:rPr>
              <w:t xml:space="preserve">celulitisom koji se širi </w:t>
            </w:r>
          </w:p>
        </w:tc>
        <w:tc>
          <w:tcPr>
            <w:tcW w:w="4818" w:type="dxa"/>
            <w:vMerge/>
          </w:tcPr>
          <w:p w14:paraId="46DA794B" w14:textId="77777777" w:rsidR="008C1D2C" w:rsidRPr="00315CCF" w:rsidRDefault="008C1D2C" w:rsidP="000558DB">
            <w:pPr>
              <w:tabs>
                <w:tab w:val="left" w:pos="539"/>
              </w:tabs>
              <w:ind w:right="-170"/>
              <w:rPr>
                <w:b/>
                <w:u w:val="single" w:color="000000"/>
                <w:lang w:val="sr-Latn-ME"/>
              </w:rPr>
            </w:pPr>
          </w:p>
        </w:tc>
      </w:tr>
      <w:tr w:rsidR="008C1D2C" w:rsidRPr="00315CCF" w14:paraId="016E4606" w14:textId="77777777" w:rsidTr="00F66748">
        <w:trPr>
          <w:trHeight w:val="574"/>
        </w:trPr>
        <w:tc>
          <w:tcPr>
            <w:tcW w:w="4816" w:type="dxa"/>
          </w:tcPr>
          <w:p w14:paraId="3ADED0BE" w14:textId="659AE210" w:rsidR="008C1D2C" w:rsidRPr="00315CCF" w:rsidRDefault="00541DDA" w:rsidP="000558DB">
            <w:pPr>
              <w:tabs>
                <w:tab w:val="left" w:pos="539"/>
              </w:tabs>
              <w:ind w:right="-170"/>
              <w:rPr>
                <w:bCs/>
                <w:lang w:val="sr-Latn-ME"/>
              </w:rPr>
            </w:pPr>
            <w:r w:rsidRPr="00315CCF">
              <w:rPr>
                <w:bCs/>
                <w:lang w:val="sr-Latn-ME"/>
              </w:rPr>
              <w:t xml:space="preserve">Akutni cistitis </w:t>
            </w:r>
          </w:p>
        </w:tc>
        <w:tc>
          <w:tcPr>
            <w:tcW w:w="4818" w:type="dxa"/>
            <w:vMerge/>
          </w:tcPr>
          <w:p w14:paraId="10FAD29B" w14:textId="77777777" w:rsidR="008C1D2C" w:rsidRPr="00315CCF" w:rsidRDefault="008C1D2C" w:rsidP="000558DB">
            <w:pPr>
              <w:tabs>
                <w:tab w:val="left" w:pos="539"/>
              </w:tabs>
              <w:ind w:right="-170"/>
              <w:rPr>
                <w:b/>
                <w:u w:val="single" w:color="000000"/>
                <w:lang w:val="sr-Latn-ME"/>
              </w:rPr>
            </w:pPr>
          </w:p>
        </w:tc>
      </w:tr>
      <w:tr w:rsidR="005F22F1" w:rsidRPr="00315CCF" w14:paraId="5237ECAA" w14:textId="77777777" w:rsidTr="00AB4ABA">
        <w:tc>
          <w:tcPr>
            <w:tcW w:w="4816" w:type="dxa"/>
          </w:tcPr>
          <w:p w14:paraId="7E81131E" w14:textId="31992AAD" w:rsidR="005F22F1" w:rsidRPr="00315CCF" w:rsidRDefault="005F22F1" w:rsidP="000558DB">
            <w:pPr>
              <w:tabs>
                <w:tab w:val="left" w:pos="539"/>
              </w:tabs>
              <w:ind w:right="-170"/>
              <w:rPr>
                <w:bCs/>
                <w:lang w:val="sr-Latn-ME"/>
              </w:rPr>
            </w:pPr>
            <w:r w:rsidRPr="00315CCF">
              <w:rPr>
                <w:bCs/>
                <w:lang w:val="sr-Latn-ME"/>
              </w:rPr>
              <w:t xml:space="preserve">Akutni otitis media </w:t>
            </w:r>
          </w:p>
        </w:tc>
        <w:tc>
          <w:tcPr>
            <w:tcW w:w="4818" w:type="dxa"/>
            <w:vMerge w:val="restart"/>
          </w:tcPr>
          <w:p w14:paraId="1F306CBD" w14:textId="1AF023A2" w:rsidR="005F22F1" w:rsidRPr="00315CCF" w:rsidRDefault="005F22F1" w:rsidP="000558DB">
            <w:pPr>
              <w:tabs>
                <w:tab w:val="left" w:pos="539"/>
              </w:tabs>
              <w:ind w:right="-170"/>
              <w:rPr>
                <w:bCs/>
                <w:lang w:val="sr-Latn-ME"/>
              </w:rPr>
            </w:pPr>
            <w:r w:rsidRPr="00315CCF">
              <w:rPr>
                <w:bCs/>
                <w:lang w:val="sr-Latn-ME"/>
              </w:rPr>
              <w:t xml:space="preserve">500 mg svakih 8 sati, 750 mg do 1 g </w:t>
            </w:r>
            <w:r w:rsidR="001E2B5F" w:rsidRPr="00315CCF">
              <w:rPr>
                <w:bCs/>
                <w:lang w:val="sr-Latn-ME"/>
              </w:rPr>
              <w:t xml:space="preserve">na </w:t>
            </w:r>
            <w:r w:rsidRPr="00315CCF">
              <w:rPr>
                <w:bCs/>
                <w:lang w:val="sr-Latn-ME"/>
              </w:rPr>
              <w:t>svakih 12 sati</w:t>
            </w:r>
          </w:p>
          <w:p w14:paraId="4D741FF4" w14:textId="77777777" w:rsidR="00055EE9" w:rsidRPr="00315CCF" w:rsidRDefault="00055EE9" w:rsidP="000558DB">
            <w:pPr>
              <w:tabs>
                <w:tab w:val="left" w:pos="539"/>
              </w:tabs>
              <w:ind w:right="-170"/>
              <w:rPr>
                <w:bCs/>
                <w:lang w:val="sr-Latn-ME"/>
              </w:rPr>
            </w:pPr>
          </w:p>
          <w:p w14:paraId="38C755EB" w14:textId="3B1A260A" w:rsidR="005F22F1" w:rsidRPr="00315CCF" w:rsidRDefault="005F22F1" w:rsidP="000558DB">
            <w:pPr>
              <w:tabs>
                <w:tab w:val="left" w:pos="539"/>
              </w:tabs>
              <w:ind w:right="-170"/>
              <w:rPr>
                <w:bCs/>
                <w:lang w:val="sr-Latn-ME"/>
              </w:rPr>
            </w:pPr>
            <w:r w:rsidRPr="00315CCF">
              <w:rPr>
                <w:bCs/>
                <w:lang w:val="sr-Latn-ME"/>
              </w:rPr>
              <w:t xml:space="preserve">Za teške infekcije: 750 mg do 1 g </w:t>
            </w:r>
            <w:r w:rsidR="001E2B5F" w:rsidRPr="00315CCF">
              <w:rPr>
                <w:bCs/>
                <w:lang w:val="sr-Latn-ME"/>
              </w:rPr>
              <w:t xml:space="preserve">na </w:t>
            </w:r>
            <w:r w:rsidRPr="00315CCF">
              <w:rPr>
                <w:bCs/>
                <w:lang w:val="sr-Latn-ME"/>
              </w:rPr>
              <w:t>svakih 8 sati, tokom 10 dana</w:t>
            </w:r>
          </w:p>
        </w:tc>
      </w:tr>
      <w:tr w:rsidR="005F22F1" w:rsidRPr="00315CCF" w14:paraId="5CF1F7A6" w14:textId="77777777" w:rsidTr="00AB4ABA">
        <w:tc>
          <w:tcPr>
            <w:tcW w:w="4816" w:type="dxa"/>
          </w:tcPr>
          <w:p w14:paraId="467F1CDC" w14:textId="484BA0E0" w:rsidR="005F22F1" w:rsidRPr="00315CCF" w:rsidRDefault="005F22F1" w:rsidP="000558DB">
            <w:pPr>
              <w:tabs>
                <w:tab w:val="left" w:pos="539"/>
              </w:tabs>
              <w:ind w:right="-170"/>
              <w:rPr>
                <w:bCs/>
                <w:lang w:val="sr-Latn-ME"/>
              </w:rPr>
            </w:pPr>
            <w:r w:rsidRPr="00315CCF">
              <w:rPr>
                <w:bCs/>
                <w:lang w:val="sr-Latn-ME"/>
              </w:rPr>
              <w:t xml:space="preserve">Akutni streptokokni tonzilitis i faringitis </w:t>
            </w:r>
          </w:p>
        </w:tc>
        <w:tc>
          <w:tcPr>
            <w:tcW w:w="4818" w:type="dxa"/>
            <w:vMerge/>
          </w:tcPr>
          <w:p w14:paraId="1582FB5E" w14:textId="77777777" w:rsidR="005F22F1" w:rsidRPr="00315CCF" w:rsidRDefault="005F22F1" w:rsidP="000558DB">
            <w:pPr>
              <w:tabs>
                <w:tab w:val="left" w:pos="539"/>
              </w:tabs>
              <w:ind w:right="-170"/>
              <w:rPr>
                <w:b/>
                <w:u w:val="single" w:color="000000"/>
                <w:lang w:val="sr-Latn-ME"/>
              </w:rPr>
            </w:pPr>
          </w:p>
        </w:tc>
      </w:tr>
      <w:tr w:rsidR="005F22F1" w:rsidRPr="00315CCF" w14:paraId="72240416" w14:textId="77777777" w:rsidTr="00F66748">
        <w:trPr>
          <w:trHeight w:val="590"/>
        </w:trPr>
        <w:tc>
          <w:tcPr>
            <w:tcW w:w="4816" w:type="dxa"/>
          </w:tcPr>
          <w:p w14:paraId="49B6857A" w14:textId="5386E168" w:rsidR="005F22F1" w:rsidRPr="00315CCF" w:rsidRDefault="005F22F1" w:rsidP="000558DB">
            <w:pPr>
              <w:tabs>
                <w:tab w:val="left" w:pos="539"/>
              </w:tabs>
              <w:ind w:right="-170"/>
              <w:rPr>
                <w:bCs/>
                <w:lang w:val="sr-Latn-ME"/>
              </w:rPr>
            </w:pPr>
            <w:r w:rsidRPr="00315CCF">
              <w:rPr>
                <w:bCs/>
                <w:lang w:val="sr-Latn-ME"/>
              </w:rPr>
              <w:t>Akutne egz</w:t>
            </w:r>
            <w:r w:rsidR="00055EE9" w:rsidRPr="00315CCF">
              <w:rPr>
                <w:bCs/>
                <w:lang w:val="sr-Latn-ME"/>
              </w:rPr>
              <w:t>ac</w:t>
            </w:r>
            <w:r w:rsidRPr="00315CCF">
              <w:rPr>
                <w:bCs/>
                <w:lang w:val="sr-Latn-ME"/>
              </w:rPr>
              <w:t xml:space="preserve">erbacije hroničnog bronhitisa </w:t>
            </w:r>
          </w:p>
        </w:tc>
        <w:tc>
          <w:tcPr>
            <w:tcW w:w="4818" w:type="dxa"/>
            <w:vMerge/>
          </w:tcPr>
          <w:p w14:paraId="7A2B81EB" w14:textId="77777777" w:rsidR="005F22F1" w:rsidRPr="00315CCF" w:rsidRDefault="005F22F1" w:rsidP="000558DB">
            <w:pPr>
              <w:tabs>
                <w:tab w:val="left" w:pos="539"/>
              </w:tabs>
              <w:ind w:right="-170"/>
              <w:rPr>
                <w:b/>
                <w:u w:val="single" w:color="000000"/>
                <w:lang w:val="sr-Latn-ME"/>
              </w:rPr>
            </w:pPr>
          </w:p>
        </w:tc>
      </w:tr>
      <w:tr w:rsidR="008C1D2C" w:rsidRPr="00315CCF" w14:paraId="32D1D7A0" w14:textId="77777777" w:rsidTr="00F66748">
        <w:trPr>
          <w:trHeight w:val="273"/>
        </w:trPr>
        <w:tc>
          <w:tcPr>
            <w:tcW w:w="4816" w:type="dxa"/>
          </w:tcPr>
          <w:p w14:paraId="6ABDB999" w14:textId="7701A61E" w:rsidR="008C1D2C" w:rsidRPr="00315CCF" w:rsidRDefault="00541DDA" w:rsidP="000558DB">
            <w:pPr>
              <w:tabs>
                <w:tab w:val="left" w:pos="539"/>
              </w:tabs>
              <w:ind w:right="-170"/>
              <w:rPr>
                <w:bCs/>
                <w:lang w:val="sr-Latn-ME"/>
              </w:rPr>
            </w:pPr>
            <w:r w:rsidRPr="00315CCF">
              <w:rPr>
                <w:bCs/>
                <w:lang w:val="sr-Latn-ME"/>
              </w:rPr>
              <w:t xml:space="preserve">Vanbolnička pneumonija </w:t>
            </w:r>
          </w:p>
        </w:tc>
        <w:tc>
          <w:tcPr>
            <w:tcW w:w="4818" w:type="dxa"/>
          </w:tcPr>
          <w:p w14:paraId="0B861B4C" w14:textId="39334C68" w:rsidR="008C1D2C" w:rsidRPr="00315CCF" w:rsidRDefault="005F22F1" w:rsidP="000558DB">
            <w:pPr>
              <w:tabs>
                <w:tab w:val="left" w:pos="539"/>
              </w:tabs>
              <w:ind w:right="-170"/>
              <w:rPr>
                <w:bCs/>
                <w:lang w:val="sr-Latn-ME"/>
              </w:rPr>
            </w:pPr>
            <w:r w:rsidRPr="00315CCF">
              <w:rPr>
                <w:bCs/>
                <w:lang w:val="sr-Latn-ME"/>
              </w:rPr>
              <w:t xml:space="preserve">500 mg do 1 g </w:t>
            </w:r>
            <w:r w:rsidR="001E2B5F" w:rsidRPr="00315CCF">
              <w:rPr>
                <w:bCs/>
                <w:lang w:val="sr-Latn-ME"/>
              </w:rPr>
              <w:t xml:space="preserve">na </w:t>
            </w:r>
            <w:r w:rsidRPr="00315CCF">
              <w:rPr>
                <w:bCs/>
                <w:lang w:val="sr-Latn-ME"/>
              </w:rPr>
              <w:t>svakih 8 sati</w:t>
            </w:r>
          </w:p>
        </w:tc>
      </w:tr>
      <w:tr w:rsidR="008C1D2C" w:rsidRPr="00315CCF" w14:paraId="7FA172E4" w14:textId="77777777" w:rsidTr="00F66748">
        <w:trPr>
          <w:trHeight w:val="277"/>
        </w:trPr>
        <w:tc>
          <w:tcPr>
            <w:tcW w:w="4816" w:type="dxa"/>
          </w:tcPr>
          <w:p w14:paraId="3749E4A0" w14:textId="01E156DF" w:rsidR="008C1D2C" w:rsidRPr="00315CCF" w:rsidRDefault="00541DDA" w:rsidP="000558DB">
            <w:pPr>
              <w:tabs>
                <w:tab w:val="left" w:pos="539"/>
              </w:tabs>
              <w:ind w:right="-170"/>
              <w:rPr>
                <w:bCs/>
                <w:lang w:val="sr-Latn-ME"/>
              </w:rPr>
            </w:pPr>
            <w:r w:rsidRPr="00315CCF">
              <w:rPr>
                <w:bCs/>
                <w:lang w:val="sr-Latn-ME"/>
              </w:rPr>
              <w:t>Tif</w:t>
            </w:r>
            <w:r w:rsidR="00055EE9" w:rsidRPr="00315CCF">
              <w:rPr>
                <w:bCs/>
                <w:lang w:val="sr-Latn-ME"/>
              </w:rPr>
              <w:t>oidna</w:t>
            </w:r>
            <w:r w:rsidRPr="00315CCF">
              <w:rPr>
                <w:bCs/>
                <w:lang w:val="sr-Latn-ME"/>
              </w:rPr>
              <w:t xml:space="preserve"> i paratif</w:t>
            </w:r>
            <w:r w:rsidR="00055EE9" w:rsidRPr="00315CCF">
              <w:rPr>
                <w:bCs/>
                <w:lang w:val="sr-Latn-ME"/>
              </w:rPr>
              <w:t>oidna</w:t>
            </w:r>
            <w:r w:rsidRPr="00315CCF">
              <w:rPr>
                <w:bCs/>
                <w:lang w:val="sr-Latn-ME"/>
              </w:rPr>
              <w:t xml:space="preserve"> groznica </w:t>
            </w:r>
          </w:p>
        </w:tc>
        <w:tc>
          <w:tcPr>
            <w:tcW w:w="4818" w:type="dxa"/>
          </w:tcPr>
          <w:p w14:paraId="28D49D40" w14:textId="32CFA931" w:rsidR="008C1D2C" w:rsidRPr="00315CCF" w:rsidRDefault="005F22F1" w:rsidP="000558DB">
            <w:pPr>
              <w:tabs>
                <w:tab w:val="left" w:pos="539"/>
              </w:tabs>
              <w:ind w:right="-170"/>
              <w:rPr>
                <w:bCs/>
                <w:lang w:val="sr-Latn-ME"/>
              </w:rPr>
            </w:pPr>
            <w:r w:rsidRPr="00315CCF">
              <w:rPr>
                <w:bCs/>
                <w:lang w:val="sr-Latn-ME"/>
              </w:rPr>
              <w:t xml:space="preserve">500 mg do 2 g </w:t>
            </w:r>
            <w:r w:rsidR="001E2B5F" w:rsidRPr="00315CCF">
              <w:rPr>
                <w:bCs/>
                <w:lang w:val="sr-Latn-ME"/>
              </w:rPr>
              <w:t xml:space="preserve">na </w:t>
            </w:r>
            <w:r w:rsidRPr="00315CCF">
              <w:rPr>
                <w:bCs/>
                <w:lang w:val="sr-Latn-ME"/>
              </w:rPr>
              <w:t xml:space="preserve">svakih 8 sati </w:t>
            </w:r>
          </w:p>
        </w:tc>
      </w:tr>
      <w:tr w:rsidR="008C1D2C" w:rsidRPr="00315CCF" w14:paraId="74134266" w14:textId="77777777" w:rsidTr="00AB4ABA">
        <w:tc>
          <w:tcPr>
            <w:tcW w:w="4816" w:type="dxa"/>
          </w:tcPr>
          <w:p w14:paraId="6FC1A271" w14:textId="5E1B86C7" w:rsidR="008C1D2C" w:rsidRPr="00315CCF" w:rsidRDefault="00541DDA" w:rsidP="000558DB">
            <w:pPr>
              <w:tabs>
                <w:tab w:val="left" w:pos="539"/>
              </w:tabs>
              <w:ind w:right="-170"/>
              <w:rPr>
                <w:bCs/>
                <w:lang w:val="sr-Latn-ME"/>
              </w:rPr>
            </w:pPr>
            <w:r w:rsidRPr="00315CCF">
              <w:rPr>
                <w:bCs/>
                <w:lang w:val="sr-Latn-ME"/>
              </w:rPr>
              <w:t>Infekcij</w:t>
            </w:r>
            <w:r w:rsidR="00055EE9" w:rsidRPr="00315CCF">
              <w:rPr>
                <w:bCs/>
                <w:lang w:val="sr-Latn-ME"/>
              </w:rPr>
              <w:t>a</w:t>
            </w:r>
            <w:r w:rsidRPr="00315CCF">
              <w:rPr>
                <w:bCs/>
                <w:lang w:val="sr-Latn-ME"/>
              </w:rPr>
              <w:t xml:space="preserve"> </w:t>
            </w:r>
            <w:r w:rsidR="00055EE9" w:rsidRPr="00315CCF">
              <w:rPr>
                <w:bCs/>
                <w:lang w:val="sr-Latn-ME"/>
              </w:rPr>
              <w:t>v</w:t>
            </w:r>
            <w:r w:rsidR="00463F5D" w:rsidRPr="00315CCF">
              <w:rPr>
                <w:bCs/>
                <w:lang w:val="sr-Latn-ME"/>
              </w:rPr>
              <w:t>j</w:t>
            </w:r>
            <w:r w:rsidR="00055EE9" w:rsidRPr="00315CCF">
              <w:rPr>
                <w:bCs/>
                <w:lang w:val="sr-Latn-ME"/>
              </w:rPr>
              <w:t>eštačkog zgloba</w:t>
            </w:r>
            <w:r w:rsidRPr="00315CCF">
              <w:rPr>
                <w:bCs/>
                <w:lang w:val="sr-Latn-ME"/>
              </w:rPr>
              <w:t xml:space="preserve"> </w:t>
            </w:r>
          </w:p>
        </w:tc>
        <w:tc>
          <w:tcPr>
            <w:tcW w:w="4818" w:type="dxa"/>
          </w:tcPr>
          <w:p w14:paraId="7281AE93" w14:textId="7B1EA460" w:rsidR="008C1D2C" w:rsidRPr="00315CCF" w:rsidRDefault="005F22F1" w:rsidP="000558DB">
            <w:pPr>
              <w:tabs>
                <w:tab w:val="left" w:pos="539"/>
              </w:tabs>
              <w:ind w:right="-170"/>
              <w:rPr>
                <w:bCs/>
                <w:lang w:val="sr-Latn-ME"/>
              </w:rPr>
            </w:pPr>
            <w:r w:rsidRPr="00315CCF">
              <w:rPr>
                <w:bCs/>
                <w:lang w:val="sr-Latn-ME"/>
              </w:rPr>
              <w:t>500 mg do 1 g</w:t>
            </w:r>
            <w:r w:rsidR="001E2B5F" w:rsidRPr="00315CCF">
              <w:rPr>
                <w:bCs/>
                <w:lang w:val="sr-Latn-ME"/>
              </w:rPr>
              <w:t xml:space="preserve"> na</w:t>
            </w:r>
            <w:r w:rsidRPr="00315CCF">
              <w:rPr>
                <w:bCs/>
                <w:lang w:val="sr-Latn-ME"/>
              </w:rPr>
              <w:t xml:space="preserve"> svakih 8 sati</w:t>
            </w:r>
          </w:p>
        </w:tc>
      </w:tr>
      <w:tr w:rsidR="008C1D2C" w:rsidRPr="00315CCF" w14:paraId="6ECCDE5D" w14:textId="77777777" w:rsidTr="00F66748">
        <w:trPr>
          <w:trHeight w:val="583"/>
        </w:trPr>
        <w:tc>
          <w:tcPr>
            <w:tcW w:w="4816" w:type="dxa"/>
          </w:tcPr>
          <w:p w14:paraId="21E72CC8" w14:textId="1E52BB6C" w:rsidR="008C1D2C" w:rsidRPr="00315CCF" w:rsidRDefault="00541DDA" w:rsidP="000558DB">
            <w:pPr>
              <w:tabs>
                <w:tab w:val="left" w:pos="539"/>
              </w:tabs>
              <w:ind w:right="-170"/>
              <w:rPr>
                <w:bCs/>
                <w:lang w:val="sr-Latn-ME"/>
              </w:rPr>
            </w:pPr>
            <w:r w:rsidRPr="00315CCF">
              <w:rPr>
                <w:bCs/>
                <w:lang w:val="sr-Latn-ME"/>
              </w:rPr>
              <w:t xml:space="preserve">Profilaksa endokarditisa </w:t>
            </w:r>
          </w:p>
        </w:tc>
        <w:tc>
          <w:tcPr>
            <w:tcW w:w="4818" w:type="dxa"/>
          </w:tcPr>
          <w:p w14:paraId="3CADB386" w14:textId="7E99F3D7" w:rsidR="008C1D2C" w:rsidRPr="00315CCF" w:rsidRDefault="005F22F1" w:rsidP="000558DB">
            <w:pPr>
              <w:tabs>
                <w:tab w:val="left" w:pos="539"/>
              </w:tabs>
              <w:ind w:right="-170"/>
              <w:rPr>
                <w:bCs/>
                <w:lang w:val="sr-Latn-ME"/>
              </w:rPr>
            </w:pPr>
            <w:r w:rsidRPr="00315CCF">
              <w:rPr>
                <w:bCs/>
                <w:lang w:val="sr-Latn-ME"/>
              </w:rPr>
              <w:t xml:space="preserve">2 g oralno, </w:t>
            </w:r>
            <w:r w:rsidR="00055EE9" w:rsidRPr="00315CCF">
              <w:rPr>
                <w:bCs/>
                <w:lang w:val="sr-Latn-ME"/>
              </w:rPr>
              <w:t xml:space="preserve">pojedinačna </w:t>
            </w:r>
            <w:r w:rsidRPr="00315CCF">
              <w:rPr>
                <w:bCs/>
                <w:lang w:val="sr-Latn-ME"/>
              </w:rPr>
              <w:t xml:space="preserve">doza 30 do 60 minuta </w:t>
            </w:r>
            <w:r w:rsidR="009837C5" w:rsidRPr="00315CCF">
              <w:rPr>
                <w:bCs/>
                <w:lang w:val="sr-Latn-ME"/>
              </w:rPr>
              <w:t>prije</w:t>
            </w:r>
            <w:r w:rsidRPr="00315CCF">
              <w:rPr>
                <w:bCs/>
                <w:lang w:val="sr-Latn-ME"/>
              </w:rPr>
              <w:t xml:space="preserve"> </w:t>
            </w:r>
            <w:r w:rsidR="001E2B5F" w:rsidRPr="00315CCF">
              <w:rPr>
                <w:bCs/>
                <w:lang w:val="sr-Latn-ME"/>
              </w:rPr>
              <w:t xml:space="preserve">procedure </w:t>
            </w:r>
          </w:p>
        </w:tc>
      </w:tr>
      <w:tr w:rsidR="008C1D2C" w:rsidRPr="00315CCF" w14:paraId="3D83006A" w14:textId="77777777" w:rsidTr="00AB4ABA">
        <w:tc>
          <w:tcPr>
            <w:tcW w:w="4816" w:type="dxa"/>
          </w:tcPr>
          <w:p w14:paraId="447B88F3" w14:textId="797F0B8B" w:rsidR="008C1D2C" w:rsidRPr="00315CCF" w:rsidRDefault="00541DDA" w:rsidP="000558DB">
            <w:pPr>
              <w:tabs>
                <w:tab w:val="left" w:pos="539"/>
              </w:tabs>
              <w:ind w:right="-170"/>
              <w:rPr>
                <w:bCs/>
                <w:lang w:val="sr-Latn-ME"/>
              </w:rPr>
            </w:pPr>
            <w:r w:rsidRPr="00315CCF">
              <w:rPr>
                <w:bCs/>
                <w:lang w:val="sr-Latn-ME"/>
              </w:rPr>
              <w:t xml:space="preserve">Eradikacija </w:t>
            </w:r>
            <w:r w:rsidRPr="00315CCF">
              <w:rPr>
                <w:bCs/>
                <w:i/>
                <w:iCs/>
                <w:lang w:val="sr-Latn-ME"/>
              </w:rPr>
              <w:t>Helicobacter pylori</w:t>
            </w:r>
          </w:p>
        </w:tc>
        <w:tc>
          <w:tcPr>
            <w:tcW w:w="4818" w:type="dxa"/>
          </w:tcPr>
          <w:p w14:paraId="5241B329" w14:textId="4F08691C" w:rsidR="008C1D2C" w:rsidRPr="00315CCF" w:rsidRDefault="005F22F1" w:rsidP="000558DB">
            <w:pPr>
              <w:tabs>
                <w:tab w:val="left" w:pos="539"/>
              </w:tabs>
              <w:ind w:right="-170"/>
              <w:rPr>
                <w:bCs/>
                <w:lang w:val="sr-Latn-ME"/>
              </w:rPr>
            </w:pPr>
            <w:r w:rsidRPr="00315CCF">
              <w:rPr>
                <w:bCs/>
                <w:lang w:val="sr-Latn-ME"/>
              </w:rPr>
              <w:t xml:space="preserve">750 mg do 1 g dva puta </w:t>
            </w:r>
            <w:r w:rsidR="001E2B5F" w:rsidRPr="00315CCF">
              <w:rPr>
                <w:bCs/>
                <w:lang w:val="sr-Latn-ME"/>
              </w:rPr>
              <w:t>dnevno</w:t>
            </w:r>
            <w:r w:rsidRPr="00315CCF">
              <w:rPr>
                <w:bCs/>
                <w:lang w:val="sr-Latn-ME"/>
              </w:rPr>
              <w:t xml:space="preserve"> u kombinaciji sa inhibitorom protonske pumpe (npr. </w:t>
            </w:r>
            <w:r w:rsidR="00055EE9" w:rsidRPr="00315CCF">
              <w:rPr>
                <w:bCs/>
                <w:lang w:val="sr-Latn-ME"/>
              </w:rPr>
              <w:t>o</w:t>
            </w:r>
            <w:r w:rsidRPr="00315CCF">
              <w:rPr>
                <w:bCs/>
                <w:lang w:val="sr-Latn-ME"/>
              </w:rPr>
              <w:t>meprazol, lansoprazol) i</w:t>
            </w:r>
            <w:r w:rsidR="00055EE9" w:rsidRPr="00315CCF">
              <w:rPr>
                <w:bCs/>
                <w:lang w:val="sr-Latn-ME"/>
              </w:rPr>
              <w:t xml:space="preserve"> drugim</w:t>
            </w:r>
            <w:r w:rsidRPr="00315CCF">
              <w:rPr>
                <w:bCs/>
                <w:lang w:val="sr-Latn-ME"/>
              </w:rPr>
              <w:t xml:space="preserve"> antibioti</w:t>
            </w:r>
            <w:r w:rsidR="00055EE9" w:rsidRPr="00315CCF">
              <w:rPr>
                <w:bCs/>
                <w:lang w:val="sr-Latn-ME"/>
              </w:rPr>
              <w:t>cima</w:t>
            </w:r>
            <w:r w:rsidR="00A540D4" w:rsidRPr="00315CCF">
              <w:rPr>
                <w:bCs/>
                <w:lang w:val="sr-Latn-ME"/>
              </w:rPr>
              <w:t xml:space="preserve"> (npr. klaritromicin, metronidazol) tokom 7 dana</w:t>
            </w:r>
          </w:p>
        </w:tc>
      </w:tr>
      <w:tr w:rsidR="008C1D2C" w:rsidRPr="00315CCF" w14:paraId="0600F9E1" w14:textId="77777777" w:rsidTr="00F66748">
        <w:trPr>
          <w:trHeight w:val="1797"/>
        </w:trPr>
        <w:tc>
          <w:tcPr>
            <w:tcW w:w="4816" w:type="dxa"/>
          </w:tcPr>
          <w:p w14:paraId="65B3B826" w14:textId="28BE2047" w:rsidR="008C1D2C" w:rsidRPr="00315CCF" w:rsidRDefault="00541DDA" w:rsidP="000558DB">
            <w:pPr>
              <w:tabs>
                <w:tab w:val="left" w:pos="539"/>
              </w:tabs>
              <w:ind w:right="-170"/>
              <w:rPr>
                <w:bCs/>
                <w:lang w:val="sr-Latn-ME"/>
              </w:rPr>
            </w:pPr>
            <w:r w:rsidRPr="00315CCF">
              <w:rPr>
                <w:bCs/>
                <w:lang w:val="sr-Latn-ME"/>
              </w:rPr>
              <w:t>Lajmska bolest (</w:t>
            </w:r>
            <w:r w:rsidR="00924157" w:rsidRPr="00315CCF">
              <w:rPr>
                <w:bCs/>
                <w:lang w:val="sr-Latn-ME"/>
              </w:rPr>
              <w:t>vidjeti</w:t>
            </w:r>
            <w:r w:rsidRPr="00315CCF">
              <w:rPr>
                <w:bCs/>
                <w:lang w:val="sr-Latn-ME"/>
              </w:rPr>
              <w:t xml:space="preserve"> </w:t>
            </w:r>
            <w:r w:rsidR="00924157" w:rsidRPr="00315CCF">
              <w:rPr>
                <w:bCs/>
                <w:lang w:val="sr-Latn-ME"/>
              </w:rPr>
              <w:t>dio</w:t>
            </w:r>
            <w:r w:rsidRPr="00315CCF">
              <w:rPr>
                <w:bCs/>
                <w:lang w:val="sr-Latn-ME"/>
              </w:rPr>
              <w:t xml:space="preserve"> 4.4)</w:t>
            </w:r>
          </w:p>
        </w:tc>
        <w:tc>
          <w:tcPr>
            <w:tcW w:w="4818" w:type="dxa"/>
          </w:tcPr>
          <w:p w14:paraId="2BB3B032" w14:textId="1998B902" w:rsidR="008C1D2C" w:rsidRPr="00315CCF" w:rsidRDefault="00A540D4" w:rsidP="000558DB">
            <w:pPr>
              <w:tabs>
                <w:tab w:val="left" w:pos="539"/>
              </w:tabs>
              <w:ind w:right="-170"/>
              <w:rPr>
                <w:bCs/>
                <w:lang w:val="sr-Latn-ME"/>
              </w:rPr>
            </w:pPr>
            <w:r w:rsidRPr="00315CCF">
              <w:rPr>
                <w:bCs/>
                <w:lang w:val="sr-Latn-ME"/>
              </w:rPr>
              <w:t>Rani stadijum: 500 mg do 1 g svakih 8 sati do maksimalno 4g</w:t>
            </w:r>
            <w:r w:rsidR="00055EE9" w:rsidRPr="00315CCF">
              <w:rPr>
                <w:bCs/>
                <w:lang w:val="sr-Latn-ME"/>
              </w:rPr>
              <w:t xml:space="preserve"> dnevno</w:t>
            </w:r>
            <w:r w:rsidRPr="00315CCF">
              <w:rPr>
                <w:bCs/>
                <w:lang w:val="sr-Latn-ME"/>
              </w:rPr>
              <w:t xml:space="preserve"> </w:t>
            </w:r>
            <w:r w:rsidR="00055EE9" w:rsidRPr="00315CCF">
              <w:rPr>
                <w:bCs/>
                <w:lang w:val="sr-Latn-ME"/>
              </w:rPr>
              <w:t xml:space="preserve">u </w:t>
            </w:r>
            <w:r w:rsidRPr="00315CCF">
              <w:rPr>
                <w:bCs/>
                <w:lang w:val="sr-Latn-ME"/>
              </w:rPr>
              <w:t>pod</w:t>
            </w:r>
            <w:r w:rsidR="00463F5D" w:rsidRPr="00315CCF">
              <w:rPr>
                <w:bCs/>
                <w:lang w:val="sr-Latn-ME"/>
              </w:rPr>
              <w:t>ij</w:t>
            </w:r>
            <w:r w:rsidRPr="00315CCF">
              <w:rPr>
                <w:bCs/>
                <w:lang w:val="sr-Latn-ME"/>
              </w:rPr>
              <w:t>eljen</w:t>
            </w:r>
            <w:r w:rsidR="00055EE9" w:rsidRPr="00315CCF">
              <w:rPr>
                <w:bCs/>
                <w:lang w:val="sr-Latn-ME"/>
              </w:rPr>
              <w:t>im dozama</w:t>
            </w:r>
            <w:r w:rsidRPr="00315CCF">
              <w:rPr>
                <w:bCs/>
                <w:lang w:val="sr-Latn-ME"/>
              </w:rPr>
              <w:t xml:space="preserve"> tokom 14 dana (10 do 21 dan)</w:t>
            </w:r>
          </w:p>
          <w:p w14:paraId="3A561BC9" w14:textId="77777777" w:rsidR="00A540D4" w:rsidRPr="00315CCF" w:rsidRDefault="00A540D4" w:rsidP="000558DB">
            <w:pPr>
              <w:tabs>
                <w:tab w:val="left" w:pos="539"/>
              </w:tabs>
              <w:ind w:right="-170"/>
              <w:rPr>
                <w:bCs/>
                <w:lang w:val="sr-Latn-ME"/>
              </w:rPr>
            </w:pPr>
          </w:p>
          <w:p w14:paraId="3AAC7B3F" w14:textId="41D80930" w:rsidR="00A540D4" w:rsidRPr="00315CCF" w:rsidRDefault="00A540D4" w:rsidP="000558DB">
            <w:pPr>
              <w:tabs>
                <w:tab w:val="left" w:pos="539"/>
              </w:tabs>
              <w:ind w:right="-170"/>
              <w:rPr>
                <w:bCs/>
                <w:lang w:val="sr-Latn-ME"/>
              </w:rPr>
            </w:pPr>
            <w:r w:rsidRPr="00315CCF">
              <w:rPr>
                <w:bCs/>
                <w:lang w:val="sr-Latn-ME"/>
              </w:rPr>
              <w:t xml:space="preserve">Kasni stadijum (sistemska </w:t>
            </w:r>
            <w:r w:rsidR="00055EE9" w:rsidRPr="00315CCF">
              <w:rPr>
                <w:bCs/>
                <w:lang w:val="sr-Latn-ME"/>
              </w:rPr>
              <w:t>manifestacija bolesti</w:t>
            </w:r>
            <w:r w:rsidRPr="00315CCF">
              <w:rPr>
                <w:bCs/>
                <w:lang w:val="sr-Latn-ME"/>
              </w:rPr>
              <w:t xml:space="preserve">): 500 mg do </w:t>
            </w:r>
            <w:r w:rsidR="00AB4ABA" w:rsidRPr="00315CCF">
              <w:rPr>
                <w:bCs/>
                <w:lang w:val="sr-Latn-ME"/>
              </w:rPr>
              <w:t xml:space="preserve"> 2</w:t>
            </w:r>
            <w:r w:rsidRPr="00315CCF">
              <w:rPr>
                <w:bCs/>
                <w:lang w:val="sr-Latn-ME"/>
              </w:rPr>
              <w:t xml:space="preserve"> g svakih 8 sati do maksimalno 6</w:t>
            </w:r>
            <w:r w:rsidR="00055EE9" w:rsidRPr="00315CCF">
              <w:rPr>
                <w:bCs/>
                <w:lang w:val="sr-Latn-ME"/>
              </w:rPr>
              <w:t xml:space="preserve"> </w:t>
            </w:r>
            <w:r w:rsidRPr="00315CCF">
              <w:rPr>
                <w:bCs/>
                <w:lang w:val="sr-Latn-ME"/>
              </w:rPr>
              <w:t>g</w:t>
            </w:r>
            <w:r w:rsidR="00055EE9" w:rsidRPr="00315CCF">
              <w:rPr>
                <w:bCs/>
                <w:lang w:val="sr-Latn-ME"/>
              </w:rPr>
              <w:t xml:space="preserve"> dnevno u</w:t>
            </w:r>
            <w:r w:rsidRPr="00315CCF">
              <w:rPr>
                <w:bCs/>
                <w:lang w:val="sr-Latn-ME"/>
              </w:rPr>
              <w:t xml:space="preserve"> pod</w:t>
            </w:r>
            <w:r w:rsidR="00463F5D" w:rsidRPr="00315CCF">
              <w:rPr>
                <w:bCs/>
                <w:lang w:val="sr-Latn-ME"/>
              </w:rPr>
              <w:t>ij</w:t>
            </w:r>
            <w:r w:rsidRPr="00315CCF">
              <w:rPr>
                <w:bCs/>
                <w:lang w:val="sr-Latn-ME"/>
              </w:rPr>
              <w:t>eljen</w:t>
            </w:r>
            <w:r w:rsidR="00055EE9" w:rsidRPr="00315CCF">
              <w:rPr>
                <w:bCs/>
                <w:lang w:val="sr-Latn-ME"/>
              </w:rPr>
              <w:t>im dozama</w:t>
            </w:r>
            <w:r w:rsidRPr="00315CCF">
              <w:rPr>
                <w:bCs/>
                <w:lang w:val="sr-Latn-ME"/>
              </w:rPr>
              <w:t xml:space="preserve"> tokom 10 do 30 dana</w:t>
            </w:r>
          </w:p>
        </w:tc>
      </w:tr>
      <w:tr w:rsidR="0068373E" w:rsidRPr="00315CCF" w14:paraId="27842CB7" w14:textId="77777777" w:rsidTr="00055EE9">
        <w:trPr>
          <w:trHeight w:val="219"/>
        </w:trPr>
        <w:tc>
          <w:tcPr>
            <w:tcW w:w="9634" w:type="dxa"/>
            <w:gridSpan w:val="2"/>
            <w:tcBorders>
              <w:left w:val="nil"/>
              <w:bottom w:val="nil"/>
              <w:right w:val="nil"/>
            </w:tcBorders>
          </w:tcPr>
          <w:p w14:paraId="0EEFFB30" w14:textId="5528C335" w:rsidR="0068373E" w:rsidRPr="00315CCF" w:rsidRDefault="0068373E" w:rsidP="000558DB">
            <w:pPr>
              <w:tabs>
                <w:tab w:val="left" w:pos="539"/>
              </w:tabs>
              <w:ind w:right="-170"/>
              <w:rPr>
                <w:bCs/>
                <w:lang w:val="sr-Latn-ME"/>
              </w:rPr>
            </w:pPr>
            <w:r w:rsidRPr="00315CCF">
              <w:rPr>
                <w:bCs/>
                <w:lang w:val="sr-Latn-ME"/>
              </w:rPr>
              <w:t xml:space="preserve">* Potrebno je uzeti u obzir zvanične </w:t>
            </w:r>
            <w:r w:rsidR="009837C5" w:rsidRPr="00315CCF">
              <w:rPr>
                <w:bCs/>
                <w:lang w:val="sr-Latn-ME"/>
              </w:rPr>
              <w:t>smjernice</w:t>
            </w:r>
            <w:r w:rsidRPr="00315CCF">
              <w:rPr>
                <w:bCs/>
                <w:lang w:val="sr-Latn-ME"/>
              </w:rPr>
              <w:t xml:space="preserve"> za </w:t>
            </w:r>
            <w:r w:rsidR="00055EE9" w:rsidRPr="00315CCF">
              <w:rPr>
                <w:bCs/>
                <w:lang w:val="sr-Latn-ME"/>
              </w:rPr>
              <w:t xml:space="preserve">terapiju </w:t>
            </w:r>
            <w:r w:rsidRPr="00315CCF">
              <w:rPr>
                <w:bCs/>
                <w:lang w:val="sr-Latn-ME"/>
              </w:rPr>
              <w:t>svake indikacije.</w:t>
            </w:r>
          </w:p>
        </w:tc>
      </w:tr>
    </w:tbl>
    <w:p w14:paraId="4E9C6A72" w14:textId="77777777" w:rsidR="0068373E" w:rsidRPr="00315CCF" w:rsidRDefault="0068373E" w:rsidP="000558DB">
      <w:pPr>
        <w:tabs>
          <w:tab w:val="left" w:pos="539"/>
        </w:tabs>
        <w:rPr>
          <w:b/>
          <w:u w:val="single" w:color="000000"/>
          <w:lang w:val="sr-Latn-ME"/>
        </w:rPr>
      </w:pPr>
    </w:p>
    <w:p w14:paraId="4D0CE2FA" w14:textId="3F57714F" w:rsidR="003A1D86" w:rsidRPr="00315CCF" w:rsidRDefault="00463F5D" w:rsidP="000558DB">
      <w:pPr>
        <w:tabs>
          <w:tab w:val="left" w:pos="539"/>
        </w:tabs>
        <w:rPr>
          <w:i/>
          <w:iCs/>
          <w:lang w:val="sr-Latn-ME"/>
        </w:rPr>
      </w:pPr>
      <w:r w:rsidRPr="00315CCF">
        <w:rPr>
          <w:b/>
          <w:i/>
          <w:iCs/>
          <w:u w:color="000000"/>
          <w:lang w:val="sr-Latn-ME"/>
        </w:rPr>
        <w:t>Djeca</w:t>
      </w:r>
      <w:r w:rsidR="00BC227D" w:rsidRPr="00315CCF">
        <w:rPr>
          <w:b/>
          <w:i/>
          <w:iCs/>
          <w:u w:color="000000"/>
          <w:lang w:val="sr-Latn-ME"/>
        </w:rPr>
        <w:t xml:space="preserve"> </w:t>
      </w:r>
      <w:r w:rsidRPr="00315CCF">
        <w:rPr>
          <w:b/>
          <w:i/>
          <w:iCs/>
          <w:u w:color="000000"/>
          <w:lang w:val="sr-Latn-ME"/>
        </w:rPr>
        <w:t>tjelesn</w:t>
      </w:r>
      <w:r w:rsidR="00BC227D" w:rsidRPr="00315CCF">
        <w:rPr>
          <w:b/>
          <w:i/>
          <w:iCs/>
          <w:u w:color="000000"/>
          <w:lang w:val="sr-Latn-ME"/>
        </w:rPr>
        <w:t>e mase &lt;40 kg</w:t>
      </w:r>
    </w:p>
    <w:p w14:paraId="026C63C5" w14:textId="0E96A824" w:rsidR="003A1D86" w:rsidRPr="00315CCF" w:rsidRDefault="00463F5D" w:rsidP="000558DB">
      <w:pPr>
        <w:tabs>
          <w:tab w:val="left" w:pos="539"/>
        </w:tabs>
        <w:ind w:left="-5" w:right="5"/>
        <w:rPr>
          <w:lang w:val="sr-Latn-ME"/>
        </w:rPr>
      </w:pPr>
      <w:r w:rsidRPr="00315CCF">
        <w:rPr>
          <w:lang w:val="sr-Latn-ME"/>
        </w:rPr>
        <w:t>Djeca</w:t>
      </w:r>
      <w:r w:rsidR="00BC227D" w:rsidRPr="00315CCF">
        <w:rPr>
          <w:lang w:val="sr-Latn-ME"/>
        </w:rPr>
        <w:t xml:space="preserve"> mogu</w:t>
      </w:r>
      <w:r w:rsidR="00055EE9" w:rsidRPr="00315CCF">
        <w:rPr>
          <w:lang w:val="sr-Latn-ME"/>
        </w:rPr>
        <w:t xml:space="preserve"> biti</w:t>
      </w:r>
      <w:r w:rsidR="00BC227D" w:rsidRPr="00315CCF">
        <w:rPr>
          <w:lang w:val="sr-Latn-ME"/>
        </w:rPr>
        <w:t xml:space="preserve"> l</w:t>
      </w:r>
      <w:r w:rsidRPr="00315CCF">
        <w:rPr>
          <w:lang w:val="sr-Latn-ME"/>
        </w:rPr>
        <w:t>ij</w:t>
      </w:r>
      <w:r w:rsidR="00BC227D" w:rsidRPr="00315CCF">
        <w:rPr>
          <w:lang w:val="sr-Latn-ME"/>
        </w:rPr>
        <w:t>eč</w:t>
      </w:r>
      <w:r w:rsidR="00055EE9" w:rsidRPr="00315CCF">
        <w:rPr>
          <w:lang w:val="sr-Latn-ME"/>
        </w:rPr>
        <w:t>ena</w:t>
      </w:r>
      <w:r w:rsidR="00BC227D" w:rsidRPr="00315CCF">
        <w:rPr>
          <w:lang w:val="sr-Latn-ME"/>
        </w:rPr>
        <w:t xml:space="preserve"> </w:t>
      </w:r>
      <w:r w:rsidR="00924157" w:rsidRPr="00315CCF">
        <w:rPr>
          <w:lang w:val="sr-Latn-ME"/>
        </w:rPr>
        <w:t>lijek</w:t>
      </w:r>
      <w:r w:rsidR="00BC227D" w:rsidRPr="00315CCF">
        <w:rPr>
          <w:lang w:val="sr-Latn-ME"/>
        </w:rPr>
        <w:t>om</w:t>
      </w:r>
      <w:r w:rsidR="00055EE9" w:rsidRPr="00315CCF">
        <w:rPr>
          <w:lang w:val="sr-Latn-ME"/>
        </w:rPr>
        <w:t xml:space="preserve"> Ospamox, prašak za oralnu suspenziju i </w:t>
      </w:r>
      <w:r w:rsidR="00924157" w:rsidRPr="00315CCF">
        <w:rPr>
          <w:lang w:val="sr-Latn-ME"/>
        </w:rPr>
        <w:t>lijek</w:t>
      </w:r>
      <w:r w:rsidR="00055EE9" w:rsidRPr="00315CCF">
        <w:rPr>
          <w:lang w:val="sr-Latn-ME"/>
        </w:rPr>
        <w:t>om Ospamox DT, disperzibilne tablete</w:t>
      </w:r>
      <w:r w:rsidR="00BC227D" w:rsidRPr="00315CCF">
        <w:rPr>
          <w:lang w:val="sr-Latn-ME"/>
        </w:rPr>
        <w:t>.</w:t>
      </w:r>
    </w:p>
    <w:p w14:paraId="133C32F8" w14:textId="29132C97" w:rsidR="003A1D86" w:rsidRPr="00315CCF" w:rsidRDefault="00055EE9" w:rsidP="000558DB">
      <w:pPr>
        <w:tabs>
          <w:tab w:val="left" w:pos="539"/>
        </w:tabs>
        <w:ind w:left="-5" w:right="5"/>
        <w:rPr>
          <w:lang w:val="sr-Latn-ME"/>
        </w:rPr>
      </w:pPr>
      <w:r w:rsidRPr="00315CCF">
        <w:rPr>
          <w:lang w:val="sr-Latn-ME"/>
        </w:rPr>
        <w:t xml:space="preserve">Kod </w:t>
      </w:r>
      <w:r w:rsidR="00463F5D" w:rsidRPr="00315CCF">
        <w:rPr>
          <w:lang w:val="sr-Latn-ME"/>
        </w:rPr>
        <w:t>djec</w:t>
      </w:r>
      <w:r w:rsidRPr="00315CCF">
        <w:rPr>
          <w:lang w:val="sr-Latn-ME"/>
        </w:rPr>
        <w:t>e</w:t>
      </w:r>
      <w:r w:rsidR="00BC227D" w:rsidRPr="00315CCF">
        <w:rPr>
          <w:lang w:val="sr-Latn-ME"/>
        </w:rPr>
        <w:t xml:space="preserve"> mlađ</w:t>
      </w:r>
      <w:r w:rsidRPr="00315CCF">
        <w:rPr>
          <w:lang w:val="sr-Latn-ME"/>
        </w:rPr>
        <w:t>e</w:t>
      </w:r>
      <w:r w:rsidR="00BC227D" w:rsidRPr="00315CCF">
        <w:rPr>
          <w:lang w:val="sr-Latn-ME"/>
        </w:rPr>
        <w:t xml:space="preserve"> od 6 m</w:t>
      </w:r>
      <w:r w:rsidR="00463F5D" w:rsidRPr="00315CCF">
        <w:rPr>
          <w:lang w:val="sr-Latn-ME"/>
        </w:rPr>
        <w:t>j</w:t>
      </w:r>
      <w:r w:rsidR="00BC227D" w:rsidRPr="00315CCF">
        <w:rPr>
          <w:lang w:val="sr-Latn-ME"/>
        </w:rPr>
        <w:t xml:space="preserve">eseci </w:t>
      </w:r>
      <w:r w:rsidRPr="00315CCF">
        <w:rPr>
          <w:lang w:val="sr-Latn-ME"/>
        </w:rPr>
        <w:t xml:space="preserve">života </w:t>
      </w:r>
      <w:r w:rsidR="00BC227D" w:rsidRPr="00315CCF">
        <w:rPr>
          <w:lang w:val="sr-Latn-ME"/>
        </w:rPr>
        <w:t xml:space="preserve">preporučuje se </w:t>
      </w:r>
      <w:r w:rsidR="00463F5D" w:rsidRPr="00315CCF">
        <w:rPr>
          <w:lang w:val="sr-Latn-ME"/>
        </w:rPr>
        <w:t>primjena</w:t>
      </w:r>
      <w:r w:rsidR="00BC227D" w:rsidRPr="00315CCF">
        <w:rPr>
          <w:lang w:val="sr-Latn-ME"/>
        </w:rPr>
        <w:t xml:space="preserve"> </w:t>
      </w:r>
      <w:r w:rsidR="00924157" w:rsidRPr="00315CCF">
        <w:rPr>
          <w:lang w:val="sr-Latn-ME"/>
        </w:rPr>
        <w:t>lijek</w:t>
      </w:r>
      <w:r w:rsidR="00BC227D" w:rsidRPr="00315CCF">
        <w:rPr>
          <w:lang w:val="sr-Latn-ME"/>
        </w:rPr>
        <w:t>a Ospamox, prašak za oralnu suspenziju.</w:t>
      </w:r>
    </w:p>
    <w:p w14:paraId="1FACCAC8" w14:textId="41DF8758" w:rsidR="0068373E" w:rsidRPr="00315CCF" w:rsidRDefault="00055EE9" w:rsidP="000558DB">
      <w:pPr>
        <w:tabs>
          <w:tab w:val="left" w:pos="539"/>
        </w:tabs>
        <w:ind w:left="-5" w:right="5"/>
        <w:rPr>
          <w:lang w:val="sr-Latn-ME"/>
        </w:rPr>
      </w:pPr>
      <w:r w:rsidRPr="00315CCF">
        <w:rPr>
          <w:lang w:val="sr-Latn-ME"/>
        </w:rPr>
        <w:t xml:space="preserve">Za </w:t>
      </w:r>
      <w:r w:rsidR="00463F5D" w:rsidRPr="00315CCF">
        <w:rPr>
          <w:lang w:val="sr-Latn-ME"/>
        </w:rPr>
        <w:t>djec</w:t>
      </w:r>
      <w:r w:rsidRPr="00315CCF">
        <w:rPr>
          <w:lang w:val="sr-Latn-ME"/>
        </w:rPr>
        <w:t>u</w:t>
      </w:r>
      <w:r w:rsidR="00BC227D" w:rsidRPr="00315CCF">
        <w:rPr>
          <w:lang w:val="sr-Latn-ME"/>
        </w:rPr>
        <w:t xml:space="preserve"> </w:t>
      </w:r>
      <w:r w:rsidR="00463F5D" w:rsidRPr="00315CCF">
        <w:rPr>
          <w:lang w:val="sr-Latn-ME"/>
        </w:rPr>
        <w:t>tjelesn</w:t>
      </w:r>
      <w:r w:rsidR="00BC227D" w:rsidRPr="00315CCF">
        <w:rPr>
          <w:lang w:val="sr-Latn-ME"/>
        </w:rPr>
        <w:t>e mase 40 kg i</w:t>
      </w:r>
      <w:r w:rsidRPr="00315CCF">
        <w:rPr>
          <w:lang w:val="sr-Latn-ME"/>
        </w:rPr>
        <w:t>li</w:t>
      </w:r>
      <w:r w:rsidR="00BC227D" w:rsidRPr="00315CCF">
        <w:rPr>
          <w:lang w:val="sr-Latn-ME"/>
        </w:rPr>
        <w:t xml:space="preserve"> više propis</w:t>
      </w:r>
      <w:r w:rsidRPr="00315CCF">
        <w:rPr>
          <w:lang w:val="sr-Latn-ME"/>
        </w:rPr>
        <w:t>uju se</w:t>
      </w:r>
      <w:r w:rsidR="00BC227D" w:rsidRPr="00315CCF">
        <w:rPr>
          <w:lang w:val="sr-Latn-ME"/>
        </w:rPr>
        <w:t xml:space="preserve"> doze </w:t>
      </w:r>
      <w:r w:rsidRPr="00315CCF">
        <w:rPr>
          <w:lang w:val="sr-Latn-ME"/>
        </w:rPr>
        <w:t>kao kod</w:t>
      </w:r>
      <w:r w:rsidR="00BC227D" w:rsidRPr="00315CCF">
        <w:rPr>
          <w:lang w:val="sr-Latn-ME"/>
        </w:rPr>
        <w:t xml:space="preserve"> odrasl</w:t>
      </w:r>
      <w:r w:rsidRPr="00315CCF">
        <w:rPr>
          <w:lang w:val="sr-Latn-ME"/>
        </w:rPr>
        <w:t>ih</w:t>
      </w:r>
      <w:r w:rsidR="00BC227D" w:rsidRPr="00315CCF">
        <w:rPr>
          <w:lang w:val="sr-Latn-ME"/>
        </w:rPr>
        <w:t>.</w:t>
      </w:r>
    </w:p>
    <w:p w14:paraId="6B1D580C" w14:textId="77777777" w:rsidR="005E0B46" w:rsidRPr="00315CCF" w:rsidRDefault="005E0B46" w:rsidP="000558DB">
      <w:pPr>
        <w:tabs>
          <w:tab w:val="left" w:pos="539"/>
        </w:tabs>
        <w:ind w:left="-5" w:right="5"/>
        <w:rPr>
          <w:i/>
          <w:lang w:val="sr-Latn-ME"/>
        </w:rPr>
      </w:pPr>
    </w:p>
    <w:p w14:paraId="0DA5C906" w14:textId="517ABCB8" w:rsidR="00CB14E1" w:rsidRPr="00315CCF" w:rsidRDefault="00CB14E1" w:rsidP="000558DB">
      <w:pPr>
        <w:tabs>
          <w:tab w:val="left" w:pos="539"/>
        </w:tabs>
        <w:ind w:right="5"/>
        <w:rPr>
          <w:i/>
          <w:lang w:val="sr-Latn-ME"/>
        </w:rPr>
      </w:pPr>
    </w:p>
    <w:p w14:paraId="1DFF6904" w14:textId="77777777" w:rsidR="008E1EB7" w:rsidRPr="00315CCF" w:rsidRDefault="008E1EB7" w:rsidP="000558DB">
      <w:pPr>
        <w:tabs>
          <w:tab w:val="left" w:pos="539"/>
        </w:tabs>
        <w:ind w:right="5"/>
        <w:rPr>
          <w:i/>
          <w:lang w:val="sr-Latn-ME"/>
        </w:rPr>
      </w:pPr>
    </w:p>
    <w:p w14:paraId="61B56704" w14:textId="77777777" w:rsidR="008E1EB7" w:rsidRPr="00315CCF" w:rsidRDefault="008E1EB7" w:rsidP="000558DB">
      <w:pPr>
        <w:tabs>
          <w:tab w:val="left" w:pos="539"/>
        </w:tabs>
        <w:ind w:right="5"/>
        <w:rPr>
          <w:i/>
          <w:lang w:val="sr-Latn-ME"/>
        </w:rPr>
      </w:pPr>
    </w:p>
    <w:p w14:paraId="70795BE2" w14:textId="77777777" w:rsidR="008E1EB7" w:rsidRPr="00315CCF" w:rsidRDefault="008E1EB7" w:rsidP="000558DB">
      <w:pPr>
        <w:tabs>
          <w:tab w:val="left" w:pos="539"/>
        </w:tabs>
        <w:ind w:right="5"/>
        <w:rPr>
          <w:i/>
          <w:lang w:val="sr-Latn-ME"/>
        </w:rPr>
      </w:pPr>
    </w:p>
    <w:p w14:paraId="3A5454A3" w14:textId="77777777" w:rsidR="008E1EB7" w:rsidRPr="00315CCF" w:rsidRDefault="008E1EB7" w:rsidP="000558DB">
      <w:pPr>
        <w:tabs>
          <w:tab w:val="left" w:pos="539"/>
        </w:tabs>
        <w:ind w:right="5"/>
        <w:rPr>
          <w:i/>
          <w:lang w:val="sr-Latn-ME"/>
        </w:rPr>
      </w:pPr>
    </w:p>
    <w:p w14:paraId="512075D2" w14:textId="77777777" w:rsidR="00EF07C0" w:rsidRPr="00315CCF" w:rsidRDefault="00EF07C0" w:rsidP="000558DB">
      <w:pPr>
        <w:tabs>
          <w:tab w:val="left" w:pos="539"/>
        </w:tabs>
        <w:ind w:right="5"/>
        <w:rPr>
          <w:i/>
          <w:lang w:val="sr-Latn-ME"/>
        </w:rPr>
      </w:pPr>
    </w:p>
    <w:p w14:paraId="7ADECB12" w14:textId="4461CF4E" w:rsidR="007145EA" w:rsidRPr="00315CCF" w:rsidRDefault="007145EA" w:rsidP="000558DB">
      <w:pPr>
        <w:tabs>
          <w:tab w:val="left" w:pos="539"/>
        </w:tabs>
        <w:ind w:right="5"/>
        <w:rPr>
          <w:i/>
          <w:lang w:val="sr-Latn-ME"/>
        </w:rPr>
      </w:pPr>
    </w:p>
    <w:p w14:paraId="24BB72F4" w14:textId="12F5F877" w:rsidR="00D5265E" w:rsidRPr="00315CCF" w:rsidRDefault="00BC227D" w:rsidP="000558DB">
      <w:pPr>
        <w:tabs>
          <w:tab w:val="left" w:pos="539"/>
        </w:tabs>
        <w:ind w:left="-5" w:right="5"/>
        <w:rPr>
          <w:i/>
          <w:u w:val="single"/>
          <w:lang w:val="sr-Latn-ME"/>
        </w:rPr>
      </w:pPr>
      <w:r w:rsidRPr="00315CCF">
        <w:rPr>
          <w:i/>
          <w:u w:val="single"/>
          <w:lang w:val="sr-Latn-ME"/>
        </w:rPr>
        <w:lastRenderedPageBreak/>
        <w:t>Prepo</w:t>
      </w:r>
      <w:r w:rsidR="009D1840" w:rsidRPr="00315CCF">
        <w:rPr>
          <w:i/>
          <w:u w:val="single"/>
          <w:lang w:val="sr-Latn-ME"/>
        </w:rPr>
        <w:t>ru</w:t>
      </w:r>
      <w:r w:rsidRPr="00315CCF">
        <w:rPr>
          <w:i/>
          <w:u w:val="single"/>
          <w:lang w:val="sr-Latn-ME"/>
        </w:rPr>
        <w:t>čene</w:t>
      </w:r>
      <w:r w:rsidR="00D5265E" w:rsidRPr="00315CCF">
        <w:rPr>
          <w:i/>
          <w:u w:val="single"/>
          <w:lang w:val="sr-Latn-ME"/>
        </w:rPr>
        <w:t xml:space="preserve"> doze:</w:t>
      </w:r>
    </w:p>
    <w:p w14:paraId="31DB1A41" w14:textId="77777777" w:rsidR="005E0B46" w:rsidRPr="00315CCF" w:rsidRDefault="005E0B46" w:rsidP="000558DB">
      <w:pPr>
        <w:tabs>
          <w:tab w:val="left" w:pos="539"/>
        </w:tabs>
        <w:ind w:left="-5" w:right="5"/>
        <w:rPr>
          <w:i/>
          <w:lang w:val="sr-Latn-ME"/>
        </w:rPr>
      </w:pPr>
    </w:p>
    <w:tbl>
      <w:tblPr>
        <w:tblStyle w:val="TableGrid0"/>
        <w:tblW w:w="0" w:type="auto"/>
        <w:tblInd w:w="-5" w:type="dxa"/>
        <w:tblLook w:val="04A0" w:firstRow="1" w:lastRow="0" w:firstColumn="1" w:lastColumn="0" w:noHBand="0" w:noVBand="1"/>
      </w:tblPr>
      <w:tblGrid>
        <w:gridCol w:w="4745"/>
        <w:gridCol w:w="4892"/>
      </w:tblGrid>
      <w:tr w:rsidR="00D5265E" w:rsidRPr="00315CCF" w14:paraId="5C332F54" w14:textId="77777777" w:rsidTr="006641CF">
        <w:trPr>
          <w:trHeight w:val="54"/>
        </w:trPr>
        <w:tc>
          <w:tcPr>
            <w:tcW w:w="4745" w:type="dxa"/>
          </w:tcPr>
          <w:p w14:paraId="4635C62B" w14:textId="53EE6E6B" w:rsidR="00D5265E" w:rsidRPr="00315CCF" w:rsidRDefault="00D5265E" w:rsidP="000558DB">
            <w:pPr>
              <w:pStyle w:val="Heading1"/>
              <w:tabs>
                <w:tab w:val="left" w:pos="539"/>
              </w:tabs>
              <w:spacing w:after="0" w:line="240" w:lineRule="auto"/>
              <w:ind w:left="0" w:firstLine="0"/>
              <w:rPr>
                <w:lang w:val="sr-Latn-ME"/>
              </w:rPr>
            </w:pPr>
            <w:r w:rsidRPr="00315CCF">
              <w:rPr>
                <w:lang w:val="sr-Latn-ME"/>
              </w:rPr>
              <w:t>Indikacij</w:t>
            </w:r>
            <w:r w:rsidR="006641CF" w:rsidRPr="00315CCF">
              <w:rPr>
                <w:lang w:val="sr-Latn-ME"/>
              </w:rPr>
              <w:t>e</w:t>
            </w:r>
            <w:r w:rsidRPr="00315CCF">
              <w:rPr>
                <w:vertAlign w:val="superscript"/>
                <w:lang w:val="sr-Latn-ME"/>
              </w:rPr>
              <w:t>+</w:t>
            </w:r>
          </w:p>
        </w:tc>
        <w:tc>
          <w:tcPr>
            <w:tcW w:w="4892" w:type="dxa"/>
          </w:tcPr>
          <w:p w14:paraId="18003D0F" w14:textId="70998260" w:rsidR="00D5265E" w:rsidRPr="00315CCF" w:rsidRDefault="00D5265E" w:rsidP="000558DB">
            <w:pPr>
              <w:pStyle w:val="Heading1"/>
              <w:tabs>
                <w:tab w:val="left" w:pos="539"/>
              </w:tabs>
              <w:spacing w:after="0" w:line="240" w:lineRule="auto"/>
              <w:ind w:left="0" w:firstLine="0"/>
              <w:rPr>
                <w:lang w:val="sr-Latn-ME"/>
              </w:rPr>
            </w:pPr>
            <w:r w:rsidRPr="00315CCF">
              <w:rPr>
                <w:lang w:val="sr-Latn-ME"/>
              </w:rPr>
              <w:t>Doz</w:t>
            </w:r>
            <w:r w:rsidR="006641CF" w:rsidRPr="00315CCF">
              <w:rPr>
                <w:lang w:val="sr-Latn-ME"/>
              </w:rPr>
              <w:t>e</w:t>
            </w:r>
            <w:r w:rsidRPr="00315CCF">
              <w:rPr>
                <w:vertAlign w:val="superscript"/>
                <w:lang w:val="sr-Latn-ME"/>
              </w:rPr>
              <w:t>+</w:t>
            </w:r>
          </w:p>
        </w:tc>
      </w:tr>
      <w:tr w:rsidR="00D5265E" w:rsidRPr="00315CCF" w14:paraId="078A13C0" w14:textId="77777777" w:rsidTr="006641CF">
        <w:tc>
          <w:tcPr>
            <w:tcW w:w="4745" w:type="dxa"/>
          </w:tcPr>
          <w:p w14:paraId="32ABA346" w14:textId="77777777" w:rsidR="00D5265E" w:rsidRPr="00315CCF" w:rsidRDefault="00D5265E" w:rsidP="000558DB">
            <w:pPr>
              <w:pStyle w:val="Heading1"/>
              <w:tabs>
                <w:tab w:val="left" w:pos="539"/>
              </w:tabs>
              <w:spacing w:after="0" w:line="240" w:lineRule="auto"/>
              <w:ind w:left="0" w:firstLine="0"/>
              <w:rPr>
                <w:b w:val="0"/>
                <w:bCs/>
                <w:lang w:val="sr-Latn-ME"/>
              </w:rPr>
            </w:pPr>
            <w:r w:rsidRPr="00315CCF">
              <w:rPr>
                <w:b w:val="0"/>
                <w:bCs/>
                <w:lang w:val="sr-Latn-ME"/>
              </w:rPr>
              <w:t>Akutni bakterijski sinuzitis</w:t>
            </w:r>
          </w:p>
        </w:tc>
        <w:tc>
          <w:tcPr>
            <w:tcW w:w="4892" w:type="dxa"/>
            <w:vMerge w:val="restart"/>
          </w:tcPr>
          <w:p w14:paraId="7DA394A2" w14:textId="504BC7BC" w:rsidR="00D5265E" w:rsidRPr="00315CCF" w:rsidRDefault="00D5265E" w:rsidP="000558DB">
            <w:pPr>
              <w:pStyle w:val="Heading1"/>
              <w:tabs>
                <w:tab w:val="left" w:pos="539"/>
              </w:tabs>
              <w:spacing w:after="0" w:line="240" w:lineRule="auto"/>
              <w:ind w:left="0" w:firstLine="0"/>
              <w:rPr>
                <w:b w:val="0"/>
                <w:bCs/>
                <w:lang w:val="sr-Latn-ME"/>
              </w:rPr>
            </w:pPr>
            <w:r w:rsidRPr="00315CCF">
              <w:rPr>
                <w:b w:val="0"/>
                <w:bCs/>
                <w:lang w:val="sr-Latn-ME"/>
              </w:rPr>
              <w:t>20 do 90 mg/kg/dan, pod</w:t>
            </w:r>
            <w:r w:rsidR="00463F5D" w:rsidRPr="00315CCF">
              <w:rPr>
                <w:b w:val="0"/>
                <w:bCs/>
                <w:lang w:val="sr-Latn-ME"/>
              </w:rPr>
              <w:t>ij</w:t>
            </w:r>
            <w:r w:rsidRPr="00315CCF">
              <w:rPr>
                <w:b w:val="0"/>
                <w:bCs/>
                <w:lang w:val="sr-Latn-ME"/>
              </w:rPr>
              <w:t>eljeno na pojedinačne doze*</w:t>
            </w:r>
          </w:p>
        </w:tc>
      </w:tr>
      <w:tr w:rsidR="00D5265E" w:rsidRPr="00315CCF" w14:paraId="05E7244A" w14:textId="77777777" w:rsidTr="006641CF">
        <w:tc>
          <w:tcPr>
            <w:tcW w:w="4745" w:type="dxa"/>
          </w:tcPr>
          <w:p w14:paraId="57245AD4" w14:textId="77777777" w:rsidR="00D5265E" w:rsidRPr="00315CCF" w:rsidRDefault="00D5265E" w:rsidP="000558DB">
            <w:pPr>
              <w:pStyle w:val="Heading1"/>
              <w:tabs>
                <w:tab w:val="left" w:pos="539"/>
              </w:tabs>
              <w:spacing w:after="0" w:line="240" w:lineRule="auto"/>
              <w:ind w:left="0" w:firstLine="0"/>
              <w:rPr>
                <w:b w:val="0"/>
                <w:bCs/>
                <w:lang w:val="sr-Latn-ME"/>
              </w:rPr>
            </w:pPr>
            <w:r w:rsidRPr="00315CCF">
              <w:rPr>
                <w:b w:val="0"/>
                <w:bCs/>
                <w:lang w:val="sr-Latn-ME"/>
              </w:rPr>
              <w:t>Akutni otitis media</w:t>
            </w:r>
          </w:p>
        </w:tc>
        <w:tc>
          <w:tcPr>
            <w:tcW w:w="4892" w:type="dxa"/>
            <w:vMerge/>
          </w:tcPr>
          <w:p w14:paraId="28BD6C0E" w14:textId="77777777" w:rsidR="00D5265E" w:rsidRPr="00315CCF" w:rsidRDefault="00D5265E" w:rsidP="000558DB">
            <w:pPr>
              <w:pStyle w:val="Heading1"/>
              <w:tabs>
                <w:tab w:val="left" w:pos="539"/>
              </w:tabs>
              <w:spacing w:after="0" w:line="240" w:lineRule="auto"/>
              <w:ind w:left="0" w:firstLine="0"/>
              <w:rPr>
                <w:b w:val="0"/>
                <w:bCs/>
                <w:lang w:val="sr-Latn-ME"/>
              </w:rPr>
            </w:pPr>
          </w:p>
        </w:tc>
      </w:tr>
      <w:tr w:rsidR="00D5265E" w:rsidRPr="00315CCF" w14:paraId="055CD171" w14:textId="77777777" w:rsidTr="006641CF">
        <w:tc>
          <w:tcPr>
            <w:tcW w:w="4745" w:type="dxa"/>
          </w:tcPr>
          <w:p w14:paraId="0F67DE23" w14:textId="77777777" w:rsidR="00D5265E" w:rsidRPr="00315CCF" w:rsidRDefault="00D5265E" w:rsidP="000558DB">
            <w:pPr>
              <w:pStyle w:val="Heading1"/>
              <w:tabs>
                <w:tab w:val="left" w:pos="539"/>
              </w:tabs>
              <w:spacing w:after="0" w:line="240" w:lineRule="auto"/>
              <w:ind w:left="0" w:firstLine="0"/>
              <w:rPr>
                <w:b w:val="0"/>
                <w:bCs/>
                <w:lang w:val="sr-Latn-ME"/>
              </w:rPr>
            </w:pPr>
            <w:r w:rsidRPr="00315CCF">
              <w:rPr>
                <w:b w:val="0"/>
                <w:bCs/>
                <w:lang w:val="sr-Latn-ME"/>
              </w:rPr>
              <w:t>Vanbolnička pneumonija</w:t>
            </w:r>
          </w:p>
        </w:tc>
        <w:tc>
          <w:tcPr>
            <w:tcW w:w="4892" w:type="dxa"/>
            <w:vMerge/>
          </w:tcPr>
          <w:p w14:paraId="1EC1A17C" w14:textId="77777777" w:rsidR="00D5265E" w:rsidRPr="00315CCF" w:rsidRDefault="00D5265E" w:rsidP="000558DB">
            <w:pPr>
              <w:pStyle w:val="Heading1"/>
              <w:tabs>
                <w:tab w:val="left" w:pos="539"/>
              </w:tabs>
              <w:spacing w:after="0" w:line="240" w:lineRule="auto"/>
              <w:ind w:left="0" w:firstLine="0"/>
              <w:rPr>
                <w:b w:val="0"/>
                <w:bCs/>
                <w:lang w:val="sr-Latn-ME"/>
              </w:rPr>
            </w:pPr>
          </w:p>
        </w:tc>
      </w:tr>
      <w:tr w:rsidR="00D5265E" w:rsidRPr="00315CCF" w14:paraId="0D259776" w14:textId="77777777" w:rsidTr="006641CF">
        <w:tc>
          <w:tcPr>
            <w:tcW w:w="4745" w:type="dxa"/>
          </w:tcPr>
          <w:p w14:paraId="54DB82CA" w14:textId="77777777" w:rsidR="00D5265E" w:rsidRPr="00315CCF" w:rsidRDefault="00D5265E" w:rsidP="000558DB">
            <w:pPr>
              <w:pStyle w:val="Heading1"/>
              <w:tabs>
                <w:tab w:val="left" w:pos="539"/>
              </w:tabs>
              <w:spacing w:after="0" w:line="240" w:lineRule="auto"/>
              <w:ind w:left="0" w:firstLine="0"/>
              <w:rPr>
                <w:b w:val="0"/>
                <w:bCs/>
                <w:lang w:val="sr-Latn-ME"/>
              </w:rPr>
            </w:pPr>
            <w:r w:rsidRPr="00315CCF">
              <w:rPr>
                <w:b w:val="0"/>
                <w:bCs/>
                <w:lang w:val="sr-Latn-ME"/>
              </w:rPr>
              <w:t>Akutni cistitis</w:t>
            </w:r>
          </w:p>
        </w:tc>
        <w:tc>
          <w:tcPr>
            <w:tcW w:w="4892" w:type="dxa"/>
            <w:vMerge/>
          </w:tcPr>
          <w:p w14:paraId="043555B4" w14:textId="77777777" w:rsidR="00D5265E" w:rsidRPr="00315CCF" w:rsidRDefault="00D5265E" w:rsidP="000558DB">
            <w:pPr>
              <w:pStyle w:val="Heading1"/>
              <w:tabs>
                <w:tab w:val="left" w:pos="539"/>
              </w:tabs>
              <w:spacing w:after="0" w:line="240" w:lineRule="auto"/>
              <w:ind w:left="0" w:firstLine="0"/>
              <w:rPr>
                <w:b w:val="0"/>
                <w:bCs/>
                <w:lang w:val="sr-Latn-ME"/>
              </w:rPr>
            </w:pPr>
          </w:p>
        </w:tc>
      </w:tr>
      <w:tr w:rsidR="00D5265E" w:rsidRPr="00315CCF" w14:paraId="6AE08AF6" w14:textId="77777777" w:rsidTr="006641CF">
        <w:tc>
          <w:tcPr>
            <w:tcW w:w="4745" w:type="dxa"/>
          </w:tcPr>
          <w:p w14:paraId="76303EC3" w14:textId="77777777" w:rsidR="00D5265E" w:rsidRPr="00315CCF" w:rsidRDefault="00D5265E" w:rsidP="000558DB">
            <w:pPr>
              <w:pStyle w:val="Heading1"/>
              <w:tabs>
                <w:tab w:val="left" w:pos="539"/>
              </w:tabs>
              <w:spacing w:after="0" w:line="240" w:lineRule="auto"/>
              <w:ind w:left="0" w:firstLine="0"/>
              <w:rPr>
                <w:b w:val="0"/>
                <w:bCs/>
                <w:lang w:val="sr-Latn-ME"/>
              </w:rPr>
            </w:pPr>
            <w:r w:rsidRPr="00315CCF">
              <w:rPr>
                <w:b w:val="0"/>
                <w:bCs/>
                <w:lang w:val="sr-Latn-ME"/>
              </w:rPr>
              <w:t>Akutni pijelonefritis</w:t>
            </w:r>
          </w:p>
        </w:tc>
        <w:tc>
          <w:tcPr>
            <w:tcW w:w="4892" w:type="dxa"/>
            <w:vMerge/>
          </w:tcPr>
          <w:p w14:paraId="33E4C82F" w14:textId="77777777" w:rsidR="00D5265E" w:rsidRPr="00315CCF" w:rsidRDefault="00D5265E" w:rsidP="000558DB">
            <w:pPr>
              <w:pStyle w:val="Heading1"/>
              <w:tabs>
                <w:tab w:val="left" w:pos="539"/>
              </w:tabs>
              <w:spacing w:after="0" w:line="240" w:lineRule="auto"/>
              <w:ind w:left="0" w:firstLine="0"/>
              <w:rPr>
                <w:b w:val="0"/>
                <w:bCs/>
                <w:lang w:val="sr-Latn-ME"/>
              </w:rPr>
            </w:pPr>
          </w:p>
        </w:tc>
      </w:tr>
      <w:tr w:rsidR="00D5265E" w:rsidRPr="00315CCF" w14:paraId="21C4A6E7" w14:textId="77777777" w:rsidTr="006641CF">
        <w:tc>
          <w:tcPr>
            <w:tcW w:w="4745" w:type="dxa"/>
          </w:tcPr>
          <w:p w14:paraId="4340020B" w14:textId="4C2B94D6" w:rsidR="00D5265E" w:rsidRPr="00315CCF" w:rsidRDefault="00D5265E" w:rsidP="000558DB">
            <w:pPr>
              <w:pStyle w:val="Heading1"/>
              <w:tabs>
                <w:tab w:val="left" w:pos="539"/>
              </w:tabs>
              <w:spacing w:after="0" w:line="240" w:lineRule="auto"/>
              <w:ind w:left="0" w:firstLine="0"/>
              <w:rPr>
                <w:b w:val="0"/>
                <w:bCs/>
                <w:lang w:val="sr-Latn-ME"/>
              </w:rPr>
            </w:pPr>
            <w:r w:rsidRPr="00315CCF">
              <w:rPr>
                <w:b w:val="0"/>
                <w:bCs/>
                <w:lang w:val="sr-Latn-ME"/>
              </w:rPr>
              <w:t xml:space="preserve">Dentalni apsces </w:t>
            </w:r>
            <w:r w:rsidR="006641CF" w:rsidRPr="00315CCF">
              <w:rPr>
                <w:b w:val="0"/>
                <w:bCs/>
                <w:lang w:val="sr-Latn-ME"/>
              </w:rPr>
              <w:t xml:space="preserve">sa </w:t>
            </w:r>
            <w:r w:rsidRPr="00315CCF">
              <w:rPr>
                <w:b w:val="0"/>
                <w:bCs/>
                <w:lang w:val="sr-Latn-ME"/>
              </w:rPr>
              <w:t>celulitisom koji se širi</w:t>
            </w:r>
          </w:p>
        </w:tc>
        <w:tc>
          <w:tcPr>
            <w:tcW w:w="4892" w:type="dxa"/>
            <w:vMerge/>
          </w:tcPr>
          <w:p w14:paraId="099B3172" w14:textId="77777777" w:rsidR="00D5265E" w:rsidRPr="00315CCF" w:rsidRDefault="00D5265E" w:rsidP="000558DB">
            <w:pPr>
              <w:pStyle w:val="Heading1"/>
              <w:tabs>
                <w:tab w:val="left" w:pos="539"/>
              </w:tabs>
              <w:spacing w:after="0" w:line="240" w:lineRule="auto"/>
              <w:ind w:left="0" w:firstLine="0"/>
              <w:rPr>
                <w:b w:val="0"/>
                <w:bCs/>
                <w:lang w:val="sr-Latn-ME"/>
              </w:rPr>
            </w:pPr>
          </w:p>
        </w:tc>
      </w:tr>
      <w:tr w:rsidR="00D5265E" w:rsidRPr="00315CCF" w14:paraId="3BB56715" w14:textId="77777777" w:rsidTr="006641CF">
        <w:tc>
          <w:tcPr>
            <w:tcW w:w="4745" w:type="dxa"/>
          </w:tcPr>
          <w:p w14:paraId="1043A025" w14:textId="77777777" w:rsidR="00D5265E" w:rsidRPr="00315CCF" w:rsidRDefault="00D5265E" w:rsidP="000558DB">
            <w:pPr>
              <w:pStyle w:val="Heading1"/>
              <w:tabs>
                <w:tab w:val="left" w:pos="539"/>
              </w:tabs>
              <w:spacing w:after="0" w:line="240" w:lineRule="auto"/>
              <w:ind w:left="0" w:firstLine="0"/>
              <w:rPr>
                <w:b w:val="0"/>
                <w:bCs/>
                <w:lang w:val="sr-Latn-ME"/>
              </w:rPr>
            </w:pPr>
            <w:r w:rsidRPr="00315CCF">
              <w:rPr>
                <w:b w:val="0"/>
                <w:bCs/>
                <w:lang w:val="sr-Latn-ME"/>
              </w:rPr>
              <w:t>Akutni streptokokni tonzilitis i faringitis</w:t>
            </w:r>
          </w:p>
        </w:tc>
        <w:tc>
          <w:tcPr>
            <w:tcW w:w="4892" w:type="dxa"/>
          </w:tcPr>
          <w:p w14:paraId="0D637613" w14:textId="08E53F42" w:rsidR="00D5265E" w:rsidRPr="00315CCF" w:rsidRDefault="00D5265E" w:rsidP="000558DB">
            <w:pPr>
              <w:pStyle w:val="Heading1"/>
              <w:tabs>
                <w:tab w:val="left" w:pos="539"/>
              </w:tabs>
              <w:spacing w:after="0" w:line="240" w:lineRule="auto"/>
              <w:ind w:left="0" w:firstLine="0"/>
              <w:rPr>
                <w:b w:val="0"/>
                <w:bCs/>
                <w:lang w:val="sr-Latn-ME"/>
              </w:rPr>
            </w:pPr>
            <w:r w:rsidRPr="00315CCF">
              <w:rPr>
                <w:b w:val="0"/>
                <w:bCs/>
                <w:lang w:val="sr-Latn-ME"/>
              </w:rPr>
              <w:t>40 do 90 mg/kg/dan pod</w:t>
            </w:r>
            <w:r w:rsidR="00463F5D" w:rsidRPr="00315CCF">
              <w:rPr>
                <w:b w:val="0"/>
                <w:bCs/>
                <w:lang w:val="sr-Latn-ME"/>
              </w:rPr>
              <w:t>ij</w:t>
            </w:r>
            <w:r w:rsidRPr="00315CCF">
              <w:rPr>
                <w:b w:val="0"/>
                <w:bCs/>
                <w:lang w:val="sr-Latn-ME"/>
              </w:rPr>
              <w:t>eljeno na pojedinačne doze*</w:t>
            </w:r>
          </w:p>
        </w:tc>
      </w:tr>
      <w:tr w:rsidR="00D5265E" w:rsidRPr="00315CCF" w14:paraId="64A94E92" w14:textId="77777777" w:rsidTr="006641CF">
        <w:tc>
          <w:tcPr>
            <w:tcW w:w="4745" w:type="dxa"/>
          </w:tcPr>
          <w:p w14:paraId="3940629A" w14:textId="0AB8057A" w:rsidR="00D5265E" w:rsidRPr="00315CCF" w:rsidRDefault="00D5265E" w:rsidP="000558DB">
            <w:pPr>
              <w:pStyle w:val="Heading1"/>
              <w:tabs>
                <w:tab w:val="left" w:pos="539"/>
              </w:tabs>
              <w:spacing w:after="0" w:line="240" w:lineRule="auto"/>
              <w:ind w:left="0" w:firstLine="0"/>
              <w:rPr>
                <w:b w:val="0"/>
                <w:bCs/>
                <w:lang w:val="sr-Latn-ME"/>
              </w:rPr>
            </w:pPr>
            <w:r w:rsidRPr="00315CCF">
              <w:rPr>
                <w:b w:val="0"/>
                <w:bCs/>
                <w:lang w:val="sr-Latn-ME"/>
              </w:rPr>
              <w:t>Tif</w:t>
            </w:r>
            <w:r w:rsidR="006641CF" w:rsidRPr="00315CCF">
              <w:rPr>
                <w:b w:val="0"/>
                <w:bCs/>
                <w:lang w:val="sr-Latn-ME"/>
              </w:rPr>
              <w:t>oidna</w:t>
            </w:r>
            <w:r w:rsidRPr="00315CCF">
              <w:rPr>
                <w:b w:val="0"/>
                <w:bCs/>
                <w:lang w:val="sr-Latn-ME"/>
              </w:rPr>
              <w:t xml:space="preserve"> i paratif</w:t>
            </w:r>
            <w:r w:rsidR="006641CF" w:rsidRPr="00315CCF">
              <w:rPr>
                <w:b w:val="0"/>
                <w:bCs/>
                <w:lang w:val="sr-Latn-ME"/>
              </w:rPr>
              <w:t>oidna</w:t>
            </w:r>
            <w:r w:rsidRPr="00315CCF">
              <w:rPr>
                <w:b w:val="0"/>
                <w:bCs/>
                <w:lang w:val="sr-Latn-ME"/>
              </w:rPr>
              <w:t xml:space="preserve"> groznica</w:t>
            </w:r>
          </w:p>
        </w:tc>
        <w:tc>
          <w:tcPr>
            <w:tcW w:w="4892" w:type="dxa"/>
          </w:tcPr>
          <w:p w14:paraId="76137CD8" w14:textId="09022888" w:rsidR="00D5265E" w:rsidRPr="00315CCF" w:rsidRDefault="00D5265E" w:rsidP="000558DB">
            <w:pPr>
              <w:pStyle w:val="Heading1"/>
              <w:tabs>
                <w:tab w:val="left" w:pos="539"/>
              </w:tabs>
              <w:spacing w:after="0" w:line="240" w:lineRule="auto"/>
              <w:ind w:left="0" w:firstLine="0"/>
              <w:rPr>
                <w:b w:val="0"/>
                <w:bCs/>
                <w:lang w:val="sr-Latn-ME"/>
              </w:rPr>
            </w:pPr>
            <w:r w:rsidRPr="00315CCF">
              <w:rPr>
                <w:b w:val="0"/>
                <w:bCs/>
                <w:lang w:val="sr-Latn-ME"/>
              </w:rPr>
              <w:t>100 mg/kg/dan, pod</w:t>
            </w:r>
            <w:r w:rsidR="00463F5D" w:rsidRPr="00315CCF">
              <w:rPr>
                <w:b w:val="0"/>
                <w:bCs/>
                <w:lang w:val="sr-Latn-ME"/>
              </w:rPr>
              <w:t>ij</w:t>
            </w:r>
            <w:r w:rsidRPr="00315CCF">
              <w:rPr>
                <w:b w:val="0"/>
                <w:bCs/>
                <w:lang w:val="sr-Latn-ME"/>
              </w:rPr>
              <w:t>eljeno na tri pojedinačne doze</w:t>
            </w:r>
          </w:p>
        </w:tc>
      </w:tr>
      <w:tr w:rsidR="00D5265E" w:rsidRPr="00315CCF" w14:paraId="4FCD34EC" w14:textId="77777777" w:rsidTr="006641CF">
        <w:trPr>
          <w:trHeight w:val="54"/>
        </w:trPr>
        <w:tc>
          <w:tcPr>
            <w:tcW w:w="4745" w:type="dxa"/>
          </w:tcPr>
          <w:p w14:paraId="4E382AA7" w14:textId="77777777" w:rsidR="00D5265E" w:rsidRPr="00315CCF" w:rsidRDefault="00D5265E" w:rsidP="000558DB">
            <w:pPr>
              <w:pStyle w:val="Heading1"/>
              <w:tabs>
                <w:tab w:val="left" w:pos="539"/>
              </w:tabs>
              <w:spacing w:after="0" w:line="240" w:lineRule="auto"/>
              <w:ind w:left="0" w:firstLine="0"/>
              <w:rPr>
                <w:b w:val="0"/>
                <w:bCs/>
                <w:lang w:val="sr-Latn-ME"/>
              </w:rPr>
            </w:pPr>
            <w:r w:rsidRPr="00315CCF">
              <w:rPr>
                <w:b w:val="0"/>
                <w:bCs/>
                <w:lang w:val="sr-Latn-ME"/>
              </w:rPr>
              <w:t xml:space="preserve">Profilaksa endokarditisa </w:t>
            </w:r>
          </w:p>
        </w:tc>
        <w:tc>
          <w:tcPr>
            <w:tcW w:w="4892" w:type="dxa"/>
          </w:tcPr>
          <w:p w14:paraId="5BC92CEC" w14:textId="0F58D1CA" w:rsidR="00D5265E" w:rsidRPr="00315CCF" w:rsidRDefault="00D5265E" w:rsidP="000558DB">
            <w:pPr>
              <w:pStyle w:val="Heading1"/>
              <w:tabs>
                <w:tab w:val="left" w:pos="539"/>
              </w:tabs>
              <w:spacing w:after="0" w:line="240" w:lineRule="auto"/>
              <w:ind w:left="0" w:firstLine="0"/>
              <w:rPr>
                <w:b w:val="0"/>
                <w:bCs/>
                <w:lang w:val="sr-Latn-ME"/>
              </w:rPr>
            </w:pPr>
            <w:r w:rsidRPr="00315CCF">
              <w:rPr>
                <w:b w:val="0"/>
                <w:bCs/>
                <w:lang w:val="sr-Latn-ME"/>
              </w:rPr>
              <w:t xml:space="preserve">50 mg/kg peroralno, jednokratna doza 30 do 60 minuta </w:t>
            </w:r>
            <w:r w:rsidR="009837C5" w:rsidRPr="00315CCF">
              <w:rPr>
                <w:b w:val="0"/>
                <w:bCs/>
                <w:lang w:val="sr-Latn-ME"/>
              </w:rPr>
              <w:t>prije</w:t>
            </w:r>
            <w:r w:rsidRPr="00315CCF">
              <w:rPr>
                <w:b w:val="0"/>
                <w:bCs/>
                <w:lang w:val="sr-Latn-ME"/>
              </w:rPr>
              <w:t xml:space="preserve"> intervencije </w:t>
            </w:r>
          </w:p>
        </w:tc>
      </w:tr>
      <w:tr w:rsidR="00D5265E" w:rsidRPr="00315CCF" w14:paraId="684F5C69" w14:textId="77777777" w:rsidTr="006641CF">
        <w:trPr>
          <w:trHeight w:val="54"/>
        </w:trPr>
        <w:tc>
          <w:tcPr>
            <w:tcW w:w="4745" w:type="dxa"/>
          </w:tcPr>
          <w:p w14:paraId="0E741DC0" w14:textId="25379A2C" w:rsidR="00D5265E" w:rsidRPr="00315CCF" w:rsidRDefault="00D5265E" w:rsidP="000558DB">
            <w:pPr>
              <w:pStyle w:val="Heading1"/>
              <w:tabs>
                <w:tab w:val="left" w:pos="539"/>
              </w:tabs>
              <w:spacing w:after="0" w:line="240" w:lineRule="auto"/>
              <w:ind w:left="0" w:firstLine="0"/>
              <w:rPr>
                <w:b w:val="0"/>
                <w:bCs/>
                <w:lang w:val="sr-Latn-ME"/>
              </w:rPr>
            </w:pPr>
            <w:r w:rsidRPr="00315CCF">
              <w:rPr>
                <w:b w:val="0"/>
                <w:bCs/>
                <w:lang w:val="sr-Latn-ME"/>
              </w:rPr>
              <w:t>Lajmska bolest (</w:t>
            </w:r>
            <w:r w:rsidR="00924157" w:rsidRPr="00315CCF">
              <w:rPr>
                <w:b w:val="0"/>
                <w:bCs/>
                <w:lang w:val="sr-Latn-ME"/>
              </w:rPr>
              <w:t>vidjeti</w:t>
            </w:r>
            <w:r w:rsidRPr="00315CCF">
              <w:rPr>
                <w:b w:val="0"/>
                <w:bCs/>
                <w:lang w:val="sr-Latn-ME"/>
              </w:rPr>
              <w:t xml:space="preserve"> </w:t>
            </w:r>
            <w:r w:rsidR="00924157" w:rsidRPr="00315CCF">
              <w:rPr>
                <w:b w:val="0"/>
                <w:bCs/>
                <w:lang w:val="sr-Latn-ME"/>
              </w:rPr>
              <w:t>dio</w:t>
            </w:r>
            <w:r w:rsidRPr="00315CCF">
              <w:rPr>
                <w:b w:val="0"/>
                <w:bCs/>
                <w:lang w:val="sr-Latn-ME"/>
              </w:rPr>
              <w:t xml:space="preserve"> 4.4)</w:t>
            </w:r>
          </w:p>
        </w:tc>
        <w:tc>
          <w:tcPr>
            <w:tcW w:w="4892" w:type="dxa"/>
          </w:tcPr>
          <w:p w14:paraId="17A60454" w14:textId="62CBAB9B" w:rsidR="00D5265E" w:rsidRPr="00315CCF" w:rsidRDefault="00D5265E" w:rsidP="000558DB">
            <w:pPr>
              <w:pStyle w:val="Heading1"/>
              <w:tabs>
                <w:tab w:val="left" w:pos="539"/>
              </w:tabs>
              <w:spacing w:after="0" w:line="240" w:lineRule="auto"/>
              <w:ind w:left="0" w:firstLine="0"/>
              <w:rPr>
                <w:b w:val="0"/>
                <w:bCs/>
                <w:lang w:val="sr-Latn-ME"/>
              </w:rPr>
            </w:pPr>
            <w:r w:rsidRPr="00315CCF">
              <w:rPr>
                <w:b w:val="0"/>
                <w:bCs/>
                <w:lang w:val="sr-Latn-ME"/>
              </w:rPr>
              <w:t xml:space="preserve">Rani stadijum: </w:t>
            </w:r>
            <w:r w:rsidR="009C660B" w:rsidRPr="00315CCF">
              <w:rPr>
                <w:b w:val="0"/>
                <w:bCs/>
                <w:lang w:val="sr-Latn-ME"/>
              </w:rPr>
              <w:t>25</w:t>
            </w:r>
            <w:r w:rsidRPr="00315CCF">
              <w:rPr>
                <w:b w:val="0"/>
                <w:bCs/>
                <w:lang w:val="sr-Latn-ME"/>
              </w:rPr>
              <w:t xml:space="preserve"> do 50 mg/kg/dan pod</w:t>
            </w:r>
            <w:r w:rsidR="00463F5D" w:rsidRPr="00315CCF">
              <w:rPr>
                <w:b w:val="0"/>
                <w:bCs/>
                <w:lang w:val="sr-Latn-ME"/>
              </w:rPr>
              <w:t>ij</w:t>
            </w:r>
            <w:r w:rsidRPr="00315CCF">
              <w:rPr>
                <w:b w:val="0"/>
                <w:bCs/>
                <w:lang w:val="sr-Latn-ME"/>
              </w:rPr>
              <w:t>eljeno na tri pojedinačne doze, tokom 10 do 21 dan</w:t>
            </w:r>
          </w:p>
          <w:p w14:paraId="5700B91F" w14:textId="77777777" w:rsidR="00D5265E" w:rsidRPr="00315CCF" w:rsidRDefault="00D5265E" w:rsidP="000558DB">
            <w:pPr>
              <w:tabs>
                <w:tab w:val="left" w:pos="539"/>
              </w:tabs>
              <w:rPr>
                <w:lang w:val="sr-Latn-ME"/>
              </w:rPr>
            </w:pPr>
          </w:p>
          <w:p w14:paraId="51CAB35A" w14:textId="5987055C" w:rsidR="00D5265E" w:rsidRPr="00315CCF" w:rsidRDefault="00D5265E" w:rsidP="000558DB">
            <w:pPr>
              <w:tabs>
                <w:tab w:val="left" w:pos="539"/>
              </w:tabs>
              <w:rPr>
                <w:lang w:val="sr-Latn-ME"/>
              </w:rPr>
            </w:pPr>
            <w:r w:rsidRPr="00315CCF">
              <w:rPr>
                <w:lang w:val="sr-Latn-ME"/>
              </w:rPr>
              <w:t xml:space="preserve">Kasni stadijum (sistemska </w:t>
            </w:r>
            <w:r w:rsidR="00CB14E1" w:rsidRPr="00315CCF">
              <w:rPr>
                <w:lang w:val="sr-Latn-ME"/>
              </w:rPr>
              <w:t>manifestacija bolesti</w:t>
            </w:r>
            <w:r w:rsidRPr="00315CCF">
              <w:rPr>
                <w:lang w:val="sr-Latn-ME"/>
              </w:rPr>
              <w:t>): 100 mg/kg/dan pod</w:t>
            </w:r>
            <w:r w:rsidR="00463F5D" w:rsidRPr="00315CCF">
              <w:rPr>
                <w:lang w:val="sr-Latn-ME"/>
              </w:rPr>
              <w:t>ij</w:t>
            </w:r>
            <w:r w:rsidRPr="00315CCF">
              <w:rPr>
                <w:lang w:val="sr-Latn-ME"/>
              </w:rPr>
              <w:t>eljeno na tri pojedinačne doze, tokom 10 do 30 dana</w:t>
            </w:r>
          </w:p>
        </w:tc>
      </w:tr>
      <w:tr w:rsidR="00FC44BC" w:rsidRPr="00315CCF" w14:paraId="735E5088" w14:textId="77777777" w:rsidTr="006641CF">
        <w:tc>
          <w:tcPr>
            <w:tcW w:w="9632" w:type="dxa"/>
            <w:gridSpan w:val="2"/>
          </w:tcPr>
          <w:p w14:paraId="292779DD" w14:textId="788A71F7" w:rsidR="00CB14E1" w:rsidRPr="00315CCF" w:rsidRDefault="00FC44BC" w:rsidP="000558DB">
            <w:pPr>
              <w:tabs>
                <w:tab w:val="left" w:pos="539"/>
              </w:tabs>
              <w:rPr>
                <w:lang w:val="sr-Latn-ME"/>
              </w:rPr>
            </w:pPr>
            <w:r w:rsidRPr="00315CCF">
              <w:rPr>
                <w:vertAlign w:val="superscript"/>
                <w:lang w:val="sr-Latn-ME"/>
              </w:rPr>
              <w:t>+</w:t>
            </w:r>
            <w:r w:rsidRPr="00315CCF">
              <w:rPr>
                <w:lang w:val="sr-Latn-ME"/>
              </w:rPr>
              <w:t xml:space="preserve">Potrebno je uzeti u obzir zvanične </w:t>
            </w:r>
            <w:r w:rsidR="009837C5" w:rsidRPr="00315CCF">
              <w:rPr>
                <w:lang w:val="sr-Latn-ME"/>
              </w:rPr>
              <w:t>smjernice</w:t>
            </w:r>
            <w:r w:rsidRPr="00315CCF">
              <w:rPr>
                <w:lang w:val="sr-Latn-ME"/>
              </w:rPr>
              <w:t xml:space="preserve"> za </w:t>
            </w:r>
            <w:r w:rsidR="006641CF" w:rsidRPr="00315CCF">
              <w:rPr>
                <w:lang w:val="sr-Latn-ME"/>
              </w:rPr>
              <w:t xml:space="preserve">terapiju </w:t>
            </w:r>
            <w:r w:rsidRPr="00315CCF">
              <w:rPr>
                <w:lang w:val="sr-Latn-ME"/>
              </w:rPr>
              <w:t>svake indikacije</w:t>
            </w:r>
            <w:r w:rsidR="00CB14E1" w:rsidRPr="00315CCF">
              <w:rPr>
                <w:lang w:val="sr-Latn-ME"/>
              </w:rPr>
              <w:t>.</w:t>
            </w:r>
          </w:p>
          <w:p w14:paraId="14C56271" w14:textId="7069F441" w:rsidR="00FC44BC" w:rsidRPr="00315CCF" w:rsidRDefault="00FC44BC" w:rsidP="000558DB">
            <w:pPr>
              <w:tabs>
                <w:tab w:val="left" w:pos="539"/>
              </w:tabs>
              <w:rPr>
                <w:lang w:val="sr-Latn-ME"/>
              </w:rPr>
            </w:pPr>
            <w:r w:rsidRPr="00315CCF">
              <w:rPr>
                <w:lang w:val="sr-Latn-ME"/>
              </w:rPr>
              <w:t>*</w:t>
            </w:r>
            <w:r w:rsidR="006641CF" w:rsidRPr="00315CCF">
              <w:rPr>
                <w:lang w:val="sr-Latn-ME"/>
              </w:rPr>
              <w:t>D</w:t>
            </w:r>
            <w:r w:rsidRPr="00315CCF">
              <w:rPr>
                <w:lang w:val="sr-Latn-ME"/>
              </w:rPr>
              <w:t>oziranj</w:t>
            </w:r>
            <w:r w:rsidR="006641CF" w:rsidRPr="00315CCF">
              <w:rPr>
                <w:lang w:val="sr-Latn-ME"/>
              </w:rPr>
              <w:t>e od</w:t>
            </w:r>
            <w:r w:rsidRPr="00315CCF">
              <w:rPr>
                <w:lang w:val="sr-Latn-ME"/>
              </w:rPr>
              <w:t xml:space="preserve"> dva puta d</w:t>
            </w:r>
            <w:r w:rsidR="006641CF" w:rsidRPr="00315CCF">
              <w:rPr>
                <w:lang w:val="sr-Latn-ME"/>
              </w:rPr>
              <w:t>nevno</w:t>
            </w:r>
            <w:r w:rsidRPr="00315CCF">
              <w:rPr>
                <w:lang w:val="sr-Latn-ME"/>
              </w:rPr>
              <w:t xml:space="preserve"> </w:t>
            </w:r>
            <w:r w:rsidR="006641CF" w:rsidRPr="00315CCF">
              <w:rPr>
                <w:lang w:val="sr-Latn-ME"/>
              </w:rPr>
              <w:t>je potrebno</w:t>
            </w:r>
            <w:r w:rsidRPr="00315CCF">
              <w:rPr>
                <w:lang w:val="sr-Latn-ME"/>
              </w:rPr>
              <w:t xml:space="preserve"> razmotriti kada se </w:t>
            </w:r>
            <w:r w:rsidR="008E1EB7" w:rsidRPr="00315CCF">
              <w:rPr>
                <w:lang w:val="sr-Latn-ME"/>
              </w:rPr>
              <w:t>primjen</w:t>
            </w:r>
            <w:r w:rsidRPr="00315CCF">
              <w:rPr>
                <w:lang w:val="sr-Latn-ME"/>
              </w:rPr>
              <w:t xml:space="preserve">juje </w:t>
            </w:r>
            <w:r w:rsidR="006641CF" w:rsidRPr="00315CCF">
              <w:rPr>
                <w:lang w:val="sr-Latn-ME"/>
              </w:rPr>
              <w:t xml:space="preserve">visoka </w:t>
            </w:r>
            <w:r w:rsidRPr="00315CCF">
              <w:rPr>
                <w:lang w:val="sr-Latn-ME"/>
              </w:rPr>
              <w:t>doza.</w:t>
            </w:r>
          </w:p>
        </w:tc>
      </w:tr>
    </w:tbl>
    <w:p w14:paraId="49EBD5BB" w14:textId="77777777" w:rsidR="00FC44BC" w:rsidRPr="00315CCF" w:rsidRDefault="00FC44BC" w:rsidP="000558DB">
      <w:pPr>
        <w:pStyle w:val="Heading1"/>
        <w:tabs>
          <w:tab w:val="left" w:pos="539"/>
        </w:tabs>
        <w:spacing w:after="0" w:line="240" w:lineRule="auto"/>
        <w:ind w:left="0" w:firstLine="0"/>
        <w:rPr>
          <w:lang w:val="sr-Latn-ME"/>
        </w:rPr>
      </w:pPr>
    </w:p>
    <w:p w14:paraId="4719D0A4" w14:textId="52D4D492" w:rsidR="003A1D86" w:rsidRPr="00315CCF" w:rsidRDefault="00BC227D" w:rsidP="000558DB">
      <w:pPr>
        <w:pStyle w:val="Heading1"/>
        <w:tabs>
          <w:tab w:val="left" w:pos="539"/>
        </w:tabs>
        <w:spacing w:after="0" w:line="240" w:lineRule="auto"/>
        <w:ind w:left="0" w:firstLine="0"/>
        <w:rPr>
          <w:i/>
          <w:iCs/>
          <w:lang w:val="sr-Latn-ME"/>
        </w:rPr>
      </w:pPr>
      <w:r w:rsidRPr="00315CCF">
        <w:rPr>
          <w:i/>
          <w:iCs/>
          <w:lang w:val="sr-Latn-ME"/>
        </w:rPr>
        <w:t>Starije osobe</w:t>
      </w:r>
    </w:p>
    <w:p w14:paraId="4465EC2F" w14:textId="65464BAD" w:rsidR="003A1D86" w:rsidRPr="00315CCF" w:rsidRDefault="00BC227D" w:rsidP="000558DB">
      <w:pPr>
        <w:tabs>
          <w:tab w:val="left" w:pos="539"/>
        </w:tabs>
        <w:ind w:left="-5" w:right="5"/>
        <w:rPr>
          <w:lang w:val="sr-Latn-ME"/>
        </w:rPr>
      </w:pPr>
      <w:r w:rsidRPr="00315CCF">
        <w:rPr>
          <w:lang w:val="sr-Latn-ME"/>
        </w:rPr>
        <w:t xml:space="preserve">Nije </w:t>
      </w:r>
      <w:r w:rsidR="009633B3" w:rsidRPr="00315CCF">
        <w:rPr>
          <w:lang w:val="sr-Latn-ME"/>
        </w:rPr>
        <w:t xml:space="preserve">neophodno </w:t>
      </w:r>
      <w:r w:rsidRPr="00315CCF">
        <w:rPr>
          <w:lang w:val="sr-Latn-ME"/>
        </w:rPr>
        <w:t>prilagođava</w:t>
      </w:r>
      <w:r w:rsidR="009633B3" w:rsidRPr="00315CCF">
        <w:rPr>
          <w:lang w:val="sr-Latn-ME"/>
        </w:rPr>
        <w:t>nje</w:t>
      </w:r>
      <w:r w:rsidRPr="00315CCF">
        <w:rPr>
          <w:lang w:val="sr-Latn-ME"/>
        </w:rPr>
        <w:t xml:space="preserve"> doz</w:t>
      </w:r>
      <w:r w:rsidR="009633B3" w:rsidRPr="00315CCF">
        <w:rPr>
          <w:lang w:val="sr-Latn-ME"/>
        </w:rPr>
        <w:t>e</w:t>
      </w:r>
      <w:r w:rsidRPr="00315CCF">
        <w:rPr>
          <w:lang w:val="sr-Latn-ME"/>
        </w:rPr>
        <w:t>.</w:t>
      </w:r>
    </w:p>
    <w:p w14:paraId="5D63B358" w14:textId="77777777" w:rsidR="005E0B46" w:rsidRPr="00315CCF" w:rsidRDefault="005E0B46" w:rsidP="000558DB">
      <w:pPr>
        <w:tabs>
          <w:tab w:val="left" w:pos="539"/>
        </w:tabs>
        <w:ind w:left="-5"/>
        <w:rPr>
          <w:b/>
          <w:u w:val="single" w:color="000000"/>
          <w:lang w:val="sr-Latn-ME"/>
        </w:rPr>
      </w:pPr>
    </w:p>
    <w:p w14:paraId="35026815" w14:textId="1C2D74B3" w:rsidR="00EA108A" w:rsidRPr="00315CCF" w:rsidRDefault="00BC227D" w:rsidP="000558DB">
      <w:pPr>
        <w:tabs>
          <w:tab w:val="left" w:pos="539"/>
        </w:tabs>
        <w:ind w:left="-5"/>
        <w:rPr>
          <w:lang w:val="sr-Latn-ME"/>
        </w:rPr>
      </w:pPr>
      <w:r w:rsidRPr="00315CCF">
        <w:rPr>
          <w:b/>
          <w:i/>
          <w:iCs/>
          <w:u w:color="000000"/>
          <w:lang w:val="sr-Latn-ME"/>
        </w:rPr>
        <w:t>Oštećenje funkcije</w:t>
      </w:r>
      <w:r w:rsidR="009633B3" w:rsidRPr="00315CCF">
        <w:rPr>
          <w:b/>
          <w:i/>
          <w:iCs/>
          <w:u w:color="000000"/>
          <w:lang w:val="sr-Latn-ME"/>
        </w:rPr>
        <w:t xml:space="preserve"> bubrega:</w:t>
      </w:r>
    </w:p>
    <w:tbl>
      <w:tblPr>
        <w:tblStyle w:val="TableGrid"/>
        <w:tblW w:w="9960" w:type="dxa"/>
        <w:tblInd w:w="-110" w:type="dxa"/>
        <w:tblCellMar>
          <w:top w:w="4" w:type="dxa"/>
          <w:left w:w="110" w:type="dxa"/>
          <w:right w:w="115" w:type="dxa"/>
        </w:tblCellMar>
        <w:tblLook w:val="04A0" w:firstRow="1" w:lastRow="0" w:firstColumn="1" w:lastColumn="0" w:noHBand="0" w:noVBand="1"/>
      </w:tblPr>
      <w:tblGrid>
        <w:gridCol w:w="3321"/>
        <w:gridCol w:w="3317"/>
        <w:gridCol w:w="3322"/>
      </w:tblGrid>
      <w:tr w:rsidR="003A1D86" w:rsidRPr="00315CCF" w14:paraId="6C2EE819" w14:textId="77777777" w:rsidTr="00FC44BC">
        <w:trPr>
          <w:trHeight w:val="518"/>
        </w:trPr>
        <w:tc>
          <w:tcPr>
            <w:tcW w:w="3321" w:type="dxa"/>
            <w:tcBorders>
              <w:top w:val="single" w:sz="4" w:space="0" w:color="000000"/>
              <w:left w:val="single" w:sz="4" w:space="0" w:color="000000"/>
              <w:bottom w:val="single" w:sz="4" w:space="0" w:color="000000"/>
              <w:right w:val="single" w:sz="4" w:space="0" w:color="000000"/>
            </w:tcBorders>
          </w:tcPr>
          <w:p w14:paraId="6C926208" w14:textId="16E2CB40" w:rsidR="003A1D86" w:rsidRPr="00315CCF" w:rsidRDefault="009633B3" w:rsidP="000558DB">
            <w:pPr>
              <w:tabs>
                <w:tab w:val="left" w:pos="539"/>
              </w:tabs>
              <w:rPr>
                <w:lang w:val="sr-Latn-ME"/>
              </w:rPr>
            </w:pPr>
            <w:r w:rsidRPr="00315CCF">
              <w:rPr>
                <w:b/>
                <w:lang w:val="sr-Latn-ME"/>
              </w:rPr>
              <w:t xml:space="preserve">GFR </w:t>
            </w:r>
          </w:p>
          <w:p w14:paraId="46C7B80E" w14:textId="77777777" w:rsidR="003A1D86" w:rsidRPr="00315CCF" w:rsidRDefault="00BC227D" w:rsidP="000558DB">
            <w:pPr>
              <w:tabs>
                <w:tab w:val="left" w:pos="539"/>
              </w:tabs>
              <w:rPr>
                <w:lang w:val="sr-Latn-ME"/>
              </w:rPr>
            </w:pPr>
            <w:r w:rsidRPr="00315CCF">
              <w:rPr>
                <w:b/>
                <w:lang w:val="sr-Latn-ME"/>
              </w:rPr>
              <w:t>(mL/min)</w:t>
            </w:r>
          </w:p>
        </w:tc>
        <w:tc>
          <w:tcPr>
            <w:tcW w:w="3317" w:type="dxa"/>
            <w:tcBorders>
              <w:top w:val="single" w:sz="4" w:space="0" w:color="000000"/>
              <w:left w:val="single" w:sz="4" w:space="0" w:color="000000"/>
              <w:bottom w:val="single" w:sz="4" w:space="0" w:color="000000"/>
              <w:right w:val="single" w:sz="4" w:space="0" w:color="000000"/>
            </w:tcBorders>
          </w:tcPr>
          <w:p w14:paraId="76ECC155" w14:textId="5F191AD2" w:rsidR="003A1D86" w:rsidRPr="00315CCF" w:rsidRDefault="00BC227D" w:rsidP="000558DB">
            <w:pPr>
              <w:tabs>
                <w:tab w:val="left" w:pos="539"/>
              </w:tabs>
              <w:rPr>
                <w:lang w:val="sr-Latn-ME"/>
              </w:rPr>
            </w:pPr>
            <w:r w:rsidRPr="00315CCF">
              <w:rPr>
                <w:b/>
                <w:lang w:val="sr-Latn-ME"/>
              </w:rPr>
              <w:t xml:space="preserve">Odrasli i </w:t>
            </w:r>
            <w:r w:rsidR="00463F5D" w:rsidRPr="00315CCF">
              <w:rPr>
                <w:b/>
                <w:lang w:val="sr-Latn-ME"/>
              </w:rPr>
              <w:t>djeca</w:t>
            </w:r>
            <w:r w:rsidRPr="00315CCF">
              <w:rPr>
                <w:b/>
                <w:lang w:val="sr-Latn-ME"/>
              </w:rPr>
              <w:t xml:space="preserve"> ≥ 40 kg</w:t>
            </w:r>
          </w:p>
        </w:tc>
        <w:tc>
          <w:tcPr>
            <w:tcW w:w="3322" w:type="dxa"/>
            <w:tcBorders>
              <w:top w:val="single" w:sz="4" w:space="0" w:color="000000"/>
              <w:left w:val="single" w:sz="4" w:space="0" w:color="000000"/>
              <w:bottom w:val="single" w:sz="4" w:space="0" w:color="000000"/>
              <w:right w:val="single" w:sz="4" w:space="0" w:color="000000"/>
            </w:tcBorders>
          </w:tcPr>
          <w:p w14:paraId="73C1C852" w14:textId="2B6967AF" w:rsidR="003A1D86" w:rsidRPr="00315CCF" w:rsidRDefault="00463F5D" w:rsidP="000558DB">
            <w:pPr>
              <w:tabs>
                <w:tab w:val="left" w:pos="539"/>
              </w:tabs>
              <w:rPr>
                <w:lang w:val="sr-Latn-ME"/>
              </w:rPr>
            </w:pPr>
            <w:r w:rsidRPr="00315CCF">
              <w:rPr>
                <w:b/>
                <w:lang w:val="sr-Latn-ME"/>
              </w:rPr>
              <w:t>Djeca</w:t>
            </w:r>
            <w:r w:rsidR="00BC227D" w:rsidRPr="00315CCF">
              <w:rPr>
                <w:b/>
                <w:lang w:val="sr-Latn-ME"/>
              </w:rPr>
              <w:t xml:space="preserve"> &lt;40 kg</w:t>
            </w:r>
            <w:r w:rsidR="00BC227D" w:rsidRPr="00315CCF">
              <w:rPr>
                <w:b/>
                <w:vertAlign w:val="superscript"/>
                <w:lang w:val="sr-Latn-ME"/>
              </w:rPr>
              <w:t>#</w:t>
            </w:r>
          </w:p>
        </w:tc>
      </w:tr>
      <w:tr w:rsidR="003A1D86" w:rsidRPr="00315CCF" w14:paraId="6B68BE73" w14:textId="77777777" w:rsidTr="00FC44BC">
        <w:trPr>
          <w:trHeight w:val="264"/>
        </w:trPr>
        <w:tc>
          <w:tcPr>
            <w:tcW w:w="3321" w:type="dxa"/>
            <w:tcBorders>
              <w:top w:val="single" w:sz="4" w:space="0" w:color="000000"/>
              <w:left w:val="single" w:sz="4" w:space="0" w:color="000000"/>
              <w:bottom w:val="single" w:sz="4" w:space="0" w:color="000000"/>
              <w:right w:val="single" w:sz="4" w:space="0" w:color="000000"/>
            </w:tcBorders>
          </w:tcPr>
          <w:p w14:paraId="5E8B0017" w14:textId="136740BB" w:rsidR="003A1D86" w:rsidRPr="00315CCF" w:rsidRDefault="009633B3" w:rsidP="000558DB">
            <w:pPr>
              <w:tabs>
                <w:tab w:val="left" w:pos="539"/>
              </w:tabs>
              <w:rPr>
                <w:b/>
                <w:bCs/>
                <w:lang w:val="sr-Latn-ME"/>
              </w:rPr>
            </w:pPr>
            <w:r w:rsidRPr="00315CCF">
              <w:rPr>
                <w:b/>
                <w:bCs/>
                <w:lang w:val="sr-Latn-ME"/>
              </w:rPr>
              <w:t xml:space="preserve">Veći </w:t>
            </w:r>
            <w:r w:rsidR="00BC227D" w:rsidRPr="00315CCF">
              <w:rPr>
                <w:b/>
                <w:bCs/>
                <w:lang w:val="sr-Latn-ME"/>
              </w:rPr>
              <w:t>od 30</w:t>
            </w:r>
          </w:p>
        </w:tc>
        <w:tc>
          <w:tcPr>
            <w:tcW w:w="3317" w:type="dxa"/>
            <w:tcBorders>
              <w:top w:val="single" w:sz="4" w:space="0" w:color="000000"/>
              <w:left w:val="single" w:sz="4" w:space="0" w:color="000000"/>
              <w:bottom w:val="single" w:sz="4" w:space="0" w:color="000000"/>
              <w:right w:val="single" w:sz="4" w:space="0" w:color="000000"/>
            </w:tcBorders>
          </w:tcPr>
          <w:p w14:paraId="158F59AF" w14:textId="0DEF826B" w:rsidR="003A1D86" w:rsidRPr="00315CCF" w:rsidRDefault="00BC227D" w:rsidP="000558DB">
            <w:pPr>
              <w:tabs>
                <w:tab w:val="left" w:pos="539"/>
              </w:tabs>
              <w:rPr>
                <w:lang w:val="sr-Latn-ME"/>
              </w:rPr>
            </w:pPr>
            <w:r w:rsidRPr="00315CCF">
              <w:rPr>
                <w:lang w:val="sr-Latn-ME"/>
              </w:rPr>
              <w:t xml:space="preserve">Nije </w:t>
            </w:r>
            <w:r w:rsidR="009633B3" w:rsidRPr="00315CCF">
              <w:rPr>
                <w:lang w:val="sr-Latn-ME"/>
              </w:rPr>
              <w:t xml:space="preserve">neophodno </w:t>
            </w:r>
            <w:r w:rsidRPr="00315CCF">
              <w:rPr>
                <w:lang w:val="sr-Latn-ME"/>
              </w:rPr>
              <w:t>prilagođav</w:t>
            </w:r>
            <w:r w:rsidR="009633B3" w:rsidRPr="00315CCF">
              <w:rPr>
                <w:lang w:val="sr-Latn-ME"/>
              </w:rPr>
              <w:t>anje</w:t>
            </w:r>
            <w:r w:rsidRPr="00315CCF">
              <w:rPr>
                <w:lang w:val="sr-Latn-ME"/>
              </w:rPr>
              <w:t xml:space="preserve"> doz</w:t>
            </w:r>
            <w:r w:rsidR="009633B3" w:rsidRPr="00315CCF">
              <w:rPr>
                <w:lang w:val="sr-Latn-ME"/>
              </w:rPr>
              <w:t>e</w:t>
            </w:r>
          </w:p>
        </w:tc>
        <w:tc>
          <w:tcPr>
            <w:tcW w:w="3322" w:type="dxa"/>
            <w:tcBorders>
              <w:top w:val="single" w:sz="4" w:space="0" w:color="000000"/>
              <w:left w:val="single" w:sz="4" w:space="0" w:color="000000"/>
              <w:bottom w:val="single" w:sz="4" w:space="0" w:color="000000"/>
              <w:right w:val="single" w:sz="4" w:space="0" w:color="000000"/>
            </w:tcBorders>
          </w:tcPr>
          <w:p w14:paraId="3770548F" w14:textId="16D389A0" w:rsidR="003A1D86" w:rsidRPr="00315CCF" w:rsidRDefault="00BC227D" w:rsidP="000558DB">
            <w:pPr>
              <w:tabs>
                <w:tab w:val="left" w:pos="539"/>
              </w:tabs>
              <w:rPr>
                <w:lang w:val="sr-Latn-ME"/>
              </w:rPr>
            </w:pPr>
            <w:r w:rsidRPr="00315CCF">
              <w:rPr>
                <w:lang w:val="sr-Latn-ME"/>
              </w:rPr>
              <w:t xml:space="preserve">Nije </w:t>
            </w:r>
            <w:r w:rsidR="009633B3" w:rsidRPr="00315CCF">
              <w:rPr>
                <w:lang w:val="sr-Latn-ME"/>
              </w:rPr>
              <w:t>neophodno prilagođavanje</w:t>
            </w:r>
            <w:r w:rsidRPr="00315CCF">
              <w:rPr>
                <w:lang w:val="sr-Latn-ME"/>
              </w:rPr>
              <w:t xml:space="preserve"> doz</w:t>
            </w:r>
            <w:r w:rsidR="009633B3" w:rsidRPr="00315CCF">
              <w:rPr>
                <w:lang w:val="sr-Latn-ME"/>
              </w:rPr>
              <w:t>e</w:t>
            </w:r>
          </w:p>
        </w:tc>
      </w:tr>
      <w:tr w:rsidR="003A1D86" w:rsidRPr="00315CCF" w14:paraId="2D4B34EF" w14:textId="77777777" w:rsidTr="00FC44BC">
        <w:trPr>
          <w:trHeight w:val="768"/>
        </w:trPr>
        <w:tc>
          <w:tcPr>
            <w:tcW w:w="3321" w:type="dxa"/>
            <w:tcBorders>
              <w:top w:val="single" w:sz="4" w:space="0" w:color="000000"/>
              <w:left w:val="single" w:sz="4" w:space="0" w:color="000000"/>
              <w:bottom w:val="single" w:sz="4" w:space="0" w:color="000000"/>
              <w:right w:val="single" w:sz="4" w:space="0" w:color="000000"/>
            </w:tcBorders>
          </w:tcPr>
          <w:p w14:paraId="2C5F2D14" w14:textId="4C5373CD" w:rsidR="003A1D86" w:rsidRPr="00315CCF" w:rsidRDefault="00BC227D" w:rsidP="000558DB">
            <w:pPr>
              <w:tabs>
                <w:tab w:val="left" w:pos="539"/>
              </w:tabs>
              <w:rPr>
                <w:b/>
                <w:bCs/>
                <w:lang w:val="sr-Latn-ME"/>
              </w:rPr>
            </w:pPr>
            <w:r w:rsidRPr="00315CCF">
              <w:rPr>
                <w:b/>
                <w:bCs/>
                <w:lang w:val="sr-Latn-ME"/>
              </w:rPr>
              <w:t xml:space="preserve">10 </w:t>
            </w:r>
            <w:r w:rsidR="009633B3" w:rsidRPr="00315CCF">
              <w:rPr>
                <w:b/>
                <w:bCs/>
                <w:lang w:val="sr-Latn-ME"/>
              </w:rPr>
              <w:t xml:space="preserve">- </w:t>
            </w:r>
            <w:r w:rsidRPr="00315CCF">
              <w:rPr>
                <w:b/>
                <w:bCs/>
                <w:lang w:val="sr-Latn-ME"/>
              </w:rPr>
              <w:t>30</w:t>
            </w:r>
          </w:p>
        </w:tc>
        <w:tc>
          <w:tcPr>
            <w:tcW w:w="3317" w:type="dxa"/>
            <w:tcBorders>
              <w:top w:val="single" w:sz="4" w:space="0" w:color="000000"/>
              <w:left w:val="single" w:sz="4" w:space="0" w:color="000000"/>
              <w:bottom w:val="single" w:sz="4" w:space="0" w:color="000000"/>
              <w:right w:val="single" w:sz="4" w:space="0" w:color="000000"/>
            </w:tcBorders>
          </w:tcPr>
          <w:p w14:paraId="5A510FF0" w14:textId="4641D80A" w:rsidR="003A1D86" w:rsidRPr="00315CCF" w:rsidRDefault="00BC227D" w:rsidP="000558DB">
            <w:pPr>
              <w:tabs>
                <w:tab w:val="left" w:pos="539"/>
              </w:tabs>
              <w:rPr>
                <w:lang w:val="sr-Latn-ME"/>
              </w:rPr>
            </w:pPr>
            <w:r w:rsidRPr="00315CCF">
              <w:rPr>
                <w:lang w:val="sr-Latn-ME"/>
              </w:rPr>
              <w:t>Maksimaln</w:t>
            </w:r>
            <w:r w:rsidR="009633B3" w:rsidRPr="00315CCF">
              <w:rPr>
                <w:lang w:val="sr-Latn-ME"/>
              </w:rPr>
              <w:t>a doza</w:t>
            </w:r>
            <w:r w:rsidRPr="00315CCF">
              <w:rPr>
                <w:lang w:val="sr-Latn-ME"/>
              </w:rPr>
              <w:t xml:space="preserve"> 500 mg dva puta</w:t>
            </w:r>
            <w:r w:rsidR="009633B3" w:rsidRPr="00315CCF">
              <w:rPr>
                <w:lang w:val="sr-Latn-ME"/>
              </w:rPr>
              <w:t xml:space="preserve"> dnevno</w:t>
            </w:r>
          </w:p>
        </w:tc>
        <w:tc>
          <w:tcPr>
            <w:tcW w:w="3322" w:type="dxa"/>
            <w:tcBorders>
              <w:top w:val="single" w:sz="4" w:space="0" w:color="000000"/>
              <w:left w:val="single" w:sz="4" w:space="0" w:color="000000"/>
              <w:bottom w:val="single" w:sz="4" w:space="0" w:color="000000"/>
              <w:right w:val="single" w:sz="4" w:space="0" w:color="000000"/>
            </w:tcBorders>
          </w:tcPr>
          <w:p w14:paraId="72DD4273" w14:textId="53D65414" w:rsidR="003A1D86" w:rsidRPr="00315CCF" w:rsidRDefault="00BC227D" w:rsidP="000558DB">
            <w:pPr>
              <w:tabs>
                <w:tab w:val="left" w:pos="539"/>
              </w:tabs>
              <w:rPr>
                <w:lang w:val="sr-Latn-ME"/>
              </w:rPr>
            </w:pPr>
            <w:r w:rsidRPr="00315CCF">
              <w:rPr>
                <w:lang w:val="sr-Latn-ME"/>
              </w:rPr>
              <w:t xml:space="preserve">15 mg/kg dva puta </w:t>
            </w:r>
            <w:r w:rsidR="009633B3" w:rsidRPr="00315CCF">
              <w:rPr>
                <w:lang w:val="sr-Latn-ME"/>
              </w:rPr>
              <w:t>dnevno</w:t>
            </w:r>
            <w:r w:rsidRPr="00315CCF">
              <w:rPr>
                <w:lang w:val="sr-Latn-ME"/>
              </w:rPr>
              <w:t xml:space="preserve"> (maksimaln</w:t>
            </w:r>
            <w:r w:rsidR="009633B3" w:rsidRPr="00315CCF">
              <w:rPr>
                <w:lang w:val="sr-Latn-ME"/>
              </w:rPr>
              <w:t>a doza</w:t>
            </w:r>
            <w:r w:rsidRPr="00315CCF">
              <w:rPr>
                <w:lang w:val="sr-Latn-ME"/>
              </w:rPr>
              <w:t xml:space="preserve"> 500 mg dva puta </w:t>
            </w:r>
            <w:r w:rsidR="009633B3" w:rsidRPr="00315CCF">
              <w:rPr>
                <w:lang w:val="sr-Latn-ME"/>
              </w:rPr>
              <w:t>dnevno</w:t>
            </w:r>
            <w:r w:rsidRPr="00315CCF">
              <w:rPr>
                <w:lang w:val="sr-Latn-ME"/>
              </w:rPr>
              <w:t>)</w:t>
            </w:r>
          </w:p>
        </w:tc>
      </w:tr>
      <w:tr w:rsidR="003A1D86" w:rsidRPr="00315CCF" w14:paraId="04447135" w14:textId="77777777" w:rsidTr="00FC44BC">
        <w:trPr>
          <w:trHeight w:val="514"/>
        </w:trPr>
        <w:tc>
          <w:tcPr>
            <w:tcW w:w="3321" w:type="dxa"/>
            <w:tcBorders>
              <w:top w:val="single" w:sz="4" w:space="0" w:color="000000"/>
              <w:left w:val="single" w:sz="4" w:space="0" w:color="000000"/>
              <w:bottom w:val="single" w:sz="4" w:space="0" w:color="000000"/>
              <w:right w:val="single" w:sz="4" w:space="0" w:color="000000"/>
            </w:tcBorders>
          </w:tcPr>
          <w:p w14:paraId="393A71BE" w14:textId="60645BE7" w:rsidR="003A1D86" w:rsidRPr="00315CCF" w:rsidRDefault="009633B3" w:rsidP="000558DB">
            <w:pPr>
              <w:tabs>
                <w:tab w:val="left" w:pos="539"/>
              </w:tabs>
              <w:rPr>
                <w:b/>
                <w:bCs/>
                <w:lang w:val="sr-Latn-ME"/>
              </w:rPr>
            </w:pPr>
            <w:r w:rsidRPr="00315CCF">
              <w:rPr>
                <w:b/>
                <w:bCs/>
                <w:lang w:val="sr-Latn-ME"/>
              </w:rPr>
              <w:t xml:space="preserve">Manji </w:t>
            </w:r>
            <w:r w:rsidR="00BC227D" w:rsidRPr="00315CCF">
              <w:rPr>
                <w:b/>
                <w:bCs/>
                <w:lang w:val="sr-Latn-ME"/>
              </w:rPr>
              <w:t>od 10</w:t>
            </w:r>
          </w:p>
        </w:tc>
        <w:tc>
          <w:tcPr>
            <w:tcW w:w="3317" w:type="dxa"/>
            <w:tcBorders>
              <w:top w:val="single" w:sz="4" w:space="0" w:color="000000"/>
              <w:left w:val="single" w:sz="4" w:space="0" w:color="000000"/>
              <w:bottom w:val="single" w:sz="4" w:space="0" w:color="000000"/>
              <w:right w:val="single" w:sz="4" w:space="0" w:color="000000"/>
            </w:tcBorders>
          </w:tcPr>
          <w:p w14:paraId="122A535A" w14:textId="0526A88E" w:rsidR="003A1D86" w:rsidRPr="00315CCF" w:rsidRDefault="00BC227D" w:rsidP="000558DB">
            <w:pPr>
              <w:tabs>
                <w:tab w:val="left" w:pos="539"/>
              </w:tabs>
              <w:rPr>
                <w:lang w:val="sr-Latn-ME"/>
              </w:rPr>
            </w:pPr>
            <w:r w:rsidRPr="00315CCF">
              <w:rPr>
                <w:lang w:val="sr-Latn-ME"/>
              </w:rPr>
              <w:t>Maksimaln</w:t>
            </w:r>
            <w:r w:rsidR="009633B3" w:rsidRPr="00315CCF">
              <w:rPr>
                <w:lang w:val="sr-Latn-ME"/>
              </w:rPr>
              <w:t>a doza</w:t>
            </w:r>
            <w:r w:rsidRPr="00315CCF">
              <w:rPr>
                <w:lang w:val="sr-Latn-ME"/>
              </w:rPr>
              <w:t xml:space="preserve"> 500 mg/dan</w:t>
            </w:r>
          </w:p>
        </w:tc>
        <w:tc>
          <w:tcPr>
            <w:tcW w:w="3322" w:type="dxa"/>
            <w:tcBorders>
              <w:top w:val="single" w:sz="4" w:space="0" w:color="000000"/>
              <w:left w:val="single" w:sz="4" w:space="0" w:color="000000"/>
              <w:bottom w:val="single" w:sz="4" w:space="0" w:color="000000"/>
              <w:right w:val="single" w:sz="4" w:space="0" w:color="000000"/>
            </w:tcBorders>
          </w:tcPr>
          <w:p w14:paraId="7CCC688D" w14:textId="371CF7D3" w:rsidR="003A1D86" w:rsidRPr="00315CCF" w:rsidRDefault="00BC227D" w:rsidP="000558DB">
            <w:pPr>
              <w:tabs>
                <w:tab w:val="left" w:pos="539"/>
              </w:tabs>
              <w:rPr>
                <w:lang w:val="sr-Latn-ME"/>
              </w:rPr>
            </w:pPr>
            <w:r w:rsidRPr="00315CCF">
              <w:rPr>
                <w:lang w:val="sr-Latn-ME"/>
              </w:rPr>
              <w:t xml:space="preserve">15 mg/kg </w:t>
            </w:r>
            <w:r w:rsidR="009633B3" w:rsidRPr="00315CCF">
              <w:rPr>
                <w:lang w:val="sr-Latn-ME"/>
              </w:rPr>
              <w:t>dato kao jedna doza</w:t>
            </w:r>
            <w:r w:rsidRPr="00315CCF">
              <w:rPr>
                <w:lang w:val="sr-Latn-ME"/>
              </w:rPr>
              <w:t xml:space="preserve"> </w:t>
            </w:r>
          </w:p>
          <w:p w14:paraId="48D3E6A7" w14:textId="77777777" w:rsidR="003A1D86" w:rsidRPr="00315CCF" w:rsidRDefault="00BC227D" w:rsidP="000558DB">
            <w:pPr>
              <w:tabs>
                <w:tab w:val="left" w:pos="539"/>
              </w:tabs>
              <w:rPr>
                <w:lang w:val="sr-Latn-ME"/>
              </w:rPr>
            </w:pPr>
            <w:r w:rsidRPr="00315CCF">
              <w:rPr>
                <w:lang w:val="sr-Latn-ME"/>
              </w:rPr>
              <w:t>(maksimalno 500 mg)</w:t>
            </w:r>
          </w:p>
        </w:tc>
      </w:tr>
      <w:tr w:rsidR="00FC44BC" w:rsidRPr="00315CCF" w14:paraId="54871E1D" w14:textId="77777777" w:rsidTr="007D27C9">
        <w:trPr>
          <w:trHeight w:val="235"/>
        </w:trPr>
        <w:tc>
          <w:tcPr>
            <w:tcW w:w="9960" w:type="dxa"/>
            <w:gridSpan w:val="3"/>
            <w:tcBorders>
              <w:top w:val="single" w:sz="4" w:space="0" w:color="000000"/>
            </w:tcBorders>
          </w:tcPr>
          <w:p w14:paraId="05BA3B71" w14:textId="24EFFA3C" w:rsidR="00FC44BC" w:rsidRPr="00315CCF" w:rsidRDefault="00FC44BC" w:rsidP="000558DB">
            <w:pPr>
              <w:tabs>
                <w:tab w:val="left" w:pos="539"/>
              </w:tabs>
              <w:rPr>
                <w:lang w:val="sr-Latn-ME"/>
              </w:rPr>
            </w:pPr>
            <w:r w:rsidRPr="00315CCF">
              <w:rPr>
                <w:vertAlign w:val="superscript"/>
                <w:lang w:val="sr-Latn-ME"/>
              </w:rPr>
              <w:t xml:space="preserve"># </w:t>
            </w:r>
            <w:r w:rsidRPr="00315CCF">
              <w:rPr>
                <w:lang w:val="sr-Latn-ME"/>
              </w:rPr>
              <w:t>U većini slučajeva prednost se daje parenteralnoj terapiji.</w:t>
            </w:r>
          </w:p>
        </w:tc>
      </w:tr>
    </w:tbl>
    <w:p w14:paraId="4B7A2F07" w14:textId="77777777" w:rsidR="00EA108A" w:rsidRPr="00315CCF" w:rsidRDefault="00EA108A" w:rsidP="000558DB">
      <w:pPr>
        <w:tabs>
          <w:tab w:val="left" w:pos="539"/>
        </w:tabs>
        <w:ind w:left="-5"/>
        <w:rPr>
          <w:i/>
          <w:lang w:val="sr-Latn-ME"/>
        </w:rPr>
      </w:pPr>
    </w:p>
    <w:p w14:paraId="5E9B23FD" w14:textId="385FBA48" w:rsidR="003A1D86" w:rsidRPr="00315CCF" w:rsidRDefault="00BC227D" w:rsidP="000558DB">
      <w:pPr>
        <w:tabs>
          <w:tab w:val="left" w:pos="539"/>
        </w:tabs>
        <w:ind w:left="-5"/>
        <w:rPr>
          <w:b/>
          <w:bCs/>
          <w:lang w:val="sr-Latn-ME"/>
        </w:rPr>
      </w:pPr>
      <w:r w:rsidRPr="00315CCF">
        <w:rPr>
          <w:b/>
          <w:bCs/>
          <w:i/>
          <w:lang w:val="sr-Latn-ME"/>
        </w:rPr>
        <w:t>Kod pacijenata na hemodijalizi</w:t>
      </w:r>
    </w:p>
    <w:p w14:paraId="29C5BF91" w14:textId="028CB8D7" w:rsidR="00EA108A" w:rsidRPr="00315CCF" w:rsidRDefault="00BC227D" w:rsidP="000558DB">
      <w:pPr>
        <w:tabs>
          <w:tab w:val="left" w:pos="539"/>
        </w:tabs>
        <w:ind w:left="-5" w:right="5"/>
        <w:rPr>
          <w:lang w:val="sr-Latn-ME"/>
        </w:rPr>
      </w:pPr>
      <w:r w:rsidRPr="00315CCF">
        <w:rPr>
          <w:lang w:val="sr-Latn-ME"/>
        </w:rPr>
        <w:t xml:space="preserve">Amoksicilin se iz cirkulacije može </w:t>
      </w:r>
      <w:r w:rsidR="007D27C9" w:rsidRPr="00315CCF">
        <w:rPr>
          <w:lang w:val="sr-Latn-ME"/>
        </w:rPr>
        <w:t xml:space="preserve">ukloniti </w:t>
      </w:r>
      <w:r w:rsidRPr="00315CCF">
        <w:rPr>
          <w:lang w:val="sr-Latn-ME"/>
        </w:rPr>
        <w:t>hemodijalizom.</w:t>
      </w:r>
    </w:p>
    <w:tbl>
      <w:tblPr>
        <w:tblStyle w:val="TableGrid"/>
        <w:tblW w:w="9960" w:type="dxa"/>
        <w:tblInd w:w="-110" w:type="dxa"/>
        <w:tblCellMar>
          <w:top w:w="49" w:type="dxa"/>
          <w:left w:w="106" w:type="dxa"/>
          <w:right w:w="115" w:type="dxa"/>
        </w:tblCellMar>
        <w:tblLook w:val="04A0" w:firstRow="1" w:lastRow="0" w:firstColumn="1" w:lastColumn="0" w:noHBand="0" w:noVBand="1"/>
      </w:tblPr>
      <w:tblGrid>
        <w:gridCol w:w="2657"/>
        <w:gridCol w:w="7303"/>
      </w:tblGrid>
      <w:tr w:rsidR="003A1D86" w:rsidRPr="00315CCF" w14:paraId="032446E3" w14:textId="77777777" w:rsidTr="00F66748">
        <w:trPr>
          <w:trHeight w:val="264"/>
        </w:trPr>
        <w:tc>
          <w:tcPr>
            <w:tcW w:w="2657" w:type="dxa"/>
            <w:tcBorders>
              <w:top w:val="single" w:sz="4" w:space="0" w:color="000000"/>
              <w:left w:val="single" w:sz="4" w:space="0" w:color="000000"/>
              <w:bottom w:val="single" w:sz="4" w:space="0" w:color="000000"/>
              <w:right w:val="single" w:sz="4" w:space="0" w:color="000000"/>
            </w:tcBorders>
          </w:tcPr>
          <w:p w14:paraId="72DBAD4D" w14:textId="77777777" w:rsidR="003A1D86" w:rsidRPr="00315CCF" w:rsidRDefault="003A1D86" w:rsidP="000558DB">
            <w:pPr>
              <w:tabs>
                <w:tab w:val="left" w:pos="539"/>
              </w:tabs>
              <w:rPr>
                <w:lang w:val="sr-Latn-ME"/>
              </w:rPr>
            </w:pPr>
          </w:p>
        </w:tc>
        <w:tc>
          <w:tcPr>
            <w:tcW w:w="7303" w:type="dxa"/>
            <w:tcBorders>
              <w:top w:val="single" w:sz="4" w:space="0" w:color="000000"/>
              <w:left w:val="single" w:sz="4" w:space="0" w:color="000000"/>
              <w:bottom w:val="single" w:sz="4" w:space="0" w:color="000000"/>
              <w:right w:val="single" w:sz="4" w:space="0" w:color="000000"/>
            </w:tcBorders>
          </w:tcPr>
          <w:p w14:paraId="709444E7" w14:textId="77777777" w:rsidR="003A1D86" w:rsidRPr="00315CCF" w:rsidRDefault="00BC227D" w:rsidP="000558DB">
            <w:pPr>
              <w:tabs>
                <w:tab w:val="left" w:pos="539"/>
              </w:tabs>
              <w:rPr>
                <w:b/>
                <w:bCs/>
                <w:lang w:val="sr-Latn-ME"/>
              </w:rPr>
            </w:pPr>
            <w:r w:rsidRPr="00315CCF">
              <w:rPr>
                <w:b/>
                <w:bCs/>
                <w:lang w:val="sr-Latn-ME"/>
              </w:rPr>
              <w:t>Hemodijaliza</w:t>
            </w:r>
          </w:p>
        </w:tc>
      </w:tr>
      <w:tr w:rsidR="003A1D86" w:rsidRPr="00315CCF" w14:paraId="2DE66A29" w14:textId="77777777" w:rsidTr="00F66748">
        <w:trPr>
          <w:trHeight w:val="1109"/>
        </w:trPr>
        <w:tc>
          <w:tcPr>
            <w:tcW w:w="2657" w:type="dxa"/>
            <w:tcBorders>
              <w:top w:val="single" w:sz="4" w:space="0" w:color="000000"/>
              <w:left w:val="single" w:sz="4" w:space="0" w:color="000000"/>
              <w:bottom w:val="single" w:sz="4" w:space="0" w:color="000000"/>
              <w:right w:val="single" w:sz="4" w:space="0" w:color="000000"/>
            </w:tcBorders>
          </w:tcPr>
          <w:p w14:paraId="21C01469" w14:textId="47DB699D" w:rsidR="003A1D86" w:rsidRPr="00315CCF" w:rsidRDefault="00BC227D" w:rsidP="000558DB">
            <w:pPr>
              <w:tabs>
                <w:tab w:val="left" w:pos="539"/>
              </w:tabs>
              <w:ind w:left="5"/>
              <w:rPr>
                <w:b/>
                <w:bCs/>
                <w:lang w:val="sr-Latn-ME"/>
              </w:rPr>
            </w:pPr>
            <w:r w:rsidRPr="00315CCF">
              <w:rPr>
                <w:b/>
                <w:bCs/>
                <w:lang w:val="sr-Latn-ME"/>
              </w:rPr>
              <w:t xml:space="preserve">Odrasli i </w:t>
            </w:r>
            <w:r w:rsidR="00463F5D" w:rsidRPr="00315CCF">
              <w:rPr>
                <w:b/>
                <w:bCs/>
                <w:lang w:val="sr-Latn-ME"/>
              </w:rPr>
              <w:t>djeca</w:t>
            </w:r>
            <w:r w:rsidRPr="00315CCF">
              <w:rPr>
                <w:b/>
                <w:bCs/>
                <w:lang w:val="sr-Latn-ME"/>
              </w:rPr>
              <w:t xml:space="preserve"> </w:t>
            </w:r>
            <w:r w:rsidR="00463F5D" w:rsidRPr="00315CCF">
              <w:rPr>
                <w:b/>
                <w:bCs/>
                <w:lang w:val="sr-Latn-ME"/>
              </w:rPr>
              <w:t>tjelesn</w:t>
            </w:r>
            <w:r w:rsidRPr="00315CCF">
              <w:rPr>
                <w:b/>
                <w:bCs/>
                <w:lang w:val="sr-Latn-ME"/>
              </w:rPr>
              <w:t>e mase</w:t>
            </w:r>
            <w:r w:rsidR="007D27C9" w:rsidRPr="00315CCF">
              <w:rPr>
                <w:b/>
                <w:bCs/>
                <w:lang w:val="sr-Latn-ME"/>
              </w:rPr>
              <w:t xml:space="preserve"> veće od </w:t>
            </w:r>
            <w:r w:rsidRPr="00315CCF">
              <w:rPr>
                <w:b/>
                <w:bCs/>
                <w:lang w:val="sr-Latn-ME"/>
              </w:rPr>
              <w:t>40 kg</w:t>
            </w:r>
          </w:p>
        </w:tc>
        <w:tc>
          <w:tcPr>
            <w:tcW w:w="7303" w:type="dxa"/>
            <w:tcBorders>
              <w:top w:val="single" w:sz="4" w:space="0" w:color="000000"/>
              <w:left w:val="single" w:sz="4" w:space="0" w:color="000000"/>
              <w:bottom w:val="single" w:sz="4" w:space="0" w:color="000000"/>
              <w:right w:val="single" w:sz="4" w:space="0" w:color="000000"/>
            </w:tcBorders>
          </w:tcPr>
          <w:p w14:paraId="60DBBE7C" w14:textId="5303ED48" w:rsidR="003A1D86" w:rsidRPr="00315CCF" w:rsidRDefault="007D27C9" w:rsidP="000558DB">
            <w:pPr>
              <w:tabs>
                <w:tab w:val="left" w:pos="539"/>
              </w:tabs>
              <w:rPr>
                <w:lang w:val="sr-Latn-ME"/>
              </w:rPr>
            </w:pPr>
            <w:r w:rsidRPr="00315CCF">
              <w:rPr>
                <w:lang w:val="sr-Latn-ME"/>
              </w:rPr>
              <w:t>500 mg svakih 24 sata.</w:t>
            </w:r>
          </w:p>
          <w:p w14:paraId="692790AF" w14:textId="75056EA7" w:rsidR="003A1D86" w:rsidRPr="00315CCF" w:rsidRDefault="009837C5" w:rsidP="000558DB">
            <w:pPr>
              <w:tabs>
                <w:tab w:val="left" w:pos="539"/>
              </w:tabs>
              <w:rPr>
                <w:lang w:val="sr-Latn-ME"/>
              </w:rPr>
            </w:pPr>
            <w:r w:rsidRPr="00315CCF">
              <w:rPr>
                <w:lang w:val="sr-Latn-ME"/>
              </w:rPr>
              <w:t>Prije</w:t>
            </w:r>
            <w:r w:rsidR="00BC227D" w:rsidRPr="00315CCF">
              <w:rPr>
                <w:lang w:val="sr-Latn-ME"/>
              </w:rPr>
              <w:t xml:space="preserve"> hemodijalize je potrebno </w:t>
            </w:r>
            <w:r w:rsidR="008E1EB7" w:rsidRPr="00315CCF">
              <w:rPr>
                <w:lang w:val="sr-Latn-ME"/>
              </w:rPr>
              <w:t>prim</w:t>
            </w:r>
            <w:r w:rsidR="00315CCF">
              <w:rPr>
                <w:lang w:val="sr-Latn-ME"/>
              </w:rPr>
              <w:t>i</w:t>
            </w:r>
            <w:r w:rsidR="008E1EB7" w:rsidRPr="00315CCF">
              <w:rPr>
                <w:lang w:val="sr-Latn-ME"/>
              </w:rPr>
              <w:t>jen</w:t>
            </w:r>
            <w:r w:rsidR="00BC227D" w:rsidRPr="00315CCF">
              <w:rPr>
                <w:lang w:val="sr-Latn-ME"/>
              </w:rPr>
              <w:t xml:space="preserve">iti jednu dodatnu dozu od </w:t>
            </w:r>
            <w:r w:rsidR="00CA5EA1" w:rsidRPr="00315CCF">
              <w:rPr>
                <w:lang w:val="sr-Latn-ME"/>
              </w:rPr>
              <w:t>500 mg</w:t>
            </w:r>
            <w:r w:rsidR="00BC227D" w:rsidRPr="00315CCF">
              <w:rPr>
                <w:lang w:val="sr-Latn-ME"/>
              </w:rPr>
              <w:t xml:space="preserve">. Kako bi se ponovo uspostavile odgovarajuće koncentracije </w:t>
            </w:r>
            <w:r w:rsidR="00924157" w:rsidRPr="00315CCF">
              <w:rPr>
                <w:lang w:val="sr-Latn-ME"/>
              </w:rPr>
              <w:t>lijek</w:t>
            </w:r>
            <w:r w:rsidR="00BC227D" w:rsidRPr="00315CCF">
              <w:rPr>
                <w:lang w:val="sr-Latn-ME"/>
              </w:rPr>
              <w:t xml:space="preserve">a u cirkulaciji, nakon hemodijalize je potrebno </w:t>
            </w:r>
            <w:r w:rsidR="008E1EB7" w:rsidRPr="00315CCF">
              <w:rPr>
                <w:lang w:val="sr-Latn-ME"/>
              </w:rPr>
              <w:t>prim</w:t>
            </w:r>
            <w:r w:rsidR="00315CCF">
              <w:rPr>
                <w:lang w:val="sr-Latn-ME"/>
              </w:rPr>
              <w:t>i</w:t>
            </w:r>
            <w:r w:rsidR="008E1EB7" w:rsidRPr="00315CCF">
              <w:rPr>
                <w:lang w:val="sr-Latn-ME"/>
              </w:rPr>
              <w:t>jen</w:t>
            </w:r>
            <w:r w:rsidR="00BC227D" w:rsidRPr="00315CCF">
              <w:rPr>
                <w:lang w:val="sr-Latn-ME"/>
              </w:rPr>
              <w:t xml:space="preserve">iti još jednu dozu od </w:t>
            </w:r>
            <w:r w:rsidR="00CA5EA1" w:rsidRPr="00315CCF">
              <w:rPr>
                <w:lang w:val="sr-Latn-ME"/>
              </w:rPr>
              <w:t xml:space="preserve">500 </w:t>
            </w:r>
            <w:r w:rsidR="00BC227D" w:rsidRPr="00315CCF">
              <w:rPr>
                <w:lang w:val="sr-Latn-ME"/>
              </w:rPr>
              <w:t>mg.</w:t>
            </w:r>
          </w:p>
        </w:tc>
      </w:tr>
      <w:tr w:rsidR="00D96D5C" w:rsidRPr="00315CCF" w14:paraId="2C67B99F" w14:textId="77777777" w:rsidTr="00F66748">
        <w:trPr>
          <w:trHeight w:val="405"/>
        </w:trPr>
        <w:tc>
          <w:tcPr>
            <w:tcW w:w="2657" w:type="dxa"/>
            <w:tcBorders>
              <w:top w:val="single" w:sz="4" w:space="0" w:color="000000"/>
              <w:left w:val="single" w:sz="4" w:space="0" w:color="000000"/>
              <w:bottom w:val="single" w:sz="4" w:space="0" w:color="000000"/>
              <w:right w:val="single" w:sz="4" w:space="0" w:color="000000"/>
            </w:tcBorders>
          </w:tcPr>
          <w:p w14:paraId="17AC281B" w14:textId="1DC8A488" w:rsidR="00D96D5C" w:rsidRPr="00315CCF" w:rsidRDefault="00463F5D" w:rsidP="000558DB">
            <w:pPr>
              <w:pStyle w:val="TableParagraph"/>
              <w:tabs>
                <w:tab w:val="left" w:pos="539"/>
              </w:tabs>
              <w:spacing w:line="244" w:lineRule="exact"/>
              <w:rPr>
                <w:b/>
                <w:lang w:val="sr-Latn-ME"/>
              </w:rPr>
            </w:pPr>
            <w:r w:rsidRPr="00315CCF">
              <w:rPr>
                <w:b/>
                <w:u w:val="single"/>
                <w:lang w:val="sr-Latn-ME"/>
              </w:rPr>
              <w:t>Djeca</w:t>
            </w:r>
            <w:r w:rsidR="00D96D5C" w:rsidRPr="00315CCF">
              <w:rPr>
                <w:b/>
                <w:u w:val="single"/>
                <w:lang w:val="sr-Latn-ME"/>
              </w:rPr>
              <w:t xml:space="preserve"> </w:t>
            </w:r>
            <w:r w:rsidRPr="00315CCF">
              <w:rPr>
                <w:b/>
                <w:u w:val="single"/>
                <w:lang w:val="sr-Latn-ME"/>
              </w:rPr>
              <w:t>tjelesn</w:t>
            </w:r>
            <w:r w:rsidR="00D96D5C" w:rsidRPr="00315CCF">
              <w:rPr>
                <w:b/>
                <w:u w:val="single"/>
                <w:lang w:val="sr-Latn-ME"/>
              </w:rPr>
              <w:t xml:space="preserve">e mase </w:t>
            </w:r>
            <w:r w:rsidR="007D27C9" w:rsidRPr="00315CCF">
              <w:rPr>
                <w:b/>
                <w:u w:val="single"/>
                <w:lang w:val="sr-Latn-ME"/>
              </w:rPr>
              <w:t xml:space="preserve">manje od </w:t>
            </w:r>
            <w:r w:rsidR="00D96D5C" w:rsidRPr="00315CCF">
              <w:rPr>
                <w:b/>
                <w:u w:val="single"/>
                <w:lang w:val="sr-Latn-ME"/>
              </w:rPr>
              <w:t>40 kg</w:t>
            </w:r>
          </w:p>
          <w:p w14:paraId="78B773BF" w14:textId="77777777" w:rsidR="00D96D5C" w:rsidRPr="00315CCF" w:rsidRDefault="00D96D5C" w:rsidP="000558DB">
            <w:pPr>
              <w:tabs>
                <w:tab w:val="left" w:pos="539"/>
              </w:tabs>
              <w:ind w:left="5"/>
              <w:rPr>
                <w:lang w:val="sr-Latn-ME"/>
              </w:rPr>
            </w:pPr>
          </w:p>
        </w:tc>
        <w:tc>
          <w:tcPr>
            <w:tcW w:w="7303" w:type="dxa"/>
            <w:tcBorders>
              <w:top w:val="single" w:sz="4" w:space="0" w:color="000000"/>
              <w:left w:val="single" w:sz="4" w:space="0" w:color="000000"/>
              <w:bottom w:val="single" w:sz="4" w:space="0" w:color="000000"/>
              <w:right w:val="single" w:sz="4" w:space="0" w:color="000000"/>
            </w:tcBorders>
          </w:tcPr>
          <w:p w14:paraId="29AF9F25" w14:textId="30F3C196" w:rsidR="00D96D5C" w:rsidRPr="00315CCF" w:rsidRDefault="00D96D5C" w:rsidP="000558DB">
            <w:pPr>
              <w:pStyle w:val="TableParagraph"/>
              <w:tabs>
                <w:tab w:val="left" w:pos="539"/>
              </w:tabs>
              <w:spacing w:line="244" w:lineRule="exact"/>
              <w:ind w:left="0"/>
              <w:rPr>
                <w:lang w:val="sr-Latn-ME"/>
              </w:rPr>
            </w:pPr>
            <w:r w:rsidRPr="00315CCF">
              <w:rPr>
                <w:lang w:val="sr-Latn-ME"/>
              </w:rPr>
              <w:t>15 mg/kg/dan u jednoj dnevnoj dozi (maksim</w:t>
            </w:r>
            <w:r w:rsidR="00CA5EA1" w:rsidRPr="00315CCF">
              <w:rPr>
                <w:lang w:val="sr-Latn-ME"/>
              </w:rPr>
              <w:t xml:space="preserve">alna doza </w:t>
            </w:r>
            <w:r w:rsidRPr="00315CCF">
              <w:rPr>
                <w:lang w:val="sr-Latn-ME"/>
              </w:rPr>
              <w:t>500 mg)</w:t>
            </w:r>
            <w:r w:rsidR="00CA5EA1" w:rsidRPr="00315CCF">
              <w:rPr>
                <w:lang w:val="sr-Latn-ME"/>
              </w:rPr>
              <w:t>.</w:t>
            </w:r>
          </w:p>
          <w:p w14:paraId="30E06AA3" w14:textId="6A4843A1" w:rsidR="00D96D5C" w:rsidRPr="00315CCF" w:rsidRDefault="009837C5" w:rsidP="000558DB">
            <w:pPr>
              <w:tabs>
                <w:tab w:val="left" w:pos="539"/>
              </w:tabs>
              <w:rPr>
                <w:lang w:val="sr-Latn-ME"/>
              </w:rPr>
            </w:pPr>
            <w:r w:rsidRPr="00315CCF">
              <w:rPr>
                <w:lang w:val="sr-Latn-ME"/>
              </w:rPr>
              <w:t>Prije</w:t>
            </w:r>
            <w:r w:rsidR="00D96D5C" w:rsidRPr="00315CCF">
              <w:rPr>
                <w:lang w:val="sr-Latn-ME"/>
              </w:rPr>
              <w:t xml:space="preserve"> hemodijalize je potrebno </w:t>
            </w:r>
            <w:r w:rsidR="008E1EB7" w:rsidRPr="00315CCF">
              <w:rPr>
                <w:lang w:val="sr-Latn-ME"/>
              </w:rPr>
              <w:t>prim</w:t>
            </w:r>
            <w:r w:rsidR="00315CCF">
              <w:rPr>
                <w:lang w:val="sr-Latn-ME"/>
              </w:rPr>
              <w:t>i</w:t>
            </w:r>
            <w:r w:rsidR="008E1EB7" w:rsidRPr="00315CCF">
              <w:rPr>
                <w:lang w:val="sr-Latn-ME"/>
              </w:rPr>
              <w:t>jen</w:t>
            </w:r>
            <w:r w:rsidR="00D96D5C" w:rsidRPr="00315CCF">
              <w:rPr>
                <w:lang w:val="sr-Latn-ME"/>
              </w:rPr>
              <w:t>iti jednu dodatnu dozu od 15 mg/</w:t>
            </w:r>
            <w:r w:rsidR="00CB14E1" w:rsidRPr="00315CCF">
              <w:rPr>
                <w:lang w:val="sr-Latn-ME"/>
              </w:rPr>
              <w:t>dan</w:t>
            </w:r>
            <w:r w:rsidR="00D96D5C" w:rsidRPr="00315CCF">
              <w:rPr>
                <w:lang w:val="sr-Latn-ME"/>
              </w:rPr>
              <w:t xml:space="preserve">. Kako bi se ponovo uspostavile odgovarajuće koncentracije </w:t>
            </w:r>
            <w:r w:rsidR="00924157" w:rsidRPr="00315CCF">
              <w:rPr>
                <w:lang w:val="sr-Latn-ME"/>
              </w:rPr>
              <w:t>lijek</w:t>
            </w:r>
            <w:r w:rsidR="00D96D5C" w:rsidRPr="00315CCF">
              <w:rPr>
                <w:lang w:val="sr-Latn-ME"/>
              </w:rPr>
              <w:t>a u cirkulaciji, nakon hemodijalize je potrebno prim</w:t>
            </w:r>
            <w:r w:rsidR="00315CCF">
              <w:rPr>
                <w:lang w:val="sr-Latn-ME"/>
              </w:rPr>
              <w:t>i</w:t>
            </w:r>
            <w:r w:rsidR="008E1EB7" w:rsidRPr="00315CCF">
              <w:rPr>
                <w:lang w:val="sr-Latn-ME"/>
              </w:rPr>
              <w:t>j</w:t>
            </w:r>
            <w:r w:rsidR="00D96D5C" w:rsidRPr="00315CCF">
              <w:rPr>
                <w:lang w:val="sr-Latn-ME"/>
              </w:rPr>
              <w:t>eniti još jednu dozu od</w:t>
            </w:r>
            <w:r w:rsidR="00CA5EA1" w:rsidRPr="00315CCF">
              <w:rPr>
                <w:lang w:val="sr-Latn-ME"/>
              </w:rPr>
              <w:t xml:space="preserve"> </w:t>
            </w:r>
            <w:r w:rsidR="00D96D5C" w:rsidRPr="00315CCF">
              <w:rPr>
                <w:lang w:val="sr-Latn-ME"/>
              </w:rPr>
              <w:t>15 mg/kg.</w:t>
            </w:r>
          </w:p>
        </w:tc>
      </w:tr>
    </w:tbl>
    <w:p w14:paraId="4382D235" w14:textId="77777777" w:rsidR="00E12832" w:rsidRPr="00315CCF" w:rsidRDefault="00E12832" w:rsidP="000558DB">
      <w:pPr>
        <w:tabs>
          <w:tab w:val="left" w:pos="539"/>
        </w:tabs>
        <w:ind w:right="5018"/>
        <w:rPr>
          <w:i/>
          <w:lang w:val="sr-Latn-ME"/>
        </w:rPr>
      </w:pPr>
    </w:p>
    <w:p w14:paraId="7B835F89" w14:textId="62DFF1A7" w:rsidR="003A1D86" w:rsidRPr="00315CCF" w:rsidRDefault="00BC227D" w:rsidP="000558DB">
      <w:pPr>
        <w:tabs>
          <w:tab w:val="left" w:pos="539"/>
        </w:tabs>
        <w:ind w:right="5018"/>
        <w:rPr>
          <w:lang w:val="sr-Latn-ME"/>
        </w:rPr>
      </w:pPr>
      <w:r w:rsidRPr="00315CCF">
        <w:rPr>
          <w:b/>
          <w:bCs/>
          <w:i/>
          <w:lang w:val="sr-Latn-ME"/>
        </w:rPr>
        <w:t xml:space="preserve">Kod pacijenata </w:t>
      </w:r>
      <w:r w:rsidR="00CA5EA1" w:rsidRPr="00315CCF">
        <w:rPr>
          <w:b/>
          <w:bCs/>
          <w:i/>
          <w:lang w:val="sr-Latn-ME"/>
        </w:rPr>
        <w:t xml:space="preserve">koji su </w:t>
      </w:r>
      <w:r w:rsidRPr="00315CCF">
        <w:rPr>
          <w:b/>
          <w:bCs/>
          <w:i/>
          <w:lang w:val="sr-Latn-ME"/>
        </w:rPr>
        <w:t>na peritonealnoj dijalizi</w:t>
      </w:r>
      <w:r w:rsidRPr="00315CCF">
        <w:rPr>
          <w:i/>
          <w:lang w:val="sr-Latn-ME"/>
        </w:rPr>
        <w:t xml:space="preserve"> </w:t>
      </w:r>
      <w:r w:rsidRPr="00315CCF">
        <w:rPr>
          <w:lang w:val="sr-Latn-ME"/>
        </w:rPr>
        <w:t>Maksimalna doza amoksicilina je 500 mg/dan.</w:t>
      </w:r>
    </w:p>
    <w:p w14:paraId="00857F7C" w14:textId="45E7BC49" w:rsidR="00EF07C0" w:rsidRDefault="00EF07C0" w:rsidP="000558DB">
      <w:pPr>
        <w:tabs>
          <w:tab w:val="left" w:pos="539"/>
        </w:tabs>
        <w:ind w:left="-5"/>
        <w:rPr>
          <w:b/>
          <w:i/>
          <w:iCs/>
          <w:u w:color="000000"/>
          <w:lang w:val="sr-Latn-ME"/>
        </w:rPr>
      </w:pPr>
    </w:p>
    <w:p w14:paraId="662F092B" w14:textId="61D05E48" w:rsidR="00EF07C0" w:rsidRDefault="00EF07C0" w:rsidP="000558DB">
      <w:pPr>
        <w:tabs>
          <w:tab w:val="left" w:pos="539"/>
        </w:tabs>
        <w:ind w:left="-5"/>
        <w:rPr>
          <w:b/>
          <w:i/>
          <w:iCs/>
          <w:u w:color="000000"/>
          <w:lang w:val="sr-Latn-ME"/>
        </w:rPr>
      </w:pPr>
    </w:p>
    <w:p w14:paraId="11BDCD4C" w14:textId="77777777" w:rsidR="00EF07C0" w:rsidRPr="00315CCF" w:rsidRDefault="00EF07C0" w:rsidP="000558DB">
      <w:pPr>
        <w:tabs>
          <w:tab w:val="left" w:pos="539"/>
        </w:tabs>
        <w:ind w:left="-5"/>
        <w:rPr>
          <w:b/>
          <w:i/>
          <w:iCs/>
          <w:u w:color="000000"/>
          <w:lang w:val="sr-Latn-ME"/>
        </w:rPr>
      </w:pPr>
    </w:p>
    <w:p w14:paraId="154BA4B6" w14:textId="06AE30D5" w:rsidR="009D1840" w:rsidRPr="00315CCF" w:rsidRDefault="00BC227D" w:rsidP="000558DB">
      <w:pPr>
        <w:tabs>
          <w:tab w:val="left" w:pos="539"/>
        </w:tabs>
        <w:rPr>
          <w:b/>
          <w:i/>
          <w:iCs/>
          <w:lang w:val="sr-Latn-ME"/>
        </w:rPr>
      </w:pPr>
      <w:r w:rsidRPr="00315CCF">
        <w:rPr>
          <w:b/>
          <w:i/>
          <w:iCs/>
          <w:u w:color="000000"/>
          <w:lang w:val="sr-Latn-ME"/>
        </w:rPr>
        <w:lastRenderedPageBreak/>
        <w:t>Oštećenje funkcije jetre</w:t>
      </w:r>
      <w:r w:rsidRPr="00315CCF">
        <w:rPr>
          <w:b/>
          <w:i/>
          <w:iCs/>
          <w:lang w:val="sr-Latn-ME"/>
        </w:rPr>
        <w:t xml:space="preserve"> </w:t>
      </w:r>
    </w:p>
    <w:p w14:paraId="2A35D1FA" w14:textId="76D001CE" w:rsidR="00EA108A" w:rsidRPr="00315CCF" w:rsidRDefault="00924157" w:rsidP="000558DB">
      <w:pPr>
        <w:tabs>
          <w:tab w:val="left" w:pos="539"/>
        </w:tabs>
        <w:ind w:left="-5"/>
        <w:rPr>
          <w:lang w:val="sr-Latn-ME"/>
        </w:rPr>
      </w:pPr>
      <w:r w:rsidRPr="00315CCF">
        <w:rPr>
          <w:lang w:val="sr-Latn-ME"/>
        </w:rPr>
        <w:t>Lijek</w:t>
      </w:r>
      <w:r w:rsidR="00CA5EA1" w:rsidRPr="00315CCF">
        <w:rPr>
          <w:lang w:val="sr-Latn-ME"/>
        </w:rPr>
        <w:t xml:space="preserve"> </w:t>
      </w:r>
      <w:r w:rsidR="008E1EB7" w:rsidRPr="00315CCF">
        <w:rPr>
          <w:lang w:val="sr-Latn-ME"/>
        </w:rPr>
        <w:t>primjen</w:t>
      </w:r>
      <w:r w:rsidR="00CA5EA1" w:rsidRPr="00315CCF">
        <w:rPr>
          <w:lang w:val="sr-Latn-ME"/>
        </w:rPr>
        <w:t>iti</w:t>
      </w:r>
      <w:r w:rsidR="00CB14E1" w:rsidRPr="00315CCF">
        <w:rPr>
          <w:lang w:val="sr-Latn-ME"/>
        </w:rPr>
        <w:t xml:space="preserve"> </w:t>
      </w:r>
      <w:r w:rsidR="00CA5EA1" w:rsidRPr="00315CCF">
        <w:rPr>
          <w:lang w:val="sr-Latn-ME"/>
        </w:rPr>
        <w:t>uz</w:t>
      </w:r>
      <w:r w:rsidR="00BC227D" w:rsidRPr="00315CCF">
        <w:rPr>
          <w:lang w:val="sr-Latn-ME"/>
        </w:rPr>
        <w:t xml:space="preserve"> oprez i </w:t>
      </w:r>
      <w:r w:rsidR="00CA5EA1" w:rsidRPr="00315CCF">
        <w:rPr>
          <w:lang w:val="sr-Latn-ME"/>
        </w:rPr>
        <w:t xml:space="preserve">pratiti </w:t>
      </w:r>
      <w:r w:rsidR="00BC227D" w:rsidRPr="00315CCF">
        <w:rPr>
          <w:lang w:val="sr-Latn-ME"/>
        </w:rPr>
        <w:t>funkciju jetre u redovnim vremenskim intervalima (</w:t>
      </w:r>
      <w:r w:rsidRPr="00315CCF">
        <w:rPr>
          <w:lang w:val="sr-Latn-ME"/>
        </w:rPr>
        <w:t>vidjeti</w:t>
      </w:r>
      <w:r w:rsidR="00BC227D" w:rsidRPr="00315CCF">
        <w:rPr>
          <w:lang w:val="sr-Latn-ME"/>
        </w:rPr>
        <w:t xml:space="preserve"> </w:t>
      </w:r>
      <w:r w:rsidRPr="00315CCF">
        <w:rPr>
          <w:lang w:val="sr-Latn-ME"/>
        </w:rPr>
        <w:t>djelove</w:t>
      </w:r>
      <w:r w:rsidR="00BC227D" w:rsidRPr="00315CCF">
        <w:rPr>
          <w:lang w:val="sr-Latn-ME"/>
        </w:rPr>
        <w:t xml:space="preserve"> 4.4 i 4.8).</w:t>
      </w:r>
    </w:p>
    <w:p w14:paraId="4F10E5DA" w14:textId="77777777" w:rsidR="00AB4ABA" w:rsidRPr="00315CCF" w:rsidRDefault="00AB4ABA" w:rsidP="000558DB">
      <w:pPr>
        <w:tabs>
          <w:tab w:val="left" w:pos="539"/>
        </w:tabs>
        <w:ind w:left="-5"/>
        <w:rPr>
          <w:b/>
          <w:lang w:val="sr-Latn-ME"/>
        </w:rPr>
      </w:pPr>
    </w:p>
    <w:p w14:paraId="19993542" w14:textId="33C661B7" w:rsidR="00CA5EA1" w:rsidRPr="00315CCF" w:rsidRDefault="00CC0C70" w:rsidP="000558DB">
      <w:pPr>
        <w:tabs>
          <w:tab w:val="left" w:pos="539"/>
        </w:tabs>
        <w:ind w:left="-5" w:right="5"/>
        <w:jc w:val="both"/>
        <w:rPr>
          <w:b/>
          <w:bCs/>
          <w:lang w:val="sr-Latn-ME"/>
        </w:rPr>
      </w:pPr>
      <w:r w:rsidRPr="00315CCF">
        <w:rPr>
          <w:b/>
          <w:bCs/>
          <w:lang w:val="sr-Latn-ME"/>
        </w:rPr>
        <w:t>Način primjene</w:t>
      </w:r>
    </w:p>
    <w:p w14:paraId="6BF9CF6D" w14:textId="77777777" w:rsidR="00CC0C70" w:rsidRPr="00315CCF" w:rsidRDefault="00CC0C70" w:rsidP="000558DB">
      <w:pPr>
        <w:tabs>
          <w:tab w:val="left" w:pos="539"/>
        </w:tabs>
        <w:ind w:left="-5" w:right="5"/>
        <w:jc w:val="both"/>
        <w:rPr>
          <w:u w:val="single"/>
          <w:lang w:val="sr-Latn-ME"/>
        </w:rPr>
      </w:pPr>
    </w:p>
    <w:p w14:paraId="6AF0A57A" w14:textId="375FEE0E" w:rsidR="003A1D86" w:rsidRPr="00315CCF" w:rsidRDefault="00924157" w:rsidP="000558DB">
      <w:pPr>
        <w:tabs>
          <w:tab w:val="left" w:pos="539"/>
        </w:tabs>
        <w:ind w:left="-5" w:right="5"/>
        <w:jc w:val="both"/>
        <w:rPr>
          <w:lang w:val="sr-Latn-ME"/>
        </w:rPr>
      </w:pPr>
      <w:r w:rsidRPr="00315CCF">
        <w:rPr>
          <w:lang w:val="sr-Latn-ME"/>
        </w:rPr>
        <w:t>Lijek</w:t>
      </w:r>
      <w:r w:rsidR="00BC227D" w:rsidRPr="00315CCF">
        <w:rPr>
          <w:lang w:val="sr-Latn-ME"/>
        </w:rPr>
        <w:t xml:space="preserve"> Ospamox DT je nam</w:t>
      </w:r>
      <w:r w:rsidR="00315CCF">
        <w:rPr>
          <w:lang w:val="sr-Latn-ME"/>
        </w:rPr>
        <w:t>ij</w:t>
      </w:r>
      <w:r w:rsidR="00BC227D" w:rsidRPr="00315CCF">
        <w:rPr>
          <w:lang w:val="sr-Latn-ME"/>
        </w:rPr>
        <w:t xml:space="preserve">enjen za oralnu </w:t>
      </w:r>
      <w:r w:rsidR="008E1EB7" w:rsidRPr="00315CCF">
        <w:rPr>
          <w:lang w:val="sr-Latn-ME"/>
        </w:rPr>
        <w:t>primjen</w:t>
      </w:r>
      <w:r w:rsidR="00BC227D" w:rsidRPr="00315CCF">
        <w:rPr>
          <w:lang w:val="sr-Latn-ME"/>
        </w:rPr>
        <w:t>u.</w:t>
      </w:r>
    </w:p>
    <w:p w14:paraId="4D799A75" w14:textId="77777777" w:rsidR="005E0B46" w:rsidRPr="00315CCF" w:rsidRDefault="005E0B46" w:rsidP="000558DB">
      <w:pPr>
        <w:tabs>
          <w:tab w:val="left" w:pos="539"/>
        </w:tabs>
        <w:ind w:left="-5" w:right="5"/>
        <w:rPr>
          <w:lang w:val="sr-Latn-ME"/>
        </w:rPr>
      </w:pPr>
    </w:p>
    <w:p w14:paraId="6405608D" w14:textId="7752CB4E" w:rsidR="00FA372F" w:rsidRPr="00315CCF" w:rsidRDefault="00BC227D" w:rsidP="000558DB">
      <w:pPr>
        <w:tabs>
          <w:tab w:val="left" w:pos="539"/>
        </w:tabs>
        <w:ind w:left="-5" w:right="5"/>
        <w:rPr>
          <w:lang w:val="sr-Latn-ME"/>
        </w:rPr>
      </w:pPr>
      <w:r w:rsidRPr="00315CCF">
        <w:rPr>
          <w:lang w:val="sr-Latn-ME"/>
        </w:rPr>
        <w:t xml:space="preserve">Hrana ne utiče na resorpciju </w:t>
      </w:r>
      <w:r w:rsidR="00924157" w:rsidRPr="00315CCF">
        <w:rPr>
          <w:lang w:val="sr-Latn-ME"/>
        </w:rPr>
        <w:t>lijek</w:t>
      </w:r>
      <w:r w:rsidRPr="00315CCF">
        <w:rPr>
          <w:lang w:val="sr-Latn-ME"/>
        </w:rPr>
        <w:t>a</w:t>
      </w:r>
      <w:r w:rsidR="00FA372F" w:rsidRPr="00315CCF">
        <w:rPr>
          <w:lang w:val="sr-Latn-ME"/>
        </w:rPr>
        <w:t>.</w:t>
      </w:r>
    </w:p>
    <w:p w14:paraId="76FE5B1B" w14:textId="77777777" w:rsidR="005E0B46" w:rsidRPr="00315CCF" w:rsidRDefault="005E0B46" w:rsidP="000558DB">
      <w:pPr>
        <w:tabs>
          <w:tab w:val="left" w:pos="539"/>
        </w:tabs>
        <w:ind w:left="-5" w:right="5"/>
        <w:rPr>
          <w:lang w:val="sr-Latn-ME"/>
        </w:rPr>
      </w:pPr>
    </w:p>
    <w:p w14:paraId="52F3FDD4" w14:textId="1C0B1D17" w:rsidR="003A1D86" w:rsidRPr="00315CCF" w:rsidRDefault="00BC227D" w:rsidP="000558DB">
      <w:pPr>
        <w:tabs>
          <w:tab w:val="left" w:pos="539"/>
        </w:tabs>
        <w:ind w:left="-5" w:right="5"/>
        <w:rPr>
          <w:lang w:val="sr-Latn-ME"/>
        </w:rPr>
      </w:pPr>
      <w:r w:rsidRPr="00315CCF">
        <w:rPr>
          <w:lang w:val="sr-Latn-ME"/>
        </w:rPr>
        <w:t xml:space="preserve">Terapija se može započeti parenteralno u skladu sa preporukama za doziranje intravenske formulacije, a zatim se može nastaviti sa oralnom </w:t>
      </w:r>
      <w:r w:rsidR="008E1EB7" w:rsidRPr="00315CCF">
        <w:rPr>
          <w:lang w:val="sr-Latn-ME"/>
        </w:rPr>
        <w:t>primjen</w:t>
      </w:r>
      <w:r w:rsidRPr="00315CCF">
        <w:rPr>
          <w:lang w:val="sr-Latn-ME"/>
        </w:rPr>
        <w:t xml:space="preserve">om </w:t>
      </w:r>
      <w:r w:rsidR="00924157" w:rsidRPr="00315CCF">
        <w:rPr>
          <w:lang w:val="sr-Latn-ME"/>
        </w:rPr>
        <w:t>lijek</w:t>
      </w:r>
      <w:r w:rsidRPr="00315CCF">
        <w:rPr>
          <w:lang w:val="sr-Latn-ME"/>
        </w:rPr>
        <w:t>a.</w:t>
      </w:r>
    </w:p>
    <w:p w14:paraId="12E29FBD" w14:textId="77777777" w:rsidR="005E0B46" w:rsidRPr="00315CCF" w:rsidRDefault="005E0B46" w:rsidP="000558DB">
      <w:pPr>
        <w:tabs>
          <w:tab w:val="left" w:pos="539"/>
        </w:tabs>
        <w:ind w:left="-5" w:right="5"/>
        <w:rPr>
          <w:lang w:val="sr-Latn-ME"/>
        </w:rPr>
      </w:pPr>
    </w:p>
    <w:p w14:paraId="755D7E09" w14:textId="2D519EFC" w:rsidR="003A1D86" w:rsidRPr="00315CCF" w:rsidRDefault="00BC227D" w:rsidP="000558DB">
      <w:pPr>
        <w:tabs>
          <w:tab w:val="left" w:pos="539"/>
        </w:tabs>
        <w:ind w:left="-5" w:right="5"/>
        <w:rPr>
          <w:lang w:val="sr-Latn-ME"/>
        </w:rPr>
      </w:pPr>
      <w:r w:rsidRPr="00315CCF">
        <w:rPr>
          <w:lang w:val="sr-Latn-ME"/>
        </w:rPr>
        <w:t xml:space="preserve">Disperzibilna tableta se može </w:t>
      </w:r>
      <w:r w:rsidR="008E1EB7" w:rsidRPr="00315CCF">
        <w:rPr>
          <w:lang w:val="sr-Latn-ME"/>
        </w:rPr>
        <w:t>primjen</w:t>
      </w:r>
      <w:r w:rsidRPr="00315CCF">
        <w:rPr>
          <w:lang w:val="sr-Latn-ME"/>
        </w:rPr>
        <w:t>jivati na dva načina. Prvi način je da se tableta rastvori u vodi, a zatim odmah popije. Drugi način je da se direktno proguta sa vodom. Tablete se mogu pod</w:t>
      </w:r>
      <w:r w:rsidR="008E1EB7" w:rsidRPr="00315CCF">
        <w:rPr>
          <w:lang w:val="sr-Latn-ME"/>
        </w:rPr>
        <w:t>ij</w:t>
      </w:r>
      <w:r w:rsidRPr="00315CCF">
        <w:rPr>
          <w:lang w:val="sr-Latn-ME"/>
        </w:rPr>
        <w:t>eliti radi lakšeg gutanja.</w:t>
      </w:r>
    </w:p>
    <w:p w14:paraId="547CB1E5" w14:textId="77777777" w:rsidR="005E0B46" w:rsidRPr="00315CCF" w:rsidRDefault="005E0B46" w:rsidP="000558DB">
      <w:pPr>
        <w:tabs>
          <w:tab w:val="left" w:pos="539"/>
        </w:tabs>
        <w:ind w:left="-5" w:right="5"/>
        <w:rPr>
          <w:lang w:val="sr-Latn-ME"/>
        </w:rPr>
      </w:pPr>
    </w:p>
    <w:p w14:paraId="1EB91F2D" w14:textId="444685C9" w:rsidR="003A1D86" w:rsidRPr="00315CCF" w:rsidRDefault="00BC227D" w:rsidP="000558DB">
      <w:pPr>
        <w:pStyle w:val="Heading3"/>
        <w:tabs>
          <w:tab w:val="left" w:pos="539"/>
        </w:tabs>
        <w:spacing w:after="0" w:line="240" w:lineRule="auto"/>
        <w:ind w:left="-5"/>
        <w:rPr>
          <w:lang w:val="sr-Latn-ME"/>
        </w:rPr>
      </w:pPr>
      <w:r w:rsidRPr="00315CCF">
        <w:rPr>
          <w:lang w:val="sr-Latn-ME"/>
        </w:rPr>
        <w:t>4.3.</w:t>
      </w:r>
      <w:r w:rsidR="009D25D0">
        <w:rPr>
          <w:lang w:val="sr-Latn-ME"/>
        </w:rPr>
        <w:tab/>
      </w:r>
      <w:r w:rsidRPr="00315CCF">
        <w:rPr>
          <w:lang w:val="sr-Latn-ME"/>
        </w:rPr>
        <w:t>Kontraindikacije</w:t>
      </w:r>
    </w:p>
    <w:p w14:paraId="775EBF0D" w14:textId="77777777" w:rsidR="008E1EB7" w:rsidRPr="00315CCF" w:rsidRDefault="008E1EB7" w:rsidP="000558DB">
      <w:pPr>
        <w:tabs>
          <w:tab w:val="left" w:pos="539"/>
        </w:tabs>
        <w:ind w:left="-5" w:right="5"/>
        <w:rPr>
          <w:lang w:val="sr-Latn-ME"/>
        </w:rPr>
      </w:pPr>
    </w:p>
    <w:p w14:paraId="2F3EBA82" w14:textId="2D60D882" w:rsidR="00EA108A" w:rsidRPr="00315CCF" w:rsidRDefault="00BC227D" w:rsidP="000558DB">
      <w:pPr>
        <w:tabs>
          <w:tab w:val="left" w:pos="539"/>
        </w:tabs>
        <w:ind w:left="-5" w:right="5"/>
        <w:rPr>
          <w:lang w:val="sr-Latn-ME"/>
        </w:rPr>
      </w:pPr>
      <w:r w:rsidRPr="00315CCF">
        <w:rPr>
          <w:lang w:val="sr-Latn-ME"/>
        </w:rPr>
        <w:t>Preos</w:t>
      </w:r>
      <w:r w:rsidR="009837C5" w:rsidRPr="00315CCF">
        <w:rPr>
          <w:lang w:val="sr-Latn-ME"/>
        </w:rPr>
        <w:t>j</w:t>
      </w:r>
      <w:r w:rsidRPr="00315CCF">
        <w:rPr>
          <w:lang w:val="sr-Latn-ME"/>
        </w:rPr>
        <w:t xml:space="preserve">etljivost na aktivnu supstancu, bilo koji penicilin ili na neku od pomoćnih supstanci navedenih u </w:t>
      </w:r>
      <w:r w:rsidR="00463F5D" w:rsidRPr="00315CCF">
        <w:rPr>
          <w:lang w:val="sr-Latn-ME"/>
        </w:rPr>
        <w:t xml:space="preserve">dijelu </w:t>
      </w:r>
      <w:r w:rsidRPr="00315CCF">
        <w:rPr>
          <w:lang w:val="sr-Latn-ME"/>
        </w:rPr>
        <w:t>6.1.</w:t>
      </w:r>
    </w:p>
    <w:p w14:paraId="6FA7F6C1" w14:textId="77777777" w:rsidR="005E0B46" w:rsidRPr="00315CCF" w:rsidRDefault="005E0B46" w:rsidP="000558DB">
      <w:pPr>
        <w:tabs>
          <w:tab w:val="left" w:pos="539"/>
        </w:tabs>
        <w:ind w:left="-5" w:right="5"/>
        <w:rPr>
          <w:lang w:val="sr-Latn-ME"/>
        </w:rPr>
      </w:pPr>
    </w:p>
    <w:p w14:paraId="409AD030" w14:textId="19B2503D" w:rsidR="003A1D86" w:rsidRPr="00315CCF" w:rsidRDefault="00BC227D" w:rsidP="000558DB">
      <w:pPr>
        <w:tabs>
          <w:tab w:val="left" w:pos="539"/>
        </w:tabs>
        <w:ind w:left="-5" w:right="5"/>
        <w:rPr>
          <w:lang w:val="sr-Latn-ME"/>
        </w:rPr>
      </w:pPr>
      <w:r w:rsidRPr="00315CCF">
        <w:rPr>
          <w:lang w:val="sr-Latn-ME"/>
        </w:rPr>
        <w:t>Teške trenutne hipersenzitivne reakcija u anamnezi (npr. anafilaksa) na druge beta-laktamske antibiotike (npr. cefalosporine, karbapeneme ili monobaktame).</w:t>
      </w:r>
    </w:p>
    <w:p w14:paraId="68BCED07" w14:textId="77777777" w:rsidR="005E0B46" w:rsidRPr="00315CCF" w:rsidRDefault="005E0B46" w:rsidP="000558DB">
      <w:pPr>
        <w:tabs>
          <w:tab w:val="left" w:pos="539"/>
        </w:tabs>
        <w:ind w:left="-5" w:right="5"/>
        <w:rPr>
          <w:lang w:val="sr-Latn-ME"/>
        </w:rPr>
      </w:pPr>
    </w:p>
    <w:p w14:paraId="5229345D" w14:textId="77777777" w:rsidR="00D5265E" w:rsidRPr="00315CCF" w:rsidRDefault="00D5265E" w:rsidP="000558DB">
      <w:pPr>
        <w:tabs>
          <w:tab w:val="left" w:pos="539"/>
        </w:tabs>
        <w:rPr>
          <w:b/>
          <w:lang w:val="sr-Latn-ME"/>
        </w:rPr>
      </w:pPr>
    </w:p>
    <w:p w14:paraId="0E318A0C" w14:textId="60873BFF" w:rsidR="003A1D86" w:rsidRPr="00315CCF" w:rsidRDefault="00BC227D" w:rsidP="000558DB">
      <w:pPr>
        <w:tabs>
          <w:tab w:val="left" w:pos="539"/>
        </w:tabs>
        <w:ind w:left="-5"/>
        <w:rPr>
          <w:lang w:val="sr-Latn-ME"/>
        </w:rPr>
      </w:pPr>
      <w:r w:rsidRPr="00315CCF">
        <w:rPr>
          <w:b/>
          <w:lang w:val="sr-Latn-ME"/>
        </w:rPr>
        <w:t>4.4.</w:t>
      </w:r>
      <w:r w:rsidR="009D25D0">
        <w:rPr>
          <w:b/>
          <w:lang w:val="sr-Latn-ME"/>
        </w:rPr>
        <w:tab/>
      </w:r>
      <w:r w:rsidRPr="00315CCF">
        <w:rPr>
          <w:b/>
          <w:lang w:val="sr-Latn-ME"/>
        </w:rPr>
        <w:t xml:space="preserve">Posebna upozorenja i </w:t>
      </w:r>
      <w:r w:rsidR="00A82F7A" w:rsidRPr="00315CCF">
        <w:rPr>
          <w:b/>
          <w:lang w:val="sr-Latn-ME"/>
        </w:rPr>
        <w:t>mjere</w:t>
      </w:r>
      <w:r w:rsidRPr="00315CCF">
        <w:rPr>
          <w:b/>
          <w:lang w:val="sr-Latn-ME"/>
        </w:rPr>
        <w:t xml:space="preserve"> opreza pri upotrebi </w:t>
      </w:r>
      <w:r w:rsidR="00924157" w:rsidRPr="00315CCF">
        <w:rPr>
          <w:b/>
          <w:lang w:val="sr-Latn-ME"/>
        </w:rPr>
        <w:t>lijek</w:t>
      </w:r>
      <w:r w:rsidRPr="00315CCF">
        <w:rPr>
          <w:b/>
          <w:lang w:val="sr-Latn-ME"/>
        </w:rPr>
        <w:t>a</w:t>
      </w:r>
    </w:p>
    <w:p w14:paraId="0E948AFC" w14:textId="77777777" w:rsidR="005E0B46" w:rsidRPr="00315CCF" w:rsidRDefault="005E0B46" w:rsidP="000558DB">
      <w:pPr>
        <w:pStyle w:val="Heading2"/>
        <w:tabs>
          <w:tab w:val="left" w:pos="539"/>
        </w:tabs>
        <w:spacing w:after="0"/>
        <w:ind w:left="-5"/>
        <w:rPr>
          <w:lang w:val="sr-Latn-ME"/>
        </w:rPr>
      </w:pPr>
    </w:p>
    <w:p w14:paraId="1D89A236" w14:textId="44262ED2" w:rsidR="003A1D86" w:rsidRPr="00315CCF" w:rsidRDefault="00BC227D" w:rsidP="000558DB">
      <w:pPr>
        <w:pStyle w:val="Heading2"/>
        <w:tabs>
          <w:tab w:val="left" w:pos="539"/>
        </w:tabs>
        <w:spacing w:after="0"/>
        <w:ind w:left="-5"/>
        <w:rPr>
          <w:lang w:val="sr-Latn-ME"/>
        </w:rPr>
      </w:pPr>
      <w:r w:rsidRPr="00315CCF">
        <w:rPr>
          <w:lang w:val="sr-Latn-ME"/>
        </w:rPr>
        <w:t>Reakcije pre</w:t>
      </w:r>
      <w:r w:rsidR="00463F5D" w:rsidRPr="00315CCF">
        <w:rPr>
          <w:lang w:val="sr-Latn-ME"/>
        </w:rPr>
        <w:t>osjetljivost</w:t>
      </w:r>
      <w:r w:rsidRPr="00315CCF">
        <w:rPr>
          <w:lang w:val="sr-Latn-ME"/>
        </w:rPr>
        <w:t>i</w:t>
      </w:r>
    </w:p>
    <w:p w14:paraId="4420BFC4" w14:textId="1275A998" w:rsidR="003A1D86" w:rsidRPr="00315CCF" w:rsidRDefault="009837C5" w:rsidP="000558DB">
      <w:pPr>
        <w:tabs>
          <w:tab w:val="left" w:pos="539"/>
        </w:tabs>
        <w:ind w:left="-5" w:right="5"/>
        <w:rPr>
          <w:lang w:val="sr-Latn-ME"/>
        </w:rPr>
      </w:pPr>
      <w:r w:rsidRPr="00315CCF">
        <w:rPr>
          <w:lang w:val="sr-Latn-ME"/>
        </w:rPr>
        <w:t>Prije</w:t>
      </w:r>
      <w:r w:rsidR="00BC227D" w:rsidRPr="00315CCF">
        <w:rPr>
          <w:lang w:val="sr-Latn-ME"/>
        </w:rPr>
        <w:t xml:space="preserve"> započinjanja terapije amoksicilinom, potrebno je prikupiti detaljne podatke o prethodnim reakcijama pre</w:t>
      </w:r>
      <w:r w:rsidR="00463F5D" w:rsidRPr="00315CCF">
        <w:rPr>
          <w:lang w:val="sr-Latn-ME"/>
        </w:rPr>
        <w:t>osjetljivost</w:t>
      </w:r>
      <w:r w:rsidR="00BC227D" w:rsidRPr="00315CCF">
        <w:rPr>
          <w:lang w:val="sr-Latn-ME"/>
        </w:rPr>
        <w:t xml:space="preserve">i na peniciline, cefalosporine ili druge beta-laktamske </w:t>
      </w:r>
      <w:r w:rsidR="00924157" w:rsidRPr="00315CCF">
        <w:rPr>
          <w:lang w:val="sr-Latn-ME"/>
        </w:rPr>
        <w:t>ljek</w:t>
      </w:r>
      <w:r w:rsidR="00BC227D" w:rsidRPr="00315CCF">
        <w:rPr>
          <w:lang w:val="sr-Latn-ME"/>
        </w:rPr>
        <w:t>ove (</w:t>
      </w:r>
      <w:r w:rsidR="00924157" w:rsidRPr="00315CCF">
        <w:rPr>
          <w:lang w:val="sr-Latn-ME"/>
        </w:rPr>
        <w:t>vidjeti</w:t>
      </w:r>
      <w:r w:rsidR="00BC227D" w:rsidRPr="00315CCF">
        <w:rPr>
          <w:lang w:val="sr-Latn-ME"/>
        </w:rPr>
        <w:t xml:space="preserve"> </w:t>
      </w:r>
      <w:r w:rsidR="00924157" w:rsidRPr="00315CCF">
        <w:rPr>
          <w:lang w:val="sr-Latn-ME"/>
        </w:rPr>
        <w:t>djelove</w:t>
      </w:r>
      <w:r w:rsidR="00BC227D" w:rsidRPr="00315CCF">
        <w:rPr>
          <w:lang w:val="sr-Latn-ME"/>
        </w:rPr>
        <w:t xml:space="preserve"> 4.3 i 4.8). </w:t>
      </w:r>
    </w:p>
    <w:p w14:paraId="0EDC9258" w14:textId="77777777" w:rsidR="005E0B46" w:rsidRPr="00315CCF" w:rsidRDefault="005E0B46" w:rsidP="000558DB">
      <w:pPr>
        <w:tabs>
          <w:tab w:val="left" w:pos="539"/>
        </w:tabs>
        <w:ind w:left="-5" w:right="5"/>
        <w:rPr>
          <w:lang w:val="sr-Latn-ME"/>
        </w:rPr>
      </w:pPr>
    </w:p>
    <w:p w14:paraId="3769AD5A" w14:textId="2035A32D" w:rsidR="003A1D86" w:rsidRPr="00315CCF" w:rsidRDefault="00BC227D" w:rsidP="000558DB">
      <w:pPr>
        <w:tabs>
          <w:tab w:val="left" w:pos="539"/>
        </w:tabs>
        <w:ind w:left="-5" w:right="5"/>
        <w:rPr>
          <w:lang w:val="sr-Latn-ME"/>
        </w:rPr>
      </w:pPr>
      <w:r w:rsidRPr="00315CCF">
        <w:rPr>
          <w:lang w:val="sr-Latn-ME"/>
        </w:rPr>
        <w:t>Kod pacijenata na terapiji penicilinom prijavljene su ozbiljne reakcije pre</w:t>
      </w:r>
      <w:r w:rsidR="00463F5D" w:rsidRPr="00315CCF">
        <w:rPr>
          <w:lang w:val="sr-Latn-ME"/>
        </w:rPr>
        <w:t>osjetljivost</w:t>
      </w:r>
      <w:r w:rsidRPr="00315CCF">
        <w:rPr>
          <w:lang w:val="sr-Latn-ME"/>
        </w:rPr>
        <w:t>i (</w:t>
      </w:r>
      <w:r w:rsidR="00685002" w:rsidRPr="00315CCF">
        <w:rPr>
          <w:lang w:val="sr-Latn-ME"/>
        </w:rPr>
        <w:t xml:space="preserve">uključujući  </w:t>
      </w:r>
      <w:r w:rsidRPr="00315CCF">
        <w:rPr>
          <w:lang w:val="sr-Latn-ME"/>
        </w:rPr>
        <w:t>anafilaktoidne</w:t>
      </w:r>
      <w:r w:rsidR="00685002" w:rsidRPr="00315CCF">
        <w:rPr>
          <w:lang w:val="sr-Latn-ME"/>
        </w:rPr>
        <w:t xml:space="preserve"> i tešk</w:t>
      </w:r>
      <w:r w:rsidR="006848D8" w:rsidRPr="00315CCF">
        <w:rPr>
          <w:lang w:val="sr-Latn-ME"/>
        </w:rPr>
        <w:t>a</w:t>
      </w:r>
      <w:r w:rsidR="00685002" w:rsidRPr="00315CCF">
        <w:rPr>
          <w:lang w:val="sr-Latn-ME"/>
        </w:rPr>
        <w:t xml:space="preserve"> kutan</w:t>
      </w:r>
      <w:r w:rsidR="006848D8" w:rsidRPr="00315CCF">
        <w:rPr>
          <w:lang w:val="sr-Latn-ME"/>
        </w:rPr>
        <w:t>a</w:t>
      </w:r>
      <w:r w:rsidR="00685002" w:rsidRPr="00315CCF">
        <w:rPr>
          <w:lang w:val="sr-Latn-ME"/>
        </w:rPr>
        <w:t xml:space="preserve"> neželjen</w:t>
      </w:r>
      <w:r w:rsidR="006848D8" w:rsidRPr="00315CCF">
        <w:rPr>
          <w:lang w:val="sr-Latn-ME"/>
        </w:rPr>
        <w:t>a</w:t>
      </w:r>
      <w:r w:rsidRPr="00315CCF">
        <w:rPr>
          <w:lang w:val="sr-Latn-ME"/>
        </w:rPr>
        <w:t xml:space="preserve"> </w:t>
      </w:r>
      <w:r w:rsidR="006848D8" w:rsidRPr="00315CCF">
        <w:rPr>
          <w:lang w:val="sr-Latn-ME"/>
        </w:rPr>
        <w:t>dejstva</w:t>
      </w:r>
      <w:r w:rsidRPr="00315CCF">
        <w:rPr>
          <w:lang w:val="sr-Latn-ME"/>
        </w:rPr>
        <w:t xml:space="preserve">) koje su u nekim slučajevima imale smrtni ishod. </w:t>
      </w:r>
      <w:r w:rsidR="008E1EB7" w:rsidRPr="00315CCF">
        <w:rPr>
          <w:lang w:val="sr-Latn-ME"/>
        </w:rPr>
        <w:t>Vjerova</w:t>
      </w:r>
      <w:r w:rsidRPr="00315CCF">
        <w:rPr>
          <w:lang w:val="sr-Latn-ME"/>
        </w:rPr>
        <w:t>tnije je da će se ove reakcije javiti kod osoba sa ranijom preos</w:t>
      </w:r>
      <w:r w:rsidR="008E1EB7" w:rsidRPr="00315CCF">
        <w:rPr>
          <w:lang w:val="sr-Latn-ME"/>
        </w:rPr>
        <w:t>j</w:t>
      </w:r>
      <w:r w:rsidRPr="00315CCF">
        <w:rPr>
          <w:lang w:val="sr-Latn-ME"/>
        </w:rPr>
        <w:t xml:space="preserve">etljivošću na beta-laktamske antibiotike i kod pacijenata sa atopijom. Ako dođe do alergijske reakcije, </w:t>
      </w:r>
      <w:r w:rsidR="00463F5D" w:rsidRPr="00315CCF">
        <w:rPr>
          <w:lang w:val="sr-Latn-ME"/>
        </w:rPr>
        <w:t>primjena</w:t>
      </w:r>
      <w:r w:rsidRPr="00315CCF">
        <w:rPr>
          <w:lang w:val="sr-Latn-ME"/>
        </w:rPr>
        <w:t xml:space="preserve"> amoksicilina se mora prekinuti i uvesti druga odgovarajuća terapija.</w:t>
      </w:r>
    </w:p>
    <w:p w14:paraId="3C020228" w14:textId="77777777" w:rsidR="005E0B46" w:rsidRPr="00315CCF" w:rsidRDefault="005E0B46" w:rsidP="000558DB">
      <w:pPr>
        <w:pStyle w:val="Heading2"/>
        <w:tabs>
          <w:tab w:val="left" w:pos="539"/>
        </w:tabs>
        <w:spacing w:after="0"/>
        <w:ind w:left="-5"/>
        <w:rPr>
          <w:lang w:val="sr-Latn-ME"/>
        </w:rPr>
      </w:pPr>
    </w:p>
    <w:p w14:paraId="6C2C25CB" w14:textId="3EE6EC3F" w:rsidR="003A1D86" w:rsidRPr="00315CCF" w:rsidRDefault="00BC227D" w:rsidP="000558DB">
      <w:pPr>
        <w:pStyle w:val="Heading2"/>
        <w:tabs>
          <w:tab w:val="left" w:pos="539"/>
        </w:tabs>
        <w:spacing w:after="0"/>
        <w:ind w:left="-5"/>
        <w:rPr>
          <w:lang w:val="sr-Latn-ME"/>
        </w:rPr>
      </w:pPr>
      <w:r w:rsidRPr="00315CCF">
        <w:rPr>
          <w:lang w:val="sr-Latn-ME"/>
        </w:rPr>
        <w:t>Rezistentni mikroorganizmi</w:t>
      </w:r>
    </w:p>
    <w:p w14:paraId="74B2BD40" w14:textId="0BDAD266" w:rsidR="003A1D86" w:rsidRPr="00315CCF" w:rsidRDefault="00BC227D" w:rsidP="000558DB">
      <w:pPr>
        <w:tabs>
          <w:tab w:val="left" w:pos="539"/>
        </w:tabs>
        <w:ind w:left="-5" w:right="5"/>
        <w:rPr>
          <w:lang w:val="sr-Latn-ME"/>
        </w:rPr>
      </w:pPr>
      <w:r w:rsidRPr="00315CCF">
        <w:rPr>
          <w:lang w:val="sr-Latn-ME"/>
        </w:rPr>
        <w:t>Amoksicilin nije pogodan za l</w:t>
      </w:r>
      <w:r w:rsidR="008E1EB7" w:rsidRPr="00315CCF">
        <w:rPr>
          <w:lang w:val="sr-Latn-ME"/>
        </w:rPr>
        <w:t>ij</w:t>
      </w:r>
      <w:r w:rsidRPr="00315CCF">
        <w:rPr>
          <w:lang w:val="sr-Latn-ME"/>
        </w:rPr>
        <w:t xml:space="preserve">ečenje pojedinih vrsta infekcija osim ako nije već utvrđeno i poznato da je patogen osetljiv ili ako postoji velika </w:t>
      </w:r>
      <w:r w:rsidR="008E1EB7" w:rsidRPr="00315CCF">
        <w:rPr>
          <w:lang w:val="sr-Latn-ME"/>
        </w:rPr>
        <w:t>vjerova</w:t>
      </w:r>
      <w:r w:rsidRPr="00315CCF">
        <w:rPr>
          <w:lang w:val="sr-Latn-ME"/>
        </w:rPr>
        <w:t>tnoća da bi patogen mogao biti os</w:t>
      </w:r>
      <w:r w:rsidR="00315CCF">
        <w:rPr>
          <w:lang w:val="sr-Latn-ME"/>
        </w:rPr>
        <w:t>j</w:t>
      </w:r>
      <w:r w:rsidRPr="00315CCF">
        <w:rPr>
          <w:lang w:val="sr-Latn-ME"/>
        </w:rPr>
        <w:t>etljiv na amoksicilin (</w:t>
      </w:r>
      <w:r w:rsidR="00924157" w:rsidRPr="00315CCF">
        <w:rPr>
          <w:lang w:val="sr-Latn-ME"/>
        </w:rPr>
        <w:t>vidjeti</w:t>
      </w:r>
      <w:r w:rsidRPr="00315CCF">
        <w:rPr>
          <w:lang w:val="sr-Latn-ME"/>
        </w:rPr>
        <w:t xml:space="preserve"> </w:t>
      </w:r>
      <w:r w:rsidR="00924157" w:rsidRPr="00315CCF">
        <w:rPr>
          <w:lang w:val="sr-Latn-ME"/>
        </w:rPr>
        <w:t>dio</w:t>
      </w:r>
      <w:r w:rsidRPr="00315CCF">
        <w:rPr>
          <w:lang w:val="sr-Latn-ME"/>
        </w:rPr>
        <w:t xml:space="preserve"> 5.1). Ovo se naročito odnosi na razmatranje terapije kod pacijenata sa infekcijom urinarnog trakta i teških infekcija uha, nosa i grla.</w:t>
      </w:r>
    </w:p>
    <w:p w14:paraId="5261EB95" w14:textId="77777777" w:rsidR="005E0B46" w:rsidRPr="00315CCF" w:rsidRDefault="005E0B46" w:rsidP="000558DB">
      <w:pPr>
        <w:pStyle w:val="Heading2"/>
        <w:tabs>
          <w:tab w:val="left" w:pos="539"/>
        </w:tabs>
        <w:spacing w:after="0"/>
        <w:ind w:left="-5"/>
        <w:rPr>
          <w:lang w:val="sr-Latn-ME"/>
        </w:rPr>
      </w:pPr>
    </w:p>
    <w:p w14:paraId="08133EA8" w14:textId="34198722" w:rsidR="003A1D86" w:rsidRPr="00315CCF" w:rsidRDefault="00BC227D" w:rsidP="000558DB">
      <w:pPr>
        <w:pStyle w:val="Heading2"/>
        <w:tabs>
          <w:tab w:val="left" w:pos="539"/>
        </w:tabs>
        <w:spacing w:after="0"/>
        <w:ind w:left="-5"/>
        <w:rPr>
          <w:lang w:val="sr-Latn-ME"/>
        </w:rPr>
      </w:pPr>
      <w:r w:rsidRPr="00315CCF">
        <w:rPr>
          <w:lang w:val="sr-Latn-ME"/>
        </w:rPr>
        <w:t>Konvulzije</w:t>
      </w:r>
    </w:p>
    <w:p w14:paraId="655776FD" w14:textId="25158A97" w:rsidR="003A1D86" w:rsidRPr="00315CCF" w:rsidRDefault="00BC227D" w:rsidP="000558DB">
      <w:pPr>
        <w:tabs>
          <w:tab w:val="left" w:pos="539"/>
        </w:tabs>
        <w:ind w:left="-5" w:right="5"/>
        <w:rPr>
          <w:lang w:val="sr-Latn-ME"/>
        </w:rPr>
      </w:pPr>
      <w:r w:rsidRPr="00315CCF">
        <w:rPr>
          <w:lang w:val="sr-Latn-ME"/>
        </w:rPr>
        <w:t>Konvulzije se mogu javiti kod pacijenata sa poremećajem funkcije bubrega ili kod onih koji dobijaju visoke doze a ili kod pacijenata sa predisponirajućim faktorima (npr. anamnestički podaci o epileptičnim napadima, l</w:t>
      </w:r>
      <w:r w:rsidR="00463F5D" w:rsidRPr="00315CCF">
        <w:rPr>
          <w:lang w:val="sr-Latn-ME"/>
        </w:rPr>
        <w:t>ij</w:t>
      </w:r>
      <w:r w:rsidRPr="00315CCF">
        <w:rPr>
          <w:lang w:val="sr-Latn-ME"/>
        </w:rPr>
        <w:t>ečena epilepsija ili meningealni poremećaji) (</w:t>
      </w:r>
      <w:r w:rsidR="00924157" w:rsidRPr="00315CCF">
        <w:rPr>
          <w:lang w:val="sr-Latn-ME"/>
        </w:rPr>
        <w:t>vidjeti</w:t>
      </w:r>
      <w:r w:rsidRPr="00315CCF">
        <w:rPr>
          <w:lang w:val="sr-Latn-ME"/>
        </w:rPr>
        <w:t xml:space="preserve"> </w:t>
      </w:r>
      <w:r w:rsidR="00924157" w:rsidRPr="00315CCF">
        <w:rPr>
          <w:lang w:val="sr-Latn-ME"/>
        </w:rPr>
        <w:t>dio</w:t>
      </w:r>
      <w:r w:rsidRPr="00315CCF">
        <w:rPr>
          <w:lang w:val="sr-Latn-ME"/>
        </w:rPr>
        <w:t xml:space="preserve"> 4.8).</w:t>
      </w:r>
    </w:p>
    <w:p w14:paraId="102D0711" w14:textId="77777777" w:rsidR="005E0B46" w:rsidRPr="00315CCF" w:rsidRDefault="005E0B46" w:rsidP="000558DB">
      <w:pPr>
        <w:pStyle w:val="Heading2"/>
        <w:tabs>
          <w:tab w:val="left" w:pos="539"/>
        </w:tabs>
        <w:spacing w:after="0"/>
        <w:ind w:left="-5"/>
        <w:rPr>
          <w:lang w:val="sr-Latn-ME"/>
        </w:rPr>
      </w:pPr>
    </w:p>
    <w:p w14:paraId="677CBE72" w14:textId="743AD5E7" w:rsidR="003A1D86" w:rsidRPr="00315CCF" w:rsidRDefault="00BC227D" w:rsidP="000558DB">
      <w:pPr>
        <w:pStyle w:val="Heading2"/>
        <w:tabs>
          <w:tab w:val="left" w:pos="539"/>
        </w:tabs>
        <w:spacing w:after="0"/>
        <w:ind w:left="-5"/>
        <w:rPr>
          <w:lang w:val="sr-Latn-ME"/>
        </w:rPr>
      </w:pPr>
      <w:r w:rsidRPr="00315CCF">
        <w:rPr>
          <w:lang w:val="sr-Latn-ME"/>
        </w:rPr>
        <w:t>Oštećenje funkcije bubrega</w:t>
      </w:r>
    </w:p>
    <w:p w14:paraId="37A302E4" w14:textId="4D9C4782" w:rsidR="003A1D86" w:rsidRPr="00315CCF" w:rsidRDefault="00BC227D" w:rsidP="000558DB">
      <w:pPr>
        <w:tabs>
          <w:tab w:val="left" w:pos="539"/>
        </w:tabs>
        <w:ind w:left="-5" w:right="5"/>
        <w:rPr>
          <w:lang w:val="sr-Latn-ME"/>
        </w:rPr>
      </w:pPr>
      <w:r w:rsidRPr="00315CCF">
        <w:rPr>
          <w:lang w:val="sr-Latn-ME"/>
        </w:rPr>
        <w:t>Kod pacijenata sa oštećenjem bubrežne funkcije dozu treba prilagoditi u skladu sa stepenom oštećenja (</w:t>
      </w:r>
      <w:r w:rsidR="00924157" w:rsidRPr="00315CCF">
        <w:rPr>
          <w:lang w:val="sr-Latn-ME"/>
        </w:rPr>
        <w:t>vidjeti</w:t>
      </w:r>
      <w:r w:rsidRPr="00315CCF">
        <w:rPr>
          <w:lang w:val="sr-Latn-ME"/>
        </w:rPr>
        <w:t xml:space="preserve"> </w:t>
      </w:r>
      <w:r w:rsidR="00924157" w:rsidRPr="00315CCF">
        <w:rPr>
          <w:lang w:val="sr-Latn-ME"/>
        </w:rPr>
        <w:t>dio</w:t>
      </w:r>
      <w:r w:rsidRPr="00315CCF">
        <w:rPr>
          <w:lang w:val="sr-Latn-ME"/>
        </w:rPr>
        <w:t xml:space="preserve"> 4.2).</w:t>
      </w:r>
    </w:p>
    <w:p w14:paraId="426956E5" w14:textId="77777777" w:rsidR="00E12832" w:rsidRPr="00732221" w:rsidRDefault="00E12832" w:rsidP="000558DB">
      <w:pPr>
        <w:tabs>
          <w:tab w:val="left" w:pos="539"/>
        </w:tabs>
        <w:rPr>
          <w:lang w:val="sr-Latn-ME"/>
        </w:rPr>
      </w:pPr>
    </w:p>
    <w:p w14:paraId="03B2B8C0" w14:textId="2A74CC4D" w:rsidR="003A1D86" w:rsidRPr="00315CCF" w:rsidRDefault="00BC227D" w:rsidP="000558DB">
      <w:pPr>
        <w:pStyle w:val="Heading2"/>
        <w:tabs>
          <w:tab w:val="left" w:pos="539"/>
        </w:tabs>
        <w:spacing w:after="0"/>
        <w:ind w:left="0" w:firstLine="0"/>
        <w:rPr>
          <w:lang w:val="sr-Latn-ME"/>
        </w:rPr>
      </w:pPr>
      <w:r w:rsidRPr="00315CCF">
        <w:rPr>
          <w:lang w:val="sr-Latn-ME"/>
        </w:rPr>
        <w:t>Kožne reakcije</w:t>
      </w:r>
    </w:p>
    <w:p w14:paraId="0CFB8D53" w14:textId="3F158685" w:rsidR="005E0B46" w:rsidRPr="00315CCF" w:rsidRDefault="00BC227D" w:rsidP="000558DB">
      <w:pPr>
        <w:tabs>
          <w:tab w:val="left" w:pos="539"/>
        </w:tabs>
        <w:ind w:left="-5" w:right="5"/>
        <w:rPr>
          <w:lang w:val="sr-Latn-ME"/>
        </w:rPr>
      </w:pPr>
      <w:r w:rsidRPr="00315CCF">
        <w:rPr>
          <w:lang w:val="sr-Latn-ME"/>
        </w:rPr>
        <w:t xml:space="preserve">Pojava generalizovanog eritema sa groznicom i pustulama na početku terapije može biti simptom akutne generalizovane eritematozne pustuloze (AEGP, </w:t>
      </w:r>
      <w:r w:rsidR="00924157" w:rsidRPr="00315CCF">
        <w:rPr>
          <w:lang w:val="sr-Latn-ME"/>
        </w:rPr>
        <w:t>vidjeti</w:t>
      </w:r>
      <w:r w:rsidRPr="00315CCF">
        <w:rPr>
          <w:lang w:val="sr-Latn-ME"/>
        </w:rPr>
        <w:t xml:space="preserve"> </w:t>
      </w:r>
      <w:r w:rsidR="00924157" w:rsidRPr="00315CCF">
        <w:rPr>
          <w:lang w:val="sr-Latn-ME"/>
        </w:rPr>
        <w:t>dio</w:t>
      </w:r>
      <w:r w:rsidRPr="00315CCF">
        <w:rPr>
          <w:lang w:val="sr-Latn-ME"/>
        </w:rPr>
        <w:t xml:space="preserve"> 4.8). Ova reakcija zaht</w:t>
      </w:r>
      <w:r w:rsidR="00315CCF">
        <w:rPr>
          <w:lang w:val="sr-Latn-ME"/>
        </w:rPr>
        <w:t>ij</w:t>
      </w:r>
      <w:r w:rsidRPr="00315CCF">
        <w:rPr>
          <w:lang w:val="sr-Latn-ME"/>
        </w:rPr>
        <w:t xml:space="preserve">eva prekid </w:t>
      </w:r>
      <w:r w:rsidR="009837C5" w:rsidRPr="00315CCF">
        <w:rPr>
          <w:lang w:val="sr-Latn-ME"/>
        </w:rPr>
        <w:t>primjene</w:t>
      </w:r>
      <w:r w:rsidRPr="00315CCF">
        <w:rPr>
          <w:lang w:val="sr-Latn-ME"/>
        </w:rPr>
        <w:t xml:space="preserve"> amoksicilina, a kontraindikovana je i kasnija </w:t>
      </w:r>
      <w:r w:rsidR="00463F5D" w:rsidRPr="00315CCF">
        <w:rPr>
          <w:lang w:val="sr-Latn-ME"/>
        </w:rPr>
        <w:t>primjena</w:t>
      </w:r>
      <w:r w:rsidRPr="00315CCF">
        <w:rPr>
          <w:lang w:val="sr-Latn-ME"/>
        </w:rPr>
        <w:t xml:space="preserve"> ovog </w:t>
      </w:r>
      <w:r w:rsidR="00924157" w:rsidRPr="00315CCF">
        <w:rPr>
          <w:lang w:val="sr-Latn-ME"/>
        </w:rPr>
        <w:t>lijek</w:t>
      </w:r>
      <w:r w:rsidRPr="00315CCF">
        <w:rPr>
          <w:lang w:val="sr-Latn-ME"/>
        </w:rPr>
        <w:t>a.</w:t>
      </w:r>
    </w:p>
    <w:p w14:paraId="44CAD2C6" w14:textId="6CF21A8A" w:rsidR="003A1D86" w:rsidRPr="00315CCF" w:rsidRDefault="00BC227D" w:rsidP="000558DB">
      <w:pPr>
        <w:tabs>
          <w:tab w:val="left" w:pos="539"/>
        </w:tabs>
        <w:ind w:left="-5" w:right="5"/>
        <w:rPr>
          <w:lang w:val="sr-Latn-ME"/>
        </w:rPr>
      </w:pPr>
      <w:r w:rsidRPr="00315CCF">
        <w:rPr>
          <w:lang w:val="sr-Latn-ME"/>
        </w:rPr>
        <w:lastRenderedPageBreak/>
        <w:t xml:space="preserve">Amoksicilin bi trebalo </w:t>
      </w:r>
      <w:r w:rsidR="000B1304" w:rsidRPr="00315CCF">
        <w:rPr>
          <w:lang w:val="sr-Latn-ME"/>
        </w:rPr>
        <w:t>izbjegavati</w:t>
      </w:r>
      <w:r w:rsidRPr="00315CCF">
        <w:rPr>
          <w:lang w:val="sr-Latn-ME"/>
        </w:rPr>
        <w:t xml:space="preserve"> ako se sumnja na infektivnu mononukleozu s obzirom na to da je pojava morbiliformnog osipa bila povezana sa stanjem nakon </w:t>
      </w:r>
      <w:r w:rsidR="009837C5" w:rsidRPr="00315CCF">
        <w:rPr>
          <w:lang w:val="sr-Latn-ME"/>
        </w:rPr>
        <w:t>primjene</w:t>
      </w:r>
      <w:r w:rsidRPr="00315CCF">
        <w:rPr>
          <w:lang w:val="sr-Latn-ME"/>
        </w:rPr>
        <w:t xml:space="preserve"> amoksicilina.</w:t>
      </w:r>
    </w:p>
    <w:p w14:paraId="731DF1A4" w14:textId="77777777" w:rsidR="000416FE" w:rsidRDefault="000416FE" w:rsidP="000558DB">
      <w:pPr>
        <w:tabs>
          <w:tab w:val="left" w:pos="539"/>
        </w:tabs>
        <w:rPr>
          <w:i/>
          <w:u w:val="single" w:color="000000"/>
          <w:lang w:val="sr-Latn-ME"/>
        </w:rPr>
      </w:pPr>
    </w:p>
    <w:p w14:paraId="3404CD13" w14:textId="430A0992" w:rsidR="003A1D86" w:rsidRPr="00315CCF" w:rsidRDefault="00BC227D" w:rsidP="000558DB">
      <w:pPr>
        <w:tabs>
          <w:tab w:val="left" w:pos="539"/>
        </w:tabs>
        <w:rPr>
          <w:lang w:val="sr-Latn-ME"/>
        </w:rPr>
      </w:pPr>
      <w:r w:rsidRPr="00315CCF">
        <w:rPr>
          <w:i/>
          <w:u w:val="single" w:color="000000"/>
          <w:lang w:val="sr-Latn-ME"/>
        </w:rPr>
        <w:t>Jarisch-Herxheimer</w:t>
      </w:r>
      <w:r w:rsidRPr="00315CCF">
        <w:rPr>
          <w:u w:val="single" w:color="000000"/>
          <w:lang w:val="sr-Latn-ME"/>
        </w:rPr>
        <w:t>-ova reakcija</w:t>
      </w:r>
    </w:p>
    <w:p w14:paraId="373C0EE5" w14:textId="03EA7D59" w:rsidR="003A1D86" w:rsidRPr="00315CCF" w:rsidRDefault="00BC227D" w:rsidP="000558DB">
      <w:pPr>
        <w:tabs>
          <w:tab w:val="left" w:pos="539"/>
        </w:tabs>
        <w:ind w:left="-5" w:right="5"/>
        <w:rPr>
          <w:lang w:val="sr-Latn-ME"/>
        </w:rPr>
      </w:pPr>
      <w:r w:rsidRPr="00315CCF">
        <w:rPr>
          <w:i/>
          <w:lang w:val="sr-Latn-ME"/>
        </w:rPr>
        <w:t>Jarisch-Herxheimer</w:t>
      </w:r>
      <w:r w:rsidRPr="00315CCF">
        <w:rPr>
          <w:lang w:val="sr-Latn-ME"/>
        </w:rPr>
        <w:t xml:space="preserve">-ova reakcija usledila je nakon </w:t>
      </w:r>
      <w:r w:rsidR="009837C5" w:rsidRPr="00315CCF">
        <w:rPr>
          <w:lang w:val="sr-Latn-ME"/>
        </w:rPr>
        <w:t>liječenja</w:t>
      </w:r>
      <w:r w:rsidRPr="00315CCF">
        <w:rPr>
          <w:lang w:val="sr-Latn-ME"/>
        </w:rPr>
        <w:t xml:space="preserve"> Lajmske bolesti amoksicilinom (</w:t>
      </w:r>
      <w:r w:rsidR="00924157" w:rsidRPr="00315CCF">
        <w:rPr>
          <w:lang w:val="sr-Latn-ME"/>
        </w:rPr>
        <w:t>vidjeti</w:t>
      </w:r>
      <w:r w:rsidRPr="00315CCF">
        <w:rPr>
          <w:lang w:val="sr-Latn-ME"/>
        </w:rPr>
        <w:t xml:space="preserve"> </w:t>
      </w:r>
      <w:r w:rsidR="00924157" w:rsidRPr="00315CCF">
        <w:rPr>
          <w:lang w:val="sr-Latn-ME"/>
        </w:rPr>
        <w:t>dio</w:t>
      </w:r>
      <w:r w:rsidRPr="00315CCF">
        <w:rPr>
          <w:lang w:val="sr-Latn-ME"/>
        </w:rPr>
        <w:t xml:space="preserve"> 4.8). Ona je direktna posledica baktericidne aktivnosti amoksicilina na bakteriju koja izaziva Lajmsku bolest, spirohetu </w:t>
      </w:r>
      <w:r w:rsidRPr="00315CCF">
        <w:rPr>
          <w:i/>
          <w:lang w:val="sr-Latn-ME"/>
        </w:rPr>
        <w:t>Borrelia burgdorferi</w:t>
      </w:r>
      <w:r w:rsidRPr="00315CCF">
        <w:rPr>
          <w:lang w:val="sr-Latn-ME"/>
        </w:rPr>
        <w:t>. Pacijentima treba objasniti da je to česta i obično samoograničavajuća posledica antibiotske terapije Lajmske bolesti.</w:t>
      </w:r>
    </w:p>
    <w:p w14:paraId="65E73269" w14:textId="77777777" w:rsidR="005E0B46" w:rsidRPr="00315CCF" w:rsidRDefault="005E0B46" w:rsidP="000558DB">
      <w:pPr>
        <w:pStyle w:val="Heading2"/>
        <w:tabs>
          <w:tab w:val="left" w:pos="539"/>
        </w:tabs>
        <w:spacing w:after="0"/>
        <w:ind w:left="-5"/>
        <w:rPr>
          <w:lang w:val="sr-Latn-ME"/>
        </w:rPr>
      </w:pPr>
    </w:p>
    <w:p w14:paraId="16143B7D" w14:textId="3D533907" w:rsidR="003A1D86" w:rsidRPr="00315CCF" w:rsidRDefault="00BC227D" w:rsidP="000558DB">
      <w:pPr>
        <w:pStyle w:val="Heading2"/>
        <w:tabs>
          <w:tab w:val="left" w:pos="539"/>
        </w:tabs>
        <w:spacing w:after="0"/>
        <w:ind w:left="-5"/>
        <w:rPr>
          <w:lang w:val="sr-Latn-ME"/>
        </w:rPr>
      </w:pPr>
      <w:r w:rsidRPr="00315CCF">
        <w:rPr>
          <w:lang w:val="sr-Latn-ME"/>
        </w:rPr>
        <w:t>Pret</w:t>
      </w:r>
      <w:r w:rsidR="009837C5" w:rsidRPr="00315CCF">
        <w:rPr>
          <w:lang w:val="sr-Latn-ME"/>
        </w:rPr>
        <w:t>j</w:t>
      </w:r>
      <w:r w:rsidRPr="00315CCF">
        <w:rPr>
          <w:lang w:val="sr-Latn-ME"/>
        </w:rPr>
        <w:t>erani rast rezistentnih mikroorganizama</w:t>
      </w:r>
    </w:p>
    <w:p w14:paraId="213AEB27" w14:textId="3CBF9131" w:rsidR="003A1D86" w:rsidRPr="00315CCF" w:rsidRDefault="00BC227D" w:rsidP="000558DB">
      <w:pPr>
        <w:tabs>
          <w:tab w:val="left" w:pos="539"/>
        </w:tabs>
        <w:ind w:left="-5" w:right="5"/>
        <w:rPr>
          <w:lang w:val="sr-Latn-ME"/>
        </w:rPr>
      </w:pPr>
      <w:r w:rsidRPr="00315CCF">
        <w:rPr>
          <w:lang w:val="sr-Latn-ME"/>
        </w:rPr>
        <w:t>Produžena upotreba amoksicilina može povremeno dovesti do pret</w:t>
      </w:r>
      <w:r w:rsidR="009837C5" w:rsidRPr="00315CCF">
        <w:rPr>
          <w:lang w:val="sr-Latn-ME"/>
        </w:rPr>
        <w:t>j</w:t>
      </w:r>
      <w:r w:rsidRPr="00315CCF">
        <w:rPr>
          <w:lang w:val="sr-Latn-ME"/>
        </w:rPr>
        <w:t>eranog rasta rezistentnih</w:t>
      </w:r>
      <w:r w:rsidR="00EA108A" w:rsidRPr="00315CCF">
        <w:rPr>
          <w:lang w:val="sr-Latn-ME"/>
        </w:rPr>
        <w:t xml:space="preserve"> </w:t>
      </w:r>
      <w:r w:rsidRPr="00315CCF">
        <w:rPr>
          <w:lang w:val="sr-Latn-ME"/>
        </w:rPr>
        <w:t>mikroorganizama.</w:t>
      </w:r>
    </w:p>
    <w:p w14:paraId="37C902AE" w14:textId="77777777" w:rsidR="005E0B46" w:rsidRPr="00315CCF" w:rsidRDefault="005E0B46" w:rsidP="000558DB">
      <w:pPr>
        <w:tabs>
          <w:tab w:val="left" w:pos="539"/>
        </w:tabs>
        <w:ind w:left="-5" w:right="5"/>
        <w:rPr>
          <w:lang w:val="sr-Latn-ME"/>
        </w:rPr>
      </w:pPr>
    </w:p>
    <w:p w14:paraId="6C5BE83E" w14:textId="6B58DFA7" w:rsidR="003A1D86" w:rsidRPr="00315CCF" w:rsidRDefault="00BC227D" w:rsidP="000558DB">
      <w:pPr>
        <w:tabs>
          <w:tab w:val="left" w:pos="539"/>
        </w:tabs>
        <w:ind w:left="-5" w:right="5"/>
        <w:rPr>
          <w:lang w:val="sr-Latn-ME"/>
        </w:rPr>
      </w:pPr>
      <w:r w:rsidRPr="00315CCF">
        <w:rPr>
          <w:lang w:val="sr-Latn-ME"/>
        </w:rPr>
        <w:t xml:space="preserve">Kolitis povezan sa </w:t>
      </w:r>
      <w:r w:rsidR="008E1EB7" w:rsidRPr="00315CCF">
        <w:rPr>
          <w:lang w:val="sr-Latn-ME"/>
        </w:rPr>
        <w:t>primjen</w:t>
      </w:r>
      <w:r w:rsidRPr="00315CCF">
        <w:rPr>
          <w:lang w:val="sr-Latn-ME"/>
        </w:rPr>
        <w:t xml:space="preserve">om antibiotika bio je prijavljen kod </w:t>
      </w:r>
      <w:r w:rsidR="009837C5" w:rsidRPr="00315CCF">
        <w:rPr>
          <w:lang w:val="sr-Latn-ME"/>
        </w:rPr>
        <w:t>primjene</w:t>
      </w:r>
      <w:r w:rsidRPr="00315CCF">
        <w:rPr>
          <w:lang w:val="sr-Latn-ME"/>
        </w:rPr>
        <w:t xml:space="preserve"> skoro svih antibiotika i može imati raspon ozbiljnosti od blagog do životno-ugrožavajućeg (</w:t>
      </w:r>
      <w:r w:rsidR="00924157" w:rsidRPr="00315CCF">
        <w:rPr>
          <w:lang w:val="sr-Latn-ME"/>
        </w:rPr>
        <w:t>vidjeti</w:t>
      </w:r>
      <w:r w:rsidRPr="00315CCF">
        <w:rPr>
          <w:lang w:val="sr-Latn-ME"/>
        </w:rPr>
        <w:t xml:space="preserve"> </w:t>
      </w:r>
      <w:r w:rsidR="00924157" w:rsidRPr="00315CCF">
        <w:rPr>
          <w:lang w:val="sr-Latn-ME"/>
        </w:rPr>
        <w:t>dio</w:t>
      </w:r>
      <w:r w:rsidRPr="00315CCF">
        <w:rPr>
          <w:lang w:val="sr-Latn-ME"/>
        </w:rPr>
        <w:t xml:space="preserve"> 4.8). Zbog toga je važno da se ova dijagnoza razmotri kod pacijenata sa dijarejom tokom ili nakon </w:t>
      </w:r>
      <w:r w:rsidR="009837C5" w:rsidRPr="00315CCF">
        <w:rPr>
          <w:lang w:val="sr-Latn-ME"/>
        </w:rPr>
        <w:t>primjene</w:t>
      </w:r>
      <w:r w:rsidRPr="00315CCF">
        <w:rPr>
          <w:lang w:val="sr-Latn-ME"/>
        </w:rPr>
        <w:t xml:space="preserve"> bilo kog antibiotika. Ukoliko se pojavi kolitis povezan sa </w:t>
      </w:r>
      <w:r w:rsidR="008E1EB7" w:rsidRPr="00315CCF">
        <w:rPr>
          <w:lang w:val="sr-Latn-ME"/>
        </w:rPr>
        <w:t>primjen</w:t>
      </w:r>
      <w:r w:rsidRPr="00315CCF">
        <w:rPr>
          <w:lang w:val="sr-Latn-ME"/>
        </w:rPr>
        <w:t xml:space="preserve">om antibiotika, </w:t>
      </w:r>
      <w:r w:rsidR="009837C5" w:rsidRPr="00315CCF">
        <w:rPr>
          <w:lang w:val="sr-Latn-ME"/>
        </w:rPr>
        <w:t>liječenja</w:t>
      </w:r>
      <w:r w:rsidRPr="00315CCF">
        <w:rPr>
          <w:lang w:val="sr-Latn-ME"/>
        </w:rPr>
        <w:t xml:space="preserve"> amoksicilinom treba odmah prekinuti, po</w:t>
      </w:r>
      <w:r w:rsidR="000B1304" w:rsidRPr="00315CCF">
        <w:rPr>
          <w:lang w:val="sr-Latn-ME"/>
        </w:rPr>
        <w:t>savjet</w:t>
      </w:r>
      <w:r w:rsidRPr="00315CCF">
        <w:rPr>
          <w:lang w:val="sr-Latn-ME"/>
        </w:rPr>
        <w:t xml:space="preserve">ovati se sa </w:t>
      </w:r>
      <w:r w:rsidR="00924157" w:rsidRPr="00315CCF">
        <w:rPr>
          <w:lang w:val="sr-Latn-ME"/>
        </w:rPr>
        <w:t>ljekar</w:t>
      </w:r>
      <w:r w:rsidRPr="00315CCF">
        <w:rPr>
          <w:lang w:val="sr-Latn-ME"/>
        </w:rPr>
        <w:t>om i započeti odgovarajuće l</w:t>
      </w:r>
      <w:r w:rsidR="008E1EB7" w:rsidRPr="00315CCF">
        <w:rPr>
          <w:lang w:val="sr-Latn-ME"/>
        </w:rPr>
        <w:t>ij</w:t>
      </w:r>
      <w:r w:rsidRPr="00315CCF">
        <w:rPr>
          <w:lang w:val="sr-Latn-ME"/>
        </w:rPr>
        <w:t xml:space="preserve">ečenje. U ovoj situaciji kontraindikovana je </w:t>
      </w:r>
      <w:r w:rsidR="00463F5D" w:rsidRPr="00315CCF">
        <w:rPr>
          <w:lang w:val="sr-Latn-ME"/>
        </w:rPr>
        <w:t>primjena</w:t>
      </w:r>
      <w:r w:rsidRPr="00315CCF">
        <w:rPr>
          <w:lang w:val="sr-Latn-ME"/>
        </w:rPr>
        <w:t xml:space="preserve"> antiperistaltika.</w:t>
      </w:r>
    </w:p>
    <w:p w14:paraId="6DE48F77" w14:textId="77777777" w:rsidR="005E0B46" w:rsidRPr="00315CCF" w:rsidRDefault="005E0B46" w:rsidP="000558DB">
      <w:pPr>
        <w:pStyle w:val="Heading2"/>
        <w:tabs>
          <w:tab w:val="left" w:pos="539"/>
        </w:tabs>
        <w:spacing w:after="0"/>
        <w:ind w:left="-5"/>
        <w:rPr>
          <w:lang w:val="sr-Latn-ME"/>
        </w:rPr>
      </w:pPr>
    </w:p>
    <w:p w14:paraId="1CE991C1" w14:textId="35789478" w:rsidR="003A1D86" w:rsidRPr="00315CCF" w:rsidRDefault="00BC227D" w:rsidP="000558DB">
      <w:pPr>
        <w:pStyle w:val="Heading2"/>
        <w:tabs>
          <w:tab w:val="left" w:pos="539"/>
        </w:tabs>
        <w:spacing w:after="0"/>
        <w:ind w:left="-5"/>
        <w:rPr>
          <w:lang w:val="sr-Latn-ME"/>
        </w:rPr>
      </w:pPr>
      <w:r w:rsidRPr="00315CCF">
        <w:rPr>
          <w:lang w:val="sr-Latn-ME"/>
        </w:rPr>
        <w:t>Produžena terapija</w:t>
      </w:r>
    </w:p>
    <w:p w14:paraId="47895D13" w14:textId="087085CC" w:rsidR="003A1D86" w:rsidRPr="00315CCF" w:rsidRDefault="00BC227D" w:rsidP="000558DB">
      <w:pPr>
        <w:tabs>
          <w:tab w:val="left" w:pos="539"/>
        </w:tabs>
        <w:ind w:left="-5" w:right="5"/>
        <w:rPr>
          <w:lang w:val="sr-Latn-ME"/>
        </w:rPr>
      </w:pPr>
      <w:r w:rsidRPr="00315CCF">
        <w:rPr>
          <w:lang w:val="sr-Latn-ME"/>
        </w:rPr>
        <w:t xml:space="preserve">Tokom dugotrajnog </w:t>
      </w:r>
      <w:r w:rsidR="009837C5" w:rsidRPr="00315CCF">
        <w:rPr>
          <w:lang w:val="sr-Latn-ME"/>
        </w:rPr>
        <w:t>liječenja</w:t>
      </w:r>
      <w:r w:rsidRPr="00315CCF">
        <w:rPr>
          <w:lang w:val="sr-Latn-ME"/>
        </w:rPr>
        <w:t xml:space="preserve"> preporučuje se periodično proveravanje funkcije organskih sistema, uključujući bubrežnu, jetrenu i hematopoetsku funkciju. </w:t>
      </w:r>
      <w:r w:rsidR="00D60D0B" w:rsidRPr="00315CCF">
        <w:rPr>
          <w:lang w:val="sr-Latn-ME"/>
        </w:rPr>
        <w:t xml:space="preserve">    </w:t>
      </w:r>
      <w:r w:rsidRPr="00315CCF">
        <w:rPr>
          <w:lang w:val="sr-Latn-ME"/>
        </w:rPr>
        <w:t xml:space="preserve">Prijavljen je porast </w:t>
      </w:r>
      <w:r w:rsidR="00A65D46" w:rsidRPr="00315CCF">
        <w:rPr>
          <w:lang w:val="sr-Latn-ME"/>
        </w:rPr>
        <w:t xml:space="preserve"> koncentracije</w:t>
      </w:r>
      <w:r w:rsidRPr="00315CCF">
        <w:rPr>
          <w:lang w:val="sr-Latn-ME"/>
        </w:rPr>
        <w:t xml:space="preserve"> enzima jetre i prom</w:t>
      </w:r>
      <w:r w:rsidR="00315CCF">
        <w:rPr>
          <w:lang w:val="sr-Latn-ME"/>
        </w:rPr>
        <w:t>j</w:t>
      </w:r>
      <w:r w:rsidRPr="00315CCF">
        <w:rPr>
          <w:lang w:val="sr-Latn-ME"/>
        </w:rPr>
        <w:t>ene u broja krvnih ćelija (</w:t>
      </w:r>
      <w:r w:rsidR="00924157" w:rsidRPr="00315CCF">
        <w:rPr>
          <w:lang w:val="sr-Latn-ME"/>
        </w:rPr>
        <w:t>vidjeti</w:t>
      </w:r>
      <w:r w:rsidRPr="00315CCF">
        <w:rPr>
          <w:lang w:val="sr-Latn-ME"/>
        </w:rPr>
        <w:t xml:space="preserve"> </w:t>
      </w:r>
      <w:r w:rsidR="00924157" w:rsidRPr="00315CCF">
        <w:rPr>
          <w:lang w:val="sr-Latn-ME"/>
        </w:rPr>
        <w:t>dio</w:t>
      </w:r>
      <w:r w:rsidRPr="00315CCF">
        <w:rPr>
          <w:lang w:val="sr-Latn-ME"/>
        </w:rPr>
        <w:t xml:space="preserve"> 4.8).</w:t>
      </w:r>
    </w:p>
    <w:p w14:paraId="75B108B2" w14:textId="7460BA32" w:rsidR="00D5265E" w:rsidRPr="00315CCF" w:rsidRDefault="00D5265E" w:rsidP="000558DB">
      <w:pPr>
        <w:pStyle w:val="Heading2"/>
        <w:tabs>
          <w:tab w:val="left" w:pos="539"/>
        </w:tabs>
        <w:spacing w:after="0"/>
        <w:ind w:left="-5"/>
        <w:rPr>
          <w:lang w:val="sr-Latn-ME"/>
        </w:rPr>
      </w:pPr>
    </w:p>
    <w:p w14:paraId="7BC47213" w14:textId="535EC4CF" w:rsidR="003A1D86" w:rsidRPr="00315CCF" w:rsidRDefault="00BC227D" w:rsidP="000558DB">
      <w:pPr>
        <w:pStyle w:val="Heading2"/>
        <w:tabs>
          <w:tab w:val="left" w:pos="539"/>
        </w:tabs>
        <w:spacing w:after="0"/>
        <w:ind w:left="-5"/>
        <w:rPr>
          <w:lang w:val="sr-Latn-ME"/>
        </w:rPr>
      </w:pPr>
      <w:r w:rsidRPr="00315CCF">
        <w:rPr>
          <w:lang w:val="sr-Latn-ME"/>
        </w:rPr>
        <w:t>Antikoagulansi</w:t>
      </w:r>
    </w:p>
    <w:p w14:paraId="3A592A61" w14:textId="37D670D6" w:rsidR="003A1D86" w:rsidRPr="00315CCF" w:rsidRDefault="008E1EB7" w:rsidP="000558DB">
      <w:pPr>
        <w:tabs>
          <w:tab w:val="left" w:pos="539"/>
        </w:tabs>
        <w:ind w:left="-5" w:right="5"/>
        <w:rPr>
          <w:lang w:val="sr-Latn-ME"/>
        </w:rPr>
      </w:pPr>
      <w:r w:rsidRPr="00315CCF">
        <w:rPr>
          <w:lang w:val="sr-Latn-ME"/>
        </w:rPr>
        <w:t>Rijetko</w:t>
      </w:r>
      <w:r w:rsidR="00BC227D" w:rsidRPr="00315CCF">
        <w:rPr>
          <w:lang w:val="sr-Latn-ME"/>
        </w:rPr>
        <w:t xml:space="preserve"> je za</w:t>
      </w:r>
      <w:r w:rsidR="00924157" w:rsidRPr="00315CCF">
        <w:rPr>
          <w:lang w:val="sr-Latn-ME"/>
        </w:rPr>
        <w:t>bi</w:t>
      </w:r>
      <w:r w:rsidR="00315CCF">
        <w:rPr>
          <w:lang w:val="sr-Latn-ME"/>
        </w:rPr>
        <w:t>l</w:t>
      </w:r>
      <w:r w:rsidR="00924157" w:rsidRPr="00315CCF">
        <w:rPr>
          <w:lang w:val="sr-Latn-ME"/>
        </w:rPr>
        <w:t>je</w:t>
      </w:r>
      <w:r w:rsidR="00BC227D" w:rsidRPr="00315CCF">
        <w:rPr>
          <w:lang w:val="sr-Latn-ME"/>
        </w:rPr>
        <w:t xml:space="preserve">ženo produženo protrombinsko </w:t>
      </w:r>
      <w:r w:rsidR="006A1DAA" w:rsidRPr="00315CCF">
        <w:rPr>
          <w:lang w:val="sr-Latn-ME"/>
        </w:rPr>
        <w:t>vrijeme</w:t>
      </w:r>
      <w:r w:rsidR="00BC227D" w:rsidRPr="00315CCF">
        <w:rPr>
          <w:lang w:val="sr-Latn-ME"/>
        </w:rPr>
        <w:t xml:space="preserve"> kod pacijenata koji su dobijali amoksicilin. Potrebno je sprovesti odgovarajuće praćenje kada se istovremeno propisuju antikoagulansi. Ponekad može biti potrebno prilagođavanje doze antikoagulanasa kako bi se održao željeni nivo antikoagulantnog dejstva (</w:t>
      </w:r>
      <w:r w:rsidR="00924157" w:rsidRPr="00315CCF">
        <w:rPr>
          <w:lang w:val="sr-Latn-ME"/>
        </w:rPr>
        <w:t>vidjeti</w:t>
      </w:r>
      <w:r w:rsidR="00BC227D" w:rsidRPr="00315CCF">
        <w:rPr>
          <w:lang w:val="sr-Latn-ME"/>
        </w:rPr>
        <w:t xml:space="preserve"> </w:t>
      </w:r>
      <w:r w:rsidR="00924157" w:rsidRPr="00315CCF">
        <w:rPr>
          <w:lang w:val="sr-Latn-ME"/>
        </w:rPr>
        <w:t>djelove</w:t>
      </w:r>
      <w:r w:rsidR="00BC227D" w:rsidRPr="00315CCF">
        <w:rPr>
          <w:lang w:val="sr-Latn-ME"/>
        </w:rPr>
        <w:t xml:space="preserve"> 4.5 i 4.8).</w:t>
      </w:r>
    </w:p>
    <w:p w14:paraId="1BCAA102" w14:textId="77777777" w:rsidR="005E0B46" w:rsidRPr="00315CCF" w:rsidRDefault="005E0B46" w:rsidP="000558DB">
      <w:pPr>
        <w:pStyle w:val="Heading2"/>
        <w:tabs>
          <w:tab w:val="left" w:pos="539"/>
        </w:tabs>
        <w:spacing w:after="0"/>
        <w:ind w:left="-5"/>
        <w:rPr>
          <w:lang w:val="sr-Latn-ME"/>
        </w:rPr>
      </w:pPr>
    </w:p>
    <w:p w14:paraId="09BB9F3D" w14:textId="075D27C0" w:rsidR="003A1D86" w:rsidRPr="00315CCF" w:rsidRDefault="00BC227D" w:rsidP="000558DB">
      <w:pPr>
        <w:pStyle w:val="Heading2"/>
        <w:tabs>
          <w:tab w:val="left" w:pos="539"/>
        </w:tabs>
        <w:spacing w:after="0"/>
        <w:ind w:left="-5"/>
        <w:rPr>
          <w:lang w:val="sr-Latn-ME"/>
        </w:rPr>
      </w:pPr>
      <w:r w:rsidRPr="00315CCF">
        <w:rPr>
          <w:lang w:val="sr-Latn-ME"/>
        </w:rPr>
        <w:t>Kristalurija</w:t>
      </w:r>
    </w:p>
    <w:p w14:paraId="7DD88C05" w14:textId="7B3FF709" w:rsidR="003A1D86" w:rsidRPr="00315CCF" w:rsidRDefault="00BC227D" w:rsidP="000558DB">
      <w:pPr>
        <w:tabs>
          <w:tab w:val="left" w:pos="539"/>
        </w:tabs>
        <w:ind w:left="-5" w:right="5"/>
        <w:rPr>
          <w:lang w:val="sr-Latn-ME"/>
        </w:rPr>
      </w:pPr>
      <w:r w:rsidRPr="00315CCF">
        <w:rPr>
          <w:lang w:val="sr-Latn-ME"/>
        </w:rPr>
        <w:t xml:space="preserve">Kod pacijenata sa smanjenim izlučivanjem mokraće, veoma </w:t>
      </w:r>
      <w:r w:rsidR="008E1EB7" w:rsidRPr="00315CCF">
        <w:rPr>
          <w:lang w:val="sr-Latn-ME"/>
        </w:rPr>
        <w:t>rijetko</w:t>
      </w:r>
      <w:r w:rsidRPr="00315CCF">
        <w:rPr>
          <w:lang w:val="sr-Latn-ME"/>
        </w:rPr>
        <w:t xml:space="preserve"> je </w:t>
      </w:r>
      <w:r w:rsidR="006848D8" w:rsidRPr="00315CCF">
        <w:rPr>
          <w:lang w:val="sr-Latn-ME"/>
        </w:rPr>
        <w:t>primjećen</w:t>
      </w:r>
      <w:r w:rsidRPr="00315CCF">
        <w:rPr>
          <w:lang w:val="sr-Latn-ME"/>
        </w:rPr>
        <w:t>a krista</w:t>
      </w:r>
      <w:r w:rsidR="00662ABE" w:rsidRPr="00315CCF">
        <w:rPr>
          <w:lang w:val="sr-Latn-ME"/>
        </w:rPr>
        <w:t>l</w:t>
      </w:r>
      <w:r w:rsidRPr="00315CCF">
        <w:rPr>
          <w:lang w:val="sr-Latn-ME"/>
        </w:rPr>
        <w:t xml:space="preserve">urija, pretežno kod parenteralne terapije. Kod </w:t>
      </w:r>
      <w:r w:rsidR="009837C5" w:rsidRPr="00315CCF">
        <w:rPr>
          <w:lang w:val="sr-Latn-ME"/>
        </w:rPr>
        <w:t>primjene</w:t>
      </w:r>
      <w:r w:rsidRPr="00315CCF">
        <w:rPr>
          <w:lang w:val="sr-Latn-ME"/>
        </w:rPr>
        <w:t xml:space="preserve"> visokih doza amoksicilina, sav</w:t>
      </w:r>
      <w:r w:rsidR="006A1DAA" w:rsidRPr="00315CCF">
        <w:rPr>
          <w:lang w:val="sr-Latn-ME"/>
        </w:rPr>
        <w:t>j</w:t>
      </w:r>
      <w:r w:rsidRPr="00315CCF">
        <w:rPr>
          <w:lang w:val="sr-Latn-ME"/>
        </w:rPr>
        <w:t>etuje se održavanje odgovarajućeg unosa tečnosti i izlučivanja mokraće da bi se smanjila mogućnost pojave kristalurije uzrokovane amoksicilinom. Kod pacijenata sa urinarnim kateterom, treba redovno prov</w:t>
      </w:r>
      <w:r w:rsidR="000B1304" w:rsidRPr="00315CCF">
        <w:rPr>
          <w:lang w:val="sr-Latn-ME"/>
        </w:rPr>
        <w:t>j</w:t>
      </w:r>
      <w:r w:rsidRPr="00315CCF">
        <w:rPr>
          <w:lang w:val="sr-Latn-ME"/>
        </w:rPr>
        <w:t>eravati prohodnost katetera (</w:t>
      </w:r>
      <w:r w:rsidR="00924157" w:rsidRPr="00315CCF">
        <w:rPr>
          <w:lang w:val="sr-Latn-ME"/>
        </w:rPr>
        <w:t>vidjeti</w:t>
      </w:r>
      <w:r w:rsidRPr="00315CCF">
        <w:rPr>
          <w:lang w:val="sr-Latn-ME"/>
        </w:rPr>
        <w:t xml:space="preserve"> </w:t>
      </w:r>
      <w:r w:rsidR="00924157" w:rsidRPr="00315CCF">
        <w:rPr>
          <w:lang w:val="sr-Latn-ME"/>
        </w:rPr>
        <w:t>djelove</w:t>
      </w:r>
      <w:r w:rsidRPr="00315CCF">
        <w:rPr>
          <w:lang w:val="sr-Latn-ME"/>
        </w:rPr>
        <w:t xml:space="preserve"> 4.8 i 4.9).</w:t>
      </w:r>
    </w:p>
    <w:p w14:paraId="66A0871D" w14:textId="77777777" w:rsidR="005E0B46" w:rsidRPr="00315CCF" w:rsidRDefault="005E0B46" w:rsidP="000558DB">
      <w:pPr>
        <w:pStyle w:val="Heading2"/>
        <w:tabs>
          <w:tab w:val="left" w:pos="539"/>
        </w:tabs>
        <w:spacing w:after="0"/>
        <w:ind w:left="-5"/>
        <w:rPr>
          <w:lang w:val="sr-Latn-ME"/>
        </w:rPr>
      </w:pPr>
    </w:p>
    <w:p w14:paraId="7780AA1A" w14:textId="478F7C4E" w:rsidR="003A1D86" w:rsidRPr="00315CCF" w:rsidRDefault="00BC227D" w:rsidP="000558DB">
      <w:pPr>
        <w:pStyle w:val="Heading2"/>
        <w:tabs>
          <w:tab w:val="left" w:pos="539"/>
        </w:tabs>
        <w:spacing w:after="0"/>
        <w:ind w:left="-5"/>
        <w:rPr>
          <w:lang w:val="sr-Latn-ME"/>
        </w:rPr>
      </w:pPr>
      <w:r w:rsidRPr="00315CCF">
        <w:rPr>
          <w:lang w:val="sr-Latn-ME"/>
        </w:rPr>
        <w:t>Interferenca sa dijagnostičkim testovima</w:t>
      </w:r>
    </w:p>
    <w:p w14:paraId="1E0AA541" w14:textId="18AE8D51" w:rsidR="003A1D86" w:rsidRPr="00315CCF" w:rsidRDefault="00BC227D" w:rsidP="000558DB">
      <w:pPr>
        <w:tabs>
          <w:tab w:val="left" w:pos="539"/>
        </w:tabs>
        <w:ind w:left="-5" w:right="5"/>
        <w:rPr>
          <w:lang w:val="sr-Latn-ME"/>
        </w:rPr>
      </w:pPr>
      <w:r w:rsidRPr="00315CCF">
        <w:rPr>
          <w:lang w:val="sr-Latn-ME"/>
        </w:rPr>
        <w:t xml:space="preserve">Povišene </w:t>
      </w:r>
      <w:r w:rsidR="00A65D46" w:rsidRPr="00315CCF">
        <w:rPr>
          <w:lang w:val="sr-Latn-ME"/>
        </w:rPr>
        <w:t>koncentracije</w:t>
      </w:r>
      <w:r w:rsidRPr="00315CCF">
        <w:rPr>
          <w:lang w:val="sr-Latn-ME"/>
        </w:rPr>
        <w:t xml:space="preserve"> amoksicilina u serumu i urinu mogu da utiču na određene laboratorijske analize. Zbog visoke koncentracije amoksicilina u urinu, lažno pozitivni rezultati su česti u analizama u kojim se koriste hemijske metode.</w:t>
      </w:r>
    </w:p>
    <w:p w14:paraId="50138B2F" w14:textId="77777777" w:rsidR="005E0B46" w:rsidRPr="00315CCF" w:rsidRDefault="005E0B46" w:rsidP="000558DB">
      <w:pPr>
        <w:tabs>
          <w:tab w:val="left" w:pos="539"/>
        </w:tabs>
        <w:ind w:left="-5" w:right="5"/>
        <w:rPr>
          <w:lang w:val="sr-Latn-ME"/>
        </w:rPr>
      </w:pPr>
    </w:p>
    <w:p w14:paraId="19726131" w14:textId="376C4804" w:rsidR="003A1D86" w:rsidRPr="00315CCF" w:rsidRDefault="00BC227D" w:rsidP="000558DB">
      <w:pPr>
        <w:tabs>
          <w:tab w:val="left" w:pos="539"/>
        </w:tabs>
        <w:ind w:left="-5" w:right="5"/>
        <w:rPr>
          <w:lang w:val="sr-Latn-ME"/>
        </w:rPr>
      </w:pPr>
      <w:r w:rsidRPr="00315CCF">
        <w:rPr>
          <w:lang w:val="sr-Latn-ME"/>
        </w:rPr>
        <w:t>Preporučuje se da se, tokom terapije amoksicilinom, koristi enzimska metoda glukoza oksidaze za ispitivanje prisustva glukoze u urinu.</w:t>
      </w:r>
    </w:p>
    <w:p w14:paraId="65B1EB44" w14:textId="77777777" w:rsidR="005E0B46" w:rsidRPr="00315CCF" w:rsidRDefault="005E0B46" w:rsidP="000558DB">
      <w:pPr>
        <w:tabs>
          <w:tab w:val="left" w:pos="539"/>
        </w:tabs>
        <w:ind w:left="-5" w:right="5"/>
        <w:rPr>
          <w:lang w:val="sr-Latn-ME"/>
        </w:rPr>
      </w:pPr>
    </w:p>
    <w:p w14:paraId="54075F94" w14:textId="21E8A255" w:rsidR="003A1D86" w:rsidRPr="00315CCF" w:rsidRDefault="00BC227D" w:rsidP="000558DB">
      <w:pPr>
        <w:tabs>
          <w:tab w:val="left" w:pos="539"/>
        </w:tabs>
        <w:ind w:left="-5" w:right="5"/>
        <w:rPr>
          <w:lang w:val="sr-Latn-ME"/>
        </w:rPr>
      </w:pPr>
      <w:r w:rsidRPr="00315CCF">
        <w:rPr>
          <w:lang w:val="sr-Latn-ME"/>
        </w:rPr>
        <w:t>Prisustvo amoksicilina može izm</w:t>
      </w:r>
      <w:r w:rsidR="00315CCF">
        <w:rPr>
          <w:lang w:val="sr-Latn-ME"/>
        </w:rPr>
        <w:t>i</w:t>
      </w:r>
      <w:r w:rsidR="000B1304" w:rsidRPr="00315CCF">
        <w:rPr>
          <w:lang w:val="sr-Latn-ME"/>
        </w:rPr>
        <w:t>j</w:t>
      </w:r>
      <w:r w:rsidRPr="00315CCF">
        <w:rPr>
          <w:lang w:val="sr-Latn-ME"/>
        </w:rPr>
        <w:t>eniti rezultate analiza za estriol kod trudnica.</w:t>
      </w:r>
    </w:p>
    <w:p w14:paraId="699C6398" w14:textId="77777777" w:rsidR="005E0B46" w:rsidRPr="00315CCF" w:rsidRDefault="005E0B46" w:rsidP="000558DB">
      <w:pPr>
        <w:pStyle w:val="Heading2"/>
        <w:tabs>
          <w:tab w:val="left" w:pos="539"/>
        </w:tabs>
        <w:spacing w:after="0"/>
        <w:ind w:left="-5"/>
        <w:rPr>
          <w:lang w:val="sr-Latn-ME"/>
        </w:rPr>
      </w:pPr>
    </w:p>
    <w:p w14:paraId="39EA953F" w14:textId="759B8078" w:rsidR="003A1D86" w:rsidRPr="00315CCF" w:rsidRDefault="00BC227D" w:rsidP="000558DB">
      <w:pPr>
        <w:pStyle w:val="Heading2"/>
        <w:tabs>
          <w:tab w:val="left" w:pos="539"/>
        </w:tabs>
        <w:spacing w:after="0"/>
        <w:ind w:left="-5"/>
        <w:rPr>
          <w:lang w:val="sr-Latn-ME"/>
        </w:rPr>
      </w:pPr>
      <w:r w:rsidRPr="00315CCF">
        <w:rPr>
          <w:lang w:val="sr-Latn-ME"/>
        </w:rPr>
        <w:t>Važne informacije o pomoćnim supstancama</w:t>
      </w:r>
    </w:p>
    <w:p w14:paraId="776C5B9D" w14:textId="151C7C05" w:rsidR="003A1D86" w:rsidRPr="00315CCF" w:rsidRDefault="00BC227D" w:rsidP="000558DB">
      <w:pPr>
        <w:tabs>
          <w:tab w:val="left" w:pos="539"/>
        </w:tabs>
        <w:ind w:left="-5" w:right="5"/>
        <w:rPr>
          <w:lang w:val="sr-Latn-ME"/>
        </w:rPr>
      </w:pPr>
      <w:r w:rsidRPr="00315CCF">
        <w:rPr>
          <w:lang w:val="sr-Latn-ME"/>
        </w:rPr>
        <w:t xml:space="preserve">Ovaj </w:t>
      </w:r>
      <w:r w:rsidR="00924157" w:rsidRPr="00315CCF">
        <w:rPr>
          <w:lang w:val="sr-Latn-ME"/>
        </w:rPr>
        <w:t>lijek</w:t>
      </w:r>
      <w:r w:rsidRPr="00315CCF">
        <w:rPr>
          <w:lang w:val="sr-Latn-ME"/>
        </w:rPr>
        <w:t xml:space="preserve"> sadrži</w:t>
      </w:r>
      <w:r w:rsidR="005236B5" w:rsidRPr="00315CCF">
        <w:rPr>
          <w:lang w:val="sr-Latn-ME"/>
        </w:rPr>
        <w:t xml:space="preserve"> 5,2 mg</w:t>
      </w:r>
      <w:r w:rsidRPr="00315CCF">
        <w:rPr>
          <w:lang w:val="sr-Latn-ME"/>
        </w:rPr>
        <w:t xml:space="preserve"> aspartam</w:t>
      </w:r>
      <w:r w:rsidR="005236B5" w:rsidRPr="00315CCF">
        <w:rPr>
          <w:lang w:val="sr-Latn-ME"/>
        </w:rPr>
        <w:t>a u jednoj disperzibilnoj tableti</w:t>
      </w:r>
      <w:r w:rsidRPr="00315CCF">
        <w:rPr>
          <w:lang w:val="sr-Latn-ME"/>
        </w:rPr>
        <w:t xml:space="preserve"> (E951). Aspartam je izvor fenilalanina i</w:t>
      </w:r>
      <w:r w:rsidR="005236B5" w:rsidRPr="00315CCF">
        <w:rPr>
          <w:lang w:val="sr-Latn-ME"/>
        </w:rPr>
        <w:t xml:space="preserve"> mora se </w:t>
      </w:r>
      <w:r w:rsidR="008E1EB7" w:rsidRPr="00315CCF">
        <w:rPr>
          <w:lang w:val="sr-Latn-ME"/>
        </w:rPr>
        <w:t>primjen</w:t>
      </w:r>
      <w:r w:rsidR="005236B5" w:rsidRPr="00315CCF">
        <w:rPr>
          <w:lang w:val="sr-Latn-ME"/>
        </w:rPr>
        <w:t>jivati sa oprezom kod</w:t>
      </w:r>
      <w:r w:rsidRPr="00315CCF">
        <w:rPr>
          <w:lang w:val="sr-Latn-ME"/>
        </w:rPr>
        <w:t xml:space="preserve"> osob</w:t>
      </w:r>
      <w:r w:rsidR="005236B5" w:rsidRPr="00315CCF">
        <w:rPr>
          <w:lang w:val="sr-Latn-ME"/>
        </w:rPr>
        <w:t>a</w:t>
      </w:r>
      <w:r w:rsidRPr="00315CCF">
        <w:rPr>
          <w:lang w:val="sr-Latn-ME"/>
        </w:rPr>
        <w:t xml:space="preserve"> sa fenilketonurijom.</w:t>
      </w:r>
    </w:p>
    <w:p w14:paraId="77D6A42B" w14:textId="7B47F93F" w:rsidR="00C50AA0" w:rsidRPr="00315CCF" w:rsidRDefault="00C50AA0" w:rsidP="000558DB">
      <w:pPr>
        <w:tabs>
          <w:tab w:val="left" w:pos="539"/>
        </w:tabs>
        <w:ind w:left="-5" w:right="5"/>
        <w:rPr>
          <w:lang w:val="sr-Latn-ME"/>
        </w:rPr>
      </w:pPr>
      <w:r w:rsidRPr="00315CCF">
        <w:rPr>
          <w:lang w:val="sr-Latn-ME"/>
        </w:rPr>
        <w:t>Nisu dostupni pretklinički ni klinički podaci za proc</w:t>
      </w:r>
      <w:r w:rsidR="00315CCF">
        <w:rPr>
          <w:lang w:val="sr-Latn-ME"/>
        </w:rPr>
        <w:t>j</w:t>
      </w:r>
      <w:r w:rsidRPr="00315CCF">
        <w:rPr>
          <w:lang w:val="sr-Latn-ME"/>
        </w:rPr>
        <w:t xml:space="preserve">enu </w:t>
      </w:r>
      <w:r w:rsidR="009837C5" w:rsidRPr="00315CCF">
        <w:rPr>
          <w:lang w:val="sr-Latn-ME"/>
        </w:rPr>
        <w:t>primjene</w:t>
      </w:r>
      <w:r w:rsidRPr="00315CCF">
        <w:rPr>
          <w:lang w:val="sr-Latn-ME"/>
        </w:rPr>
        <w:t xml:space="preserve"> aspartama kod odojčadi mlađih od 12 </w:t>
      </w:r>
    </w:p>
    <w:p w14:paraId="0064EAA1" w14:textId="77777777" w:rsidR="00C50AA0" w:rsidRPr="00315CCF" w:rsidRDefault="00C50AA0" w:rsidP="000558DB">
      <w:pPr>
        <w:tabs>
          <w:tab w:val="left" w:pos="539"/>
        </w:tabs>
        <w:ind w:left="-5" w:right="5"/>
        <w:rPr>
          <w:lang w:val="sr-Latn-ME"/>
        </w:rPr>
      </w:pPr>
      <w:r w:rsidRPr="00315CCF">
        <w:rPr>
          <w:lang w:val="sr-Latn-ME"/>
        </w:rPr>
        <w:t xml:space="preserve">nedelja. </w:t>
      </w:r>
    </w:p>
    <w:p w14:paraId="3A89DBCF" w14:textId="77777777" w:rsidR="00C50AA0" w:rsidRPr="00315CCF" w:rsidRDefault="00C50AA0" w:rsidP="000558DB">
      <w:pPr>
        <w:tabs>
          <w:tab w:val="left" w:pos="539"/>
        </w:tabs>
        <w:ind w:left="-5" w:right="5"/>
        <w:rPr>
          <w:lang w:val="sr-Latn-ME"/>
        </w:rPr>
      </w:pPr>
    </w:p>
    <w:p w14:paraId="55C26C51" w14:textId="261441F1" w:rsidR="00C50AA0" w:rsidRPr="00315CCF" w:rsidRDefault="00C50AA0" w:rsidP="000558DB">
      <w:pPr>
        <w:tabs>
          <w:tab w:val="left" w:pos="539"/>
        </w:tabs>
        <w:ind w:left="-5" w:right="5"/>
        <w:rPr>
          <w:lang w:val="sr-Latn-ME"/>
        </w:rPr>
      </w:pPr>
      <w:r w:rsidRPr="00315CCF">
        <w:rPr>
          <w:lang w:val="sr-Latn-ME"/>
        </w:rPr>
        <w:t xml:space="preserve">Ovaj </w:t>
      </w:r>
      <w:r w:rsidR="00924157" w:rsidRPr="00315CCF">
        <w:rPr>
          <w:lang w:val="sr-Latn-ME"/>
        </w:rPr>
        <w:t>lijek</w:t>
      </w:r>
      <w:r w:rsidRPr="00315CCF">
        <w:rPr>
          <w:lang w:val="sr-Latn-ME"/>
        </w:rPr>
        <w:t xml:space="preserve"> sadrži do 0,60 mg benzilalkohola u jednoj disperzibilnoj tableti. Benzilalkohol može uzrokovati alergijske reakcije.</w:t>
      </w:r>
    </w:p>
    <w:p w14:paraId="1EC238AB" w14:textId="3F3C2541" w:rsidR="00C50AA0" w:rsidRPr="00315CCF" w:rsidRDefault="00C50AA0" w:rsidP="000558DB">
      <w:pPr>
        <w:tabs>
          <w:tab w:val="left" w:pos="539"/>
        </w:tabs>
        <w:ind w:left="-5" w:right="5"/>
        <w:rPr>
          <w:lang w:val="sr-Latn-ME"/>
        </w:rPr>
      </w:pPr>
      <w:r w:rsidRPr="00315CCF">
        <w:rPr>
          <w:lang w:val="sr-Latn-ME"/>
        </w:rPr>
        <w:lastRenderedPageBreak/>
        <w:t xml:space="preserve">Velike zapremine treba </w:t>
      </w:r>
      <w:r w:rsidR="008E1EB7" w:rsidRPr="00315CCF">
        <w:rPr>
          <w:lang w:val="sr-Latn-ME"/>
        </w:rPr>
        <w:t>prim</w:t>
      </w:r>
      <w:r w:rsidR="00315CCF">
        <w:rPr>
          <w:lang w:val="sr-Latn-ME"/>
        </w:rPr>
        <w:t>i</w:t>
      </w:r>
      <w:r w:rsidR="008E1EB7" w:rsidRPr="00315CCF">
        <w:rPr>
          <w:lang w:val="sr-Latn-ME"/>
        </w:rPr>
        <w:t>jen</w:t>
      </w:r>
      <w:r w:rsidRPr="00315CCF">
        <w:rPr>
          <w:lang w:val="sr-Latn-ME"/>
        </w:rPr>
        <w:t>iti sa oprezom i samo ako je neophodno, posebno kod osoba sa poremećajima funkcije jetre i bubrega zbog rizika od akumulacije i toksičnosti (metabolička acidoza).</w:t>
      </w:r>
    </w:p>
    <w:p w14:paraId="1C04B869" w14:textId="2AC00D5E" w:rsidR="00C50AA0" w:rsidRPr="00315CCF" w:rsidRDefault="00C50AA0" w:rsidP="000558DB">
      <w:pPr>
        <w:tabs>
          <w:tab w:val="left" w:pos="539"/>
        </w:tabs>
        <w:ind w:left="-5" w:right="5"/>
        <w:rPr>
          <w:lang w:val="sr-Latn-ME"/>
        </w:rPr>
      </w:pPr>
      <w:r w:rsidRPr="00315CCF">
        <w:rPr>
          <w:lang w:val="sr-Latn-ME"/>
        </w:rPr>
        <w:t xml:space="preserve">Benzilalkohol se povezuje sa rizikom od teških neželjenih efekata uključujući probleme sa disanjem (poznat kao „sindrom dahtanja“) kod </w:t>
      </w:r>
      <w:r w:rsidR="00463F5D" w:rsidRPr="00315CCF">
        <w:rPr>
          <w:lang w:val="sr-Latn-ME"/>
        </w:rPr>
        <w:t>djec</w:t>
      </w:r>
      <w:r w:rsidRPr="00315CCF">
        <w:rPr>
          <w:lang w:val="sr-Latn-ME"/>
        </w:rPr>
        <w:t>e.</w:t>
      </w:r>
    </w:p>
    <w:p w14:paraId="7C236823" w14:textId="77777777" w:rsidR="00C50AA0" w:rsidRPr="00315CCF" w:rsidRDefault="00C50AA0" w:rsidP="000558DB">
      <w:pPr>
        <w:tabs>
          <w:tab w:val="left" w:pos="539"/>
        </w:tabs>
        <w:ind w:left="-5" w:right="5"/>
        <w:rPr>
          <w:lang w:val="sr-Latn-ME"/>
        </w:rPr>
      </w:pPr>
    </w:p>
    <w:p w14:paraId="755EF84E" w14:textId="182900E0" w:rsidR="00C50AA0" w:rsidRPr="00315CCF" w:rsidRDefault="00C50AA0" w:rsidP="000558DB">
      <w:pPr>
        <w:tabs>
          <w:tab w:val="left" w:pos="539"/>
        </w:tabs>
        <w:ind w:left="-5" w:right="5"/>
        <w:jc w:val="both"/>
        <w:rPr>
          <w:lang w:val="sr-Latn-ME"/>
        </w:rPr>
      </w:pPr>
      <w:r w:rsidRPr="00315CCF">
        <w:rPr>
          <w:lang w:val="sr-Latn-ME"/>
        </w:rPr>
        <w:t xml:space="preserve">Ovaj </w:t>
      </w:r>
      <w:r w:rsidR="00924157" w:rsidRPr="00315CCF">
        <w:rPr>
          <w:lang w:val="sr-Latn-ME"/>
        </w:rPr>
        <w:t>lijek</w:t>
      </w:r>
      <w:r w:rsidRPr="00315CCF">
        <w:rPr>
          <w:lang w:val="sr-Latn-ME"/>
        </w:rPr>
        <w:t xml:space="preserve"> sadrži do 0,29 mg benzilbenzoata u jednoj disperzibilnoj tableti. Benzilbenzoat može povećati rizik od žutice kod novorođenčadi.</w:t>
      </w:r>
    </w:p>
    <w:p w14:paraId="5768B043" w14:textId="77777777" w:rsidR="00C50AA0" w:rsidRPr="00315CCF" w:rsidRDefault="00C50AA0" w:rsidP="000558DB">
      <w:pPr>
        <w:tabs>
          <w:tab w:val="left" w:pos="539"/>
        </w:tabs>
        <w:ind w:left="-5" w:right="5"/>
        <w:jc w:val="both"/>
        <w:rPr>
          <w:lang w:val="sr-Latn-ME"/>
        </w:rPr>
      </w:pPr>
    </w:p>
    <w:p w14:paraId="663ED1C7" w14:textId="183F1A1C" w:rsidR="00C50AA0" w:rsidRPr="00315CCF" w:rsidRDefault="00C50AA0" w:rsidP="000558DB">
      <w:pPr>
        <w:tabs>
          <w:tab w:val="left" w:pos="539"/>
        </w:tabs>
        <w:ind w:left="-5" w:right="5"/>
        <w:jc w:val="both"/>
        <w:rPr>
          <w:lang w:val="sr-Latn-ME"/>
        </w:rPr>
      </w:pPr>
      <w:r w:rsidRPr="00315CCF">
        <w:rPr>
          <w:lang w:val="sr-Latn-ME"/>
        </w:rPr>
        <w:t xml:space="preserve">Ovaj </w:t>
      </w:r>
      <w:r w:rsidR="00924157" w:rsidRPr="00315CCF">
        <w:rPr>
          <w:lang w:val="sr-Latn-ME"/>
        </w:rPr>
        <w:t>lijek</w:t>
      </w:r>
      <w:r w:rsidRPr="00315CCF">
        <w:rPr>
          <w:lang w:val="sr-Latn-ME"/>
        </w:rPr>
        <w:t xml:space="preserve"> sadrži male količine etanola, manje od 100 mg u jednoj disperzibilnoj tableti.</w:t>
      </w:r>
    </w:p>
    <w:p w14:paraId="1302BE86" w14:textId="77777777" w:rsidR="00C50AA0" w:rsidRPr="00315CCF" w:rsidRDefault="00C50AA0" w:rsidP="000558DB">
      <w:pPr>
        <w:tabs>
          <w:tab w:val="left" w:pos="539"/>
        </w:tabs>
        <w:ind w:left="-5" w:right="5"/>
        <w:jc w:val="both"/>
        <w:rPr>
          <w:lang w:val="sr-Latn-ME"/>
        </w:rPr>
      </w:pPr>
    </w:p>
    <w:p w14:paraId="6B53DE7D" w14:textId="7882C748" w:rsidR="00C50AA0" w:rsidRPr="00315CCF" w:rsidRDefault="00C50AA0" w:rsidP="000558DB">
      <w:pPr>
        <w:tabs>
          <w:tab w:val="left" w:pos="539"/>
        </w:tabs>
        <w:ind w:left="-5" w:right="5"/>
        <w:jc w:val="both"/>
        <w:rPr>
          <w:lang w:val="sr-Latn-ME"/>
        </w:rPr>
      </w:pPr>
      <w:r w:rsidRPr="00315CCF">
        <w:rPr>
          <w:lang w:val="sr-Latn-ME"/>
        </w:rPr>
        <w:t xml:space="preserve">Ovaj </w:t>
      </w:r>
      <w:r w:rsidR="00924157" w:rsidRPr="00315CCF">
        <w:rPr>
          <w:lang w:val="sr-Latn-ME"/>
        </w:rPr>
        <w:t>lijek</w:t>
      </w:r>
      <w:r w:rsidRPr="00315CCF">
        <w:rPr>
          <w:lang w:val="sr-Latn-ME"/>
        </w:rPr>
        <w:t xml:space="preserve"> sadrži manje od 1 mmol (23 mg) natrijuma u jednoj disperzibilnoj tableti, tj. zanemarljive količine natrijuma.</w:t>
      </w:r>
    </w:p>
    <w:p w14:paraId="0B8B4A03" w14:textId="77777777" w:rsidR="00C50AA0" w:rsidRPr="00315CCF" w:rsidRDefault="00C50AA0" w:rsidP="000558DB">
      <w:pPr>
        <w:tabs>
          <w:tab w:val="left" w:pos="539"/>
        </w:tabs>
        <w:ind w:left="-5" w:right="5"/>
        <w:jc w:val="both"/>
        <w:rPr>
          <w:lang w:val="sr-Latn-ME"/>
        </w:rPr>
      </w:pPr>
    </w:p>
    <w:p w14:paraId="4F21F44E" w14:textId="20D56AD7" w:rsidR="00C50AA0" w:rsidRPr="00315CCF" w:rsidRDefault="00C50AA0" w:rsidP="000558DB">
      <w:pPr>
        <w:tabs>
          <w:tab w:val="left" w:pos="539"/>
        </w:tabs>
        <w:ind w:left="-5" w:right="5"/>
        <w:jc w:val="both"/>
        <w:rPr>
          <w:lang w:val="sr-Latn-ME"/>
        </w:rPr>
      </w:pPr>
      <w:r w:rsidRPr="00315CCF">
        <w:rPr>
          <w:lang w:val="sr-Latn-ME"/>
        </w:rPr>
        <w:t xml:space="preserve">Ovaj </w:t>
      </w:r>
      <w:r w:rsidR="00924157" w:rsidRPr="00315CCF">
        <w:rPr>
          <w:lang w:val="sr-Latn-ME"/>
        </w:rPr>
        <w:t>lijek</w:t>
      </w:r>
      <w:r w:rsidRPr="00315CCF">
        <w:rPr>
          <w:lang w:val="sr-Latn-ME"/>
        </w:rPr>
        <w:t xml:space="preserve"> sadrži 0,064 mg sorbitola u jednoj disperzibilnoj tableti.</w:t>
      </w:r>
    </w:p>
    <w:p w14:paraId="3752BFF7" w14:textId="34E8B094" w:rsidR="00C50AA0" w:rsidRPr="00315CCF" w:rsidRDefault="00C50AA0" w:rsidP="000558DB">
      <w:pPr>
        <w:tabs>
          <w:tab w:val="left" w:pos="539"/>
        </w:tabs>
        <w:ind w:left="-5" w:right="5"/>
        <w:jc w:val="both"/>
        <w:rPr>
          <w:lang w:val="sr-Latn-ME"/>
        </w:rPr>
      </w:pPr>
    </w:p>
    <w:p w14:paraId="5DCAF86D" w14:textId="177F5A03" w:rsidR="00C50AA0" w:rsidRPr="00315CCF" w:rsidRDefault="00C50AA0" w:rsidP="000558DB">
      <w:pPr>
        <w:tabs>
          <w:tab w:val="left" w:pos="539"/>
        </w:tabs>
        <w:ind w:left="-5" w:right="5"/>
        <w:jc w:val="both"/>
        <w:rPr>
          <w:lang w:val="sr-Latn-ME"/>
        </w:rPr>
      </w:pPr>
      <w:r w:rsidRPr="00315CCF">
        <w:rPr>
          <w:lang w:val="sr-Latn-ME"/>
        </w:rPr>
        <w:t xml:space="preserve">Ovaj </w:t>
      </w:r>
      <w:r w:rsidR="00924157" w:rsidRPr="00315CCF">
        <w:rPr>
          <w:lang w:val="sr-Latn-ME"/>
        </w:rPr>
        <w:t>lijek</w:t>
      </w:r>
      <w:r w:rsidRPr="00315CCF">
        <w:rPr>
          <w:lang w:val="sr-Latn-ME"/>
        </w:rPr>
        <w:t xml:space="preserve"> sadrži 48 nanograma sumpor</w:t>
      </w:r>
      <w:r w:rsidR="000B1304" w:rsidRPr="00315CCF">
        <w:rPr>
          <w:lang w:val="sr-Latn-ME"/>
        </w:rPr>
        <w:t xml:space="preserve"> </w:t>
      </w:r>
      <w:r w:rsidRPr="00315CCF">
        <w:rPr>
          <w:lang w:val="sr-Latn-ME"/>
        </w:rPr>
        <w:t xml:space="preserve">dioksida. Može </w:t>
      </w:r>
      <w:r w:rsidR="008E1EB7" w:rsidRPr="00315CCF">
        <w:rPr>
          <w:lang w:val="sr-Latn-ME"/>
        </w:rPr>
        <w:t>rijetko</w:t>
      </w:r>
      <w:r w:rsidRPr="00315CCF">
        <w:rPr>
          <w:lang w:val="sr-Latn-ME"/>
        </w:rPr>
        <w:t xml:space="preserve"> izazvati teške reakcije preos</w:t>
      </w:r>
      <w:r w:rsidR="009837C5" w:rsidRPr="00315CCF">
        <w:rPr>
          <w:lang w:val="sr-Latn-ME"/>
        </w:rPr>
        <w:t>j</w:t>
      </w:r>
      <w:r w:rsidRPr="00315CCF">
        <w:rPr>
          <w:lang w:val="sr-Latn-ME"/>
        </w:rPr>
        <w:t xml:space="preserve">etljivosti i bronhospazam. </w:t>
      </w:r>
    </w:p>
    <w:p w14:paraId="7F73C15C" w14:textId="77777777" w:rsidR="005E0B46" w:rsidRPr="00315CCF" w:rsidRDefault="005E0B46" w:rsidP="000558DB">
      <w:pPr>
        <w:tabs>
          <w:tab w:val="left" w:pos="539"/>
        </w:tabs>
        <w:ind w:left="-5"/>
        <w:rPr>
          <w:b/>
          <w:lang w:val="sr-Latn-ME"/>
        </w:rPr>
      </w:pPr>
    </w:p>
    <w:p w14:paraId="13038C0D" w14:textId="38B39763" w:rsidR="003A1D86" w:rsidRPr="00315CCF" w:rsidRDefault="00BC227D" w:rsidP="000558DB">
      <w:pPr>
        <w:tabs>
          <w:tab w:val="left" w:pos="539"/>
        </w:tabs>
        <w:ind w:left="-5"/>
        <w:rPr>
          <w:b/>
          <w:lang w:val="sr-Latn-ME"/>
        </w:rPr>
      </w:pPr>
      <w:r w:rsidRPr="00315CCF">
        <w:rPr>
          <w:b/>
          <w:lang w:val="sr-Latn-ME"/>
        </w:rPr>
        <w:t>4.5.</w:t>
      </w:r>
      <w:r w:rsidR="009D25D0">
        <w:rPr>
          <w:b/>
          <w:lang w:val="sr-Latn-ME"/>
        </w:rPr>
        <w:tab/>
      </w:r>
      <w:r w:rsidRPr="00315CCF">
        <w:rPr>
          <w:b/>
          <w:lang w:val="sr-Latn-ME"/>
        </w:rPr>
        <w:t>Interakcije sa drugim l</w:t>
      </w:r>
      <w:r w:rsidR="00924157" w:rsidRPr="00315CCF">
        <w:rPr>
          <w:b/>
          <w:lang w:val="sr-Latn-ME"/>
        </w:rPr>
        <w:t>j</w:t>
      </w:r>
      <w:r w:rsidRPr="00315CCF">
        <w:rPr>
          <w:b/>
          <w:lang w:val="sr-Latn-ME"/>
        </w:rPr>
        <w:t>ekovima i druge vrste interakcija</w:t>
      </w:r>
    </w:p>
    <w:p w14:paraId="02F6ED97" w14:textId="77777777" w:rsidR="000B1304" w:rsidRPr="00315CCF" w:rsidRDefault="000B1304" w:rsidP="000558DB">
      <w:pPr>
        <w:tabs>
          <w:tab w:val="left" w:pos="539"/>
        </w:tabs>
        <w:ind w:left="-5"/>
        <w:rPr>
          <w:lang w:val="sr-Latn-ME"/>
        </w:rPr>
      </w:pPr>
    </w:p>
    <w:p w14:paraId="0A208580" w14:textId="77777777" w:rsidR="003A1D86" w:rsidRPr="00315CCF" w:rsidRDefault="00BC227D" w:rsidP="000558DB">
      <w:pPr>
        <w:pStyle w:val="Heading2"/>
        <w:tabs>
          <w:tab w:val="left" w:pos="539"/>
        </w:tabs>
        <w:spacing w:after="0"/>
        <w:ind w:left="-5"/>
        <w:rPr>
          <w:lang w:val="sr-Latn-ME"/>
        </w:rPr>
      </w:pPr>
      <w:r w:rsidRPr="00315CCF">
        <w:rPr>
          <w:lang w:val="sr-Latn-ME"/>
        </w:rPr>
        <w:t>Probenecid</w:t>
      </w:r>
    </w:p>
    <w:p w14:paraId="1CAE2A83" w14:textId="0FB4F1C9" w:rsidR="003A1D86" w:rsidRPr="00315CCF" w:rsidRDefault="00BC227D" w:rsidP="000558DB">
      <w:pPr>
        <w:tabs>
          <w:tab w:val="left" w:pos="539"/>
        </w:tabs>
        <w:ind w:left="-5" w:right="5"/>
        <w:rPr>
          <w:lang w:val="sr-Latn-ME"/>
        </w:rPr>
      </w:pPr>
      <w:r w:rsidRPr="00315CCF">
        <w:rPr>
          <w:lang w:val="sr-Latn-ME"/>
        </w:rPr>
        <w:t xml:space="preserve">Istovremena </w:t>
      </w:r>
      <w:r w:rsidR="00463F5D" w:rsidRPr="00315CCF">
        <w:rPr>
          <w:lang w:val="sr-Latn-ME"/>
        </w:rPr>
        <w:t>primjena</w:t>
      </w:r>
      <w:r w:rsidRPr="00315CCF">
        <w:rPr>
          <w:lang w:val="sr-Latn-ME"/>
        </w:rPr>
        <w:t xml:space="preserve"> amoksicilina sa  probenecidom se ne preporučuje. Probenecid smanjuje renalnu tubularnu sekreciju amoksicilina. Istovremena upotreba probenecida sa amoksicilinom može dovesti  do povećanja koncentracije i produženja vr</w:t>
      </w:r>
      <w:r w:rsidR="00315CCF">
        <w:rPr>
          <w:lang w:val="sr-Latn-ME"/>
        </w:rPr>
        <w:t>ij</w:t>
      </w:r>
      <w:r w:rsidRPr="00315CCF">
        <w:rPr>
          <w:lang w:val="sr-Latn-ME"/>
        </w:rPr>
        <w:t>emena prisustva amoksicilina u krvi.</w:t>
      </w:r>
    </w:p>
    <w:p w14:paraId="7174B822" w14:textId="77777777" w:rsidR="005E0B46" w:rsidRPr="00315CCF" w:rsidRDefault="005E0B46" w:rsidP="000558DB">
      <w:pPr>
        <w:pStyle w:val="Heading2"/>
        <w:tabs>
          <w:tab w:val="left" w:pos="539"/>
        </w:tabs>
        <w:spacing w:after="0"/>
        <w:ind w:left="-5"/>
        <w:rPr>
          <w:lang w:val="sr-Latn-ME"/>
        </w:rPr>
      </w:pPr>
    </w:p>
    <w:p w14:paraId="60A1A11B" w14:textId="16CDD518" w:rsidR="003A1D86" w:rsidRPr="00315CCF" w:rsidRDefault="00BC227D" w:rsidP="000558DB">
      <w:pPr>
        <w:pStyle w:val="Heading2"/>
        <w:tabs>
          <w:tab w:val="left" w:pos="539"/>
        </w:tabs>
        <w:spacing w:after="0"/>
        <w:ind w:left="-5"/>
        <w:rPr>
          <w:lang w:val="sr-Latn-ME"/>
        </w:rPr>
      </w:pPr>
      <w:r w:rsidRPr="00315CCF">
        <w:rPr>
          <w:lang w:val="sr-Latn-ME"/>
        </w:rPr>
        <w:t>Alopurinol</w:t>
      </w:r>
    </w:p>
    <w:p w14:paraId="33AE6785" w14:textId="0F005965" w:rsidR="003A1D86" w:rsidRPr="00315CCF" w:rsidRDefault="00BC227D" w:rsidP="000558DB">
      <w:pPr>
        <w:tabs>
          <w:tab w:val="left" w:pos="539"/>
        </w:tabs>
        <w:ind w:left="-5" w:right="5"/>
        <w:rPr>
          <w:lang w:val="sr-Latn-ME"/>
        </w:rPr>
      </w:pPr>
      <w:r w:rsidRPr="00315CCF">
        <w:rPr>
          <w:lang w:val="sr-Latn-ME"/>
        </w:rPr>
        <w:t xml:space="preserve">Istovremena </w:t>
      </w:r>
      <w:r w:rsidR="00463F5D" w:rsidRPr="00315CCF">
        <w:rPr>
          <w:lang w:val="sr-Latn-ME"/>
        </w:rPr>
        <w:t>primjena</w:t>
      </w:r>
      <w:r w:rsidRPr="00315CCF">
        <w:rPr>
          <w:lang w:val="sr-Latn-ME"/>
        </w:rPr>
        <w:t xml:space="preserve"> alopurinola tokom terapije amoksicilinom može povećati </w:t>
      </w:r>
      <w:r w:rsidR="008E1EB7" w:rsidRPr="00315CCF">
        <w:rPr>
          <w:lang w:val="sr-Latn-ME"/>
        </w:rPr>
        <w:t>vjerova</w:t>
      </w:r>
      <w:r w:rsidRPr="00315CCF">
        <w:rPr>
          <w:lang w:val="sr-Latn-ME"/>
        </w:rPr>
        <w:t>tnoću alergijskih kožnih reakcija.</w:t>
      </w:r>
    </w:p>
    <w:p w14:paraId="24C4D72C" w14:textId="77777777" w:rsidR="005E0B46" w:rsidRPr="00315CCF" w:rsidRDefault="005E0B46" w:rsidP="000558DB">
      <w:pPr>
        <w:tabs>
          <w:tab w:val="left" w:pos="539"/>
        </w:tabs>
        <w:ind w:left="-5"/>
        <w:rPr>
          <w:u w:val="single" w:color="000000"/>
          <w:lang w:val="sr-Latn-ME"/>
        </w:rPr>
      </w:pPr>
    </w:p>
    <w:p w14:paraId="44C62392" w14:textId="25C8D5F5" w:rsidR="003A1D86" w:rsidRPr="00315CCF" w:rsidRDefault="00BC227D" w:rsidP="000558DB">
      <w:pPr>
        <w:tabs>
          <w:tab w:val="left" w:pos="539"/>
        </w:tabs>
        <w:ind w:left="-5"/>
        <w:rPr>
          <w:lang w:val="sr-Latn-ME"/>
        </w:rPr>
      </w:pPr>
      <w:r w:rsidRPr="00315CCF">
        <w:rPr>
          <w:u w:val="single" w:color="000000"/>
          <w:lang w:val="sr-Latn-ME"/>
        </w:rPr>
        <w:t>Tetraciklini</w:t>
      </w:r>
    </w:p>
    <w:p w14:paraId="004F721B" w14:textId="77777777" w:rsidR="003A1D86" w:rsidRPr="00315CCF" w:rsidRDefault="00BC227D" w:rsidP="000558DB">
      <w:pPr>
        <w:tabs>
          <w:tab w:val="left" w:pos="539"/>
        </w:tabs>
        <w:ind w:left="-5" w:right="5"/>
        <w:rPr>
          <w:lang w:val="sr-Latn-ME"/>
        </w:rPr>
      </w:pPr>
      <w:r w:rsidRPr="00315CCF">
        <w:rPr>
          <w:lang w:val="sr-Latn-ME"/>
        </w:rPr>
        <w:t>Tetraciklini i ostali bakteriostatici mogu stupiti u interakciju sa baktericidnim dejstvima amoksicilina.</w:t>
      </w:r>
    </w:p>
    <w:p w14:paraId="693FA664" w14:textId="77777777" w:rsidR="005E0B46" w:rsidRPr="00315CCF" w:rsidRDefault="005E0B46" w:rsidP="000558DB">
      <w:pPr>
        <w:pStyle w:val="Heading2"/>
        <w:tabs>
          <w:tab w:val="left" w:pos="539"/>
        </w:tabs>
        <w:spacing w:after="0"/>
        <w:ind w:left="-5"/>
        <w:rPr>
          <w:lang w:val="sr-Latn-ME"/>
        </w:rPr>
      </w:pPr>
    </w:p>
    <w:p w14:paraId="02D93607" w14:textId="2E7F6B2F" w:rsidR="003A1D86" w:rsidRPr="00315CCF" w:rsidRDefault="00BC227D" w:rsidP="000558DB">
      <w:pPr>
        <w:pStyle w:val="Heading2"/>
        <w:tabs>
          <w:tab w:val="left" w:pos="539"/>
        </w:tabs>
        <w:spacing w:after="0"/>
        <w:ind w:left="-5"/>
        <w:rPr>
          <w:lang w:val="sr-Latn-ME"/>
        </w:rPr>
      </w:pPr>
      <w:r w:rsidRPr="00315CCF">
        <w:rPr>
          <w:lang w:val="sr-Latn-ME"/>
        </w:rPr>
        <w:t>Oralni antikoagulansi</w:t>
      </w:r>
    </w:p>
    <w:p w14:paraId="61FA5135" w14:textId="6132364D" w:rsidR="003A1D86" w:rsidRPr="00315CCF" w:rsidRDefault="00BC227D" w:rsidP="000558DB">
      <w:pPr>
        <w:tabs>
          <w:tab w:val="left" w:pos="539"/>
        </w:tabs>
        <w:ind w:left="-5" w:right="5"/>
        <w:rPr>
          <w:lang w:val="sr-Latn-ME"/>
        </w:rPr>
      </w:pPr>
      <w:r w:rsidRPr="00315CCF">
        <w:rPr>
          <w:lang w:val="sr-Latn-ME"/>
        </w:rPr>
        <w:t xml:space="preserve">Oralni antikoagulansi i penicilinski antibiotici su bili u širokoj </w:t>
      </w:r>
      <w:r w:rsidR="008E1EB7" w:rsidRPr="00315CCF">
        <w:rPr>
          <w:lang w:val="sr-Latn-ME"/>
        </w:rPr>
        <w:t>primjen</w:t>
      </w:r>
      <w:r w:rsidRPr="00315CCF">
        <w:rPr>
          <w:lang w:val="sr-Latn-ME"/>
        </w:rPr>
        <w:t>i u praksi bez izv</w:t>
      </w:r>
      <w:r w:rsidR="00315CCF">
        <w:rPr>
          <w:lang w:val="sr-Latn-ME"/>
        </w:rPr>
        <w:t>j</w:t>
      </w:r>
      <w:r w:rsidRPr="00315CCF">
        <w:rPr>
          <w:lang w:val="sr-Latn-ME"/>
        </w:rPr>
        <w:t xml:space="preserve">eštaja o interakcijama. Međutim, u literaturi su opisani slučajevi povećanja INR-a kod pacijenata koji su na terapiji održavanja acenokumarolom ili varfarinom, a kojima je propisan amoksicilin. Ako je neophodna istovremena </w:t>
      </w:r>
      <w:r w:rsidR="00463F5D" w:rsidRPr="00315CCF">
        <w:rPr>
          <w:lang w:val="sr-Latn-ME"/>
        </w:rPr>
        <w:t>primjena</w:t>
      </w:r>
      <w:r w:rsidRPr="00315CCF">
        <w:rPr>
          <w:lang w:val="sr-Latn-ME"/>
        </w:rPr>
        <w:t xml:space="preserve">, potrebno je pažljivo pratiti protrombinsko </w:t>
      </w:r>
      <w:r w:rsidR="006A1DAA" w:rsidRPr="00315CCF">
        <w:rPr>
          <w:lang w:val="sr-Latn-ME"/>
        </w:rPr>
        <w:t>vrijeme</w:t>
      </w:r>
      <w:r w:rsidRPr="00315CCF">
        <w:rPr>
          <w:lang w:val="sr-Latn-ME"/>
        </w:rPr>
        <w:t xml:space="preserve"> ili INR sa dodavanjem ili prekidanjem </w:t>
      </w:r>
      <w:r w:rsidR="009837C5" w:rsidRPr="00315CCF">
        <w:rPr>
          <w:lang w:val="sr-Latn-ME"/>
        </w:rPr>
        <w:t>primjene</w:t>
      </w:r>
      <w:r w:rsidRPr="00315CCF">
        <w:rPr>
          <w:lang w:val="sr-Latn-ME"/>
        </w:rPr>
        <w:t xml:space="preserve"> amoksicilina. Pored toga, takođe može biti potrebno i prilagođavanje doze oralnih antikoagulanasa (</w:t>
      </w:r>
      <w:r w:rsidR="00924157" w:rsidRPr="00315CCF">
        <w:rPr>
          <w:lang w:val="sr-Latn-ME"/>
        </w:rPr>
        <w:t>vidjeti</w:t>
      </w:r>
      <w:r w:rsidRPr="00315CCF">
        <w:rPr>
          <w:lang w:val="sr-Latn-ME"/>
        </w:rPr>
        <w:t xml:space="preserve"> </w:t>
      </w:r>
      <w:r w:rsidR="00924157" w:rsidRPr="00315CCF">
        <w:rPr>
          <w:lang w:val="sr-Latn-ME"/>
        </w:rPr>
        <w:t>dio</w:t>
      </w:r>
      <w:r w:rsidRPr="00315CCF">
        <w:rPr>
          <w:lang w:val="sr-Latn-ME"/>
        </w:rPr>
        <w:t xml:space="preserve"> 4.4 i 4.8).</w:t>
      </w:r>
    </w:p>
    <w:p w14:paraId="11C028AF" w14:textId="77777777" w:rsidR="005E0B46" w:rsidRPr="00315CCF" w:rsidRDefault="005E0B46" w:rsidP="000558DB">
      <w:pPr>
        <w:pStyle w:val="Heading2"/>
        <w:tabs>
          <w:tab w:val="left" w:pos="539"/>
        </w:tabs>
        <w:spacing w:after="0"/>
        <w:ind w:left="-5"/>
        <w:rPr>
          <w:lang w:val="sr-Latn-ME"/>
        </w:rPr>
      </w:pPr>
    </w:p>
    <w:p w14:paraId="5B0A3BFA" w14:textId="49DF2CA2" w:rsidR="003A1D86" w:rsidRPr="00315CCF" w:rsidRDefault="00BC227D" w:rsidP="000558DB">
      <w:pPr>
        <w:pStyle w:val="Heading2"/>
        <w:tabs>
          <w:tab w:val="left" w:pos="539"/>
        </w:tabs>
        <w:spacing w:after="0"/>
        <w:ind w:left="-5"/>
        <w:rPr>
          <w:lang w:val="sr-Latn-ME"/>
        </w:rPr>
      </w:pPr>
      <w:r w:rsidRPr="00315CCF">
        <w:rPr>
          <w:lang w:val="sr-Latn-ME"/>
        </w:rPr>
        <w:t>Metotreksat</w:t>
      </w:r>
    </w:p>
    <w:p w14:paraId="32ABC8A7" w14:textId="77777777" w:rsidR="003A1D86" w:rsidRPr="00315CCF" w:rsidRDefault="00BC227D" w:rsidP="000558DB">
      <w:pPr>
        <w:tabs>
          <w:tab w:val="left" w:pos="539"/>
        </w:tabs>
        <w:ind w:left="-5" w:right="5"/>
        <w:rPr>
          <w:lang w:val="sr-Latn-ME"/>
        </w:rPr>
      </w:pPr>
      <w:r w:rsidRPr="00315CCF">
        <w:rPr>
          <w:lang w:val="sr-Latn-ME"/>
        </w:rPr>
        <w:t>Penicilini mogu smanjiti izlučivanje metotreksata dovodeći do potencijalnog povećanja toksičnosti.</w:t>
      </w:r>
    </w:p>
    <w:p w14:paraId="63EAEF5A" w14:textId="77777777" w:rsidR="005E0B46" w:rsidRPr="00315CCF" w:rsidRDefault="005E0B46" w:rsidP="000558DB">
      <w:pPr>
        <w:tabs>
          <w:tab w:val="left" w:pos="539"/>
        </w:tabs>
        <w:ind w:left="-5"/>
        <w:rPr>
          <w:b/>
          <w:lang w:val="sr-Latn-ME"/>
        </w:rPr>
      </w:pPr>
    </w:p>
    <w:p w14:paraId="033D788D" w14:textId="5CC37C0B" w:rsidR="003A1D86" w:rsidRPr="00315CCF" w:rsidRDefault="00BC227D" w:rsidP="000558DB">
      <w:pPr>
        <w:tabs>
          <w:tab w:val="left" w:pos="539"/>
        </w:tabs>
        <w:ind w:left="-5"/>
        <w:rPr>
          <w:lang w:val="sr-Latn-ME"/>
        </w:rPr>
      </w:pPr>
      <w:r w:rsidRPr="00315CCF">
        <w:rPr>
          <w:b/>
          <w:lang w:val="sr-Latn-ME"/>
        </w:rPr>
        <w:t>4.6.</w:t>
      </w:r>
      <w:r w:rsidR="009D25D0">
        <w:rPr>
          <w:b/>
          <w:lang w:val="sr-Latn-ME"/>
        </w:rPr>
        <w:tab/>
      </w:r>
      <w:r w:rsidRPr="00315CCF">
        <w:rPr>
          <w:b/>
          <w:lang w:val="sr-Latn-ME"/>
        </w:rPr>
        <w:t>Plodnost, trudnoća i dojenje</w:t>
      </w:r>
    </w:p>
    <w:p w14:paraId="14DD8D3E" w14:textId="77777777" w:rsidR="005E0B46" w:rsidRPr="00315CCF" w:rsidRDefault="005E0B46" w:rsidP="000558DB">
      <w:pPr>
        <w:pStyle w:val="Heading2"/>
        <w:tabs>
          <w:tab w:val="left" w:pos="539"/>
        </w:tabs>
        <w:spacing w:after="0"/>
        <w:ind w:left="-5"/>
        <w:rPr>
          <w:lang w:val="sr-Latn-ME"/>
        </w:rPr>
      </w:pPr>
    </w:p>
    <w:p w14:paraId="68467071" w14:textId="46ED3380" w:rsidR="003A1D86" w:rsidRPr="00315CCF" w:rsidRDefault="00BC227D" w:rsidP="000558DB">
      <w:pPr>
        <w:pStyle w:val="Heading2"/>
        <w:tabs>
          <w:tab w:val="left" w:pos="539"/>
        </w:tabs>
        <w:spacing w:after="0"/>
        <w:ind w:left="-5"/>
        <w:rPr>
          <w:lang w:val="sr-Latn-ME"/>
        </w:rPr>
      </w:pPr>
      <w:r w:rsidRPr="00315CCF">
        <w:rPr>
          <w:lang w:val="sr-Latn-ME"/>
        </w:rPr>
        <w:t>Trudnoća</w:t>
      </w:r>
    </w:p>
    <w:p w14:paraId="68FA3F8D" w14:textId="527A8BFC" w:rsidR="005E0B46" w:rsidRPr="00315CCF" w:rsidRDefault="00BC227D" w:rsidP="000558DB">
      <w:pPr>
        <w:tabs>
          <w:tab w:val="left" w:pos="539"/>
        </w:tabs>
        <w:ind w:right="5"/>
        <w:rPr>
          <w:lang w:val="sr-Latn-ME"/>
        </w:rPr>
      </w:pPr>
      <w:r w:rsidRPr="00315CCF">
        <w:rPr>
          <w:lang w:val="sr-Latn-ME"/>
        </w:rPr>
        <w:t>Studije na životinjama nisu ukazale na direktne ili indirektne štetne efekte koji se odnose na reproduktivnu toksičnost. Ograničeni podaci o upotrebi amoksicilina tokom trudnoće kod ljudi ne ukazuju na povećani rizik</w:t>
      </w:r>
      <w:r w:rsidR="009F0641" w:rsidRPr="00315CCF">
        <w:rPr>
          <w:lang w:val="sr-Latn-ME"/>
        </w:rPr>
        <w:t xml:space="preserve"> </w:t>
      </w:r>
      <w:r w:rsidRPr="00315CCF">
        <w:rPr>
          <w:lang w:val="sr-Latn-ME"/>
        </w:rPr>
        <w:t xml:space="preserve">od kongenitalnih malformacija. Amoksicilin se može </w:t>
      </w:r>
      <w:r w:rsidR="008E1EB7" w:rsidRPr="00315CCF">
        <w:rPr>
          <w:lang w:val="sr-Latn-ME"/>
        </w:rPr>
        <w:t>primjen</w:t>
      </w:r>
      <w:r w:rsidRPr="00315CCF">
        <w:rPr>
          <w:lang w:val="sr-Latn-ME"/>
        </w:rPr>
        <w:t>jivati tokom trudnoće u slučaju da potencijalna korist prevazilazi potencijalni rizik povezan sa l</w:t>
      </w:r>
      <w:r w:rsidR="008E1EB7" w:rsidRPr="00315CCF">
        <w:rPr>
          <w:lang w:val="sr-Latn-ME"/>
        </w:rPr>
        <w:t>ij</w:t>
      </w:r>
      <w:r w:rsidRPr="00315CCF">
        <w:rPr>
          <w:lang w:val="sr-Latn-ME"/>
        </w:rPr>
        <w:t>ečenjem.</w:t>
      </w:r>
    </w:p>
    <w:p w14:paraId="55ADD1F4" w14:textId="499B618D" w:rsidR="003A1D86" w:rsidRPr="00315CCF" w:rsidRDefault="00BC227D" w:rsidP="000558DB">
      <w:pPr>
        <w:pStyle w:val="Heading2"/>
        <w:tabs>
          <w:tab w:val="left" w:pos="539"/>
        </w:tabs>
        <w:spacing w:after="0"/>
        <w:ind w:left="-5"/>
        <w:rPr>
          <w:lang w:val="sr-Latn-ME"/>
        </w:rPr>
      </w:pPr>
      <w:r w:rsidRPr="00315CCF">
        <w:rPr>
          <w:lang w:val="sr-Latn-ME"/>
        </w:rPr>
        <w:t>Dojenje</w:t>
      </w:r>
    </w:p>
    <w:p w14:paraId="351FBE81" w14:textId="42592228" w:rsidR="005E0B46" w:rsidRPr="00315CCF" w:rsidRDefault="00BC227D" w:rsidP="000558DB">
      <w:pPr>
        <w:tabs>
          <w:tab w:val="left" w:pos="539"/>
        </w:tabs>
        <w:ind w:left="-5" w:right="5"/>
        <w:rPr>
          <w:lang w:val="sr-Latn-ME"/>
        </w:rPr>
      </w:pPr>
      <w:r w:rsidRPr="00315CCF">
        <w:rPr>
          <w:lang w:val="sr-Latn-ME"/>
        </w:rPr>
        <w:t>Amoksicilin se izlučuje u majčino m</w:t>
      </w:r>
      <w:r w:rsidR="00924157" w:rsidRPr="00315CCF">
        <w:rPr>
          <w:lang w:val="sr-Latn-ME"/>
        </w:rPr>
        <w:t>lijek</w:t>
      </w:r>
      <w:r w:rsidRPr="00315CCF">
        <w:rPr>
          <w:lang w:val="sr-Latn-ME"/>
        </w:rPr>
        <w:t xml:space="preserve">o u malim količinama sa mogućim rizikom od senzibilizacije. Posledično, kod dojenčeta može se javiti dijareja i gljivična infekcija mukoznih membrana, pa će možda biti potrebno da se prekine sa dojenjem. Amoksicilin treba </w:t>
      </w:r>
      <w:r w:rsidR="008E1EB7" w:rsidRPr="00315CCF">
        <w:rPr>
          <w:lang w:val="sr-Latn-ME"/>
        </w:rPr>
        <w:t>primjen</w:t>
      </w:r>
      <w:r w:rsidRPr="00315CCF">
        <w:rPr>
          <w:lang w:val="sr-Latn-ME"/>
        </w:rPr>
        <w:t>jivati tokom dojenja samo nakon proc</w:t>
      </w:r>
      <w:r w:rsidR="00315CCF">
        <w:rPr>
          <w:lang w:val="sr-Latn-ME"/>
        </w:rPr>
        <w:t>j</w:t>
      </w:r>
      <w:r w:rsidRPr="00315CCF">
        <w:rPr>
          <w:lang w:val="sr-Latn-ME"/>
        </w:rPr>
        <w:t xml:space="preserve">ene koristi/rizika od strane ordinirajućeg </w:t>
      </w:r>
      <w:r w:rsidR="00924157" w:rsidRPr="00315CCF">
        <w:rPr>
          <w:lang w:val="sr-Latn-ME"/>
        </w:rPr>
        <w:t>ljekar</w:t>
      </w:r>
      <w:r w:rsidRPr="00315CCF">
        <w:rPr>
          <w:lang w:val="sr-Latn-ME"/>
        </w:rPr>
        <w:t>a.</w:t>
      </w:r>
    </w:p>
    <w:p w14:paraId="594FDE75" w14:textId="6365028D" w:rsidR="003A1D86" w:rsidRPr="00315CCF" w:rsidRDefault="00BC227D" w:rsidP="000558DB">
      <w:pPr>
        <w:pStyle w:val="Heading2"/>
        <w:tabs>
          <w:tab w:val="left" w:pos="539"/>
        </w:tabs>
        <w:spacing w:after="0"/>
        <w:ind w:left="-5"/>
        <w:rPr>
          <w:lang w:val="sr-Latn-ME"/>
        </w:rPr>
      </w:pPr>
      <w:r w:rsidRPr="00315CCF">
        <w:rPr>
          <w:lang w:val="sr-Latn-ME"/>
        </w:rPr>
        <w:lastRenderedPageBreak/>
        <w:t>Plodnost</w:t>
      </w:r>
    </w:p>
    <w:p w14:paraId="68161E12" w14:textId="77777777" w:rsidR="003A1D86" w:rsidRPr="00315CCF" w:rsidRDefault="00BC227D" w:rsidP="000558DB">
      <w:pPr>
        <w:tabs>
          <w:tab w:val="left" w:pos="539"/>
        </w:tabs>
        <w:ind w:left="-5" w:right="5"/>
        <w:rPr>
          <w:lang w:val="sr-Latn-ME"/>
        </w:rPr>
      </w:pPr>
      <w:r w:rsidRPr="00315CCF">
        <w:rPr>
          <w:lang w:val="sr-Latn-ME"/>
        </w:rPr>
        <w:t>Nema podataka o efektima amoksicilina na plodnost kod ljudi. Reproduktivne studije na životinjama nisu pokazale uticaj na plodnost.</w:t>
      </w:r>
    </w:p>
    <w:p w14:paraId="6D6CDB83" w14:textId="77777777" w:rsidR="000416FE" w:rsidRDefault="000416FE" w:rsidP="000558DB">
      <w:pPr>
        <w:pStyle w:val="Heading3"/>
        <w:tabs>
          <w:tab w:val="left" w:pos="539"/>
        </w:tabs>
        <w:spacing w:after="0" w:line="240" w:lineRule="auto"/>
        <w:ind w:left="-5"/>
        <w:rPr>
          <w:lang w:val="sr-Latn-ME"/>
        </w:rPr>
      </w:pPr>
    </w:p>
    <w:p w14:paraId="338C8423" w14:textId="708029AD" w:rsidR="003A1D86" w:rsidRPr="00315CCF" w:rsidRDefault="00BC227D" w:rsidP="000558DB">
      <w:pPr>
        <w:pStyle w:val="Heading3"/>
        <w:tabs>
          <w:tab w:val="left" w:pos="539"/>
        </w:tabs>
        <w:spacing w:after="0" w:line="240" w:lineRule="auto"/>
        <w:ind w:left="-5"/>
        <w:rPr>
          <w:lang w:val="sr-Latn-ME"/>
        </w:rPr>
      </w:pPr>
      <w:r w:rsidRPr="00315CCF">
        <w:rPr>
          <w:lang w:val="sr-Latn-ME"/>
        </w:rPr>
        <w:t>4.7.</w:t>
      </w:r>
      <w:r w:rsidR="009D25D0">
        <w:rPr>
          <w:lang w:val="sr-Latn-ME"/>
        </w:rPr>
        <w:tab/>
      </w:r>
      <w:r w:rsidRPr="00315CCF">
        <w:rPr>
          <w:lang w:val="sr-Latn-ME"/>
        </w:rPr>
        <w:t xml:space="preserve">Uticaj </w:t>
      </w:r>
      <w:r w:rsidR="00924157" w:rsidRPr="00315CCF">
        <w:rPr>
          <w:lang w:val="sr-Latn-ME"/>
        </w:rPr>
        <w:t>lijek</w:t>
      </w:r>
      <w:r w:rsidRPr="00315CCF">
        <w:rPr>
          <w:lang w:val="sr-Latn-ME"/>
        </w:rPr>
        <w:t>a na sposobnost upravljanja vozilima i rukovanja mašinama</w:t>
      </w:r>
    </w:p>
    <w:p w14:paraId="2E3A9141" w14:textId="77777777" w:rsidR="005E0B46" w:rsidRPr="00315CCF" w:rsidRDefault="005E0B46" w:rsidP="000558DB">
      <w:pPr>
        <w:tabs>
          <w:tab w:val="left" w:pos="539"/>
        </w:tabs>
        <w:ind w:left="-5" w:right="5"/>
        <w:rPr>
          <w:lang w:val="sr-Latn-ME"/>
        </w:rPr>
      </w:pPr>
    </w:p>
    <w:p w14:paraId="30B60643" w14:textId="5C68518C" w:rsidR="003A1D86" w:rsidRPr="00315CCF" w:rsidRDefault="00BC227D" w:rsidP="000558DB">
      <w:pPr>
        <w:tabs>
          <w:tab w:val="left" w:pos="539"/>
        </w:tabs>
        <w:ind w:left="-5" w:right="5"/>
        <w:rPr>
          <w:lang w:val="sr-Latn-ME"/>
        </w:rPr>
      </w:pPr>
      <w:r w:rsidRPr="00315CCF">
        <w:rPr>
          <w:lang w:val="sr-Latn-ME"/>
        </w:rPr>
        <w:t>Nisu sprovedene studije o uticaju amoksicilina na sposobnost upravljanja vozilom ili rukovanja mašinama. Međutim, mogu se javiti neželjen</w:t>
      </w:r>
      <w:r w:rsidR="006848D8" w:rsidRPr="00315CCF">
        <w:rPr>
          <w:lang w:val="sr-Latn-ME"/>
        </w:rPr>
        <w:t>a</w:t>
      </w:r>
      <w:r w:rsidRPr="00315CCF">
        <w:rPr>
          <w:lang w:val="sr-Latn-ME"/>
        </w:rPr>
        <w:t xml:space="preserve"> </w:t>
      </w:r>
      <w:r w:rsidR="006848D8" w:rsidRPr="00315CCF">
        <w:rPr>
          <w:lang w:val="sr-Latn-ME"/>
        </w:rPr>
        <w:t>dejstva</w:t>
      </w:r>
      <w:r w:rsidRPr="00315CCF">
        <w:rPr>
          <w:lang w:val="sr-Latn-ME"/>
        </w:rPr>
        <w:t xml:space="preserve"> (npr. alergijske reakcije, ošamućenost, konvulzije), koje mogu uticati na sposobnost upravljanja vozilom ili rukovanja mašinama (</w:t>
      </w:r>
      <w:r w:rsidR="00924157" w:rsidRPr="00315CCF">
        <w:rPr>
          <w:lang w:val="sr-Latn-ME"/>
        </w:rPr>
        <w:t>vidjeti</w:t>
      </w:r>
      <w:r w:rsidRPr="00315CCF">
        <w:rPr>
          <w:lang w:val="sr-Latn-ME"/>
        </w:rPr>
        <w:t xml:space="preserve"> </w:t>
      </w:r>
      <w:r w:rsidR="00924157" w:rsidRPr="00315CCF">
        <w:rPr>
          <w:lang w:val="sr-Latn-ME"/>
        </w:rPr>
        <w:t>dio</w:t>
      </w:r>
      <w:r w:rsidRPr="00315CCF">
        <w:rPr>
          <w:lang w:val="sr-Latn-ME"/>
        </w:rPr>
        <w:t xml:space="preserve"> 4.8).</w:t>
      </w:r>
    </w:p>
    <w:p w14:paraId="048F4A46" w14:textId="77777777" w:rsidR="005E0B46" w:rsidRPr="00315CCF" w:rsidRDefault="005E0B46" w:rsidP="000558DB">
      <w:pPr>
        <w:pStyle w:val="Heading3"/>
        <w:tabs>
          <w:tab w:val="left" w:pos="539"/>
        </w:tabs>
        <w:spacing w:after="0" w:line="240" w:lineRule="auto"/>
        <w:ind w:left="-5"/>
        <w:rPr>
          <w:lang w:val="sr-Latn-ME"/>
        </w:rPr>
      </w:pPr>
    </w:p>
    <w:p w14:paraId="59D2D47F" w14:textId="7FCBC72F" w:rsidR="00954D3D" w:rsidRPr="00315CCF" w:rsidRDefault="00BC227D" w:rsidP="000558DB">
      <w:pPr>
        <w:pStyle w:val="Heading3"/>
        <w:tabs>
          <w:tab w:val="left" w:pos="539"/>
        </w:tabs>
        <w:spacing w:after="0" w:line="240" w:lineRule="auto"/>
        <w:ind w:left="-5"/>
        <w:rPr>
          <w:lang w:val="sr-Latn-ME"/>
        </w:rPr>
      </w:pPr>
      <w:r w:rsidRPr="00315CCF">
        <w:rPr>
          <w:lang w:val="sr-Latn-ME"/>
        </w:rPr>
        <w:t>4.8.</w:t>
      </w:r>
      <w:r w:rsidR="009D25D0">
        <w:rPr>
          <w:lang w:val="sr-Latn-ME"/>
        </w:rPr>
        <w:tab/>
      </w:r>
      <w:r w:rsidRPr="00315CCF">
        <w:rPr>
          <w:lang w:val="sr-Latn-ME"/>
        </w:rPr>
        <w:t>Neželjena dejstva</w:t>
      </w:r>
    </w:p>
    <w:p w14:paraId="18D4942F" w14:textId="5FBA6E08" w:rsidR="00954D3D" w:rsidRPr="00315CCF" w:rsidRDefault="00954D3D" w:rsidP="000558DB">
      <w:pPr>
        <w:tabs>
          <w:tab w:val="left" w:pos="539"/>
        </w:tabs>
        <w:ind w:right="5"/>
        <w:rPr>
          <w:lang w:val="sr-Latn-ME"/>
        </w:rPr>
      </w:pPr>
      <w:r w:rsidRPr="00315CCF">
        <w:rPr>
          <w:lang w:val="sr-Latn-ME"/>
        </w:rPr>
        <w:t>Najčešće prijavljen</w:t>
      </w:r>
      <w:r w:rsidR="006848D8" w:rsidRPr="00315CCF">
        <w:rPr>
          <w:lang w:val="sr-Latn-ME"/>
        </w:rPr>
        <w:t>a</w:t>
      </w:r>
      <w:r w:rsidRPr="00315CCF">
        <w:rPr>
          <w:lang w:val="sr-Latn-ME"/>
        </w:rPr>
        <w:t xml:space="preserve"> neželjen</w:t>
      </w:r>
      <w:r w:rsidR="006848D8" w:rsidRPr="00315CCF">
        <w:rPr>
          <w:lang w:val="sr-Latn-ME"/>
        </w:rPr>
        <w:t>a</w:t>
      </w:r>
      <w:r w:rsidRPr="00315CCF">
        <w:rPr>
          <w:lang w:val="sr-Latn-ME"/>
        </w:rPr>
        <w:t xml:space="preserve"> </w:t>
      </w:r>
      <w:r w:rsidR="006848D8" w:rsidRPr="00315CCF">
        <w:rPr>
          <w:lang w:val="sr-Latn-ME"/>
        </w:rPr>
        <w:t>dejstva</w:t>
      </w:r>
      <w:r w:rsidRPr="00315CCF">
        <w:rPr>
          <w:lang w:val="sr-Latn-ME"/>
        </w:rPr>
        <w:t xml:space="preserve"> su dijareja, mučnina i osip na koži.</w:t>
      </w:r>
    </w:p>
    <w:p w14:paraId="780A3E03" w14:textId="77777777" w:rsidR="005E0B46" w:rsidRPr="00315CCF" w:rsidRDefault="005E0B46" w:rsidP="000558DB">
      <w:pPr>
        <w:tabs>
          <w:tab w:val="left" w:pos="539"/>
        </w:tabs>
        <w:ind w:left="-5" w:right="5"/>
        <w:rPr>
          <w:lang w:val="sr-Latn-ME"/>
        </w:rPr>
      </w:pPr>
    </w:p>
    <w:p w14:paraId="2E457EE1" w14:textId="7A441984" w:rsidR="00954D3D" w:rsidRPr="00315CCF" w:rsidRDefault="00954D3D" w:rsidP="000558DB">
      <w:pPr>
        <w:tabs>
          <w:tab w:val="left" w:pos="539"/>
        </w:tabs>
        <w:ind w:left="-5" w:right="5"/>
        <w:rPr>
          <w:lang w:val="sr-Latn-ME"/>
        </w:rPr>
      </w:pPr>
      <w:r w:rsidRPr="00315CCF">
        <w:rPr>
          <w:lang w:val="sr-Latn-ME"/>
        </w:rPr>
        <w:t>U daljem tekstu se navode neželjen</w:t>
      </w:r>
      <w:r w:rsidR="006848D8" w:rsidRPr="00315CCF">
        <w:rPr>
          <w:lang w:val="sr-Latn-ME"/>
        </w:rPr>
        <w:t>a</w:t>
      </w:r>
      <w:r w:rsidRPr="00315CCF">
        <w:rPr>
          <w:lang w:val="sr-Latn-ME"/>
        </w:rPr>
        <w:t xml:space="preserve"> </w:t>
      </w:r>
      <w:r w:rsidR="006848D8" w:rsidRPr="00315CCF">
        <w:rPr>
          <w:lang w:val="sr-Latn-ME"/>
        </w:rPr>
        <w:t>dejstva</w:t>
      </w:r>
      <w:r w:rsidRPr="00315CCF">
        <w:rPr>
          <w:lang w:val="sr-Latn-ME"/>
        </w:rPr>
        <w:t xml:space="preserve"> na </w:t>
      </w:r>
      <w:r w:rsidR="00924157" w:rsidRPr="00315CCF">
        <w:rPr>
          <w:lang w:val="sr-Latn-ME"/>
        </w:rPr>
        <w:t>lijek</w:t>
      </w:r>
      <w:r w:rsidRPr="00315CCF">
        <w:rPr>
          <w:lang w:val="sr-Latn-ME"/>
        </w:rPr>
        <w:t xml:space="preserve"> </w:t>
      </w:r>
      <w:r w:rsidR="006848D8" w:rsidRPr="00315CCF">
        <w:rPr>
          <w:lang w:val="sr-Latn-ME"/>
        </w:rPr>
        <w:t>primjećen</w:t>
      </w:r>
      <w:r w:rsidRPr="00315CCF">
        <w:rPr>
          <w:lang w:val="sr-Latn-ME"/>
        </w:rPr>
        <w:t>e u kliničkim studijama amoksicilina i tokom praćenja nakon njegovog stavljanja u promet, prikazane prema MedDRA klasifikaciji sistema organa.</w:t>
      </w:r>
    </w:p>
    <w:p w14:paraId="7C488D2B" w14:textId="77777777" w:rsidR="005E0B46" w:rsidRPr="00315CCF" w:rsidRDefault="005E0B46" w:rsidP="000558DB">
      <w:pPr>
        <w:tabs>
          <w:tab w:val="left" w:pos="539"/>
        </w:tabs>
        <w:ind w:left="-5" w:right="5"/>
        <w:rPr>
          <w:lang w:val="sr-Latn-ME"/>
        </w:rPr>
      </w:pPr>
    </w:p>
    <w:p w14:paraId="3B21533B" w14:textId="73CA1FED" w:rsidR="00954D3D" w:rsidRPr="00315CCF" w:rsidRDefault="00954D3D" w:rsidP="000558DB">
      <w:pPr>
        <w:tabs>
          <w:tab w:val="left" w:pos="539"/>
        </w:tabs>
        <w:ind w:left="-5" w:right="5"/>
        <w:rPr>
          <w:lang w:val="sr-Latn-ME"/>
        </w:rPr>
      </w:pPr>
      <w:r w:rsidRPr="00315CCF">
        <w:rPr>
          <w:lang w:val="sr-Latn-ME"/>
        </w:rPr>
        <w:t>Učestalosti su definisane kao: veoma često (</w:t>
      </w:r>
      <w:r w:rsidR="0044465C" w:rsidRPr="00315CCF">
        <w:rPr>
          <w:rFonts w:eastAsia="Segoe UI Symbol"/>
          <w:lang w:val="sr-Latn-ME"/>
        </w:rPr>
        <w:t>≥</w:t>
      </w:r>
      <w:r w:rsidRPr="00315CCF">
        <w:rPr>
          <w:lang w:val="sr-Latn-ME"/>
        </w:rPr>
        <w:t>1/10); često (</w:t>
      </w:r>
      <w:r w:rsidR="0044465C" w:rsidRPr="00315CCF">
        <w:rPr>
          <w:rFonts w:eastAsia="Segoe UI Symbol"/>
          <w:lang w:val="sr-Latn-ME"/>
        </w:rPr>
        <w:t>≥</w:t>
      </w:r>
      <w:r w:rsidRPr="00315CCF">
        <w:rPr>
          <w:lang w:val="sr-Latn-ME"/>
        </w:rPr>
        <w:t>1/100 do &lt;1/10); povremeno (</w:t>
      </w:r>
      <w:r w:rsidR="0044465C" w:rsidRPr="00315CCF">
        <w:rPr>
          <w:rFonts w:eastAsia="Segoe UI Symbol"/>
          <w:lang w:val="sr-Latn-ME"/>
        </w:rPr>
        <w:t>≥</w:t>
      </w:r>
      <w:r w:rsidRPr="00315CCF">
        <w:rPr>
          <w:lang w:val="sr-Latn-ME"/>
        </w:rPr>
        <w:t xml:space="preserve">1/1000 do </w:t>
      </w:r>
    </w:p>
    <w:p w14:paraId="163F191D" w14:textId="1668BD5F" w:rsidR="00954D3D" w:rsidRPr="00315CCF" w:rsidRDefault="00954D3D" w:rsidP="000558DB">
      <w:pPr>
        <w:tabs>
          <w:tab w:val="left" w:pos="539"/>
        </w:tabs>
        <w:ind w:left="-5" w:right="5"/>
        <w:rPr>
          <w:lang w:val="sr-Latn-ME"/>
        </w:rPr>
      </w:pPr>
      <w:r w:rsidRPr="00315CCF">
        <w:rPr>
          <w:lang w:val="sr-Latn-ME"/>
        </w:rPr>
        <w:t xml:space="preserve">&lt;1/100); </w:t>
      </w:r>
      <w:r w:rsidR="008E1EB7" w:rsidRPr="00315CCF">
        <w:rPr>
          <w:lang w:val="sr-Latn-ME"/>
        </w:rPr>
        <w:t>rijetko</w:t>
      </w:r>
      <w:r w:rsidRPr="00315CCF">
        <w:rPr>
          <w:lang w:val="sr-Latn-ME"/>
        </w:rPr>
        <w:t xml:space="preserve"> (</w:t>
      </w:r>
      <w:r w:rsidR="0044465C" w:rsidRPr="00315CCF">
        <w:rPr>
          <w:rFonts w:eastAsia="Segoe UI Symbol"/>
          <w:lang w:val="sr-Latn-ME"/>
        </w:rPr>
        <w:t>≥</w:t>
      </w:r>
      <w:r w:rsidRPr="00315CCF">
        <w:rPr>
          <w:lang w:val="sr-Latn-ME"/>
        </w:rPr>
        <w:t xml:space="preserve">1/10000 do &lt;1/1000); veoma </w:t>
      </w:r>
      <w:r w:rsidR="008E1EB7" w:rsidRPr="00315CCF">
        <w:rPr>
          <w:lang w:val="sr-Latn-ME"/>
        </w:rPr>
        <w:t>rijetko</w:t>
      </w:r>
      <w:r w:rsidRPr="00315CCF">
        <w:rPr>
          <w:lang w:val="sr-Latn-ME"/>
        </w:rPr>
        <w:t xml:space="preserve"> (&lt;1/10000); nepoznato (ne može se proc</w:t>
      </w:r>
      <w:r w:rsidR="00315CCF">
        <w:rPr>
          <w:lang w:val="sr-Latn-ME"/>
        </w:rPr>
        <w:t>ij</w:t>
      </w:r>
      <w:r w:rsidRPr="00315CCF">
        <w:rPr>
          <w:lang w:val="sr-Latn-ME"/>
        </w:rPr>
        <w:t>eniti na osnovu dostupnih podataka).</w:t>
      </w:r>
    </w:p>
    <w:p w14:paraId="6CD88F1F" w14:textId="77777777" w:rsidR="00954D3D" w:rsidRPr="00315CCF" w:rsidRDefault="00954D3D" w:rsidP="000558DB">
      <w:pPr>
        <w:tabs>
          <w:tab w:val="left" w:pos="539"/>
        </w:tabs>
        <w:ind w:left="-5" w:right="5"/>
        <w:rPr>
          <w:lang w:val="sr-Latn-ME"/>
        </w:rPr>
      </w:pPr>
    </w:p>
    <w:tbl>
      <w:tblPr>
        <w:tblStyle w:val="TableGrid0"/>
        <w:tblW w:w="0" w:type="auto"/>
        <w:tblInd w:w="-5" w:type="dxa"/>
        <w:tblLook w:val="04A0" w:firstRow="1" w:lastRow="0" w:firstColumn="1" w:lastColumn="0" w:noHBand="0" w:noVBand="1"/>
      </w:tblPr>
      <w:tblGrid>
        <w:gridCol w:w="4738"/>
        <w:gridCol w:w="4899"/>
      </w:tblGrid>
      <w:tr w:rsidR="00954D3D" w:rsidRPr="00315CCF" w14:paraId="7C4D0853" w14:textId="77777777" w:rsidTr="00BD5B36">
        <w:tc>
          <w:tcPr>
            <w:tcW w:w="9781" w:type="dxa"/>
            <w:gridSpan w:val="2"/>
          </w:tcPr>
          <w:p w14:paraId="75774989" w14:textId="2C264F9D" w:rsidR="00954D3D" w:rsidRPr="00315CCF" w:rsidRDefault="00954D3D" w:rsidP="000558DB">
            <w:pPr>
              <w:pStyle w:val="Heading3"/>
              <w:tabs>
                <w:tab w:val="left" w:pos="539"/>
              </w:tabs>
              <w:spacing w:after="0" w:line="240" w:lineRule="auto"/>
              <w:ind w:left="0" w:firstLine="0"/>
              <w:rPr>
                <w:lang w:val="sr-Latn-ME"/>
              </w:rPr>
            </w:pPr>
            <w:r w:rsidRPr="00315CCF">
              <w:rPr>
                <w:lang w:val="sr-Latn-ME"/>
              </w:rPr>
              <w:t>Infekcije i infestacije</w:t>
            </w:r>
          </w:p>
        </w:tc>
      </w:tr>
      <w:tr w:rsidR="00954D3D" w:rsidRPr="00315CCF" w14:paraId="74D9E1A6" w14:textId="77777777" w:rsidTr="00BD5B36">
        <w:tc>
          <w:tcPr>
            <w:tcW w:w="4816" w:type="dxa"/>
          </w:tcPr>
          <w:p w14:paraId="32454639" w14:textId="400CA779" w:rsidR="00954D3D" w:rsidRPr="00315CCF" w:rsidRDefault="00954D3D" w:rsidP="000558DB">
            <w:pPr>
              <w:pStyle w:val="Heading3"/>
              <w:tabs>
                <w:tab w:val="left" w:pos="539"/>
              </w:tabs>
              <w:spacing w:after="0" w:line="240" w:lineRule="auto"/>
              <w:ind w:left="0" w:firstLine="0"/>
              <w:rPr>
                <w:b w:val="0"/>
                <w:bCs/>
                <w:lang w:val="sr-Latn-ME"/>
              </w:rPr>
            </w:pPr>
            <w:r w:rsidRPr="00315CCF">
              <w:rPr>
                <w:b w:val="0"/>
                <w:bCs/>
                <w:lang w:val="sr-Latn-ME"/>
              </w:rPr>
              <w:t xml:space="preserve">Veoma </w:t>
            </w:r>
            <w:r w:rsidR="008E1EB7" w:rsidRPr="00315CCF">
              <w:rPr>
                <w:b w:val="0"/>
                <w:bCs/>
                <w:lang w:val="sr-Latn-ME"/>
              </w:rPr>
              <w:t>rijetko</w:t>
            </w:r>
            <w:r w:rsidRPr="00315CCF">
              <w:rPr>
                <w:b w:val="0"/>
                <w:bCs/>
                <w:lang w:val="sr-Latn-ME"/>
              </w:rPr>
              <w:t xml:space="preserve"> </w:t>
            </w:r>
          </w:p>
        </w:tc>
        <w:tc>
          <w:tcPr>
            <w:tcW w:w="4965" w:type="dxa"/>
          </w:tcPr>
          <w:p w14:paraId="26A3CC1B" w14:textId="53EC0D3B" w:rsidR="00954D3D" w:rsidRPr="00315CCF" w:rsidRDefault="00954D3D" w:rsidP="000558DB">
            <w:pPr>
              <w:pStyle w:val="Heading3"/>
              <w:tabs>
                <w:tab w:val="left" w:pos="539"/>
              </w:tabs>
              <w:spacing w:after="0" w:line="240" w:lineRule="auto"/>
              <w:ind w:left="0" w:firstLine="0"/>
              <w:rPr>
                <w:b w:val="0"/>
                <w:bCs/>
                <w:lang w:val="sr-Latn-ME"/>
              </w:rPr>
            </w:pPr>
            <w:r w:rsidRPr="00315CCF">
              <w:rPr>
                <w:b w:val="0"/>
                <w:bCs/>
                <w:lang w:val="sr-Latn-ME"/>
              </w:rPr>
              <w:t xml:space="preserve">Mukokutana kandidijaza </w:t>
            </w:r>
          </w:p>
        </w:tc>
      </w:tr>
      <w:tr w:rsidR="00954D3D" w:rsidRPr="00315CCF" w14:paraId="13440D23" w14:textId="77777777" w:rsidTr="00BD5B36">
        <w:tc>
          <w:tcPr>
            <w:tcW w:w="9781" w:type="dxa"/>
            <w:gridSpan w:val="2"/>
          </w:tcPr>
          <w:p w14:paraId="119EC6FA" w14:textId="0AB23C12" w:rsidR="00954D3D" w:rsidRPr="00315CCF" w:rsidRDefault="00954D3D" w:rsidP="000558DB">
            <w:pPr>
              <w:pStyle w:val="Heading3"/>
              <w:tabs>
                <w:tab w:val="left" w:pos="539"/>
              </w:tabs>
              <w:spacing w:after="0" w:line="240" w:lineRule="auto"/>
              <w:ind w:left="0" w:firstLine="0"/>
              <w:rPr>
                <w:lang w:val="sr-Latn-ME"/>
              </w:rPr>
            </w:pPr>
            <w:r w:rsidRPr="00315CCF">
              <w:rPr>
                <w:lang w:val="sr-Latn-ME"/>
              </w:rPr>
              <w:t xml:space="preserve">Poremećaj krvi i limfnog sistema </w:t>
            </w:r>
          </w:p>
        </w:tc>
      </w:tr>
      <w:tr w:rsidR="00954D3D" w:rsidRPr="00315CCF" w14:paraId="14B666E0" w14:textId="77777777" w:rsidTr="00BD5B36">
        <w:tc>
          <w:tcPr>
            <w:tcW w:w="4816" w:type="dxa"/>
          </w:tcPr>
          <w:p w14:paraId="34B8A08D" w14:textId="4667AE9F" w:rsidR="00954D3D" w:rsidRPr="00315CCF" w:rsidRDefault="00954D3D" w:rsidP="000558DB">
            <w:pPr>
              <w:pStyle w:val="Heading3"/>
              <w:tabs>
                <w:tab w:val="left" w:pos="539"/>
              </w:tabs>
              <w:spacing w:after="0" w:line="240" w:lineRule="auto"/>
              <w:ind w:left="0" w:firstLine="0"/>
              <w:rPr>
                <w:b w:val="0"/>
                <w:bCs/>
                <w:lang w:val="sr-Latn-ME"/>
              </w:rPr>
            </w:pPr>
            <w:r w:rsidRPr="00315CCF">
              <w:rPr>
                <w:b w:val="0"/>
                <w:bCs/>
                <w:lang w:val="sr-Latn-ME"/>
              </w:rPr>
              <w:t xml:space="preserve">Veoma </w:t>
            </w:r>
            <w:r w:rsidR="008E1EB7" w:rsidRPr="00315CCF">
              <w:rPr>
                <w:b w:val="0"/>
                <w:bCs/>
                <w:lang w:val="sr-Latn-ME"/>
              </w:rPr>
              <w:t>rijetko</w:t>
            </w:r>
          </w:p>
        </w:tc>
        <w:tc>
          <w:tcPr>
            <w:tcW w:w="4965" w:type="dxa"/>
          </w:tcPr>
          <w:p w14:paraId="5D8CD110" w14:textId="720B308C" w:rsidR="00954D3D" w:rsidRPr="00315CCF" w:rsidRDefault="00954D3D" w:rsidP="000558DB">
            <w:pPr>
              <w:pStyle w:val="Heading3"/>
              <w:tabs>
                <w:tab w:val="left" w:pos="539"/>
              </w:tabs>
              <w:spacing w:after="0" w:line="240" w:lineRule="auto"/>
              <w:ind w:left="0" w:firstLine="0"/>
              <w:rPr>
                <w:b w:val="0"/>
                <w:bCs/>
                <w:lang w:val="sr-Latn-ME"/>
              </w:rPr>
            </w:pPr>
            <w:r w:rsidRPr="00315CCF">
              <w:rPr>
                <w:b w:val="0"/>
                <w:bCs/>
                <w:lang w:val="sr-Latn-ME"/>
              </w:rPr>
              <w:t>Reverzibilna leukopenija (uključujući tešku neutropeniju ili agranulocitozu), reverzibilna trombocitopenija i hemolitička anemija</w:t>
            </w:r>
            <w:r w:rsidR="005678A1" w:rsidRPr="00315CCF">
              <w:rPr>
                <w:b w:val="0"/>
                <w:bCs/>
                <w:lang w:val="sr-Latn-ME"/>
              </w:rPr>
              <w:t>.</w:t>
            </w:r>
            <w:r w:rsidRPr="00315CCF">
              <w:rPr>
                <w:b w:val="0"/>
                <w:bCs/>
                <w:lang w:val="sr-Latn-ME"/>
              </w:rPr>
              <w:t xml:space="preserve"> </w:t>
            </w:r>
          </w:p>
          <w:p w14:paraId="29F41AD7" w14:textId="56DE8D9E" w:rsidR="00954D3D" w:rsidRPr="00315CCF" w:rsidRDefault="00954D3D" w:rsidP="000558DB">
            <w:pPr>
              <w:tabs>
                <w:tab w:val="left" w:pos="539"/>
              </w:tabs>
              <w:rPr>
                <w:lang w:val="sr-Latn-ME"/>
              </w:rPr>
            </w:pPr>
            <w:r w:rsidRPr="00315CCF">
              <w:rPr>
                <w:lang w:val="sr-Latn-ME"/>
              </w:rPr>
              <w:t>Produženje vremena krvarenja i protrombinskog vremena (</w:t>
            </w:r>
            <w:r w:rsidR="00924157" w:rsidRPr="00315CCF">
              <w:rPr>
                <w:lang w:val="sr-Latn-ME"/>
              </w:rPr>
              <w:t>vidjeti</w:t>
            </w:r>
            <w:r w:rsidRPr="00315CCF">
              <w:rPr>
                <w:lang w:val="sr-Latn-ME"/>
              </w:rPr>
              <w:t xml:space="preserve"> </w:t>
            </w:r>
            <w:r w:rsidR="00924157" w:rsidRPr="00315CCF">
              <w:rPr>
                <w:lang w:val="sr-Latn-ME"/>
              </w:rPr>
              <w:t>dio</w:t>
            </w:r>
            <w:r w:rsidRPr="00315CCF">
              <w:rPr>
                <w:lang w:val="sr-Latn-ME"/>
              </w:rPr>
              <w:t xml:space="preserve"> 4.4)</w:t>
            </w:r>
          </w:p>
        </w:tc>
      </w:tr>
      <w:tr w:rsidR="00954D3D" w:rsidRPr="00315CCF" w14:paraId="6D9F50A7" w14:textId="77777777" w:rsidTr="00BD5B36">
        <w:tc>
          <w:tcPr>
            <w:tcW w:w="9781" w:type="dxa"/>
            <w:gridSpan w:val="2"/>
          </w:tcPr>
          <w:p w14:paraId="6161524D" w14:textId="00C794A1" w:rsidR="00954D3D" w:rsidRPr="00315CCF" w:rsidRDefault="00954D3D" w:rsidP="000558DB">
            <w:pPr>
              <w:pStyle w:val="Heading3"/>
              <w:tabs>
                <w:tab w:val="left" w:pos="539"/>
              </w:tabs>
              <w:spacing w:after="0" w:line="240" w:lineRule="auto"/>
              <w:ind w:left="0" w:firstLine="0"/>
              <w:rPr>
                <w:lang w:val="sr-Latn-ME"/>
              </w:rPr>
            </w:pPr>
            <w:r w:rsidRPr="00315CCF">
              <w:rPr>
                <w:lang w:val="sr-Latn-ME"/>
              </w:rPr>
              <w:t>Poremećaji imunskog sistema</w:t>
            </w:r>
          </w:p>
        </w:tc>
      </w:tr>
      <w:tr w:rsidR="00954D3D" w:rsidRPr="00315CCF" w14:paraId="56242ED2" w14:textId="77777777" w:rsidTr="00BD5B36">
        <w:tc>
          <w:tcPr>
            <w:tcW w:w="4816" w:type="dxa"/>
          </w:tcPr>
          <w:p w14:paraId="13E5FA1A" w14:textId="0DAF005F" w:rsidR="00954D3D" w:rsidRPr="00315CCF" w:rsidRDefault="00954D3D" w:rsidP="000558DB">
            <w:pPr>
              <w:pStyle w:val="Heading3"/>
              <w:tabs>
                <w:tab w:val="left" w:pos="539"/>
              </w:tabs>
              <w:spacing w:after="0" w:line="240" w:lineRule="auto"/>
              <w:ind w:left="0" w:firstLine="0"/>
              <w:rPr>
                <w:b w:val="0"/>
                <w:bCs/>
                <w:lang w:val="sr-Latn-ME"/>
              </w:rPr>
            </w:pPr>
            <w:r w:rsidRPr="00315CCF">
              <w:rPr>
                <w:b w:val="0"/>
                <w:bCs/>
                <w:lang w:val="sr-Latn-ME"/>
              </w:rPr>
              <w:t xml:space="preserve">Veoma </w:t>
            </w:r>
            <w:r w:rsidR="008E1EB7" w:rsidRPr="00315CCF">
              <w:rPr>
                <w:b w:val="0"/>
                <w:bCs/>
                <w:lang w:val="sr-Latn-ME"/>
              </w:rPr>
              <w:t>rijetko</w:t>
            </w:r>
            <w:r w:rsidRPr="00315CCF">
              <w:rPr>
                <w:b w:val="0"/>
                <w:bCs/>
                <w:lang w:val="sr-Latn-ME"/>
              </w:rPr>
              <w:t xml:space="preserve"> </w:t>
            </w:r>
          </w:p>
        </w:tc>
        <w:tc>
          <w:tcPr>
            <w:tcW w:w="4965" w:type="dxa"/>
          </w:tcPr>
          <w:p w14:paraId="78B86C6B" w14:textId="1BF2568A" w:rsidR="00954D3D" w:rsidRPr="00315CCF" w:rsidRDefault="00954D3D" w:rsidP="000558DB">
            <w:pPr>
              <w:pStyle w:val="Heading3"/>
              <w:tabs>
                <w:tab w:val="left" w:pos="539"/>
              </w:tabs>
              <w:spacing w:after="0" w:line="240" w:lineRule="auto"/>
              <w:ind w:left="0" w:firstLine="0"/>
              <w:rPr>
                <w:b w:val="0"/>
                <w:bCs/>
                <w:lang w:val="sr-Latn-ME"/>
              </w:rPr>
            </w:pPr>
            <w:r w:rsidRPr="00315CCF">
              <w:rPr>
                <w:b w:val="0"/>
                <w:bCs/>
                <w:lang w:val="sr-Latn-ME"/>
              </w:rPr>
              <w:t xml:space="preserve">Moguće su teške </w:t>
            </w:r>
            <w:r w:rsidR="00BD5B36" w:rsidRPr="00315CCF">
              <w:rPr>
                <w:b w:val="0"/>
                <w:bCs/>
                <w:lang w:val="sr-Latn-ME"/>
              </w:rPr>
              <w:t>alergijske reakcije, uključujući angioneurotski edem, anafilaksa, serumska bolest i hipersenzitivni vaskulitis (</w:t>
            </w:r>
            <w:r w:rsidR="00924157" w:rsidRPr="00315CCF">
              <w:rPr>
                <w:b w:val="0"/>
                <w:bCs/>
                <w:lang w:val="sr-Latn-ME"/>
              </w:rPr>
              <w:t>vidjeti</w:t>
            </w:r>
            <w:r w:rsidR="00BD5B36" w:rsidRPr="00315CCF">
              <w:rPr>
                <w:b w:val="0"/>
                <w:bCs/>
                <w:lang w:val="sr-Latn-ME"/>
              </w:rPr>
              <w:t xml:space="preserve"> </w:t>
            </w:r>
            <w:r w:rsidR="00924157" w:rsidRPr="00315CCF">
              <w:rPr>
                <w:b w:val="0"/>
                <w:bCs/>
                <w:lang w:val="sr-Latn-ME"/>
              </w:rPr>
              <w:t>dio</w:t>
            </w:r>
            <w:r w:rsidR="00BD5B36" w:rsidRPr="00315CCF">
              <w:rPr>
                <w:b w:val="0"/>
                <w:bCs/>
                <w:lang w:val="sr-Latn-ME"/>
              </w:rPr>
              <w:t xml:space="preserve"> 4.4)</w:t>
            </w:r>
          </w:p>
        </w:tc>
      </w:tr>
      <w:tr w:rsidR="00954D3D" w:rsidRPr="00315CCF" w14:paraId="36863488" w14:textId="77777777" w:rsidTr="00BD5B36">
        <w:tc>
          <w:tcPr>
            <w:tcW w:w="4816" w:type="dxa"/>
          </w:tcPr>
          <w:p w14:paraId="45250222" w14:textId="005BEEEA" w:rsidR="00954D3D" w:rsidRPr="00315CCF" w:rsidRDefault="00BD5B36" w:rsidP="000558DB">
            <w:pPr>
              <w:pStyle w:val="Heading3"/>
              <w:tabs>
                <w:tab w:val="left" w:pos="539"/>
              </w:tabs>
              <w:spacing w:after="0" w:line="240" w:lineRule="auto"/>
              <w:ind w:left="0" w:firstLine="0"/>
              <w:rPr>
                <w:b w:val="0"/>
                <w:bCs/>
                <w:lang w:val="sr-Latn-ME"/>
              </w:rPr>
            </w:pPr>
            <w:r w:rsidRPr="00315CCF">
              <w:rPr>
                <w:b w:val="0"/>
                <w:bCs/>
                <w:lang w:val="sr-Latn-ME"/>
              </w:rPr>
              <w:t>Nepoznate učestalosti</w:t>
            </w:r>
          </w:p>
        </w:tc>
        <w:tc>
          <w:tcPr>
            <w:tcW w:w="4965" w:type="dxa"/>
          </w:tcPr>
          <w:p w14:paraId="37CFB602" w14:textId="6F6275DC" w:rsidR="00954D3D" w:rsidRPr="00315CCF" w:rsidRDefault="00BD5B36" w:rsidP="000558DB">
            <w:pPr>
              <w:pStyle w:val="Heading3"/>
              <w:tabs>
                <w:tab w:val="left" w:pos="539"/>
              </w:tabs>
              <w:spacing w:after="0" w:line="240" w:lineRule="auto"/>
              <w:ind w:left="0" w:firstLine="0"/>
              <w:rPr>
                <w:b w:val="0"/>
                <w:bCs/>
                <w:lang w:val="sr-Latn-ME"/>
              </w:rPr>
            </w:pPr>
            <w:r w:rsidRPr="00315CCF">
              <w:rPr>
                <w:b w:val="0"/>
                <w:bCs/>
                <w:i/>
                <w:iCs/>
                <w:lang w:val="sr-Latn-ME"/>
              </w:rPr>
              <w:t>Jarisch-Herxheimer</w:t>
            </w:r>
            <w:r w:rsidRPr="00315CCF">
              <w:rPr>
                <w:b w:val="0"/>
                <w:bCs/>
                <w:lang w:val="sr-Latn-ME"/>
              </w:rPr>
              <w:t>-ova reakcija (</w:t>
            </w:r>
            <w:r w:rsidR="00924157" w:rsidRPr="00315CCF">
              <w:rPr>
                <w:b w:val="0"/>
                <w:bCs/>
                <w:lang w:val="sr-Latn-ME"/>
              </w:rPr>
              <w:t>vidjeti</w:t>
            </w:r>
            <w:r w:rsidRPr="00315CCF">
              <w:rPr>
                <w:b w:val="0"/>
                <w:bCs/>
                <w:lang w:val="sr-Latn-ME"/>
              </w:rPr>
              <w:t xml:space="preserve"> </w:t>
            </w:r>
            <w:r w:rsidR="00924157" w:rsidRPr="00315CCF">
              <w:rPr>
                <w:b w:val="0"/>
                <w:bCs/>
                <w:lang w:val="sr-Latn-ME"/>
              </w:rPr>
              <w:t>dio</w:t>
            </w:r>
            <w:r w:rsidRPr="00315CCF">
              <w:rPr>
                <w:b w:val="0"/>
                <w:bCs/>
                <w:lang w:val="sr-Latn-ME"/>
              </w:rPr>
              <w:t xml:space="preserve"> 4.4)</w:t>
            </w:r>
          </w:p>
        </w:tc>
      </w:tr>
      <w:tr w:rsidR="00BD5B36" w:rsidRPr="00315CCF" w14:paraId="5A15CF0A" w14:textId="77777777" w:rsidTr="00BD5B36">
        <w:tc>
          <w:tcPr>
            <w:tcW w:w="9781" w:type="dxa"/>
            <w:gridSpan w:val="2"/>
          </w:tcPr>
          <w:p w14:paraId="1431EB1F" w14:textId="6F82E488" w:rsidR="00BD5B36" w:rsidRPr="00315CCF" w:rsidRDefault="00BD5B36" w:rsidP="000558DB">
            <w:pPr>
              <w:pStyle w:val="Heading3"/>
              <w:tabs>
                <w:tab w:val="left" w:pos="539"/>
              </w:tabs>
              <w:spacing w:after="0" w:line="240" w:lineRule="auto"/>
              <w:ind w:left="0" w:firstLine="0"/>
              <w:rPr>
                <w:lang w:val="sr-Latn-ME"/>
              </w:rPr>
            </w:pPr>
            <w:r w:rsidRPr="00315CCF">
              <w:rPr>
                <w:lang w:val="sr-Latn-ME"/>
              </w:rPr>
              <w:t>Poremećaji nervnog sistema</w:t>
            </w:r>
          </w:p>
        </w:tc>
      </w:tr>
      <w:tr w:rsidR="00954D3D" w:rsidRPr="00315CCF" w14:paraId="5EA1E95A" w14:textId="77777777" w:rsidTr="00BD5B36">
        <w:tc>
          <w:tcPr>
            <w:tcW w:w="4816" w:type="dxa"/>
          </w:tcPr>
          <w:p w14:paraId="11B4971D" w14:textId="6574E7BA" w:rsidR="00954D3D" w:rsidRPr="00315CCF" w:rsidRDefault="00BD5B36" w:rsidP="000558DB">
            <w:pPr>
              <w:pStyle w:val="Heading3"/>
              <w:tabs>
                <w:tab w:val="left" w:pos="539"/>
              </w:tabs>
              <w:spacing w:after="0" w:line="240" w:lineRule="auto"/>
              <w:ind w:left="0" w:firstLine="0"/>
              <w:rPr>
                <w:b w:val="0"/>
                <w:bCs/>
                <w:lang w:val="sr-Latn-ME"/>
              </w:rPr>
            </w:pPr>
            <w:r w:rsidRPr="00315CCF">
              <w:rPr>
                <w:b w:val="0"/>
                <w:bCs/>
                <w:lang w:val="sr-Latn-ME"/>
              </w:rPr>
              <w:t xml:space="preserve">Veoma </w:t>
            </w:r>
            <w:r w:rsidR="008E1EB7" w:rsidRPr="00315CCF">
              <w:rPr>
                <w:b w:val="0"/>
                <w:bCs/>
                <w:lang w:val="sr-Latn-ME"/>
              </w:rPr>
              <w:t>rijetko</w:t>
            </w:r>
            <w:r w:rsidRPr="00315CCF">
              <w:rPr>
                <w:b w:val="0"/>
                <w:bCs/>
                <w:lang w:val="sr-Latn-ME"/>
              </w:rPr>
              <w:t xml:space="preserve"> </w:t>
            </w:r>
          </w:p>
        </w:tc>
        <w:tc>
          <w:tcPr>
            <w:tcW w:w="4965" w:type="dxa"/>
          </w:tcPr>
          <w:p w14:paraId="5815FD43" w14:textId="39EAF8E9" w:rsidR="00954D3D" w:rsidRPr="00315CCF" w:rsidRDefault="00BD5B36" w:rsidP="000558DB">
            <w:pPr>
              <w:pStyle w:val="Heading3"/>
              <w:tabs>
                <w:tab w:val="left" w:pos="539"/>
              </w:tabs>
              <w:spacing w:after="0" w:line="240" w:lineRule="auto"/>
              <w:ind w:left="0" w:firstLine="0"/>
              <w:rPr>
                <w:b w:val="0"/>
                <w:bCs/>
                <w:lang w:val="sr-Latn-ME"/>
              </w:rPr>
            </w:pPr>
            <w:r w:rsidRPr="00315CCF">
              <w:rPr>
                <w:b w:val="0"/>
                <w:bCs/>
                <w:lang w:val="sr-Latn-ME"/>
              </w:rPr>
              <w:t>Hiperkinezija, ošamućenost i konvulzije (</w:t>
            </w:r>
            <w:r w:rsidR="00924157" w:rsidRPr="00315CCF">
              <w:rPr>
                <w:b w:val="0"/>
                <w:bCs/>
                <w:lang w:val="sr-Latn-ME"/>
              </w:rPr>
              <w:t>vidjeti</w:t>
            </w:r>
            <w:r w:rsidRPr="00315CCF">
              <w:rPr>
                <w:b w:val="0"/>
                <w:bCs/>
                <w:lang w:val="sr-Latn-ME"/>
              </w:rPr>
              <w:t xml:space="preserve"> </w:t>
            </w:r>
            <w:r w:rsidR="00924157" w:rsidRPr="00315CCF">
              <w:rPr>
                <w:b w:val="0"/>
                <w:bCs/>
                <w:lang w:val="sr-Latn-ME"/>
              </w:rPr>
              <w:t>dio</w:t>
            </w:r>
            <w:r w:rsidRPr="00315CCF">
              <w:rPr>
                <w:b w:val="0"/>
                <w:bCs/>
                <w:lang w:val="sr-Latn-ME"/>
              </w:rPr>
              <w:t xml:space="preserve"> 4.4)</w:t>
            </w:r>
          </w:p>
        </w:tc>
      </w:tr>
      <w:tr w:rsidR="005678A1" w:rsidRPr="00315CCF" w14:paraId="6DEDEFF1" w14:textId="77777777" w:rsidTr="00BD5B36">
        <w:tc>
          <w:tcPr>
            <w:tcW w:w="4816" w:type="dxa"/>
          </w:tcPr>
          <w:p w14:paraId="3EF0385B" w14:textId="7772EA9B" w:rsidR="005678A1" w:rsidRPr="00315CCF" w:rsidRDefault="005678A1" w:rsidP="000558DB">
            <w:pPr>
              <w:pStyle w:val="Heading3"/>
              <w:tabs>
                <w:tab w:val="left" w:pos="539"/>
              </w:tabs>
              <w:spacing w:after="0" w:line="240" w:lineRule="auto"/>
              <w:ind w:left="0" w:firstLine="0"/>
              <w:rPr>
                <w:b w:val="0"/>
                <w:bCs/>
                <w:lang w:val="sr-Latn-ME"/>
              </w:rPr>
            </w:pPr>
            <w:r w:rsidRPr="00315CCF">
              <w:rPr>
                <w:b w:val="0"/>
                <w:bCs/>
                <w:lang w:val="sr-Latn-ME"/>
              </w:rPr>
              <w:t xml:space="preserve">Nepoznate učestalosti </w:t>
            </w:r>
          </w:p>
        </w:tc>
        <w:tc>
          <w:tcPr>
            <w:tcW w:w="4965" w:type="dxa"/>
          </w:tcPr>
          <w:p w14:paraId="20AED354" w14:textId="057C2DEA" w:rsidR="005678A1" w:rsidRPr="00315CCF" w:rsidRDefault="005678A1" w:rsidP="000558DB">
            <w:pPr>
              <w:pStyle w:val="Heading3"/>
              <w:tabs>
                <w:tab w:val="left" w:pos="539"/>
              </w:tabs>
              <w:spacing w:after="0" w:line="240" w:lineRule="auto"/>
              <w:ind w:left="0" w:firstLine="0"/>
              <w:rPr>
                <w:b w:val="0"/>
                <w:bCs/>
                <w:lang w:val="sr-Latn-ME"/>
              </w:rPr>
            </w:pPr>
            <w:r w:rsidRPr="00315CCF">
              <w:rPr>
                <w:b w:val="0"/>
                <w:bCs/>
                <w:lang w:val="sr-Latn-ME"/>
              </w:rPr>
              <w:t xml:space="preserve">Aseptični meningitis </w:t>
            </w:r>
          </w:p>
        </w:tc>
      </w:tr>
      <w:tr w:rsidR="00BD5B36" w:rsidRPr="00315CCF" w14:paraId="34A1F9BD" w14:textId="77777777" w:rsidTr="00BD5B36">
        <w:tc>
          <w:tcPr>
            <w:tcW w:w="9781" w:type="dxa"/>
            <w:gridSpan w:val="2"/>
          </w:tcPr>
          <w:p w14:paraId="0A1722E2" w14:textId="27A22CB4" w:rsidR="00BD5B36" w:rsidRPr="00315CCF" w:rsidRDefault="00BD5B36" w:rsidP="000558DB">
            <w:pPr>
              <w:pStyle w:val="Heading3"/>
              <w:tabs>
                <w:tab w:val="left" w:pos="539"/>
              </w:tabs>
              <w:spacing w:after="0" w:line="240" w:lineRule="auto"/>
              <w:ind w:left="0" w:firstLine="0"/>
              <w:rPr>
                <w:lang w:val="sr-Latn-ME"/>
              </w:rPr>
            </w:pPr>
            <w:r w:rsidRPr="00315CCF">
              <w:rPr>
                <w:lang w:val="sr-Latn-ME"/>
              </w:rPr>
              <w:t>Gastrointestinalni poremećaji</w:t>
            </w:r>
          </w:p>
        </w:tc>
      </w:tr>
      <w:tr w:rsidR="00BD5B36" w:rsidRPr="00315CCF" w14:paraId="67B5ABD0" w14:textId="77777777" w:rsidTr="00BD5B36">
        <w:tc>
          <w:tcPr>
            <w:tcW w:w="9781" w:type="dxa"/>
            <w:gridSpan w:val="2"/>
          </w:tcPr>
          <w:p w14:paraId="454AF56A" w14:textId="0DE655AE" w:rsidR="00BD5B36" w:rsidRPr="00315CCF" w:rsidRDefault="00BD5B36" w:rsidP="000558DB">
            <w:pPr>
              <w:pStyle w:val="Heading3"/>
              <w:tabs>
                <w:tab w:val="left" w:pos="539"/>
              </w:tabs>
              <w:spacing w:after="0" w:line="240" w:lineRule="auto"/>
              <w:ind w:left="0" w:firstLine="0"/>
              <w:rPr>
                <w:b w:val="0"/>
                <w:bCs/>
                <w:i/>
                <w:iCs/>
                <w:lang w:val="sr-Latn-ME"/>
              </w:rPr>
            </w:pPr>
            <w:r w:rsidRPr="00315CCF">
              <w:rPr>
                <w:b w:val="0"/>
                <w:bCs/>
                <w:i/>
                <w:iCs/>
                <w:lang w:val="sr-Latn-ME"/>
              </w:rPr>
              <w:t>Podaci iz kliničkih studija</w:t>
            </w:r>
          </w:p>
        </w:tc>
      </w:tr>
      <w:tr w:rsidR="00954D3D" w:rsidRPr="00315CCF" w14:paraId="114126E5" w14:textId="77777777" w:rsidTr="00BD5B36">
        <w:tc>
          <w:tcPr>
            <w:tcW w:w="4816" w:type="dxa"/>
          </w:tcPr>
          <w:p w14:paraId="3F8D2F44" w14:textId="5F2D1514" w:rsidR="00954D3D" w:rsidRPr="00315CCF" w:rsidRDefault="00BD5B36" w:rsidP="000558DB">
            <w:pPr>
              <w:pStyle w:val="Heading3"/>
              <w:tabs>
                <w:tab w:val="left" w:pos="539"/>
              </w:tabs>
              <w:spacing w:after="0" w:line="240" w:lineRule="auto"/>
              <w:ind w:left="0" w:firstLine="0"/>
              <w:rPr>
                <w:b w:val="0"/>
                <w:bCs/>
                <w:lang w:val="sr-Latn-ME"/>
              </w:rPr>
            </w:pPr>
            <w:r w:rsidRPr="00315CCF">
              <w:rPr>
                <w:b w:val="0"/>
                <w:bCs/>
                <w:lang w:val="sr-Latn-ME"/>
              </w:rPr>
              <w:t>*Često</w:t>
            </w:r>
          </w:p>
        </w:tc>
        <w:tc>
          <w:tcPr>
            <w:tcW w:w="4965" w:type="dxa"/>
          </w:tcPr>
          <w:p w14:paraId="265B2257" w14:textId="14B1676E" w:rsidR="00954D3D" w:rsidRPr="00315CCF" w:rsidRDefault="00BD5B36" w:rsidP="000558DB">
            <w:pPr>
              <w:pStyle w:val="Heading3"/>
              <w:tabs>
                <w:tab w:val="left" w:pos="539"/>
              </w:tabs>
              <w:spacing w:after="0" w:line="240" w:lineRule="auto"/>
              <w:ind w:left="0" w:firstLine="0"/>
              <w:rPr>
                <w:b w:val="0"/>
                <w:bCs/>
                <w:lang w:val="sr-Latn-ME"/>
              </w:rPr>
            </w:pPr>
            <w:r w:rsidRPr="00315CCF">
              <w:rPr>
                <w:b w:val="0"/>
                <w:bCs/>
                <w:lang w:val="sr-Latn-ME"/>
              </w:rPr>
              <w:t>Dijareja i nauzeja</w:t>
            </w:r>
          </w:p>
        </w:tc>
      </w:tr>
      <w:tr w:rsidR="00954D3D" w:rsidRPr="00315CCF" w14:paraId="40B031CB" w14:textId="77777777" w:rsidTr="00BD5B36">
        <w:tc>
          <w:tcPr>
            <w:tcW w:w="4816" w:type="dxa"/>
          </w:tcPr>
          <w:p w14:paraId="0B7DD704" w14:textId="08893B1C" w:rsidR="00954D3D" w:rsidRPr="00315CCF" w:rsidRDefault="00BD5B36" w:rsidP="000558DB">
            <w:pPr>
              <w:pStyle w:val="Heading3"/>
              <w:tabs>
                <w:tab w:val="left" w:pos="539"/>
              </w:tabs>
              <w:spacing w:after="0" w:line="240" w:lineRule="auto"/>
              <w:ind w:left="0" w:firstLine="0"/>
              <w:rPr>
                <w:b w:val="0"/>
                <w:bCs/>
                <w:lang w:val="sr-Latn-ME"/>
              </w:rPr>
            </w:pPr>
            <w:r w:rsidRPr="00315CCF">
              <w:rPr>
                <w:b w:val="0"/>
                <w:bCs/>
                <w:lang w:val="sr-Latn-ME"/>
              </w:rPr>
              <w:t xml:space="preserve">*Povremeno </w:t>
            </w:r>
          </w:p>
        </w:tc>
        <w:tc>
          <w:tcPr>
            <w:tcW w:w="4965" w:type="dxa"/>
          </w:tcPr>
          <w:p w14:paraId="75AE744A" w14:textId="5C850645" w:rsidR="00954D3D" w:rsidRPr="00315CCF" w:rsidRDefault="00BD5B36" w:rsidP="000558DB">
            <w:pPr>
              <w:pStyle w:val="Heading3"/>
              <w:tabs>
                <w:tab w:val="left" w:pos="539"/>
              </w:tabs>
              <w:spacing w:after="0" w:line="240" w:lineRule="auto"/>
              <w:ind w:left="0" w:firstLine="0"/>
              <w:rPr>
                <w:b w:val="0"/>
                <w:bCs/>
                <w:lang w:val="sr-Latn-ME"/>
              </w:rPr>
            </w:pPr>
            <w:r w:rsidRPr="00315CCF">
              <w:rPr>
                <w:b w:val="0"/>
                <w:bCs/>
                <w:lang w:val="sr-Latn-ME"/>
              </w:rPr>
              <w:t xml:space="preserve">Povraćanje </w:t>
            </w:r>
          </w:p>
        </w:tc>
      </w:tr>
      <w:tr w:rsidR="00BD5B36" w:rsidRPr="00315CCF" w14:paraId="583923C7" w14:textId="77777777" w:rsidTr="005E0B46">
        <w:tc>
          <w:tcPr>
            <w:tcW w:w="9781" w:type="dxa"/>
            <w:gridSpan w:val="2"/>
          </w:tcPr>
          <w:p w14:paraId="5523C493" w14:textId="4D7653DE" w:rsidR="00BD5B36" w:rsidRPr="00315CCF" w:rsidRDefault="00BD5B36" w:rsidP="000558DB">
            <w:pPr>
              <w:pStyle w:val="Heading3"/>
              <w:tabs>
                <w:tab w:val="left" w:pos="539"/>
              </w:tabs>
              <w:spacing w:after="0" w:line="240" w:lineRule="auto"/>
              <w:ind w:left="0" w:firstLine="0"/>
              <w:rPr>
                <w:b w:val="0"/>
                <w:bCs/>
                <w:i/>
                <w:iCs/>
                <w:lang w:val="sr-Latn-ME"/>
              </w:rPr>
            </w:pPr>
            <w:r w:rsidRPr="00315CCF">
              <w:rPr>
                <w:b w:val="0"/>
                <w:bCs/>
                <w:i/>
                <w:iCs/>
                <w:lang w:val="sr-Latn-ME"/>
              </w:rPr>
              <w:t xml:space="preserve">Podaci prikupljeni nakon stavljanja </w:t>
            </w:r>
            <w:r w:rsidR="00924157" w:rsidRPr="00315CCF">
              <w:rPr>
                <w:b w:val="0"/>
                <w:bCs/>
                <w:i/>
                <w:iCs/>
                <w:lang w:val="sr-Latn-ME"/>
              </w:rPr>
              <w:t>lijek</w:t>
            </w:r>
            <w:r w:rsidRPr="00315CCF">
              <w:rPr>
                <w:b w:val="0"/>
                <w:bCs/>
                <w:i/>
                <w:iCs/>
                <w:lang w:val="sr-Latn-ME"/>
              </w:rPr>
              <w:t>a u promet</w:t>
            </w:r>
          </w:p>
        </w:tc>
      </w:tr>
      <w:tr w:rsidR="00954D3D" w:rsidRPr="00315CCF" w14:paraId="11D1DD27" w14:textId="77777777" w:rsidTr="00BD5B36">
        <w:tc>
          <w:tcPr>
            <w:tcW w:w="4816" w:type="dxa"/>
          </w:tcPr>
          <w:p w14:paraId="231E641C" w14:textId="56642E4A" w:rsidR="00954D3D" w:rsidRPr="00315CCF" w:rsidRDefault="00BD5B36" w:rsidP="000558DB">
            <w:pPr>
              <w:pStyle w:val="Heading3"/>
              <w:tabs>
                <w:tab w:val="left" w:pos="539"/>
              </w:tabs>
              <w:spacing w:after="0" w:line="240" w:lineRule="auto"/>
              <w:ind w:left="0" w:firstLine="0"/>
              <w:rPr>
                <w:b w:val="0"/>
                <w:bCs/>
                <w:lang w:val="sr-Latn-ME"/>
              </w:rPr>
            </w:pPr>
            <w:r w:rsidRPr="00315CCF">
              <w:rPr>
                <w:b w:val="0"/>
                <w:bCs/>
                <w:lang w:val="sr-Latn-ME"/>
              </w:rPr>
              <w:t xml:space="preserve">Veoma </w:t>
            </w:r>
            <w:r w:rsidR="008E1EB7" w:rsidRPr="00315CCF">
              <w:rPr>
                <w:b w:val="0"/>
                <w:bCs/>
                <w:lang w:val="sr-Latn-ME"/>
              </w:rPr>
              <w:t>rijetko</w:t>
            </w:r>
            <w:r w:rsidRPr="00315CCF">
              <w:rPr>
                <w:b w:val="0"/>
                <w:bCs/>
                <w:lang w:val="sr-Latn-ME"/>
              </w:rPr>
              <w:t xml:space="preserve"> </w:t>
            </w:r>
          </w:p>
        </w:tc>
        <w:tc>
          <w:tcPr>
            <w:tcW w:w="4965" w:type="dxa"/>
          </w:tcPr>
          <w:p w14:paraId="10973751" w14:textId="7B6CC495" w:rsidR="00954D3D" w:rsidRPr="00315CCF" w:rsidRDefault="00BD5B36" w:rsidP="000558DB">
            <w:pPr>
              <w:pStyle w:val="Heading3"/>
              <w:tabs>
                <w:tab w:val="left" w:pos="539"/>
              </w:tabs>
              <w:spacing w:after="0" w:line="240" w:lineRule="auto"/>
              <w:ind w:left="0" w:firstLine="0"/>
              <w:rPr>
                <w:b w:val="0"/>
                <w:bCs/>
                <w:lang w:val="sr-Latn-ME"/>
              </w:rPr>
            </w:pPr>
            <w:r w:rsidRPr="00315CCF">
              <w:rPr>
                <w:b w:val="0"/>
                <w:bCs/>
                <w:lang w:val="sr-Latn-ME"/>
              </w:rPr>
              <w:t xml:space="preserve">Kolitis udružen sa </w:t>
            </w:r>
            <w:r w:rsidR="008E1EB7" w:rsidRPr="00315CCF">
              <w:rPr>
                <w:b w:val="0"/>
                <w:bCs/>
                <w:lang w:val="sr-Latn-ME"/>
              </w:rPr>
              <w:t>primjen</w:t>
            </w:r>
            <w:r w:rsidRPr="00315CCF">
              <w:rPr>
                <w:b w:val="0"/>
                <w:bCs/>
                <w:lang w:val="sr-Latn-ME"/>
              </w:rPr>
              <w:t xml:space="preserve">om antibiotika (uključujući pseudomembranozni kolitis i hemoragijski kolitis, </w:t>
            </w:r>
            <w:r w:rsidR="00924157" w:rsidRPr="00315CCF">
              <w:rPr>
                <w:b w:val="0"/>
                <w:bCs/>
                <w:lang w:val="sr-Latn-ME"/>
              </w:rPr>
              <w:t>vidjeti</w:t>
            </w:r>
            <w:r w:rsidRPr="00315CCF">
              <w:rPr>
                <w:b w:val="0"/>
                <w:bCs/>
                <w:lang w:val="sr-Latn-ME"/>
              </w:rPr>
              <w:t xml:space="preserve"> </w:t>
            </w:r>
            <w:r w:rsidR="00924157" w:rsidRPr="00315CCF">
              <w:rPr>
                <w:b w:val="0"/>
                <w:bCs/>
                <w:lang w:val="sr-Latn-ME"/>
              </w:rPr>
              <w:t>dio</w:t>
            </w:r>
            <w:r w:rsidRPr="00315CCF">
              <w:rPr>
                <w:b w:val="0"/>
                <w:bCs/>
                <w:lang w:val="sr-Latn-ME"/>
              </w:rPr>
              <w:t xml:space="preserve"> 4.4);</w:t>
            </w:r>
          </w:p>
          <w:p w14:paraId="3537EFE9" w14:textId="7506C336" w:rsidR="00BD5B36" w:rsidRPr="00315CCF" w:rsidRDefault="00BD5B36" w:rsidP="000558DB">
            <w:pPr>
              <w:tabs>
                <w:tab w:val="left" w:pos="539"/>
              </w:tabs>
              <w:rPr>
                <w:lang w:val="sr-Latn-ME"/>
              </w:rPr>
            </w:pPr>
            <w:r w:rsidRPr="00315CCF">
              <w:rPr>
                <w:lang w:val="sr-Latn-ME"/>
              </w:rPr>
              <w:t>Crn dlakav jezik.</w:t>
            </w:r>
          </w:p>
          <w:p w14:paraId="5FF33F57" w14:textId="720A0C3C" w:rsidR="00BD5B36" w:rsidRPr="00315CCF" w:rsidRDefault="00BD5B36" w:rsidP="000558DB">
            <w:pPr>
              <w:tabs>
                <w:tab w:val="left" w:pos="539"/>
              </w:tabs>
              <w:rPr>
                <w:lang w:val="sr-Latn-ME"/>
              </w:rPr>
            </w:pPr>
            <w:r w:rsidRPr="00315CCF">
              <w:rPr>
                <w:lang w:val="sr-Latn-ME"/>
              </w:rPr>
              <w:t>Površinska diskoloracija zuba</w:t>
            </w:r>
            <w:r w:rsidRPr="00315CCF">
              <w:rPr>
                <w:vertAlign w:val="superscript"/>
                <w:lang w:val="sr-Latn-ME"/>
              </w:rPr>
              <w:t>#</w:t>
            </w:r>
          </w:p>
        </w:tc>
      </w:tr>
    </w:tbl>
    <w:p w14:paraId="5336652F" w14:textId="2DF5F4AA" w:rsidR="00D5265E" w:rsidRPr="00315CCF" w:rsidRDefault="00D5265E" w:rsidP="000558DB">
      <w:pPr>
        <w:tabs>
          <w:tab w:val="left" w:pos="539"/>
        </w:tabs>
        <w:rPr>
          <w:lang w:val="sr-Latn-ME"/>
        </w:rPr>
      </w:pPr>
      <w:bookmarkStart w:id="0" w:name="_Hlk102554310"/>
    </w:p>
    <w:p w14:paraId="4FB7EFA7" w14:textId="77777777" w:rsidR="005E0B46" w:rsidRPr="00315CCF" w:rsidRDefault="005E0B46" w:rsidP="000558DB">
      <w:pPr>
        <w:tabs>
          <w:tab w:val="left" w:pos="539"/>
        </w:tabs>
        <w:rPr>
          <w:lang w:val="sr-Latn-ME"/>
        </w:rPr>
      </w:pPr>
    </w:p>
    <w:tbl>
      <w:tblPr>
        <w:tblStyle w:val="TableGrid1"/>
        <w:tblW w:w="0" w:type="auto"/>
        <w:tblLook w:val="04A0" w:firstRow="1" w:lastRow="0" w:firstColumn="1" w:lastColumn="0" w:noHBand="0" w:noVBand="1"/>
      </w:tblPr>
      <w:tblGrid>
        <w:gridCol w:w="4604"/>
        <w:gridCol w:w="5028"/>
      </w:tblGrid>
      <w:tr w:rsidR="000C03EC" w:rsidRPr="00315CCF" w14:paraId="4A9E1911" w14:textId="77777777" w:rsidTr="009D1840">
        <w:tc>
          <w:tcPr>
            <w:tcW w:w="9776" w:type="dxa"/>
            <w:gridSpan w:val="2"/>
          </w:tcPr>
          <w:bookmarkEnd w:id="0"/>
          <w:p w14:paraId="54C5FD95" w14:textId="5C540690" w:rsidR="000C03EC" w:rsidRPr="00315CCF" w:rsidRDefault="000C03EC" w:rsidP="000558DB">
            <w:pPr>
              <w:tabs>
                <w:tab w:val="left" w:pos="539"/>
              </w:tabs>
              <w:rPr>
                <w:rFonts w:eastAsia="Calibri"/>
                <w:b/>
                <w:bCs/>
                <w:color w:val="auto"/>
                <w:sz w:val="22"/>
                <w:szCs w:val="22"/>
                <w:lang w:val="sr-Latn-ME"/>
              </w:rPr>
            </w:pPr>
            <w:r w:rsidRPr="00315CCF">
              <w:rPr>
                <w:rFonts w:eastAsia="Calibri"/>
                <w:b/>
                <w:bCs/>
                <w:color w:val="auto"/>
                <w:sz w:val="22"/>
                <w:szCs w:val="22"/>
                <w:lang w:val="sr-Latn-ME"/>
              </w:rPr>
              <w:t>Hepatobilojarni poremećaji</w:t>
            </w:r>
          </w:p>
        </w:tc>
      </w:tr>
      <w:tr w:rsidR="009D1840" w:rsidRPr="00315CCF" w14:paraId="37F6341F" w14:textId="77777777" w:rsidTr="009D1840">
        <w:tc>
          <w:tcPr>
            <w:tcW w:w="4675" w:type="dxa"/>
          </w:tcPr>
          <w:p w14:paraId="2E347625" w14:textId="1BC2C845" w:rsidR="000C03EC" w:rsidRPr="00315CCF" w:rsidRDefault="000C03EC" w:rsidP="000558DB">
            <w:pPr>
              <w:tabs>
                <w:tab w:val="left" w:pos="539"/>
              </w:tabs>
              <w:rPr>
                <w:rFonts w:eastAsia="Calibri"/>
                <w:color w:val="auto"/>
                <w:sz w:val="22"/>
                <w:szCs w:val="22"/>
                <w:lang w:val="sr-Latn-ME"/>
              </w:rPr>
            </w:pPr>
            <w:r w:rsidRPr="00315CCF">
              <w:rPr>
                <w:rFonts w:eastAsia="Calibri"/>
                <w:color w:val="auto"/>
                <w:sz w:val="22"/>
                <w:szCs w:val="22"/>
                <w:lang w:val="sr-Latn-ME"/>
              </w:rPr>
              <w:t xml:space="preserve">Veoma </w:t>
            </w:r>
            <w:r w:rsidR="008E1EB7" w:rsidRPr="00315CCF">
              <w:rPr>
                <w:rFonts w:eastAsia="Calibri"/>
                <w:color w:val="auto"/>
                <w:sz w:val="22"/>
                <w:szCs w:val="22"/>
                <w:lang w:val="sr-Latn-ME"/>
              </w:rPr>
              <w:t>rijetko</w:t>
            </w:r>
            <w:r w:rsidRPr="00315CCF">
              <w:rPr>
                <w:rFonts w:eastAsia="Calibri"/>
                <w:color w:val="auto"/>
                <w:sz w:val="22"/>
                <w:szCs w:val="22"/>
                <w:lang w:val="sr-Latn-ME"/>
              </w:rPr>
              <w:t xml:space="preserve"> </w:t>
            </w:r>
          </w:p>
        </w:tc>
        <w:tc>
          <w:tcPr>
            <w:tcW w:w="5101" w:type="dxa"/>
          </w:tcPr>
          <w:p w14:paraId="221547D3" w14:textId="32525183" w:rsidR="000C03EC" w:rsidRPr="00315CCF" w:rsidRDefault="000C03EC" w:rsidP="000558DB">
            <w:pPr>
              <w:tabs>
                <w:tab w:val="left" w:pos="539"/>
              </w:tabs>
              <w:rPr>
                <w:rFonts w:eastAsia="Calibri"/>
                <w:color w:val="auto"/>
                <w:sz w:val="22"/>
                <w:szCs w:val="22"/>
                <w:lang w:val="sr-Latn-ME"/>
              </w:rPr>
            </w:pPr>
            <w:r w:rsidRPr="00315CCF">
              <w:rPr>
                <w:rFonts w:eastAsia="Calibri"/>
                <w:color w:val="auto"/>
                <w:sz w:val="22"/>
                <w:szCs w:val="22"/>
                <w:lang w:val="sr-Latn-ME"/>
              </w:rPr>
              <w:t>Hepatitis i holestatska žutica</w:t>
            </w:r>
            <w:r w:rsidR="005678A1" w:rsidRPr="00315CCF">
              <w:rPr>
                <w:rFonts w:eastAsia="Calibri"/>
                <w:color w:val="auto"/>
                <w:sz w:val="22"/>
                <w:szCs w:val="22"/>
                <w:lang w:val="sr-Latn-ME"/>
              </w:rPr>
              <w:t>.</w:t>
            </w:r>
          </w:p>
          <w:p w14:paraId="2DA54288" w14:textId="258182EB" w:rsidR="000C03EC" w:rsidRPr="00315CCF" w:rsidRDefault="000C03EC" w:rsidP="000558DB">
            <w:pPr>
              <w:tabs>
                <w:tab w:val="left" w:pos="539"/>
              </w:tabs>
              <w:rPr>
                <w:rFonts w:eastAsia="Calibri"/>
                <w:color w:val="auto"/>
                <w:sz w:val="22"/>
                <w:szCs w:val="22"/>
                <w:lang w:val="sr-Latn-ME"/>
              </w:rPr>
            </w:pPr>
            <w:r w:rsidRPr="00315CCF">
              <w:rPr>
                <w:rFonts w:eastAsia="Calibri"/>
                <w:color w:val="auto"/>
                <w:sz w:val="22"/>
                <w:szCs w:val="22"/>
                <w:lang w:val="sr-Latn-ME"/>
              </w:rPr>
              <w:t>U</w:t>
            </w:r>
            <w:r w:rsidR="00A82F7A" w:rsidRPr="00315CCF">
              <w:rPr>
                <w:rFonts w:eastAsia="Calibri"/>
                <w:color w:val="auto"/>
                <w:sz w:val="22"/>
                <w:szCs w:val="22"/>
                <w:lang w:val="sr-Latn-ME"/>
              </w:rPr>
              <w:t>mjere</w:t>
            </w:r>
            <w:r w:rsidRPr="00315CCF">
              <w:rPr>
                <w:rFonts w:eastAsia="Calibri"/>
                <w:color w:val="auto"/>
                <w:sz w:val="22"/>
                <w:szCs w:val="22"/>
                <w:lang w:val="sr-Latn-ME"/>
              </w:rPr>
              <w:t>ni porst AST i/ili ALT</w:t>
            </w:r>
            <w:r w:rsidR="005678A1" w:rsidRPr="00315CCF">
              <w:rPr>
                <w:rFonts w:eastAsia="Calibri"/>
                <w:color w:val="auto"/>
                <w:sz w:val="22"/>
                <w:szCs w:val="22"/>
                <w:lang w:val="sr-Latn-ME"/>
              </w:rPr>
              <w:t>.</w:t>
            </w:r>
          </w:p>
        </w:tc>
      </w:tr>
      <w:tr w:rsidR="005678A1" w:rsidRPr="00315CCF" w14:paraId="5EA0A8C3" w14:textId="77777777" w:rsidTr="009D1840">
        <w:tc>
          <w:tcPr>
            <w:tcW w:w="4675" w:type="dxa"/>
          </w:tcPr>
          <w:p w14:paraId="7C7C84D8" w14:textId="74504B9D" w:rsidR="005678A1" w:rsidRPr="00315CCF" w:rsidRDefault="005678A1" w:rsidP="000558DB">
            <w:pPr>
              <w:tabs>
                <w:tab w:val="left" w:pos="539"/>
              </w:tabs>
              <w:rPr>
                <w:rFonts w:eastAsia="Calibri"/>
                <w:color w:val="auto"/>
                <w:sz w:val="22"/>
                <w:szCs w:val="22"/>
                <w:lang w:val="sr-Latn-ME"/>
              </w:rPr>
            </w:pPr>
            <w:r w:rsidRPr="00315CCF">
              <w:rPr>
                <w:b/>
                <w:sz w:val="22"/>
                <w:szCs w:val="22"/>
                <w:lang w:val="sr-Latn-ME"/>
              </w:rPr>
              <w:t xml:space="preserve">Poremećaji kože i potkožnog tkiva </w:t>
            </w:r>
          </w:p>
        </w:tc>
        <w:tc>
          <w:tcPr>
            <w:tcW w:w="5101" w:type="dxa"/>
          </w:tcPr>
          <w:p w14:paraId="5001582D" w14:textId="77777777" w:rsidR="005678A1" w:rsidRPr="00315CCF" w:rsidRDefault="005678A1" w:rsidP="000558DB">
            <w:pPr>
              <w:tabs>
                <w:tab w:val="left" w:pos="539"/>
              </w:tabs>
              <w:rPr>
                <w:rFonts w:eastAsia="Calibri"/>
                <w:color w:val="auto"/>
                <w:sz w:val="22"/>
                <w:szCs w:val="22"/>
                <w:lang w:val="sr-Latn-ME"/>
              </w:rPr>
            </w:pPr>
          </w:p>
        </w:tc>
      </w:tr>
      <w:tr w:rsidR="000C03EC" w:rsidRPr="00315CCF" w14:paraId="6D09CAF0" w14:textId="77777777" w:rsidTr="009D1840">
        <w:tc>
          <w:tcPr>
            <w:tcW w:w="9776" w:type="dxa"/>
            <w:gridSpan w:val="2"/>
          </w:tcPr>
          <w:p w14:paraId="0A54A9FB" w14:textId="150B4AA3" w:rsidR="000C03EC" w:rsidRPr="00315CCF" w:rsidRDefault="000C03EC" w:rsidP="000558DB">
            <w:pPr>
              <w:tabs>
                <w:tab w:val="left" w:pos="539"/>
              </w:tabs>
              <w:rPr>
                <w:rFonts w:eastAsia="Calibri"/>
                <w:i/>
                <w:iCs/>
                <w:color w:val="auto"/>
                <w:sz w:val="22"/>
                <w:szCs w:val="22"/>
                <w:lang w:val="sr-Latn-ME"/>
              </w:rPr>
            </w:pPr>
            <w:r w:rsidRPr="00315CCF">
              <w:rPr>
                <w:rFonts w:eastAsia="Calibri"/>
                <w:i/>
                <w:iCs/>
                <w:color w:val="auto"/>
                <w:sz w:val="22"/>
                <w:szCs w:val="22"/>
                <w:lang w:val="sr-Latn-ME"/>
              </w:rPr>
              <w:t>Podaci iz kliničkih studija</w:t>
            </w:r>
          </w:p>
        </w:tc>
      </w:tr>
      <w:tr w:rsidR="009D1840" w:rsidRPr="00315CCF" w14:paraId="5C43893A" w14:textId="77777777" w:rsidTr="009D1840">
        <w:tc>
          <w:tcPr>
            <w:tcW w:w="4675" w:type="dxa"/>
          </w:tcPr>
          <w:p w14:paraId="2BBB4157" w14:textId="3A56A4BD" w:rsidR="000C03EC" w:rsidRPr="00315CCF" w:rsidRDefault="000C03EC" w:rsidP="000558DB">
            <w:pPr>
              <w:tabs>
                <w:tab w:val="left" w:pos="539"/>
              </w:tabs>
              <w:rPr>
                <w:rFonts w:eastAsia="Calibri"/>
                <w:color w:val="auto"/>
                <w:sz w:val="22"/>
                <w:szCs w:val="22"/>
                <w:lang w:val="sr-Latn-ME"/>
              </w:rPr>
            </w:pPr>
            <w:r w:rsidRPr="00315CCF">
              <w:rPr>
                <w:rFonts w:eastAsia="Calibri"/>
                <w:color w:val="auto"/>
                <w:sz w:val="22"/>
                <w:szCs w:val="22"/>
                <w:lang w:val="sr-Latn-ME"/>
              </w:rPr>
              <w:t>*Često</w:t>
            </w:r>
          </w:p>
        </w:tc>
        <w:tc>
          <w:tcPr>
            <w:tcW w:w="5101" w:type="dxa"/>
          </w:tcPr>
          <w:p w14:paraId="49C66CAA" w14:textId="412A6133" w:rsidR="000C03EC" w:rsidRPr="00315CCF" w:rsidRDefault="000C03EC" w:rsidP="000558DB">
            <w:pPr>
              <w:tabs>
                <w:tab w:val="left" w:pos="539"/>
              </w:tabs>
              <w:rPr>
                <w:rFonts w:eastAsia="Calibri"/>
                <w:color w:val="auto"/>
                <w:sz w:val="22"/>
                <w:szCs w:val="22"/>
                <w:lang w:val="sr-Latn-ME"/>
              </w:rPr>
            </w:pPr>
            <w:r w:rsidRPr="00315CCF">
              <w:rPr>
                <w:rFonts w:eastAsia="Calibri"/>
                <w:color w:val="auto"/>
                <w:sz w:val="22"/>
                <w:szCs w:val="22"/>
                <w:lang w:val="sr-Latn-ME"/>
              </w:rPr>
              <w:t>Osip</w:t>
            </w:r>
          </w:p>
        </w:tc>
      </w:tr>
      <w:tr w:rsidR="009D1840" w:rsidRPr="00315CCF" w14:paraId="5A72F05A" w14:textId="77777777" w:rsidTr="009D1840">
        <w:tc>
          <w:tcPr>
            <w:tcW w:w="4675" w:type="dxa"/>
          </w:tcPr>
          <w:p w14:paraId="25F45D40" w14:textId="416734C0" w:rsidR="000C03EC" w:rsidRPr="00315CCF" w:rsidRDefault="000C03EC" w:rsidP="000558DB">
            <w:pPr>
              <w:tabs>
                <w:tab w:val="left" w:pos="539"/>
              </w:tabs>
              <w:rPr>
                <w:rFonts w:eastAsia="Calibri"/>
                <w:color w:val="auto"/>
                <w:sz w:val="22"/>
                <w:szCs w:val="22"/>
                <w:lang w:val="sr-Latn-ME"/>
              </w:rPr>
            </w:pPr>
            <w:r w:rsidRPr="00315CCF">
              <w:rPr>
                <w:rFonts w:eastAsia="Calibri"/>
                <w:color w:val="auto"/>
                <w:sz w:val="22"/>
                <w:szCs w:val="22"/>
                <w:lang w:val="sr-Latn-ME"/>
              </w:rPr>
              <w:t>*Povremeno</w:t>
            </w:r>
          </w:p>
        </w:tc>
        <w:tc>
          <w:tcPr>
            <w:tcW w:w="5101" w:type="dxa"/>
          </w:tcPr>
          <w:p w14:paraId="2AAA184C" w14:textId="31D133C3" w:rsidR="000C03EC" w:rsidRPr="00315CCF" w:rsidRDefault="000C03EC" w:rsidP="000558DB">
            <w:pPr>
              <w:tabs>
                <w:tab w:val="left" w:pos="539"/>
              </w:tabs>
              <w:rPr>
                <w:rFonts w:eastAsia="Calibri"/>
                <w:color w:val="auto"/>
                <w:sz w:val="22"/>
                <w:szCs w:val="22"/>
                <w:lang w:val="sr-Latn-ME"/>
              </w:rPr>
            </w:pPr>
            <w:r w:rsidRPr="00315CCF">
              <w:rPr>
                <w:rFonts w:eastAsia="Calibri"/>
                <w:color w:val="auto"/>
                <w:sz w:val="22"/>
                <w:szCs w:val="22"/>
                <w:lang w:val="sr-Latn-ME"/>
              </w:rPr>
              <w:t>Urtikarija i pruritus</w:t>
            </w:r>
          </w:p>
        </w:tc>
      </w:tr>
      <w:tr w:rsidR="000C03EC" w:rsidRPr="00315CCF" w14:paraId="3BB1910F" w14:textId="77777777" w:rsidTr="009D1840">
        <w:tc>
          <w:tcPr>
            <w:tcW w:w="9776" w:type="dxa"/>
            <w:gridSpan w:val="2"/>
          </w:tcPr>
          <w:p w14:paraId="4E660A9A" w14:textId="6F73E7B5" w:rsidR="000C03EC" w:rsidRPr="00315CCF" w:rsidRDefault="000C03EC" w:rsidP="000558DB">
            <w:pPr>
              <w:tabs>
                <w:tab w:val="left" w:pos="539"/>
              </w:tabs>
              <w:rPr>
                <w:rFonts w:eastAsia="Calibri"/>
                <w:i/>
                <w:iCs/>
                <w:color w:val="auto"/>
                <w:sz w:val="22"/>
                <w:szCs w:val="22"/>
                <w:lang w:val="sr-Latn-ME"/>
              </w:rPr>
            </w:pPr>
            <w:r w:rsidRPr="00315CCF">
              <w:rPr>
                <w:rFonts w:eastAsia="Calibri"/>
                <w:i/>
                <w:iCs/>
                <w:color w:val="auto"/>
                <w:sz w:val="22"/>
                <w:szCs w:val="22"/>
                <w:lang w:val="sr-Latn-ME"/>
              </w:rPr>
              <w:lastRenderedPageBreak/>
              <w:t xml:space="preserve">Podaci prikupljeni nakon stavljanja </w:t>
            </w:r>
            <w:r w:rsidR="00924157" w:rsidRPr="00315CCF">
              <w:rPr>
                <w:rFonts w:eastAsia="Calibri"/>
                <w:i/>
                <w:iCs/>
                <w:color w:val="auto"/>
                <w:sz w:val="22"/>
                <w:szCs w:val="22"/>
                <w:lang w:val="sr-Latn-ME"/>
              </w:rPr>
              <w:t>lijek</w:t>
            </w:r>
            <w:r w:rsidRPr="00315CCF">
              <w:rPr>
                <w:rFonts w:eastAsia="Calibri"/>
                <w:i/>
                <w:iCs/>
                <w:color w:val="auto"/>
                <w:sz w:val="22"/>
                <w:szCs w:val="22"/>
                <w:lang w:val="sr-Latn-ME"/>
              </w:rPr>
              <w:t>a u promet</w:t>
            </w:r>
          </w:p>
        </w:tc>
      </w:tr>
      <w:tr w:rsidR="009D1840" w:rsidRPr="00315CCF" w14:paraId="5FB665F9" w14:textId="77777777" w:rsidTr="009D1840">
        <w:tc>
          <w:tcPr>
            <w:tcW w:w="4675" w:type="dxa"/>
          </w:tcPr>
          <w:p w14:paraId="2616C17F" w14:textId="3402BD16" w:rsidR="000C03EC" w:rsidRPr="00315CCF" w:rsidRDefault="000C03EC" w:rsidP="000558DB">
            <w:pPr>
              <w:tabs>
                <w:tab w:val="left" w:pos="539"/>
              </w:tabs>
              <w:rPr>
                <w:rFonts w:eastAsia="Calibri"/>
                <w:color w:val="auto"/>
                <w:sz w:val="22"/>
                <w:szCs w:val="22"/>
                <w:lang w:val="sr-Latn-ME"/>
              </w:rPr>
            </w:pPr>
            <w:r w:rsidRPr="00315CCF">
              <w:rPr>
                <w:rFonts w:eastAsia="Calibri"/>
                <w:color w:val="auto"/>
                <w:sz w:val="22"/>
                <w:szCs w:val="22"/>
                <w:lang w:val="sr-Latn-ME"/>
              </w:rPr>
              <w:t xml:space="preserve">Veoma </w:t>
            </w:r>
            <w:r w:rsidR="008E1EB7" w:rsidRPr="00315CCF">
              <w:rPr>
                <w:rFonts w:eastAsia="Calibri"/>
                <w:color w:val="auto"/>
                <w:sz w:val="22"/>
                <w:szCs w:val="22"/>
                <w:lang w:val="sr-Latn-ME"/>
              </w:rPr>
              <w:t>rijetko</w:t>
            </w:r>
            <w:r w:rsidRPr="00315CCF">
              <w:rPr>
                <w:rFonts w:eastAsia="Calibri"/>
                <w:color w:val="auto"/>
                <w:sz w:val="22"/>
                <w:szCs w:val="22"/>
                <w:lang w:val="sr-Latn-ME"/>
              </w:rPr>
              <w:t xml:space="preserve"> </w:t>
            </w:r>
          </w:p>
        </w:tc>
        <w:tc>
          <w:tcPr>
            <w:tcW w:w="5101" w:type="dxa"/>
          </w:tcPr>
          <w:p w14:paraId="5209DED5" w14:textId="567D7245" w:rsidR="000C03EC" w:rsidRPr="00315CCF" w:rsidRDefault="009D1840" w:rsidP="000558DB">
            <w:pPr>
              <w:tabs>
                <w:tab w:val="left" w:pos="539"/>
              </w:tabs>
              <w:rPr>
                <w:rFonts w:eastAsia="Calibri"/>
                <w:color w:val="auto"/>
                <w:sz w:val="22"/>
                <w:szCs w:val="22"/>
                <w:lang w:val="sr-Latn-ME"/>
              </w:rPr>
            </w:pPr>
            <w:r w:rsidRPr="00315CCF">
              <w:rPr>
                <w:rFonts w:eastAsia="Calibri"/>
                <w:color w:val="auto"/>
                <w:sz w:val="22"/>
                <w:szCs w:val="22"/>
                <w:lang w:val="sr-Latn-ME"/>
              </w:rPr>
              <w:t>Kožne reakcije kao što su multiformni eritem</w:t>
            </w:r>
            <w:r w:rsidRPr="00315CCF">
              <w:rPr>
                <w:rFonts w:eastAsia="Calibri"/>
                <w:i/>
                <w:iCs/>
                <w:color w:val="auto"/>
                <w:sz w:val="22"/>
                <w:szCs w:val="22"/>
                <w:lang w:val="sr-Latn-ME"/>
              </w:rPr>
              <w:t xml:space="preserve">, Stevens-Johnson </w:t>
            </w:r>
            <w:r w:rsidRPr="00315CCF">
              <w:rPr>
                <w:rFonts w:eastAsia="Calibri"/>
                <w:color w:val="auto"/>
                <w:sz w:val="22"/>
                <w:szCs w:val="22"/>
                <w:lang w:val="sr-Latn-ME"/>
              </w:rPr>
              <w:t>sindrom, toksična epidermalna nekroliza, bulozni i eksfolijativni dermatitis i akutna generalizovana egzantematozna pustuloza (AGEP) (</w:t>
            </w:r>
            <w:r w:rsidR="00924157" w:rsidRPr="00315CCF">
              <w:rPr>
                <w:rFonts w:eastAsia="Calibri"/>
                <w:color w:val="auto"/>
                <w:sz w:val="22"/>
                <w:szCs w:val="22"/>
                <w:lang w:val="sr-Latn-ME"/>
              </w:rPr>
              <w:t>vidjeti</w:t>
            </w:r>
            <w:r w:rsidRPr="00315CCF">
              <w:rPr>
                <w:rFonts w:eastAsia="Calibri"/>
                <w:color w:val="auto"/>
                <w:sz w:val="22"/>
                <w:szCs w:val="22"/>
                <w:lang w:val="sr-Latn-ME"/>
              </w:rPr>
              <w:t xml:space="preserve"> </w:t>
            </w:r>
            <w:r w:rsidR="00924157" w:rsidRPr="00315CCF">
              <w:rPr>
                <w:rFonts w:eastAsia="Calibri"/>
                <w:color w:val="auto"/>
                <w:sz w:val="22"/>
                <w:szCs w:val="22"/>
                <w:lang w:val="sr-Latn-ME"/>
              </w:rPr>
              <w:t>dio</w:t>
            </w:r>
            <w:r w:rsidRPr="00315CCF">
              <w:rPr>
                <w:rFonts w:eastAsia="Calibri"/>
                <w:color w:val="auto"/>
                <w:sz w:val="22"/>
                <w:szCs w:val="22"/>
                <w:lang w:val="sr-Latn-ME"/>
              </w:rPr>
              <w:t xml:space="preserve"> 4.4)</w:t>
            </w:r>
            <w:r w:rsidR="005678A1" w:rsidRPr="00315CCF">
              <w:rPr>
                <w:rFonts w:eastAsia="Calibri"/>
                <w:color w:val="auto"/>
                <w:sz w:val="22"/>
                <w:szCs w:val="22"/>
                <w:lang w:val="sr-Latn-ME"/>
              </w:rPr>
              <w:t xml:space="preserve"> </w:t>
            </w:r>
            <w:r w:rsidR="005678A1" w:rsidRPr="00315CCF">
              <w:rPr>
                <w:sz w:val="22"/>
                <w:szCs w:val="22"/>
                <w:lang w:val="sr-Latn-ME"/>
              </w:rPr>
              <w:t xml:space="preserve">i reakcija na </w:t>
            </w:r>
            <w:r w:rsidR="00924157" w:rsidRPr="00315CCF">
              <w:rPr>
                <w:sz w:val="22"/>
                <w:szCs w:val="22"/>
                <w:lang w:val="sr-Latn-ME"/>
              </w:rPr>
              <w:t>lijek</w:t>
            </w:r>
            <w:r w:rsidR="005678A1" w:rsidRPr="00315CCF">
              <w:rPr>
                <w:sz w:val="22"/>
                <w:szCs w:val="22"/>
                <w:lang w:val="sr-Latn-ME"/>
              </w:rPr>
              <w:t xml:space="preserve"> praćena eozinofilijom i sistemskim simptomima (DRESS). </w:t>
            </w:r>
          </w:p>
        </w:tc>
      </w:tr>
      <w:tr w:rsidR="009D1840" w:rsidRPr="00315CCF" w14:paraId="50CB2593" w14:textId="77777777" w:rsidTr="009D1840">
        <w:tc>
          <w:tcPr>
            <w:tcW w:w="9776" w:type="dxa"/>
            <w:gridSpan w:val="2"/>
          </w:tcPr>
          <w:p w14:paraId="18BE1F80" w14:textId="3DFC571E" w:rsidR="009D1840" w:rsidRPr="00315CCF" w:rsidRDefault="009D1840" w:rsidP="000558DB">
            <w:pPr>
              <w:tabs>
                <w:tab w:val="left" w:pos="539"/>
              </w:tabs>
              <w:rPr>
                <w:rFonts w:eastAsia="Calibri"/>
                <w:b/>
                <w:bCs/>
                <w:color w:val="auto"/>
                <w:sz w:val="22"/>
                <w:szCs w:val="22"/>
                <w:lang w:val="sr-Latn-ME"/>
              </w:rPr>
            </w:pPr>
            <w:r w:rsidRPr="00315CCF">
              <w:rPr>
                <w:rFonts w:eastAsia="Calibri"/>
                <w:b/>
                <w:bCs/>
                <w:color w:val="auto"/>
                <w:sz w:val="22"/>
                <w:szCs w:val="22"/>
                <w:lang w:val="sr-Latn-ME"/>
              </w:rPr>
              <w:t>Poremećaj bubrega i urinarnog sistema</w:t>
            </w:r>
          </w:p>
        </w:tc>
      </w:tr>
      <w:tr w:rsidR="009D1840" w:rsidRPr="00315CCF" w14:paraId="6B78C61A" w14:textId="77777777" w:rsidTr="009D1840">
        <w:tc>
          <w:tcPr>
            <w:tcW w:w="4675" w:type="dxa"/>
          </w:tcPr>
          <w:p w14:paraId="1C6D5B76" w14:textId="31AB1069" w:rsidR="000C03EC" w:rsidRPr="00315CCF" w:rsidRDefault="009D1840" w:rsidP="000558DB">
            <w:pPr>
              <w:tabs>
                <w:tab w:val="left" w:pos="539"/>
              </w:tabs>
              <w:rPr>
                <w:rFonts w:eastAsia="Calibri"/>
                <w:color w:val="auto"/>
                <w:sz w:val="22"/>
                <w:szCs w:val="22"/>
                <w:lang w:val="sr-Latn-ME"/>
              </w:rPr>
            </w:pPr>
            <w:r w:rsidRPr="00315CCF">
              <w:rPr>
                <w:rFonts w:eastAsia="Calibri"/>
                <w:color w:val="auto"/>
                <w:sz w:val="22"/>
                <w:szCs w:val="22"/>
                <w:lang w:val="sr-Latn-ME"/>
              </w:rPr>
              <w:t xml:space="preserve">Veoma </w:t>
            </w:r>
            <w:r w:rsidR="008E1EB7" w:rsidRPr="00315CCF">
              <w:rPr>
                <w:rFonts w:eastAsia="Calibri"/>
                <w:color w:val="auto"/>
                <w:sz w:val="22"/>
                <w:szCs w:val="22"/>
                <w:lang w:val="sr-Latn-ME"/>
              </w:rPr>
              <w:t>rijetko</w:t>
            </w:r>
            <w:r w:rsidRPr="00315CCF">
              <w:rPr>
                <w:rFonts w:eastAsia="Calibri"/>
                <w:color w:val="auto"/>
                <w:sz w:val="22"/>
                <w:szCs w:val="22"/>
                <w:lang w:val="sr-Latn-ME"/>
              </w:rPr>
              <w:t xml:space="preserve"> </w:t>
            </w:r>
          </w:p>
        </w:tc>
        <w:tc>
          <w:tcPr>
            <w:tcW w:w="5101" w:type="dxa"/>
          </w:tcPr>
          <w:p w14:paraId="191A14E7" w14:textId="77777777" w:rsidR="000C03EC" w:rsidRPr="00315CCF" w:rsidRDefault="009D1840" w:rsidP="000558DB">
            <w:pPr>
              <w:tabs>
                <w:tab w:val="left" w:pos="539"/>
              </w:tabs>
              <w:rPr>
                <w:rFonts w:eastAsia="Calibri"/>
                <w:color w:val="auto"/>
                <w:sz w:val="22"/>
                <w:szCs w:val="22"/>
                <w:lang w:val="sr-Latn-ME"/>
              </w:rPr>
            </w:pPr>
            <w:r w:rsidRPr="00315CCF">
              <w:rPr>
                <w:rFonts w:eastAsia="Calibri"/>
                <w:color w:val="auto"/>
                <w:sz w:val="22"/>
                <w:szCs w:val="22"/>
                <w:lang w:val="sr-Latn-ME"/>
              </w:rPr>
              <w:t xml:space="preserve">Intersticijalni nefritis, </w:t>
            </w:r>
          </w:p>
          <w:p w14:paraId="2A5A764A" w14:textId="280E542D" w:rsidR="009D1840" w:rsidRPr="00315CCF" w:rsidRDefault="009D1840" w:rsidP="000558DB">
            <w:pPr>
              <w:tabs>
                <w:tab w:val="left" w:pos="539"/>
              </w:tabs>
              <w:rPr>
                <w:rFonts w:eastAsia="Calibri"/>
                <w:color w:val="auto"/>
                <w:sz w:val="22"/>
                <w:szCs w:val="22"/>
                <w:lang w:val="sr-Latn-ME"/>
              </w:rPr>
            </w:pPr>
            <w:r w:rsidRPr="00315CCF">
              <w:rPr>
                <w:rFonts w:eastAsia="Calibri"/>
                <w:color w:val="auto"/>
                <w:sz w:val="22"/>
                <w:szCs w:val="22"/>
                <w:lang w:val="sr-Latn-ME"/>
              </w:rPr>
              <w:t>kristalurija (</w:t>
            </w:r>
            <w:r w:rsidR="00924157" w:rsidRPr="00315CCF">
              <w:rPr>
                <w:rFonts w:eastAsia="Calibri"/>
                <w:color w:val="auto"/>
                <w:sz w:val="22"/>
                <w:szCs w:val="22"/>
                <w:lang w:val="sr-Latn-ME"/>
              </w:rPr>
              <w:t>vidjeti</w:t>
            </w:r>
            <w:r w:rsidRPr="00315CCF">
              <w:rPr>
                <w:rFonts w:eastAsia="Calibri"/>
                <w:color w:val="auto"/>
                <w:sz w:val="22"/>
                <w:szCs w:val="22"/>
                <w:lang w:val="sr-Latn-ME"/>
              </w:rPr>
              <w:t xml:space="preserve"> </w:t>
            </w:r>
            <w:r w:rsidR="00463F5D" w:rsidRPr="00315CCF">
              <w:rPr>
                <w:rFonts w:eastAsia="Calibri"/>
                <w:color w:val="auto"/>
                <w:sz w:val="22"/>
                <w:szCs w:val="22"/>
                <w:lang w:val="sr-Latn-ME"/>
              </w:rPr>
              <w:t>djelove</w:t>
            </w:r>
            <w:r w:rsidRPr="00315CCF">
              <w:rPr>
                <w:rFonts w:eastAsia="Calibri"/>
                <w:color w:val="auto"/>
                <w:sz w:val="22"/>
                <w:szCs w:val="22"/>
                <w:lang w:val="sr-Latn-ME"/>
              </w:rPr>
              <w:t xml:space="preserve"> 4.4 i 4.9).</w:t>
            </w:r>
          </w:p>
        </w:tc>
      </w:tr>
      <w:tr w:rsidR="009D1840" w:rsidRPr="00315CCF" w14:paraId="643FA5C4" w14:textId="77777777" w:rsidTr="005E0B46">
        <w:tc>
          <w:tcPr>
            <w:tcW w:w="9776" w:type="dxa"/>
            <w:gridSpan w:val="2"/>
          </w:tcPr>
          <w:p w14:paraId="2F12DF7A" w14:textId="77777777" w:rsidR="009D1840" w:rsidRPr="00315CCF" w:rsidRDefault="009D1840" w:rsidP="000558DB">
            <w:pPr>
              <w:tabs>
                <w:tab w:val="left" w:pos="539"/>
              </w:tabs>
              <w:rPr>
                <w:rFonts w:eastAsia="Calibri"/>
                <w:color w:val="auto"/>
                <w:sz w:val="22"/>
                <w:szCs w:val="22"/>
                <w:lang w:val="sr-Latn-ME"/>
              </w:rPr>
            </w:pPr>
            <w:r w:rsidRPr="00315CCF">
              <w:rPr>
                <w:rFonts w:eastAsia="Calibri"/>
                <w:color w:val="auto"/>
                <w:sz w:val="22"/>
                <w:szCs w:val="22"/>
                <w:lang w:val="sr-Latn-ME"/>
              </w:rPr>
              <w:t>*Incidenca ovih neželjenih dejstava izvedena je iz kliničkih studija koje su uključivale ukupno oko 6000 odraslih i pedijatrijskih pacijenata koji su uzimali amoksicilin.</w:t>
            </w:r>
          </w:p>
          <w:p w14:paraId="37B2DFC7" w14:textId="7A0433CD" w:rsidR="009D1840" w:rsidRPr="00315CCF" w:rsidRDefault="005678A1" w:rsidP="000558DB">
            <w:pPr>
              <w:tabs>
                <w:tab w:val="left" w:pos="539"/>
              </w:tabs>
              <w:rPr>
                <w:rFonts w:eastAsia="Calibri"/>
                <w:color w:val="auto"/>
                <w:sz w:val="22"/>
                <w:szCs w:val="22"/>
                <w:lang w:val="sr-Latn-ME"/>
              </w:rPr>
            </w:pPr>
            <w:r w:rsidRPr="00315CCF">
              <w:rPr>
                <w:rFonts w:eastAsia="Calibri"/>
                <w:color w:val="auto"/>
                <w:sz w:val="22"/>
                <w:szCs w:val="22"/>
                <w:lang w:val="sr-Latn-ME"/>
              </w:rPr>
              <w:t>#</w:t>
            </w:r>
            <w:r w:rsidR="009D1840" w:rsidRPr="00315CCF">
              <w:rPr>
                <w:rFonts w:eastAsia="Calibri"/>
                <w:color w:val="auto"/>
                <w:sz w:val="22"/>
                <w:szCs w:val="22"/>
                <w:lang w:val="sr-Latn-ME"/>
              </w:rPr>
              <w:t xml:space="preserve">Površinska diskoloracija zuba je prijavljena kod </w:t>
            </w:r>
            <w:r w:rsidR="00463F5D" w:rsidRPr="00315CCF">
              <w:rPr>
                <w:rFonts w:eastAsia="Calibri"/>
                <w:color w:val="auto"/>
                <w:sz w:val="22"/>
                <w:szCs w:val="22"/>
                <w:lang w:val="sr-Latn-ME"/>
              </w:rPr>
              <w:t>djec</w:t>
            </w:r>
            <w:r w:rsidR="009D1840" w:rsidRPr="00315CCF">
              <w:rPr>
                <w:rFonts w:eastAsia="Calibri"/>
                <w:color w:val="auto"/>
                <w:sz w:val="22"/>
                <w:szCs w:val="22"/>
                <w:lang w:val="sr-Latn-ME"/>
              </w:rPr>
              <w:t>e. Dobra oralna higijena može pomoći u spr</w:t>
            </w:r>
            <w:r w:rsidR="00315CCF">
              <w:rPr>
                <w:rFonts w:eastAsia="Calibri"/>
                <w:color w:val="auto"/>
                <w:sz w:val="22"/>
                <w:szCs w:val="22"/>
                <w:lang w:val="sr-Latn-ME"/>
              </w:rPr>
              <w:t>j</w:t>
            </w:r>
            <w:r w:rsidR="009D1840" w:rsidRPr="00315CCF">
              <w:rPr>
                <w:rFonts w:eastAsia="Calibri"/>
                <w:color w:val="auto"/>
                <w:sz w:val="22"/>
                <w:szCs w:val="22"/>
                <w:lang w:val="sr-Latn-ME"/>
              </w:rPr>
              <w:t>ečavanju diskoloracije zuba jer se obično može ukloniti pranjem zuba.</w:t>
            </w:r>
          </w:p>
        </w:tc>
      </w:tr>
    </w:tbl>
    <w:p w14:paraId="1E197BD9" w14:textId="77777777" w:rsidR="002505DE" w:rsidRPr="00315CCF" w:rsidRDefault="002505DE" w:rsidP="000558DB">
      <w:pPr>
        <w:tabs>
          <w:tab w:val="left" w:pos="539"/>
        </w:tabs>
        <w:rPr>
          <w:lang w:val="sr-Latn-ME"/>
        </w:rPr>
      </w:pPr>
    </w:p>
    <w:p w14:paraId="7772EE24" w14:textId="77777777" w:rsidR="006848D8" w:rsidRPr="00315CCF" w:rsidRDefault="006848D8" w:rsidP="000558DB">
      <w:pPr>
        <w:tabs>
          <w:tab w:val="left" w:pos="539"/>
        </w:tabs>
        <w:spacing w:after="200" w:line="276" w:lineRule="auto"/>
        <w:rPr>
          <w:rFonts w:eastAsia="Calibri"/>
          <w:u w:val="single"/>
          <w:lang w:val="sr-Latn-ME"/>
        </w:rPr>
      </w:pPr>
      <w:r w:rsidRPr="00315CCF">
        <w:rPr>
          <w:rFonts w:eastAsia="Calibri"/>
          <w:u w:val="single"/>
          <w:lang w:val="sr-Latn-ME"/>
        </w:rPr>
        <w:t>Prijavljivanje sumnji na neželjena dejstva</w:t>
      </w:r>
    </w:p>
    <w:p w14:paraId="0F26CA80" w14:textId="77777777" w:rsidR="006848D8" w:rsidRPr="00315CCF" w:rsidRDefault="006848D8" w:rsidP="000558DB">
      <w:pPr>
        <w:tabs>
          <w:tab w:val="left" w:pos="539"/>
        </w:tabs>
        <w:spacing w:after="200"/>
        <w:jc w:val="both"/>
        <w:rPr>
          <w:rFonts w:eastAsia="Calibri"/>
          <w:lang w:val="sr-Latn-ME"/>
        </w:rPr>
      </w:pPr>
      <w:r w:rsidRPr="00315CCF">
        <w:rPr>
          <w:rFonts w:eastAsia="Calibri"/>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E3347DF" w14:textId="77777777" w:rsidR="006848D8" w:rsidRPr="00315CCF" w:rsidRDefault="006848D8" w:rsidP="000558DB">
      <w:pPr>
        <w:pStyle w:val="NoSpacing"/>
        <w:tabs>
          <w:tab w:val="left" w:pos="539"/>
        </w:tabs>
        <w:jc w:val="both"/>
        <w:rPr>
          <w:rFonts w:eastAsia="Calibri"/>
          <w:sz w:val="22"/>
          <w:szCs w:val="22"/>
          <w:lang w:val="sr-Latn-ME"/>
        </w:rPr>
      </w:pPr>
      <w:r w:rsidRPr="00315CCF">
        <w:rPr>
          <w:rFonts w:eastAsia="Calibri"/>
          <w:sz w:val="22"/>
          <w:szCs w:val="22"/>
          <w:lang w:val="sr-Latn-ME"/>
        </w:rPr>
        <w:t xml:space="preserve">Institut za ljekove i medicinska sredstva </w:t>
      </w:r>
    </w:p>
    <w:p w14:paraId="705918C4" w14:textId="77777777" w:rsidR="006848D8" w:rsidRPr="00315CCF" w:rsidRDefault="006848D8" w:rsidP="000558DB">
      <w:pPr>
        <w:pStyle w:val="NoSpacing"/>
        <w:tabs>
          <w:tab w:val="left" w:pos="539"/>
        </w:tabs>
        <w:jc w:val="both"/>
        <w:rPr>
          <w:rFonts w:eastAsia="Calibri"/>
          <w:sz w:val="22"/>
          <w:szCs w:val="22"/>
          <w:lang w:val="sr-Latn-ME"/>
        </w:rPr>
      </w:pPr>
      <w:r w:rsidRPr="00315CCF">
        <w:rPr>
          <w:rFonts w:eastAsia="Calibri"/>
          <w:sz w:val="22"/>
          <w:szCs w:val="22"/>
          <w:lang w:val="sr-Latn-ME"/>
        </w:rPr>
        <w:t>Odjeljenje za farmakovigilancu</w:t>
      </w:r>
    </w:p>
    <w:p w14:paraId="2518007B" w14:textId="77777777" w:rsidR="006848D8" w:rsidRPr="00315CCF" w:rsidRDefault="006848D8" w:rsidP="000558DB">
      <w:pPr>
        <w:pStyle w:val="NoSpacing"/>
        <w:tabs>
          <w:tab w:val="left" w:pos="539"/>
        </w:tabs>
        <w:jc w:val="both"/>
        <w:rPr>
          <w:rFonts w:eastAsia="Calibri"/>
          <w:sz w:val="22"/>
          <w:szCs w:val="22"/>
          <w:lang w:val="sr-Latn-ME"/>
        </w:rPr>
      </w:pPr>
      <w:r w:rsidRPr="00315CCF">
        <w:rPr>
          <w:rFonts w:eastAsia="Calibri"/>
          <w:sz w:val="22"/>
          <w:szCs w:val="22"/>
          <w:lang w:val="sr-Latn-ME"/>
        </w:rPr>
        <w:t>Bulevar Ivana Crnojevića 64a, 81000 Podgorica</w:t>
      </w:r>
    </w:p>
    <w:p w14:paraId="24D72A1B" w14:textId="77777777" w:rsidR="006848D8" w:rsidRPr="00315CCF" w:rsidRDefault="006848D8" w:rsidP="000558DB">
      <w:pPr>
        <w:pStyle w:val="NoSpacing"/>
        <w:tabs>
          <w:tab w:val="left" w:pos="539"/>
        </w:tabs>
        <w:rPr>
          <w:rFonts w:eastAsia="Calibri"/>
          <w:sz w:val="22"/>
          <w:szCs w:val="22"/>
          <w:lang w:val="sr-Latn-ME"/>
        </w:rPr>
      </w:pPr>
    </w:p>
    <w:p w14:paraId="6D7702DB" w14:textId="77777777" w:rsidR="006848D8" w:rsidRPr="00315CCF" w:rsidRDefault="006848D8" w:rsidP="000558DB">
      <w:pPr>
        <w:pStyle w:val="NoSpacing"/>
        <w:tabs>
          <w:tab w:val="left" w:pos="539"/>
        </w:tabs>
        <w:jc w:val="both"/>
        <w:rPr>
          <w:rFonts w:eastAsia="Calibri"/>
          <w:sz w:val="22"/>
          <w:szCs w:val="22"/>
          <w:lang w:val="sr-Latn-ME"/>
        </w:rPr>
      </w:pPr>
      <w:r w:rsidRPr="00315CCF">
        <w:rPr>
          <w:rFonts w:eastAsia="Calibri"/>
          <w:sz w:val="22"/>
          <w:szCs w:val="22"/>
          <w:lang w:val="sr-Latn-ME"/>
        </w:rPr>
        <w:t>tel: +382 (0) 20 310 280</w:t>
      </w:r>
    </w:p>
    <w:p w14:paraId="09B57C7B" w14:textId="77777777" w:rsidR="006848D8" w:rsidRPr="00315CCF" w:rsidRDefault="006848D8" w:rsidP="000558DB">
      <w:pPr>
        <w:pStyle w:val="NoSpacing"/>
        <w:tabs>
          <w:tab w:val="left" w:pos="539"/>
          <w:tab w:val="left" w:pos="6720"/>
        </w:tabs>
        <w:jc w:val="both"/>
        <w:rPr>
          <w:rFonts w:eastAsia="Calibri"/>
          <w:sz w:val="22"/>
          <w:szCs w:val="22"/>
          <w:lang w:val="sr-Latn-ME"/>
        </w:rPr>
      </w:pPr>
      <w:r w:rsidRPr="00315CCF">
        <w:rPr>
          <w:rFonts w:eastAsia="Calibri"/>
          <w:sz w:val="22"/>
          <w:szCs w:val="22"/>
          <w:lang w:val="sr-Latn-ME"/>
        </w:rPr>
        <w:t>fax: +382 (0) 20 310 581</w:t>
      </w:r>
      <w:r w:rsidRPr="00315CCF">
        <w:rPr>
          <w:rFonts w:eastAsia="Calibri"/>
          <w:sz w:val="22"/>
          <w:szCs w:val="22"/>
          <w:lang w:val="sr-Latn-ME"/>
        </w:rPr>
        <w:tab/>
      </w:r>
    </w:p>
    <w:p w14:paraId="127523F9" w14:textId="77777777" w:rsidR="006848D8" w:rsidRPr="00315CCF" w:rsidRDefault="00A017A4" w:rsidP="000558DB">
      <w:pPr>
        <w:pStyle w:val="NoSpacing"/>
        <w:tabs>
          <w:tab w:val="left" w:pos="539"/>
        </w:tabs>
        <w:jc w:val="both"/>
        <w:rPr>
          <w:rFonts w:eastAsia="Calibri"/>
          <w:sz w:val="22"/>
          <w:szCs w:val="22"/>
          <w:lang w:val="sr-Latn-ME"/>
        </w:rPr>
      </w:pPr>
      <w:hyperlink r:id="rId8" w:history="1">
        <w:r w:rsidR="006848D8" w:rsidRPr="00315CCF">
          <w:rPr>
            <w:rStyle w:val="Hyperlink"/>
            <w:rFonts w:eastAsia="Calibri"/>
            <w:sz w:val="22"/>
            <w:szCs w:val="22"/>
            <w:lang w:val="sr-Latn-ME"/>
          </w:rPr>
          <w:t>www.cinmed.me</w:t>
        </w:r>
      </w:hyperlink>
    </w:p>
    <w:p w14:paraId="32F1BE28" w14:textId="77777777" w:rsidR="006848D8" w:rsidRPr="00315CCF" w:rsidRDefault="00A017A4" w:rsidP="000558DB">
      <w:pPr>
        <w:pStyle w:val="NoSpacing"/>
        <w:tabs>
          <w:tab w:val="left" w:pos="539"/>
        </w:tabs>
        <w:jc w:val="both"/>
        <w:rPr>
          <w:rFonts w:eastAsia="Calibri"/>
          <w:color w:val="0000FF"/>
          <w:sz w:val="22"/>
          <w:szCs w:val="22"/>
          <w:u w:val="single"/>
          <w:lang w:val="sr-Latn-ME"/>
        </w:rPr>
      </w:pPr>
      <w:hyperlink r:id="rId9" w:history="1">
        <w:r w:rsidR="006848D8" w:rsidRPr="00315CCF">
          <w:rPr>
            <w:rStyle w:val="Hyperlink"/>
            <w:rFonts w:eastAsia="Calibri"/>
            <w:sz w:val="22"/>
            <w:szCs w:val="22"/>
            <w:lang w:val="sr-Latn-ME"/>
          </w:rPr>
          <w:t>nezeljenadejstva@cinmed.me</w:t>
        </w:r>
      </w:hyperlink>
    </w:p>
    <w:p w14:paraId="7F18CEEE" w14:textId="77777777" w:rsidR="006848D8" w:rsidRPr="00315CCF" w:rsidRDefault="006848D8" w:rsidP="000558DB">
      <w:pPr>
        <w:pStyle w:val="NoSpacing"/>
        <w:tabs>
          <w:tab w:val="left" w:pos="539"/>
        </w:tabs>
        <w:jc w:val="both"/>
        <w:rPr>
          <w:rFonts w:eastAsia="Calibri"/>
          <w:sz w:val="22"/>
          <w:szCs w:val="22"/>
          <w:lang w:val="sr-Latn-ME"/>
        </w:rPr>
      </w:pPr>
      <w:r w:rsidRPr="00315CCF">
        <w:rPr>
          <w:rFonts w:eastAsia="Calibri"/>
          <w:sz w:val="22"/>
          <w:szCs w:val="22"/>
          <w:lang w:val="sr-Latn-ME"/>
        </w:rPr>
        <w:t>putem IS zdravstvene zaštite</w:t>
      </w:r>
    </w:p>
    <w:p w14:paraId="75C78ED2" w14:textId="77777777" w:rsidR="006848D8" w:rsidRPr="00315CCF" w:rsidRDefault="006848D8" w:rsidP="000558DB">
      <w:pPr>
        <w:pStyle w:val="NoSpacing"/>
        <w:tabs>
          <w:tab w:val="left" w:pos="539"/>
        </w:tabs>
        <w:jc w:val="both"/>
        <w:rPr>
          <w:rFonts w:eastAsia="Calibri"/>
          <w:sz w:val="22"/>
          <w:szCs w:val="22"/>
          <w:lang w:val="sr-Latn-ME"/>
        </w:rPr>
      </w:pPr>
      <w:r w:rsidRPr="00315CCF">
        <w:rPr>
          <w:rFonts w:eastAsia="Calibri"/>
          <w:sz w:val="22"/>
          <w:szCs w:val="22"/>
          <w:lang w:val="sr-Latn-ME"/>
        </w:rPr>
        <w:t>QR kod za online prijavu sumnje na neželjeno dejstvo lijeka:</w:t>
      </w:r>
    </w:p>
    <w:p w14:paraId="03BF12FE" w14:textId="77777777" w:rsidR="006848D8" w:rsidRPr="00315CCF" w:rsidRDefault="006848D8" w:rsidP="000558DB">
      <w:pPr>
        <w:pStyle w:val="NoSpacing"/>
        <w:tabs>
          <w:tab w:val="left" w:pos="539"/>
        </w:tabs>
        <w:jc w:val="both"/>
        <w:rPr>
          <w:rFonts w:eastAsia="Calibri"/>
          <w:sz w:val="22"/>
          <w:szCs w:val="22"/>
          <w:lang w:val="sr-Latn-ME"/>
        </w:rPr>
      </w:pPr>
    </w:p>
    <w:p w14:paraId="544841C2" w14:textId="77777777" w:rsidR="006848D8" w:rsidRPr="00315CCF" w:rsidRDefault="006848D8" w:rsidP="000558DB">
      <w:pPr>
        <w:pStyle w:val="NoSpacing"/>
        <w:tabs>
          <w:tab w:val="left" w:pos="539"/>
        </w:tabs>
        <w:rPr>
          <w:rFonts w:eastAsia="Calibri"/>
          <w:sz w:val="22"/>
          <w:szCs w:val="22"/>
          <w:lang w:val="sr-Latn-ME"/>
        </w:rPr>
      </w:pPr>
      <w:r w:rsidRPr="00315CCF">
        <w:rPr>
          <w:noProof/>
        </w:rPr>
        <w:drawing>
          <wp:inline distT="0" distB="0" distL="0" distR="0" wp14:anchorId="3A3E2A1E" wp14:editId="7DE29FFB">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698F9D4" w14:textId="77777777" w:rsidR="005E0B46" w:rsidRPr="00315CCF" w:rsidRDefault="005E0B46" w:rsidP="000558DB">
      <w:pPr>
        <w:tabs>
          <w:tab w:val="left" w:pos="539"/>
        </w:tabs>
        <w:rPr>
          <w:b/>
          <w:lang w:val="sr-Latn-ME"/>
        </w:rPr>
      </w:pPr>
    </w:p>
    <w:p w14:paraId="3421FD26" w14:textId="47A5414C" w:rsidR="003A1D86" w:rsidRPr="00315CCF" w:rsidRDefault="00BC227D" w:rsidP="000558DB">
      <w:pPr>
        <w:tabs>
          <w:tab w:val="left" w:pos="539"/>
        </w:tabs>
        <w:ind w:left="-5"/>
        <w:rPr>
          <w:lang w:val="sr-Latn-ME"/>
        </w:rPr>
      </w:pPr>
      <w:r w:rsidRPr="00315CCF">
        <w:rPr>
          <w:b/>
          <w:lang w:val="sr-Latn-ME"/>
        </w:rPr>
        <w:t>4.9.</w:t>
      </w:r>
      <w:r w:rsidR="009D25D0">
        <w:rPr>
          <w:b/>
          <w:lang w:val="sr-Latn-ME"/>
        </w:rPr>
        <w:tab/>
      </w:r>
      <w:r w:rsidRPr="00315CCF">
        <w:rPr>
          <w:b/>
          <w:lang w:val="sr-Latn-ME"/>
        </w:rPr>
        <w:t>Predoziranje</w:t>
      </w:r>
    </w:p>
    <w:p w14:paraId="0BF04AF4" w14:textId="77777777" w:rsidR="005E0B46" w:rsidRPr="00315CCF" w:rsidRDefault="005E0B46" w:rsidP="000558DB">
      <w:pPr>
        <w:pStyle w:val="Heading2"/>
        <w:tabs>
          <w:tab w:val="left" w:pos="539"/>
        </w:tabs>
        <w:spacing w:after="0"/>
        <w:ind w:left="-5"/>
        <w:rPr>
          <w:lang w:val="sr-Latn-ME"/>
        </w:rPr>
      </w:pPr>
    </w:p>
    <w:p w14:paraId="16F978B1" w14:textId="05B500E7" w:rsidR="003A1D86" w:rsidRPr="00315CCF" w:rsidRDefault="00BC227D" w:rsidP="000558DB">
      <w:pPr>
        <w:pStyle w:val="Heading2"/>
        <w:tabs>
          <w:tab w:val="left" w:pos="539"/>
        </w:tabs>
        <w:spacing w:after="0"/>
        <w:ind w:left="-5"/>
        <w:rPr>
          <w:lang w:val="sr-Latn-ME"/>
        </w:rPr>
      </w:pPr>
      <w:r w:rsidRPr="00315CCF">
        <w:rPr>
          <w:lang w:val="sr-Latn-ME"/>
        </w:rPr>
        <w:t>Simptomi i znaci predoziranja</w:t>
      </w:r>
    </w:p>
    <w:p w14:paraId="7B97E8A0" w14:textId="57E34B1E" w:rsidR="003A1D86" w:rsidRPr="00315CCF" w:rsidRDefault="00BC227D" w:rsidP="000558DB">
      <w:pPr>
        <w:tabs>
          <w:tab w:val="left" w:pos="539"/>
        </w:tabs>
        <w:ind w:left="-5" w:right="5"/>
        <w:rPr>
          <w:lang w:val="sr-Latn-ME"/>
        </w:rPr>
      </w:pPr>
      <w:r w:rsidRPr="00315CCF">
        <w:rPr>
          <w:lang w:val="sr-Latn-ME"/>
        </w:rPr>
        <w:t>Mogu se javiti gastrointestinalni simptomi (kao što su, mučnina, povraćanje i dijareja), kao i poremećaj ravnoteže vode i e</w:t>
      </w:r>
      <w:r w:rsidR="00924157" w:rsidRPr="00315CCF">
        <w:rPr>
          <w:lang w:val="sr-Latn-ME"/>
        </w:rPr>
        <w:t>lek</w:t>
      </w:r>
      <w:r w:rsidRPr="00315CCF">
        <w:rPr>
          <w:lang w:val="sr-Latn-ME"/>
        </w:rPr>
        <w:t xml:space="preserve">trolita. </w:t>
      </w:r>
      <w:r w:rsidR="006848D8" w:rsidRPr="00315CCF">
        <w:rPr>
          <w:lang w:val="sr-Latn-ME"/>
        </w:rPr>
        <w:t>Primjećen</w:t>
      </w:r>
      <w:r w:rsidRPr="00315CCF">
        <w:rPr>
          <w:lang w:val="sr-Latn-ME"/>
        </w:rPr>
        <w:t>a je kristalurija uzrokovana amoksicilinom, koja u nekim slučajevima vodi do bubrežne insuficijencije. Konvulzije se mogu javiti kod pacijenata sa oštećenjem funkcije bubrega ili kod onih koji dobijaju visoke doze amoksicilina (</w:t>
      </w:r>
      <w:r w:rsidR="00924157" w:rsidRPr="00315CCF">
        <w:rPr>
          <w:lang w:val="sr-Latn-ME"/>
        </w:rPr>
        <w:t>vidjeti</w:t>
      </w:r>
      <w:r w:rsidRPr="00315CCF">
        <w:rPr>
          <w:lang w:val="sr-Latn-ME"/>
        </w:rPr>
        <w:t xml:space="preserve"> </w:t>
      </w:r>
      <w:r w:rsidR="00463F5D" w:rsidRPr="00315CCF">
        <w:rPr>
          <w:lang w:val="sr-Latn-ME"/>
        </w:rPr>
        <w:t>djelove</w:t>
      </w:r>
      <w:r w:rsidRPr="00315CCF">
        <w:rPr>
          <w:lang w:val="sr-Latn-ME"/>
        </w:rPr>
        <w:t xml:space="preserve"> 4.4 i 4.8).</w:t>
      </w:r>
    </w:p>
    <w:p w14:paraId="494F7394" w14:textId="77777777" w:rsidR="005E0B46" w:rsidRPr="00315CCF" w:rsidRDefault="005E0B46" w:rsidP="000558DB">
      <w:pPr>
        <w:pStyle w:val="Heading2"/>
        <w:tabs>
          <w:tab w:val="left" w:pos="539"/>
        </w:tabs>
        <w:spacing w:after="0"/>
        <w:ind w:left="-5"/>
        <w:rPr>
          <w:lang w:val="sr-Latn-ME"/>
        </w:rPr>
      </w:pPr>
    </w:p>
    <w:p w14:paraId="0DC44986" w14:textId="1C782C7D" w:rsidR="003A1D86" w:rsidRPr="00315CCF" w:rsidRDefault="00BC227D" w:rsidP="000558DB">
      <w:pPr>
        <w:pStyle w:val="Heading2"/>
        <w:tabs>
          <w:tab w:val="left" w:pos="539"/>
        </w:tabs>
        <w:spacing w:after="0"/>
        <w:ind w:left="-5"/>
        <w:rPr>
          <w:lang w:val="sr-Latn-ME"/>
        </w:rPr>
      </w:pPr>
      <w:r w:rsidRPr="00315CCF">
        <w:rPr>
          <w:lang w:val="sr-Latn-ME"/>
        </w:rPr>
        <w:t>Terapija intoksikacije</w:t>
      </w:r>
    </w:p>
    <w:p w14:paraId="3E4555D9" w14:textId="0D142AA2" w:rsidR="003A1D86" w:rsidRPr="00315CCF" w:rsidRDefault="00BC227D" w:rsidP="000558DB">
      <w:pPr>
        <w:tabs>
          <w:tab w:val="left" w:pos="539"/>
        </w:tabs>
        <w:ind w:left="-5" w:right="5"/>
        <w:rPr>
          <w:lang w:val="sr-Latn-ME"/>
        </w:rPr>
      </w:pPr>
      <w:r w:rsidRPr="00315CCF">
        <w:rPr>
          <w:lang w:val="sr-Latn-ME"/>
        </w:rPr>
        <w:t xml:space="preserve">Gastrointestinalni simptomi se mogu </w:t>
      </w:r>
      <w:r w:rsidR="006A1DAA" w:rsidRPr="00315CCF">
        <w:rPr>
          <w:lang w:val="sr-Latn-ME"/>
        </w:rPr>
        <w:t>liječiti</w:t>
      </w:r>
      <w:r w:rsidRPr="00315CCF">
        <w:rPr>
          <w:lang w:val="sr-Latn-ME"/>
        </w:rPr>
        <w:t xml:space="preserve"> simptomatski, sa obraćanjem pažnje na održavanje ravnoteže vode/elektrolita.</w:t>
      </w:r>
    </w:p>
    <w:p w14:paraId="2D5E0B6C" w14:textId="77777777" w:rsidR="005E0B46" w:rsidRPr="00315CCF" w:rsidRDefault="005E0B46" w:rsidP="000558DB">
      <w:pPr>
        <w:tabs>
          <w:tab w:val="left" w:pos="539"/>
        </w:tabs>
        <w:ind w:left="-5" w:right="5"/>
        <w:rPr>
          <w:lang w:val="sr-Latn-ME"/>
        </w:rPr>
      </w:pPr>
    </w:p>
    <w:p w14:paraId="04ED7DD4" w14:textId="29C6D7C1" w:rsidR="005E0B46" w:rsidRPr="00315CCF" w:rsidRDefault="00BC227D" w:rsidP="000558DB">
      <w:pPr>
        <w:tabs>
          <w:tab w:val="left" w:pos="539"/>
        </w:tabs>
        <w:ind w:left="-5" w:right="5"/>
        <w:rPr>
          <w:lang w:val="sr-Latn-ME"/>
        </w:rPr>
      </w:pPr>
      <w:r w:rsidRPr="00315CCF">
        <w:rPr>
          <w:lang w:val="sr-Latn-ME"/>
        </w:rPr>
        <w:t>Amoksicilin se može ukloniti iz cirkulacije hemodijalizom.</w:t>
      </w:r>
    </w:p>
    <w:p w14:paraId="221F5902" w14:textId="2E0D7B44" w:rsidR="009D1C86" w:rsidRDefault="009D1C86" w:rsidP="000558DB">
      <w:pPr>
        <w:tabs>
          <w:tab w:val="left" w:pos="539"/>
        </w:tabs>
        <w:rPr>
          <w:lang w:val="sr-Latn-ME"/>
        </w:rPr>
      </w:pPr>
    </w:p>
    <w:p w14:paraId="563EA769" w14:textId="027186D8" w:rsidR="00EF07C0" w:rsidRDefault="00EF07C0" w:rsidP="000558DB">
      <w:pPr>
        <w:tabs>
          <w:tab w:val="left" w:pos="539"/>
        </w:tabs>
        <w:rPr>
          <w:lang w:val="sr-Latn-ME"/>
        </w:rPr>
      </w:pPr>
    </w:p>
    <w:p w14:paraId="584EB30E" w14:textId="77777777" w:rsidR="00EF07C0" w:rsidRDefault="00EF07C0" w:rsidP="000558DB">
      <w:pPr>
        <w:tabs>
          <w:tab w:val="left" w:pos="539"/>
        </w:tabs>
        <w:rPr>
          <w:lang w:val="sr-Latn-ME"/>
        </w:rPr>
      </w:pPr>
    </w:p>
    <w:p w14:paraId="183A5967" w14:textId="77777777" w:rsidR="007145EA" w:rsidRPr="00315CCF" w:rsidRDefault="007145EA" w:rsidP="000558DB">
      <w:pPr>
        <w:tabs>
          <w:tab w:val="left" w:pos="539"/>
        </w:tabs>
        <w:rPr>
          <w:lang w:val="sr-Latn-ME"/>
        </w:rPr>
      </w:pPr>
    </w:p>
    <w:p w14:paraId="34F4A499" w14:textId="4C4FC41B" w:rsidR="003A1D86" w:rsidRPr="00315CCF" w:rsidRDefault="00BC227D" w:rsidP="000558DB">
      <w:pPr>
        <w:pStyle w:val="Heading1"/>
        <w:tabs>
          <w:tab w:val="left" w:pos="539"/>
        </w:tabs>
        <w:spacing w:after="0" w:line="240" w:lineRule="auto"/>
        <w:ind w:left="-5"/>
        <w:rPr>
          <w:lang w:val="sr-Latn-ME"/>
        </w:rPr>
      </w:pPr>
      <w:r w:rsidRPr="00315CCF">
        <w:rPr>
          <w:lang w:val="sr-Latn-ME"/>
        </w:rPr>
        <w:lastRenderedPageBreak/>
        <w:t>5.</w:t>
      </w:r>
      <w:r w:rsidR="009D25D0">
        <w:rPr>
          <w:lang w:val="sr-Latn-ME"/>
        </w:rPr>
        <w:tab/>
      </w:r>
      <w:r w:rsidRPr="00315CCF">
        <w:rPr>
          <w:lang w:val="sr-Latn-ME"/>
        </w:rPr>
        <w:t>FARMAKOLOŠKI PODACI</w:t>
      </w:r>
    </w:p>
    <w:p w14:paraId="0CC2FA56" w14:textId="77777777" w:rsidR="005E0B46" w:rsidRPr="00315CCF" w:rsidRDefault="005E0B46" w:rsidP="000558DB">
      <w:pPr>
        <w:tabs>
          <w:tab w:val="left" w:pos="539"/>
        </w:tabs>
        <w:ind w:left="-5"/>
        <w:rPr>
          <w:b/>
          <w:lang w:val="sr-Latn-ME"/>
        </w:rPr>
      </w:pPr>
    </w:p>
    <w:p w14:paraId="285B54E7" w14:textId="2B23141B" w:rsidR="003A1D86" w:rsidRPr="00315CCF" w:rsidRDefault="00BC227D" w:rsidP="000558DB">
      <w:pPr>
        <w:tabs>
          <w:tab w:val="left" w:pos="539"/>
        </w:tabs>
        <w:ind w:left="-5"/>
        <w:rPr>
          <w:lang w:val="sr-Latn-ME"/>
        </w:rPr>
      </w:pPr>
      <w:r w:rsidRPr="00315CCF">
        <w:rPr>
          <w:b/>
          <w:lang w:val="sr-Latn-ME"/>
        </w:rPr>
        <w:t>5.1.</w:t>
      </w:r>
      <w:r w:rsidR="009D25D0">
        <w:rPr>
          <w:b/>
          <w:lang w:val="sr-Latn-ME"/>
        </w:rPr>
        <w:tab/>
      </w:r>
      <w:r w:rsidRPr="00315CCF">
        <w:rPr>
          <w:b/>
          <w:lang w:val="sr-Latn-ME"/>
        </w:rPr>
        <w:t>Farmakodinamski podaci</w:t>
      </w:r>
    </w:p>
    <w:p w14:paraId="7684846C" w14:textId="77777777" w:rsidR="00D5265E" w:rsidRPr="00315CCF" w:rsidRDefault="00BC227D" w:rsidP="000558DB">
      <w:pPr>
        <w:tabs>
          <w:tab w:val="left" w:pos="539"/>
        </w:tabs>
        <w:ind w:left="-5" w:right="5"/>
        <w:rPr>
          <w:lang w:val="sr-Latn-ME"/>
        </w:rPr>
      </w:pPr>
      <w:r w:rsidRPr="00315CCF">
        <w:rPr>
          <w:b/>
          <w:lang w:val="sr-Latn-ME"/>
        </w:rPr>
        <w:t xml:space="preserve">Farmakoterapijska grupa: </w:t>
      </w:r>
      <w:r w:rsidRPr="00315CCF">
        <w:rPr>
          <w:lang w:val="sr-Latn-ME"/>
        </w:rPr>
        <w:t>penicilini širokog spektra</w:t>
      </w:r>
    </w:p>
    <w:p w14:paraId="3B2FA5BC" w14:textId="77777777" w:rsidR="005E0B46" w:rsidRPr="00315CCF" w:rsidRDefault="005E0B46" w:rsidP="000558DB">
      <w:pPr>
        <w:tabs>
          <w:tab w:val="left" w:pos="539"/>
        </w:tabs>
        <w:ind w:left="-5" w:right="5"/>
        <w:rPr>
          <w:lang w:val="sr-Latn-ME"/>
        </w:rPr>
      </w:pPr>
    </w:p>
    <w:p w14:paraId="4FB4142F" w14:textId="6A009EC4" w:rsidR="003A1D86" w:rsidRPr="00315CCF" w:rsidRDefault="00BC227D" w:rsidP="000558DB">
      <w:pPr>
        <w:tabs>
          <w:tab w:val="left" w:pos="539"/>
        </w:tabs>
        <w:ind w:left="-5" w:right="5"/>
        <w:rPr>
          <w:lang w:val="sr-Latn-ME"/>
        </w:rPr>
      </w:pPr>
      <w:r w:rsidRPr="00315CCF">
        <w:rPr>
          <w:b/>
          <w:bCs/>
          <w:lang w:val="sr-Latn-ME"/>
        </w:rPr>
        <w:t xml:space="preserve">ATC </w:t>
      </w:r>
      <w:r w:rsidR="00CC0C70" w:rsidRPr="00315CCF">
        <w:rPr>
          <w:b/>
          <w:bCs/>
          <w:lang w:val="sr-Latn-ME"/>
        </w:rPr>
        <w:t>kod</w:t>
      </w:r>
      <w:r w:rsidRPr="00315CCF">
        <w:rPr>
          <w:b/>
          <w:bCs/>
          <w:lang w:val="sr-Latn-ME"/>
        </w:rPr>
        <w:t>:</w:t>
      </w:r>
      <w:r w:rsidRPr="00315CCF">
        <w:rPr>
          <w:lang w:val="sr-Latn-ME"/>
        </w:rPr>
        <w:t xml:space="preserve"> J01CA04</w:t>
      </w:r>
    </w:p>
    <w:p w14:paraId="1BDBAAA6" w14:textId="77777777" w:rsidR="009D1C86" w:rsidRPr="009D1C86" w:rsidRDefault="009D1C86" w:rsidP="000558DB">
      <w:pPr>
        <w:rPr>
          <w:lang w:val="sr-Latn-ME"/>
        </w:rPr>
      </w:pPr>
    </w:p>
    <w:p w14:paraId="3348E7D6" w14:textId="77777777" w:rsidR="000416FE" w:rsidRDefault="000416FE" w:rsidP="000558DB">
      <w:pPr>
        <w:pStyle w:val="Heading2"/>
        <w:tabs>
          <w:tab w:val="left" w:pos="539"/>
        </w:tabs>
        <w:spacing w:after="0"/>
        <w:ind w:left="-15" w:firstLine="0"/>
        <w:rPr>
          <w:lang w:val="sr-Latn-ME"/>
        </w:rPr>
      </w:pPr>
    </w:p>
    <w:p w14:paraId="4A772312" w14:textId="4A18C4F6" w:rsidR="003A1D86" w:rsidRPr="00315CCF" w:rsidRDefault="00BC227D" w:rsidP="000558DB">
      <w:pPr>
        <w:pStyle w:val="Heading2"/>
        <w:tabs>
          <w:tab w:val="left" w:pos="539"/>
        </w:tabs>
        <w:spacing w:after="0"/>
        <w:ind w:left="-15" w:firstLine="0"/>
        <w:rPr>
          <w:lang w:val="sr-Latn-ME"/>
        </w:rPr>
      </w:pPr>
      <w:r w:rsidRPr="00315CCF">
        <w:rPr>
          <w:lang w:val="sr-Latn-ME"/>
        </w:rPr>
        <w:t>Mehanizam d</w:t>
      </w:r>
      <w:r w:rsidR="00CC0C70" w:rsidRPr="00315CCF">
        <w:rPr>
          <w:lang w:val="sr-Latn-ME"/>
        </w:rPr>
        <w:t>j</w:t>
      </w:r>
      <w:r w:rsidRPr="00315CCF">
        <w:rPr>
          <w:lang w:val="sr-Latn-ME"/>
        </w:rPr>
        <w:t>elovanja</w:t>
      </w:r>
    </w:p>
    <w:p w14:paraId="578934C4" w14:textId="77777777" w:rsidR="003A1D86" w:rsidRPr="00315CCF" w:rsidRDefault="00BC227D" w:rsidP="000558DB">
      <w:pPr>
        <w:tabs>
          <w:tab w:val="left" w:pos="539"/>
        </w:tabs>
        <w:ind w:left="-5" w:right="5"/>
        <w:rPr>
          <w:lang w:val="sr-Latn-ME"/>
        </w:rPr>
      </w:pPr>
      <w:r w:rsidRPr="00315CCF">
        <w:rPr>
          <w:lang w:val="sr-Latn-ME"/>
        </w:rPr>
        <w:t>Amoksicilin je polusintetski penicilin (beta laktamski antibiotik) koji inhibira jedan ili više enzima (koji se nazivaju penicilin-vezujući proteini [</w:t>
      </w:r>
      <w:r w:rsidRPr="00315CCF">
        <w:rPr>
          <w:i/>
          <w:lang w:val="sr-Latn-ME"/>
        </w:rPr>
        <w:t>penicillin-binding proteins</w:t>
      </w:r>
      <w:r w:rsidRPr="00315CCF">
        <w:rPr>
          <w:lang w:val="sr-Latn-ME"/>
        </w:rPr>
        <w:t>, PBP]) u biosintetskom putu bakterijskog peptidoglikana, koji je integralna strukturna komponenta bakterijskog ćelijskog zida. Inhibicija sinteze peptidoglikana dovodi do slabljenja ćelijskog zida, što je obično praćeno lizom ćelije i ćelijskom smrću.</w:t>
      </w:r>
    </w:p>
    <w:p w14:paraId="7540B667" w14:textId="77777777" w:rsidR="002505DE" w:rsidRPr="00315CCF" w:rsidRDefault="002505DE" w:rsidP="000558DB">
      <w:pPr>
        <w:tabs>
          <w:tab w:val="left" w:pos="539"/>
        </w:tabs>
        <w:ind w:left="-5" w:right="5"/>
        <w:rPr>
          <w:lang w:val="sr-Latn-ME"/>
        </w:rPr>
      </w:pPr>
    </w:p>
    <w:p w14:paraId="45BA2B21" w14:textId="4D73F9BD" w:rsidR="003A1D86" w:rsidRPr="00315CCF" w:rsidRDefault="00BC227D" w:rsidP="000558DB">
      <w:pPr>
        <w:tabs>
          <w:tab w:val="left" w:pos="539"/>
        </w:tabs>
        <w:ind w:left="-5" w:right="5"/>
        <w:rPr>
          <w:lang w:val="sr-Latn-ME"/>
        </w:rPr>
      </w:pPr>
      <w:r w:rsidRPr="00315CCF">
        <w:rPr>
          <w:lang w:val="sr-Latn-ME"/>
        </w:rPr>
        <w:t>Amokisiclin je podložan degradaciji beta laktamazama, koje stvaraju rezistentne bakterije i stoga spektar dejstva amoksicilina kao monoterapije ne uključuje mikroorganizme koji stvaraju navedene enzime.</w:t>
      </w:r>
    </w:p>
    <w:p w14:paraId="4A0C41F2" w14:textId="77777777" w:rsidR="002505DE" w:rsidRPr="00315CCF" w:rsidRDefault="002505DE" w:rsidP="000558DB">
      <w:pPr>
        <w:pStyle w:val="Heading2"/>
        <w:tabs>
          <w:tab w:val="left" w:pos="539"/>
        </w:tabs>
        <w:spacing w:after="0"/>
        <w:ind w:left="-5"/>
        <w:rPr>
          <w:lang w:val="sr-Latn-ME"/>
        </w:rPr>
      </w:pPr>
    </w:p>
    <w:p w14:paraId="1215685C" w14:textId="4EA27917" w:rsidR="003A1D86" w:rsidRPr="00315CCF" w:rsidRDefault="00BC227D" w:rsidP="000558DB">
      <w:pPr>
        <w:pStyle w:val="Heading2"/>
        <w:tabs>
          <w:tab w:val="left" w:pos="539"/>
        </w:tabs>
        <w:spacing w:after="0"/>
        <w:ind w:left="-5"/>
        <w:rPr>
          <w:lang w:val="sr-Latn-ME"/>
        </w:rPr>
      </w:pPr>
      <w:r w:rsidRPr="00315CCF">
        <w:rPr>
          <w:lang w:val="sr-Latn-ME"/>
        </w:rPr>
        <w:t>Odnos FK/FD</w:t>
      </w:r>
    </w:p>
    <w:p w14:paraId="5A513CF4" w14:textId="03F77F55" w:rsidR="003A1D86" w:rsidRPr="00315CCF" w:rsidRDefault="00BC227D" w:rsidP="000558DB">
      <w:pPr>
        <w:tabs>
          <w:tab w:val="left" w:pos="539"/>
        </w:tabs>
        <w:ind w:left="-5" w:right="5"/>
        <w:rPr>
          <w:lang w:val="sr-Latn-ME"/>
        </w:rPr>
      </w:pPr>
      <w:r w:rsidRPr="00315CCF">
        <w:rPr>
          <w:lang w:val="sr-Latn-ME"/>
        </w:rPr>
        <w:t xml:space="preserve">Smatra se da je </w:t>
      </w:r>
      <w:r w:rsidR="006A1DAA" w:rsidRPr="00315CCF">
        <w:rPr>
          <w:lang w:val="sr-Latn-ME"/>
        </w:rPr>
        <w:t>vrijeme</w:t>
      </w:r>
      <w:r w:rsidRPr="00315CCF">
        <w:rPr>
          <w:lang w:val="sr-Latn-ME"/>
        </w:rPr>
        <w:t xml:space="preserve"> izloženosti koncentracijama većim od minimalne inhibitorne koncentracije (T&gt;MIK) odlučujući činilac efikasnosti amoksicilina.</w:t>
      </w:r>
    </w:p>
    <w:p w14:paraId="72A3CA09" w14:textId="77777777" w:rsidR="002505DE" w:rsidRPr="00315CCF" w:rsidRDefault="002505DE" w:rsidP="000558DB">
      <w:pPr>
        <w:pStyle w:val="Heading2"/>
        <w:tabs>
          <w:tab w:val="left" w:pos="539"/>
        </w:tabs>
        <w:spacing w:after="0"/>
        <w:ind w:left="-5"/>
        <w:rPr>
          <w:lang w:val="sr-Latn-ME"/>
        </w:rPr>
      </w:pPr>
    </w:p>
    <w:p w14:paraId="799C4AEF" w14:textId="534AAB8B" w:rsidR="003A1D86" w:rsidRPr="00315CCF" w:rsidRDefault="00BC227D" w:rsidP="000558DB">
      <w:pPr>
        <w:pStyle w:val="Heading2"/>
        <w:tabs>
          <w:tab w:val="left" w:pos="539"/>
        </w:tabs>
        <w:spacing w:after="0"/>
        <w:ind w:left="-5"/>
        <w:rPr>
          <w:lang w:val="sr-Latn-ME"/>
        </w:rPr>
      </w:pPr>
      <w:r w:rsidRPr="00315CCF">
        <w:rPr>
          <w:lang w:val="sr-Latn-ME"/>
        </w:rPr>
        <w:t>Mehanizam nastanka rezistencije</w:t>
      </w:r>
    </w:p>
    <w:p w14:paraId="7BF39B0C" w14:textId="77777777" w:rsidR="003A1D86" w:rsidRPr="00315CCF" w:rsidRDefault="00BC227D" w:rsidP="000558DB">
      <w:pPr>
        <w:tabs>
          <w:tab w:val="left" w:pos="539"/>
        </w:tabs>
        <w:ind w:left="-5" w:right="5"/>
        <w:rPr>
          <w:lang w:val="sr-Latn-ME"/>
        </w:rPr>
      </w:pPr>
      <w:r w:rsidRPr="00315CCF">
        <w:rPr>
          <w:lang w:val="sr-Latn-ME"/>
        </w:rPr>
        <w:t>Dva osnovna mehanizma za nastanak rezistencije na amoksicilin su:</w:t>
      </w:r>
    </w:p>
    <w:p w14:paraId="4B900EAC" w14:textId="77777777" w:rsidR="003A1D86" w:rsidRPr="00315CCF" w:rsidRDefault="00BC227D" w:rsidP="000558DB">
      <w:pPr>
        <w:numPr>
          <w:ilvl w:val="0"/>
          <w:numId w:val="3"/>
        </w:numPr>
        <w:tabs>
          <w:tab w:val="left" w:pos="539"/>
        </w:tabs>
        <w:ind w:right="5" w:hanging="360"/>
        <w:rPr>
          <w:lang w:val="sr-Latn-ME"/>
        </w:rPr>
      </w:pPr>
      <w:r w:rsidRPr="00315CCF">
        <w:rPr>
          <w:lang w:val="sr-Latn-ME"/>
        </w:rPr>
        <w:t xml:space="preserve">Inaktivacija bakterijskim beta laktamazama </w:t>
      </w:r>
    </w:p>
    <w:p w14:paraId="708FCB4D" w14:textId="11AD6B84" w:rsidR="003A1D86" w:rsidRPr="00315CCF" w:rsidRDefault="00BC227D" w:rsidP="000558DB">
      <w:pPr>
        <w:numPr>
          <w:ilvl w:val="0"/>
          <w:numId w:val="3"/>
        </w:numPr>
        <w:tabs>
          <w:tab w:val="left" w:pos="539"/>
        </w:tabs>
        <w:ind w:right="5" w:hanging="360"/>
        <w:rPr>
          <w:lang w:val="sr-Latn-ME"/>
        </w:rPr>
      </w:pPr>
      <w:r w:rsidRPr="00315CCF">
        <w:rPr>
          <w:lang w:val="sr-Latn-ME"/>
        </w:rPr>
        <w:t>Oštećenje PBP</w:t>
      </w:r>
      <w:r w:rsidR="00F95E38" w:rsidRPr="00315CCF">
        <w:rPr>
          <w:lang w:val="sr-Latn-ME"/>
        </w:rPr>
        <w:t>-a</w:t>
      </w:r>
      <w:r w:rsidRPr="00315CCF">
        <w:rPr>
          <w:lang w:val="sr-Latn-ME"/>
        </w:rPr>
        <w:t xml:space="preserve">, koje smanjuje afinitet antibakterijskog </w:t>
      </w:r>
      <w:r w:rsidR="00924157" w:rsidRPr="00315CCF">
        <w:rPr>
          <w:lang w:val="sr-Latn-ME"/>
        </w:rPr>
        <w:t>lijek</w:t>
      </w:r>
      <w:r w:rsidRPr="00315CCF">
        <w:rPr>
          <w:lang w:val="sr-Latn-ME"/>
        </w:rPr>
        <w:t>a prema ciljnoj strukuri</w:t>
      </w:r>
    </w:p>
    <w:p w14:paraId="3419105C" w14:textId="77777777" w:rsidR="002505DE" w:rsidRPr="00315CCF" w:rsidRDefault="002505DE" w:rsidP="000558DB">
      <w:pPr>
        <w:tabs>
          <w:tab w:val="left" w:pos="539"/>
        </w:tabs>
        <w:ind w:left="-5" w:right="5"/>
        <w:rPr>
          <w:lang w:val="sr-Latn-ME"/>
        </w:rPr>
      </w:pPr>
    </w:p>
    <w:p w14:paraId="57773B9D" w14:textId="7FE6E9F5" w:rsidR="003A1D86" w:rsidRPr="00315CCF" w:rsidRDefault="00BC227D" w:rsidP="000558DB">
      <w:pPr>
        <w:tabs>
          <w:tab w:val="left" w:pos="539"/>
        </w:tabs>
        <w:ind w:left="-5" w:right="5"/>
        <w:rPr>
          <w:lang w:val="sr-Latn-ME"/>
        </w:rPr>
      </w:pPr>
      <w:r w:rsidRPr="00315CCF">
        <w:rPr>
          <w:lang w:val="sr-Latn-ME"/>
        </w:rPr>
        <w:t>Nepropustljivost bakterija ili mehanizama efluks pumpe može prouzrokovati ili doprin</w:t>
      </w:r>
      <w:r w:rsidR="006A1DAA" w:rsidRPr="00315CCF">
        <w:rPr>
          <w:lang w:val="sr-Latn-ME"/>
        </w:rPr>
        <w:t>ij</w:t>
      </w:r>
      <w:r w:rsidRPr="00315CCF">
        <w:rPr>
          <w:lang w:val="sr-Latn-ME"/>
        </w:rPr>
        <w:t>eti nastanku bakterijske rezistencije, posebno u slučaju Gram negativnih bakterija.</w:t>
      </w:r>
    </w:p>
    <w:p w14:paraId="3E545B74" w14:textId="77777777" w:rsidR="002505DE" w:rsidRPr="00315CCF" w:rsidRDefault="002505DE" w:rsidP="000558DB">
      <w:pPr>
        <w:pStyle w:val="Heading2"/>
        <w:tabs>
          <w:tab w:val="left" w:pos="539"/>
        </w:tabs>
        <w:spacing w:after="0"/>
        <w:ind w:left="-5"/>
        <w:rPr>
          <w:lang w:val="sr-Latn-ME"/>
        </w:rPr>
      </w:pPr>
    </w:p>
    <w:p w14:paraId="1436CC95" w14:textId="462DCFD0" w:rsidR="003A1D86" w:rsidRPr="00315CCF" w:rsidRDefault="00BC227D" w:rsidP="000558DB">
      <w:pPr>
        <w:pStyle w:val="Heading2"/>
        <w:tabs>
          <w:tab w:val="left" w:pos="539"/>
        </w:tabs>
        <w:spacing w:after="0"/>
        <w:ind w:left="-5"/>
        <w:rPr>
          <w:lang w:val="sr-Latn-ME"/>
        </w:rPr>
      </w:pPr>
      <w:r w:rsidRPr="00315CCF">
        <w:rPr>
          <w:lang w:val="sr-Latn-ME"/>
        </w:rPr>
        <w:t xml:space="preserve">Granične </w:t>
      </w:r>
      <w:r w:rsidR="006A1DAA" w:rsidRPr="00315CCF">
        <w:rPr>
          <w:lang w:val="sr-Latn-ME"/>
        </w:rPr>
        <w:t>vrijednost</w:t>
      </w:r>
      <w:r w:rsidRPr="00315CCF">
        <w:rPr>
          <w:lang w:val="sr-Latn-ME"/>
        </w:rPr>
        <w:t>i</w:t>
      </w:r>
    </w:p>
    <w:p w14:paraId="4C6B01EF" w14:textId="221CC3D1" w:rsidR="00CE4ABD" w:rsidRPr="00315CCF" w:rsidRDefault="00BC227D" w:rsidP="000558DB">
      <w:pPr>
        <w:tabs>
          <w:tab w:val="left" w:pos="539"/>
        </w:tabs>
        <w:ind w:left="-5" w:right="5"/>
        <w:rPr>
          <w:lang w:val="sr-Latn-ME"/>
        </w:rPr>
      </w:pPr>
      <w:r w:rsidRPr="00315CCF">
        <w:rPr>
          <w:lang w:val="sr-Latn-ME"/>
        </w:rPr>
        <w:t xml:space="preserve">Granične </w:t>
      </w:r>
      <w:r w:rsidR="006A1DAA" w:rsidRPr="00315CCF">
        <w:rPr>
          <w:lang w:val="sr-Latn-ME"/>
        </w:rPr>
        <w:t>vrijednost</w:t>
      </w:r>
      <w:r w:rsidRPr="00315CCF">
        <w:rPr>
          <w:lang w:val="sr-Latn-ME"/>
        </w:rPr>
        <w:t>i</w:t>
      </w:r>
      <w:r w:rsidR="00F95E38" w:rsidRPr="00315CCF">
        <w:rPr>
          <w:lang w:val="sr-Latn-ME"/>
        </w:rPr>
        <w:t xml:space="preserve"> minimalnih inhibitornih koncentracija (</w:t>
      </w:r>
      <w:r w:rsidRPr="00315CCF">
        <w:rPr>
          <w:lang w:val="sr-Latn-ME"/>
        </w:rPr>
        <w:t>MIK</w:t>
      </w:r>
      <w:r w:rsidR="00F95E38" w:rsidRPr="00315CCF">
        <w:rPr>
          <w:lang w:val="sr-Latn-ME"/>
        </w:rPr>
        <w:t>)</w:t>
      </w:r>
      <w:r w:rsidRPr="00315CCF">
        <w:rPr>
          <w:lang w:val="sr-Latn-ME"/>
        </w:rPr>
        <w:t xml:space="preserve"> za amoksicilin </w:t>
      </w:r>
      <w:r w:rsidR="00F95E38" w:rsidRPr="00315CCF">
        <w:rPr>
          <w:lang w:val="sr-Latn-ME"/>
        </w:rPr>
        <w:t>prikazane su prema</w:t>
      </w:r>
      <w:r w:rsidR="00C474B1" w:rsidRPr="00315CCF">
        <w:rPr>
          <w:lang w:val="sr-Latn-ME"/>
        </w:rPr>
        <w:t xml:space="preserve"> </w:t>
      </w:r>
      <w:r w:rsidRPr="00315CCF">
        <w:rPr>
          <w:lang w:val="sr-Latn-ME"/>
        </w:rPr>
        <w:t>Evropsk</w:t>
      </w:r>
      <w:r w:rsidR="00F95E38" w:rsidRPr="00315CCF">
        <w:rPr>
          <w:lang w:val="sr-Latn-ME"/>
        </w:rPr>
        <w:t>oj</w:t>
      </w:r>
      <w:r w:rsidRPr="00315CCF">
        <w:rPr>
          <w:lang w:val="sr-Latn-ME"/>
        </w:rPr>
        <w:t xml:space="preserve"> komisij</w:t>
      </w:r>
      <w:r w:rsidR="00F95E38" w:rsidRPr="00315CCF">
        <w:rPr>
          <w:lang w:val="sr-Latn-ME"/>
        </w:rPr>
        <w:t>i</w:t>
      </w:r>
      <w:r w:rsidRPr="00315CCF">
        <w:rPr>
          <w:lang w:val="sr-Latn-ME"/>
        </w:rPr>
        <w:t xml:space="preserve"> za ispitivanje </w:t>
      </w:r>
      <w:r w:rsidR="00F95E38" w:rsidRPr="00315CCF">
        <w:rPr>
          <w:lang w:val="sr-Latn-ME"/>
        </w:rPr>
        <w:t xml:space="preserve">antimikrobne </w:t>
      </w:r>
      <w:r w:rsidR="00463F5D" w:rsidRPr="00315CCF">
        <w:rPr>
          <w:lang w:val="sr-Latn-ME"/>
        </w:rPr>
        <w:t>osjetljivost</w:t>
      </w:r>
      <w:r w:rsidRPr="00315CCF">
        <w:rPr>
          <w:lang w:val="sr-Latn-ME"/>
        </w:rPr>
        <w:t>i (</w:t>
      </w:r>
      <w:r w:rsidRPr="00315CCF">
        <w:rPr>
          <w:i/>
          <w:lang w:val="sr-Latn-ME"/>
        </w:rPr>
        <w:t>European Committee on Antimicrobial Suseptibility Testing</w:t>
      </w:r>
      <w:r w:rsidRPr="00315CCF">
        <w:rPr>
          <w:lang w:val="sr-Latn-ME"/>
        </w:rPr>
        <w:t>, EUCAST).</w:t>
      </w:r>
    </w:p>
    <w:p w14:paraId="10069D97" w14:textId="77777777" w:rsidR="002505DE" w:rsidRPr="00315CCF" w:rsidRDefault="002505DE" w:rsidP="000558DB">
      <w:pPr>
        <w:tabs>
          <w:tab w:val="left" w:pos="539"/>
        </w:tabs>
        <w:ind w:left="-5" w:right="5"/>
        <w:rPr>
          <w:lang w:val="sr-Latn-ME"/>
        </w:rPr>
      </w:pPr>
    </w:p>
    <w:tbl>
      <w:tblPr>
        <w:tblStyle w:val="TableGrid"/>
        <w:tblW w:w="9965" w:type="dxa"/>
        <w:tblInd w:w="-110" w:type="dxa"/>
        <w:tblCellMar>
          <w:top w:w="4" w:type="dxa"/>
          <w:left w:w="110" w:type="dxa"/>
          <w:right w:w="63" w:type="dxa"/>
        </w:tblCellMar>
        <w:tblLook w:val="04A0" w:firstRow="1" w:lastRow="0" w:firstColumn="1" w:lastColumn="0" w:noHBand="0" w:noVBand="1"/>
      </w:tblPr>
      <w:tblGrid>
        <w:gridCol w:w="5352"/>
        <w:gridCol w:w="2146"/>
        <w:gridCol w:w="2467"/>
      </w:tblGrid>
      <w:tr w:rsidR="003A1D86" w:rsidRPr="00315CCF" w14:paraId="77122055" w14:textId="77777777">
        <w:trPr>
          <w:trHeight w:val="514"/>
        </w:trPr>
        <w:tc>
          <w:tcPr>
            <w:tcW w:w="5352" w:type="dxa"/>
            <w:tcBorders>
              <w:top w:val="single" w:sz="4" w:space="0" w:color="000000"/>
              <w:left w:val="single" w:sz="4" w:space="0" w:color="000000"/>
              <w:bottom w:val="single" w:sz="4" w:space="0" w:color="000000"/>
              <w:right w:val="single" w:sz="4" w:space="0" w:color="000000"/>
            </w:tcBorders>
          </w:tcPr>
          <w:p w14:paraId="305BF090" w14:textId="77777777" w:rsidR="003A1D86" w:rsidRPr="00315CCF" w:rsidRDefault="00BC227D" w:rsidP="000558DB">
            <w:pPr>
              <w:tabs>
                <w:tab w:val="left" w:pos="539"/>
              </w:tabs>
              <w:rPr>
                <w:lang w:val="sr-Latn-ME"/>
              </w:rPr>
            </w:pPr>
            <w:r w:rsidRPr="00315CCF">
              <w:rPr>
                <w:b/>
                <w:lang w:val="sr-Latn-ME"/>
              </w:rPr>
              <w:t>Mikroorganizam</w:t>
            </w:r>
          </w:p>
        </w:tc>
        <w:tc>
          <w:tcPr>
            <w:tcW w:w="4613" w:type="dxa"/>
            <w:gridSpan w:val="2"/>
            <w:tcBorders>
              <w:top w:val="single" w:sz="4" w:space="0" w:color="000000"/>
              <w:left w:val="single" w:sz="4" w:space="0" w:color="000000"/>
              <w:bottom w:val="single" w:sz="4" w:space="0" w:color="000000"/>
              <w:right w:val="single" w:sz="4" w:space="0" w:color="000000"/>
            </w:tcBorders>
          </w:tcPr>
          <w:p w14:paraId="5228820D" w14:textId="09B3CFEC" w:rsidR="003A1D86" w:rsidRPr="00315CCF" w:rsidRDefault="00BC227D" w:rsidP="000558DB">
            <w:pPr>
              <w:tabs>
                <w:tab w:val="left" w:pos="539"/>
              </w:tabs>
              <w:ind w:left="105" w:right="45"/>
              <w:jc w:val="center"/>
              <w:rPr>
                <w:lang w:val="sr-Latn-ME"/>
              </w:rPr>
            </w:pPr>
            <w:r w:rsidRPr="00315CCF">
              <w:rPr>
                <w:b/>
                <w:lang w:val="sr-Latn-ME"/>
              </w:rPr>
              <w:t xml:space="preserve">Granična </w:t>
            </w:r>
            <w:r w:rsidR="006A1DAA" w:rsidRPr="00315CCF">
              <w:rPr>
                <w:b/>
                <w:lang w:val="sr-Latn-ME"/>
              </w:rPr>
              <w:t>vrijednost</w:t>
            </w:r>
            <w:r w:rsidRPr="00315CCF">
              <w:rPr>
                <w:b/>
                <w:lang w:val="sr-Latn-ME"/>
              </w:rPr>
              <w:t xml:space="preserve"> MIK-a (mikrograma/mL)</w:t>
            </w:r>
          </w:p>
        </w:tc>
      </w:tr>
      <w:tr w:rsidR="003A1D86" w:rsidRPr="00315CCF" w14:paraId="755DD4F9" w14:textId="77777777">
        <w:trPr>
          <w:trHeight w:val="264"/>
        </w:trPr>
        <w:tc>
          <w:tcPr>
            <w:tcW w:w="5352" w:type="dxa"/>
            <w:tcBorders>
              <w:top w:val="single" w:sz="4" w:space="0" w:color="000000"/>
              <w:left w:val="single" w:sz="4" w:space="0" w:color="000000"/>
              <w:bottom w:val="single" w:sz="4" w:space="0" w:color="000000"/>
              <w:right w:val="single" w:sz="4" w:space="0" w:color="000000"/>
            </w:tcBorders>
          </w:tcPr>
          <w:p w14:paraId="0D6F6780" w14:textId="77777777" w:rsidR="003A1D86" w:rsidRPr="00315CCF" w:rsidRDefault="003A1D86" w:rsidP="000558DB">
            <w:pPr>
              <w:tabs>
                <w:tab w:val="left" w:pos="539"/>
              </w:tabs>
              <w:rPr>
                <w:lang w:val="sr-Latn-ME"/>
              </w:rPr>
            </w:pPr>
          </w:p>
        </w:tc>
        <w:tc>
          <w:tcPr>
            <w:tcW w:w="2146" w:type="dxa"/>
            <w:tcBorders>
              <w:top w:val="single" w:sz="4" w:space="0" w:color="000000"/>
              <w:left w:val="single" w:sz="4" w:space="0" w:color="000000"/>
              <w:bottom w:val="single" w:sz="4" w:space="0" w:color="000000"/>
              <w:right w:val="single" w:sz="4" w:space="0" w:color="000000"/>
            </w:tcBorders>
          </w:tcPr>
          <w:p w14:paraId="05E24E7A" w14:textId="0C946388" w:rsidR="003A1D86" w:rsidRPr="00315CCF" w:rsidRDefault="006A1DAA" w:rsidP="000558DB">
            <w:pPr>
              <w:tabs>
                <w:tab w:val="left" w:pos="539"/>
              </w:tabs>
              <w:ind w:left="6"/>
              <w:jc w:val="center"/>
              <w:rPr>
                <w:lang w:val="sr-Latn-ME"/>
              </w:rPr>
            </w:pPr>
            <w:r w:rsidRPr="00315CCF">
              <w:rPr>
                <w:b/>
                <w:lang w:val="sr-Latn-ME"/>
              </w:rPr>
              <w:t>Osjetljiv</w:t>
            </w:r>
            <w:r w:rsidR="00BC227D" w:rsidRPr="00315CCF">
              <w:rPr>
                <w:b/>
                <w:lang w:val="sr-Latn-ME"/>
              </w:rPr>
              <w:t xml:space="preserve"> ≤</w:t>
            </w:r>
          </w:p>
        </w:tc>
        <w:tc>
          <w:tcPr>
            <w:tcW w:w="2467" w:type="dxa"/>
            <w:tcBorders>
              <w:top w:val="single" w:sz="4" w:space="0" w:color="000000"/>
              <w:left w:val="single" w:sz="4" w:space="0" w:color="000000"/>
              <w:bottom w:val="single" w:sz="4" w:space="0" w:color="000000"/>
              <w:right w:val="single" w:sz="4" w:space="0" w:color="000000"/>
            </w:tcBorders>
          </w:tcPr>
          <w:p w14:paraId="55E961E8" w14:textId="77777777" w:rsidR="003A1D86" w:rsidRPr="00315CCF" w:rsidRDefault="00BC227D" w:rsidP="000558DB">
            <w:pPr>
              <w:tabs>
                <w:tab w:val="left" w:pos="539"/>
              </w:tabs>
              <w:ind w:left="6"/>
              <w:jc w:val="center"/>
              <w:rPr>
                <w:lang w:val="sr-Latn-ME"/>
              </w:rPr>
            </w:pPr>
            <w:r w:rsidRPr="00315CCF">
              <w:rPr>
                <w:b/>
                <w:lang w:val="sr-Latn-ME"/>
              </w:rPr>
              <w:t>Rezistentan &gt;</w:t>
            </w:r>
          </w:p>
        </w:tc>
      </w:tr>
      <w:tr w:rsidR="003A1D86" w:rsidRPr="00315CCF" w14:paraId="70F8AFBF" w14:textId="77777777">
        <w:trPr>
          <w:trHeight w:val="264"/>
        </w:trPr>
        <w:tc>
          <w:tcPr>
            <w:tcW w:w="5352" w:type="dxa"/>
            <w:tcBorders>
              <w:top w:val="single" w:sz="4" w:space="0" w:color="000000"/>
              <w:left w:val="single" w:sz="4" w:space="0" w:color="000000"/>
              <w:bottom w:val="single" w:sz="4" w:space="0" w:color="000000"/>
              <w:right w:val="single" w:sz="4" w:space="0" w:color="000000"/>
            </w:tcBorders>
          </w:tcPr>
          <w:p w14:paraId="2BC0508A" w14:textId="77777777" w:rsidR="003A1D86" w:rsidRPr="00315CCF" w:rsidRDefault="00BC227D" w:rsidP="000558DB">
            <w:pPr>
              <w:tabs>
                <w:tab w:val="left" w:pos="539"/>
              </w:tabs>
              <w:rPr>
                <w:lang w:val="sr-Latn-ME"/>
              </w:rPr>
            </w:pPr>
            <w:r w:rsidRPr="00315CCF">
              <w:rPr>
                <w:lang w:val="sr-Latn-ME"/>
              </w:rPr>
              <w:t>Enterobakterije</w:t>
            </w:r>
          </w:p>
        </w:tc>
        <w:tc>
          <w:tcPr>
            <w:tcW w:w="2146" w:type="dxa"/>
            <w:tcBorders>
              <w:top w:val="single" w:sz="4" w:space="0" w:color="000000"/>
              <w:left w:val="single" w:sz="4" w:space="0" w:color="000000"/>
              <w:bottom w:val="single" w:sz="4" w:space="0" w:color="000000"/>
              <w:right w:val="single" w:sz="4" w:space="0" w:color="000000"/>
            </w:tcBorders>
          </w:tcPr>
          <w:p w14:paraId="0BDE902F" w14:textId="77777777" w:rsidR="003A1D86" w:rsidRPr="00315CCF" w:rsidRDefault="00BC227D" w:rsidP="000558DB">
            <w:pPr>
              <w:tabs>
                <w:tab w:val="left" w:pos="539"/>
              </w:tabs>
              <w:ind w:left="7"/>
              <w:jc w:val="center"/>
              <w:rPr>
                <w:lang w:val="sr-Latn-ME"/>
              </w:rPr>
            </w:pPr>
            <w:r w:rsidRPr="00315CCF">
              <w:rPr>
                <w:lang w:val="sr-Latn-ME"/>
              </w:rPr>
              <w:t>8</w:t>
            </w:r>
            <w:r w:rsidRPr="00315CCF">
              <w:rPr>
                <w:vertAlign w:val="superscript"/>
                <w:lang w:val="sr-Latn-ME"/>
              </w:rPr>
              <w:t>1</w:t>
            </w:r>
          </w:p>
        </w:tc>
        <w:tc>
          <w:tcPr>
            <w:tcW w:w="2467" w:type="dxa"/>
            <w:tcBorders>
              <w:top w:val="single" w:sz="4" w:space="0" w:color="000000"/>
              <w:left w:val="single" w:sz="4" w:space="0" w:color="000000"/>
              <w:bottom w:val="single" w:sz="4" w:space="0" w:color="000000"/>
              <w:right w:val="single" w:sz="4" w:space="0" w:color="000000"/>
            </w:tcBorders>
          </w:tcPr>
          <w:p w14:paraId="744E0A93" w14:textId="77777777" w:rsidR="003A1D86" w:rsidRPr="00315CCF" w:rsidRDefault="00BC227D" w:rsidP="000558DB">
            <w:pPr>
              <w:tabs>
                <w:tab w:val="left" w:pos="539"/>
              </w:tabs>
              <w:jc w:val="center"/>
              <w:rPr>
                <w:lang w:val="sr-Latn-ME"/>
              </w:rPr>
            </w:pPr>
            <w:r w:rsidRPr="00315CCF">
              <w:rPr>
                <w:lang w:val="sr-Latn-ME"/>
              </w:rPr>
              <w:t>8</w:t>
            </w:r>
          </w:p>
        </w:tc>
      </w:tr>
      <w:tr w:rsidR="003A1D86" w:rsidRPr="00315CCF" w14:paraId="018BD999" w14:textId="77777777">
        <w:trPr>
          <w:trHeight w:val="264"/>
        </w:trPr>
        <w:tc>
          <w:tcPr>
            <w:tcW w:w="5352" w:type="dxa"/>
            <w:tcBorders>
              <w:top w:val="single" w:sz="4" w:space="0" w:color="000000"/>
              <w:left w:val="single" w:sz="4" w:space="0" w:color="000000"/>
              <w:bottom w:val="single" w:sz="4" w:space="0" w:color="000000"/>
              <w:right w:val="single" w:sz="4" w:space="0" w:color="000000"/>
            </w:tcBorders>
          </w:tcPr>
          <w:p w14:paraId="0F7B2674" w14:textId="77777777" w:rsidR="003A1D86" w:rsidRPr="00315CCF" w:rsidRDefault="00BC227D" w:rsidP="000558DB">
            <w:pPr>
              <w:tabs>
                <w:tab w:val="left" w:pos="539"/>
              </w:tabs>
              <w:rPr>
                <w:lang w:val="sr-Latn-ME"/>
              </w:rPr>
            </w:pPr>
            <w:r w:rsidRPr="00315CCF">
              <w:rPr>
                <w:i/>
                <w:lang w:val="sr-Latn-ME"/>
              </w:rPr>
              <w:t xml:space="preserve">Staphylococcus </w:t>
            </w:r>
            <w:r w:rsidRPr="00315CCF">
              <w:rPr>
                <w:lang w:val="sr-Latn-ME"/>
              </w:rPr>
              <w:t>spp.</w:t>
            </w:r>
          </w:p>
        </w:tc>
        <w:tc>
          <w:tcPr>
            <w:tcW w:w="2146" w:type="dxa"/>
            <w:tcBorders>
              <w:top w:val="single" w:sz="4" w:space="0" w:color="000000"/>
              <w:left w:val="single" w:sz="4" w:space="0" w:color="000000"/>
              <w:bottom w:val="single" w:sz="4" w:space="0" w:color="000000"/>
              <w:right w:val="single" w:sz="4" w:space="0" w:color="000000"/>
            </w:tcBorders>
          </w:tcPr>
          <w:p w14:paraId="027EF18F" w14:textId="77777777" w:rsidR="003A1D86" w:rsidRPr="00315CCF" w:rsidRDefault="00BC227D" w:rsidP="000558DB">
            <w:pPr>
              <w:tabs>
                <w:tab w:val="left" w:pos="539"/>
              </w:tabs>
              <w:ind w:left="2"/>
              <w:jc w:val="center"/>
              <w:rPr>
                <w:lang w:val="sr-Latn-ME"/>
              </w:rPr>
            </w:pPr>
            <w:r w:rsidRPr="00315CCF">
              <w:rPr>
                <w:lang w:val="sr-Latn-ME"/>
              </w:rPr>
              <w:t>Napomena</w:t>
            </w:r>
            <w:r w:rsidRPr="00315CCF">
              <w:rPr>
                <w:vertAlign w:val="superscript"/>
                <w:lang w:val="sr-Latn-ME"/>
              </w:rPr>
              <w:t>2</w:t>
            </w:r>
          </w:p>
        </w:tc>
        <w:tc>
          <w:tcPr>
            <w:tcW w:w="2467" w:type="dxa"/>
            <w:tcBorders>
              <w:top w:val="single" w:sz="4" w:space="0" w:color="000000"/>
              <w:left w:val="single" w:sz="4" w:space="0" w:color="000000"/>
              <w:bottom w:val="single" w:sz="4" w:space="0" w:color="000000"/>
              <w:right w:val="single" w:sz="4" w:space="0" w:color="000000"/>
            </w:tcBorders>
          </w:tcPr>
          <w:p w14:paraId="5B059E04" w14:textId="77777777" w:rsidR="003A1D86" w:rsidRPr="00315CCF" w:rsidRDefault="00BC227D" w:rsidP="000558DB">
            <w:pPr>
              <w:tabs>
                <w:tab w:val="left" w:pos="539"/>
              </w:tabs>
              <w:ind w:left="7"/>
              <w:jc w:val="center"/>
              <w:rPr>
                <w:lang w:val="sr-Latn-ME"/>
              </w:rPr>
            </w:pPr>
            <w:r w:rsidRPr="00315CCF">
              <w:rPr>
                <w:lang w:val="sr-Latn-ME"/>
              </w:rPr>
              <w:t>Napomena</w:t>
            </w:r>
            <w:r w:rsidRPr="00315CCF">
              <w:rPr>
                <w:vertAlign w:val="superscript"/>
                <w:lang w:val="sr-Latn-ME"/>
              </w:rPr>
              <w:t>2</w:t>
            </w:r>
          </w:p>
        </w:tc>
      </w:tr>
      <w:tr w:rsidR="003A1D86" w:rsidRPr="00315CCF" w14:paraId="0F9019BE" w14:textId="77777777">
        <w:trPr>
          <w:trHeight w:val="259"/>
        </w:trPr>
        <w:tc>
          <w:tcPr>
            <w:tcW w:w="5352" w:type="dxa"/>
            <w:tcBorders>
              <w:top w:val="single" w:sz="4" w:space="0" w:color="000000"/>
              <w:left w:val="single" w:sz="4" w:space="0" w:color="000000"/>
              <w:bottom w:val="single" w:sz="4" w:space="0" w:color="000000"/>
              <w:right w:val="single" w:sz="4" w:space="0" w:color="000000"/>
            </w:tcBorders>
          </w:tcPr>
          <w:p w14:paraId="6D277A67" w14:textId="77777777" w:rsidR="003A1D86" w:rsidRPr="00315CCF" w:rsidRDefault="00BC227D" w:rsidP="000558DB">
            <w:pPr>
              <w:tabs>
                <w:tab w:val="left" w:pos="539"/>
              </w:tabs>
              <w:rPr>
                <w:lang w:val="sr-Latn-ME"/>
              </w:rPr>
            </w:pPr>
            <w:r w:rsidRPr="00315CCF">
              <w:rPr>
                <w:i/>
                <w:lang w:val="sr-Latn-ME"/>
              </w:rPr>
              <w:t xml:space="preserve">Enterococcus </w:t>
            </w:r>
            <w:r w:rsidRPr="00315CCF">
              <w:rPr>
                <w:lang w:val="sr-Latn-ME"/>
              </w:rPr>
              <w:t>spp.</w:t>
            </w:r>
            <w:r w:rsidRPr="00315CCF">
              <w:rPr>
                <w:vertAlign w:val="superscript"/>
                <w:lang w:val="sr-Latn-ME"/>
              </w:rPr>
              <w:t>3</w:t>
            </w:r>
          </w:p>
        </w:tc>
        <w:tc>
          <w:tcPr>
            <w:tcW w:w="2146" w:type="dxa"/>
            <w:tcBorders>
              <w:top w:val="single" w:sz="4" w:space="0" w:color="000000"/>
              <w:left w:val="single" w:sz="4" w:space="0" w:color="000000"/>
              <w:bottom w:val="single" w:sz="4" w:space="0" w:color="000000"/>
              <w:right w:val="single" w:sz="4" w:space="0" w:color="000000"/>
            </w:tcBorders>
          </w:tcPr>
          <w:p w14:paraId="1E8FA7A0" w14:textId="77777777" w:rsidR="003A1D86" w:rsidRPr="00315CCF" w:rsidRDefault="00BC227D" w:rsidP="000558DB">
            <w:pPr>
              <w:tabs>
                <w:tab w:val="left" w:pos="539"/>
              </w:tabs>
              <w:ind w:left="5"/>
              <w:jc w:val="center"/>
              <w:rPr>
                <w:lang w:val="sr-Latn-ME"/>
              </w:rPr>
            </w:pPr>
            <w:r w:rsidRPr="00315CCF">
              <w:rPr>
                <w:lang w:val="sr-Latn-ME"/>
              </w:rPr>
              <w:t>4</w:t>
            </w:r>
          </w:p>
        </w:tc>
        <w:tc>
          <w:tcPr>
            <w:tcW w:w="2467" w:type="dxa"/>
            <w:tcBorders>
              <w:top w:val="single" w:sz="4" w:space="0" w:color="000000"/>
              <w:left w:val="single" w:sz="4" w:space="0" w:color="000000"/>
              <w:bottom w:val="single" w:sz="4" w:space="0" w:color="000000"/>
              <w:right w:val="single" w:sz="4" w:space="0" w:color="000000"/>
            </w:tcBorders>
          </w:tcPr>
          <w:p w14:paraId="081E5ADA" w14:textId="77777777" w:rsidR="003A1D86" w:rsidRPr="00315CCF" w:rsidRDefault="00BC227D" w:rsidP="000558DB">
            <w:pPr>
              <w:tabs>
                <w:tab w:val="left" w:pos="539"/>
              </w:tabs>
              <w:jc w:val="center"/>
              <w:rPr>
                <w:lang w:val="sr-Latn-ME"/>
              </w:rPr>
            </w:pPr>
            <w:r w:rsidRPr="00315CCF">
              <w:rPr>
                <w:lang w:val="sr-Latn-ME"/>
              </w:rPr>
              <w:t>8</w:t>
            </w:r>
          </w:p>
        </w:tc>
      </w:tr>
      <w:tr w:rsidR="003A1D86" w:rsidRPr="00315CCF" w14:paraId="792CEAC4" w14:textId="77777777">
        <w:trPr>
          <w:trHeight w:val="264"/>
        </w:trPr>
        <w:tc>
          <w:tcPr>
            <w:tcW w:w="5352" w:type="dxa"/>
            <w:tcBorders>
              <w:top w:val="single" w:sz="4" w:space="0" w:color="000000"/>
              <w:left w:val="single" w:sz="4" w:space="0" w:color="000000"/>
              <w:bottom w:val="single" w:sz="4" w:space="0" w:color="000000"/>
              <w:right w:val="single" w:sz="4" w:space="0" w:color="000000"/>
            </w:tcBorders>
          </w:tcPr>
          <w:p w14:paraId="26383882" w14:textId="77777777" w:rsidR="003A1D86" w:rsidRPr="00315CCF" w:rsidRDefault="00BC227D" w:rsidP="000558DB">
            <w:pPr>
              <w:tabs>
                <w:tab w:val="left" w:pos="539"/>
              </w:tabs>
              <w:rPr>
                <w:lang w:val="sr-Latn-ME"/>
              </w:rPr>
            </w:pPr>
            <w:r w:rsidRPr="00315CCF">
              <w:rPr>
                <w:i/>
                <w:lang w:val="sr-Latn-ME"/>
              </w:rPr>
              <w:t xml:space="preserve">Streptococcus </w:t>
            </w:r>
            <w:r w:rsidRPr="00315CCF">
              <w:rPr>
                <w:lang w:val="sr-Latn-ME"/>
              </w:rPr>
              <w:t>grupe A, B, C i G</w:t>
            </w:r>
          </w:p>
        </w:tc>
        <w:tc>
          <w:tcPr>
            <w:tcW w:w="2146" w:type="dxa"/>
            <w:tcBorders>
              <w:top w:val="single" w:sz="4" w:space="0" w:color="000000"/>
              <w:left w:val="single" w:sz="4" w:space="0" w:color="000000"/>
              <w:bottom w:val="single" w:sz="4" w:space="0" w:color="000000"/>
              <w:right w:val="single" w:sz="4" w:space="0" w:color="000000"/>
            </w:tcBorders>
          </w:tcPr>
          <w:p w14:paraId="55DCACB1" w14:textId="77777777" w:rsidR="003A1D86" w:rsidRPr="00315CCF" w:rsidRDefault="00BC227D" w:rsidP="000558DB">
            <w:pPr>
              <w:tabs>
                <w:tab w:val="left" w:pos="539"/>
              </w:tabs>
              <w:ind w:left="2"/>
              <w:jc w:val="center"/>
              <w:rPr>
                <w:lang w:val="sr-Latn-ME"/>
              </w:rPr>
            </w:pPr>
            <w:r w:rsidRPr="00315CCF">
              <w:rPr>
                <w:lang w:val="sr-Latn-ME"/>
              </w:rPr>
              <w:t>Napomena</w:t>
            </w:r>
            <w:r w:rsidRPr="00315CCF">
              <w:rPr>
                <w:vertAlign w:val="superscript"/>
                <w:lang w:val="sr-Latn-ME"/>
              </w:rPr>
              <w:t>4</w:t>
            </w:r>
          </w:p>
        </w:tc>
        <w:tc>
          <w:tcPr>
            <w:tcW w:w="2467" w:type="dxa"/>
            <w:tcBorders>
              <w:top w:val="single" w:sz="4" w:space="0" w:color="000000"/>
              <w:left w:val="single" w:sz="4" w:space="0" w:color="000000"/>
              <w:bottom w:val="single" w:sz="4" w:space="0" w:color="000000"/>
              <w:right w:val="single" w:sz="4" w:space="0" w:color="000000"/>
            </w:tcBorders>
          </w:tcPr>
          <w:p w14:paraId="0DD9D77F" w14:textId="77777777" w:rsidR="003A1D86" w:rsidRPr="00315CCF" w:rsidRDefault="00BC227D" w:rsidP="000558DB">
            <w:pPr>
              <w:tabs>
                <w:tab w:val="left" w:pos="539"/>
              </w:tabs>
              <w:ind w:left="7"/>
              <w:jc w:val="center"/>
              <w:rPr>
                <w:lang w:val="sr-Latn-ME"/>
              </w:rPr>
            </w:pPr>
            <w:r w:rsidRPr="00315CCF">
              <w:rPr>
                <w:lang w:val="sr-Latn-ME"/>
              </w:rPr>
              <w:t>Napomena</w:t>
            </w:r>
            <w:r w:rsidRPr="00315CCF">
              <w:rPr>
                <w:vertAlign w:val="superscript"/>
                <w:lang w:val="sr-Latn-ME"/>
              </w:rPr>
              <w:t>4</w:t>
            </w:r>
          </w:p>
        </w:tc>
      </w:tr>
      <w:tr w:rsidR="003A1D86" w:rsidRPr="00315CCF" w14:paraId="57B16806" w14:textId="77777777">
        <w:trPr>
          <w:trHeight w:val="264"/>
        </w:trPr>
        <w:tc>
          <w:tcPr>
            <w:tcW w:w="5352" w:type="dxa"/>
            <w:tcBorders>
              <w:top w:val="single" w:sz="4" w:space="0" w:color="000000"/>
              <w:left w:val="single" w:sz="4" w:space="0" w:color="000000"/>
              <w:bottom w:val="single" w:sz="4" w:space="0" w:color="000000"/>
              <w:right w:val="single" w:sz="4" w:space="0" w:color="000000"/>
            </w:tcBorders>
          </w:tcPr>
          <w:p w14:paraId="4B3753EB" w14:textId="77777777" w:rsidR="003A1D86" w:rsidRPr="00315CCF" w:rsidRDefault="00BC227D" w:rsidP="000558DB">
            <w:pPr>
              <w:tabs>
                <w:tab w:val="left" w:pos="539"/>
              </w:tabs>
              <w:rPr>
                <w:lang w:val="sr-Latn-ME"/>
              </w:rPr>
            </w:pPr>
            <w:r w:rsidRPr="00315CCF">
              <w:rPr>
                <w:i/>
                <w:lang w:val="sr-Latn-ME"/>
              </w:rPr>
              <w:t>Streptococcus pneumoniae</w:t>
            </w:r>
          </w:p>
        </w:tc>
        <w:tc>
          <w:tcPr>
            <w:tcW w:w="2146" w:type="dxa"/>
            <w:tcBorders>
              <w:top w:val="single" w:sz="4" w:space="0" w:color="000000"/>
              <w:left w:val="single" w:sz="4" w:space="0" w:color="000000"/>
              <w:bottom w:val="single" w:sz="4" w:space="0" w:color="000000"/>
              <w:right w:val="single" w:sz="4" w:space="0" w:color="000000"/>
            </w:tcBorders>
          </w:tcPr>
          <w:p w14:paraId="249B3BCF" w14:textId="77777777" w:rsidR="003A1D86" w:rsidRPr="00315CCF" w:rsidRDefault="00BC227D" w:rsidP="000558DB">
            <w:pPr>
              <w:tabs>
                <w:tab w:val="left" w:pos="539"/>
              </w:tabs>
              <w:ind w:left="2"/>
              <w:jc w:val="center"/>
              <w:rPr>
                <w:lang w:val="sr-Latn-ME"/>
              </w:rPr>
            </w:pPr>
            <w:r w:rsidRPr="00315CCF">
              <w:rPr>
                <w:lang w:val="sr-Latn-ME"/>
              </w:rPr>
              <w:t>Napomena</w:t>
            </w:r>
            <w:r w:rsidRPr="00315CCF">
              <w:rPr>
                <w:vertAlign w:val="superscript"/>
                <w:lang w:val="sr-Latn-ME"/>
              </w:rPr>
              <w:t>5</w:t>
            </w:r>
          </w:p>
        </w:tc>
        <w:tc>
          <w:tcPr>
            <w:tcW w:w="2467" w:type="dxa"/>
            <w:tcBorders>
              <w:top w:val="single" w:sz="4" w:space="0" w:color="000000"/>
              <w:left w:val="single" w:sz="4" w:space="0" w:color="000000"/>
              <w:bottom w:val="single" w:sz="4" w:space="0" w:color="000000"/>
              <w:right w:val="single" w:sz="4" w:space="0" w:color="000000"/>
            </w:tcBorders>
          </w:tcPr>
          <w:p w14:paraId="72523B14" w14:textId="77777777" w:rsidR="003A1D86" w:rsidRPr="00315CCF" w:rsidRDefault="00BC227D" w:rsidP="000558DB">
            <w:pPr>
              <w:tabs>
                <w:tab w:val="left" w:pos="539"/>
              </w:tabs>
              <w:ind w:left="7"/>
              <w:jc w:val="center"/>
              <w:rPr>
                <w:lang w:val="sr-Latn-ME"/>
              </w:rPr>
            </w:pPr>
            <w:r w:rsidRPr="00315CCF">
              <w:rPr>
                <w:lang w:val="sr-Latn-ME"/>
              </w:rPr>
              <w:t>Napomena</w:t>
            </w:r>
            <w:r w:rsidRPr="00315CCF">
              <w:rPr>
                <w:vertAlign w:val="superscript"/>
                <w:lang w:val="sr-Latn-ME"/>
              </w:rPr>
              <w:t>5</w:t>
            </w:r>
          </w:p>
        </w:tc>
      </w:tr>
      <w:tr w:rsidR="003A1D86" w:rsidRPr="00315CCF" w14:paraId="2FE5BD23" w14:textId="77777777">
        <w:trPr>
          <w:trHeight w:val="264"/>
        </w:trPr>
        <w:tc>
          <w:tcPr>
            <w:tcW w:w="5352" w:type="dxa"/>
            <w:tcBorders>
              <w:top w:val="single" w:sz="4" w:space="0" w:color="000000"/>
              <w:left w:val="single" w:sz="4" w:space="0" w:color="000000"/>
              <w:bottom w:val="single" w:sz="4" w:space="0" w:color="000000"/>
              <w:right w:val="single" w:sz="4" w:space="0" w:color="000000"/>
            </w:tcBorders>
          </w:tcPr>
          <w:p w14:paraId="4BF08E76" w14:textId="77777777" w:rsidR="003A1D86" w:rsidRPr="00315CCF" w:rsidRDefault="00BC227D" w:rsidP="000558DB">
            <w:pPr>
              <w:tabs>
                <w:tab w:val="left" w:pos="539"/>
              </w:tabs>
              <w:rPr>
                <w:lang w:val="sr-Latn-ME"/>
              </w:rPr>
            </w:pPr>
            <w:r w:rsidRPr="00315CCF">
              <w:rPr>
                <w:lang w:val="sr-Latn-ME"/>
              </w:rPr>
              <w:t xml:space="preserve">Streptokoke iz grupe </w:t>
            </w:r>
            <w:r w:rsidRPr="00315CCF">
              <w:rPr>
                <w:i/>
                <w:lang w:val="sr-Latn-ME"/>
              </w:rPr>
              <w:t>Viridans</w:t>
            </w:r>
          </w:p>
        </w:tc>
        <w:tc>
          <w:tcPr>
            <w:tcW w:w="2146" w:type="dxa"/>
            <w:tcBorders>
              <w:top w:val="single" w:sz="4" w:space="0" w:color="000000"/>
              <w:left w:val="single" w:sz="4" w:space="0" w:color="000000"/>
              <w:bottom w:val="single" w:sz="4" w:space="0" w:color="000000"/>
              <w:right w:val="single" w:sz="4" w:space="0" w:color="000000"/>
            </w:tcBorders>
          </w:tcPr>
          <w:p w14:paraId="66962E5D" w14:textId="77777777" w:rsidR="003A1D86" w:rsidRPr="00315CCF" w:rsidRDefault="00BC227D" w:rsidP="000558DB">
            <w:pPr>
              <w:tabs>
                <w:tab w:val="left" w:pos="539"/>
              </w:tabs>
              <w:jc w:val="center"/>
              <w:rPr>
                <w:lang w:val="sr-Latn-ME"/>
              </w:rPr>
            </w:pPr>
            <w:r w:rsidRPr="00315CCF">
              <w:rPr>
                <w:lang w:val="sr-Latn-ME"/>
              </w:rPr>
              <w:t>0,5</w:t>
            </w:r>
          </w:p>
        </w:tc>
        <w:tc>
          <w:tcPr>
            <w:tcW w:w="2467" w:type="dxa"/>
            <w:tcBorders>
              <w:top w:val="single" w:sz="4" w:space="0" w:color="000000"/>
              <w:left w:val="single" w:sz="4" w:space="0" w:color="000000"/>
              <w:bottom w:val="single" w:sz="4" w:space="0" w:color="000000"/>
              <w:right w:val="single" w:sz="4" w:space="0" w:color="000000"/>
            </w:tcBorders>
          </w:tcPr>
          <w:p w14:paraId="2A7D9C66" w14:textId="77777777" w:rsidR="003A1D86" w:rsidRPr="00315CCF" w:rsidRDefault="00BC227D" w:rsidP="000558DB">
            <w:pPr>
              <w:tabs>
                <w:tab w:val="left" w:pos="539"/>
              </w:tabs>
              <w:jc w:val="center"/>
              <w:rPr>
                <w:lang w:val="sr-Latn-ME"/>
              </w:rPr>
            </w:pPr>
            <w:r w:rsidRPr="00315CCF">
              <w:rPr>
                <w:lang w:val="sr-Latn-ME"/>
              </w:rPr>
              <w:t>2</w:t>
            </w:r>
          </w:p>
        </w:tc>
      </w:tr>
      <w:tr w:rsidR="003A1D86" w:rsidRPr="00315CCF" w14:paraId="5568F834" w14:textId="77777777">
        <w:trPr>
          <w:trHeight w:val="264"/>
        </w:trPr>
        <w:tc>
          <w:tcPr>
            <w:tcW w:w="5352" w:type="dxa"/>
            <w:tcBorders>
              <w:top w:val="single" w:sz="4" w:space="0" w:color="000000"/>
              <w:left w:val="single" w:sz="4" w:space="0" w:color="000000"/>
              <w:bottom w:val="single" w:sz="4" w:space="0" w:color="000000"/>
              <w:right w:val="single" w:sz="4" w:space="0" w:color="000000"/>
            </w:tcBorders>
          </w:tcPr>
          <w:p w14:paraId="1B95B784" w14:textId="77777777" w:rsidR="003A1D86" w:rsidRPr="00315CCF" w:rsidRDefault="00BC227D" w:rsidP="000558DB">
            <w:pPr>
              <w:tabs>
                <w:tab w:val="left" w:pos="539"/>
              </w:tabs>
              <w:rPr>
                <w:lang w:val="sr-Latn-ME"/>
              </w:rPr>
            </w:pPr>
            <w:r w:rsidRPr="00315CCF">
              <w:rPr>
                <w:i/>
                <w:lang w:val="sr-Latn-ME"/>
              </w:rPr>
              <w:t>Haemophilus influenzae</w:t>
            </w:r>
          </w:p>
        </w:tc>
        <w:tc>
          <w:tcPr>
            <w:tcW w:w="2146" w:type="dxa"/>
            <w:tcBorders>
              <w:top w:val="single" w:sz="4" w:space="0" w:color="000000"/>
              <w:left w:val="single" w:sz="4" w:space="0" w:color="000000"/>
              <w:bottom w:val="single" w:sz="4" w:space="0" w:color="000000"/>
              <w:right w:val="single" w:sz="4" w:space="0" w:color="000000"/>
            </w:tcBorders>
          </w:tcPr>
          <w:p w14:paraId="59AE0796" w14:textId="77777777" w:rsidR="003A1D86" w:rsidRPr="00315CCF" w:rsidRDefault="00BC227D" w:rsidP="000558DB">
            <w:pPr>
              <w:tabs>
                <w:tab w:val="left" w:pos="539"/>
              </w:tabs>
              <w:ind w:left="7"/>
              <w:jc w:val="center"/>
              <w:rPr>
                <w:lang w:val="sr-Latn-ME"/>
              </w:rPr>
            </w:pPr>
            <w:r w:rsidRPr="00315CCF">
              <w:rPr>
                <w:lang w:val="sr-Latn-ME"/>
              </w:rPr>
              <w:t>2</w:t>
            </w:r>
            <w:r w:rsidRPr="00315CCF">
              <w:rPr>
                <w:vertAlign w:val="superscript"/>
                <w:lang w:val="sr-Latn-ME"/>
              </w:rPr>
              <w:t>6</w:t>
            </w:r>
          </w:p>
        </w:tc>
        <w:tc>
          <w:tcPr>
            <w:tcW w:w="2467" w:type="dxa"/>
            <w:tcBorders>
              <w:top w:val="single" w:sz="4" w:space="0" w:color="000000"/>
              <w:left w:val="single" w:sz="4" w:space="0" w:color="000000"/>
              <w:bottom w:val="single" w:sz="4" w:space="0" w:color="000000"/>
              <w:right w:val="single" w:sz="4" w:space="0" w:color="000000"/>
            </w:tcBorders>
          </w:tcPr>
          <w:p w14:paraId="0465EE05" w14:textId="77777777" w:rsidR="003A1D86" w:rsidRPr="00315CCF" w:rsidRDefault="00BC227D" w:rsidP="000558DB">
            <w:pPr>
              <w:tabs>
                <w:tab w:val="left" w:pos="539"/>
              </w:tabs>
              <w:ind w:left="12"/>
              <w:jc w:val="center"/>
              <w:rPr>
                <w:lang w:val="sr-Latn-ME"/>
              </w:rPr>
            </w:pPr>
            <w:r w:rsidRPr="00315CCF">
              <w:rPr>
                <w:lang w:val="sr-Latn-ME"/>
              </w:rPr>
              <w:t>2</w:t>
            </w:r>
            <w:r w:rsidRPr="00315CCF">
              <w:rPr>
                <w:vertAlign w:val="superscript"/>
                <w:lang w:val="sr-Latn-ME"/>
              </w:rPr>
              <w:t>6</w:t>
            </w:r>
          </w:p>
        </w:tc>
      </w:tr>
      <w:tr w:rsidR="003A1D86" w:rsidRPr="00315CCF" w14:paraId="0EBF5C5D" w14:textId="77777777">
        <w:trPr>
          <w:trHeight w:val="259"/>
        </w:trPr>
        <w:tc>
          <w:tcPr>
            <w:tcW w:w="5352" w:type="dxa"/>
            <w:tcBorders>
              <w:top w:val="single" w:sz="4" w:space="0" w:color="000000"/>
              <w:left w:val="single" w:sz="4" w:space="0" w:color="000000"/>
              <w:bottom w:val="single" w:sz="4" w:space="0" w:color="000000"/>
              <w:right w:val="single" w:sz="4" w:space="0" w:color="000000"/>
            </w:tcBorders>
          </w:tcPr>
          <w:p w14:paraId="3706BA2F" w14:textId="77777777" w:rsidR="003A1D86" w:rsidRPr="00315CCF" w:rsidRDefault="00BC227D" w:rsidP="000558DB">
            <w:pPr>
              <w:tabs>
                <w:tab w:val="left" w:pos="539"/>
              </w:tabs>
              <w:rPr>
                <w:lang w:val="sr-Latn-ME"/>
              </w:rPr>
            </w:pPr>
            <w:r w:rsidRPr="00315CCF">
              <w:rPr>
                <w:i/>
                <w:lang w:val="sr-Latn-ME"/>
              </w:rPr>
              <w:t>Moraxella catarrhalis</w:t>
            </w:r>
          </w:p>
        </w:tc>
        <w:tc>
          <w:tcPr>
            <w:tcW w:w="2146" w:type="dxa"/>
            <w:tcBorders>
              <w:top w:val="single" w:sz="4" w:space="0" w:color="000000"/>
              <w:left w:val="single" w:sz="4" w:space="0" w:color="000000"/>
              <w:bottom w:val="single" w:sz="4" w:space="0" w:color="000000"/>
              <w:right w:val="single" w:sz="4" w:space="0" w:color="000000"/>
            </w:tcBorders>
          </w:tcPr>
          <w:p w14:paraId="18216801" w14:textId="77777777" w:rsidR="003A1D86" w:rsidRPr="00315CCF" w:rsidRDefault="00BC227D" w:rsidP="000558DB">
            <w:pPr>
              <w:tabs>
                <w:tab w:val="left" w:pos="539"/>
              </w:tabs>
              <w:ind w:left="2"/>
              <w:jc w:val="center"/>
              <w:rPr>
                <w:lang w:val="sr-Latn-ME"/>
              </w:rPr>
            </w:pPr>
            <w:r w:rsidRPr="00315CCF">
              <w:rPr>
                <w:lang w:val="sr-Latn-ME"/>
              </w:rPr>
              <w:t>Napomena</w:t>
            </w:r>
            <w:r w:rsidRPr="00315CCF">
              <w:rPr>
                <w:vertAlign w:val="superscript"/>
                <w:lang w:val="sr-Latn-ME"/>
              </w:rPr>
              <w:t>7</w:t>
            </w:r>
          </w:p>
        </w:tc>
        <w:tc>
          <w:tcPr>
            <w:tcW w:w="2467" w:type="dxa"/>
            <w:tcBorders>
              <w:top w:val="single" w:sz="4" w:space="0" w:color="000000"/>
              <w:left w:val="single" w:sz="4" w:space="0" w:color="000000"/>
              <w:bottom w:val="single" w:sz="4" w:space="0" w:color="000000"/>
              <w:right w:val="single" w:sz="4" w:space="0" w:color="000000"/>
            </w:tcBorders>
          </w:tcPr>
          <w:p w14:paraId="549FBA6A" w14:textId="77777777" w:rsidR="003A1D86" w:rsidRPr="00315CCF" w:rsidRDefault="00BC227D" w:rsidP="000558DB">
            <w:pPr>
              <w:tabs>
                <w:tab w:val="left" w:pos="539"/>
              </w:tabs>
              <w:ind w:left="7"/>
              <w:jc w:val="center"/>
              <w:rPr>
                <w:lang w:val="sr-Latn-ME"/>
              </w:rPr>
            </w:pPr>
            <w:r w:rsidRPr="00315CCF">
              <w:rPr>
                <w:lang w:val="sr-Latn-ME"/>
              </w:rPr>
              <w:t>Napomena</w:t>
            </w:r>
            <w:r w:rsidRPr="00315CCF">
              <w:rPr>
                <w:vertAlign w:val="superscript"/>
                <w:lang w:val="sr-Latn-ME"/>
              </w:rPr>
              <w:t>7</w:t>
            </w:r>
          </w:p>
        </w:tc>
      </w:tr>
      <w:tr w:rsidR="003A1D86" w:rsidRPr="00315CCF" w14:paraId="4A26665C" w14:textId="77777777">
        <w:trPr>
          <w:trHeight w:val="264"/>
        </w:trPr>
        <w:tc>
          <w:tcPr>
            <w:tcW w:w="5352" w:type="dxa"/>
            <w:tcBorders>
              <w:top w:val="single" w:sz="4" w:space="0" w:color="000000"/>
              <w:left w:val="single" w:sz="4" w:space="0" w:color="000000"/>
              <w:bottom w:val="single" w:sz="4" w:space="0" w:color="000000"/>
              <w:right w:val="single" w:sz="4" w:space="0" w:color="000000"/>
            </w:tcBorders>
          </w:tcPr>
          <w:p w14:paraId="5E4705D2" w14:textId="77777777" w:rsidR="003A1D86" w:rsidRPr="00315CCF" w:rsidRDefault="00BC227D" w:rsidP="000558DB">
            <w:pPr>
              <w:tabs>
                <w:tab w:val="left" w:pos="539"/>
              </w:tabs>
              <w:rPr>
                <w:lang w:val="sr-Latn-ME"/>
              </w:rPr>
            </w:pPr>
            <w:r w:rsidRPr="00315CCF">
              <w:rPr>
                <w:i/>
                <w:lang w:val="sr-Latn-ME"/>
              </w:rPr>
              <w:t>Neisseria meningitidis</w:t>
            </w:r>
          </w:p>
        </w:tc>
        <w:tc>
          <w:tcPr>
            <w:tcW w:w="2146" w:type="dxa"/>
            <w:tcBorders>
              <w:top w:val="single" w:sz="4" w:space="0" w:color="000000"/>
              <w:left w:val="single" w:sz="4" w:space="0" w:color="000000"/>
              <w:bottom w:val="single" w:sz="4" w:space="0" w:color="000000"/>
              <w:right w:val="single" w:sz="4" w:space="0" w:color="000000"/>
            </w:tcBorders>
          </w:tcPr>
          <w:p w14:paraId="65B71F4E" w14:textId="77777777" w:rsidR="003A1D86" w:rsidRPr="00315CCF" w:rsidRDefault="00BC227D" w:rsidP="000558DB">
            <w:pPr>
              <w:tabs>
                <w:tab w:val="left" w:pos="539"/>
              </w:tabs>
              <w:jc w:val="center"/>
              <w:rPr>
                <w:lang w:val="sr-Latn-ME"/>
              </w:rPr>
            </w:pPr>
            <w:r w:rsidRPr="00315CCF">
              <w:rPr>
                <w:lang w:val="sr-Latn-ME"/>
              </w:rPr>
              <w:t>0,125</w:t>
            </w:r>
          </w:p>
        </w:tc>
        <w:tc>
          <w:tcPr>
            <w:tcW w:w="2467" w:type="dxa"/>
            <w:tcBorders>
              <w:top w:val="single" w:sz="4" w:space="0" w:color="000000"/>
              <w:left w:val="single" w:sz="4" w:space="0" w:color="000000"/>
              <w:bottom w:val="single" w:sz="4" w:space="0" w:color="000000"/>
              <w:right w:val="single" w:sz="4" w:space="0" w:color="000000"/>
            </w:tcBorders>
          </w:tcPr>
          <w:p w14:paraId="3D38E142" w14:textId="77777777" w:rsidR="003A1D86" w:rsidRPr="00315CCF" w:rsidRDefault="00BC227D" w:rsidP="000558DB">
            <w:pPr>
              <w:tabs>
                <w:tab w:val="left" w:pos="539"/>
              </w:tabs>
              <w:jc w:val="center"/>
              <w:rPr>
                <w:lang w:val="sr-Latn-ME"/>
              </w:rPr>
            </w:pPr>
            <w:r w:rsidRPr="00315CCF">
              <w:rPr>
                <w:lang w:val="sr-Latn-ME"/>
              </w:rPr>
              <w:t>1</w:t>
            </w:r>
          </w:p>
        </w:tc>
      </w:tr>
      <w:tr w:rsidR="003A1D86" w:rsidRPr="00315CCF" w14:paraId="6E42FE97" w14:textId="77777777">
        <w:trPr>
          <w:trHeight w:val="264"/>
        </w:trPr>
        <w:tc>
          <w:tcPr>
            <w:tcW w:w="5352" w:type="dxa"/>
            <w:tcBorders>
              <w:top w:val="single" w:sz="4" w:space="0" w:color="000000"/>
              <w:left w:val="single" w:sz="4" w:space="0" w:color="000000"/>
              <w:bottom w:val="single" w:sz="4" w:space="0" w:color="000000"/>
              <w:right w:val="single" w:sz="4" w:space="0" w:color="000000"/>
            </w:tcBorders>
          </w:tcPr>
          <w:p w14:paraId="3E31B8E7" w14:textId="77777777" w:rsidR="003A1D86" w:rsidRPr="00315CCF" w:rsidRDefault="00BC227D" w:rsidP="000558DB">
            <w:pPr>
              <w:tabs>
                <w:tab w:val="left" w:pos="539"/>
              </w:tabs>
              <w:rPr>
                <w:lang w:val="sr-Latn-ME"/>
              </w:rPr>
            </w:pPr>
            <w:r w:rsidRPr="00315CCF">
              <w:rPr>
                <w:lang w:val="sr-Latn-ME"/>
              </w:rPr>
              <w:t xml:space="preserve">Gram-pozitivni anaerobi izuzev </w:t>
            </w:r>
            <w:r w:rsidRPr="00315CCF">
              <w:rPr>
                <w:i/>
                <w:lang w:val="sr-Latn-ME"/>
              </w:rPr>
              <w:t>Clostridium difficile</w:t>
            </w:r>
            <w:r w:rsidRPr="00315CCF">
              <w:rPr>
                <w:i/>
                <w:vertAlign w:val="superscript"/>
                <w:lang w:val="sr-Latn-ME"/>
              </w:rPr>
              <w:t>8</w:t>
            </w:r>
          </w:p>
        </w:tc>
        <w:tc>
          <w:tcPr>
            <w:tcW w:w="2146" w:type="dxa"/>
            <w:tcBorders>
              <w:top w:val="single" w:sz="4" w:space="0" w:color="000000"/>
              <w:left w:val="single" w:sz="4" w:space="0" w:color="000000"/>
              <w:bottom w:val="single" w:sz="4" w:space="0" w:color="000000"/>
              <w:right w:val="single" w:sz="4" w:space="0" w:color="000000"/>
            </w:tcBorders>
          </w:tcPr>
          <w:p w14:paraId="148F5BD3" w14:textId="77777777" w:rsidR="003A1D86" w:rsidRPr="00315CCF" w:rsidRDefault="00BC227D" w:rsidP="000558DB">
            <w:pPr>
              <w:tabs>
                <w:tab w:val="left" w:pos="539"/>
              </w:tabs>
              <w:ind w:left="5"/>
              <w:jc w:val="center"/>
              <w:rPr>
                <w:lang w:val="sr-Latn-ME"/>
              </w:rPr>
            </w:pPr>
            <w:r w:rsidRPr="00315CCF">
              <w:rPr>
                <w:lang w:val="sr-Latn-ME"/>
              </w:rPr>
              <w:t>4</w:t>
            </w:r>
          </w:p>
        </w:tc>
        <w:tc>
          <w:tcPr>
            <w:tcW w:w="2467" w:type="dxa"/>
            <w:tcBorders>
              <w:top w:val="single" w:sz="4" w:space="0" w:color="000000"/>
              <w:left w:val="single" w:sz="4" w:space="0" w:color="000000"/>
              <w:bottom w:val="single" w:sz="4" w:space="0" w:color="000000"/>
              <w:right w:val="single" w:sz="4" w:space="0" w:color="000000"/>
            </w:tcBorders>
          </w:tcPr>
          <w:p w14:paraId="5AC26253" w14:textId="77777777" w:rsidR="003A1D86" w:rsidRPr="00315CCF" w:rsidRDefault="00BC227D" w:rsidP="000558DB">
            <w:pPr>
              <w:tabs>
                <w:tab w:val="left" w:pos="539"/>
              </w:tabs>
              <w:jc w:val="center"/>
              <w:rPr>
                <w:lang w:val="sr-Latn-ME"/>
              </w:rPr>
            </w:pPr>
            <w:r w:rsidRPr="00315CCF">
              <w:rPr>
                <w:lang w:val="sr-Latn-ME"/>
              </w:rPr>
              <w:t>8</w:t>
            </w:r>
          </w:p>
        </w:tc>
      </w:tr>
      <w:tr w:rsidR="003A1D86" w:rsidRPr="00315CCF" w14:paraId="7CBCB4F2" w14:textId="77777777">
        <w:trPr>
          <w:trHeight w:val="264"/>
        </w:trPr>
        <w:tc>
          <w:tcPr>
            <w:tcW w:w="5352" w:type="dxa"/>
            <w:tcBorders>
              <w:top w:val="single" w:sz="4" w:space="0" w:color="000000"/>
              <w:left w:val="single" w:sz="4" w:space="0" w:color="000000"/>
              <w:bottom w:val="single" w:sz="4" w:space="0" w:color="000000"/>
              <w:right w:val="single" w:sz="4" w:space="0" w:color="000000"/>
            </w:tcBorders>
          </w:tcPr>
          <w:p w14:paraId="1B2DCB0A" w14:textId="77777777" w:rsidR="003A1D86" w:rsidRPr="00315CCF" w:rsidRDefault="00BC227D" w:rsidP="000558DB">
            <w:pPr>
              <w:tabs>
                <w:tab w:val="left" w:pos="539"/>
              </w:tabs>
              <w:rPr>
                <w:lang w:val="sr-Latn-ME"/>
              </w:rPr>
            </w:pPr>
            <w:r w:rsidRPr="00315CCF">
              <w:rPr>
                <w:lang w:val="sr-Latn-ME"/>
              </w:rPr>
              <w:t>Gram-negativni anaerobi</w:t>
            </w:r>
            <w:r w:rsidRPr="00315CCF">
              <w:rPr>
                <w:vertAlign w:val="superscript"/>
                <w:lang w:val="sr-Latn-ME"/>
              </w:rPr>
              <w:t>8</w:t>
            </w:r>
          </w:p>
        </w:tc>
        <w:tc>
          <w:tcPr>
            <w:tcW w:w="2146" w:type="dxa"/>
            <w:tcBorders>
              <w:top w:val="single" w:sz="4" w:space="0" w:color="000000"/>
              <w:left w:val="single" w:sz="4" w:space="0" w:color="000000"/>
              <w:bottom w:val="single" w:sz="4" w:space="0" w:color="000000"/>
              <w:right w:val="single" w:sz="4" w:space="0" w:color="000000"/>
            </w:tcBorders>
          </w:tcPr>
          <w:p w14:paraId="46D2EC90" w14:textId="77777777" w:rsidR="003A1D86" w:rsidRPr="00315CCF" w:rsidRDefault="00BC227D" w:rsidP="000558DB">
            <w:pPr>
              <w:tabs>
                <w:tab w:val="left" w:pos="539"/>
              </w:tabs>
              <w:jc w:val="center"/>
              <w:rPr>
                <w:lang w:val="sr-Latn-ME"/>
              </w:rPr>
            </w:pPr>
            <w:r w:rsidRPr="00315CCF">
              <w:rPr>
                <w:lang w:val="sr-Latn-ME"/>
              </w:rPr>
              <w:t>0,5</w:t>
            </w:r>
          </w:p>
        </w:tc>
        <w:tc>
          <w:tcPr>
            <w:tcW w:w="2467" w:type="dxa"/>
            <w:tcBorders>
              <w:top w:val="single" w:sz="4" w:space="0" w:color="000000"/>
              <w:left w:val="single" w:sz="4" w:space="0" w:color="000000"/>
              <w:bottom w:val="single" w:sz="4" w:space="0" w:color="000000"/>
              <w:right w:val="single" w:sz="4" w:space="0" w:color="000000"/>
            </w:tcBorders>
          </w:tcPr>
          <w:p w14:paraId="24CA376A" w14:textId="77777777" w:rsidR="003A1D86" w:rsidRPr="00315CCF" w:rsidRDefault="00BC227D" w:rsidP="000558DB">
            <w:pPr>
              <w:tabs>
                <w:tab w:val="left" w:pos="539"/>
              </w:tabs>
              <w:jc w:val="center"/>
              <w:rPr>
                <w:lang w:val="sr-Latn-ME"/>
              </w:rPr>
            </w:pPr>
            <w:r w:rsidRPr="00315CCF">
              <w:rPr>
                <w:lang w:val="sr-Latn-ME"/>
              </w:rPr>
              <w:t>2</w:t>
            </w:r>
          </w:p>
        </w:tc>
      </w:tr>
      <w:tr w:rsidR="003A1D86" w:rsidRPr="00315CCF" w14:paraId="5C3F9533" w14:textId="77777777">
        <w:trPr>
          <w:trHeight w:val="259"/>
        </w:trPr>
        <w:tc>
          <w:tcPr>
            <w:tcW w:w="5352" w:type="dxa"/>
            <w:tcBorders>
              <w:top w:val="single" w:sz="4" w:space="0" w:color="000000"/>
              <w:left w:val="single" w:sz="4" w:space="0" w:color="000000"/>
              <w:bottom w:val="single" w:sz="4" w:space="0" w:color="000000"/>
              <w:right w:val="single" w:sz="4" w:space="0" w:color="000000"/>
            </w:tcBorders>
          </w:tcPr>
          <w:p w14:paraId="6E76A724" w14:textId="77777777" w:rsidR="003A1D86" w:rsidRPr="00315CCF" w:rsidRDefault="00BC227D" w:rsidP="000558DB">
            <w:pPr>
              <w:tabs>
                <w:tab w:val="left" w:pos="539"/>
              </w:tabs>
              <w:rPr>
                <w:lang w:val="sr-Latn-ME"/>
              </w:rPr>
            </w:pPr>
            <w:r w:rsidRPr="00315CCF">
              <w:rPr>
                <w:i/>
                <w:lang w:val="sr-Latn-ME"/>
              </w:rPr>
              <w:t>Helicobacter pylori</w:t>
            </w:r>
          </w:p>
        </w:tc>
        <w:tc>
          <w:tcPr>
            <w:tcW w:w="2146" w:type="dxa"/>
            <w:tcBorders>
              <w:top w:val="single" w:sz="4" w:space="0" w:color="000000"/>
              <w:left w:val="single" w:sz="4" w:space="0" w:color="000000"/>
              <w:bottom w:val="single" w:sz="4" w:space="0" w:color="000000"/>
              <w:right w:val="single" w:sz="4" w:space="0" w:color="000000"/>
            </w:tcBorders>
          </w:tcPr>
          <w:p w14:paraId="58F6FA66" w14:textId="77777777" w:rsidR="003A1D86" w:rsidRPr="00315CCF" w:rsidRDefault="00BC227D" w:rsidP="000558DB">
            <w:pPr>
              <w:tabs>
                <w:tab w:val="left" w:pos="539"/>
              </w:tabs>
              <w:ind w:left="12"/>
              <w:jc w:val="center"/>
              <w:rPr>
                <w:lang w:val="sr-Latn-ME"/>
              </w:rPr>
            </w:pPr>
            <w:r w:rsidRPr="00315CCF">
              <w:rPr>
                <w:lang w:val="sr-Latn-ME"/>
              </w:rPr>
              <w:t>0,125</w:t>
            </w:r>
            <w:r w:rsidRPr="00315CCF">
              <w:rPr>
                <w:vertAlign w:val="superscript"/>
                <w:lang w:val="sr-Latn-ME"/>
              </w:rPr>
              <w:t>9</w:t>
            </w:r>
          </w:p>
        </w:tc>
        <w:tc>
          <w:tcPr>
            <w:tcW w:w="2467" w:type="dxa"/>
            <w:tcBorders>
              <w:top w:val="single" w:sz="4" w:space="0" w:color="000000"/>
              <w:left w:val="single" w:sz="4" w:space="0" w:color="000000"/>
              <w:bottom w:val="single" w:sz="4" w:space="0" w:color="000000"/>
              <w:right w:val="single" w:sz="4" w:space="0" w:color="000000"/>
            </w:tcBorders>
          </w:tcPr>
          <w:p w14:paraId="15F111AB" w14:textId="77777777" w:rsidR="003A1D86" w:rsidRPr="00315CCF" w:rsidRDefault="00BC227D" w:rsidP="000558DB">
            <w:pPr>
              <w:tabs>
                <w:tab w:val="left" w:pos="539"/>
              </w:tabs>
              <w:ind w:left="7"/>
              <w:jc w:val="center"/>
              <w:rPr>
                <w:lang w:val="sr-Latn-ME"/>
              </w:rPr>
            </w:pPr>
            <w:r w:rsidRPr="00315CCF">
              <w:rPr>
                <w:lang w:val="sr-Latn-ME"/>
              </w:rPr>
              <w:t>0,125</w:t>
            </w:r>
            <w:r w:rsidRPr="00315CCF">
              <w:rPr>
                <w:vertAlign w:val="superscript"/>
                <w:lang w:val="sr-Latn-ME"/>
              </w:rPr>
              <w:t>9</w:t>
            </w:r>
          </w:p>
        </w:tc>
      </w:tr>
      <w:tr w:rsidR="003A1D86" w:rsidRPr="00315CCF" w14:paraId="53513515" w14:textId="77777777">
        <w:trPr>
          <w:trHeight w:val="264"/>
        </w:trPr>
        <w:tc>
          <w:tcPr>
            <w:tcW w:w="5352" w:type="dxa"/>
            <w:tcBorders>
              <w:top w:val="single" w:sz="4" w:space="0" w:color="000000"/>
              <w:left w:val="single" w:sz="4" w:space="0" w:color="000000"/>
              <w:bottom w:val="single" w:sz="4" w:space="0" w:color="000000"/>
              <w:right w:val="single" w:sz="4" w:space="0" w:color="000000"/>
            </w:tcBorders>
          </w:tcPr>
          <w:p w14:paraId="0E4BBBB1" w14:textId="77777777" w:rsidR="003A1D86" w:rsidRPr="00315CCF" w:rsidRDefault="00BC227D" w:rsidP="000558DB">
            <w:pPr>
              <w:tabs>
                <w:tab w:val="left" w:pos="539"/>
              </w:tabs>
              <w:rPr>
                <w:lang w:val="sr-Latn-ME"/>
              </w:rPr>
            </w:pPr>
            <w:r w:rsidRPr="00315CCF">
              <w:rPr>
                <w:i/>
                <w:lang w:val="sr-Latn-ME"/>
              </w:rPr>
              <w:t>Pasteurella multocida</w:t>
            </w:r>
          </w:p>
        </w:tc>
        <w:tc>
          <w:tcPr>
            <w:tcW w:w="2146" w:type="dxa"/>
            <w:tcBorders>
              <w:top w:val="single" w:sz="4" w:space="0" w:color="000000"/>
              <w:left w:val="single" w:sz="4" w:space="0" w:color="000000"/>
              <w:bottom w:val="single" w:sz="4" w:space="0" w:color="000000"/>
              <w:right w:val="single" w:sz="4" w:space="0" w:color="000000"/>
            </w:tcBorders>
          </w:tcPr>
          <w:p w14:paraId="0A6C39F0" w14:textId="77777777" w:rsidR="003A1D86" w:rsidRPr="00315CCF" w:rsidRDefault="00BC227D" w:rsidP="000558DB">
            <w:pPr>
              <w:tabs>
                <w:tab w:val="left" w:pos="539"/>
              </w:tabs>
              <w:ind w:left="5"/>
              <w:jc w:val="center"/>
              <w:rPr>
                <w:lang w:val="sr-Latn-ME"/>
              </w:rPr>
            </w:pPr>
            <w:r w:rsidRPr="00315CCF">
              <w:rPr>
                <w:lang w:val="sr-Latn-ME"/>
              </w:rPr>
              <w:t>1</w:t>
            </w:r>
          </w:p>
        </w:tc>
        <w:tc>
          <w:tcPr>
            <w:tcW w:w="2467" w:type="dxa"/>
            <w:tcBorders>
              <w:top w:val="single" w:sz="4" w:space="0" w:color="000000"/>
              <w:left w:val="single" w:sz="4" w:space="0" w:color="000000"/>
              <w:bottom w:val="single" w:sz="4" w:space="0" w:color="000000"/>
              <w:right w:val="single" w:sz="4" w:space="0" w:color="000000"/>
            </w:tcBorders>
          </w:tcPr>
          <w:p w14:paraId="74F76E59" w14:textId="77777777" w:rsidR="003A1D86" w:rsidRPr="00315CCF" w:rsidRDefault="00BC227D" w:rsidP="000558DB">
            <w:pPr>
              <w:tabs>
                <w:tab w:val="left" w:pos="539"/>
              </w:tabs>
              <w:jc w:val="center"/>
              <w:rPr>
                <w:lang w:val="sr-Latn-ME"/>
              </w:rPr>
            </w:pPr>
            <w:r w:rsidRPr="00315CCF">
              <w:rPr>
                <w:lang w:val="sr-Latn-ME"/>
              </w:rPr>
              <w:t>1</w:t>
            </w:r>
          </w:p>
        </w:tc>
      </w:tr>
      <w:tr w:rsidR="003A1D86" w:rsidRPr="00315CCF" w14:paraId="7515F732" w14:textId="77777777">
        <w:trPr>
          <w:trHeight w:val="264"/>
        </w:trPr>
        <w:tc>
          <w:tcPr>
            <w:tcW w:w="5352" w:type="dxa"/>
            <w:tcBorders>
              <w:top w:val="single" w:sz="4" w:space="0" w:color="000000"/>
              <w:left w:val="single" w:sz="4" w:space="0" w:color="000000"/>
              <w:bottom w:val="single" w:sz="4" w:space="0" w:color="000000"/>
              <w:right w:val="single" w:sz="4" w:space="0" w:color="000000"/>
            </w:tcBorders>
          </w:tcPr>
          <w:p w14:paraId="6D6E3E11" w14:textId="5D38D5E2" w:rsidR="003A1D86" w:rsidRPr="00315CCF" w:rsidRDefault="00BC227D" w:rsidP="000558DB">
            <w:pPr>
              <w:tabs>
                <w:tab w:val="left" w:pos="539"/>
              </w:tabs>
              <w:rPr>
                <w:lang w:val="sr-Latn-ME"/>
              </w:rPr>
            </w:pPr>
            <w:r w:rsidRPr="00315CCF">
              <w:rPr>
                <w:lang w:val="sr-Latn-ME"/>
              </w:rPr>
              <w:t xml:space="preserve">Granice </w:t>
            </w:r>
            <w:r w:rsidR="00463F5D" w:rsidRPr="00315CCF">
              <w:rPr>
                <w:lang w:val="sr-Latn-ME"/>
              </w:rPr>
              <w:t>osjetljivost</w:t>
            </w:r>
            <w:r w:rsidRPr="00315CCF">
              <w:rPr>
                <w:lang w:val="sr-Latn-ME"/>
              </w:rPr>
              <w:t>i nezavisne od vrste</w:t>
            </w:r>
            <w:r w:rsidRPr="00315CCF">
              <w:rPr>
                <w:vertAlign w:val="superscript"/>
                <w:lang w:val="sr-Latn-ME"/>
              </w:rPr>
              <w:t>10</w:t>
            </w:r>
          </w:p>
        </w:tc>
        <w:tc>
          <w:tcPr>
            <w:tcW w:w="2146" w:type="dxa"/>
            <w:tcBorders>
              <w:top w:val="single" w:sz="4" w:space="0" w:color="000000"/>
              <w:left w:val="single" w:sz="4" w:space="0" w:color="000000"/>
              <w:bottom w:val="single" w:sz="4" w:space="0" w:color="000000"/>
              <w:right w:val="single" w:sz="4" w:space="0" w:color="000000"/>
            </w:tcBorders>
          </w:tcPr>
          <w:p w14:paraId="39501168" w14:textId="77777777" w:rsidR="003A1D86" w:rsidRPr="00315CCF" w:rsidRDefault="00BC227D" w:rsidP="000558DB">
            <w:pPr>
              <w:tabs>
                <w:tab w:val="left" w:pos="539"/>
              </w:tabs>
              <w:ind w:left="5"/>
              <w:jc w:val="center"/>
              <w:rPr>
                <w:lang w:val="sr-Latn-ME"/>
              </w:rPr>
            </w:pPr>
            <w:r w:rsidRPr="00315CCF">
              <w:rPr>
                <w:lang w:val="sr-Latn-ME"/>
              </w:rPr>
              <w:t>2</w:t>
            </w:r>
          </w:p>
        </w:tc>
        <w:tc>
          <w:tcPr>
            <w:tcW w:w="2467" w:type="dxa"/>
            <w:tcBorders>
              <w:top w:val="single" w:sz="4" w:space="0" w:color="000000"/>
              <w:left w:val="single" w:sz="4" w:space="0" w:color="000000"/>
              <w:bottom w:val="single" w:sz="4" w:space="0" w:color="000000"/>
              <w:right w:val="single" w:sz="4" w:space="0" w:color="000000"/>
            </w:tcBorders>
          </w:tcPr>
          <w:p w14:paraId="4FB886BE" w14:textId="77777777" w:rsidR="003A1D86" w:rsidRPr="00315CCF" w:rsidRDefault="00BC227D" w:rsidP="000558DB">
            <w:pPr>
              <w:tabs>
                <w:tab w:val="left" w:pos="539"/>
              </w:tabs>
              <w:jc w:val="center"/>
              <w:rPr>
                <w:lang w:val="sr-Latn-ME"/>
              </w:rPr>
            </w:pPr>
            <w:r w:rsidRPr="00315CCF">
              <w:rPr>
                <w:lang w:val="sr-Latn-ME"/>
              </w:rPr>
              <w:t>8</w:t>
            </w:r>
          </w:p>
        </w:tc>
      </w:tr>
      <w:tr w:rsidR="003A1D86" w:rsidRPr="00315CCF" w14:paraId="0808521B" w14:textId="77777777" w:rsidTr="000558DB">
        <w:trPr>
          <w:trHeight w:val="1693"/>
        </w:trPr>
        <w:tc>
          <w:tcPr>
            <w:tcW w:w="9965" w:type="dxa"/>
            <w:gridSpan w:val="3"/>
            <w:tcBorders>
              <w:top w:val="single" w:sz="4" w:space="0" w:color="000000"/>
              <w:left w:val="single" w:sz="4" w:space="0" w:color="000000"/>
              <w:bottom w:val="single" w:sz="4" w:space="0" w:color="000000"/>
              <w:right w:val="single" w:sz="4" w:space="0" w:color="000000"/>
            </w:tcBorders>
          </w:tcPr>
          <w:p w14:paraId="67260792" w14:textId="34C79C06" w:rsidR="003A1D86" w:rsidRPr="00315CCF" w:rsidRDefault="00BC227D" w:rsidP="000558DB">
            <w:pPr>
              <w:tabs>
                <w:tab w:val="left" w:pos="539"/>
              </w:tabs>
              <w:rPr>
                <w:lang w:val="sr-Latn-ME"/>
              </w:rPr>
            </w:pPr>
            <w:r w:rsidRPr="00315CCF">
              <w:rPr>
                <w:vertAlign w:val="superscript"/>
                <w:lang w:val="sr-Latn-ME"/>
              </w:rPr>
              <w:lastRenderedPageBreak/>
              <w:t>1</w:t>
            </w:r>
            <w:r w:rsidR="005916C8" w:rsidRPr="00315CCF">
              <w:rPr>
                <w:lang w:val="sr-Latn-ME"/>
              </w:rPr>
              <w:t xml:space="preserve"> </w:t>
            </w:r>
            <w:r w:rsidRPr="00315CCF">
              <w:rPr>
                <w:lang w:val="sr-Latn-ME"/>
              </w:rPr>
              <w:t>Divlji sojevi</w:t>
            </w:r>
            <w:r w:rsidR="00F95E38" w:rsidRPr="00315CCF">
              <w:rPr>
                <w:lang w:val="sr-Latn-ME"/>
              </w:rPr>
              <w:t xml:space="preserve"> (</w:t>
            </w:r>
            <w:r w:rsidR="00F95E38" w:rsidRPr="00315CCF">
              <w:rPr>
                <w:i/>
                <w:iCs/>
                <w:lang w:val="sr-Latn-ME"/>
              </w:rPr>
              <w:t>wild type</w:t>
            </w:r>
            <w:r w:rsidR="00F95E38" w:rsidRPr="00315CCF">
              <w:rPr>
                <w:lang w:val="sr-Latn-ME"/>
              </w:rPr>
              <w:t>)</w:t>
            </w:r>
            <w:r w:rsidRPr="00315CCF">
              <w:rPr>
                <w:lang w:val="sr-Latn-ME"/>
              </w:rPr>
              <w:t xml:space="preserve"> </w:t>
            </w:r>
            <w:r w:rsidR="00F95E38" w:rsidRPr="00315CCF">
              <w:rPr>
                <w:i/>
                <w:iCs/>
                <w:lang w:val="sr-Latn-ME"/>
              </w:rPr>
              <w:t>Enterobacteriacea</w:t>
            </w:r>
            <w:r w:rsidR="00F95E38" w:rsidRPr="00315CCF">
              <w:rPr>
                <w:lang w:val="sr-Latn-ME"/>
              </w:rPr>
              <w:t xml:space="preserve"> </w:t>
            </w:r>
            <w:r w:rsidRPr="00315CCF">
              <w:rPr>
                <w:lang w:val="sr-Latn-ME"/>
              </w:rPr>
              <w:t>s</w:t>
            </w:r>
            <w:r w:rsidR="00F95E38" w:rsidRPr="00315CCF">
              <w:rPr>
                <w:lang w:val="sr-Latn-ME"/>
              </w:rPr>
              <w:t>u</w:t>
            </w:r>
            <w:r w:rsidRPr="00315CCF">
              <w:rPr>
                <w:lang w:val="sr-Latn-ME"/>
              </w:rPr>
              <w:t xml:space="preserve"> </w:t>
            </w:r>
            <w:r w:rsidR="00F95E38" w:rsidRPr="00315CCF">
              <w:rPr>
                <w:lang w:val="sr-Latn-ME"/>
              </w:rPr>
              <w:t xml:space="preserve">kategorisani </w:t>
            </w:r>
            <w:r w:rsidRPr="00315CCF">
              <w:rPr>
                <w:lang w:val="sr-Latn-ME"/>
              </w:rPr>
              <w:t xml:space="preserve">kao </w:t>
            </w:r>
            <w:r w:rsidR="006A1DAA" w:rsidRPr="00315CCF">
              <w:rPr>
                <w:lang w:val="sr-Latn-ME"/>
              </w:rPr>
              <w:t>osjetljiv</w:t>
            </w:r>
            <w:r w:rsidRPr="00315CCF">
              <w:rPr>
                <w:lang w:val="sr-Latn-ME"/>
              </w:rPr>
              <w:t>e na aminopenicilin</w:t>
            </w:r>
            <w:r w:rsidR="00F95E38" w:rsidRPr="00315CCF">
              <w:rPr>
                <w:lang w:val="sr-Latn-ME"/>
              </w:rPr>
              <w:t>e</w:t>
            </w:r>
            <w:r w:rsidRPr="00315CCF">
              <w:rPr>
                <w:lang w:val="sr-Latn-ME"/>
              </w:rPr>
              <w:t>. Pojedine zemlje radije kategori</w:t>
            </w:r>
            <w:r w:rsidR="00F95E38" w:rsidRPr="00315CCF">
              <w:rPr>
                <w:lang w:val="sr-Latn-ME"/>
              </w:rPr>
              <w:t>šu</w:t>
            </w:r>
            <w:r w:rsidRPr="00315CCF">
              <w:rPr>
                <w:lang w:val="sr-Latn-ME"/>
              </w:rPr>
              <w:t xml:space="preserve"> </w:t>
            </w:r>
            <w:r w:rsidR="00F95E38" w:rsidRPr="00315CCF">
              <w:rPr>
                <w:lang w:val="sr-Latn-ME"/>
              </w:rPr>
              <w:t xml:space="preserve">divlje sojeve </w:t>
            </w:r>
            <w:r w:rsidRPr="00315CCF">
              <w:rPr>
                <w:i/>
                <w:lang w:val="sr-Latn-ME"/>
              </w:rPr>
              <w:t xml:space="preserve">E.coli </w:t>
            </w:r>
            <w:r w:rsidRPr="00315CCF">
              <w:rPr>
                <w:lang w:val="sr-Latn-ME"/>
              </w:rPr>
              <w:t xml:space="preserve">i </w:t>
            </w:r>
            <w:r w:rsidRPr="00315CCF">
              <w:rPr>
                <w:i/>
                <w:lang w:val="sr-Latn-ME"/>
              </w:rPr>
              <w:t xml:space="preserve">P.mirabilis </w:t>
            </w:r>
            <w:r w:rsidRPr="00315CCF">
              <w:rPr>
                <w:lang w:val="sr-Latn-ME"/>
              </w:rPr>
              <w:t>kao um</w:t>
            </w:r>
            <w:r w:rsidR="000B1304" w:rsidRPr="00315CCF">
              <w:rPr>
                <w:lang w:val="sr-Latn-ME"/>
              </w:rPr>
              <w:t>j</w:t>
            </w:r>
            <w:r w:rsidRPr="00315CCF">
              <w:rPr>
                <w:lang w:val="sr-Latn-ME"/>
              </w:rPr>
              <w:t xml:space="preserve">ereno </w:t>
            </w:r>
            <w:r w:rsidR="006A1DAA" w:rsidRPr="00315CCF">
              <w:rPr>
                <w:lang w:val="sr-Latn-ME"/>
              </w:rPr>
              <w:t>osjetljiv</w:t>
            </w:r>
            <w:r w:rsidRPr="00315CCF">
              <w:rPr>
                <w:lang w:val="sr-Latn-ME"/>
              </w:rPr>
              <w:t xml:space="preserve">e. U tom slučaju granična </w:t>
            </w:r>
            <w:r w:rsidR="006A1DAA" w:rsidRPr="00315CCF">
              <w:rPr>
                <w:lang w:val="sr-Latn-ME"/>
              </w:rPr>
              <w:t>vrijednost</w:t>
            </w:r>
            <w:r w:rsidRPr="00315CCF">
              <w:rPr>
                <w:lang w:val="sr-Latn-ME"/>
              </w:rPr>
              <w:t xml:space="preserve"> MIK-a za </w:t>
            </w:r>
            <w:r w:rsidR="006A1DAA" w:rsidRPr="00315CCF">
              <w:rPr>
                <w:lang w:val="sr-Latn-ME"/>
              </w:rPr>
              <w:t>osjetljiv</w:t>
            </w:r>
            <w:r w:rsidRPr="00315CCF">
              <w:rPr>
                <w:lang w:val="sr-Latn-ME"/>
              </w:rPr>
              <w:t>e bakterije je ≤0,5 mg/L.</w:t>
            </w:r>
          </w:p>
          <w:p w14:paraId="38FD5DA2" w14:textId="45026478" w:rsidR="003A1D86" w:rsidRPr="00315CCF" w:rsidRDefault="006E0402" w:rsidP="000558DB">
            <w:pPr>
              <w:tabs>
                <w:tab w:val="left" w:pos="539"/>
              </w:tabs>
              <w:ind w:right="275"/>
              <w:rPr>
                <w:lang w:val="sr-Latn-ME"/>
              </w:rPr>
            </w:pPr>
            <w:r w:rsidRPr="00315CCF">
              <w:rPr>
                <w:vertAlign w:val="superscript"/>
                <w:lang w:val="sr-Latn-ME"/>
              </w:rPr>
              <w:t xml:space="preserve">2 </w:t>
            </w:r>
            <w:r w:rsidR="00BC227D" w:rsidRPr="00315CCF">
              <w:rPr>
                <w:lang w:val="sr-Latn-ME"/>
              </w:rPr>
              <w:t xml:space="preserve">Većina stafilokoka </w:t>
            </w:r>
            <w:r w:rsidR="00F95E38" w:rsidRPr="00315CCF">
              <w:rPr>
                <w:lang w:val="sr-Latn-ME"/>
              </w:rPr>
              <w:t xml:space="preserve">proizvodi </w:t>
            </w:r>
            <w:r w:rsidR="00BC227D" w:rsidRPr="00315CCF">
              <w:rPr>
                <w:lang w:val="sr-Latn-ME"/>
              </w:rPr>
              <w:t xml:space="preserve">penicilaze, koje su rezistentne na amoksicilin. </w:t>
            </w:r>
            <w:r w:rsidR="00F95E38" w:rsidRPr="00315CCF">
              <w:rPr>
                <w:lang w:val="sr-Latn-ME"/>
              </w:rPr>
              <w:t>Meticilin-rezistentni i</w:t>
            </w:r>
            <w:r w:rsidR="00BC227D" w:rsidRPr="00315CCF">
              <w:rPr>
                <w:lang w:val="sr-Latn-ME"/>
              </w:rPr>
              <w:t xml:space="preserve">zolati </w:t>
            </w:r>
            <w:r w:rsidR="00F95E38" w:rsidRPr="00315CCF">
              <w:rPr>
                <w:lang w:val="sr-Latn-ME"/>
              </w:rPr>
              <w:t>su</w:t>
            </w:r>
            <w:r w:rsidR="00BC227D" w:rsidRPr="00315CCF">
              <w:rPr>
                <w:lang w:val="sr-Latn-ME"/>
              </w:rPr>
              <w:t>, uz nekoliko izuzetaka, rezistentni na sve beta-laktamske l</w:t>
            </w:r>
            <w:r w:rsidR="00924157" w:rsidRPr="00315CCF">
              <w:rPr>
                <w:lang w:val="sr-Latn-ME"/>
              </w:rPr>
              <w:t>j</w:t>
            </w:r>
            <w:r w:rsidR="00BC227D" w:rsidRPr="00315CCF">
              <w:rPr>
                <w:lang w:val="sr-Latn-ME"/>
              </w:rPr>
              <w:t>ekove.</w:t>
            </w:r>
          </w:p>
          <w:p w14:paraId="6AFDD169" w14:textId="5A9A7845" w:rsidR="003A1D86" w:rsidRPr="00315CCF" w:rsidRDefault="006E0402" w:rsidP="000558DB">
            <w:pPr>
              <w:tabs>
                <w:tab w:val="left" w:pos="539"/>
              </w:tabs>
              <w:ind w:right="275"/>
              <w:rPr>
                <w:lang w:val="sr-Latn-ME"/>
              </w:rPr>
            </w:pPr>
            <w:r w:rsidRPr="00315CCF">
              <w:rPr>
                <w:vertAlign w:val="superscript"/>
                <w:lang w:val="sr-Latn-ME"/>
              </w:rPr>
              <w:t>3</w:t>
            </w:r>
            <w:r w:rsidRPr="00315CCF">
              <w:rPr>
                <w:lang w:val="sr-Latn-ME"/>
              </w:rPr>
              <w:t xml:space="preserve"> </w:t>
            </w:r>
            <w:r w:rsidR="00463F5D" w:rsidRPr="00315CCF">
              <w:rPr>
                <w:lang w:val="sr-Latn-ME"/>
              </w:rPr>
              <w:t>Osjetljivost</w:t>
            </w:r>
            <w:r w:rsidR="00BC227D" w:rsidRPr="00315CCF">
              <w:rPr>
                <w:lang w:val="sr-Latn-ME"/>
              </w:rPr>
              <w:t xml:space="preserve"> na penicilin se može utvrditi na osnovu </w:t>
            </w:r>
            <w:r w:rsidR="00463F5D" w:rsidRPr="00315CCF">
              <w:rPr>
                <w:lang w:val="sr-Latn-ME"/>
              </w:rPr>
              <w:t>osjetljivost</w:t>
            </w:r>
            <w:r w:rsidR="00BC227D" w:rsidRPr="00315CCF">
              <w:rPr>
                <w:lang w:val="sr-Latn-ME"/>
              </w:rPr>
              <w:t>i na ampicilin.</w:t>
            </w:r>
          </w:p>
          <w:p w14:paraId="3492CAE4" w14:textId="7EAF4A7D" w:rsidR="006E0402" w:rsidRPr="00315CCF" w:rsidRDefault="006E0402" w:rsidP="000558DB">
            <w:pPr>
              <w:tabs>
                <w:tab w:val="left" w:pos="539"/>
              </w:tabs>
              <w:ind w:right="275"/>
              <w:rPr>
                <w:lang w:val="sr-Latn-ME"/>
              </w:rPr>
            </w:pPr>
            <w:r w:rsidRPr="00315CCF">
              <w:rPr>
                <w:vertAlign w:val="superscript"/>
                <w:lang w:val="sr-Latn-ME"/>
              </w:rPr>
              <w:t>4</w:t>
            </w:r>
            <w:r w:rsidRPr="00315CCF">
              <w:rPr>
                <w:lang w:val="sr-Latn-ME"/>
              </w:rPr>
              <w:t xml:space="preserve"> </w:t>
            </w:r>
            <w:r w:rsidR="00463F5D" w:rsidRPr="00315CCF">
              <w:rPr>
                <w:lang w:val="sr-Latn-ME"/>
              </w:rPr>
              <w:t>Osjetljivost</w:t>
            </w:r>
            <w:r w:rsidR="00BC227D" w:rsidRPr="00315CCF">
              <w:rPr>
                <w:lang w:val="sr-Latn-ME"/>
              </w:rPr>
              <w:t xml:space="preserve"> streptokoka grupe A, B, C i G na penicilin se može zaključiti na osnovu </w:t>
            </w:r>
            <w:r w:rsidR="00463F5D" w:rsidRPr="00315CCF">
              <w:rPr>
                <w:lang w:val="sr-Latn-ME"/>
              </w:rPr>
              <w:t>osjetljivost</w:t>
            </w:r>
            <w:r w:rsidR="00BC227D" w:rsidRPr="00315CCF">
              <w:rPr>
                <w:lang w:val="sr-Latn-ME"/>
              </w:rPr>
              <w:t xml:space="preserve">i na benzilpenicilin. </w:t>
            </w:r>
          </w:p>
          <w:p w14:paraId="2657A6E0" w14:textId="7FD3FB6C" w:rsidR="003A1D86" w:rsidRPr="00315CCF" w:rsidRDefault="005916C8" w:rsidP="000558DB">
            <w:pPr>
              <w:tabs>
                <w:tab w:val="left" w:pos="539"/>
              </w:tabs>
              <w:ind w:right="275"/>
              <w:rPr>
                <w:lang w:val="sr-Latn-ME"/>
              </w:rPr>
            </w:pPr>
            <w:r w:rsidRPr="00315CCF">
              <w:rPr>
                <w:vertAlign w:val="superscript"/>
                <w:lang w:val="sr-Latn-ME"/>
              </w:rPr>
              <w:t>5</w:t>
            </w:r>
            <w:r w:rsidR="006E0402" w:rsidRPr="00315CCF">
              <w:rPr>
                <w:lang w:val="sr-Latn-ME"/>
              </w:rPr>
              <w:t xml:space="preserve"> </w:t>
            </w:r>
            <w:r w:rsidR="00BC227D" w:rsidRPr="00315CCF">
              <w:rPr>
                <w:lang w:val="sr-Latn-ME"/>
              </w:rPr>
              <w:t xml:space="preserve"> Granične </w:t>
            </w:r>
            <w:r w:rsidR="006A1DAA" w:rsidRPr="00315CCF">
              <w:rPr>
                <w:lang w:val="sr-Latn-ME"/>
              </w:rPr>
              <w:t>vrijednost</w:t>
            </w:r>
            <w:r w:rsidR="00BC227D" w:rsidRPr="00315CCF">
              <w:rPr>
                <w:lang w:val="sr-Latn-ME"/>
              </w:rPr>
              <w:t xml:space="preserve">i odnose se samo na izolate koji ne </w:t>
            </w:r>
            <w:r w:rsidR="00F95E38" w:rsidRPr="00315CCF">
              <w:rPr>
                <w:lang w:val="sr-Latn-ME"/>
              </w:rPr>
              <w:t>izazivaju</w:t>
            </w:r>
            <w:r w:rsidR="00BC227D" w:rsidRPr="00315CCF">
              <w:rPr>
                <w:lang w:val="sr-Latn-ME"/>
              </w:rPr>
              <w:t xml:space="preserve"> meningitis. Kod izolata koji su kategorisani kao um</w:t>
            </w:r>
            <w:r w:rsidR="000B1304" w:rsidRPr="00315CCF">
              <w:rPr>
                <w:lang w:val="sr-Latn-ME"/>
              </w:rPr>
              <w:t>j</w:t>
            </w:r>
            <w:r w:rsidR="00BC227D" w:rsidRPr="00315CCF">
              <w:rPr>
                <w:lang w:val="sr-Latn-ME"/>
              </w:rPr>
              <w:t xml:space="preserve">ereno </w:t>
            </w:r>
            <w:r w:rsidR="006A1DAA" w:rsidRPr="00315CCF">
              <w:rPr>
                <w:lang w:val="sr-Latn-ME"/>
              </w:rPr>
              <w:t>osjetljiv</w:t>
            </w:r>
            <w:r w:rsidR="00BC227D" w:rsidRPr="00315CCF">
              <w:rPr>
                <w:lang w:val="sr-Latn-ME"/>
              </w:rPr>
              <w:t xml:space="preserve">i na ampicilin treba </w:t>
            </w:r>
            <w:r w:rsidR="000B1304" w:rsidRPr="00315CCF">
              <w:rPr>
                <w:lang w:val="sr-Latn-ME"/>
              </w:rPr>
              <w:t>izbjegavati</w:t>
            </w:r>
            <w:r w:rsidR="00BC227D" w:rsidRPr="00315CCF">
              <w:rPr>
                <w:lang w:val="sr-Latn-ME"/>
              </w:rPr>
              <w:t xml:space="preserve">  oraln</w:t>
            </w:r>
            <w:r w:rsidR="00075705" w:rsidRPr="00315CCF">
              <w:rPr>
                <w:lang w:val="sr-Latn-ME"/>
              </w:rPr>
              <w:t xml:space="preserve">u </w:t>
            </w:r>
            <w:r w:rsidR="008E1EB7" w:rsidRPr="00315CCF">
              <w:rPr>
                <w:lang w:val="sr-Latn-ME"/>
              </w:rPr>
              <w:t>primjen</w:t>
            </w:r>
            <w:r w:rsidR="00075705" w:rsidRPr="00315CCF">
              <w:rPr>
                <w:lang w:val="sr-Latn-ME"/>
              </w:rPr>
              <w:t xml:space="preserve">u </w:t>
            </w:r>
            <w:r w:rsidR="00BC227D" w:rsidRPr="00315CCF">
              <w:rPr>
                <w:lang w:val="sr-Latn-ME"/>
              </w:rPr>
              <w:t xml:space="preserve"> amoksicilin</w:t>
            </w:r>
            <w:r w:rsidR="00075705" w:rsidRPr="00315CCF">
              <w:rPr>
                <w:lang w:val="sr-Latn-ME"/>
              </w:rPr>
              <w:t>a</w:t>
            </w:r>
            <w:r w:rsidR="00BC227D" w:rsidRPr="00315CCF">
              <w:rPr>
                <w:lang w:val="sr-Latn-ME"/>
              </w:rPr>
              <w:t>.</w:t>
            </w:r>
            <w:r w:rsidR="00075705" w:rsidRPr="00315CCF">
              <w:rPr>
                <w:lang w:val="sr-Latn-ME"/>
              </w:rPr>
              <w:t xml:space="preserve"> </w:t>
            </w:r>
            <w:r w:rsidR="00463F5D" w:rsidRPr="00315CCF">
              <w:rPr>
                <w:lang w:val="sr-Latn-ME"/>
              </w:rPr>
              <w:t>Osjetljivost</w:t>
            </w:r>
            <w:r w:rsidR="00075705" w:rsidRPr="00315CCF">
              <w:rPr>
                <w:lang w:val="sr-Latn-ME"/>
              </w:rPr>
              <w:t xml:space="preserve"> se zaključuje iz MIK granične </w:t>
            </w:r>
            <w:r w:rsidR="006A1DAA" w:rsidRPr="00315CCF">
              <w:rPr>
                <w:lang w:val="sr-Latn-ME"/>
              </w:rPr>
              <w:t>vrijednost</w:t>
            </w:r>
            <w:r w:rsidR="00075705" w:rsidRPr="00315CCF">
              <w:rPr>
                <w:lang w:val="sr-Latn-ME"/>
              </w:rPr>
              <w:t>i na ampicilin.</w:t>
            </w:r>
          </w:p>
          <w:p w14:paraId="7C840AB5" w14:textId="7E0DBB9E" w:rsidR="006E0402" w:rsidRPr="00315CCF" w:rsidRDefault="005916C8" w:rsidP="000558DB">
            <w:pPr>
              <w:tabs>
                <w:tab w:val="left" w:pos="539"/>
              </w:tabs>
              <w:ind w:right="363"/>
              <w:rPr>
                <w:lang w:val="sr-Latn-ME"/>
              </w:rPr>
            </w:pPr>
            <w:r w:rsidRPr="00315CCF">
              <w:rPr>
                <w:vertAlign w:val="superscript"/>
                <w:lang w:val="sr-Latn-ME"/>
              </w:rPr>
              <w:t>6</w:t>
            </w:r>
            <w:r w:rsidR="00BC227D" w:rsidRPr="00315CCF">
              <w:rPr>
                <w:lang w:val="sr-Latn-ME"/>
              </w:rPr>
              <w:t xml:space="preserve"> Granične </w:t>
            </w:r>
            <w:r w:rsidR="006A1DAA" w:rsidRPr="00315CCF">
              <w:rPr>
                <w:lang w:val="sr-Latn-ME"/>
              </w:rPr>
              <w:t>vrijednost</w:t>
            </w:r>
            <w:r w:rsidR="00BC227D" w:rsidRPr="00315CCF">
              <w:rPr>
                <w:lang w:val="sr-Latn-ME"/>
              </w:rPr>
              <w:t>i s</w:t>
            </w:r>
            <w:r w:rsidR="00075705" w:rsidRPr="00315CCF">
              <w:rPr>
                <w:lang w:val="sr-Latn-ME"/>
              </w:rPr>
              <w:t>u</w:t>
            </w:r>
            <w:r w:rsidR="00BC227D" w:rsidRPr="00315CCF">
              <w:rPr>
                <w:lang w:val="sr-Latn-ME"/>
              </w:rPr>
              <w:t xml:space="preserve"> </w:t>
            </w:r>
            <w:r w:rsidR="00075705" w:rsidRPr="00315CCF">
              <w:rPr>
                <w:lang w:val="sr-Latn-ME"/>
              </w:rPr>
              <w:t>zasnovane</w:t>
            </w:r>
            <w:r w:rsidR="00BC227D" w:rsidRPr="00315CCF">
              <w:rPr>
                <w:lang w:val="sr-Latn-ME"/>
              </w:rPr>
              <w:t xml:space="preserve"> na intravenskoj </w:t>
            </w:r>
            <w:r w:rsidR="008E1EB7" w:rsidRPr="00315CCF">
              <w:rPr>
                <w:lang w:val="sr-Latn-ME"/>
              </w:rPr>
              <w:t>primjen</w:t>
            </w:r>
            <w:r w:rsidR="00BC227D" w:rsidRPr="00315CCF">
              <w:rPr>
                <w:lang w:val="sr-Latn-ME"/>
              </w:rPr>
              <w:t xml:space="preserve">i. </w:t>
            </w:r>
            <w:r w:rsidR="00075705" w:rsidRPr="00315CCF">
              <w:rPr>
                <w:lang w:val="sr-Latn-ME"/>
              </w:rPr>
              <w:t>Beta-laktamaza pozitivne izolate</w:t>
            </w:r>
            <w:r w:rsidR="00BC227D" w:rsidRPr="00315CCF">
              <w:rPr>
                <w:lang w:val="sr-Latn-ME"/>
              </w:rPr>
              <w:t xml:space="preserve"> treba prijaviti kao rezistentne. </w:t>
            </w:r>
          </w:p>
          <w:p w14:paraId="1C04344D" w14:textId="3579967B" w:rsidR="00D859FD" w:rsidRPr="00315CCF" w:rsidRDefault="005916C8" w:rsidP="000558DB">
            <w:pPr>
              <w:tabs>
                <w:tab w:val="left" w:pos="539"/>
              </w:tabs>
              <w:ind w:right="363"/>
              <w:rPr>
                <w:lang w:val="sr-Latn-ME"/>
              </w:rPr>
            </w:pPr>
            <w:r w:rsidRPr="00315CCF">
              <w:rPr>
                <w:vertAlign w:val="superscript"/>
                <w:lang w:val="sr-Latn-ME"/>
              </w:rPr>
              <w:t>7</w:t>
            </w:r>
            <w:r w:rsidR="006E0402" w:rsidRPr="00315CCF">
              <w:rPr>
                <w:lang w:val="sr-Latn-ME"/>
              </w:rPr>
              <w:t xml:space="preserve"> </w:t>
            </w:r>
            <w:r w:rsidR="00BC227D" w:rsidRPr="00315CCF">
              <w:rPr>
                <w:lang w:val="sr-Latn-ME"/>
              </w:rPr>
              <w:t>Bakterije koje proizvode beta-laktamaz</w:t>
            </w:r>
            <w:r w:rsidR="00D67F90" w:rsidRPr="00315CCF">
              <w:rPr>
                <w:lang w:val="sr-Latn-ME"/>
              </w:rPr>
              <w:t>e</w:t>
            </w:r>
            <w:r w:rsidR="00BC227D" w:rsidRPr="00315CCF">
              <w:rPr>
                <w:lang w:val="sr-Latn-ME"/>
              </w:rPr>
              <w:t xml:space="preserve"> treba prijaviti kao rezistentne.</w:t>
            </w:r>
          </w:p>
          <w:p w14:paraId="0B8C8540" w14:textId="593094A0" w:rsidR="00F95E38" w:rsidRPr="00315CCF" w:rsidRDefault="00F95E38" w:rsidP="000558DB">
            <w:pPr>
              <w:tabs>
                <w:tab w:val="left" w:pos="539"/>
              </w:tabs>
              <w:ind w:right="618"/>
              <w:rPr>
                <w:lang w:val="sr-Latn-ME"/>
              </w:rPr>
            </w:pPr>
            <w:r w:rsidRPr="00315CCF">
              <w:rPr>
                <w:vertAlign w:val="superscript"/>
                <w:lang w:val="sr-Latn-ME"/>
              </w:rPr>
              <w:t>8</w:t>
            </w:r>
            <w:r w:rsidRPr="00315CCF">
              <w:rPr>
                <w:lang w:val="sr-Latn-ME"/>
              </w:rPr>
              <w:t xml:space="preserve"> </w:t>
            </w:r>
            <w:r w:rsidR="00463F5D" w:rsidRPr="00315CCF">
              <w:rPr>
                <w:lang w:val="sr-Latn-ME"/>
              </w:rPr>
              <w:t>Osjetljivost</w:t>
            </w:r>
            <w:r w:rsidRPr="00315CCF">
              <w:rPr>
                <w:lang w:val="sr-Latn-ME"/>
              </w:rPr>
              <w:t xml:space="preserve"> na amoksicilin se može utvrditi na osnovu </w:t>
            </w:r>
            <w:r w:rsidR="00463F5D" w:rsidRPr="00315CCF">
              <w:rPr>
                <w:lang w:val="sr-Latn-ME"/>
              </w:rPr>
              <w:t>osjetljivost</w:t>
            </w:r>
            <w:r w:rsidRPr="00315CCF">
              <w:rPr>
                <w:lang w:val="sr-Latn-ME"/>
              </w:rPr>
              <w:t>i na benzilpenicilin.</w:t>
            </w:r>
          </w:p>
          <w:p w14:paraId="28E08C38" w14:textId="48793697" w:rsidR="00F95E38" w:rsidRPr="00315CCF" w:rsidRDefault="00F95E38" w:rsidP="000558DB">
            <w:pPr>
              <w:tabs>
                <w:tab w:val="left" w:pos="539"/>
              </w:tabs>
              <w:ind w:right="618"/>
              <w:rPr>
                <w:lang w:val="sr-Latn-ME"/>
              </w:rPr>
            </w:pPr>
            <w:r w:rsidRPr="00315CCF">
              <w:rPr>
                <w:vertAlign w:val="superscript"/>
                <w:lang w:val="sr-Latn-ME"/>
              </w:rPr>
              <w:t>9</w:t>
            </w:r>
            <w:r w:rsidRPr="00315CCF">
              <w:rPr>
                <w:lang w:val="sr-Latn-ME"/>
              </w:rPr>
              <w:t xml:space="preserve"> Granične </w:t>
            </w:r>
            <w:r w:rsidR="006A1DAA" w:rsidRPr="00315CCF">
              <w:rPr>
                <w:lang w:val="sr-Latn-ME"/>
              </w:rPr>
              <w:t>vrijednost</w:t>
            </w:r>
            <w:r w:rsidRPr="00315CCF">
              <w:rPr>
                <w:lang w:val="sr-Latn-ME"/>
              </w:rPr>
              <w:t xml:space="preserve">i temelje se na epidemiološkim graničnim </w:t>
            </w:r>
            <w:r w:rsidR="006A1DAA" w:rsidRPr="00315CCF">
              <w:rPr>
                <w:lang w:val="sr-Latn-ME"/>
              </w:rPr>
              <w:t>vrijednost</w:t>
            </w:r>
            <w:r w:rsidRPr="00315CCF">
              <w:rPr>
                <w:lang w:val="sr-Latn-ME"/>
              </w:rPr>
              <w:t xml:space="preserve">ima (eng. </w:t>
            </w:r>
            <w:r w:rsidRPr="00315CCF">
              <w:rPr>
                <w:i/>
                <w:lang w:val="sr-Latn-ME"/>
              </w:rPr>
              <w:t>epidemiological cut-off  values</w:t>
            </w:r>
            <w:r w:rsidRPr="00315CCF">
              <w:rPr>
                <w:lang w:val="sr-Latn-ME"/>
              </w:rPr>
              <w:t xml:space="preserve">, ECOFF), koje razlikuju izolate divljih sojeva od onih sa smanjenom </w:t>
            </w:r>
            <w:r w:rsidR="006A1DAA" w:rsidRPr="00315CCF">
              <w:rPr>
                <w:lang w:val="sr-Latn-ME"/>
              </w:rPr>
              <w:t>osjetljiv</w:t>
            </w:r>
            <w:r w:rsidRPr="00315CCF">
              <w:rPr>
                <w:lang w:val="sr-Latn-ME"/>
              </w:rPr>
              <w:t>ošću.</w:t>
            </w:r>
          </w:p>
          <w:p w14:paraId="0BA9B16D" w14:textId="414C5962" w:rsidR="00F95E38" w:rsidRPr="00315CCF" w:rsidRDefault="00F95E38" w:rsidP="000558DB">
            <w:pPr>
              <w:tabs>
                <w:tab w:val="left" w:pos="539"/>
              </w:tabs>
              <w:ind w:right="363"/>
              <w:rPr>
                <w:lang w:val="sr-Latn-ME"/>
              </w:rPr>
            </w:pPr>
            <w:r w:rsidRPr="00315CCF">
              <w:rPr>
                <w:vertAlign w:val="superscript"/>
                <w:lang w:val="sr-Latn-ME"/>
              </w:rPr>
              <w:t>10</w:t>
            </w:r>
            <w:r w:rsidRPr="00315CCF">
              <w:rPr>
                <w:lang w:val="sr-Latn-ME"/>
              </w:rPr>
              <w:t xml:space="preserve"> Granice </w:t>
            </w:r>
            <w:r w:rsidR="00463F5D" w:rsidRPr="00315CCF">
              <w:rPr>
                <w:lang w:val="sr-Latn-ME"/>
              </w:rPr>
              <w:t>osjetljivost</w:t>
            </w:r>
            <w:r w:rsidRPr="00315CCF">
              <w:rPr>
                <w:lang w:val="sr-Latn-ME"/>
              </w:rPr>
              <w:t>i nezavisne od vrste s</w:t>
            </w:r>
            <w:r w:rsidR="00075705" w:rsidRPr="00315CCF">
              <w:rPr>
                <w:lang w:val="sr-Latn-ME"/>
              </w:rPr>
              <w:t>u bazirane</w:t>
            </w:r>
            <w:r w:rsidRPr="00315CCF">
              <w:rPr>
                <w:lang w:val="sr-Latn-ME"/>
              </w:rPr>
              <w:t xml:space="preserve"> na dozama od najmanje 0,5 g x 3 ili 4 dnevne doze (1,5 do 2 g/dan).</w:t>
            </w:r>
          </w:p>
        </w:tc>
      </w:tr>
    </w:tbl>
    <w:p w14:paraId="0DC612EF" w14:textId="77777777" w:rsidR="00141EE9" w:rsidRPr="00315CCF" w:rsidRDefault="00141EE9" w:rsidP="000558DB">
      <w:pPr>
        <w:tabs>
          <w:tab w:val="left" w:pos="539"/>
        </w:tabs>
        <w:ind w:right="5"/>
        <w:rPr>
          <w:lang w:val="sr-Latn-ME"/>
        </w:rPr>
      </w:pPr>
    </w:p>
    <w:p w14:paraId="4307BE8E" w14:textId="7F9D76CB" w:rsidR="003A1D86" w:rsidRPr="00315CCF" w:rsidRDefault="005E5C13" w:rsidP="000558DB">
      <w:pPr>
        <w:tabs>
          <w:tab w:val="left" w:pos="539"/>
        </w:tabs>
        <w:ind w:left="-5" w:right="5"/>
        <w:rPr>
          <w:lang w:val="sr-Latn-ME"/>
        </w:rPr>
      </w:pPr>
      <w:r w:rsidRPr="00315CCF">
        <w:rPr>
          <w:lang w:val="sr-Latn-ME"/>
        </w:rPr>
        <w:t>P</w:t>
      </w:r>
      <w:r w:rsidR="00BC227D" w:rsidRPr="00315CCF">
        <w:rPr>
          <w:lang w:val="sr-Latn-ME"/>
        </w:rPr>
        <w:t xml:space="preserve">revalenca rezistencije može </w:t>
      </w:r>
      <w:r w:rsidRPr="00315CCF">
        <w:rPr>
          <w:lang w:val="sr-Latn-ME"/>
        </w:rPr>
        <w:t xml:space="preserve">da </w:t>
      </w:r>
      <w:r w:rsidR="00BC227D" w:rsidRPr="00315CCF">
        <w:rPr>
          <w:lang w:val="sr-Latn-ME"/>
        </w:rPr>
        <w:t>varira</w:t>
      </w:r>
      <w:r w:rsidRPr="00315CCF">
        <w:rPr>
          <w:lang w:val="sr-Latn-ME"/>
        </w:rPr>
        <w:t xml:space="preserve"> kako</w:t>
      </w:r>
      <w:r w:rsidR="00BC227D" w:rsidRPr="00315CCF">
        <w:rPr>
          <w:lang w:val="sr-Latn-ME"/>
        </w:rPr>
        <w:t xml:space="preserve"> geografsk</w:t>
      </w:r>
      <w:r w:rsidRPr="00315CCF">
        <w:rPr>
          <w:lang w:val="sr-Latn-ME"/>
        </w:rPr>
        <w:t>i</w:t>
      </w:r>
      <w:r w:rsidR="00BC227D" w:rsidRPr="00315CCF">
        <w:rPr>
          <w:lang w:val="sr-Latn-ME"/>
        </w:rPr>
        <w:t xml:space="preserve">, </w:t>
      </w:r>
      <w:r w:rsidRPr="00315CCF">
        <w:rPr>
          <w:lang w:val="sr-Latn-ME"/>
        </w:rPr>
        <w:t>tako i sa vr</w:t>
      </w:r>
      <w:r w:rsidR="00315CCF">
        <w:rPr>
          <w:lang w:val="sr-Latn-ME"/>
        </w:rPr>
        <w:t>ij</w:t>
      </w:r>
      <w:r w:rsidRPr="00315CCF">
        <w:rPr>
          <w:lang w:val="sr-Latn-ME"/>
        </w:rPr>
        <w:t>emenom kod određenih vrsta mikroorganizama, te su</w:t>
      </w:r>
      <w:r w:rsidR="00BC227D" w:rsidRPr="00315CCF">
        <w:rPr>
          <w:lang w:val="sr-Latn-ME"/>
        </w:rPr>
        <w:t xml:space="preserve"> poželjn</w:t>
      </w:r>
      <w:r w:rsidRPr="00315CCF">
        <w:rPr>
          <w:lang w:val="sr-Latn-ME"/>
        </w:rPr>
        <w:t>e</w:t>
      </w:r>
      <w:r w:rsidR="00BC227D" w:rsidRPr="00315CCF">
        <w:rPr>
          <w:lang w:val="sr-Latn-ME"/>
        </w:rPr>
        <w:t xml:space="preserve"> lokaln</w:t>
      </w:r>
      <w:r w:rsidRPr="00315CCF">
        <w:rPr>
          <w:lang w:val="sr-Latn-ME"/>
        </w:rPr>
        <w:t>e</w:t>
      </w:r>
      <w:r w:rsidR="00BC227D" w:rsidRPr="00315CCF">
        <w:rPr>
          <w:lang w:val="sr-Latn-ME"/>
        </w:rPr>
        <w:t xml:space="preserve"> informacij</w:t>
      </w:r>
      <w:r w:rsidRPr="00315CCF">
        <w:rPr>
          <w:lang w:val="sr-Latn-ME"/>
        </w:rPr>
        <w:t>e</w:t>
      </w:r>
      <w:r w:rsidR="00BC227D" w:rsidRPr="00315CCF">
        <w:rPr>
          <w:lang w:val="sr-Latn-ME"/>
        </w:rPr>
        <w:t xml:space="preserve"> o rezistenciji, posebno prilikom </w:t>
      </w:r>
      <w:r w:rsidR="009837C5" w:rsidRPr="00315CCF">
        <w:rPr>
          <w:lang w:val="sr-Latn-ME"/>
        </w:rPr>
        <w:t>primjene</w:t>
      </w:r>
      <w:r w:rsidR="00BC227D" w:rsidRPr="00315CCF">
        <w:rPr>
          <w:lang w:val="sr-Latn-ME"/>
        </w:rPr>
        <w:t xml:space="preserve"> </w:t>
      </w:r>
      <w:r w:rsidR="00924157" w:rsidRPr="00315CCF">
        <w:rPr>
          <w:lang w:val="sr-Latn-ME"/>
        </w:rPr>
        <w:t>lijek</w:t>
      </w:r>
      <w:r w:rsidR="00BC227D" w:rsidRPr="00315CCF">
        <w:rPr>
          <w:lang w:val="sr-Latn-ME"/>
        </w:rPr>
        <w:t xml:space="preserve">a u terapiji teških infekcija. </w:t>
      </w:r>
      <w:r w:rsidRPr="00315CCF">
        <w:rPr>
          <w:lang w:val="sr-Latn-ME"/>
        </w:rPr>
        <w:t>Prema potrebi</w:t>
      </w:r>
      <w:r w:rsidR="00BC227D" w:rsidRPr="00315CCF">
        <w:rPr>
          <w:lang w:val="sr-Latn-ME"/>
        </w:rPr>
        <w:t xml:space="preserve">, potrebno je potražiti </w:t>
      </w:r>
      <w:r w:rsidR="000B1304" w:rsidRPr="00315CCF">
        <w:rPr>
          <w:lang w:val="sr-Latn-ME"/>
        </w:rPr>
        <w:t>savjet</w:t>
      </w:r>
      <w:r w:rsidR="00BC227D" w:rsidRPr="00315CCF">
        <w:rPr>
          <w:lang w:val="sr-Latn-ME"/>
        </w:rPr>
        <w:t xml:space="preserve"> </w:t>
      </w:r>
      <w:r w:rsidRPr="00315CCF">
        <w:rPr>
          <w:lang w:val="sr-Latn-ME"/>
        </w:rPr>
        <w:t>stručnjaka</w:t>
      </w:r>
      <w:r w:rsidR="00D86318" w:rsidRPr="00315CCF">
        <w:rPr>
          <w:lang w:val="sr-Latn-ME"/>
        </w:rPr>
        <w:t xml:space="preserve"> ukoliko</w:t>
      </w:r>
      <w:r w:rsidR="00BC227D" w:rsidRPr="00315CCF">
        <w:rPr>
          <w:lang w:val="sr-Latn-ME"/>
        </w:rPr>
        <w:t xml:space="preserve"> je </w:t>
      </w:r>
      <w:r w:rsidR="00D86318" w:rsidRPr="00315CCF">
        <w:rPr>
          <w:lang w:val="sr-Latn-ME"/>
        </w:rPr>
        <w:t xml:space="preserve">lokalna </w:t>
      </w:r>
      <w:r w:rsidR="00BC227D" w:rsidRPr="00315CCF">
        <w:rPr>
          <w:lang w:val="sr-Latn-ME"/>
        </w:rPr>
        <w:t xml:space="preserve">prevalenca rezistencije takva da se dovodi u pitanje korist </w:t>
      </w:r>
      <w:r w:rsidR="009837C5" w:rsidRPr="00315CCF">
        <w:rPr>
          <w:lang w:val="sr-Latn-ME"/>
        </w:rPr>
        <w:t>primjene</w:t>
      </w:r>
      <w:r w:rsidR="00BC227D" w:rsidRPr="00315CCF">
        <w:rPr>
          <w:lang w:val="sr-Latn-ME"/>
        </w:rPr>
        <w:t xml:space="preserve"> </w:t>
      </w:r>
      <w:r w:rsidR="00924157" w:rsidRPr="00315CCF">
        <w:rPr>
          <w:lang w:val="sr-Latn-ME"/>
        </w:rPr>
        <w:t>lijek</w:t>
      </w:r>
      <w:r w:rsidR="00BC227D" w:rsidRPr="00315CCF">
        <w:rPr>
          <w:lang w:val="sr-Latn-ME"/>
        </w:rPr>
        <w:t xml:space="preserve">a u terapiji </w:t>
      </w:r>
      <w:r w:rsidR="00D86318" w:rsidRPr="00315CCF">
        <w:rPr>
          <w:lang w:val="sr-Latn-ME"/>
        </w:rPr>
        <w:t xml:space="preserve">kod </w:t>
      </w:r>
      <w:r w:rsidR="00BC227D" w:rsidRPr="00315CCF">
        <w:rPr>
          <w:lang w:val="sr-Latn-ME"/>
        </w:rPr>
        <w:t>nekih tipova infekcija.</w:t>
      </w:r>
    </w:p>
    <w:p w14:paraId="695A4018" w14:textId="77777777" w:rsidR="000415C5" w:rsidRPr="00315CCF" w:rsidRDefault="000415C5" w:rsidP="000558DB">
      <w:pPr>
        <w:tabs>
          <w:tab w:val="left" w:pos="539"/>
        </w:tabs>
        <w:ind w:left="-5" w:right="5"/>
        <w:rPr>
          <w:lang w:val="sr-Latn-ME"/>
        </w:rPr>
      </w:pPr>
    </w:p>
    <w:tbl>
      <w:tblPr>
        <w:tblStyle w:val="TableGrid"/>
        <w:tblW w:w="9058" w:type="dxa"/>
        <w:tblInd w:w="-110" w:type="dxa"/>
        <w:tblCellMar>
          <w:top w:w="4" w:type="dxa"/>
          <w:left w:w="110" w:type="dxa"/>
          <w:right w:w="115" w:type="dxa"/>
        </w:tblCellMar>
        <w:tblLook w:val="04A0" w:firstRow="1" w:lastRow="0" w:firstColumn="1" w:lastColumn="0" w:noHBand="0" w:noVBand="1"/>
      </w:tblPr>
      <w:tblGrid>
        <w:gridCol w:w="9058"/>
      </w:tblGrid>
      <w:tr w:rsidR="003A1D86" w:rsidRPr="00315CCF" w14:paraId="1F704D0B" w14:textId="77777777">
        <w:trPr>
          <w:trHeight w:val="264"/>
        </w:trPr>
        <w:tc>
          <w:tcPr>
            <w:tcW w:w="9058" w:type="dxa"/>
            <w:tcBorders>
              <w:top w:val="single" w:sz="4" w:space="0" w:color="000000"/>
              <w:left w:val="single" w:sz="4" w:space="0" w:color="000000"/>
              <w:bottom w:val="single" w:sz="4" w:space="0" w:color="000000"/>
              <w:right w:val="single" w:sz="4" w:space="0" w:color="000000"/>
            </w:tcBorders>
          </w:tcPr>
          <w:p w14:paraId="1B2617EB" w14:textId="1357EF85" w:rsidR="003A1D86" w:rsidRPr="00315CCF" w:rsidRDefault="00BC227D" w:rsidP="000558DB">
            <w:pPr>
              <w:tabs>
                <w:tab w:val="left" w:pos="539"/>
              </w:tabs>
              <w:rPr>
                <w:lang w:val="sr-Latn-ME"/>
              </w:rPr>
            </w:pPr>
            <w:r w:rsidRPr="00315CCF">
              <w:rPr>
                <w:b/>
                <w:i/>
                <w:lang w:val="sr-Latn-ME"/>
              </w:rPr>
              <w:t xml:space="preserve">In vitro </w:t>
            </w:r>
            <w:r w:rsidR="00463F5D" w:rsidRPr="00315CCF">
              <w:rPr>
                <w:b/>
                <w:lang w:val="sr-Latn-ME"/>
              </w:rPr>
              <w:t>osjetljivost</w:t>
            </w:r>
            <w:r w:rsidRPr="00315CCF">
              <w:rPr>
                <w:b/>
                <w:lang w:val="sr-Latn-ME"/>
              </w:rPr>
              <w:t xml:space="preserve"> mikroorganizama na amoksicilin</w:t>
            </w:r>
          </w:p>
        </w:tc>
      </w:tr>
      <w:tr w:rsidR="003A1D86" w:rsidRPr="00315CCF" w14:paraId="1CDB4EC2" w14:textId="77777777">
        <w:trPr>
          <w:trHeight w:val="264"/>
        </w:trPr>
        <w:tc>
          <w:tcPr>
            <w:tcW w:w="9058" w:type="dxa"/>
            <w:tcBorders>
              <w:top w:val="single" w:sz="4" w:space="0" w:color="000000"/>
              <w:left w:val="single" w:sz="4" w:space="0" w:color="000000"/>
              <w:bottom w:val="single" w:sz="4" w:space="0" w:color="000000"/>
              <w:right w:val="single" w:sz="4" w:space="0" w:color="000000"/>
            </w:tcBorders>
          </w:tcPr>
          <w:p w14:paraId="32485B17" w14:textId="6B359F0E" w:rsidR="003A1D86" w:rsidRPr="00315CCF" w:rsidRDefault="00BC227D" w:rsidP="000558DB">
            <w:pPr>
              <w:tabs>
                <w:tab w:val="left" w:pos="539"/>
              </w:tabs>
              <w:rPr>
                <w:lang w:val="sr-Latn-ME"/>
              </w:rPr>
            </w:pPr>
            <w:r w:rsidRPr="00315CCF">
              <w:rPr>
                <w:b/>
                <w:lang w:val="sr-Latn-ME"/>
              </w:rPr>
              <w:t xml:space="preserve">Često </w:t>
            </w:r>
            <w:r w:rsidR="006A1DAA" w:rsidRPr="00315CCF">
              <w:rPr>
                <w:b/>
                <w:lang w:val="sr-Latn-ME"/>
              </w:rPr>
              <w:t>osjetljiv</w:t>
            </w:r>
            <w:r w:rsidRPr="00315CCF">
              <w:rPr>
                <w:b/>
                <w:lang w:val="sr-Latn-ME"/>
              </w:rPr>
              <w:t>e vrste</w:t>
            </w:r>
          </w:p>
        </w:tc>
      </w:tr>
      <w:tr w:rsidR="003A1D86" w:rsidRPr="00315CCF" w14:paraId="671A7790" w14:textId="77777777">
        <w:trPr>
          <w:trHeight w:val="1022"/>
        </w:trPr>
        <w:tc>
          <w:tcPr>
            <w:tcW w:w="9058" w:type="dxa"/>
            <w:tcBorders>
              <w:top w:val="single" w:sz="4" w:space="0" w:color="000000"/>
              <w:left w:val="single" w:sz="4" w:space="0" w:color="000000"/>
              <w:bottom w:val="single" w:sz="4" w:space="0" w:color="000000"/>
              <w:right w:val="single" w:sz="4" w:space="0" w:color="000000"/>
            </w:tcBorders>
          </w:tcPr>
          <w:p w14:paraId="2469344E" w14:textId="77777777" w:rsidR="003A1D86" w:rsidRPr="00315CCF" w:rsidRDefault="00BC227D" w:rsidP="000558DB">
            <w:pPr>
              <w:tabs>
                <w:tab w:val="left" w:pos="539"/>
              </w:tabs>
              <w:rPr>
                <w:lang w:val="sr-Latn-ME"/>
              </w:rPr>
            </w:pPr>
            <w:r w:rsidRPr="00315CCF">
              <w:rPr>
                <w:u w:val="single" w:color="000000"/>
                <w:lang w:val="sr-Latn-ME"/>
              </w:rPr>
              <w:t>Aerobni Gram-pozitivni mikroorganizmi</w:t>
            </w:r>
          </w:p>
          <w:p w14:paraId="73086747" w14:textId="77777777" w:rsidR="003A1D86" w:rsidRPr="00315CCF" w:rsidRDefault="00BC227D" w:rsidP="000558DB">
            <w:pPr>
              <w:tabs>
                <w:tab w:val="left" w:pos="539"/>
              </w:tabs>
              <w:rPr>
                <w:lang w:val="sr-Latn-ME"/>
              </w:rPr>
            </w:pPr>
            <w:r w:rsidRPr="00315CCF">
              <w:rPr>
                <w:i/>
                <w:lang w:val="sr-Latn-ME"/>
              </w:rPr>
              <w:t>Enteroccocus faecalis</w:t>
            </w:r>
          </w:p>
          <w:p w14:paraId="246F11EB" w14:textId="77777777" w:rsidR="003A1D86" w:rsidRPr="00315CCF" w:rsidRDefault="00BC227D" w:rsidP="000558DB">
            <w:pPr>
              <w:tabs>
                <w:tab w:val="left" w:pos="539"/>
              </w:tabs>
              <w:rPr>
                <w:lang w:val="sr-Latn-ME"/>
              </w:rPr>
            </w:pPr>
            <w:r w:rsidRPr="00315CCF">
              <w:rPr>
                <w:lang w:val="sr-Latn-ME"/>
              </w:rPr>
              <w:t>Beta-hemolitički streptokok (grupe A, B, C i G)</w:t>
            </w:r>
          </w:p>
          <w:p w14:paraId="540F396A" w14:textId="77777777" w:rsidR="003A1D86" w:rsidRPr="00315CCF" w:rsidRDefault="00BC227D" w:rsidP="000558DB">
            <w:pPr>
              <w:tabs>
                <w:tab w:val="left" w:pos="539"/>
              </w:tabs>
              <w:rPr>
                <w:lang w:val="sr-Latn-ME"/>
              </w:rPr>
            </w:pPr>
            <w:r w:rsidRPr="00315CCF">
              <w:rPr>
                <w:i/>
                <w:lang w:val="sr-Latn-ME"/>
              </w:rPr>
              <w:t>Listeria monocytogenes</w:t>
            </w:r>
          </w:p>
        </w:tc>
      </w:tr>
      <w:tr w:rsidR="003A1D86" w:rsidRPr="00315CCF" w14:paraId="5E8195AD" w14:textId="77777777">
        <w:trPr>
          <w:trHeight w:val="259"/>
        </w:trPr>
        <w:tc>
          <w:tcPr>
            <w:tcW w:w="9058" w:type="dxa"/>
            <w:tcBorders>
              <w:top w:val="single" w:sz="4" w:space="0" w:color="000000"/>
              <w:left w:val="single" w:sz="4" w:space="0" w:color="000000"/>
              <w:bottom w:val="single" w:sz="4" w:space="0" w:color="000000"/>
              <w:right w:val="single" w:sz="4" w:space="0" w:color="000000"/>
            </w:tcBorders>
          </w:tcPr>
          <w:p w14:paraId="7D69CA44" w14:textId="77777777" w:rsidR="003A1D86" w:rsidRPr="00315CCF" w:rsidRDefault="00BC227D" w:rsidP="000558DB">
            <w:pPr>
              <w:tabs>
                <w:tab w:val="left" w:pos="539"/>
              </w:tabs>
              <w:rPr>
                <w:lang w:val="sr-Latn-ME"/>
              </w:rPr>
            </w:pPr>
            <w:r w:rsidRPr="00315CCF">
              <w:rPr>
                <w:b/>
                <w:lang w:val="sr-Latn-ME"/>
              </w:rPr>
              <w:t>Vrste kod kojih stečena rezistencija može predstavljati problem</w:t>
            </w:r>
          </w:p>
        </w:tc>
      </w:tr>
      <w:tr w:rsidR="003A1D86" w:rsidRPr="00315CCF" w14:paraId="2230D25E" w14:textId="77777777" w:rsidTr="000558DB">
        <w:trPr>
          <w:trHeight w:val="555"/>
        </w:trPr>
        <w:tc>
          <w:tcPr>
            <w:tcW w:w="9058" w:type="dxa"/>
            <w:tcBorders>
              <w:top w:val="single" w:sz="4" w:space="0" w:color="000000"/>
              <w:left w:val="single" w:sz="4" w:space="0" w:color="000000"/>
              <w:bottom w:val="single" w:sz="4" w:space="0" w:color="000000"/>
              <w:right w:val="single" w:sz="4" w:space="0" w:color="000000"/>
            </w:tcBorders>
          </w:tcPr>
          <w:p w14:paraId="2C57FB2B" w14:textId="77777777" w:rsidR="003A1D86" w:rsidRPr="00315CCF" w:rsidRDefault="00BC227D" w:rsidP="000558DB">
            <w:pPr>
              <w:tabs>
                <w:tab w:val="left" w:pos="539"/>
              </w:tabs>
              <w:rPr>
                <w:lang w:val="sr-Latn-ME"/>
              </w:rPr>
            </w:pPr>
            <w:r w:rsidRPr="00315CCF">
              <w:rPr>
                <w:u w:val="single" w:color="000000"/>
                <w:lang w:val="sr-Latn-ME"/>
              </w:rPr>
              <w:t>Aerobni Gram-negativni mikroorganizmi</w:t>
            </w:r>
          </w:p>
          <w:p w14:paraId="464B7AFC" w14:textId="77777777" w:rsidR="003A1D86" w:rsidRPr="00315CCF" w:rsidRDefault="00BC227D" w:rsidP="000558DB">
            <w:pPr>
              <w:tabs>
                <w:tab w:val="left" w:pos="539"/>
              </w:tabs>
              <w:rPr>
                <w:lang w:val="sr-Latn-ME"/>
              </w:rPr>
            </w:pPr>
            <w:r w:rsidRPr="00315CCF">
              <w:rPr>
                <w:i/>
                <w:lang w:val="sr-Latn-ME"/>
              </w:rPr>
              <w:t>Escherichia coli</w:t>
            </w:r>
          </w:p>
          <w:p w14:paraId="58B9F1A2" w14:textId="77777777" w:rsidR="003A1D86" w:rsidRPr="00315CCF" w:rsidRDefault="00BC227D" w:rsidP="000558DB">
            <w:pPr>
              <w:tabs>
                <w:tab w:val="left" w:pos="539"/>
              </w:tabs>
              <w:rPr>
                <w:lang w:val="sr-Latn-ME"/>
              </w:rPr>
            </w:pPr>
            <w:r w:rsidRPr="00315CCF">
              <w:rPr>
                <w:i/>
                <w:lang w:val="sr-Latn-ME"/>
              </w:rPr>
              <w:t>Haemophilus influenzae</w:t>
            </w:r>
          </w:p>
          <w:p w14:paraId="7077B6C1" w14:textId="77777777" w:rsidR="003A1D86" w:rsidRPr="00315CCF" w:rsidRDefault="00BC227D" w:rsidP="000558DB">
            <w:pPr>
              <w:tabs>
                <w:tab w:val="left" w:pos="539"/>
              </w:tabs>
              <w:rPr>
                <w:lang w:val="sr-Latn-ME"/>
              </w:rPr>
            </w:pPr>
            <w:r w:rsidRPr="00315CCF">
              <w:rPr>
                <w:i/>
                <w:lang w:val="sr-Latn-ME"/>
              </w:rPr>
              <w:t>Helicobacter pylori</w:t>
            </w:r>
          </w:p>
          <w:p w14:paraId="3BAB0153" w14:textId="77777777" w:rsidR="003A1D86" w:rsidRPr="00315CCF" w:rsidRDefault="00BC227D" w:rsidP="000558DB">
            <w:pPr>
              <w:tabs>
                <w:tab w:val="left" w:pos="539"/>
              </w:tabs>
              <w:rPr>
                <w:lang w:val="sr-Latn-ME"/>
              </w:rPr>
            </w:pPr>
            <w:r w:rsidRPr="00315CCF">
              <w:rPr>
                <w:i/>
                <w:lang w:val="sr-Latn-ME"/>
              </w:rPr>
              <w:t>Proteus mirabilis</w:t>
            </w:r>
          </w:p>
          <w:p w14:paraId="2A5EA6B1" w14:textId="77777777" w:rsidR="003A1D86" w:rsidRPr="00315CCF" w:rsidRDefault="00BC227D" w:rsidP="000558DB">
            <w:pPr>
              <w:tabs>
                <w:tab w:val="left" w:pos="539"/>
              </w:tabs>
              <w:rPr>
                <w:lang w:val="sr-Latn-ME"/>
              </w:rPr>
            </w:pPr>
            <w:r w:rsidRPr="00315CCF">
              <w:rPr>
                <w:i/>
                <w:lang w:val="sr-Latn-ME"/>
              </w:rPr>
              <w:t>Salmonella typhi</w:t>
            </w:r>
          </w:p>
          <w:p w14:paraId="0C2DB077" w14:textId="77777777" w:rsidR="003A1D86" w:rsidRPr="00315CCF" w:rsidRDefault="00BC227D" w:rsidP="000558DB">
            <w:pPr>
              <w:tabs>
                <w:tab w:val="left" w:pos="539"/>
              </w:tabs>
              <w:rPr>
                <w:lang w:val="sr-Latn-ME"/>
              </w:rPr>
            </w:pPr>
            <w:r w:rsidRPr="00315CCF">
              <w:rPr>
                <w:i/>
                <w:lang w:val="sr-Latn-ME"/>
              </w:rPr>
              <w:t>Salmonella paratyphi</w:t>
            </w:r>
          </w:p>
          <w:p w14:paraId="4FD788BD" w14:textId="77777777" w:rsidR="003A1D86" w:rsidRPr="00315CCF" w:rsidRDefault="00BC227D" w:rsidP="000558DB">
            <w:pPr>
              <w:tabs>
                <w:tab w:val="left" w:pos="539"/>
              </w:tabs>
              <w:rPr>
                <w:lang w:val="sr-Latn-ME"/>
              </w:rPr>
            </w:pPr>
            <w:r w:rsidRPr="00315CCF">
              <w:rPr>
                <w:i/>
                <w:lang w:val="sr-Latn-ME"/>
              </w:rPr>
              <w:t>Pasteurella multocida</w:t>
            </w:r>
          </w:p>
          <w:p w14:paraId="7E2B6383" w14:textId="77777777" w:rsidR="00D86318" w:rsidRPr="00315CCF" w:rsidRDefault="00D86318" w:rsidP="000558DB">
            <w:pPr>
              <w:tabs>
                <w:tab w:val="left" w:pos="539"/>
              </w:tabs>
              <w:rPr>
                <w:u w:val="single" w:color="000000"/>
                <w:lang w:val="sr-Latn-ME"/>
              </w:rPr>
            </w:pPr>
          </w:p>
          <w:p w14:paraId="1AA5ADC1" w14:textId="3E98F374" w:rsidR="003A1D86" w:rsidRPr="00315CCF" w:rsidRDefault="00BC227D" w:rsidP="000558DB">
            <w:pPr>
              <w:tabs>
                <w:tab w:val="left" w:pos="539"/>
              </w:tabs>
              <w:rPr>
                <w:lang w:val="sr-Latn-ME"/>
              </w:rPr>
            </w:pPr>
            <w:r w:rsidRPr="00315CCF">
              <w:rPr>
                <w:u w:val="single" w:color="000000"/>
                <w:lang w:val="sr-Latn-ME"/>
              </w:rPr>
              <w:t>Aerobni Gram</w:t>
            </w:r>
            <w:r w:rsidR="00D86318" w:rsidRPr="00315CCF">
              <w:rPr>
                <w:u w:val="single" w:color="000000"/>
                <w:lang w:val="sr-Latn-ME"/>
              </w:rPr>
              <w:t>-</w:t>
            </w:r>
            <w:r w:rsidRPr="00315CCF">
              <w:rPr>
                <w:u w:val="single" w:color="000000"/>
                <w:lang w:val="sr-Latn-ME"/>
              </w:rPr>
              <w:t>pozitivni mikroorganizmi</w:t>
            </w:r>
          </w:p>
          <w:p w14:paraId="61077896" w14:textId="77777777" w:rsidR="003A1D86" w:rsidRPr="00315CCF" w:rsidRDefault="00BC227D" w:rsidP="000558DB">
            <w:pPr>
              <w:tabs>
                <w:tab w:val="left" w:pos="539"/>
              </w:tabs>
              <w:ind w:right="4711"/>
              <w:rPr>
                <w:lang w:val="sr-Latn-ME"/>
              </w:rPr>
            </w:pPr>
            <w:r w:rsidRPr="00315CCF">
              <w:rPr>
                <w:lang w:val="sr-Latn-ME"/>
              </w:rPr>
              <w:t xml:space="preserve">Koagulaza negativni stafilokok </w:t>
            </w:r>
            <w:r w:rsidRPr="00315CCF">
              <w:rPr>
                <w:i/>
                <w:lang w:val="sr-Latn-ME"/>
              </w:rPr>
              <w:t>Staphylococcus aureus</w:t>
            </w:r>
            <w:r w:rsidRPr="00315CCF">
              <w:rPr>
                <w:vertAlign w:val="superscript"/>
                <w:lang w:val="sr-Latn-ME"/>
              </w:rPr>
              <w:t>£</w:t>
            </w:r>
          </w:p>
          <w:p w14:paraId="108D2FB2" w14:textId="0CC086E1" w:rsidR="009C660B" w:rsidRPr="00315CCF" w:rsidRDefault="009C660B" w:rsidP="000558DB">
            <w:pPr>
              <w:tabs>
                <w:tab w:val="left" w:pos="539"/>
              </w:tabs>
              <w:ind w:right="5008"/>
              <w:rPr>
                <w:i/>
                <w:lang w:val="sr-Latn-ME"/>
              </w:rPr>
            </w:pPr>
            <w:r w:rsidRPr="00315CCF">
              <w:rPr>
                <w:rFonts w:eastAsia="Calibri"/>
                <w:i/>
                <w:iCs/>
                <w:color w:val="auto"/>
                <w:lang w:val="sr-Latn-ME" w:eastAsia="en-US"/>
              </w:rPr>
              <w:t>Streptococcus</w:t>
            </w:r>
            <w:r w:rsidRPr="00315CCF">
              <w:rPr>
                <w:i/>
                <w:lang w:val="sr-Latn-ME"/>
              </w:rPr>
              <w:t xml:space="preserve"> </w:t>
            </w:r>
            <w:r w:rsidR="00BC227D" w:rsidRPr="00315CCF">
              <w:rPr>
                <w:i/>
                <w:lang w:val="sr-Latn-ME"/>
              </w:rPr>
              <w:t xml:space="preserve">pneumoniae </w:t>
            </w:r>
          </w:p>
          <w:p w14:paraId="481172FB" w14:textId="77777777" w:rsidR="00D86318" w:rsidRPr="00315CCF" w:rsidRDefault="00BC227D" w:rsidP="000558DB">
            <w:pPr>
              <w:tabs>
                <w:tab w:val="left" w:pos="539"/>
              </w:tabs>
              <w:ind w:right="5272"/>
              <w:rPr>
                <w:i/>
                <w:lang w:val="sr-Latn-ME"/>
              </w:rPr>
            </w:pPr>
            <w:r w:rsidRPr="00315CCF">
              <w:rPr>
                <w:lang w:val="sr-Latn-ME"/>
              </w:rPr>
              <w:t xml:space="preserve">Streptokoke iz grupe </w:t>
            </w:r>
            <w:r w:rsidRPr="00315CCF">
              <w:rPr>
                <w:i/>
                <w:lang w:val="sr-Latn-ME"/>
              </w:rPr>
              <w:t xml:space="preserve">Viridans </w:t>
            </w:r>
          </w:p>
          <w:p w14:paraId="45029C53" w14:textId="77777777" w:rsidR="00D86318" w:rsidRPr="00315CCF" w:rsidRDefault="00D86318" w:rsidP="000558DB">
            <w:pPr>
              <w:tabs>
                <w:tab w:val="left" w:pos="539"/>
              </w:tabs>
              <w:ind w:right="5272"/>
              <w:rPr>
                <w:i/>
                <w:u w:val="single" w:color="000000"/>
                <w:lang w:val="sr-Latn-ME"/>
              </w:rPr>
            </w:pPr>
          </w:p>
          <w:p w14:paraId="76AA0A86" w14:textId="50A42A96" w:rsidR="003A1D86" w:rsidRPr="00315CCF" w:rsidRDefault="00BC227D" w:rsidP="000558DB">
            <w:pPr>
              <w:tabs>
                <w:tab w:val="left" w:pos="539"/>
              </w:tabs>
              <w:ind w:right="5272"/>
              <w:rPr>
                <w:lang w:val="sr-Latn-ME"/>
              </w:rPr>
            </w:pPr>
            <w:r w:rsidRPr="00315CCF">
              <w:rPr>
                <w:u w:val="single" w:color="000000"/>
                <w:lang w:val="sr-Latn-ME"/>
              </w:rPr>
              <w:t>Gram-pozitivni anaerobi:</w:t>
            </w:r>
          </w:p>
          <w:p w14:paraId="7462B66E" w14:textId="77777777" w:rsidR="003A1D86" w:rsidRPr="00315CCF" w:rsidRDefault="00BC227D" w:rsidP="000558DB">
            <w:pPr>
              <w:tabs>
                <w:tab w:val="left" w:pos="539"/>
              </w:tabs>
              <w:rPr>
                <w:lang w:val="sr-Latn-ME"/>
              </w:rPr>
            </w:pPr>
            <w:r w:rsidRPr="00315CCF">
              <w:rPr>
                <w:i/>
                <w:lang w:val="sr-Latn-ME"/>
              </w:rPr>
              <w:t xml:space="preserve">Clostridium </w:t>
            </w:r>
            <w:r w:rsidRPr="00315CCF">
              <w:rPr>
                <w:lang w:val="sr-Latn-ME"/>
              </w:rPr>
              <w:t>spp.</w:t>
            </w:r>
          </w:p>
          <w:p w14:paraId="4CAEE6EF" w14:textId="77777777" w:rsidR="00D86318" w:rsidRPr="00315CCF" w:rsidRDefault="00D86318" w:rsidP="000558DB">
            <w:pPr>
              <w:tabs>
                <w:tab w:val="left" w:pos="539"/>
              </w:tabs>
              <w:rPr>
                <w:u w:val="single" w:color="000000"/>
                <w:lang w:val="sr-Latn-ME"/>
              </w:rPr>
            </w:pPr>
          </w:p>
          <w:p w14:paraId="09FD8EA1" w14:textId="742F1112" w:rsidR="003A1D86" w:rsidRPr="00315CCF" w:rsidRDefault="00BC227D" w:rsidP="000558DB">
            <w:pPr>
              <w:tabs>
                <w:tab w:val="left" w:pos="539"/>
              </w:tabs>
              <w:rPr>
                <w:lang w:val="sr-Latn-ME"/>
              </w:rPr>
            </w:pPr>
            <w:r w:rsidRPr="00315CCF">
              <w:rPr>
                <w:u w:val="single" w:color="000000"/>
                <w:lang w:val="sr-Latn-ME"/>
              </w:rPr>
              <w:t>Gram-negativni anaerobi:</w:t>
            </w:r>
          </w:p>
          <w:p w14:paraId="5F5562EB" w14:textId="77777777" w:rsidR="003A1D86" w:rsidRPr="00315CCF" w:rsidRDefault="00BC227D" w:rsidP="000558DB">
            <w:pPr>
              <w:tabs>
                <w:tab w:val="left" w:pos="539"/>
              </w:tabs>
              <w:rPr>
                <w:lang w:val="sr-Latn-ME"/>
              </w:rPr>
            </w:pPr>
            <w:r w:rsidRPr="00315CCF">
              <w:rPr>
                <w:i/>
                <w:lang w:val="sr-Latn-ME"/>
              </w:rPr>
              <w:t xml:space="preserve">Fusobacterium </w:t>
            </w:r>
            <w:r w:rsidRPr="00315CCF">
              <w:rPr>
                <w:lang w:val="sr-Latn-ME"/>
              </w:rPr>
              <w:t>spp.</w:t>
            </w:r>
          </w:p>
          <w:p w14:paraId="636F7B9A" w14:textId="77777777" w:rsidR="00D86318" w:rsidRPr="00315CCF" w:rsidRDefault="00D86318" w:rsidP="000558DB">
            <w:pPr>
              <w:tabs>
                <w:tab w:val="left" w:pos="539"/>
              </w:tabs>
              <w:rPr>
                <w:u w:val="single" w:color="000000"/>
                <w:lang w:val="sr-Latn-ME"/>
              </w:rPr>
            </w:pPr>
          </w:p>
          <w:p w14:paraId="69C0C68F" w14:textId="5DA0231A" w:rsidR="003A1D86" w:rsidRPr="00315CCF" w:rsidRDefault="00BC227D" w:rsidP="000558DB">
            <w:pPr>
              <w:tabs>
                <w:tab w:val="left" w:pos="539"/>
              </w:tabs>
              <w:rPr>
                <w:lang w:val="sr-Latn-ME"/>
              </w:rPr>
            </w:pPr>
            <w:r w:rsidRPr="00315CCF">
              <w:rPr>
                <w:u w:val="single" w:color="000000"/>
                <w:lang w:val="sr-Latn-ME"/>
              </w:rPr>
              <w:t>Ostalo:</w:t>
            </w:r>
          </w:p>
          <w:p w14:paraId="2EB29F9E" w14:textId="77777777" w:rsidR="003A1D86" w:rsidRDefault="00BC227D" w:rsidP="000558DB">
            <w:pPr>
              <w:tabs>
                <w:tab w:val="left" w:pos="539"/>
              </w:tabs>
              <w:rPr>
                <w:i/>
                <w:lang w:val="sr-Latn-ME"/>
              </w:rPr>
            </w:pPr>
            <w:r w:rsidRPr="00315CCF">
              <w:rPr>
                <w:i/>
                <w:lang w:val="sr-Latn-ME"/>
              </w:rPr>
              <w:t>Borrelia burgdorferi</w:t>
            </w:r>
          </w:p>
          <w:p w14:paraId="238E3916" w14:textId="2E7DE478" w:rsidR="007145EA" w:rsidRPr="00315CCF" w:rsidRDefault="007145EA" w:rsidP="000558DB">
            <w:pPr>
              <w:tabs>
                <w:tab w:val="left" w:pos="539"/>
              </w:tabs>
              <w:rPr>
                <w:lang w:val="sr-Latn-ME"/>
              </w:rPr>
            </w:pPr>
          </w:p>
        </w:tc>
      </w:tr>
      <w:tr w:rsidR="003A1D86" w:rsidRPr="00315CCF" w14:paraId="0095E179" w14:textId="77777777">
        <w:trPr>
          <w:trHeight w:val="264"/>
        </w:trPr>
        <w:tc>
          <w:tcPr>
            <w:tcW w:w="9058" w:type="dxa"/>
            <w:tcBorders>
              <w:top w:val="single" w:sz="4" w:space="0" w:color="000000"/>
              <w:left w:val="single" w:sz="4" w:space="0" w:color="000000"/>
              <w:bottom w:val="single" w:sz="4" w:space="0" w:color="000000"/>
              <w:right w:val="single" w:sz="4" w:space="0" w:color="000000"/>
            </w:tcBorders>
          </w:tcPr>
          <w:p w14:paraId="46031DAA" w14:textId="51032221" w:rsidR="003A1D86" w:rsidRPr="00315CCF" w:rsidRDefault="00BC227D" w:rsidP="000558DB">
            <w:pPr>
              <w:tabs>
                <w:tab w:val="left" w:pos="539"/>
              </w:tabs>
              <w:rPr>
                <w:lang w:val="sr-Latn-ME"/>
              </w:rPr>
            </w:pPr>
            <w:r w:rsidRPr="00315CCF">
              <w:rPr>
                <w:b/>
                <w:lang w:val="sr-Latn-ME"/>
              </w:rPr>
              <w:lastRenderedPageBreak/>
              <w:t>Prirodn</w:t>
            </w:r>
            <w:r w:rsidR="00D86318" w:rsidRPr="00315CCF">
              <w:rPr>
                <w:b/>
                <w:lang w:val="sr-Latn-ME"/>
              </w:rPr>
              <w:t>o</w:t>
            </w:r>
            <w:r w:rsidRPr="00315CCF">
              <w:rPr>
                <w:b/>
                <w:lang w:val="sr-Latn-ME"/>
              </w:rPr>
              <w:t xml:space="preserve"> rezistentni mikroorganizmi</w:t>
            </w:r>
            <w:r w:rsidRPr="00315CCF">
              <w:rPr>
                <w:vertAlign w:val="superscript"/>
                <w:lang w:val="sr-Latn-ME"/>
              </w:rPr>
              <w:t>$</w:t>
            </w:r>
          </w:p>
        </w:tc>
      </w:tr>
      <w:tr w:rsidR="003A1D86" w:rsidRPr="00315CCF" w14:paraId="72F54B3B" w14:textId="77777777" w:rsidTr="000558DB">
        <w:trPr>
          <w:trHeight w:val="843"/>
        </w:trPr>
        <w:tc>
          <w:tcPr>
            <w:tcW w:w="9058" w:type="dxa"/>
            <w:tcBorders>
              <w:top w:val="single" w:sz="4" w:space="0" w:color="000000"/>
              <w:left w:val="single" w:sz="4" w:space="0" w:color="000000"/>
              <w:bottom w:val="single" w:sz="4" w:space="0" w:color="000000"/>
              <w:right w:val="single" w:sz="4" w:space="0" w:color="000000"/>
            </w:tcBorders>
          </w:tcPr>
          <w:p w14:paraId="0B19A5DC" w14:textId="60A52D0B" w:rsidR="00642577" w:rsidRPr="00315CCF" w:rsidRDefault="00BC227D" w:rsidP="000558DB">
            <w:pPr>
              <w:tabs>
                <w:tab w:val="left" w:pos="539"/>
              </w:tabs>
              <w:ind w:right="5197"/>
              <w:rPr>
                <w:u w:val="single" w:color="000000"/>
                <w:lang w:val="sr-Latn-ME"/>
              </w:rPr>
            </w:pPr>
            <w:r w:rsidRPr="00315CCF">
              <w:rPr>
                <w:u w:val="single" w:color="000000"/>
                <w:lang w:val="sr-Latn-ME"/>
              </w:rPr>
              <w:t>Aerobni Gram-</w:t>
            </w:r>
            <w:r w:rsidR="009C660B" w:rsidRPr="00315CCF">
              <w:rPr>
                <w:u w:val="single" w:color="000000"/>
                <w:lang w:val="sr-Latn-ME"/>
              </w:rPr>
              <w:t>pozitivni</w:t>
            </w:r>
            <w:r w:rsidR="00D86318" w:rsidRPr="00315CCF">
              <w:rPr>
                <w:u w:val="single" w:color="000000"/>
                <w:lang w:val="sr-Latn-ME"/>
              </w:rPr>
              <w:t xml:space="preserve"> </w:t>
            </w:r>
            <w:r w:rsidRPr="00315CCF">
              <w:rPr>
                <w:u w:val="single" w:color="000000"/>
                <w:lang w:val="sr-Latn-ME"/>
              </w:rPr>
              <w:t>mikroorganizmi</w:t>
            </w:r>
          </w:p>
          <w:p w14:paraId="04EBB101" w14:textId="77777777" w:rsidR="00642577" w:rsidRPr="00315CCF" w:rsidRDefault="00BC227D" w:rsidP="000558DB">
            <w:pPr>
              <w:tabs>
                <w:tab w:val="left" w:pos="539"/>
              </w:tabs>
              <w:ind w:right="5197"/>
              <w:rPr>
                <w:vertAlign w:val="superscript"/>
                <w:lang w:val="sr-Latn-ME"/>
              </w:rPr>
            </w:pPr>
            <w:r w:rsidRPr="00315CCF">
              <w:rPr>
                <w:lang w:val="sr-Latn-ME"/>
              </w:rPr>
              <w:t xml:space="preserve"> </w:t>
            </w:r>
            <w:r w:rsidRPr="00315CCF">
              <w:rPr>
                <w:i/>
                <w:lang w:val="sr-Latn-ME"/>
              </w:rPr>
              <w:t>Enterococcus faecium</w:t>
            </w:r>
            <w:r w:rsidRPr="00315CCF">
              <w:rPr>
                <w:vertAlign w:val="superscript"/>
                <w:lang w:val="sr-Latn-ME"/>
              </w:rPr>
              <w:t>$</w:t>
            </w:r>
          </w:p>
          <w:p w14:paraId="562F0130" w14:textId="77777777" w:rsidR="00D86318" w:rsidRPr="00315CCF" w:rsidRDefault="00BC227D" w:rsidP="000558DB">
            <w:pPr>
              <w:tabs>
                <w:tab w:val="left" w:pos="539"/>
              </w:tabs>
              <w:ind w:right="5197"/>
              <w:rPr>
                <w:vertAlign w:val="superscript"/>
                <w:lang w:val="sr-Latn-ME"/>
              </w:rPr>
            </w:pPr>
            <w:r w:rsidRPr="00315CCF">
              <w:rPr>
                <w:vertAlign w:val="superscript"/>
                <w:lang w:val="sr-Latn-ME"/>
              </w:rPr>
              <w:t xml:space="preserve"> </w:t>
            </w:r>
          </w:p>
          <w:p w14:paraId="10F782DA" w14:textId="743CA912" w:rsidR="003A1D86" w:rsidRPr="00315CCF" w:rsidRDefault="00BC227D" w:rsidP="000558DB">
            <w:pPr>
              <w:tabs>
                <w:tab w:val="left" w:pos="539"/>
              </w:tabs>
              <w:ind w:right="5197"/>
              <w:rPr>
                <w:lang w:val="sr-Latn-ME"/>
              </w:rPr>
            </w:pPr>
            <w:r w:rsidRPr="00315CCF">
              <w:rPr>
                <w:u w:val="single" w:color="000000"/>
                <w:lang w:val="sr-Latn-ME"/>
              </w:rPr>
              <w:t>Gram-negativni aerobi:</w:t>
            </w:r>
          </w:p>
          <w:p w14:paraId="026398E7" w14:textId="77777777" w:rsidR="003A1D86" w:rsidRPr="00315CCF" w:rsidRDefault="00BC227D" w:rsidP="000558DB">
            <w:pPr>
              <w:tabs>
                <w:tab w:val="left" w:pos="539"/>
              </w:tabs>
              <w:rPr>
                <w:lang w:val="sr-Latn-ME"/>
              </w:rPr>
            </w:pPr>
            <w:r w:rsidRPr="00315CCF">
              <w:rPr>
                <w:i/>
                <w:lang w:val="sr-Latn-ME"/>
              </w:rPr>
              <w:t xml:space="preserve">Acinetobacter </w:t>
            </w:r>
            <w:r w:rsidRPr="00315CCF">
              <w:rPr>
                <w:lang w:val="sr-Latn-ME"/>
              </w:rPr>
              <w:t>spp.</w:t>
            </w:r>
          </w:p>
          <w:p w14:paraId="41ED7B45" w14:textId="77777777" w:rsidR="003A1D86" w:rsidRPr="00315CCF" w:rsidRDefault="00BC227D" w:rsidP="000558DB">
            <w:pPr>
              <w:tabs>
                <w:tab w:val="left" w:pos="539"/>
              </w:tabs>
              <w:rPr>
                <w:lang w:val="sr-Latn-ME"/>
              </w:rPr>
            </w:pPr>
            <w:r w:rsidRPr="00315CCF">
              <w:rPr>
                <w:i/>
                <w:lang w:val="sr-Latn-ME"/>
              </w:rPr>
              <w:t xml:space="preserve">Enterobacter </w:t>
            </w:r>
            <w:r w:rsidRPr="00315CCF">
              <w:rPr>
                <w:lang w:val="sr-Latn-ME"/>
              </w:rPr>
              <w:t>spp.</w:t>
            </w:r>
          </w:p>
          <w:p w14:paraId="4E9EE1BE" w14:textId="77777777" w:rsidR="003A1D86" w:rsidRPr="00315CCF" w:rsidRDefault="00BC227D" w:rsidP="000558DB">
            <w:pPr>
              <w:tabs>
                <w:tab w:val="left" w:pos="539"/>
              </w:tabs>
              <w:rPr>
                <w:lang w:val="sr-Latn-ME"/>
              </w:rPr>
            </w:pPr>
            <w:r w:rsidRPr="00315CCF">
              <w:rPr>
                <w:i/>
                <w:lang w:val="sr-Latn-ME"/>
              </w:rPr>
              <w:t xml:space="preserve">Klebsiella </w:t>
            </w:r>
            <w:r w:rsidRPr="00315CCF">
              <w:rPr>
                <w:lang w:val="sr-Latn-ME"/>
              </w:rPr>
              <w:t>spp.</w:t>
            </w:r>
          </w:p>
          <w:p w14:paraId="40471CC0" w14:textId="77777777" w:rsidR="003A1D86" w:rsidRPr="00315CCF" w:rsidRDefault="00BC227D" w:rsidP="000558DB">
            <w:pPr>
              <w:tabs>
                <w:tab w:val="left" w:pos="539"/>
              </w:tabs>
              <w:rPr>
                <w:lang w:val="sr-Latn-ME"/>
              </w:rPr>
            </w:pPr>
            <w:r w:rsidRPr="00315CCF">
              <w:rPr>
                <w:i/>
                <w:lang w:val="sr-Latn-ME"/>
              </w:rPr>
              <w:t xml:space="preserve">Pseudomonas </w:t>
            </w:r>
            <w:r w:rsidRPr="00315CCF">
              <w:rPr>
                <w:lang w:val="sr-Latn-ME"/>
              </w:rPr>
              <w:t>spp.</w:t>
            </w:r>
          </w:p>
          <w:p w14:paraId="3CEA852C" w14:textId="77777777" w:rsidR="00D86318" w:rsidRPr="00315CCF" w:rsidRDefault="00D86318" w:rsidP="000558DB">
            <w:pPr>
              <w:tabs>
                <w:tab w:val="left" w:pos="539"/>
              </w:tabs>
              <w:rPr>
                <w:u w:val="single" w:color="000000"/>
                <w:lang w:val="sr-Latn-ME"/>
              </w:rPr>
            </w:pPr>
          </w:p>
          <w:p w14:paraId="0326CCB8" w14:textId="05843B7B" w:rsidR="003A1D86" w:rsidRPr="00315CCF" w:rsidRDefault="00BC227D" w:rsidP="000558DB">
            <w:pPr>
              <w:tabs>
                <w:tab w:val="left" w:pos="539"/>
              </w:tabs>
              <w:rPr>
                <w:lang w:val="sr-Latn-ME"/>
              </w:rPr>
            </w:pPr>
            <w:r w:rsidRPr="00315CCF">
              <w:rPr>
                <w:u w:val="single" w:color="000000"/>
                <w:lang w:val="sr-Latn-ME"/>
              </w:rPr>
              <w:t>Gram-negativni anaerobi:</w:t>
            </w:r>
          </w:p>
          <w:p w14:paraId="2C999305" w14:textId="58F82734" w:rsidR="00D86318" w:rsidRPr="00315CCF" w:rsidRDefault="00BC227D" w:rsidP="000558DB">
            <w:pPr>
              <w:tabs>
                <w:tab w:val="left" w:pos="539"/>
              </w:tabs>
              <w:ind w:right="2374"/>
              <w:rPr>
                <w:lang w:val="sr-Latn-ME"/>
              </w:rPr>
            </w:pPr>
            <w:r w:rsidRPr="00315CCF">
              <w:rPr>
                <w:i/>
                <w:lang w:val="sr-Latn-ME"/>
              </w:rPr>
              <w:t xml:space="preserve">Bacteroides </w:t>
            </w:r>
            <w:r w:rsidRPr="00315CCF">
              <w:rPr>
                <w:lang w:val="sr-Latn-ME"/>
              </w:rPr>
              <w:t>spp</w:t>
            </w:r>
            <w:r w:rsidR="002D2056" w:rsidRPr="00315CCF">
              <w:rPr>
                <w:lang w:val="sr-Latn-ME"/>
              </w:rPr>
              <w:t>.</w:t>
            </w:r>
            <w:r w:rsidRPr="00315CCF">
              <w:rPr>
                <w:lang w:val="sr-Latn-ME"/>
              </w:rPr>
              <w:t xml:space="preserve"> (mnogi sojevi </w:t>
            </w:r>
            <w:r w:rsidRPr="00315CCF">
              <w:rPr>
                <w:i/>
                <w:lang w:val="sr-Latn-ME"/>
              </w:rPr>
              <w:t xml:space="preserve">Bacteroides fragilis </w:t>
            </w:r>
            <w:r w:rsidRPr="00315CCF">
              <w:rPr>
                <w:lang w:val="sr-Latn-ME"/>
              </w:rPr>
              <w:t xml:space="preserve">su rezistentni). </w:t>
            </w:r>
          </w:p>
          <w:p w14:paraId="2A36A380" w14:textId="77777777" w:rsidR="00D86318" w:rsidRPr="00315CCF" w:rsidRDefault="00D86318" w:rsidP="000558DB">
            <w:pPr>
              <w:tabs>
                <w:tab w:val="left" w:pos="539"/>
              </w:tabs>
              <w:ind w:right="2374"/>
              <w:rPr>
                <w:u w:val="single" w:color="000000"/>
                <w:lang w:val="sr-Latn-ME"/>
              </w:rPr>
            </w:pPr>
          </w:p>
          <w:p w14:paraId="02884F97" w14:textId="7BD15F01" w:rsidR="003A1D86" w:rsidRPr="00315CCF" w:rsidRDefault="00BC227D" w:rsidP="000558DB">
            <w:pPr>
              <w:tabs>
                <w:tab w:val="left" w:pos="539"/>
              </w:tabs>
              <w:ind w:right="2374"/>
              <w:rPr>
                <w:lang w:val="sr-Latn-ME"/>
              </w:rPr>
            </w:pPr>
            <w:r w:rsidRPr="00315CCF">
              <w:rPr>
                <w:u w:val="single" w:color="000000"/>
                <w:lang w:val="sr-Latn-ME"/>
              </w:rPr>
              <w:t>Ostalo:</w:t>
            </w:r>
          </w:p>
          <w:p w14:paraId="426215CB" w14:textId="77777777" w:rsidR="003A1D86" w:rsidRPr="00315CCF" w:rsidRDefault="00BC227D" w:rsidP="000558DB">
            <w:pPr>
              <w:tabs>
                <w:tab w:val="left" w:pos="539"/>
              </w:tabs>
              <w:rPr>
                <w:lang w:val="sr-Latn-ME"/>
              </w:rPr>
            </w:pPr>
            <w:r w:rsidRPr="00315CCF">
              <w:rPr>
                <w:i/>
                <w:lang w:val="sr-Latn-ME"/>
              </w:rPr>
              <w:t xml:space="preserve">Chlamidia </w:t>
            </w:r>
            <w:r w:rsidRPr="00315CCF">
              <w:rPr>
                <w:lang w:val="sr-Latn-ME"/>
              </w:rPr>
              <w:t>spp.</w:t>
            </w:r>
          </w:p>
          <w:p w14:paraId="47EAF797" w14:textId="77777777" w:rsidR="003A1D86" w:rsidRPr="00315CCF" w:rsidRDefault="00BC227D" w:rsidP="000558DB">
            <w:pPr>
              <w:tabs>
                <w:tab w:val="left" w:pos="539"/>
              </w:tabs>
              <w:rPr>
                <w:lang w:val="sr-Latn-ME"/>
              </w:rPr>
            </w:pPr>
            <w:r w:rsidRPr="00315CCF">
              <w:rPr>
                <w:i/>
                <w:lang w:val="sr-Latn-ME"/>
              </w:rPr>
              <w:t xml:space="preserve">Mycoplasma </w:t>
            </w:r>
            <w:r w:rsidRPr="00315CCF">
              <w:rPr>
                <w:lang w:val="sr-Latn-ME"/>
              </w:rPr>
              <w:t>spp.</w:t>
            </w:r>
          </w:p>
          <w:p w14:paraId="1C292ECE" w14:textId="77777777" w:rsidR="003A1D86" w:rsidRPr="00315CCF" w:rsidRDefault="00BC227D" w:rsidP="000558DB">
            <w:pPr>
              <w:tabs>
                <w:tab w:val="left" w:pos="539"/>
              </w:tabs>
              <w:rPr>
                <w:lang w:val="sr-Latn-ME"/>
              </w:rPr>
            </w:pPr>
            <w:r w:rsidRPr="00315CCF">
              <w:rPr>
                <w:i/>
                <w:lang w:val="sr-Latn-ME"/>
              </w:rPr>
              <w:t xml:space="preserve">Legionella </w:t>
            </w:r>
            <w:r w:rsidRPr="00315CCF">
              <w:rPr>
                <w:lang w:val="sr-Latn-ME"/>
              </w:rPr>
              <w:t>spp.</w:t>
            </w:r>
          </w:p>
        </w:tc>
      </w:tr>
      <w:tr w:rsidR="003A1D86" w:rsidRPr="00315CCF" w14:paraId="10093CF2" w14:textId="77777777">
        <w:trPr>
          <w:trHeight w:val="768"/>
        </w:trPr>
        <w:tc>
          <w:tcPr>
            <w:tcW w:w="9058" w:type="dxa"/>
            <w:tcBorders>
              <w:top w:val="single" w:sz="4" w:space="0" w:color="000000"/>
              <w:left w:val="single" w:sz="4" w:space="0" w:color="000000"/>
              <w:bottom w:val="single" w:sz="4" w:space="0" w:color="000000"/>
              <w:right w:val="single" w:sz="4" w:space="0" w:color="000000"/>
            </w:tcBorders>
          </w:tcPr>
          <w:p w14:paraId="475411B1" w14:textId="3C188E05" w:rsidR="003A1D86" w:rsidRPr="00315CCF" w:rsidRDefault="00BC227D" w:rsidP="000558DB">
            <w:pPr>
              <w:tabs>
                <w:tab w:val="left" w:pos="539"/>
              </w:tabs>
              <w:ind w:left="72" w:right="1926" w:hanging="72"/>
              <w:rPr>
                <w:lang w:val="sr-Latn-ME"/>
              </w:rPr>
            </w:pPr>
            <w:r w:rsidRPr="00315CCF">
              <w:rPr>
                <w:vertAlign w:val="superscript"/>
                <w:lang w:val="sr-Latn-ME"/>
              </w:rPr>
              <w:t>$</w:t>
            </w:r>
            <w:r w:rsidRPr="00315CCF">
              <w:rPr>
                <w:lang w:val="sr-Latn-ME"/>
              </w:rPr>
              <w:t xml:space="preserve"> Prirodn</w:t>
            </w:r>
            <w:r w:rsidR="00D86318" w:rsidRPr="00315CCF">
              <w:rPr>
                <w:lang w:val="sr-Latn-ME"/>
              </w:rPr>
              <w:t>a</w:t>
            </w:r>
            <w:r w:rsidRPr="00315CCF">
              <w:rPr>
                <w:lang w:val="sr-Latn-ME"/>
              </w:rPr>
              <w:t xml:space="preserve"> intermedijern</w:t>
            </w:r>
            <w:r w:rsidR="00D86318" w:rsidRPr="00315CCF">
              <w:rPr>
                <w:lang w:val="sr-Latn-ME"/>
              </w:rPr>
              <w:t>a</w:t>
            </w:r>
            <w:r w:rsidRPr="00315CCF">
              <w:rPr>
                <w:lang w:val="sr-Latn-ME"/>
              </w:rPr>
              <w:t xml:space="preserve"> </w:t>
            </w:r>
            <w:r w:rsidR="00463F5D" w:rsidRPr="00315CCF">
              <w:rPr>
                <w:lang w:val="sr-Latn-ME"/>
              </w:rPr>
              <w:t>osjetljivost</w:t>
            </w:r>
            <w:r w:rsidRPr="00315CCF">
              <w:rPr>
                <w:lang w:val="sr-Latn-ME"/>
              </w:rPr>
              <w:t xml:space="preserve"> u odsustvu stečenog mehanizma</w:t>
            </w:r>
            <w:r w:rsidR="00D86318" w:rsidRPr="00315CCF">
              <w:rPr>
                <w:lang w:val="sr-Latn-ME"/>
              </w:rPr>
              <w:t xml:space="preserve"> </w:t>
            </w:r>
            <w:r w:rsidRPr="00315CCF">
              <w:rPr>
                <w:lang w:val="sr-Latn-ME"/>
              </w:rPr>
              <w:t>rezistencije</w:t>
            </w:r>
            <w:r w:rsidR="00D86318" w:rsidRPr="00315CCF">
              <w:rPr>
                <w:lang w:val="sr-Latn-ME"/>
              </w:rPr>
              <w:t xml:space="preserve">. </w:t>
            </w:r>
          </w:p>
          <w:p w14:paraId="7F37857E" w14:textId="3AA5D940" w:rsidR="003A1D86" w:rsidRPr="00315CCF" w:rsidRDefault="00BC227D" w:rsidP="000558DB">
            <w:pPr>
              <w:tabs>
                <w:tab w:val="left" w:pos="539"/>
              </w:tabs>
              <w:ind w:right="8"/>
              <w:rPr>
                <w:lang w:val="sr-Latn-ME"/>
              </w:rPr>
            </w:pPr>
            <w:r w:rsidRPr="00315CCF">
              <w:rPr>
                <w:vertAlign w:val="superscript"/>
                <w:lang w:val="sr-Latn-ME"/>
              </w:rPr>
              <w:t>£</w:t>
            </w:r>
            <w:r w:rsidRPr="00315CCF">
              <w:rPr>
                <w:lang w:val="sr-Latn-ME"/>
              </w:rPr>
              <w:t xml:space="preserve"> Skoro svi</w:t>
            </w:r>
            <w:r w:rsidR="00D86318" w:rsidRPr="00315CCF">
              <w:rPr>
                <w:lang w:val="sr-Latn-ME"/>
              </w:rPr>
              <w:t xml:space="preserve"> sojevi</w:t>
            </w:r>
            <w:r w:rsidRPr="00315CCF">
              <w:rPr>
                <w:lang w:val="sr-Latn-ME"/>
              </w:rPr>
              <w:t xml:space="preserve"> </w:t>
            </w:r>
            <w:r w:rsidRPr="00315CCF">
              <w:rPr>
                <w:i/>
                <w:lang w:val="sr-Latn-ME"/>
              </w:rPr>
              <w:t xml:space="preserve">S.aureus </w:t>
            </w:r>
            <w:r w:rsidRPr="00315CCF">
              <w:rPr>
                <w:lang w:val="sr-Latn-ME"/>
              </w:rPr>
              <w:t>su rezistentn</w:t>
            </w:r>
            <w:r w:rsidR="00D86318" w:rsidRPr="00315CCF">
              <w:rPr>
                <w:lang w:val="sr-Latn-ME"/>
              </w:rPr>
              <w:t>i</w:t>
            </w:r>
            <w:r w:rsidRPr="00315CCF">
              <w:rPr>
                <w:lang w:val="sr-Latn-ME"/>
              </w:rPr>
              <w:t xml:space="preserve"> na amoksicilin zbog stvaranja peniciliaz</w:t>
            </w:r>
            <w:r w:rsidR="00D86318" w:rsidRPr="00315CCF">
              <w:rPr>
                <w:lang w:val="sr-Latn-ME"/>
              </w:rPr>
              <w:t>a</w:t>
            </w:r>
            <w:r w:rsidRPr="00315CCF">
              <w:rPr>
                <w:lang w:val="sr-Latn-ME"/>
              </w:rPr>
              <w:t xml:space="preserve">. Dodatno, </w:t>
            </w:r>
            <w:r w:rsidR="00642577" w:rsidRPr="00315CCF">
              <w:rPr>
                <w:lang w:val="sr-Latn-ME"/>
              </w:rPr>
              <w:t>s</w:t>
            </w:r>
            <w:r w:rsidRPr="00315CCF">
              <w:rPr>
                <w:lang w:val="sr-Latn-ME"/>
              </w:rPr>
              <w:t>vi meticilin</w:t>
            </w:r>
            <w:r w:rsidR="00D86318" w:rsidRPr="00315CCF">
              <w:rPr>
                <w:lang w:val="sr-Latn-ME"/>
              </w:rPr>
              <w:t>-</w:t>
            </w:r>
            <w:r w:rsidRPr="00315CCF">
              <w:rPr>
                <w:lang w:val="sr-Latn-ME"/>
              </w:rPr>
              <w:t>rezistentni sojevi su rezistentni na amoksicilin.</w:t>
            </w:r>
          </w:p>
        </w:tc>
      </w:tr>
    </w:tbl>
    <w:p w14:paraId="30BF0022" w14:textId="77777777" w:rsidR="00D859FD" w:rsidRPr="00315CCF" w:rsidRDefault="00D859FD" w:rsidP="000558DB">
      <w:pPr>
        <w:tabs>
          <w:tab w:val="left" w:pos="539"/>
        </w:tabs>
        <w:rPr>
          <w:b/>
          <w:lang w:val="sr-Latn-ME"/>
        </w:rPr>
      </w:pPr>
    </w:p>
    <w:p w14:paraId="4D73C14B" w14:textId="7BC7108B" w:rsidR="003A1D86" w:rsidRPr="00315CCF" w:rsidRDefault="00BC227D" w:rsidP="000558DB">
      <w:pPr>
        <w:tabs>
          <w:tab w:val="left" w:pos="539"/>
        </w:tabs>
        <w:ind w:left="-5"/>
        <w:rPr>
          <w:lang w:val="sr-Latn-ME"/>
        </w:rPr>
      </w:pPr>
      <w:r w:rsidRPr="00315CCF">
        <w:rPr>
          <w:b/>
          <w:lang w:val="sr-Latn-ME"/>
        </w:rPr>
        <w:t>5.2.</w:t>
      </w:r>
      <w:r w:rsidR="009D25D0">
        <w:rPr>
          <w:b/>
          <w:lang w:val="sr-Latn-ME"/>
        </w:rPr>
        <w:tab/>
      </w:r>
      <w:r w:rsidRPr="00315CCF">
        <w:rPr>
          <w:b/>
          <w:lang w:val="sr-Latn-ME"/>
        </w:rPr>
        <w:t>Farmakokinetički podaci</w:t>
      </w:r>
    </w:p>
    <w:p w14:paraId="4F6778B7" w14:textId="77777777" w:rsidR="002505DE" w:rsidRPr="00315CCF" w:rsidRDefault="002505DE" w:rsidP="000558DB">
      <w:pPr>
        <w:pStyle w:val="Heading2"/>
        <w:tabs>
          <w:tab w:val="left" w:pos="539"/>
        </w:tabs>
        <w:spacing w:after="0"/>
        <w:ind w:left="-5"/>
        <w:rPr>
          <w:lang w:val="sr-Latn-ME"/>
        </w:rPr>
      </w:pPr>
    </w:p>
    <w:p w14:paraId="6CCB289E" w14:textId="68D85CA8" w:rsidR="003A1D86" w:rsidRPr="00315CCF" w:rsidRDefault="00BC227D" w:rsidP="000558DB">
      <w:pPr>
        <w:pStyle w:val="Heading2"/>
        <w:tabs>
          <w:tab w:val="left" w:pos="539"/>
        </w:tabs>
        <w:spacing w:after="0"/>
        <w:ind w:left="-5"/>
        <w:rPr>
          <w:lang w:val="sr-Latn-ME"/>
        </w:rPr>
      </w:pPr>
      <w:r w:rsidRPr="00315CCF">
        <w:rPr>
          <w:lang w:val="sr-Latn-ME"/>
        </w:rPr>
        <w:t>Resorpcija</w:t>
      </w:r>
    </w:p>
    <w:p w14:paraId="48E23573" w14:textId="52EDE622" w:rsidR="003A1D86" w:rsidRPr="00315CCF" w:rsidRDefault="00BC227D" w:rsidP="000558DB">
      <w:pPr>
        <w:tabs>
          <w:tab w:val="left" w:pos="539"/>
        </w:tabs>
        <w:ind w:left="-5" w:right="5"/>
        <w:rPr>
          <w:lang w:val="sr-Latn-ME"/>
        </w:rPr>
      </w:pPr>
      <w:r w:rsidRPr="00315CCF">
        <w:rPr>
          <w:lang w:val="sr-Latn-ME"/>
        </w:rPr>
        <w:t xml:space="preserve">Amoksicilin se u potpunosti rastvara u vodenom rastvoru pri fiziološkoj pH. Brzo i dobro se resobuje pri oralnoj </w:t>
      </w:r>
      <w:r w:rsidR="008E1EB7" w:rsidRPr="00315CCF">
        <w:rPr>
          <w:lang w:val="sr-Latn-ME"/>
        </w:rPr>
        <w:t>primjen</w:t>
      </w:r>
      <w:r w:rsidRPr="00315CCF">
        <w:rPr>
          <w:lang w:val="sr-Latn-ME"/>
        </w:rPr>
        <w:t xml:space="preserve">i. Nakon oralne </w:t>
      </w:r>
      <w:r w:rsidR="009837C5" w:rsidRPr="00315CCF">
        <w:rPr>
          <w:lang w:val="sr-Latn-ME"/>
        </w:rPr>
        <w:t>primjene</w:t>
      </w:r>
      <w:r w:rsidRPr="00315CCF">
        <w:rPr>
          <w:lang w:val="sr-Latn-ME"/>
        </w:rPr>
        <w:t xml:space="preserve">, bioraspoloživost amoksicilina je oko 70%. </w:t>
      </w:r>
      <w:r w:rsidR="006A1DAA" w:rsidRPr="00315CCF">
        <w:rPr>
          <w:lang w:val="sr-Latn-ME"/>
        </w:rPr>
        <w:t>Vrijeme</w:t>
      </w:r>
      <w:r w:rsidRPr="00315CCF">
        <w:rPr>
          <w:lang w:val="sr-Latn-ME"/>
        </w:rPr>
        <w:t xml:space="preserve"> do postizanja maksimalne koncentracije u plazmi (T</w:t>
      </w:r>
      <w:r w:rsidRPr="00315CCF">
        <w:rPr>
          <w:vertAlign w:val="subscript"/>
          <w:lang w:val="sr-Latn-ME"/>
        </w:rPr>
        <w:t>max</w:t>
      </w:r>
      <w:r w:rsidRPr="00315CCF">
        <w:rPr>
          <w:lang w:val="sr-Latn-ME"/>
        </w:rPr>
        <w:t>) je oko 1 sat.</w:t>
      </w:r>
    </w:p>
    <w:p w14:paraId="36B1A470" w14:textId="77777777" w:rsidR="002505DE" w:rsidRPr="00315CCF" w:rsidRDefault="002505DE" w:rsidP="000558DB">
      <w:pPr>
        <w:tabs>
          <w:tab w:val="left" w:pos="539"/>
        </w:tabs>
        <w:ind w:left="-5" w:right="5"/>
        <w:rPr>
          <w:lang w:val="sr-Latn-ME"/>
        </w:rPr>
      </w:pPr>
    </w:p>
    <w:p w14:paraId="4C305464" w14:textId="25851BC0" w:rsidR="00036B52" w:rsidRPr="00315CCF" w:rsidRDefault="00BC227D" w:rsidP="000558DB">
      <w:pPr>
        <w:tabs>
          <w:tab w:val="left" w:pos="539"/>
        </w:tabs>
        <w:ind w:left="-5" w:right="5"/>
        <w:rPr>
          <w:lang w:val="sr-Latn-ME"/>
        </w:rPr>
      </w:pPr>
      <w:r w:rsidRPr="00315CCF">
        <w:rPr>
          <w:lang w:val="sr-Latn-ME"/>
        </w:rPr>
        <w:t xml:space="preserve">U daljem tekstu su farmakokinetički rezultati studije, u kojoj je amoksicilin u dozi od 250 mg tri puta dnevno, </w:t>
      </w:r>
      <w:r w:rsidR="008E1EB7" w:rsidRPr="00315CCF">
        <w:rPr>
          <w:lang w:val="sr-Latn-ME"/>
        </w:rPr>
        <w:t>primjen</w:t>
      </w:r>
      <w:r w:rsidRPr="00315CCF">
        <w:rPr>
          <w:lang w:val="sr-Latn-ME"/>
        </w:rPr>
        <w:t xml:space="preserve">jivan natašte </w:t>
      </w:r>
      <w:r w:rsidR="000B1304" w:rsidRPr="00315CCF">
        <w:rPr>
          <w:lang w:val="sr-Latn-ME"/>
        </w:rPr>
        <w:t xml:space="preserve">uu </w:t>
      </w:r>
      <w:r w:rsidRPr="00315CCF">
        <w:rPr>
          <w:lang w:val="sr-Latn-ME"/>
        </w:rPr>
        <w:t>grupi zdravih dobrovoljaca.</w:t>
      </w:r>
    </w:p>
    <w:p w14:paraId="0B71A8CE" w14:textId="77777777" w:rsidR="00FA231F" w:rsidRPr="00315CCF" w:rsidRDefault="00FA231F" w:rsidP="000558DB">
      <w:pPr>
        <w:tabs>
          <w:tab w:val="left" w:pos="539"/>
        </w:tabs>
        <w:ind w:right="5"/>
        <w:rPr>
          <w:lang w:val="sr-Latn-ME"/>
        </w:rPr>
      </w:pPr>
    </w:p>
    <w:tbl>
      <w:tblPr>
        <w:tblStyle w:val="TableGrid2"/>
        <w:tblW w:w="0" w:type="auto"/>
        <w:tblLook w:val="04A0" w:firstRow="1" w:lastRow="0" w:firstColumn="1" w:lastColumn="0" w:noHBand="0" w:noVBand="1"/>
      </w:tblPr>
      <w:tblGrid>
        <w:gridCol w:w="2337"/>
        <w:gridCol w:w="2338"/>
        <w:gridCol w:w="2338"/>
        <w:gridCol w:w="2338"/>
      </w:tblGrid>
      <w:tr w:rsidR="009D1840" w:rsidRPr="00315CCF" w14:paraId="17F47512" w14:textId="77777777" w:rsidTr="005E0B46">
        <w:tc>
          <w:tcPr>
            <w:tcW w:w="2337" w:type="dxa"/>
          </w:tcPr>
          <w:p w14:paraId="73E9EC08" w14:textId="3DAC628F" w:rsidR="009D1840" w:rsidRPr="00315CCF" w:rsidRDefault="009D1840" w:rsidP="000558DB">
            <w:pPr>
              <w:tabs>
                <w:tab w:val="left" w:pos="539"/>
              </w:tabs>
              <w:rPr>
                <w:rFonts w:eastAsia="Calibri"/>
                <w:color w:val="auto"/>
                <w:sz w:val="22"/>
                <w:szCs w:val="22"/>
                <w:lang w:val="sr-Latn-ME"/>
              </w:rPr>
            </w:pPr>
            <w:r w:rsidRPr="00315CCF">
              <w:rPr>
                <w:rFonts w:eastAsia="Calibri"/>
                <w:color w:val="auto"/>
                <w:sz w:val="22"/>
                <w:szCs w:val="22"/>
                <w:lang w:val="sr-Latn-ME"/>
              </w:rPr>
              <w:t>C</w:t>
            </w:r>
            <w:r w:rsidRPr="00315CCF">
              <w:rPr>
                <w:rFonts w:eastAsia="Calibri"/>
                <w:color w:val="auto"/>
                <w:sz w:val="22"/>
                <w:szCs w:val="22"/>
                <w:vertAlign w:val="subscript"/>
                <w:lang w:val="sr-Latn-ME"/>
              </w:rPr>
              <w:t>max</w:t>
            </w:r>
          </w:p>
        </w:tc>
        <w:tc>
          <w:tcPr>
            <w:tcW w:w="2338" w:type="dxa"/>
          </w:tcPr>
          <w:p w14:paraId="7010DB40" w14:textId="3C91424C" w:rsidR="009D1840" w:rsidRPr="00315CCF" w:rsidRDefault="009D1840" w:rsidP="000558DB">
            <w:pPr>
              <w:tabs>
                <w:tab w:val="left" w:pos="539"/>
              </w:tabs>
              <w:rPr>
                <w:rFonts w:eastAsia="Calibri"/>
                <w:color w:val="auto"/>
                <w:sz w:val="22"/>
                <w:szCs w:val="22"/>
                <w:lang w:val="sr-Latn-ME"/>
              </w:rPr>
            </w:pPr>
            <w:r w:rsidRPr="00315CCF">
              <w:rPr>
                <w:rFonts w:eastAsia="Calibri"/>
                <w:color w:val="auto"/>
                <w:sz w:val="22"/>
                <w:szCs w:val="22"/>
                <w:lang w:val="sr-Latn-ME"/>
              </w:rPr>
              <w:t>T</w:t>
            </w:r>
            <w:r w:rsidRPr="00315CCF">
              <w:rPr>
                <w:rFonts w:eastAsia="Calibri"/>
                <w:color w:val="auto"/>
                <w:sz w:val="22"/>
                <w:szCs w:val="22"/>
                <w:vertAlign w:val="subscript"/>
                <w:lang w:val="sr-Latn-ME"/>
              </w:rPr>
              <w:t>max</w:t>
            </w:r>
            <w:r w:rsidRPr="00315CCF">
              <w:rPr>
                <w:rFonts w:eastAsia="Calibri"/>
                <w:color w:val="auto"/>
                <w:sz w:val="22"/>
                <w:szCs w:val="22"/>
                <w:lang w:val="sr-Latn-ME"/>
              </w:rPr>
              <w:t>*</w:t>
            </w:r>
          </w:p>
        </w:tc>
        <w:tc>
          <w:tcPr>
            <w:tcW w:w="2338" w:type="dxa"/>
          </w:tcPr>
          <w:p w14:paraId="51B81944" w14:textId="5C208D92" w:rsidR="009D1840" w:rsidRPr="00315CCF" w:rsidRDefault="009D1840" w:rsidP="000558DB">
            <w:pPr>
              <w:tabs>
                <w:tab w:val="left" w:pos="539"/>
              </w:tabs>
              <w:rPr>
                <w:rFonts w:eastAsia="Calibri"/>
                <w:color w:val="auto"/>
                <w:sz w:val="22"/>
                <w:szCs w:val="22"/>
                <w:lang w:val="sr-Latn-ME"/>
              </w:rPr>
            </w:pPr>
            <w:r w:rsidRPr="00315CCF">
              <w:rPr>
                <w:rFonts w:eastAsia="Calibri"/>
                <w:color w:val="auto"/>
                <w:sz w:val="22"/>
                <w:szCs w:val="22"/>
                <w:lang w:val="sr-Latn-ME"/>
              </w:rPr>
              <w:t xml:space="preserve">PIK </w:t>
            </w:r>
            <w:r w:rsidRPr="00315CCF">
              <w:rPr>
                <w:rFonts w:eastAsia="Calibri"/>
                <w:color w:val="auto"/>
                <w:sz w:val="22"/>
                <w:szCs w:val="22"/>
                <w:vertAlign w:val="subscript"/>
                <w:lang w:val="sr-Latn-ME"/>
              </w:rPr>
              <w:t>(0-24)</w:t>
            </w:r>
          </w:p>
        </w:tc>
        <w:tc>
          <w:tcPr>
            <w:tcW w:w="2338" w:type="dxa"/>
          </w:tcPr>
          <w:p w14:paraId="1EAE18A7" w14:textId="31510B68" w:rsidR="009D1840" w:rsidRPr="00315CCF" w:rsidRDefault="009D1840" w:rsidP="000558DB">
            <w:pPr>
              <w:tabs>
                <w:tab w:val="left" w:pos="539"/>
              </w:tabs>
              <w:rPr>
                <w:rFonts w:eastAsia="Calibri"/>
                <w:color w:val="auto"/>
                <w:sz w:val="22"/>
                <w:szCs w:val="22"/>
                <w:lang w:val="sr-Latn-ME"/>
              </w:rPr>
            </w:pPr>
            <w:r w:rsidRPr="00315CCF">
              <w:rPr>
                <w:rFonts w:eastAsia="Calibri"/>
                <w:color w:val="auto"/>
                <w:sz w:val="22"/>
                <w:szCs w:val="22"/>
                <w:lang w:val="sr-Latn-ME"/>
              </w:rPr>
              <w:t>T</w:t>
            </w:r>
            <w:r w:rsidRPr="00315CCF">
              <w:rPr>
                <w:rFonts w:eastAsia="Calibri"/>
                <w:color w:val="auto"/>
                <w:sz w:val="22"/>
                <w:szCs w:val="22"/>
                <w:vertAlign w:val="subscript"/>
                <w:lang w:val="sr-Latn-ME"/>
              </w:rPr>
              <w:t>1/2</w:t>
            </w:r>
          </w:p>
        </w:tc>
      </w:tr>
      <w:tr w:rsidR="009D1840" w:rsidRPr="00315CCF" w14:paraId="1036FE9D" w14:textId="77777777" w:rsidTr="005E0B46">
        <w:tc>
          <w:tcPr>
            <w:tcW w:w="2337" w:type="dxa"/>
          </w:tcPr>
          <w:p w14:paraId="183BE213" w14:textId="5931582E" w:rsidR="009D1840" w:rsidRPr="00315CCF" w:rsidRDefault="009D1840" w:rsidP="000558DB">
            <w:pPr>
              <w:tabs>
                <w:tab w:val="left" w:pos="539"/>
              </w:tabs>
              <w:rPr>
                <w:rFonts w:eastAsia="Calibri"/>
                <w:color w:val="auto"/>
                <w:sz w:val="22"/>
                <w:szCs w:val="22"/>
                <w:lang w:val="sr-Latn-ME"/>
              </w:rPr>
            </w:pPr>
            <w:r w:rsidRPr="00315CCF">
              <w:rPr>
                <w:rFonts w:eastAsia="Calibri"/>
                <w:color w:val="auto"/>
                <w:sz w:val="22"/>
                <w:szCs w:val="22"/>
                <w:lang w:val="sr-Latn-ME"/>
              </w:rPr>
              <w:t>(mikrogram/mL)</w:t>
            </w:r>
          </w:p>
        </w:tc>
        <w:tc>
          <w:tcPr>
            <w:tcW w:w="2338" w:type="dxa"/>
          </w:tcPr>
          <w:p w14:paraId="4C5C9EA9" w14:textId="2DA83392" w:rsidR="009D1840" w:rsidRPr="00315CCF" w:rsidRDefault="009D1840" w:rsidP="000558DB">
            <w:pPr>
              <w:tabs>
                <w:tab w:val="left" w:pos="539"/>
              </w:tabs>
              <w:rPr>
                <w:rFonts w:eastAsia="Calibri"/>
                <w:color w:val="auto"/>
                <w:sz w:val="22"/>
                <w:szCs w:val="22"/>
                <w:lang w:val="sr-Latn-ME"/>
              </w:rPr>
            </w:pPr>
            <w:r w:rsidRPr="00315CCF">
              <w:rPr>
                <w:rFonts w:eastAsia="Calibri"/>
                <w:color w:val="auto"/>
                <w:sz w:val="22"/>
                <w:szCs w:val="22"/>
                <w:lang w:val="sr-Latn-ME"/>
              </w:rPr>
              <w:t>(h)</w:t>
            </w:r>
          </w:p>
        </w:tc>
        <w:tc>
          <w:tcPr>
            <w:tcW w:w="2338" w:type="dxa"/>
          </w:tcPr>
          <w:p w14:paraId="183F963C" w14:textId="66190C71" w:rsidR="009D1840" w:rsidRPr="00315CCF" w:rsidRDefault="009D1840" w:rsidP="000558DB">
            <w:pPr>
              <w:tabs>
                <w:tab w:val="left" w:pos="539"/>
              </w:tabs>
              <w:rPr>
                <w:rFonts w:eastAsia="Calibri"/>
                <w:color w:val="auto"/>
                <w:sz w:val="22"/>
                <w:szCs w:val="22"/>
                <w:lang w:val="sr-Latn-ME"/>
              </w:rPr>
            </w:pPr>
            <w:r w:rsidRPr="00315CCF">
              <w:rPr>
                <w:rFonts w:eastAsia="Calibri"/>
                <w:color w:val="auto"/>
                <w:sz w:val="22"/>
                <w:szCs w:val="22"/>
                <w:lang w:val="sr-Latn-ME"/>
              </w:rPr>
              <w:t>(mikrogram.h/mL)</w:t>
            </w:r>
          </w:p>
        </w:tc>
        <w:tc>
          <w:tcPr>
            <w:tcW w:w="2338" w:type="dxa"/>
          </w:tcPr>
          <w:p w14:paraId="5A73314B" w14:textId="1B0FF4BD" w:rsidR="009D1840" w:rsidRPr="00315CCF" w:rsidRDefault="009D1840" w:rsidP="000558DB">
            <w:pPr>
              <w:tabs>
                <w:tab w:val="left" w:pos="539"/>
              </w:tabs>
              <w:rPr>
                <w:rFonts w:eastAsia="Calibri"/>
                <w:color w:val="auto"/>
                <w:sz w:val="22"/>
                <w:szCs w:val="22"/>
                <w:lang w:val="sr-Latn-ME"/>
              </w:rPr>
            </w:pPr>
            <w:r w:rsidRPr="00315CCF">
              <w:rPr>
                <w:rFonts w:eastAsia="Calibri"/>
                <w:color w:val="auto"/>
                <w:sz w:val="22"/>
                <w:szCs w:val="22"/>
                <w:lang w:val="sr-Latn-ME"/>
              </w:rPr>
              <w:t>(h)</w:t>
            </w:r>
          </w:p>
        </w:tc>
      </w:tr>
      <w:tr w:rsidR="009D1840" w:rsidRPr="00315CCF" w14:paraId="6A09CA40" w14:textId="77777777" w:rsidTr="005E0B46">
        <w:tc>
          <w:tcPr>
            <w:tcW w:w="2337" w:type="dxa"/>
          </w:tcPr>
          <w:p w14:paraId="28D283E2" w14:textId="581A8917" w:rsidR="009D1840" w:rsidRPr="00315CCF" w:rsidRDefault="009D1840" w:rsidP="000558DB">
            <w:pPr>
              <w:tabs>
                <w:tab w:val="left" w:pos="539"/>
              </w:tabs>
              <w:rPr>
                <w:rFonts w:eastAsia="Calibri"/>
                <w:color w:val="auto"/>
                <w:sz w:val="22"/>
                <w:szCs w:val="22"/>
                <w:lang w:val="sr-Latn-ME"/>
              </w:rPr>
            </w:pPr>
            <w:r w:rsidRPr="00315CCF">
              <w:rPr>
                <w:rFonts w:eastAsia="Calibri"/>
                <w:color w:val="auto"/>
                <w:sz w:val="22"/>
                <w:szCs w:val="22"/>
                <w:lang w:val="sr-Latn-ME"/>
              </w:rPr>
              <w:t>3,3±1,12</w:t>
            </w:r>
          </w:p>
        </w:tc>
        <w:tc>
          <w:tcPr>
            <w:tcW w:w="2338" w:type="dxa"/>
          </w:tcPr>
          <w:p w14:paraId="2F1A4D72" w14:textId="30E84E5E" w:rsidR="009D1840" w:rsidRPr="00315CCF" w:rsidRDefault="009D1840" w:rsidP="000558DB">
            <w:pPr>
              <w:tabs>
                <w:tab w:val="left" w:pos="539"/>
              </w:tabs>
              <w:rPr>
                <w:rFonts w:eastAsia="Calibri"/>
                <w:color w:val="auto"/>
                <w:sz w:val="22"/>
                <w:szCs w:val="22"/>
                <w:lang w:val="sr-Latn-ME"/>
              </w:rPr>
            </w:pPr>
            <w:r w:rsidRPr="00315CCF">
              <w:rPr>
                <w:rFonts w:eastAsia="Calibri"/>
                <w:color w:val="auto"/>
                <w:sz w:val="22"/>
                <w:szCs w:val="22"/>
                <w:lang w:val="sr-Latn-ME"/>
              </w:rPr>
              <w:t>1,5 (1,0-2,0)</w:t>
            </w:r>
          </w:p>
        </w:tc>
        <w:tc>
          <w:tcPr>
            <w:tcW w:w="2338" w:type="dxa"/>
          </w:tcPr>
          <w:p w14:paraId="1F19C7D0" w14:textId="59FA5471" w:rsidR="009D1840" w:rsidRPr="00315CCF" w:rsidRDefault="009D1840" w:rsidP="000558DB">
            <w:pPr>
              <w:tabs>
                <w:tab w:val="left" w:pos="539"/>
              </w:tabs>
              <w:rPr>
                <w:rFonts w:eastAsia="Calibri"/>
                <w:color w:val="auto"/>
                <w:sz w:val="22"/>
                <w:szCs w:val="22"/>
                <w:lang w:val="sr-Latn-ME"/>
              </w:rPr>
            </w:pPr>
            <w:r w:rsidRPr="00315CCF">
              <w:rPr>
                <w:rFonts w:eastAsia="Calibri"/>
                <w:color w:val="auto"/>
                <w:sz w:val="22"/>
                <w:szCs w:val="22"/>
                <w:lang w:val="sr-Latn-ME"/>
              </w:rPr>
              <w:t>26,7±4,56</w:t>
            </w:r>
          </w:p>
        </w:tc>
        <w:tc>
          <w:tcPr>
            <w:tcW w:w="2338" w:type="dxa"/>
          </w:tcPr>
          <w:p w14:paraId="3B132F49" w14:textId="73865B93" w:rsidR="009D1840" w:rsidRPr="00315CCF" w:rsidRDefault="009D1840" w:rsidP="000558DB">
            <w:pPr>
              <w:tabs>
                <w:tab w:val="left" w:pos="539"/>
              </w:tabs>
              <w:rPr>
                <w:rFonts w:eastAsia="Calibri"/>
                <w:color w:val="auto"/>
                <w:sz w:val="22"/>
                <w:szCs w:val="22"/>
                <w:lang w:val="sr-Latn-ME"/>
              </w:rPr>
            </w:pPr>
            <w:r w:rsidRPr="00315CCF">
              <w:rPr>
                <w:rFonts w:eastAsia="Calibri"/>
                <w:color w:val="auto"/>
                <w:sz w:val="22"/>
                <w:szCs w:val="22"/>
                <w:lang w:val="sr-Latn-ME"/>
              </w:rPr>
              <w:t>1,36±0,56</w:t>
            </w:r>
          </w:p>
        </w:tc>
      </w:tr>
      <w:tr w:rsidR="009D1840" w:rsidRPr="00315CCF" w14:paraId="79BBADE7" w14:textId="77777777" w:rsidTr="005E0B46">
        <w:tc>
          <w:tcPr>
            <w:tcW w:w="9351" w:type="dxa"/>
            <w:gridSpan w:val="4"/>
          </w:tcPr>
          <w:p w14:paraId="09BB83CB" w14:textId="6EFBD583" w:rsidR="009D1840" w:rsidRPr="00315CCF" w:rsidRDefault="009D1840" w:rsidP="000558DB">
            <w:pPr>
              <w:tabs>
                <w:tab w:val="left" w:pos="539"/>
              </w:tabs>
              <w:rPr>
                <w:rFonts w:eastAsia="Calibri"/>
                <w:color w:val="auto"/>
                <w:sz w:val="22"/>
                <w:szCs w:val="22"/>
                <w:lang w:val="sr-Latn-ME"/>
              </w:rPr>
            </w:pPr>
            <w:r w:rsidRPr="00315CCF">
              <w:rPr>
                <w:rFonts w:eastAsia="Calibri"/>
                <w:color w:val="auto"/>
                <w:sz w:val="22"/>
                <w:szCs w:val="22"/>
                <w:lang w:val="sr-Latn-ME"/>
              </w:rPr>
              <w:t xml:space="preserve">*Srednja </w:t>
            </w:r>
            <w:r w:rsidR="006A1DAA" w:rsidRPr="00315CCF">
              <w:rPr>
                <w:rFonts w:eastAsia="Calibri"/>
                <w:color w:val="auto"/>
                <w:sz w:val="22"/>
                <w:szCs w:val="22"/>
                <w:lang w:val="sr-Latn-ME"/>
              </w:rPr>
              <w:t>vrijednost</w:t>
            </w:r>
            <w:r w:rsidRPr="00315CCF">
              <w:rPr>
                <w:rFonts w:eastAsia="Calibri"/>
                <w:color w:val="auto"/>
                <w:sz w:val="22"/>
                <w:szCs w:val="22"/>
                <w:lang w:val="sr-Latn-ME"/>
              </w:rPr>
              <w:t xml:space="preserve"> (opseg)</w:t>
            </w:r>
          </w:p>
        </w:tc>
      </w:tr>
    </w:tbl>
    <w:p w14:paraId="22FF84FF" w14:textId="77777777" w:rsidR="00450F30" w:rsidRDefault="00450F30" w:rsidP="000558DB">
      <w:pPr>
        <w:tabs>
          <w:tab w:val="left" w:pos="539"/>
        </w:tabs>
        <w:ind w:right="5"/>
        <w:rPr>
          <w:lang w:val="sr-Latn-ME"/>
        </w:rPr>
      </w:pPr>
    </w:p>
    <w:p w14:paraId="6F5FF1DF" w14:textId="5AFFD0F1" w:rsidR="003A1D86" w:rsidRPr="00315CCF" w:rsidRDefault="00BC227D" w:rsidP="000558DB">
      <w:pPr>
        <w:tabs>
          <w:tab w:val="left" w:pos="539"/>
        </w:tabs>
        <w:ind w:right="5"/>
        <w:rPr>
          <w:lang w:val="sr-Latn-ME"/>
        </w:rPr>
      </w:pPr>
      <w:r w:rsidRPr="00315CCF">
        <w:rPr>
          <w:lang w:val="sr-Latn-ME"/>
        </w:rPr>
        <w:t>U opsegu doza od 250 mg do 3000 mg bioraspoloživost je linearna u proporciji sa dozom (izm</w:t>
      </w:r>
      <w:r w:rsidR="000B1304" w:rsidRPr="00315CCF">
        <w:rPr>
          <w:lang w:val="sr-Latn-ME"/>
        </w:rPr>
        <w:t>j</w:t>
      </w:r>
      <w:r w:rsidRPr="00315CCF">
        <w:rPr>
          <w:lang w:val="sr-Latn-ME"/>
        </w:rPr>
        <w:t>ereno kao C</w:t>
      </w:r>
      <w:r w:rsidRPr="00315CCF">
        <w:rPr>
          <w:vertAlign w:val="subscript"/>
          <w:lang w:val="sr-Latn-ME"/>
        </w:rPr>
        <w:t xml:space="preserve">max </w:t>
      </w:r>
      <w:r w:rsidRPr="00315CCF">
        <w:rPr>
          <w:lang w:val="sr-Latn-ME"/>
        </w:rPr>
        <w:t>i PIK). Istovremeno uzimanje hrane ne remeti resorpciju amoksicilina.</w:t>
      </w:r>
    </w:p>
    <w:p w14:paraId="4B626E8A" w14:textId="77777777" w:rsidR="002505DE" w:rsidRPr="00315CCF" w:rsidRDefault="002505DE" w:rsidP="000558DB">
      <w:pPr>
        <w:tabs>
          <w:tab w:val="left" w:pos="539"/>
        </w:tabs>
        <w:ind w:left="-5" w:right="5"/>
        <w:rPr>
          <w:lang w:val="sr-Latn-ME"/>
        </w:rPr>
      </w:pPr>
    </w:p>
    <w:p w14:paraId="4ECEDDD7" w14:textId="57FE21C5" w:rsidR="003A1D86" w:rsidRPr="00315CCF" w:rsidRDefault="00BC227D" w:rsidP="000558DB">
      <w:pPr>
        <w:tabs>
          <w:tab w:val="left" w:pos="539"/>
        </w:tabs>
        <w:ind w:left="-5" w:right="5"/>
        <w:rPr>
          <w:lang w:val="sr-Latn-ME"/>
        </w:rPr>
      </w:pPr>
      <w:r w:rsidRPr="00315CCF">
        <w:rPr>
          <w:lang w:val="sr-Latn-ME"/>
        </w:rPr>
        <w:t>Hemoliza se može koristiti za eliminaciju amoksicilina.</w:t>
      </w:r>
    </w:p>
    <w:p w14:paraId="03DB2EE8" w14:textId="77777777" w:rsidR="002505DE" w:rsidRPr="00315CCF" w:rsidRDefault="002505DE" w:rsidP="000558DB">
      <w:pPr>
        <w:pStyle w:val="Heading2"/>
        <w:tabs>
          <w:tab w:val="left" w:pos="539"/>
        </w:tabs>
        <w:spacing w:after="0"/>
        <w:ind w:left="-5"/>
        <w:rPr>
          <w:lang w:val="sr-Latn-ME"/>
        </w:rPr>
      </w:pPr>
    </w:p>
    <w:p w14:paraId="7121553F" w14:textId="4F261AB3" w:rsidR="003A1D86" w:rsidRPr="00315CCF" w:rsidRDefault="00BC227D" w:rsidP="000558DB">
      <w:pPr>
        <w:pStyle w:val="Heading2"/>
        <w:tabs>
          <w:tab w:val="left" w:pos="539"/>
        </w:tabs>
        <w:spacing w:after="0"/>
        <w:ind w:left="-5"/>
        <w:rPr>
          <w:lang w:val="sr-Latn-ME"/>
        </w:rPr>
      </w:pPr>
      <w:r w:rsidRPr="00315CCF">
        <w:rPr>
          <w:lang w:val="sr-Latn-ME"/>
        </w:rPr>
        <w:t>Distribucija</w:t>
      </w:r>
    </w:p>
    <w:p w14:paraId="26D0516B" w14:textId="77777777" w:rsidR="003A1D86" w:rsidRPr="00315CCF" w:rsidRDefault="00BC227D" w:rsidP="000558DB">
      <w:pPr>
        <w:tabs>
          <w:tab w:val="left" w:pos="539"/>
        </w:tabs>
        <w:ind w:left="-5" w:right="5"/>
        <w:rPr>
          <w:lang w:val="sr-Latn-ME"/>
        </w:rPr>
      </w:pPr>
      <w:r w:rsidRPr="00315CCF">
        <w:rPr>
          <w:lang w:val="sr-Latn-ME"/>
        </w:rPr>
        <w:t>Oko 18% ukupne količine amoksicilina u plazmi se vezuje za proteine, a vidljivi volumen distribucije je oko 0,3 do 0,4 L/kg.</w:t>
      </w:r>
    </w:p>
    <w:p w14:paraId="2F2833C8" w14:textId="77777777" w:rsidR="002505DE" w:rsidRPr="00315CCF" w:rsidRDefault="002505DE" w:rsidP="000558DB">
      <w:pPr>
        <w:tabs>
          <w:tab w:val="left" w:pos="539"/>
        </w:tabs>
        <w:ind w:left="-5" w:right="5"/>
        <w:rPr>
          <w:lang w:val="sr-Latn-ME"/>
        </w:rPr>
      </w:pPr>
    </w:p>
    <w:p w14:paraId="20D02F58" w14:textId="47B8D56F" w:rsidR="003A1D86" w:rsidRPr="00315CCF" w:rsidRDefault="00BC227D" w:rsidP="000558DB">
      <w:pPr>
        <w:tabs>
          <w:tab w:val="left" w:pos="539"/>
        </w:tabs>
        <w:ind w:left="-5" w:right="5"/>
        <w:rPr>
          <w:lang w:val="sr-Latn-ME"/>
        </w:rPr>
      </w:pPr>
      <w:r w:rsidRPr="00315CCF">
        <w:rPr>
          <w:lang w:val="sr-Latn-ME"/>
        </w:rPr>
        <w:t xml:space="preserve">Nakon intravenske </w:t>
      </w:r>
      <w:r w:rsidR="009837C5" w:rsidRPr="00315CCF">
        <w:rPr>
          <w:lang w:val="sr-Latn-ME"/>
        </w:rPr>
        <w:t>primjene</w:t>
      </w:r>
      <w:r w:rsidRPr="00315CCF">
        <w:rPr>
          <w:lang w:val="sr-Latn-ME"/>
        </w:rPr>
        <w:t>, amoksicilin je pronađen u žučnoj kesi, abdominalnom tkivu, koži, masnom tkivu, mišićnom tkivu, sinovijalnoj i peritonealnoj tečnosti, žuči i gnoju. Amoksicilin se ne distribuira adekvatno u cerebrospinalnu tečnost.</w:t>
      </w:r>
    </w:p>
    <w:p w14:paraId="14D7DCE8" w14:textId="77777777" w:rsidR="002505DE" w:rsidRPr="00315CCF" w:rsidRDefault="002505DE" w:rsidP="000558DB">
      <w:pPr>
        <w:tabs>
          <w:tab w:val="left" w:pos="539"/>
        </w:tabs>
        <w:ind w:left="-5" w:right="5"/>
        <w:rPr>
          <w:lang w:val="sr-Latn-ME"/>
        </w:rPr>
      </w:pPr>
    </w:p>
    <w:p w14:paraId="6DB502A8" w14:textId="628CB18E" w:rsidR="003A1D86" w:rsidRPr="00315CCF" w:rsidRDefault="00BC227D" w:rsidP="000558DB">
      <w:pPr>
        <w:tabs>
          <w:tab w:val="left" w:pos="539"/>
        </w:tabs>
        <w:ind w:left="-5" w:right="5"/>
        <w:rPr>
          <w:lang w:val="sr-Latn-ME"/>
        </w:rPr>
      </w:pPr>
      <w:r w:rsidRPr="00315CCF">
        <w:rPr>
          <w:lang w:val="sr-Latn-ME"/>
        </w:rPr>
        <w:t xml:space="preserve">Iz studija na životinjama nije bilo dokaza o značajnom zadržavanju u tkivu iz materijala uzetog za uzorkovanje </w:t>
      </w:r>
      <w:r w:rsidR="00924157" w:rsidRPr="00315CCF">
        <w:rPr>
          <w:lang w:val="sr-Latn-ME"/>
        </w:rPr>
        <w:t>lijek</w:t>
      </w:r>
      <w:r w:rsidRPr="00315CCF">
        <w:rPr>
          <w:lang w:val="sr-Latn-ME"/>
        </w:rPr>
        <w:t xml:space="preserve">a. </w:t>
      </w:r>
    </w:p>
    <w:p w14:paraId="5433D001" w14:textId="56FD0CB7" w:rsidR="003A1D86" w:rsidRPr="00315CCF" w:rsidRDefault="00BC227D" w:rsidP="000558DB">
      <w:pPr>
        <w:tabs>
          <w:tab w:val="left" w:pos="539"/>
        </w:tabs>
        <w:ind w:left="-5" w:right="5"/>
        <w:rPr>
          <w:lang w:val="sr-Latn-ME"/>
        </w:rPr>
      </w:pPr>
      <w:r w:rsidRPr="00315CCF">
        <w:rPr>
          <w:lang w:val="sr-Latn-ME"/>
        </w:rPr>
        <w:t>Amoksicilin, kao i većina penicilina, se može detektovati u majčinom m</w:t>
      </w:r>
      <w:r w:rsidR="00924157" w:rsidRPr="00315CCF">
        <w:rPr>
          <w:lang w:val="sr-Latn-ME"/>
        </w:rPr>
        <w:t>lijek</w:t>
      </w:r>
      <w:r w:rsidRPr="00315CCF">
        <w:rPr>
          <w:lang w:val="sr-Latn-ME"/>
        </w:rPr>
        <w:t>u (</w:t>
      </w:r>
      <w:r w:rsidR="00924157" w:rsidRPr="00315CCF">
        <w:rPr>
          <w:lang w:val="sr-Latn-ME"/>
        </w:rPr>
        <w:t>vidjeti</w:t>
      </w:r>
      <w:r w:rsidRPr="00315CCF">
        <w:rPr>
          <w:lang w:val="sr-Latn-ME"/>
        </w:rPr>
        <w:t xml:space="preserve"> </w:t>
      </w:r>
      <w:r w:rsidR="00924157" w:rsidRPr="00315CCF">
        <w:rPr>
          <w:lang w:val="sr-Latn-ME"/>
        </w:rPr>
        <w:t>dio</w:t>
      </w:r>
      <w:r w:rsidRPr="00315CCF">
        <w:rPr>
          <w:lang w:val="sr-Latn-ME"/>
        </w:rPr>
        <w:t xml:space="preserve"> 4.6).</w:t>
      </w:r>
    </w:p>
    <w:p w14:paraId="69FC0CFA" w14:textId="77777777" w:rsidR="002505DE" w:rsidRPr="00315CCF" w:rsidRDefault="002505DE" w:rsidP="000558DB">
      <w:pPr>
        <w:tabs>
          <w:tab w:val="left" w:pos="539"/>
        </w:tabs>
        <w:ind w:left="-5" w:right="5"/>
        <w:rPr>
          <w:lang w:val="sr-Latn-ME"/>
        </w:rPr>
      </w:pPr>
    </w:p>
    <w:p w14:paraId="37BA96C7" w14:textId="1ED2A24E" w:rsidR="002505DE" w:rsidRPr="00315CCF" w:rsidRDefault="00BC227D" w:rsidP="000558DB">
      <w:pPr>
        <w:tabs>
          <w:tab w:val="left" w:pos="539"/>
        </w:tabs>
        <w:ind w:left="-5" w:right="5"/>
        <w:rPr>
          <w:lang w:val="sr-Latn-ME"/>
        </w:rPr>
      </w:pPr>
      <w:r w:rsidRPr="00315CCF">
        <w:rPr>
          <w:lang w:val="sr-Latn-ME"/>
        </w:rPr>
        <w:t>Pokazano je da amoksicilin prolazi placentalnu barijeru (</w:t>
      </w:r>
      <w:r w:rsidR="00924157" w:rsidRPr="00315CCF">
        <w:rPr>
          <w:lang w:val="sr-Latn-ME"/>
        </w:rPr>
        <w:t>vidjeti</w:t>
      </w:r>
      <w:r w:rsidRPr="00315CCF">
        <w:rPr>
          <w:lang w:val="sr-Latn-ME"/>
        </w:rPr>
        <w:t xml:space="preserve"> </w:t>
      </w:r>
      <w:r w:rsidR="00924157" w:rsidRPr="00315CCF">
        <w:rPr>
          <w:lang w:val="sr-Latn-ME"/>
        </w:rPr>
        <w:t>dio</w:t>
      </w:r>
      <w:r w:rsidRPr="00315CCF">
        <w:rPr>
          <w:lang w:val="sr-Latn-ME"/>
        </w:rPr>
        <w:t xml:space="preserve"> 4.6).</w:t>
      </w:r>
    </w:p>
    <w:p w14:paraId="6CCF0CBF" w14:textId="058AC52A" w:rsidR="003A1D86" w:rsidRPr="00315CCF" w:rsidRDefault="00BC227D" w:rsidP="000558DB">
      <w:pPr>
        <w:pStyle w:val="Heading2"/>
        <w:tabs>
          <w:tab w:val="left" w:pos="539"/>
        </w:tabs>
        <w:spacing w:after="0"/>
        <w:ind w:left="-5"/>
        <w:rPr>
          <w:lang w:val="sr-Latn-ME"/>
        </w:rPr>
      </w:pPr>
      <w:r w:rsidRPr="00315CCF">
        <w:rPr>
          <w:lang w:val="sr-Latn-ME"/>
        </w:rPr>
        <w:lastRenderedPageBreak/>
        <w:t>Biotransformacija</w:t>
      </w:r>
    </w:p>
    <w:p w14:paraId="5E28EACE" w14:textId="7D1F6F76" w:rsidR="003A1D86" w:rsidRPr="00315CCF" w:rsidRDefault="00BC227D" w:rsidP="000558DB">
      <w:pPr>
        <w:tabs>
          <w:tab w:val="left" w:pos="539"/>
        </w:tabs>
        <w:ind w:left="-5" w:right="5"/>
        <w:rPr>
          <w:lang w:val="sr-Latn-ME"/>
        </w:rPr>
      </w:pPr>
      <w:r w:rsidRPr="00315CCF">
        <w:rPr>
          <w:lang w:val="sr-Latn-ME"/>
        </w:rPr>
        <w:t>Amoksicilin se d</w:t>
      </w:r>
      <w:r w:rsidR="000B1304" w:rsidRPr="00315CCF">
        <w:rPr>
          <w:lang w:val="sr-Latn-ME"/>
        </w:rPr>
        <w:t>j</w:t>
      </w:r>
      <w:r w:rsidRPr="00315CCF">
        <w:rPr>
          <w:lang w:val="sr-Latn-ME"/>
        </w:rPr>
        <w:t>elimično ekskretuje u urin kao inaktivna peniciloinska kiselina u količini koja je ekvivalentna do 10-25% inicijalne doze.</w:t>
      </w:r>
    </w:p>
    <w:p w14:paraId="3A8C1535" w14:textId="77777777" w:rsidR="002505DE" w:rsidRPr="00315CCF" w:rsidRDefault="002505DE" w:rsidP="000558DB">
      <w:pPr>
        <w:pStyle w:val="Heading2"/>
        <w:tabs>
          <w:tab w:val="left" w:pos="539"/>
        </w:tabs>
        <w:spacing w:after="0"/>
        <w:ind w:left="-5"/>
        <w:rPr>
          <w:lang w:val="sr-Latn-ME"/>
        </w:rPr>
      </w:pPr>
    </w:p>
    <w:p w14:paraId="62C4BE92" w14:textId="0C3724D1" w:rsidR="003A1D86" w:rsidRPr="00315CCF" w:rsidRDefault="00BC227D" w:rsidP="000558DB">
      <w:pPr>
        <w:pStyle w:val="Heading2"/>
        <w:tabs>
          <w:tab w:val="left" w:pos="539"/>
        </w:tabs>
        <w:spacing w:after="0"/>
        <w:ind w:left="-5"/>
        <w:rPr>
          <w:lang w:val="sr-Latn-ME"/>
        </w:rPr>
      </w:pPr>
      <w:r w:rsidRPr="00315CCF">
        <w:rPr>
          <w:lang w:val="sr-Latn-ME"/>
        </w:rPr>
        <w:t>Eliminacija</w:t>
      </w:r>
    </w:p>
    <w:p w14:paraId="30CFC9CC" w14:textId="77777777" w:rsidR="003A1D86" w:rsidRPr="00315CCF" w:rsidRDefault="00BC227D" w:rsidP="000558DB">
      <w:pPr>
        <w:tabs>
          <w:tab w:val="left" w:pos="539"/>
        </w:tabs>
        <w:ind w:left="-5" w:right="5"/>
        <w:rPr>
          <w:lang w:val="sr-Latn-ME"/>
        </w:rPr>
      </w:pPr>
      <w:r w:rsidRPr="00315CCF">
        <w:rPr>
          <w:lang w:val="sr-Latn-ME"/>
        </w:rPr>
        <w:t>Glavni put eliminacije amoksicilina je putem bubrega.</w:t>
      </w:r>
    </w:p>
    <w:p w14:paraId="14075FDF" w14:textId="77777777" w:rsidR="002505DE" w:rsidRPr="00315CCF" w:rsidRDefault="002505DE" w:rsidP="000558DB">
      <w:pPr>
        <w:tabs>
          <w:tab w:val="left" w:pos="539"/>
        </w:tabs>
        <w:ind w:left="-5" w:right="5"/>
        <w:rPr>
          <w:lang w:val="sr-Latn-ME"/>
        </w:rPr>
      </w:pPr>
    </w:p>
    <w:p w14:paraId="2E7D5A06" w14:textId="05D6A947" w:rsidR="003A1D86" w:rsidRPr="00315CCF" w:rsidRDefault="00BC227D" w:rsidP="000558DB">
      <w:pPr>
        <w:tabs>
          <w:tab w:val="left" w:pos="539"/>
        </w:tabs>
        <w:ind w:left="-5" w:right="5"/>
        <w:rPr>
          <w:lang w:val="sr-Latn-ME"/>
        </w:rPr>
      </w:pPr>
      <w:r w:rsidRPr="00315CCF">
        <w:rPr>
          <w:lang w:val="sr-Latn-ME"/>
        </w:rPr>
        <w:t>Amoksicilin ima srednje polu</w:t>
      </w:r>
      <w:r w:rsidR="006A1DAA" w:rsidRPr="00315CCF">
        <w:rPr>
          <w:lang w:val="sr-Latn-ME"/>
        </w:rPr>
        <w:t>vrijeme</w:t>
      </w:r>
      <w:r w:rsidRPr="00315CCF">
        <w:rPr>
          <w:lang w:val="sr-Latn-ME"/>
        </w:rPr>
        <w:t xml:space="preserve"> eliminacije od oko 1 sata i srednji ukupni klirens je oko 25 </w:t>
      </w:r>
      <w:r w:rsidR="000B1304" w:rsidRPr="00315CCF">
        <w:rPr>
          <w:lang w:val="sr-Latn-ME"/>
        </w:rPr>
        <w:t>l</w:t>
      </w:r>
      <w:r w:rsidRPr="00315CCF">
        <w:rPr>
          <w:lang w:val="sr-Latn-ME"/>
        </w:rPr>
        <w:t>/sat kod zdravih ispitanika. Oko 60-70% amoksicilina se izlučuje u neizm</w:t>
      </w:r>
      <w:r w:rsidR="000B1304" w:rsidRPr="00315CCF">
        <w:rPr>
          <w:lang w:val="sr-Latn-ME"/>
        </w:rPr>
        <w:t>j</w:t>
      </w:r>
      <w:r w:rsidRPr="00315CCF">
        <w:rPr>
          <w:lang w:val="sr-Latn-ME"/>
        </w:rPr>
        <w:t xml:space="preserve">enjenom obliku u urin tokom prvih 6 sati nakon </w:t>
      </w:r>
      <w:r w:rsidR="009837C5" w:rsidRPr="00315CCF">
        <w:rPr>
          <w:lang w:val="sr-Latn-ME"/>
        </w:rPr>
        <w:t>primjene</w:t>
      </w:r>
      <w:r w:rsidRPr="00315CCF">
        <w:rPr>
          <w:lang w:val="sr-Latn-ME"/>
        </w:rPr>
        <w:t xml:space="preserve"> jedne doze od 250 mg ili 500 mg doze amoksicilina. Različite studije su pokazale da je urinarna ekskrecija 50-85% za amoksicilin tokom perioda od 24 sata.</w:t>
      </w:r>
    </w:p>
    <w:p w14:paraId="601E601F" w14:textId="77777777" w:rsidR="002505DE" w:rsidRPr="00315CCF" w:rsidRDefault="002505DE" w:rsidP="000558DB">
      <w:pPr>
        <w:tabs>
          <w:tab w:val="left" w:pos="539"/>
        </w:tabs>
        <w:ind w:left="-5" w:right="5"/>
        <w:rPr>
          <w:lang w:val="sr-Latn-ME"/>
        </w:rPr>
      </w:pPr>
    </w:p>
    <w:p w14:paraId="19F35387" w14:textId="5F250257" w:rsidR="003A1D86" w:rsidRPr="00315CCF" w:rsidRDefault="00BC227D" w:rsidP="000558DB">
      <w:pPr>
        <w:tabs>
          <w:tab w:val="left" w:pos="539"/>
        </w:tabs>
        <w:ind w:left="-5" w:right="5"/>
        <w:rPr>
          <w:lang w:val="sr-Latn-ME"/>
        </w:rPr>
      </w:pPr>
      <w:r w:rsidRPr="00315CCF">
        <w:rPr>
          <w:lang w:val="sr-Latn-ME"/>
        </w:rPr>
        <w:t xml:space="preserve">Istovremena </w:t>
      </w:r>
      <w:r w:rsidR="00463F5D" w:rsidRPr="00315CCF">
        <w:rPr>
          <w:lang w:val="sr-Latn-ME"/>
        </w:rPr>
        <w:t>primjena</w:t>
      </w:r>
      <w:r w:rsidRPr="00315CCF">
        <w:rPr>
          <w:lang w:val="sr-Latn-ME"/>
        </w:rPr>
        <w:t xml:space="preserve"> probenecida odlaže eliminaciju amoksicilina (</w:t>
      </w:r>
      <w:r w:rsidR="00924157" w:rsidRPr="00315CCF">
        <w:rPr>
          <w:lang w:val="sr-Latn-ME"/>
        </w:rPr>
        <w:t>vidjeti</w:t>
      </w:r>
      <w:r w:rsidRPr="00315CCF">
        <w:rPr>
          <w:lang w:val="sr-Latn-ME"/>
        </w:rPr>
        <w:t xml:space="preserve"> </w:t>
      </w:r>
      <w:r w:rsidR="00924157" w:rsidRPr="00315CCF">
        <w:rPr>
          <w:lang w:val="sr-Latn-ME"/>
        </w:rPr>
        <w:t>dio</w:t>
      </w:r>
      <w:r w:rsidRPr="00315CCF">
        <w:rPr>
          <w:lang w:val="sr-Latn-ME"/>
        </w:rPr>
        <w:t xml:space="preserve"> 4.5).</w:t>
      </w:r>
    </w:p>
    <w:p w14:paraId="12210A87" w14:textId="77777777" w:rsidR="002505DE" w:rsidRPr="00315CCF" w:rsidRDefault="002505DE" w:rsidP="000558DB">
      <w:pPr>
        <w:pStyle w:val="Heading2"/>
        <w:tabs>
          <w:tab w:val="left" w:pos="539"/>
        </w:tabs>
        <w:spacing w:after="0"/>
        <w:ind w:left="-5"/>
        <w:rPr>
          <w:lang w:val="sr-Latn-ME"/>
        </w:rPr>
      </w:pPr>
    </w:p>
    <w:p w14:paraId="26D81020" w14:textId="085A7AAE" w:rsidR="003A1D86" w:rsidRPr="00315CCF" w:rsidRDefault="00BC227D" w:rsidP="000558DB">
      <w:pPr>
        <w:pStyle w:val="Heading2"/>
        <w:tabs>
          <w:tab w:val="left" w:pos="539"/>
        </w:tabs>
        <w:spacing w:after="0"/>
        <w:ind w:left="-5"/>
        <w:rPr>
          <w:lang w:val="sr-Latn-ME"/>
        </w:rPr>
      </w:pPr>
      <w:r w:rsidRPr="00315CCF">
        <w:rPr>
          <w:lang w:val="sr-Latn-ME"/>
        </w:rPr>
        <w:t>Starost</w:t>
      </w:r>
    </w:p>
    <w:p w14:paraId="49EF6A4D" w14:textId="4C037780" w:rsidR="003A1D86" w:rsidRPr="00315CCF" w:rsidRDefault="00BC227D" w:rsidP="000558DB">
      <w:pPr>
        <w:tabs>
          <w:tab w:val="left" w:pos="539"/>
        </w:tabs>
        <w:ind w:left="-5" w:right="5"/>
        <w:rPr>
          <w:lang w:val="sr-Latn-ME"/>
        </w:rPr>
      </w:pPr>
      <w:r w:rsidRPr="00315CCF">
        <w:rPr>
          <w:lang w:val="sr-Latn-ME"/>
        </w:rPr>
        <w:t>Polu</w:t>
      </w:r>
      <w:r w:rsidR="006A1DAA" w:rsidRPr="00315CCF">
        <w:rPr>
          <w:lang w:val="sr-Latn-ME"/>
        </w:rPr>
        <w:t>vrijeme</w:t>
      </w:r>
      <w:r w:rsidRPr="00315CCF">
        <w:rPr>
          <w:lang w:val="sr-Latn-ME"/>
        </w:rPr>
        <w:t xml:space="preserve"> eliminacije amoksicilina je slično kod </w:t>
      </w:r>
      <w:r w:rsidR="00463F5D" w:rsidRPr="00315CCF">
        <w:rPr>
          <w:lang w:val="sr-Latn-ME"/>
        </w:rPr>
        <w:t>djec</w:t>
      </w:r>
      <w:r w:rsidRPr="00315CCF">
        <w:rPr>
          <w:lang w:val="sr-Latn-ME"/>
        </w:rPr>
        <w:t>e starosti oko 3 m</w:t>
      </w:r>
      <w:r w:rsidR="00463F5D" w:rsidRPr="00315CCF">
        <w:rPr>
          <w:lang w:val="sr-Latn-ME"/>
        </w:rPr>
        <w:t>j</w:t>
      </w:r>
      <w:r w:rsidRPr="00315CCF">
        <w:rPr>
          <w:lang w:val="sr-Latn-ME"/>
        </w:rPr>
        <w:t xml:space="preserve">eseca do 2 godine i starije </w:t>
      </w:r>
      <w:r w:rsidR="00463F5D" w:rsidRPr="00315CCF">
        <w:rPr>
          <w:lang w:val="sr-Latn-ME"/>
        </w:rPr>
        <w:t>djec</w:t>
      </w:r>
      <w:r w:rsidRPr="00315CCF">
        <w:rPr>
          <w:lang w:val="sr-Latn-ME"/>
        </w:rPr>
        <w:t xml:space="preserve">e i odraslih. Za veoma malu </w:t>
      </w:r>
      <w:r w:rsidR="00463F5D" w:rsidRPr="00315CCF">
        <w:rPr>
          <w:lang w:val="sr-Latn-ME"/>
        </w:rPr>
        <w:t>djec</w:t>
      </w:r>
      <w:r w:rsidRPr="00315CCF">
        <w:rPr>
          <w:lang w:val="sr-Latn-ME"/>
        </w:rPr>
        <w:t>u (uključujući i pr</w:t>
      </w:r>
      <w:r w:rsidR="00315CCF">
        <w:rPr>
          <w:lang w:val="sr-Latn-ME"/>
        </w:rPr>
        <w:t>ij</w:t>
      </w:r>
      <w:r w:rsidRPr="00315CCF">
        <w:rPr>
          <w:lang w:val="sr-Latn-ME"/>
        </w:rPr>
        <w:t>evremeno rođenu novorođenčad) u prvoj ned</w:t>
      </w:r>
      <w:r w:rsidR="00315CCF">
        <w:rPr>
          <w:lang w:val="sr-Latn-ME"/>
        </w:rPr>
        <w:t>j</w:t>
      </w:r>
      <w:r w:rsidRPr="00315CCF">
        <w:rPr>
          <w:lang w:val="sr-Latn-ME"/>
        </w:rPr>
        <w:t xml:space="preserve">elji života interval </w:t>
      </w:r>
      <w:r w:rsidR="009837C5" w:rsidRPr="00315CCF">
        <w:rPr>
          <w:lang w:val="sr-Latn-ME"/>
        </w:rPr>
        <w:t>primjene</w:t>
      </w:r>
      <w:r w:rsidRPr="00315CCF">
        <w:rPr>
          <w:lang w:val="sr-Latn-ME"/>
        </w:rPr>
        <w:t xml:space="preserve"> ne sm</w:t>
      </w:r>
      <w:r w:rsidR="00A82F7A" w:rsidRPr="00315CCF">
        <w:rPr>
          <w:lang w:val="sr-Latn-ME"/>
        </w:rPr>
        <w:t>ij</w:t>
      </w:r>
      <w:r w:rsidRPr="00315CCF">
        <w:rPr>
          <w:lang w:val="sr-Latn-ME"/>
        </w:rPr>
        <w:t xml:space="preserve">e da bude veći od 2 puta dnevno zbog nezrelosti renalnih puteva eliminacije. S obzirom na to da stariji pacijenti imaju veću </w:t>
      </w:r>
      <w:r w:rsidR="008E1EB7" w:rsidRPr="00315CCF">
        <w:rPr>
          <w:lang w:val="sr-Latn-ME"/>
        </w:rPr>
        <w:t>vjerova</w:t>
      </w:r>
      <w:r w:rsidRPr="00315CCF">
        <w:rPr>
          <w:lang w:val="sr-Latn-ME"/>
        </w:rPr>
        <w:t>tnoću za smanjenom funkcijom bubrega, potreban je oprez pri odabiru doze i može biti od koristi praćenje funkcije bubrega.</w:t>
      </w:r>
    </w:p>
    <w:p w14:paraId="411F9A7A" w14:textId="189DA20E" w:rsidR="00D859FD" w:rsidRPr="00315CCF" w:rsidRDefault="00D859FD" w:rsidP="000558DB">
      <w:pPr>
        <w:pStyle w:val="Heading2"/>
        <w:tabs>
          <w:tab w:val="left" w:pos="539"/>
        </w:tabs>
        <w:spacing w:after="0"/>
        <w:ind w:left="-5"/>
        <w:rPr>
          <w:lang w:val="sr-Latn-ME"/>
        </w:rPr>
      </w:pPr>
    </w:p>
    <w:p w14:paraId="00CDDB2D" w14:textId="68AFF38F" w:rsidR="003A1D86" w:rsidRPr="00315CCF" w:rsidRDefault="00BC227D" w:rsidP="000558DB">
      <w:pPr>
        <w:pStyle w:val="Heading2"/>
        <w:tabs>
          <w:tab w:val="left" w:pos="539"/>
        </w:tabs>
        <w:spacing w:after="0"/>
        <w:ind w:left="-5"/>
        <w:rPr>
          <w:lang w:val="sr-Latn-ME"/>
        </w:rPr>
      </w:pPr>
      <w:r w:rsidRPr="00315CCF">
        <w:rPr>
          <w:lang w:val="sr-Latn-ME"/>
        </w:rPr>
        <w:t>Pol</w:t>
      </w:r>
    </w:p>
    <w:p w14:paraId="745E0099" w14:textId="02674985" w:rsidR="003A1D86" w:rsidRPr="00315CCF" w:rsidRDefault="00BC227D" w:rsidP="000558DB">
      <w:pPr>
        <w:tabs>
          <w:tab w:val="left" w:pos="539"/>
        </w:tabs>
        <w:ind w:left="-5" w:right="5"/>
        <w:rPr>
          <w:lang w:val="sr-Latn-ME"/>
        </w:rPr>
      </w:pPr>
      <w:r w:rsidRPr="00315CCF">
        <w:rPr>
          <w:lang w:val="sr-Latn-ME"/>
        </w:rPr>
        <w:t xml:space="preserve">Nakon oralne </w:t>
      </w:r>
      <w:r w:rsidR="009837C5" w:rsidRPr="00315CCF">
        <w:rPr>
          <w:lang w:val="sr-Latn-ME"/>
        </w:rPr>
        <w:t>primjene</w:t>
      </w:r>
      <w:r w:rsidRPr="00315CCF">
        <w:rPr>
          <w:lang w:val="sr-Latn-ME"/>
        </w:rPr>
        <w:t xml:space="preserve"> amoksicilina kod zdravih muških i ženskih ispitanika, pol nije imao značaj uticaj na farmaokinetiku amoksicilina.</w:t>
      </w:r>
    </w:p>
    <w:p w14:paraId="478945B8" w14:textId="77777777" w:rsidR="002505DE" w:rsidRPr="00315CCF" w:rsidRDefault="002505DE" w:rsidP="000558DB">
      <w:pPr>
        <w:pStyle w:val="Heading2"/>
        <w:tabs>
          <w:tab w:val="left" w:pos="539"/>
        </w:tabs>
        <w:spacing w:after="0"/>
        <w:ind w:left="-5"/>
        <w:rPr>
          <w:lang w:val="sr-Latn-ME"/>
        </w:rPr>
      </w:pPr>
    </w:p>
    <w:p w14:paraId="5549D0B6" w14:textId="35D500B7" w:rsidR="003A1D86" w:rsidRPr="00315CCF" w:rsidRDefault="00BC227D" w:rsidP="000558DB">
      <w:pPr>
        <w:pStyle w:val="Heading2"/>
        <w:tabs>
          <w:tab w:val="left" w:pos="539"/>
        </w:tabs>
        <w:spacing w:after="0"/>
        <w:ind w:left="-5"/>
        <w:rPr>
          <w:lang w:val="sr-Latn-ME"/>
        </w:rPr>
      </w:pPr>
      <w:r w:rsidRPr="00315CCF">
        <w:rPr>
          <w:lang w:val="sr-Latn-ME"/>
        </w:rPr>
        <w:t>Oštećenje funkcije bubrega</w:t>
      </w:r>
    </w:p>
    <w:p w14:paraId="0BD8C77D" w14:textId="5C86BA3D" w:rsidR="003A1D86" w:rsidRPr="00315CCF" w:rsidRDefault="00BC227D" w:rsidP="000558DB">
      <w:pPr>
        <w:tabs>
          <w:tab w:val="left" w:pos="539"/>
        </w:tabs>
        <w:ind w:left="-5" w:right="5"/>
        <w:rPr>
          <w:lang w:val="sr-Latn-ME"/>
        </w:rPr>
      </w:pPr>
      <w:r w:rsidRPr="00315CCF">
        <w:rPr>
          <w:lang w:val="sr-Latn-ME"/>
        </w:rPr>
        <w:t>Ukupni serumski klirens amoksicilina se smanjuje proporcionalno sa smanjenjem funkcije bubrega (</w:t>
      </w:r>
      <w:r w:rsidR="00924157" w:rsidRPr="00315CCF">
        <w:rPr>
          <w:lang w:val="sr-Latn-ME"/>
        </w:rPr>
        <w:t>vidjeti</w:t>
      </w:r>
      <w:r w:rsidRPr="00315CCF">
        <w:rPr>
          <w:lang w:val="sr-Latn-ME"/>
        </w:rPr>
        <w:t xml:space="preserve"> </w:t>
      </w:r>
      <w:r w:rsidR="00463F5D" w:rsidRPr="00315CCF">
        <w:rPr>
          <w:lang w:val="sr-Latn-ME"/>
        </w:rPr>
        <w:t>djelove</w:t>
      </w:r>
      <w:r w:rsidRPr="00315CCF">
        <w:rPr>
          <w:lang w:val="sr-Latn-ME"/>
        </w:rPr>
        <w:t xml:space="preserve"> 4.2 i 4.4).</w:t>
      </w:r>
    </w:p>
    <w:p w14:paraId="7881FE21" w14:textId="77777777" w:rsidR="002505DE" w:rsidRPr="00315CCF" w:rsidRDefault="002505DE" w:rsidP="000558DB">
      <w:pPr>
        <w:pStyle w:val="Heading2"/>
        <w:tabs>
          <w:tab w:val="left" w:pos="539"/>
        </w:tabs>
        <w:spacing w:after="0"/>
        <w:ind w:left="-5"/>
        <w:rPr>
          <w:lang w:val="sr-Latn-ME"/>
        </w:rPr>
      </w:pPr>
    </w:p>
    <w:p w14:paraId="1669B312" w14:textId="78448A7E" w:rsidR="003A1D86" w:rsidRPr="00315CCF" w:rsidRDefault="00BC227D" w:rsidP="000558DB">
      <w:pPr>
        <w:pStyle w:val="Heading2"/>
        <w:tabs>
          <w:tab w:val="left" w:pos="539"/>
        </w:tabs>
        <w:spacing w:after="0"/>
        <w:ind w:left="-5"/>
        <w:rPr>
          <w:lang w:val="sr-Latn-ME"/>
        </w:rPr>
      </w:pPr>
      <w:r w:rsidRPr="00315CCF">
        <w:rPr>
          <w:lang w:val="sr-Latn-ME"/>
        </w:rPr>
        <w:t>Oštećenje funkcije jetre</w:t>
      </w:r>
    </w:p>
    <w:p w14:paraId="53CAD933" w14:textId="4E460DD3" w:rsidR="00FA231F" w:rsidRPr="00315CCF" w:rsidRDefault="00BC227D" w:rsidP="000558DB">
      <w:pPr>
        <w:tabs>
          <w:tab w:val="left" w:pos="539"/>
        </w:tabs>
        <w:ind w:left="-5" w:right="5"/>
        <w:rPr>
          <w:lang w:val="sr-Latn-ME"/>
        </w:rPr>
      </w:pPr>
      <w:r w:rsidRPr="00315CCF">
        <w:rPr>
          <w:lang w:val="sr-Latn-ME"/>
        </w:rPr>
        <w:t xml:space="preserve">Kod pacijenata sa oštećenjem funkcije jetre treba </w:t>
      </w:r>
      <w:r w:rsidR="008E1EB7" w:rsidRPr="00315CCF">
        <w:rPr>
          <w:lang w:val="sr-Latn-ME"/>
        </w:rPr>
        <w:t>primjen</w:t>
      </w:r>
      <w:r w:rsidRPr="00315CCF">
        <w:rPr>
          <w:lang w:val="sr-Latn-ME"/>
        </w:rPr>
        <w:t>jivati doze sa oprezom, a funckiju jetre pratiti u redovnim intervalima.</w:t>
      </w:r>
    </w:p>
    <w:p w14:paraId="0002CBDA" w14:textId="77777777" w:rsidR="00924157" w:rsidRPr="00315CCF" w:rsidRDefault="00924157" w:rsidP="000558DB">
      <w:pPr>
        <w:tabs>
          <w:tab w:val="left" w:pos="539"/>
        </w:tabs>
        <w:ind w:left="-5" w:right="5"/>
        <w:rPr>
          <w:lang w:val="sr-Latn-ME"/>
        </w:rPr>
      </w:pPr>
    </w:p>
    <w:p w14:paraId="6969730D" w14:textId="11A93CEA" w:rsidR="003A1D86" w:rsidRPr="00315CCF" w:rsidRDefault="00BC227D" w:rsidP="000558DB">
      <w:pPr>
        <w:pStyle w:val="Heading3"/>
        <w:tabs>
          <w:tab w:val="left" w:pos="539"/>
        </w:tabs>
        <w:spacing w:after="0" w:line="240" w:lineRule="auto"/>
        <w:ind w:left="-5"/>
        <w:rPr>
          <w:lang w:val="sr-Latn-ME"/>
        </w:rPr>
      </w:pPr>
      <w:r w:rsidRPr="00315CCF">
        <w:rPr>
          <w:lang w:val="sr-Latn-ME"/>
        </w:rPr>
        <w:t>5.3.</w:t>
      </w:r>
      <w:r w:rsidR="00450F30">
        <w:rPr>
          <w:lang w:val="sr-Latn-ME"/>
        </w:rPr>
        <w:tab/>
      </w:r>
      <w:r w:rsidRPr="00315CCF">
        <w:rPr>
          <w:lang w:val="sr-Latn-ME"/>
        </w:rPr>
        <w:t>Pretklinički podaci o bezb</w:t>
      </w:r>
      <w:r w:rsidR="00CC0C70" w:rsidRPr="00315CCF">
        <w:rPr>
          <w:lang w:val="sr-Latn-ME"/>
        </w:rPr>
        <w:t>j</w:t>
      </w:r>
      <w:r w:rsidRPr="00315CCF">
        <w:rPr>
          <w:lang w:val="sr-Latn-ME"/>
        </w:rPr>
        <w:t xml:space="preserve">ednosti </w:t>
      </w:r>
      <w:r w:rsidR="00924157" w:rsidRPr="00315CCF">
        <w:rPr>
          <w:lang w:val="sr-Latn-ME"/>
        </w:rPr>
        <w:t>lijek</w:t>
      </w:r>
      <w:r w:rsidRPr="00315CCF">
        <w:rPr>
          <w:lang w:val="sr-Latn-ME"/>
        </w:rPr>
        <w:t>a</w:t>
      </w:r>
    </w:p>
    <w:p w14:paraId="2AE43F1D" w14:textId="77777777" w:rsidR="002505DE" w:rsidRPr="00315CCF" w:rsidRDefault="002505DE" w:rsidP="000558DB">
      <w:pPr>
        <w:tabs>
          <w:tab w:val="left" w:pos="539"/>
        </w:tabs>
        <w:rPr>
          <w:lang w:val="sr-Latn-ME"/>
        </w:rPr>
      </w:pPr>
    </w:p>
    <w:p w14:paraId="0D6FB2BC" w14:textId="1CC1F961" w:rsidR="003A1D86" w:rsidRPr="00315CCF" w:rsidRDefault="00BC227D" w:rsidP="000558DB">
      <w:pPr>
        <w:tabs>
          <w:tab w:val="left" w:pos="539"/>
        </w:tabs>
        <w:ind w:left="-5" w:right="5"/>
        <w:rPr>
          <w:lang w:val="sr-Latn-ME"/>
        </w:rPr>
      </w:pPr>
      <w:r w:rsidRPr="00315CCF">
        <w:rPr>
          <w:lang w:val="sr-Latn-ME"/>
        </w:rPr>
        <w:t>Pretklinički podaci nisu pokazali postojanje posebne opasnosti po ljude na osnovu kliničkih ispitivanja bezb</w:t>
      </w:r>
      <w:r w:rsidR="00CC0C70" w:rsidRPr="00315CCF">
        <w:rPr>
          <w:lang w:val="sr-Latn-ME"/>
        </w:rPr>
        <w:t>j</w:t>
      </w:r>
      <w:r w:rsidRPr="00315CCF">
        <w:rPr>
          <w:lang w:val="sr-Latn-ME"/>
        </w:rPr>
        <w:t>ednosne farmakologije, toksičnosti ponavljanih doza, genotoksičnosti i reproduktivne i razvojne  toksičnosti.</w:t>
      </w:r>
    </w:p>
    <w:p w14:paraId="494251E7" w14:textId="77777777" w:rsidR="002505DE" w:rsidRPr="00315CCF" w:rsidRDefault="002505DE" w:rsidP="000558DB">
      <w:pPr>
        <w:tabs>
          <w:tab w:val="left" w:pos="539"/>
        </w:tabs>
        <w:ind w:left="-5" w:right="5"/>
        <w:rPr>
          <w:lang w:val="sr-Latn-ME"/>
        </w:rPr>
      </w:pPr>
    </w:p>
    <w:p w14:paraId="11289730" w14:textId="52F912D8" w:rsidR="003A1D86" w:rsidRPr="00315CCF" w:rsidRDefault="00BC227D" w:rsidP="000558DB">
      <w:pPr>
        <w:tabs>
          <w:tab w:val="left" w:pos="539"/>
        </w:tabs>
        <w:ind w:left="-5" w:right="5"/>
        <w:rPr>
          <w:lang w:val="sr-Latn-ME"/>
        </w:rPr>
      </w:pPr>
      <w:r w:rsidRPr="00315CCF">
        <w:rPr>
          <w:lang w:val="sr-Latn-ME"/>
        </w:rPr>
        <w:t>Studije ka</w:t>
      </w:r>
      <w:r w:rsidR="00D60D0B" w:rsidRPr="00315CCF">
        <w:rPr>
          <w:lang w:val="sr-Latn-ME"/>
        </w:rPr>
        <w:t>rcinogenosti</w:t>
      </w:r>
      <w:r w:rsidR="002D2056" w:rsidRPr="00315CCF">
        <w:rPr>
          <w:lang w:val="sr-Latn-ME"/>
        </w:rPr>
        <w:t xml:space="preserve"> </w:t>
      </w:r>
      <w:r w:rsidRPr="00315CCF">
        <w:rPr>
          <w:lang w:val="sr-Latn-ME"/>
        </w:rPr>
        <w:t>nisu sprovedene sa amoksicilinom.</w:t>
      </w:r>
    </w:p>
    <w:p w14:paraId="0BE8F074" w14:textId="77777777" w:rsidR="00450F30" w:rsidRPr="00315CCF" w:rsidRDefault="00450F30" w:rsidP="000558DB">
      <w:pPr>
        <w:pStyle w:val="Heading1"/>
        <w:tabs>
          <w:tab w:val="left" w:pos="539"/>
        </w:tabs>
        <w:spacing w:after="0" w:line="240" w:lineRule="auto"/>
        <w:ind w:left="0" w:firstLine="0"/>
        <w:rPr>
          <w:lang w:val="sr-Latn-ME"/>
        </w:rPr>
      </w:pPr>
    </w:p>
    <w:p w14:paraId="5914967D" w14:textId="77777777" w:rsidR="00924157" w:rsidRPr="00315CCF" w:rsidRDefault="00924157" w:rsidP="000558DB">
      <w:pPr>
        <w:tabs>
          <w:tab w:val="left" w:pos="539"/>
        </w:tabs>
        <w:rPr>
          <w:lang w:val="sr-Latn-ME"/>
        </w:rPr>
      </w:pPr>
    </w:p>
    <w:p w14:paraId="5D3CCB73" w14:textId="2492A7CA" w:rsidR="003A1D86" w:rsidRPr="00315CCF" w:rsidRDefault="00BC227D" w:rsidP="000558DB">
      <w:pPr>
        <w:pStyle w:val="Heading1"/>
        <w:tabs>
          <w:tab w:val="left" w:pos="539"/>
        </w:tabs>
        <w:spacing w:after="0" w:line="240" w:lineRule="auto"/>
        <w:ind w:left="-5"/>
        <w:rPr>
          <w:lang w:val="sr-Latn-ME"/>
        </w:rPr>
      </w:pPr>
      <w:r w:rsidRPr="00315CCF">
        <w:rPr>
          <w:lang w:val="sr-Latn-ME"/>
        </w:rPr>
        <w:t>6.</w:t>
      </w:r>
      <w:r w:rsidR="00450F30">
        <w:rPr>
          <w:lang w:val="sr-Latn-ME"/>
        </w:rPr>
        <w:tab/>
      </w:r>
      <w:r w:rsidRPr="00315CCF">
        <w:rPr>
          <w:lang w:val="sr-Latn-ME"/>
        </w:rPr>
        <w:t>FARMACEUTSKI PODACI</w:t>
      </w:r>
    </w:p>
    <w:p w14:paraId="762CE574" w14:textId="77777777" w:rsidR="002505DE" w:rsidRPr="00315CCF" w:rsidRDefault="002505DE" w:rsidP="000558DB">
      <w:pPr>
        <w:pStyle w:val="Heading2"/>
        <w:tabs>
          <w:tab w:val="left" w:pos="539"/>
        </w:tabs>
        <w:spacing w:after="0"/>
        <w:ind w:left="-5"/>
        <w:rPr>
          <w:b/>
          <w:u w:val="none"/>
          <w:lang w:val="sr-Latn-ME"/>
        </w:rPr>
      </w:pPr>
    </w:p>
    <w:p w14:paraId="0055F1C5" w14:textId="293BAE80" w:rsidR="003A1D86" w:rsidRPr="00315CCF" w:rsidRDefault="00BC227D" w:rsidP="000558DB">
      <w:pPr>
        <w:pStyle w:val="Heading2"/>
        <w:tabs>
          <w:tab w:val="left" w:pos="539"/>
        </w:tabs>
        <w:spacing w:after="0"/>
        <w:ind w:left="-5"/>
        <w:rPr>
          <w:lang w:val="sr-Latn-ME"/>
        </w:rPr>
      </w:pPr>
      <w:r w:rsidRPr="00315CCF">
        <w:rPr>
          <w:b/>
          <w:u w:val="none"/>
          <w:lang w:val="sr-Latn-ME"/>
        </w:rPr>
        <w:t>6.1.</w:t>
      </w:r>
      <w:r w:rsidR="00450F30">
        <w:rPr>
          <w:b/>
          <w:u w:val="none"/>
          <w:lang w:val="sr-Latn-ME"/>
        </w:rPr>
        <w:tab/>
      </w:r>
      <w:r w:rsidR="00924157" w:rsidRPr="00315CCF">
        <w:rPr>
          <w:b/>
          <w:bCs/>
          <w:lang w:val="sr-Latn-ME"/>
        </w:rPr>
        <w:t>Lista pomoćnih supstanci (ekscipijenasa)</w:t>
      </w:r>
    </w:p>
    <w:p w14:paraId="3D8DF058" w14:textId="77777777" w:rsidR="002505DE" w:rsidRPr="00315CCF" w:rsidRDefault="002505DE" w:rsidP="000558DB">
      <w:pPr>
        <w:tabs>
          <w:tab w:val="left" w:pos="539"/>
        </w:tabs>
        <w:ind w:left="-5"/>
        <w:rPr>
          <w:i/>
          <w:u w:val="single" w:color="000000"/>
          <w:lang w:val="sr-Latn-ME"/>
        </w:rPr>
      </w:pPr>
    </w:p>
    <w:p w14:paraId="7C28B0C2" w14:textId="336B7C57" w:rsidR="003A1D86" w:rsidRPr="00315CCF" w:rsidRDefault="00BC227D" w:rsidP="000558DB">
      <w:pPr>
        <w:tabs>
          <w:tab w:val="left" w:pos="539"/>
        </w:tabs>
        <w:ind w:left="-5"/>
        <w:rPr>
          <w:lang w:val="sr-Latn-ME"/>
        </w:rPr>
      </w:pPr>
      <w:r w:rsidRPr="00315CCF">
        <w:rPr>
          <w:i/>
          <w:u w:val="single" w:color="000000"/>
          <w:lang w:val="sr-Latn-ME"/>
        </w:rPr>
        <w:t>Jezgro tablete:</w:t>
      </w:r>
    </w:p>
    <w:p w14:paraId="40120A66" w14:textId="71A22E3A" w:rsidR="003A1D86" w:rsidRPr="00315CCF" w:rsidRDefault="00BC227D" w:rsidP="000558DB">
      <w:pPr>
        <w:tabs>
          <w:tab w:val="left" w:pos="539"/>
        </w:tabs>
        <w:ind w:left="-5" w:right="5"/>
        <w:rPr>
          <w:lang w:val="sr-Latn-ME"/>
        </w:rPr>
      </w:pPr>
      <w:r w:rsidRPr="00315CCF">
        <w:rPr>
          <w:lang w:val="sr-Latn-ME"/>
        </w:rPr>
        <w:t>Aroma breskve</w:t>
      </w:r>
      <w:r w:rsidR="00B764EF">
        <w:rPr>
          <w:lang w:val="sr-Latn-ME"/>
        </w:rPr>
        <w:t xml:space="preserve"> </w:t>
      </w:r>
      <w:r w:rsidRPr="00315CCF">
        <w:rPr>
          <w:lang w:val="sr-Latn-ME"/>
        </w:rPr>
        <w:t>kajsije</w:t>
      </w:r>
      <w:r w:rsidR="00BE57EF" w:rsidRPr="00315CCF">
        <w:rPr>
          <w:lang w:val="sr-Latn-ME"/>
        </w:rPr>
        <w:t xml:space="preserve"> u prahu (sadrži benzil</w:t>
      </w:r>
      <w:r w:rsidR="00DA0045">
        <w:rPr>
          <w:lang w:val="sr-Latn-ME"/>
        </w:rPr>
        <w:t xml:space="preserve"> </w:t>
      </w:r>
      <w:r w:rsidR="00BE57EF" w:rsidRPr="00315CCF">
        <w:rPr>
          <w:lang w:val="sr-Latn-ME"/>
        </w:rPr>
        <w:t>benzoat, etanol, sorbitol (E420), sumpor</w:t>
      </w:r>
      <w:r w:rsidR="00924157" w:rsidRPr="00315CCF">
        <w:rPr>
          <w:lang w:val="sr-Latn-ME"/>
        </w:rPr>
        <w:t xml:space="preserve"> </w:t>
      </w:r>
      <w:r w:rsidR="00BE57EF" w:rsidRPr="00315CCF">
        <w:rPr>
          <w:lang w:val="sr-Latn-ME"/>
        </w:rPr>
        <w:t>dioksid (E220))</w:t>
      </w:r>
    </w:p>
    <w:p w14:paraId="0F25BFF4" w14:textId="551A3855" w:rsidR="003A1D86" w:rsidRPr="00315CCF" w:rsidRDefault="00BC227D" w:rsidP="000558DB">
      <w:pPr>
        <w:tabs>
          <w:tab w:val="left" w:pos="539"/>
        </w:tabs>
        <w:ind w:left="-5" w:right="5"/>
        <w:rPr>
          <w:lang w:val="sr-Latn-ME"/>
        </w:rPr>
      </w:pPr>
      <w:r w:rsidRPr="00315CCF">
        <w:rPr>
          <w:lang w:val="sr-Latn-ME"/>
        </w:rPr>
        <w:t>Aroma pomorandže</w:t>
      </w:r>
      <w:r w:rsidR="00BE57EF" w:rsidRPr="00315CCF">
        <w:rPr>
          <w:lang w:val="sr-Latn-ME"/>
        </w:rPr>
        <w:t xml:space="preserve"> u prahu (sadrži benzil</w:t>
      </w:r>
      <w:r w:rsidR="006C21DD">
        <w:rPr>
          <w:lang w:val="sr-Latn-ME"/>
        </w:rPr>
        <w:t xml:space="preserve"> </w:t>
      </w:r>
      <w:r w:rsidR="00BE57EF" w:rsidRPr="00315CCF">
        <w:rPr>
          <w:lang w:val="sr-Latn-ME"/>
        </w:rPr>
        <w:t>alkohol)</w:t>
      </w:r>
    </w:p>
    <w:p w14:paraId="36419F66" w14:textId="37635974" w:rsidR="003A1D86" w:rsidRPr="00315CCF" w:rsidRDefault="00BC227D" w:rsidP="000558DB">
      <w:pPr>
        <w:tabs>
          <w:tab w:val="left" w:pos="539"/>
        </w:tabs>
        <w:ind w:left="-5" w:right="5"/>
        <w:rPr>
          <w:lang w:val="sr-Latn-ME"/>
        </w:rPr>
      </w:pPr>
      <w:r w:rsidRPr="00315CCF">
        <w:rPr>
          <w:lang w:val="sr-Latn-ME"/>
        </w:rPr>
        <w:t>Magnezijum</w:t>
      </w:r>
      <w:r w:rsidR="00924157" w:rsidRPr="00315CCF">
        <w:rPr>
          <w:lang w:val="sr-Latn-ME"/>
        </w:rPr>
        <w:t xml:space="preserve"> </w:t>
      </w:r>
      <w:r w:rsidRPr="00315CCF">
        <w:rPr>
          <w:lang w:val="sr-Latn-ME"/>
        </w:rPr>
        <w:t xml:space="preserve">stearat </w:t>
      </w:r>
      <w:r w:rsidR="00BE57EF" w:rsidRPr="00315CCF">
        <w:rPr>
          <w:lang w:val="sr-Latn-ME"/>
        </w:rPr>
        <w:t>(E470b)</w:t>
      </w:r>
    </w:p>
    <w:p w14:paraId="0E8CE8E5" w14:textId="77777777" w:rsidR="003A1D86" w:rsidRPr="00315CCF" w:rsidRDefault="00BC227D" w:rsidP="000558DB">
      <w:pPr>
        <w:tabs>
          <w:tab w:val="left" w:pos="539"/>
        </w:tabs>
        <w:ind w:left="-5" w:right="5"/>
        <w:rPr>
          <w:lang w:val="sr-Latn-ME"/>
        </w:rPr>
      </w:pPr>
      <w:r w:rsidRPr="00315CCF">
        <w:rPr>
          <w:lang w:val="sr-Latn-ME"/>
        </w:rPr>
        <w:t>Aspartam (E951)</w:t>
      </w:r>
    </w:p>
    <w:p w14:paraId="4ECF4EB1" w14:textId="2F27300A" w:rsidR="003A1D86" w:rsidRPr="00315CCF" w:rsidRDefault="00BC227D" w:rsidP="000558DB">
      <w:pPr>
        <w:tabs>
          <w:tab w:val="left" w:pos="539"/>
        </w:tabs>
        <w:ind w:left="-5" w:right="5"/>
        <w:rPr>
          <w:lang w:val="sr-Latn-ME"/>
        </w:rPr>
      </w:pPr>
      <w:r w:rsidRPr="00315CCF">
        <w:rPr>
          <w:lang w:val="sr-Latn-ME"/>
        </w:rPr>
        <w:t>Kroskarmeloza</w:t>
      </w:r>
      <w:r w:rsidR="00924157" w:rsidRPr="00315CCF">
        <w:rPr>
          <w:lang w:val="sr-Latn-ME"/>
        </w:rPr>
        <w:t xml:space="preserve"> </w:t>
      </w:r>
      <w:r w:rsidRPr="00315CCF">
        <w:rPr>
          <w:lang w:val="sr-Latn-ME"/>
        </w:rPr>
        <w:t>natrijum</w:t>
      </w:r>
    </w:p>
    <w:p w14:paraId="020AAA4E" w14:textId="77777777" w:rsidR="003A1D86" w:rsidRPr="00315CCF" w:rsidRDefault="00BC227D" w:rsidP="000558DB">
      <w:pPr>
        <w:tabs>
          <w:tab w:val="left" w:pos="539"/>
        </w:tabs>
        <w:ind w:left="-5" w:right="5"/>
        <w:rPr>
          <w:lang w:val="sr-Latn-ME"/>
        </w:rPr>
      </w:pPr>
      <w:r w:rsidRPr="00315CCF">
        <w:rPr>
          <w:lang w:val="sr-Latn-ME"/>
        </w:rPr>
        <w:t>Manitol (E421)</w:t>
      </w:r>
    </w:p>
    <w:p w14:paraId="6E34292E" w14:textId="09998D7A" w:rsidR="003A1D86" w:rsidRPr="00315CCF" w:rsidRDefault="00BC227D" w:rsidP="000558DB">
      <w:pPr>
        <w:tabs>
          <w:tab w:val="left" w:pos="539"/>
        </w:tabs>
        <w:ind w:left="-5" w:right="5"/>
        <w:rPr>
          <w:lang w:val="sr-Latn-ME"/>
        </w:rPr>
      </w:pPr>
      <w:r w:rsidRPr="00315CCF">
        <w:rPr>
          <w:lang w:val="sr-Latn-ME"/>
        </w:rPr>
        <w:t xml:space="preserve">Talk </w:t>
      </w:r>
      <w:r w:rsidR="00BE57EF" w:rsidRPr="00315CCF">
        <w:rPr>
          <w:lang w:val="sr-Latn-ME"/>
        </w:rPr>
        <w:t>(E553b)</w:t>
      </w:r>
    </w:p>
    <w:p w14:paraId="67C43E2E" w14:textId="4AEC0668" w:rsidR="00BE57EF" w:rsidRPr="00315CCF" w:rsidRDefault="00BC227D" w:rsidP="000558DB">
      <w:pPr>
        <w:tabs>
          <w:tab w:val="left" w:pos="539"/>
        </w:tabs>
        <w:ind w:left="-5" w:right="5466"/>
        <w:rPr>
          <w:lang w:val="sr-Latn-ME"/>
        </w:rPr>
      </w:pPr>
      <w:r w:rsidRPr="00315CCF">
        <w:rPr>
          <w:lang w:val="sr-Latn-ME"/>
        </w:rPr>
        <w:t>Silicijum</w:t>
      </w:r>
      <w:r w:rsidR="00924157" w:rsidRPr="00315CCF">
        <w:rPr>
          <w:lang w:val="sr-Latn-ME"/>
        </w:rPr>
        <w:t xml:space="preserve"> </w:t>
      </w:r>
      <w:r w:rsidRPr="00315CCF">
        <w:rPr>
          <w:lang w:val="sr-Latn-ME"/>
        </w:rPr>
        <w:t xml:space="preserve">dioksid, koloidni, bezvodni </w:t>
      </w:r>
      <w:r w:rsidR="00BE57EF" w:rsidRPr="00315CCF">
        <w:rPr>
          <w:lang w:val="sr-Latn-ME"/>
        </w:rPr>
        <w:t>(E551)</w:t>
      </w:r>
    </w:p>
    <w:p w14:paraId="621CC86A" w14:textId="2889E133" w:rsidR="003A1D86" w:rsidRPr="00315CCF" w:rsidRDefault="00BC227D" w:rsidP="000558DB">
      <w:pPr>
        <w:tabs>
          <w:tab w:val="left" w:pos="539"/>
        </w:tabs>
        <w:ind w:left="-5" w:right="5466"/>
        <w:rPr>
          <w:lang w:val="sr-Latn-ME"/>
        </w:rPr>
      </w:pPr>
      <w:r w:rsidRPr="00315CCF">
        <w:rPr>
          <w:lang w:val="sr-Latn-ME"/>
        </w:rPr>
        <w:t xml:space="preserve">Celuloza, mikrokristalna </w:t>
      </w:r>
      <w:r w:rsidR="00BE57EF" w:rsidRPr="00315CCF">
        <w:rPr>
          <w:lang w:val="sr-Latn-ME"/>
        </w:rPr>
        <w:t>(E460)</w:t>
      </w:r>
    </w:p>
    <w:p w14:paraId="7F67AE11" w14:textId="77777777" w:rsidR="002505DE" w:rsidRPr="00315CCF" w:rsidRDefault="002505DE" w:rsidP="000558DB">
      <w:pPr>
        <w:tabs>
          <w:tab w:val="left" w:pos="539"/>
        </w:tabs>
        <w:ind w:left="-5"/>
        <w:rPr>
          <w:i/>
          <w:u w:val="single" w:color="000000"/>
          <w:lang w:val="sr-Latn-ME"/>
        </w:rPr>
      </w:pPr>
    </w:p>
    <w:p w14:paraId="05418146" w14:textId="6F03CBC3" w:rsidR="003A1D86" w:rsidRPr="00315CCF" w:rsidRDefault="00C77368" w:rsidP="000558DB">
      <w:pPr>
        <w:tabs>
          <w:tab w:val="left" w:pos="539"/>
        </w:tabs>
        <w:ind w:left="-5"/>
        <w:rPr>
          <w:lang w:val="sr-Latn-ME"/>
        </w:rPr>
      </w:pPr>
      <w:r>
        <w:rPr>
          <w:i/>
          <w:u w:val="single" w:color="000000"/>
          <w:lang w:val="sr-Latn-ME"/>
        </w:rPr>
        <w:lastRenderedPageBreak/>
        <w:t>Film:</w:t>
      </w:r>
    </w:p>
    <w:p w14:paraId="3D090A16" w14:textId="77777777" w:rsidR="003A1D86" w:rsidRPr="00315CCF" w:rsidRDefault="00BC227D" w:rsidP="000558DB">
      <w:pPr>
        <w:tabs>
          <w:tab w:val="left" w:pos="539"/>
        </w:tabs>
        <w:ind w:left="-5" w:right="5"/>
        <w:rPr>
          <w:lang w:val="sr-Latn-ME"/>
        </w:rPr>
      </w:pPr>
      <w:r w:rsidRPr="00315CCF">
        <w:rPr>
          <w:lang w:val="sr-Latn-ME"/>
        </w:rPr>
        <w:t>Aspartam (E951)</w:t>
      </w:r>
    </w:p>
    <w:p w14:paraId="1ED4B58D" w14:textId="77777777" w:rsidR="003A1D86" w:rsidRPr="00315CCF" w:rsidRDefault="00BC227D" w:rsidP="000558DB">
      <w:pPr>
        <w:tabs>
          <w:tab w:val="left" w:pos="539"/>
        </w:tabs>
        <w:ind w:left="-5" w:right="6991"/>
        <w:rPr>
          <w:lang w:val="sr-Latn-ME"/>
        </w:rPr>
      </w:pPr>
      <w:r w:rsidRPr="00315CCF">
        <w:rPr>
          <w:lang w:val="sr-Latn-ME"/>
        </w:rPr>
        <w:t>Manitol (E 421) Maltodekstrin</w:t>
      </w:r>
    </w:p>
    <w:p w14:paraId="6145A79B" w14:textId="5C2C0B34" w:rsidR="003A1D86" w:rsidRPr="00315CCF" w:rsidRDefault="00BC227D" w:rsidP="000558DB">
      <w:pPr>
        <w:tabs>
          <w:tab w:val="left" w:pos="539"/>
        </w:tabs>
        <w:ind w:left="-5" w:right="5"/>
        <w:rPr>
          <w:lang w:val="sr-Latn-ME"/>
        </w:rPr>
      </w:pPr>
      <w:r w:rsidRPr="00315CCF">
        <w:rPr>
          <w:lang w:val="sr-Latn-ME"/>
        </w:rPr>
        <w:t xml:space="preserve">Skrob, </w:t>
      </w:r>
      <w:r w:rsidR="00C926FD" w:rsidRPr="00315CCF">
        <w:rPr>
          <w:lang w:val="sr-Latn-ME"/>
        </w:rPr>
        <w:t>hidroksipropil preželatinizovan (graškov)</w:t>
      </w:r>
    </w:p>
    <w:p w14:paraId="483BC6CA" w14:textId="544CFDCD" w:rsidR="003A1D86" w:rsidRPr="00315CCF" w:rsidRDefault="00BC227D" w:rsidP="000558DB">
      <w:pPr>
        <w:tabs>
          <w:tab w:val="left" w:pos="539"/>
        </w:tabs>
        <w:ind w:left="-5" w:right="7389"/>
        <w:rPr>
          <w:lang w:val="sr-Latn-ME"/>
        </w:rPr>
      </w:pPr>
      <w:r w:rsidRPr="00315CCF">
        <w:rPr>
          <w:lang w:val="sr-Latn-ME"/>
        </w:rPr>
        <w:t>Titan</w:t>
      </w:r>
      <w:r w:rsidR="00924157" w:rsidRPr="00315CCF">
        <w:rPr>
          <w:lang w:val="sr-Latn-ME"/>
        </w:rPr>
        <w:t xml:space="preserve"> </w:t>
      </w:r>
      <w:r w:rsidRPr="00315CCF">
        <w:rPr>
          <w:lang w:val="sr-Latn-ME"/>
        </w:rPr>
        <w:t>dioksid (E171) Talk</w:t>
      </w:r>
      <w:r w:rsidR="00BE57EF" w:rsidRPr="00315CCF">
        <w:rPr>
          <w:lang w:val="sr-Latn-ME"/>
        </w:rPr>
        <w:t xml:space="preserve"> (E553b)</w:t>
      </w:r>
    </w:p>
    <w:p w14:paraId="2355C133" w14:textId="77777777" w:rsidR="002505DE" w:rsidRPr="00315CCF" w:rsidRDefault="002505DE" w:rsidP="000558DB">
      <w:pPr>
        <w:tabs>
          <w:tab w:val="left" w:pos="539"/>
        </w:tabs>
        <w:ind w:left="-5" w:right="7634"/>
        <w:jc w:val="both"/>
        <w:rPr>
          <w:b/>
          <w:lang w:val="sr-Latn-ME"/>
        </w:rPr>
      </w:pPr>
    </w:p>
    <w:p w14:paraId="37852248" w14:textId="28729E3B" w:rsidR="000415C5" w:rsidRPr="00315CCF" w:rsidRDefault="00BC227D" w:rsidP="000558DB">
      <w:pPr>
        <w:tabs>
          <w:tab w:val="left" w:pos="539"/>
        </w:tabs>
        <w:ind w:left="-5" w:right="7634"/>
        <w:jc w:val="both"/>
        <w:rPr>
          <w:b/>
          <w:lang w:val="sr-Latn-ME"/>
        </w:rPr>
      </w:pPr>
      <w:r w:rsidRPr="00315CCF">
        <w:rPr>
          <w:b/>
          <w:lang w:val="sr-Latn-ME"/>
        </w:rPr>
        <w:t>6.2.</w:t>
      </w:r>
      <w:r w:rsidR="00450F30">
        <w:rPr>
          <w:b/>
          <w:lang w:val="sr-Latn-ME"/>
        </w:rPr>
        <w:tab/>
        <w:t>Inkopatibilnost</w:t>
      </w:r>
    </w:p>
    <w:p w14:paraId="046F0C3C" w14:textId="77777777" w:rsidR="002505DE" w:rsidRPr="00315CCF" w:rsidRDefault="002505DE" w:rsidP="000558DB">
      <w:pPr>
        <w:tabs>
          <w:tab w:val="left" w:pos="539"/>
        </w:tabs>
        <w:ind w:right="7634"/>
        <w:jc w:val="both"/>
        <w:rPr>
          <w:lang w:val="sr-Latn-ME"/>
        </w:rPr>
      </w:pPr>
    </w:p>
    <w:p w14:paraId="2C92CC32" w14:textId="72D60A45" w:rsidR="006E0402" w:rsidRPr="00315CCF" w:rsidRDefault="00BC227D" w:rsidP="000558DB">
      <w:pPr>
        <w:tabs>
          <w:tab w:val="left" w:pos="539"/>
        </w:tabs>
        <w:ind w:right="7634"/>
        <w:jc w:val="both"/>
        <w:rPr>
          <w:b/>
          <w:lang w:val="sr-Latn-ME"/>
        </w:rPr>
      </w:pPr>
      <w:r w:rsidRPr="00315CCF">
        <w:rPr>
          <w:lang w:val="sr-Latn-ME"/>
        </w:rPr>
        <w:t xml:space="preserve">Nije </w:t>
      </w:r>
      <w:r w:rsidR="008E1EB7" w:rsidRPr="00315CCF">
        <w:rPr>
          <w:lang w:val="sr-Latn-ME"/>
        </w:rPr>
        <w:t>primjen</w:t>
      </w:r>
      <w:r w:rsidRPr="00315CCF">
        <w:rPr>
          <w:lang w:val="sr-Latn-ME"/>
        </w:rPr>
        <w:t xml:space="preserve">ljivo. </w:t>
      </w:r>
    </w:p>
    <w:p w14:paraId="175350B2" w14:textId="788E579E" w:rsidR="002505DE" w:rsidRDefault="002505DE" w:rsidP="000558DB">
      <w:pPr>
        <w:tabs>
          <w:tab w:val="left" w:pos="539"/>
        </w:tabs>
        <w:ind w:left="-5" w:right="7634"/>
        <w:rPr>
          <w:b/>
          <w:lang w:val="sr-Latn-ME"/>
        </w:rPr>
      </w:pPr>
    </w:p>
    <w:p w14:paraId="38461949" w14:textId="502CF8B4" w:rsidR="003A1D86" w:rsidRPr="00315CCF" w:rsidRDefault="00BC227D" w:rsidP="000558DB">
      <w:pPr>
        <w:tabs>
          <w:tab w:val="left" w:pos="539"/>
        </w:tabs>
        <w:ind w:left="-5" w:right="7634"/>
        <w:rPr>
          <w:lang w:val="sr-Latn-ME"/>
        </w:rPr>
      </w:pPr>
      <w:r w:rsidRPr="00315CCF">
        <w:rPr>
          <w:b/>
          <w:lang w:val="sr-Latn-ME"/>
        </w:rPr>
        <w:t>6.3.</w:t>
      </w:r>
      <w:r w:rsidR="00450F30">
        <w:rPr>
          <w:b/>
          <w:lang w:val="sr-Latn-ME"/>
        </w:rPr>
        <w:tab/>
      </w:r>
      <w:r w:rsidRPr="00315CCF">
        <w:rPr>
          <w:b/>
          <w:lang w:val="sr-Latn-ME"/>
        </w:rPr>
        <w:t>Rok upotrebe</w:t>
      </w:r>
    </w:p>
    <w:p w14:paraId="563BE2AB" w14:textId="77777777" w:rsidR="002505DE" w:rsidRPr="00315CCF" w:rsidRDefault="002505DE" w:rsidP="000558DB">
      <w:pPr>
        <w:tabs>
          <w:tab w:val="left" w:pos="539"/>
        </w:tabs>
        <w:ind w:left="-5" w:right="5"/>
        <w:rPr>
          <w:lang w:val="sr-Latn-ME"/>
        </w:rPr>
      </w:pPr>
    </w:p>
    <w:p w14:paraId="7444E08E" w14:textId="724B850B" w:rsidR="003A1D86" w:rsidRPr="00315CCF" w:rsidRDefault="00BC227D" w:rsidP="000558DB">
      <w:pPr>
        <w:tabs>
          <w:tab w:val="left" w:pos="539"/>
        </w:tabs>
        <w:ind w:left="-5" w:right="5"/>
        <w:rPr>
          <w:lang w:val="sr-Latn-ME"/>
        </w:rPr>
      </w:pPr>
      <w:r w:rsidRPr="00315CCF">
        <w:rPr>
          <w:lang w:val="sr-Latn-ME"/>
        </w:rPr>
        <w:t>3 godine.</w:t>
      </w:r>
    </w:p>
    <w:p w14:paraId="371CD4BF" w14:textId="77777777" w:rsidR="002505DE" w:rsidRPr="00315CCF" w:rsidRDefault="002505DE" w:rsidP="000558DB">
      <w:pPr>
        <w:tabs>
          <w:tab w:val="left" w:pos="539"/>
        </w:tabs>
        <w:ind w:left="-5"/>
        <w:rPr>
          <w:b/>
          <w:lang w:val="sr-Latn-ME"/>
        </w:rPr>
      </w:pPr>
    </w:p>
    <w:p w14:paraId="11679C07" w14:textId="684DDEDD" w:rsidR="003A1D86" w:rsidRPr="00315CCF" w:rsidRDefault="00BC227D" w:rsidP="000558DB">
      <w:pPr>
        <w:tabs>
          <w:tab w:val="left" w:pos="539"/>
        </w:tabs>
        <w:ind w:left="-5"/>
        <w:rPr>
          <w:lang w:val="sr-Latn-ME"/>
        </w:rPr>
      </w:pPr>
      <w:r w:rsidRPr="00315CCF">
        <w:rPr>
          <w:b/>
          <w:lang w:val="sr-Latn-ME"/>
        </w:rPr>
        <w:t>6.4.</w:t>
      </w:r>
      <w:r w:rsidR="00450F30">
        <w:rPr>
          <w:b/>
          <w:lang w:val="sr-Latn-ME"/>
        </w:rPr>
        <w:tab/>
      </w:r>
      <w:r w:rsidRPr="00315CCF">
        <w:rPr>
          <w:b/>
          <w:lang w:val="sr-Latn-ME"/>
        </w:rPr>
        <w:t xml:space="preserve">Posebne </w:t>
      </w:r>
      <w:r w:rsidR="00A82F7A" w:rsidRPr="00315CCF">
        <w:rPr>
          <w:b/>
          <w:lang w:val="sr-Latn-ME"/>
        </w:rPr>
        <w:t>mjere</w:t>
      </w:r>
      <w:r w:rsidRPr="00315CCF">
        <w:rPr>
          <w:b/>
          <w:lang w:val="sr-Latn-ME"/>
        </w:rPr>
        <w:t xml:space="preserve"> opreza pri čuvanju</w:t>
      </w:r>
      <w:r w:rsidR="00CC0C70" w:rsidRPr="00315CCF">
        <w:rPr>
          <w:b/>
          <w:lang w:val="sr-Latn-ME"/>
        </w:rPr>
        <w:t xml:space="preserve"> lijeka</w:t>
      </w:r>
    </w:p>
    <w:p w14:paraId="5AC4716E" w14:textId="77777777" w:rsidR="002505DE" w:rsidRPr="00315CCF" w:rsidRDefault="002505DE" w:rsidP="000558DB">
      <w:pPr>
        <w:tabs>
          <w:tab w:val="left" w:pos="539"/>
        </w:tabs>
        <w:ind w:left="-5" w:right="5"/>
        <w:rPr>
          <w:lang w:val="sr-Latn-ME"/>
        </w:rPr>
      </w:pPr>
    </w:p>
    <w:p w14:paraId="6E3734CF" w14:textId="35779233" w:rsidR="002505DE" w:rsidRDefault="00BC227D" w:rsidP="000558DB">
      <w:pPr>
        <w:tabs>
          <w:tab w:val="left" w:pos="539"/>
        </w:tabs>
        <w:rPr>
          <w:lang w:val="sr-Latn-ME"/>
        </w:rPr>
      </w:pPr>
      <w:r w:rsidRPr="00315CCF">
        <w:rPr>
          <w:lang w:val="sr-Latn-ME"/>
        </w:rPr>
        <w:t>Čuvati na temperaturi do 25°C u originalnom pakovanju.</w:t>
      </w:r>
    </w:p>
    <w:p w14:paraId="47308392" w14:textId="77777777" w:rsidR="00450F30" w:rsidRPr="00315CCF" w:rsidRDefault="00450F30" w:rsidP="000558DB">
      <w:pPr>
        <w:tabs>
          <w:tab w:val="left" w:pos="539"/>
        </w:tabs>
        <w:rPr>
          <w:lang w:val="sr-Latn-ME"/>
        </w:rPr>
      </w:pPr>
    </w:p>
    <w:p w14:paraId="07A43B63" w14:textId="0E6BBD73" w:rsidR="003A1D86" w:rsidRPr="00315CCF" w:rsidRDefault="00BC227D" w:rsidP="000558DB">
      <w:pPr>
        <w:pStyle w:val="Heading2"/>
        <w:tabs>
          <w:tab w:val="left" w:pos="539"/>
        </w:tabs>
        <w:spacing w:after="0"/>
        <w:ind w:left="-5"/>
        <w:rPr>
          <w:lang w:val="sr-Latn-ME"/>
        </w:rPr>
      </w:pPr>
      <w:r w:rsidRPr="00315CCF">
        <w:rPr>
          <w:b/>
          <w:u w:val="none"/>
          <w:lang w:val="sr-Latn-ME"/>
        </w:rPr>
        <w:t>6.5.</w:t>
      </w:r>
      <w:r w:rsidR="00450F30">
        <w:rPr>
          <w:b/>
          <w:u w:val="none"/>
          <w:lang w:val="sr-Latn-ME"/>
        </w:rPr>
        <w:tab/>
      </w:r>
      <w:r w:rsidR="00CC0C70" w:rsidRPr="00315CCF">
        <w:rPr>
          <w:b/>
          <w:u w:val="none"/>
          <w:lang w:val="sr-Latn-ME"/>
        </w:rPr>
        <w:t>Vrsta i sadržaj pakovanja</w:t>
      </w:r>
    </w:p>
    <w:p w14:paraId="17B0FBE5" w14:textId="77777777" w:rsidR="002505DE" w:rsidRPr="00315CCF" w:rsidRDefault="002505DE" w:rsidP="000558DB">
      <w:pPr>
        <w:tabs>
          <w:tab w:val="left" w:pos="539"/>
        </w:tabs>
        <w:ind w:left="-5" w:right="5"/>
        <w:rPr>
          <w:lang w:val="sr-Latn-ME"/>
        </w:rPr>
      </w:pPr>
    </w:p>
    <w:p w14:paraId="4286F67E" w14:textId="0945AFF1" w:rsidR="003A1D86" w:rsidRPr="00315CCF" w:rsidRDefault="00BC227D" w:rsidP="000558DB">
      <w:pPr>
        <w:tabs>
          <w:tab w:val="left" w:pos="539"/>
        </w:tabs>
        <w:ind w:left="-5" w:right="5"/>
        <w:rPr>
          <w:lang w:val="sr-Latn-ME"/>
        </w:rPr>
      </w:pPr>
      <w:r w:rsidRPr="00315CCF">
        <w:rPr>
          <w:lang w:val="sr-Latn-ME"/>
        </w:rPr>
        <w:t xml:space="preserve">Unutrašnje pakovanje </w:t>
      </w:r>
      <w:r w:rsidR="00924157" w:rsidRPr="00315CCF">
        <w:rPr>
          <w:lang w:val="sr-Latn-ME"/>
        </w:rPr>
        <w:t>lijek</w:t>
      </w:r>
      <w:r w:rsidRPr="00315CCF">
        <w:rPr>
          <w:lang w:val="sr-Latn-ME"/>
        </w:rPr>
        <w:t>a je PVC/PVDC-aluminijumski blister sa 7 tableta.</w:t>
      </w:r>
    </w:p>
    <w:p w14:paraId="4EAB1C16" w14:textId="564F8D3D" w:rsidR="003A1D86" w:rsidRPr="00315CCF" w:rsidRDefault="00BC227D" w:rsidP="000558DB">
      <w:pPr>
        <w:tabs>
          <w:tab w:val="left" w:pos="539"/>
        </w:tabs>
        <w:ind w:left="-5" w:right="5"/>
        <w:rPr>
          <w:lang w:val="sr-Latn-ME"/>
        </w:rPr>
      </w:pPr>
      <w:r w:rsidRPr="00315CCF">
        <w:rPr>
          <w:lang w:val="sr-Latn-ME"/>
        </w:rPr>
        <w:t xml:space="preserve">Spoljnje pakovanje </w:t>
      </w:r>
      <w:r w:rsidR="00924157" w:rsidRPr="00315CCF">
        <w:rPr>
          <w:lang w:val="sr-Latn-ME"/>
        </w:rPr>
        <w:t>lijek</w:t>
      </w:r>
      <w:r w:rsidRPr="00315CCF">
        <w:rPr>
          <w:lang w:val="sr-Latn-ME"/>
        </w:rPr>
        <w:t xml:space="preserve">a je složiva kartonska kutija u kojoj se nalaze 2 blistera (ukupno 14 tableta) i Uputstvo za </w:t>
      </w:r>
      <w:r w:rsidR="00924157" w:rsidRPr="00315CCF">
        <w:rPr>
          <w:lang w:val="sr-Latn-ME"/>
        </w:rPr>
        <w:t>lijek</w:t>
      </w:r>
      <w:r w:rsidRPr="00315CCF">
        <w:rPr>
          <w:lang w:val="sr-Latn-ME"/>
        </w:rPr>
        <w:t>.</w:t>
      </w:r>
    </w:p>
    <w:p w14:paraId="7F560A6F" w14:textId="77777777" w:rsidR="002505DE" w:rsidRPr="00315CCF" w:rsidRDefault="002505DE" w:rsidP="000558DB">
      <w:pPr>
        <w:pStyle w:val="Heading2"/>
        <w:tabs>
          <w:tab w:val="left" w:pos="539"/>
        </w:tabs>
        <w:spacing w:after="0"/>
        <w:ind w:left="-5"/>
        <w:rPr>
          <w:b/>
          <w:u w:val="none"/>
          <w:lang w:val="sr-Latn-ME"/>
        </w:rPr>
      </w:pPr>
    </w:p>
    <w:p w14:paraId="15614971" w14:textId="44EA3A4C" w:rsidR="003A1D86" w:rsidRPr="00315CCF" w:rsidRDefault="00BC227D" w:rsidP="000558DB">
      <w:pPr>
        <w:pStyle w:val="Heading2"/>
        <w:tabs>
          <w:tab w:val="left" w:pos="539"/>
        </w:tabs>
        <w:spacing w:after="0"/>
        <w:ind w:left="-5"/>
        <w:rPr>
          <w:lang w:val="sr-Latn-ME"/>
        </w:rPr>
      </w:pPr>
      <w:r w:rsidRPr="00315CCF">
        <w:rPr>
          <w:b/>
          <w:u w:val="none"/>
          <w:lang w:val="sr-Latn-ME"/>
        </w:rPr>
        <w:t>6.6.</w:t>
      </w:r>
      <w:r w:rsidR="00450F30">
        <w:rPr>
          <w:b/>
          <w:u w:val="none"/>
          <w:lang w:val="sr-Latn-ME"/>
        </w:rPr>
        <w:tab/>
      </w:r>
      <w:r w:rsidRPr="00315CCF">
        <w:rPr>
          <w:b/>
          <w:u w:val="none"/>
          <w:lang w:val="sr-Latn-ME"/>
        </w:rPr>
        <w:t xml:space="preserve">Posebne </w:t>
      </w:r>
      <w:r w:rsidR="00A82F7A" w:rsidRPr="00315CCF">
        <w:rPr>
          <w:b/>
          <w:u w:val="none"/>
          <w:lang w:val="sr-Latn-ME"/>
        </w:rPr>
        <w:t>mjere</w:t>
      </w:r>
      <w:r w:rsidRPr="00315CCF">
        <w:rPr>
          <w:b/>
          <w:u w:val="none"/>
          <w:lang w:val="sr-Latn-ME"/>
        </w:rPr>
        <w:t xml:space="preserve"> opreza pri odlaganju materijala koji treba odbaciti nakon </w:t>
      </w:r>
      <w:r w:rsidR="009837C5" w:rsidRPr="00315CCF">
        <w:rPr>
          <w:b/>
          <w:u w:val="none"/>
          <w:lang w:val="sr-Latn-ME"/>
        </w:rPr>
        <w:t>primjene</w:t>
      </w:r>
      <w:r w:rsidRPr="00315CCF">
        <w:rPr>
          <w:b/>
          <w:u w:val="none"/>
          <w:lang w:val="sr-Latn-ME"/>
        </w:rPr>
        <w:t xml:space="preserve"> </w:t>
      </w:r>
      <w:r w:rsidR="00924157" w:rsidRPr="00315CCF">
        <w:rPr>
          <w:b/>
          <w:u w:val="none"/>
          <w:lang w:val="sr-Latn-ME"/>
        </w:rPr>
        <w:t>lijek</w:t>
      </w:r>
      <w:r w:rsidRPr="00315CCF">
        <w:rPr>
          <w:b/>
          <w:u w:val="none"/>
          <w:lang w:val="sr-Latn-ME"/>
        </w:rPr>
        <w:t xml:space="preserve">a (i druga uputstva za rukovanje </w:t>
      </w:r>
      <w:r w:rsidR="00924157" w:rsidRPr="00315CCF">
        <w:rPr>
          <w:b/>
          <w:u w:val="none"/>
          <w:lang w:val="sr-Latn-ME"/>
        </w:rPr>
        <w:t>lijek</w:t>
      </w:r>
      <w:r w:rsidRPr="00315CCF">
        <w:rPr>
          <w:b/>
          <w:u w:val="none"/>
          <w:lang w:val="sr-Latn-ME"/>
        </w:rPr>
        <w:t>om)</w:t>
      </w:r>
    </w:p>
    <w:p w14:paraId="51427C64" w14:textId="77777777" w:rsidR="002505DE" w:rsidRPr="00315CCF" w:rsidRDefault="002505DE" w:rsidP="000558DB">
      <w:pPr>
        <w:tabs>
          <w:tab w:val="left" w:pos="539"/>
        </w:tabs>
        <w:ind w:left="-5" w:right="5"/>
        <w:rPr>
          <w:lang w:val="sr-Latn-ME"/>
        </w:rPr>
      </w:pPr>
    </w:p>
    <w:p w14:paraId="73B61F21" w14:textId="3A8B7D01" w:rsidR="005962AC" w:rsidRPr="00315CCF" w:rsidRDefault="00BC227D" w:rsidP="000558DB">
      <w:pPr>
        <w:tabs>
          <w:tab w:val="left" w:pos="539"/>
        </w:tabs>
        <w:ind w:left="-5" w:right="5"/>
        <w:rPr>
          <w:lang w:val="sr-Latn-ME"/>
        </w:rPr>
      </w:pPr>
      <w:r w:rsidRPr="00315CCF">
        <w:rPr>
          <w:lang w:val="sr-Latn-ME"/>
        </w:rPr>
        <w:t xml:space="preserve">Svu neiskorišćenu količinu </w:t>
      </w:r>
      <w:r w:rsidR="00924157" w:rsidRPr="00315CCF">
        <w:rPr>
          <w:lang w:val="sr-Latn-ME"/>
        </w:rPr>
        <w:t>lijek</w:t>
      </w:r>
      <w:r w:rsidRPr="00315CCF">
        <w:rPr>
          <w:lang w:val="sr-Latn-ME"/>
        </w:rPr>
        <w:t>a ili otpadnog materijala nakon njegove upotrebe treba ukloniti, u skladu sa važećim propisima.</w:t>
      </w:r>
    </w:p>
    <w:p w14:paraId="7FAD1B05" w14:textId="4733EBF9" w:rsidR="002505DE" w:rsidRDefault="002505DE" w:rsidP="000558DB">
      <w:pPr>
        <w:tabs>
          <w:tab w:val="left" w:pos="539"/>
        </w:tabs>
        <w:ind w:left="-5" w:right="5"/>
        <w:rPr>
          <w:b/>
          <w:bCs/>
          <w:lang w:val="sr-Latn-ME"/>
        </w:rPr>
      </w:pPr>
    </w:p>
    <w:p w14:paraId="2DF08CF8" w14:textId="77777777" w:rsidR="009D25D0" w:rsidRPr="00315CCF" w:rsidRDefault="009D25D0" w:rsidP="000558DB">
      <w:pPr>
        <w:tabs>
          <w:tab w:val="left" w:pos="539"/>
        </w:tabs>
        <w:ind w:left="-5" w:right="5"/>
        <w:rPr>
          <w:b/>
          <w:bCs/>
          <w:lang w:val="sr-Latn-ME"/>
        </w:rPr>
      </w:pPr>
    </w:p>
    <w:p w14:paraId="70C4BA5B" w14:textId="68CB46FB" w:rsidR="003A1D86" w:rsidRPr="00315CCF" w:rsidRDefault="00BC227D" w:rsidP="000558DB">
      <w:pPr>
        <w:tabs>
          <w:tab w:val="left" w:pos="539"/>
        </w:tabs>
        <w:ind w:left="-5" w:right="5"/>
        <w:rPr>
          <w:b/>
          <w:bCs/>
          <w:lang w:val="sr-Latn-ME"/>
        </w:rPr>
      </w:pPr>
      <w:r w:rsidRPr="00315CCF">
        <w:rPr>
          <w:b/>
          <w:bCs/>
          <w:lang w:val="sr-Latn-ME"/>
        </w:rPr>
        <w:t>7.</w:t>
      </w:r>
      <w:r w:rsidR="00450F30">
        <w:rPr>
          <w:b/>
          <w:bCs/>
          <w:lang w:val="sr-Latn-ME"/>
        </w:rPr>
        <w:tab/>
      </w:r>
      <w:r w:rsidRPr="00315CCF">
        <w:rPr>
          <w:b/>
          <w:bCs/>
          <w:lang w:val="sr-Latn-ME"/>
        </w:rPr>
        <w:t>NOSILAC DOZVOLE</w:t>
      </w:r>
    </w:p>
    <w:p w14:paraId="27A8241F" w14:textId="77777777" w:rsidR="002505DE" w:rsidRPr="00315CCF" w:rsidRDefault="002505DE" w:rsidP="000558DB">
      <w:pPr>
        <w:tabs>
          <w:tab w:val="left" w:pos="539"/>
        </w:tabs>
        <w:ind w:left="-5" w:right="5"/>
        <w:rPr>
          <w:lang w:val="sr-Latn-ME"/>
        </w:rPr>
      </w:pPr>
    </w:p>
    <w:p w14:paraId="274EE71E" w14:textId="235139F0" w:rsidR="002505DE" w:rsidRPr="00315CCF" w:rsidRDefault="00DE7A14" w:rsidP="000558DB">
      <w:pPr>
        <w:tabs>
          <w:tab w:val="left" w:pos="539"/>
        </w:tabs>
        <w:ind w:left="-5" w:hanging="10"/>
        <w:rPr>
          <w:lang w:val="sr-Latn-ME"/>
        </w:rPr>
      </w:pPr>
      <w:r w:rsidRPr="00315CCF">
        <w:rPr>
          <w:lang w:val="sr-Latn-ME"/>
        </w:rPr>
        <w:t>Glosarij d.o.o.</w:t>
      </w:r>
      <w:r w:rsidR="009D25D0">
        <w:rPr>
          <w:lang w:val="sr-Latn-ME"/>
        </w:rPr>
        <w:t xml:space="preserve">, </w:t>
      </w:r>
      <w:r w:rsidRPr="00315CCF">
        <w:rPr>
          <w:lang w:val="sr-Latn-ME"/>
        </w:rPr>
        <w:t>Vojislavljevića 76, 81000 Podgorica</w:t>
      </w:r>
      <w:r w:rsidR="009D25D0">
        <w:rPr>
          <w:lang w:val="sr-Latn-ME"/>
        </w:rPr>
        <w:t xml:space="preserve">, </w:t>
      </w:r>
      <w:r w:rsidRPr="00315CCF">
        <w:rPr>
          <w:lang w:val="sr-Latn-ME"/>
        </w:rPr>
        <w:t>Crna Gora</w:t>
      </w:r>
    </w:p>
    <w:p w14:paraId="5E275979" w14:textId="1B4E170F" w:rsidR="00DE7A14" w:rsidRDefault="00DE7A14" w:rsidP="000558DB">
      <w:pPr>
        <w:tabs>
          <w:tab w:val="left" w:pos="539"/>
        </w:tabs>
        <w:ind w:left="-5"/>
        <w:rPr>
          <w:b/>
          <w:lang w:val="sr-Latn-ME"/>
        </w:rPr>
      </w:pPr>
    </w:p>
    <w:p w14:paraId="1DD767A1" w14:textId="77777777" w:rsidR="009D25D0" w:rsidRPr="00315CCF" w:rsidRDefault="009D25D0" w:rsidP="000558DB">
      <w:pPr>
        <w:tabs>
          <w:tab w:val="left" w:pos="539"/>
        </w:tabs>
        <w:ind w:left="-5"/>
        <w:rPr>
          <w:b/>
          <w:lang w:val="sr-Latn-ME"/>
        </w:rPr>
      </w:pPr>
    </w:p>
    <w:p w14:paraId="2795DDAD" w14:textId="7E285FE2" w:rsidR="003A1D86" w:rsidRPr="00315CCF" w:rsidRDefault="00BC227D" w:rsidP="000558DB">
      <w:pPr>
        <w:tabs>
          <w:tab w:val="left" w:pos="539"/>
        </w:tabs>
        <w:ind w:left="-5"/>
        <w:rPr>
          <w:lang w:val="sr-Latn-ME"/>
        </w:rPr>
      </w:pPr>
      <w:r w:rsidRPr="00315CCF">
        <w:rPr>
          <w:b/>
          <w:lang w:val="sr-Latn-ME"/>
        </w:rPr>
        <w:t>8.</w:t>
      </w:r>
      <w:r w:rsidR="00450F30">
        <w:rPr>
          <w:b/>
          <w:lang w:val="sr-Latn-ME"/>
        </w:rPr>
        <w:tab/>
      </w:r>
      <w:r w:rsidRPr="00315CCF">
        <w:rPr>
          <w:b/>
          <w:lang w:val="sr-Latn-ME"/>
        </w:rPr>
        <w:t xml:space="preserve">BROJ DOZVOLE ZA STAVLJANJE </w:t>
      </w:r>
      <w:r w:rsidR="00924157" w:rsidRPr="00315CCF">
        <w:rPr>
          <w:b/>
          <w:lang w:val="sr-Latn-ME"/>
        </w:rPr>
        <w:t>LIJEK</w:t>
      </w:r>
      <w:r w:rsidRPr="00315CCF">
        <w:rPr>
          <w:b/>
          <w:lang w:val="sr-Latn-ME"/>
        </w:rPr>
        <w:t>A U PROMET</w:t>
      </w:r>
    </w:p>
    <w:p w14:paraId="7483FAB3" w14:textId="35C06210" w:rsidR="002505DE" w:rsidRDefault="002505DE" w:rsidP="000558DB">
      <w:pPr>
        <w:tabs>
          <w:tab w:val="left" w:pos="539"/>
        </w:tabs>
        <w:ind w:left="-5" w:right="5"/>
        <w:rPr>
          <w:lang w:val="sr-Latn-ME"/>
        </w:rPr>
      </w:pPr>
    </w:p>
    <w:p w14:paraId="307EE292" w14:textId="3C2646FE" w:rsidR="009D25D0" w:rsidRDefault="00B732E3" w:rsidP="000558DB">
      <w:pPr>
        <w:tabs>
          <w:tab w:val="left" w:pos="539"/>
        </w:tabs>
        <w:ind w:left="-5" w:right="5"/>
        <w:rPr>
          <w:lang w:val="sr-Latn-ME"/>
        </w:rPr>
      </w:pPr>
      <w:r w:rsidRPr="00B732E3">
        <w:rPr>
          <w:lang w:val="sr-Latn-ME"/>
        </w:rPr>
        <w:t xml:space="preserve">2030/24/4155 </w:t>
      </w:r>
      <w:r>
        <w:rPr>
          <w:lang w:val="sr-Latn-ME"/>
        </w:rPr>
        <w:t>-</w:t>
      </w:r>
      <w:r w:rsidRPr="00B732E3">
        <w:rPr>
          <w:lang w:val="sr-Latn-ME"/>
        </w:rPr>
        <w:t xml:space="preserve"> 3276</w:t>
      </w:r>
    </w:p>
    <w:p w14:paraId="510FB78C" w14:textId="77777777" w:rsidR="00B732E3" w:rsidRPr="00315CCF" w:rsidRDefault="00B732E3" w:rsidP="000558DB">
      <w:pPr>
        <w:tabs>
          <w:tab w:val="left" w:pos="539"/>
        </w:tabs>
        <w:ind w:left="-5" w:right="5"/>
        <w:rPr>
          <w:lang w:val="sr-Latn-ME"/>
        </w:rPr>
      </w:pPr>
    </w:p>
    <w:p w14:paraId="50E8B303" w14:textId="26A05BE3" w:rsidR="002505DE" w:rsidRPr="00315CCF" w:rsidRDefault="002505DE" w:rsidP="000558DB">
      <w:pPr>
        <w:tabs>
          <w:tab w:val="left" w:pos="539"/>
        </w:tabs>
        <w:ind w:left="-5" w:right="5"/>
        <w:rPr>
          <w:lang w:val="sr-Latn-ME"/>
        </w:rPr>
      </w:pPr>
    </w:p>
    <w:p w14:paraId="53D6B73B" w14:textId="6DF36E0A" w:rsidR="003A1D86" w:rsidRPr="00315CCF" w:rsidRDefault="00BC227D" w:rsidP="000558DB">
      <w:pPr>
        <w:pStyle w:val="Heading1"/>
        <w:tabs>
          <w:tab w:val="left" w:pos="539"/>
        </w:tabs>
        <w:spacing w:after="0" w:line="240" w:lineRule="auto"/>
        <w:ind w:left="-5"/>
        <w:rPr>
          <w:lang w:val="sr-Latn-ME"/>
        </w:rPr>
      </w:pPr>
      <w:r w:rsidRPr="00315CCF">
        <w:rPr>
          <w:lang w:val="sr-Latn-ME"/>
        </w:rPr>
        <w:t>9.</w:t>
      </w:r>
      <w:r w:rsidR="00450F30">
        <w:rPr>
          <w:lang w:val="sr-Latn-ME"/>
        </w:rPr>
        <w:tab/>
      </w:r>
      <w:r w:rsidR="00CC0C70" w:rsidRPr="00315CCF">
        <w:rPr>
          <w:bCs/>
          <w:lang w:val="sr-Latn-ME"/>
        </w:rPr>
        <w:t>DATUM PRVE DOZVOLE/OBNOVE DOZVOLE ZA STAVLJANJE LIJEKA U PROMET</w:t>
      </w:r>
    </w:p>
    <w:p w14:paraId="46FAD0B6" w14:textId="77777777" w:rsidR="002505DE" w:rsidRPr="00315CCF" w:rsidRDefault="002505DE" w:rsidP="000558DB">
      <w:pPr>
        <w:tabs>
          <w:tab w:val="left" w:pos="539"/>
        </w:tabs>
        <w:ind w:left="-5" w:right="5"/>
        <w:rPr>
          <w:lang w:val="sr-Latn-ME"/>
        </w:rPr>
      </w:pPr>
    </w:p>
    <w:p w14:paraId="56693283" w14:textId="50E1AB5B" w:rsidR="001A13AF" w:rsidRPr="001A13AF" w:rsidRDefault="001A13AF" w:rsidP="001A13AF">
      <w:pPr>
        <w:tabs>
          <w:tab w:val="left" w:pos="284"/>
          <w:tab w:val="center" w:pos="4536"/>
          <w:tab w:val="right" w:pos="9072"/>
        </w:tabs>
        <w:jc w:val="both"/>
        <w:rPr>
          <w:color w:val="auto"/>
          <w:szCs w:val="24"/>
          <w:lang w:val="sr-Latn-ME" w:eastAsia="en-US"/>
        </w:rPr>
      </w:pPr>
      <w:r w:rsidRPr="001A13AF">
        <w:rPr>
          <w:color w:val="auto"/>
          <w:lang w:val="sr-Latn-ME" w:eastAsia="en-US"/>
        </w:rPr>
        <w:t>Datum prve dozvole:</w:t>
      </w:r>
      <w:r w:rsidRPr="001A13AF">
        <w:rPr>
          <w:color w:val="auto"/>
          <w:szCs w:val="24"/>
          <w:lang w:val="sr-Latn-ME" w:eastAsia="en-US"/>
        </w:rPr>
        <w:t xml:space="preserve"> </w:t>
      </w:r>
      <w:r w:rsidR="00B732E3" w:rsidRPr="00B732E3">
        <w:rPr>
          <w:color w:val="auto"/>
          <w:szCs w:val="24"/>
          <w:lang w:val="sr-Latn-ME" w:eastAsia="en-US"/>
        </w:rPr>
        <w:t>28.01.2013. godine</w:t>
      </w:r>
    </w:p>
    <w:p w14:paraId="1CC3B132" w14:textId="727E588B" w:rsidR="001A13AF" w:rsidRPr="001A13AF" w:rsidRDefault="001A13AF" w:rsidP="001A13AF">
      <w:pPr>
        <w:tabs>
          <w:tab w:val="left" w:pos="284"/>
        </w:tabs>
        <w:autoSpaceDE w:val="0"/>
        <w:autoSpaceDN w:val="0"/>
        <w:adjustRightInd w:val="0"/>
        <w:jc w:val="both"/>
        <w:rPr>
          <w:color w:val="auto"/>
          <w:lang w:val="sr-Latn-ME" w:eastAsia="en-US"/>
        </w:rPr>
      </w:pPr>
      <w:r w:rsidRPr="001A13AF">
        <w:rPr>
          <w:color w:val="auto"/>
          <w:lang w:val="sr-Latn-ME" w:eastAsia="en-US"/>
        </w:rPr>
        <w:t>Datum posljednje obnove dozvole:</w:t>
      </w:r>
      <w:r w:rsidRPr="001A13AF">
        <w:rPr>
          <w:color w:val="auto"/>
          <w:szCs w:val="24"/>
          <w:lang w:val="sr-Latn-ME" w:eastAsia="en-US"/>
        </w:rPr>
        <w:t xml:space="preserve"> </w:t>
      </w:r>
      <w:r w:rsidR="00B732E3" w:rsidRPr="00B732E3">
        <w:rPr>
          <w:color w:val="auto"/>
          <w:szCs w:val="24"/>
          <w:lang w:val="sr-Latn-ME" w:eastAsia="en-US"/>
        </w:rPr>
        <w:t>12.08.2024. godine</w:t>
      </w:r>
    </w:p>
    <w:p w14:paraId="2A26FF2A" w14:textId="77777777" w:rsidR="002505DE" w:rsidRPr="00315CCF" w:rsidRDefault="002505DE" w:rsidP="000558DB">
      <w:pPr>
        <w:pStyle w:val="Heading1"/>
        <w:tabs>
          <w:tab w:val="left" w:pos="539"/>
        </w:tabs>
        <w:spacing w:after="0" w:line="240" w:lineRule="auto"/>
        <w:ind w:left="-5"/>
        <w:rPr>
          <w:lang w:val="sr-Latn-ME"/>
        </w:rPr>
      </w:pPr>
    </w:p>
    <w:p w14:paraId="6CB79500" w14:textId="77777777" w:rsidR="002505DE" w:rsidRPr="00315CCF" w:rsidRDefault="002505DE" w:rsidP="000558DB">
      <w:pPr>
        <w:pStyle w:val="Heading1"/>
        <w:tabs>
          <w:tab w:val="left" w:pos="539"/>
        </w:tabs>
        <w:spacing w:after="0" w:line="240" w:lineRule="auto"/>
        <w:ind w:left="-5"/>
        <w:rPr>
          <w:lang w:val="sr-Latn-ME"/>
        </w:rPr>
      </w:pPr>
    </w:p>
    <w:p w14:paraId="427DC840" w14:textId="2ED16919" w:rsidR="003A1D86" w:rsidRPr="00315CCF" w:rsidRDefault="00BC227D" w:rsidP="000558DB">
      <w:pPr>
        <w:pStyle w:val="Heading1"/>
        <w:tabs>
          <w:tab w:val="left" w:pos="539"/>
        </w:tabs>
        <w:spacing w:after="0" w:line="240" w:lineRule="auto"/>
        <w:ind w:left="-5"/>
        <w:rPr>
          <w:lang w:val="sr-Latn-ME"/>
        </w:rPr>
      </w:pPr>
      <w:r w:rsidRPr="00315CCF">
        <w:rPr>
          <w:lang w:val="sr-Latn-ME"/>
        </w:rPr>
        <w:t>10.</w:t>
      </w:r>
      <w:r w:rsidR="00450F30">
        <w:rPr>
          <w:lang w:val="sr-Latn-ME"/>
        </w:rPr>
        <w:tab/>
      </w:r>
      <w:r w:rsidRPr="00315CCF">
        <w:rPr>
          <w:lang w:val="sr-Latn-ME"/>
        </w:rPr>
        <w:t>DATUM REVIZIJE TEKSTA</w:t>
      </w:r>
    </w:p>
    <w:p w14:paraId="6E78186A" w14:textId="0F169A7F" w:rsidR="003A1D86" w:rsidRDefault="002D2056" w:rsidP="000558DB">
      <w:pPr>
        <w:tabs>
          <w:tab w:val="left" w:pos="539"/>
        </w:tabs>
        <w:ind w:right="5"/>
        <w:rPr>
          <w:lang w:val="sr-Latn-ME"/>
        </w:rPr>
      </w:pPr>
      <w:r w:rsidRPr="00315CCF">
        <w:rPr>
          <w:lang w:val="sr-Latn-ME"/>
        </w:rPr>
        <w:t xml:space="preserve"> </w:t>
      </w:r>
    </w:p>
    <w:p w14:paraId="7131AA64" w14:textId="550A02F6" w:rsidR="00B732E3" w:rsidRPr="00315CCF" w:rsidRDefault="00B732E3" w:rsidP="000558DB">
      <w:pPr>
        <w:tabs>
          <w:tab w:val="left" w:pos="539"/>
        </w:tabs>
        <w:ind w:right="5"/>
        <w:rPr>
          <w:lang w:val="sr-Latn-ME"/>
        </w:rPr>
      </w:pPr>
      <w:r>
        <w:rPr>
          <w:lang w:val="sr-Latn-ME"/>
        </w:rPr>
        <w:t>Avgust, 2024. godine</w:t>
      </w:r>
      <w:bookmarkStart w:id="1" w:name="_GoBack"/>
      <w:bookmarkEnd w:id="1"/>
    </w:p>
    <w:sectPr w:rsidR="00B732E3" w:rsidRPr="00315CCF" w:rsidSect="000558DB">
      <w:footerReference w:type="even" r:id="rId12"/>
      <w:footerReference w:type="default" r:id="rId13"/>
      <w:footerReference w:type="first" r:id="rId14"/>
      <w:pgSz w:w="11905" w:h="16838"/>
      <w:pgMar w:top="993" w:right="1130" w:bottom="1276" w:left="1133" w:header="59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8C93A" w14:textId="77777777" w:rsidR="00A017A4" w:rsidRDefault="00A017A4">
      <w:r>
        <w:separator/>
      </w:r>
    </w:p>
  </w:endnote>
  <w:endnote w:type="continuationSeparator" w:id="0">
    <w:p w14:paraId="4E65F1A5" w14:textId="77777777" w:rsidR="00A017A4" w:rsidRDefault="00A0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B90ED" w14:textId="77777777" w:rsidR="007145EA" w:rsidRDefault="007145EA">
    <w:pPr>
      <w:spacing w:line="259" w:lineRule="auto"/>
      <w:ind w:left="1"/>
      <w:jc w:val="center"/>
    </w:pPr>
    <w:r>
      <w:fldChar w:fldCharType="begin"/>
    </w:r>
    <w:r>
      <w:instrText xml:space="preserve"> PAGE   \* MERGEFORMAT </w:instrText>
    </w:r>
    <w:r>
      <w:fldChar w:fldCharType="separate"/>
    </w:r>
    <w:r>
      <w:rPr>
        <w:sz w:val="18"/>
      </w:rPr>
      <w:t>1</w:t>
    </w:r>
    <w:r>
      <w:rPr>
        <w:sz w:val="18"/>
      </w:rPr>
      <w:fldChar w:fldCharType="end"/>
    </w:r>
    <w:r>
      <w:rPr>
        <w:sz w:val="18"/>
      </w:rPr>
      <w:t xml:space="preserve"> od </w:t>
    </w:r>
    <w:r>
      <w:rPr>
        <w:sz w:val="18"/>
      </w:rPr>
      <w:fldChar w:fldCharType="begin"/>
    </w:r>
    <w:r>
      <w:rPr>
        <w:sz w:val="18"/>
      </w:rPr>
      <w:instrText xml:space="preserve"> NUMPAGES   \* MERGEFORMAT </w:instrText>
    </w:r>
    <w:r>
      <w:rPr>
        <w:sz w:val="18"/>
      </w:rPr>
      <w:fldChar w:fldCharType="separate"/>
    </w:r>
    <w:r>
      <w:rPr>
        <w:sz w:val="18"/>
      </w:rPr>
      <w:t>12</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62973" w14:textId="6A8068E0" w:rsidR="007145EA" w:rsidRDefault="007145EA" w:rsidP="000558DB">
    <w:pPr>
      <w:pStyle w:val="Footer"/>
      <w:tabs>
        <w:tab w:val="left" w:pos="5448"/>
      </w:tabs>
      <w:spacing w:before="360"/>
      <w:jc w:val="center"/>
    </w:pPr>
    <w:r w:rsidRPr="005A4234">
      <w:rPr>
        <w:sz w:val="18"/>
        <w:szCs w:val="18"/>
      </w:rPr>
      <w:fldChar w:fldCharType="begin"/>
    </w:r>
    <w:r w:rsidRPr="005A4234">
      <w:rPr>
        <w:sz w:val="18"/>
        <w:szCs w:val="18"/>
      </w:rPr>
      <w:instrText xml:space="preserve"> PAGE </w:instrText>
    </w:r>
    <w:r w:rsidRPr="005A4234">
      <w:rPr>
        <w:sz w:val="18"/>
        <w:szCs w:val="18"/>
      </w:rPr>
      <w:fldChar w:fldCharType="separate"/>
    </w:r>
    <w:r w:rsidR="00B732E3">
      <w:rPr>
        <w:noProof/>
        <w:sz w:val="18"/>
        <w:szCs w:val="18"/>
      </w:rPr>
      <w:t>1</w:t>
    </w:r>
    <w:r w:rsidRPr="005A4234">
      <w:rPr>
        <w:sz w:val="18"/>
        <w:szCs w:val="18"/>
      </w:rPr>
      <w:fldChar w:fldCharType="end"/>
    </w:r>
    <w:r w:rsidRPr="005A4234">
      <w:rPr>
        <w:sz w:val="18"/>
        <w:szCs w:val="18"/>
      </w:rPr>
      <w:t xml:space="preserve"> </w:t>
    </w:r>
    <w:r>
      <w:rPr>
        <w:sz w:val="18"/>
        <w:szCs w:val="18"/>
      </w:rPr>
      <w:t>/</w:t>
    </w:r>
    <w:r w:rsidRPr="005A4234">
      <w:rPr>
        <w:sz w:val="18"/>
        <w:szCs w:val="18"/>
      </w:rPr>
      <w:t xml:space="preserve"> </w:t>
    </w:r>
    <w:r w:rsidRPr="005A4234">
      <w:rPr>
        <w:sz w:val="18"/>
        <w:szCs w:val="18"/>
      </w:rPr>
      <w:fldChar w:fldCharType="begin"/>
    </w:r>
    <w:r w:rsidRPr="005A4234">
      <w:rPr>
        <w:sz w:val="18"/>
        <w:szCs w:val="18"/>
      </w:rPr>
      <w:instrText xml:space="preserve"> NUMPAGES  </w:instrText>
    </w:r>
    <w:r w:rsidRPr="005A4234">
      <w:rPr>
        <w:sz w:val="18"/>
        <w:szCs w:val="18"/>
      </w:rPr>
      <w:fldChar w:fldCharType="separate"/>
    </w:r>
    <w:r w:rsidR="00B732E3">
      <w:rPr>
        <w:noProof/>
        <w:sz w:val="18"/>
        <w:szCs w:val="18"/>
      </w:rPr>
      <w:t>13</w:t>
    </w:r>
    <w:r w:rsidRPr="005A4234">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5540F" w14:textId="77777777" w:rsidR="007145EA" w:rsidRDefault="007145EA">
    <w:pPr>
      <w:spacing w:line="259" w:lineRule="auto"/>
      <w:ind w:left="1"/>
      <w:jc w:val="center"/>
    </w:pPr>
    <w:r>
      <w:fldChar w:fldCharType="begin"/>
    </w:r>
    <w:r>
      <w:instrText xml:space="preserve"> PAGE   \* MERGEFORMAT </w:instrText>
    </w:r>
    <w:r>
      <w:fldChar w:fldCharType="separate"/>
    </w:r>
    <w:r>
      <w:rPr>
        <w:sz w:val="18"/>
      </w:rPr>
      <w:t>1</w:t>
    </w:r>
    <w:r>
      <w:rPr>
        <w:sz w:val="18"/>
      </w:rPr>
      <w:fldChar w:fldCharType="end"/>
    </w:r>
    <w:r>
      <w:rPr>
        <w:sz w:val="18"/>
      </w:rPr>
      <w:t xml:space="preserve"> od </w:t>
    </w:r>
    <w:r>
      <w:rPr>
        <w:sz w:val="18"/>
      </w:rPr>
      <w:fldChar w:fldCharType="begin"/>
    </w:r>
    <w:r>
      <w:rPr>
        <w:sz w:val="18"/>
      </w:rPr>
      <w:instrText xml:space="preserve"> NUMPAGES   \* MERGEFORMAT </w:instrText>
    </w:r>
    <w:r>
      <w:rPr>
        <w:sz w:val="18"/>
      </w:rPr>
      <w:fldChar w:fldCharType="separate"/>
    </w:r>
    <w:r>
      <w:rPr>
        <w:sz w:val="18"/>
      </w:rPr>
      <w:t>12</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9BFD3" w14:textId="77777777" w:rsidR="00A017A4" w:rsidRDefault="00A017A4">
      <w:r>
        <w:separator/>
      </w:r>
    </w:p>
  </w:footnote>
  <w:footnote w:type="continuationSeparator" w:id="0">
    <w:p w14:paraId="358E32D0" w14:textId="77777777" w:rsidR="00A017A4" w:rsidRDefault="00A01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5286"/>
    <w:multiLevelType w:val="hybridMultilevel"/>
    <w:tmpl w:val="58CCEC34"/>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 w15:restartNumberingAfterBreak="0">
    <w:nsid w:val="05912AA9"/>
    <w:multiLevelType w:val="hybridMultilevel"/>
    <w:tmpl w:val="4A82BBDC"/>
    <w:lvl w:ilvl="0" w:tplc="081A0001">
      <w:numFmt w:val="bullet"/>
      <w:lvlText w:val=""/>
      <w:lvlJc w:val="left"/>
      <w:pPr>
        <w:ind w:left="720" w:hanging="360"/>
      </w:pPr>
      <w:rPr>
        <w:rFonts w:ascii="Symbol" w:eastAsia="Times New Roman" w:hAnsi="Symbol"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076F6198"/>
    <w:multiLevelType w:val="hybridMultilevel"/>
    <w:tmpl w:val="C6F2A4EC"/>
    <w:lvl w:ilvl="0" w:tplc="081A0001">
      <w:numFmt w:val="bullet"/>
      <w:lvlText w:val=""/>
      <w:lvlJc w:val="left"/>
      <w:pPr>
        <w:ind w:left="720" w:hanging="360"/>
      </w:pPr>
      <w:rPr>
        <w:rFonts w:ascii="Symbol" w:eastAsia="Times New Roman" w:hAnsi="Symbol"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15:restartNumberingAfterBreak="0">
    <w:nsid w:val="0D5E0642"/>
    <w:multiLevelType w:val="hybridMultilevel"/>
    <w:tmpl w:val="27681EC0"/>
    <w:lvl w:ilvl="0" w:tplc="93AA6B9E">
      <w:start w:val="3"/>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11535AD9"/>
    <w:multiLevelType w:val="hybridMultilevel"/>
    <w:tmpl w:val="1B6449E0"/>
    <w:lvl w:ilvl="0" w:tplc="761EEAF2">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5CFEA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C634F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701A8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38307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A8698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0C7CD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BA2D2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6E81C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24017A"/>
    <w:multiLevelType w:val="hybridMultilevel"/>
    <w:tmpl w:val="9D5A08F6"/>
    <w:lvl w:ilvl="0" w:tplc="111EECB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9A920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86146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A6734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36D95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34A10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F451B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989CA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E8514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7246A3"/>
    <w:multiLevelType w:val="hybridMultilevel"/>
    <w:tmpl w:val="6240D0AE"/>
    <w:lvl w:ilvl="0" w:tplc="3510077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4A9C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D2B7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5C4C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1440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60E23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1ED0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BACC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2C34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84F0F1E"/>
    <w:multiLevelType w:val="hybridMultilevel"/>
    <w:tmpl w:val="69905AD2"/>
    <w:lvl w:ilvl="0" w:tplc="67AA66BA">
      <w:start w:val="1"/>
      <w:numFmt w:val="decimal"/>
      <w:lvlText w:val="%1."/>
      <w:lvlJc w:val="left"/>
      <w:pPr>
        <w:ind w:left="345" w:hanging="360"/>
      </w:pPr>
      <w:rPr>
        <w:rFonts w:hint="default"/>
      </w:rPr>
    </w:lvl>
    <w:lvl w:ilvl="1" w:tplc="081A0019" w:tentative="1">
      <w:start w:val="1"/>
      <w:numFmt w:val="lowerLetter"/>
      <w:lvlText w:val="%2."/>
      <w:lvlJc w:val="left"/>
      <w:pPr>
        <w:ind w:left="1065" w:hanging="360"/>
      </w:pPr>
    </w:lvl>
    <w:lvl w:ilvl="2" w:tplc="081A001B" w:tentative="1">
      <w:start w:val="1"/>
      <w:numFmt w:val="lowerRoman"/>
      <w:lvlText w:val="%3."/>
      <w:lvlJc w:val="right"/>
      <w:pPr>
        <w:ind w:left="1785" w:hanging="180"/>
      </w:pPr>
    </w:lvl>
    <w:lvl w:ilvl="3" w:tplc="081A000F" w:tentative="1">
      <w:start w:val="1"/>
      <w:numFmt w:val="decimal"/>
      <w:lvlText w:val="%4."/>
      <w:lvlJc w:val="left"/>
      <w:pPr>
        <w:ind w:left="2505" w:hanging="360"/>
      </w:pPr>
    </w:lvl>
    <w:lvl w:ilvl="4" w:tplc="081A0019" w:tentative="1">
      <w:start w:val="1"/>
      <w:numFmt w:val="lowerLetter"/>
      <w:lvlText w:val="%5."/>
      <w:lvlJc w:val="left"/>
      <w:pPr>
        <w:ind w:left="3225" w:hanging="360"/>
      </w:pPr>
    </w:lvl>
    <w:lvl w:ilvl="5" w:tplc="081A001B" w:tentative="1">
      <w:start w:val="1"/>
      <w:numFmt w:val="lowerRoman"/>
      <w:lvlText w:val="%6."/>
      <w:lvlJc w:val="right"/>
      <w:pPr>
        <w:ind w:left="3945" w:hanging="180"/>
      </w:pPr>
    </w:lvl>
    <w:lvl w:ilvl="6" w:tplc="081A000F" w:tentative="1">
      <w:start w:val="1"/>
      <w:numFmt w:val="decimal"/>
      <w:lvlText w:val="%7."/>
      <w:lvlJc w:val="left"/>
      <w:pPr>
        <w:ind w:left="4665" w:hanging="360"/>
      </w:pPr>
    </w:lvl>
    <w:lvl w:ilvl="7" w:tplc="081A0019" w:tentative="1">
      <w:start w:val="1"/>
      <w:numFmt w:val="lowerLetter"/>
      <w:lvlText w:val="%8."/>
      <w:lvlJc w:val="left"/>
      <w:pPr>
        <w:ind w:left="5385" w:hanging="360"/>
      </w:pPr>
    </w:lvl>
    <w:lvl w:ilvl="8" w:tplc="081A001B" w:tentative="1">
      <w:start w:val="1"/>
      <w:numFmt w:val="lowerRoman"/>
      <w:lvlText w:val="%9."/>
      <w:lvlJc w:val="right"/>
      <w:pPr>
        <w:ind w:left="6105" w:hanging="180"/>
      </w:pPr>
    </w:lvl>
  </w:abstractNum>
  <w:abstractNum w:abstractNumId="8" w15:restartNumberingAfterBreak="0">
    <w:nsid w:val="28B73CA4"/>
    <w:multiLevelType w:val="hybridMultilevel"/>
    <w:tmpl w:val="49B0765C"/>
    <w:lvl w:ilvl="0" w:tplc="081A0001">
      <w:numFmt w:val="bullet"/>
      <w:lvlText w:val=""/>
      <w:lvlJc w:val="left"/>
      <w:pPr>
        <w:ind w:left="720" w:hanging="360"/>
      </w:pPr>
      <w:rPr>
        <w:rFonts w:ascii="Symbol" w:eastAsia="Times New Roman" w:hAnsi="Symbol"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28E51723"/>
    <w:multiLevelType w:val="hybridMultilevel"/>
    <w:tmpl w:val="A644F29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15:restartNumberingAfterBreak="0">
    <w:nsid w:val="2CCC5585"/>
    <w:multiLevelType w:val="hybridMultilevel"/>
    <w:tmpl w:val="23E45F38"/>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1" w15:restartNumberingAfterBreak="0">
    <w:nsid w:val="40EF4328"/>
    <w:multiLevelType w:val="hybridMultilevel"/>
    <w:tmpl w:val="27540B0A"/>
    <w:lvl w:ilvl="0" w:tplc="7AF6B09E">
      <w:start w:val="3"/>
      <w:numFmt w:val="decimal"/>
      <w:lvlText w:val="%1"/>
      <w:lvlJc w:val="left"/>
      <w:pPr>
        <w:ind w:left="350" w:hanging="360"/>
      </w:pPr>
      <w:rPr>
        <w:rFonts w:hint="default"/>
        <w:sz w:val="16"/>
      </w:rPr>
    </w:lvl>
    <w:lvl w:ilvl="1" w:tplc="081A0019" w:tentative="1">
      <w:start w:val="1"/>
      <w:numFmt w:val="lowerLetter"/>
      <w:lvlText w:val="%2."/>
      <w:lvlJc w:val="left"/>
      <w:pPr>
        <w:ind w:left="1070" w:hanging="360"/>
      </w:pPr>
    </w:lvl>
    <w:lvl w:ilvl="2" w:tplc="081A001B" w:tentative="1">
      <w:start w:val="1"/>
      <w:numFmt w:val="lowerRoman"/>
      <w:lvlText w:val="%3."/>
      <w:lvlJc w:val="right"/>
      <w:pPr>
        <w:ind w:left="1790" w:hanging="180"/>
      </w:pPr>
    </w:lvl>
    <w:lvl w:ilvl="3" w:tplc="081A000F" w:tentative="1">
      <w:start w:val="1"/>
      <w:numFmt w:val="decimal"/>
      <w:lvlText w:val="%4."/>
      <w:lvlJc w:val="left"/>
      <w:pPr>
        <w:ind w:left="2510" w:hanging="360"/>
      </w:pPr>
    </w:lvl>
    <w:lvl w:ilvl="4" w:tplc="081A0019" w:tentative="1">
      <w:start w:val="1"/>
      <w:numFmt w:val="lowerLetter"/>
      <w:lvlText w:val="%5."/>
      <w:lvlJc w:val="left"/>
      <w:pPr>
        <w:ind w:left="3230" w:hanging="360"/>
      </w:pPr>
    </w:lvl>
    <w:lvl w:ilvl="5" w:tplc="081A001B" w:tentative="1">
      <w:start w:val="1"/>
      <w:numFmt w:val="lowerRoman"/>
      <w:lvlText w:val="%6."/>
      <w:lvlJc w:val="right"/>
      <w:pPr>
        <w:ind w:left="3950" w:hanging="180"/>
      </w:pPr>
    </w:lvl>
    <w:lvl w:ilvl="6" w:tplc="081A000F" w:tentative="1">
      <w:start w:val="1"/>
      <w:numFmt w:val="decimal"/>
      <w:lvlText w:val="%7."/>
      <w:lvlJc w:val="left"/>
      <w:pPr>
        <w:ind w:left="4670" w:hanging="360"/>
      </w:pPr>
    </w:lvl>
    <w:lvl w:ilvl="7" w:tplc="081A0019" w:tentative="1">
      <w:start w:val="1"/>
      <w:numFmt w:val="lowerLetter"/>
      <w:lvlText w:val="%8."/>
      <w:lvlJc w:val="left"/>
      <w:pPr>
        <w:ind w:left="5390" w:hanging="360"/>
      </w:pPr>
    </w:lvl>
    <w:lvl w:ilvl="8" w:tplc="081A001B" w:tentative="1">
      <w:start w:val="1"/>
      <w:numFmt w:val="lowerRoman"/>
      <w:lvlText w:val="%9."/>
      <w:lvlJc w:val="right"/>
      <w:pPr>
        <w:ind w:left="6110" w:hanging="180"/>
      </w:pPr>
    </w:lvl>
  </w:abstractNum>
  <w:abstractNum w:abstractNumId="12" w15:restartNumberingAfterBreak="0">
    <w:nsid w:val="49B73A85"/>
    <w:multiLevelType w:val="hybridMultilevel"/>
    <w:tmpl w:val="ED48794A"/>
    <w:lvl w:ilvl="0" w:tplc="081A0001">
      <w:numFmt w:val="bullet"/>
      <w:lvlText w:val=""/>
      <w:lvlJc w:val="left"/>
      <w:pPr>
        <w:ind w:left="720" w:hanging="360"/>
      </w:pPr>
      <w:rPr>
        <w:rFonts w:ascii="Symbol" w:eastAsia="Times New Roman" w:hAnsi="Symbol"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4A9B59F9"/>
    <w:multiLevelType w:val="hybridMultilevel"/>
    <w:tmpl w:val="C88E6E58"/>
    <w:lvl w:ilvl="0" w:tplc="081A0001">
      <w:numFmt w:val="bullet"/>
      <w:lvlText w:val=""/>
      <w:lvlJc w:val="left"/>
      <w:pPr>
        <w:ind w:left="720" w:hanging="360"/>
      </w:pPr>
      <w:rPr>
        <w:rFonts w:ascii="Symbol" w:eastAsia="Times New Roman" w:hAnsi="Symbol"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15:restartNumberingAfterBreak="0">
    <w:nsid w:val="4B605C88"/>
    <w:multiLevelType w:val="hybridMultilevel"/>
    <w:tmpl w:val="B266671A"/>
    <w:lvl w:ilvl="0" w:tplc="081A0001">
      <w:numFmt w:val="bullet"/>
      <w:lvlText w:val=""/>
      <w:lvlJc w:val="left"/>
      <w:pPr>
        <w:ind w:left="720" w:hanging="360"/>
      </w:pPr>
      <w:rPr>
        <w:rFonts w:ascii="Symbol" w:eastAsia="Times New Roman" w:hAnsi="Symbol"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15:restartNumberingAfterBreak="0">
    <w:nsid w:val="4CFD3AE2"/>
    <w:multiLevelType w:val="hybridMultilevel"/>
    <w:tmpl w:val="2B86377C"/>
    <w:lvl w:ilvl="0" w:tplc="081A0001">
      <w:numFmt w:val="bullet"/>
      <w:lvlText w:val=""/>
      <w:lvlJc w:val="left"/>
      <w:pPr>
        <w:ind w:left="720" w:hanging="360"/>
      </w:pPr>
      <w:rPr>
        <w:rFonts w:ascii="Symbol" w:eastAsia="Times New Roman" w:hAnsi="Symbol"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6" w15:restartNumberingAfterBreak="0">
    <w:nsid w:val="5F057EDB"/>
    <w:multiLevelType w:val="hybridMultilevel"/>
    <w:tmpl w:val="C416FED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15:restartNumberingAfterBreak="0">
    <w:nsid w:val="5FC140C3"/>
    <w:multiLevelType w:val="hybridMultilevel"/>
    <w:tmpl w:val="AA2E4992"/>
    <w:lvl w:ilvl="0" w:tplc="081A0001">
      <w:numFmt w:val="bullet"/>
      <w:lvlText w:val=""/>
      <w:lvlJc w:val="left"/>
      <w:pPr>
        <w:ind w:left="720" w:hanging="360"/>
      </w:pPr>
      <w:rPr>
        <w:rFonts w:ascii="Symbol" w:eastAsia="Times New Roman" w:hAnsi="Symbol"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15:restartNumberingAfterBreak="0">
    <w:nsid w:val="5FE51E88"/>
    <w:multiLevelType w:val="hybridMultilevel"/>
    <w:tmpl w:val="DCE8539C"/>
    <w:lvl w:ilvl="0" w:tplc="E40E9ECE">
      <w:start w:val="2"/>
      <w:numFmt w:val="decimal"/>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4301B66">
      <w:start w:val="1"/>
      <w:numFmt w:val="lowerLetter"/>
      <w:lvlText w:val="%2"/>
      <w:lvlJc w:val="left"/>
      <w:pPr>
        <w:ind w:left="119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BDE5698">
      <w:start w:val="1"/>
      <w:numFmt w:val="lowerRoman"/>
      <w:lvlText w:val="%3"/>
      <w:lvlJc w:val="left"/>
      <w:pPr>
        <w:ind w:left="19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C3495F6">
      <w:start w:val="1"/>
      <w:numFmt w:val="decimal"/>
      <w:lvlText w:val="%4"/>
      <w:lvlJc w:val="left"/>
      <w:pPr>
        <w:ind w:left="263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C0A9E28">
      <w:start w:val="1"/>
      <w:numFmt w:val="lowerLetter"/>
      <w:lvlText w:val="%5"/>
      <w:lvlJc w:val="left"/>
      <w:pPr>
        <w:ind w:left="335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C5E6AEA">
      <w:start w:val="1"/>
      <w:numFmt w:val="lowerRoman"/>
      <w:lvlText w:val="%6"/>
      <w:lvlJc w:val="left"/>
      <w:pPr>
        <w:ind w:left="407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826E24C">
      <w:start w:val="1"/>
      <w:numFmt w:val="decimal"/>
      <w:lvlText w:val="%7"/>
      <w:lvlJc w:val="left"/>
      <w:pPr>
        <w:ind w:left="479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80687B4">
      <w:start w:val="1"/>
      <w:numFmt w:val="lowerLetter"/>
      <w:lvlText w:val="%8"/>
      <w:lvlJc w:val="left"/>
      <w:pPr>
        <w:ind w:left="55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4DEB122">
      <w:start w:val="1"/>
      <w:numFmt w:val="lowerRoman"/>
      <w:lvlText w:val="%9"/>
      <w:lvlJc w:val="left"/>
      <w:pPr>
        <w:ind w:left="623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 w15:restartNumberingAfterBreak="0">
    <w:nsid w:val="60BF5374"/>
    <w:multiLevelType w:val="hybridMultilevel"/>
    <w:tmpl w:val="A27E582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15:restartNumberingAfterBreak="0">
    <w:nsid w:val="64FB3D3F"/>
    <w:multiLevelType w:val="hybridMultilevel"/>
    <w:tmpl w:val="7B980C60"/>
    <w:lvl w:ilvl="0" w:tplc="081A0001">
      <w:numFmt w:val="bullet"/>
      <w:lvlText w:val=""/>
      <w:lvlJc w:val="left"/>
      <w:pPr>
        <w:ind w:left="720" w:hanging="360"/>
      </w:pPr>
      <w:rPr>
        <w:rFonts w:ascii="Symbol" w:eastAsia="Times New Roman" w:hAnsi="Symbol"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704C6078"/>
    <w:multiLevelType w:val="hybridMultilevel"/>
    <w:tmpl w:val="B2A88E96"/>
    <w:lvl w:ilvl="0" w:tplc="081A0001">
      <w:numFmt w:val="bullet"/>
      <w:lvlText w:val=""/>
      <w:lvlJc w:val="left"/>
      <w:pPr>
        <w:ind w:left="720" w:hanging="360"/>
      </w:pPr>
      <w:rPr>
        <w:rFonts w:ascii="Symbol" w:eastAsia="Times New Roman" w:hAnsi="Symbol"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74D026EA"/>
    <w:multiLevelType w:val="hybridMultilevel"/>
    <w:tmpl w:val="2B06DCE6"/>
    <w:lvl w:ilvl="0" w:tplc="FE42E79E">
      <w:start w:val="8"/>
      <w:numFmt w:val="decimal"/>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B9E94EA">
      <w:start w:val="1"/>
      <w:numFmt w:val="lowerLetter"/>
      <w:lvlText w:val="%2"/>
      <w:lvlJc w:val="left"/>
      <w:pPr>
        <w:ind w:left="119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C6689E4">
      <w:start w:val="1"/>
      <w:numFmt w:val="lowerRoman"/>
      <w:lvlText w:val="%3"/>
      <w:lvlJc w:val="left"/>
      <w:pPr>
        <w:ind w:left="19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AB22100">
      <w:start w:val="1"/>
      <w:numFmt w:val="decimal"/>
      <w:lvlText w:val="%4"/>
      <w:lvlJc w:val="left"/>
      <w:pPr>
        <w:ind w:left="263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D0E5DC0">
      <w:start w:val="1"/>
      <w:numFmt w:val="lowerLetter"/>
      <w:lvlText w:val="%5"/>
      <w:lvlJc w:val="left"/>
      <w:pPr>
        <w:ind w:left="335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132BC3C">
      <w:start w:val="1"/>
      <w:numFmt w:val="lowerRoman"/>
      <w:lvlText w:val="%6"/>
      <w:lvlJc w:val="left"/>
      <w:pPr>
        <w:ind w:left="407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A781B6E">
      <w:start w:val="1"/>
      <w:numFmt w:val="decimal"/>
      <w:lvlText w:val="%7"/>
      <w:lvlJc w:val="left"/>
      <w:pPr>
        <w:ind w:left="479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25C5022">
      <w:start w:val="1"/>
      <w:numFmt w:val="lowerLetter"/>
      <w:lvlText w:val="%8"/>
      <w:lvlJc w:val="left"/>
      <w:pPr>
        <w:ind w:left="55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B5EA0B2">
      <w:start w:val="1"/>
      <w:numFmt w:val="lowerRoman"/>
      <w:lvlText w:val="%9"/>
      <w:lvlJc w:val="left"/>
      <w:pPr>
        <w:ind w:left="623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num w:numId="1">
    <w:abstractNumId w:val="5"/>
  </w:num>
  <w:num w:numId="2">
    <w:abstractNumId w:val="4"/>
  </w:num>
  <w:num w:numId="3">
    <w:abstractNumId w:val="6"/>
  </w:num>
  <w:num w:numId="4">
    <w:abstractNumId w:val="18"/>
  </w:num>
  <w:num w:numId="5">
    <w:abstractNumId w:val="22"/>
  </w:num>
  <w:num w:numId="6">
    <w:abstractNumId w:val="11"/>
  </w:num>
  <w:num w:numId="7">
    <w:abstractNumId w:val="3"/>
  </w:num>
  <w:num w:numId="8">
    <w:abstractNumId w:val="17"/>
  </w:num>
  <w:num w:numId="9">
    <w:abstractNumId w:val="14"/>
  </w:num>
  <w:num w:numId="10">
    <w:abstractNumId w:val="13"/>
  </w:num>
  <w:num w:numId="11">
    <w:abstractNumId w:val="21"/>
  </w:num>
  <w:num w:numId="12">
    <w:abstractNumId w:val="19"/>
  </w:num>
  <w:num w:numId="13">
    <w:abstractNumId w:val="20"/>
  </w:num>
  <w:num w:numId="14">
    <w:abstractNumId w:val="16"/>
  </w:num>
  <w:num w:numId="15">
    <w:abstractNumId w:val="9"/>
  </w:num>
  <w:num w:numId="16">
    <w:abstractNumId w:val="8"/>
  </w:num>
  <w:num w:numId="17">
    <w:abstractNumId w:val="12"/>
  </w:num>
  <w:num w:numId="18">
    <w:abstractNumId w:val="0"/>
  </w:num>
  <w:num w:numId="19">
    <w:abstractNumId w:val="10"/>
  </w:num>
  <w:num w:numId="20">
    <w:abstractNumId w:val="2"/>
  </w:num>
  <w:num w:numId="21">
    <w:abstractNumId w:val="15"/>
  </w:num>
  <w:num w:numId="22">
    <w:abstractNumId w:val="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D86"/>
    <w:rsid w:val="00005867"/>
    <w:rsid w:val="00036B52"/>
    <w:rsid w:val="000415C5"/>
    <w:rsid w:val="000416FE"/>
    <w:rsid w:val="000558DB"/>
    <w:rsid w:val="00055EE9"/>
    <w:rsid w:val="00075705"/>
    <w:rsid w:val="000A4F50"/>
    <w:rsid w:val="000B1304"/>
    <w:rsid w:val="000C03EC"/>
    <w:rsid w:val="000F4DBB"/>
    <w:rsid w:val="00141EE9"/>
    <w:rsid w:val="00143D7A"/>
    <w:rsid w:val="00153D79"/>
    <w:rsid w:val="0017754F"/>
    <w:rsid w:val="001849FE"/>
    <w:rsid w:val="001A13AF"/>
    <w:rsid w:val="001B4BEB"/>
    <w:rsid w:val="001E2B5F"/>
    <w:rsid w:val="00210FC7"/>
    <w:rsid w:val="002248A6"/>
    <w:rsid w:val="00245826"/>
    <w:rsid w:val="002505DE"/>
    <w:rsid w:val="0025369D"/>
    <w:rsid w:val="00265385"/>
    <w:rsid w:val="002A3117"/>
    <w:rsid w:val="002D2056"/>
    <w:rsid w:val="003015AF"/>
    <w:rsid w:val="00315CCF"/>
    <w:rsid w:val="0033302D"/>
    <w:rsid w:val="00337D4F"/>
    <w:rsid w:val="00384D73"/>
    <w:rsid w:val="003A1D86"/>
    <w:rsid w:val="003C00F3"/>
    <w:rsid w:val="003F5497"/>
    <w:rsid w:val="00430EBA"/>
    <w:rsid w:val="0044465C"/>
    <w:rsid w:val="00450F30"/>
    <w:rsid w:val="00463F5D"/>
    <w:rsid w:val="004717B5"/>
    <w:rsid w:val="004B4A68"/>
    <w:rsid w:val="004B5981"/>
    <w:rsid w:val="004C529A"/>
    <w:rsid w:val="004E1F75"/>
    <w:rsid w:val="004E25D0"/>
    <w:rsid w:val="005236B5"/>
    <w:rsid w:val="00541DDA"/>
    <w:rsid w:val="00541F47"/>
    <w:rsid w:val="00550CF6"/>
    <w:rsid w:val="005678A1"/>
    <w:rsid w:val="0057239B"/>
    <w:rsid w:val="005916C8"/>
    <w:rsid w:val="005962AC"/>
    <w:rsid w:val="005A0BAC"/>
    <w:rsid w:val="005A1DC3"/>
    <w:rsid w:val="005A6863"/>
    <w:rsid w:val="005B0A04"/>
    <w:rsid w:val="005E0B46"/>
    <w:rsid w:val="005E5C13"/>
    <w:rsid w:val="005F22F1"/>
    <w:rsid w:val="005F43AC"/>
    <w:rsid w:val="005F4C7A"/>
    <w:rsid w:val="005F7EAD"/>
    <w:rsid w:val="00642577"/>
    <w:rsid w:val="00662ABE"/>
    <w:rsid w:val="006641CF"/>
    <w:rsid w:val="0066654F"/>
    <w:rsid w:val="0068373E"/>
    <w:rsid w:val="006848D8"/>
    <w:rsid w:val="00685002"/>
    <w:rsid w:val="006A1DAA"/>
    <w:rsid w:val="006C21DD"/>
    <w:rsid w:val="006C3E20"/>
    <w:rsid w:val="006E0402"/>
    <w:rsid w:val="007009AE"/>
    <w:rsid w:val="007145EA"/>
    <w:rsid w:val="0072208D"/>
    <w:rsid w:val="0072261B"/>
    <w:rsid w:val="00732221"/>
    <w:rsid w:val="00746D6A"/>
    <w:rsid w:val="00775DFA"/>
    <w:rsid w:val="007958F4"/>
    <w:rsid w:val="007A0C59"/>
    <w:rsid w:val="007C1299"/>
    <w:rsid w:val="007D27C9"/>
    <w:rsid w:val="0082014A"/>
    <w:rsid w:val="008268DE"/>
    <w:rsid w:val="00834DF8"/>
    <w:rsid w:val="008739FE"/>
    <w:rsid w:val="00874FED"/>
    <w:rsid w:val="00877963"/>
    <w:rsid w:val="0089131B"/>
    <w:rsid w:val="008C1D2C"/>
    <w:rsid w:val="008D4C6E"/>
    <w:rsid w:val="008E1EB7"/>
    <w:rsid w:val="00924157"/>
    <w:rsid w:val="009305DD"/>
    <w:rsid w:val="00954D3D"/>
    <w:rsid w:val="009633B3"/>
    <w:rsid w:val="009837C5"/>
    <w:rsid w:val="009C660B"/>
    <w:rsid w:val="009D1840"/>
    <w:rsid w:val="009D1C86"/>
    <w:rsid w:val="009D25D0"/>
    <w:rsid w:val="009E0110"/>
    <w:rsid w:val="009F0641"/>
    <w:rsid w:val="00A017A4"/>
    <w:rsid w:val="00A22EA5"/>
    <w:rsid w:val="00A23C0A"/>
    <w:rsid w:val="00A44D80"/>
    <w:rsid w:val="00A47FE2"/>
    <w:rsid w:val="00A540D4"/>
    <w:rsid w:val="00A65D46"/>
    <w:rsid w:val="00A82F7A"/>
    <w:rsid w:val="00AA4EE9"/>
    <w:rsid w:val="00AB4ABA"/>
    <w:rsid w:val="00AB5D5D"/>
    <w:rsid w:val="00B3222F"/>
    <w:rsid w:val="00B51AFF"/>
    <w:rsid w:val="00B70854"/>
    <w:rsid w:val="00B732E3"/>
    <w:rsid w:val="00B764EF"/>
    <w:rsid w:val="00B7669B"/>
    <w:rsid w:val="00B9340D"/>
    <w:rsid w:val="00BA401C"/>
    <w:rsid w:val="00BA5128"/>
    <w:rsid w:val="00BB50D5"/>
    <w:rsid w:val="00BC130A"/>
    <w:rsid w:val="00BC227D"/>
    <w:rsid w:val="00BC2ECF"/>
    <w:rsid w:val="00BC5107"/>
    <w:rsid w:val="00BD5A36"/>
    <w:rsid w:val="00BD5B36"/>
    <w:rsid w:val="00BD75B9"/>
    <w:rsid w:val="00BE57EF"/>
    <w:rsid w:val="00BF1C3C"/>
    <w:rsid w:val="00C106BB"/>
    <w:rsid w:val="00C474B1"/>
    <w:rsid w:val="00C50AA0"/>
    <w:rsid w:val="00C77368"/>
    <w:rsid w:val="00C926FD"/>
    <w:rsid w:val="00C93313"/>
    <w:rsid w:val="00CA5EA1"/>
    <w:rsid w:val="00CB14E1"/>
    <w:rsid w:val="00CB4688"/>
    <w:rsid w:val="00CC0C70"/>
    <w:rsid w:val="00CE4ABD"/>
    <w:rsid w:val="00D21BD5"/>
    <w:rsid w:val="00D45256"/>
    <w:rsid w:val="00D5265E"/>
    <w:rsid w:val="00D60D0B"/>
    <w:rsid w:val="00D67F90"/>
    <w:rsid w:val="00D8478D"/>
    <w:rsid w:val="00D859FD"/>
    <w:rsid w:val="00D86318"/>
    <w:rsid w:val="00D91DAE"/>
    <w:rsid w:val="00D96D5C"/>
    <w:rsid w:val="00DA0045"/>
    <w:rsid w:val="00DA4EFA"/>
    <w:rsid w:val="00DC4979"/>
    <w:rsid w:val="00DE7A14"/>
    <w:rsid w:val="00E12832"/>
    <w:rsid w:val="00E358B3"/>
    <w:rsid w:val="00E47595"/>
    <w:rsid w:val="00EA108A"/>
    <w:rsid w:val="00ED3F49"/>
    <w:rsid w:val="00EF07C0"/>
    <w:rsid w:val="00F03488"/>
    <w:rsid w:val="00F20903"/>
    <w:rsid w:val="00F22759"/>
    <w:rsid w:val="00F30201"/>
    <w:rsid w:val="00F361B2"/>
    <w:rsid w:val="00F633C0"/>
    <w:rsid w:val="00F66748"/>
    <w:rsid w:val="00F70DF4"/>
    <w:rsid w:val="00F80C2F"/>
    <w:rsid w:val="00F95E38"/>
    <w:rsid w:val="00F972D4"/>
    <w:rsid w:val="00FA231F"/>
    <w:rsid w:val="00FA372F"/>
    <w:rsid w:val="00FB53AE"/>
    <w:rsid w:val="00FC44BC"/>
    <w:rsid w:val="00FD59C2"/>
    <w:rsid w:val="00FE5140"/>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DB63A"/>
  <w15:docId w15:val="{588112D9-FFA0-4420-BB1E-20EF6638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CS" w:eastAsia="sr-Latn-C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82" w:line="252"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3"/>
      <w:ind w:left="1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182" w:line="252" w:lineRule="auto"/>
      <w:ind w:left="10"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2"/>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642577"/>
    <w:pPr>
      <w:ind w:left="720"/>
      <w:contextualSpacing/>
    </w:pPr>
  </w:style>
  <w:style w:type="table" w:styleId="TableGrid0">
    <w:name w:val="Table Grid"/>
    <w:basedOn w:val="TableNormal"/>
    <w:uiPriority w:val="39"/>
    <w:rsid w:val="00FE5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0FC7"/>
    <w:pPr>
      <w:tabs>
        <w:tab w:val="center" w:pos="4535"/>
        <w:tab w:val="right" w:pos="9071"/>
      </w:tabs>
    </w:pPr>
  </w:style>
  <w:style w:type="character" w:customStyle="1" w:styleId="HeaderChar">
    <w:name w:val="Header Char"/>
    <w:basedOn w:val="DefaultParagraphFont"/>
    <w:link w:val="Header"/>
    <w:uiPriority w:val="99"/>
    <w:rsid w:val="00210FC7"/>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541DDA"/>
    <w:rPr>
      <w:sz w:val="16"/>
      <w:szCs w:val="16"/>
    </w:rPr>
  </w:style>
  <w:style w:type="paragraph" w:styleId="CommentText">
    <w:name w:val="annotation text"/>
    <w:basedOn w:val="Normal"/>
    <w:link w:val="CommentTextChar"/>
    <w:uiPriority w:val="99"/>
    <w:semiHidden/>
    <w:unhideWhenUsed/>
    <w:rsid w:val="00541DDA"/>
    <w:rPr>
      <w:sz w:val="20"/>
      <w:szCs w:val="20"/>
    </w:rPr>
  </w:style>
  <w:style w:type="character" w:customStyle="1" w:styleId="CommentTextChar">
    <w:name w:val="Comment Text Char"/>
    <w:basedOn w:val="DefaultParagraphFont"/>
    <w:link w:val="CommentText"/>
    <w:uiPriority w:val="99"/>
    <w:semiHidden/>
    <w:rsid w:val="00541DD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41DDA"/>
    <w:rPr>
      <w:b/>
      <w:bCs/>
    </w:rPr>
  </w:style>
  <w:style w:type="character" w:customStyle="1" w:styleId="CommentSubjectChar">
    <w:name w:val="Comment Subject Char"/>
    <w:basedOn w:val="CommentTextChar"/>
    <w:link w:val="CommentSubject"/>
    <w:uiPriority w:val="99"/>
    <w:semiHidden/>
    <w:rsid w:val="00541DDA"/>
    <w:rPr>
      <w:rFonts w:ascii="Times New Roman" w:eastAsia="Times New Roman" w:hAnsi="Times New Roman" w:cs="Times New Roman"/>
      <w:b/>
      <w:bCs/>
      <w:color w:val="000000"/>
      <w:sz w:val="20"/>
      <w:szCs w:val="20"/>
    </w:rPr>
  </w:style>
  <w:style w:type="character" w:styleId="LineNumber">
    <w:name w:val="line number"/>
    <w:basedOn w:val="DefaultParagraphFont"/>
    <w:uiPriority w:val="99"/>
    <w:semiHidden/>
    <w:unhideWhenUsed/>
    <w:rsid w:val="000415C5"/>
  </w:style>
  <w:style w:type="table" w:customStyle="1" w:styleId="TableGrid1">
    <w:name w:val="Table Grid1"/>
    <w:basedOn w:val="TableNormal"/>
    <w:next w:val="TableGrid0"/>
    <w:uiPriority w:val="39"/>
    <w:rsid w:val="000C03EC"/>
    <w:rPr>
      <w:rFonts w:ascii="Arial" w:eastAsia="Calibr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9D1840"/>
    <w:rPr>
      <w:rFonts w:ascii="Arial" w:eastAsia="Calibr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E4ABD"/>
    <w:rPr>
      <w:color w:val="0563C1" w:themeColor="hyperlink"/>
      <w:u w:val="single"/>
    </w:rPr>
  </w:style>
  <w:style w:type="character" w:customStyle="1" w:styleId="UnresolvedMention1">
    <w:name w:val="Unresolved Mention1"/>
    <w:basedOn w:val="DefaultParagraphFont"/>
    <w:uiPriority w:val="99"/>
    <w:semiHidden/>
    <w:unhideWhenUsed/>
    <w:rsid w:val="00CE4ABD"/>
    <w:rPr>
      <w:color w:val="605E5C"/>
      <w:shd w:val="clear" w:color="auto" w:fill="E1DFDD"/>
    </w:rPr>
  </w:style>
  <w:style w:type="paragraph" w:styleId="Revision">
    <w:name w:val="Revision"/>
    <w:hidden/>
    <w:uiPriority w:val="99"/>
    <w:semiHidden/>
    <w:rsid w:val="009C660B"/>
    <w:rPr>
      <w:rFonts w:ascii="Times New Roman" w:eastAsia="Times New Roman" w:hAnsi="Times New Roman" w:cs="Times New Roman"/>
      <w:color w:val="000000"/>
    </w:rPr>
  </w:style>
  <w:style w:type="paragraph" w:customStyle="1" w:styleId="TableParagraph">
    <w:name w:val="Table Paragraph"/>
    <w:basedOn w:val="Normal"/>
    <w:uiPriority w:val="1"/>
    <w:qFormat/>
    <w:rsid w:val="009C660B"/>
    <w:pPr>
      <w:widowControl w:val="0"/>
      <w:autoSpaceDE w:val="0"/>
      <w:autoSpaceDN w:val="0"/>
      <w:spacing w:line="234" w:lineRule="exact"/>
      <w:ind w:left="110"/>
    </w:pPr>
    <w:rPr>
      <w:color w:val="auto"/>
      <w:lang w:val="bs-Latn" w:eastAsia="en-US"/>
    </w:rPr>
  </w:style>
  <w:style w:type="paragraph" w:styleId="BalloonText">
    <w:name w:val="Balloon Text"/>
    <w:basedOn w:val="Normal"/>
    <w:link w:val="BalloonTextChar"/>
    <w:uiPriority w:val="99"/>
    <w:semiHidden/>
    <w:unhideWhenUsed/>
    <w:rsid w:val="00541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F47"/>
    <w:rPr>
      <w:rFonts w:ascii="Segoe UI" w:eastAsia="Times New Roman" w:hAnsi="Segoe UI" w:cs="Segoe UI"/>
      <w:color w:val="000000"/>
      <w:sz w:val="18"/>
      <w:szCs w:val="18"/>
    </w:rPr>
  </w:style>
  <w:style w:type="paragraph" w:styleId="NoSpacing">
    <w:name w:val="No Spacing"/>
    <w:uiPriority w:val="1"/>
    <w:qFormat/>
    <w:rsid w:val="006848D8"/>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rsid w:val="005A0BAC"/>
    <w:pPr>
      <w:tabs>
        <w:tab w:val="center" w:pos="4536"/>
        <w:tab w:val="right" w:pos="9072"/>
      </w:tabs>
    </w:pPr>
    <w:rPr>
      <w:color w:val="auto"/>
      <w:szCs w:val="24"/>
      <w:lang w:val="en-US" w:eastAsia="en-US"/>
    </w:rPr>
  </w:style>
  <w:style w:type="character" w:customStyle="1" w:styleId="FooterChar">
    <w:name w:val="Footer Char"/>
    <w:basedOn w:val="DefaultParagraphFont"/>
    <w:link w:val="Footer"/>
    <w:uiPriority w:val="99"/>
    <w:rsid w:val="005A0BAC"/>
    <w:rPr>
      <w:rFonts w:ascii="Times New Roman" w:eastAsia="Times New Roman" w:hAnsi="Times New Roman" w:cs="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659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F3C01-4CB1-4003-B7AF-62316C45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4517</Words>
  <Characters>25748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30205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Raicevic, Jovana (Ext)</dc:creator>
  <cp:keywords/>
  <cp:lastModifiedBy>Aleksandra Marijanović</cp:lastModifiedBy>
  <cp:revision>2</cp:revision>
  <dcterms:created xsi:type="dcterms:W3CDTF">2024-08-12T11:18:00Z</dcterms:created>
  <dcterms:modified xsi:type="dcterms:W3CDTF">2024-08-12T11:18:00Z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2022-04-26T08:59:41Z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0b0275aa-b649-4b46-adf1-82c2726ad2f6</vt:lpwstr>
  </property>
  <property fmtid="{D5CDD505-2E9C-101B-9397-08002B2CF9AE}" pid="8" name="MSIP_Label_3c9bec58-8084-492e-8360-0e1cfe36408c_ContentBits">
    <vt:lpwstr>0</vt:lpwstr>
  </property>
</Properties>
</file>