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8DF6C" w14:textId="172B7ABD" w:rsidR="001A5518" w:rsidRPr="004564E7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1801211" w14:textId="77777777" w:rsidR="00F91C7B" w:rsidRPr="00423E15" w:rsidRDefault="00F91C7B" w:rsidP="001A5518">
      <w:pPr>
        <w:rPr>
          <w:b/>
          <w:bCs/>
          <w:i/>
          <w:iCs/>
          <w:sz w:val="22"/>
          <w:szCs w:val="22"/>
          <w:u w:val="single"/>
          <w:lang w:val="sr-Cyrl-RS"/>
        </w:rPr>
      </w:pPr>
    </w:p>
    <w:p w14:paraId="6941FC3A" w14:textId="77777777" w:rsidR="002510A5" w:rsidRPr="00423E15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Cyrl-RS"/>
        </w:rPr>
      </w:pPr>
      <w:r w:rsidRPr="00423E15">
        <w:rPr>
          <w:b/>
          <w:bCs/>
          <w:iCs/>
          <w:sz w:val="22"/>
          <w:szCs w:val="22"/>
          <w:u w:val="single"/>
          <w:lang w:val="sr-Cyrl-RS"/>
        </w:rPr>
        <w:t>SAŽETAK KARAKTERISTIKA LIJEKA</w:t>
      </w:r>
    </w:p>
    <w:p w14:paraId="2376260C" w14:textId="77777777" w:rsidR="002510A5" w:rsidRPr="00423E15" w:rsidRDefault="002510A5" w:rsidP="002510A5">
      <w:pPr>
        <w:rPr>
          <w:b/>
          <w:bCs/>
          <w:i/>
          <w:iCs/>
          <w:sz w:val="22"/>
          <w:szCs w:val="22"/>
          <w:u w:val="single"/>
          <w:lang w:val="sr-Cyrl-RS"/>
        </w:rPr>
      </w:pPr>
    </w:p>
    <w:p w14:paraId="069E6032" w14:textId="77777777" w:rsidR="003C17AB" w:rsidRPr="00423E15" w:rsidRDefault="003C17AB" w:rsidP="00CA1FEB">
      <w:pPr>
        <w:rPr>
          <w:sz w:val="22"/>
          <w:szCs w:val="22"/>
          <w:lang w:val="sr-Cyrl-RS"/>
        </w:rPr>
      </w:pPr>
    </w:p>
    <w:p w14:paraId="469111D0" w14:textId="77777777" w:rsidR="00411B4B" w:rsidRPr="00423E15" w:rsidRDefault="00411B4B" w:rsidP="00E9413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Cyrl-RS"/>
        </w:rPr>
      </w:pPr>
      <w:r w:rsidRPr="00423E15">
        <w:rPr>
          <w:b/>
          <w:bCs/>
          <w:sz w:val="22"/>
          <w:szCs w:val="22"/>
          <w:lang w:val="sr-Cyrl-RS"/>
        </w:rPr>
        <w:t>1.</w:t>
      </w:r>
      <w:r w:rsidR="00F5167F" w:rsidRPr="00423E15">
        <w:rPr>
          <w:b/>
          <w:bCs/>
          <w:sz w:val="22"/>
          <w:szCs w:val="22"/>
          <w:lang w:val="sr-Cyrl-RS"/>
        </w:rPr>
        <w:tab/>
      </w:r>
      <w:r w:rsidR="002846DB" w:rsidRPr="00423E15">
        <w:rPr>
          <w:b/>
          <w:bCs/>
          <w:sz w:val="22"/>
          <w:szCs w:val="22"/>
          <w:lang w:val="sr-Cyrl-RS"/>
        </w:rPr>
        <w:t xml:space="preserve">NAZIV </w:t>
      </w:r>
      <w:r w:rsidRPr="00423E15">
        <w:rPr>
          <w:b/>
          <w:bCs/>
          <w:sz w:val="22"/>
          <w:szCs w:val="22"/>
          <w:lang w:val="sr-Cyrl-RS"/>
        </w:rPr>
        <w:t>LIJEKA</w:t>
      </w:r>
    </w:p>
    <w:p w14:paraId="46653433" w14:textId="77777777" w:rsidR="00EC2532" w:rsidRPr="00423E15" w:rsidRDefault="00EC2532" w:rsidP="00E94130">
      <w:pPr>
        <w:jc w:val="both"/>
        <w:rPr>
          <w:sz w:val="22"/>
          <w:szCs w:val="22"/>
          <w:lang w:val="sr-Cyrl-RS"/>
        </w:rPr>
      </w:pPr>
    </w:p>
    <w:p w14:paraId="482BA00E" w14:textId="4D956F7A" w:rsidR="00E74164" w:rsidRPr="00423E15" w:rsidRDefault="00E74164" w:rsidP="00E94130">
      <w:pPr>
        <w:jc w:val="both"/>
        <w:rPr>
          <w:bCs/>
          <w:sz w:val="22"/>
          <w:szCs w:val="22"/>
          <w:lang w:val="sr-Cyrl-RS"/>
        </w:rPr>
      </w:pPr>
      <w:r w:rsidRPr="00423E15">
        <w:rPr>
          <w:bCs/>
          <w:sz w:val="22"/>
          <w:szCs w:val="22"/>
          <w:lang w:val="sr-Cyrl-RS"/>
        </w:rPr>
        <w:t>Oramorph 10mg/5ml, sirup</w:t>
      </w:r>
    </w:p>
    <w:p w14:paraId="4CA8159F" w14:textId="77777777" w:rsidR="00E74164" w:rsidRPr="00423E15" w:rsidRDefault="00E74164" w:rsidP="00E94130">
      <w:pPr>
        <w:jc w:val="both"/>
        <w:rPr>
          <w:bCs/>
          <w:sz w:val="22"/>
          <w:szCs w:val="22"/>
          <w:lang w:val="sr-Cyrl-RS"/>
        </w:rPr>
      </w:pPr>
    </w:p>
    <w:p w14:paraId="17AE16A5" w14:textId="213FC862" w:rsidR="006D20A5" w:rsidRPr="00423E15" w:rsidRDefault="00E74164" w:rsidP="00E94130">
      <w:pPr>
        <w:jc w:val="both"/>
        <w:rPr>
          <w:bCs/>
          <w:sz w:val="22"/>
          <w:szCs w:val="22"/>
          <w:lang w:val="sr-Cyrl-RS"/>
        </w:rPr>
      </w:pPr>
      <w:r w:rsidRPr="00423E15">
        <w:rPr>
          <w:bCs/>
          <w:sz w:val="22"/>
          <w:szCs w:val="22"/>
          <w:lang w:val="sr-Cyrl-RS"/>
        </w:rPr>
        <w:t xml:space="preserve">INN: </w:t>
      </w:r>
      <w:r w:rsidR="00D53183">
        <w:rPr>
          <w:bCs/>
          <w:sz w:val="22"/>
          <w:szCs w:val="22"/>
          <w:lang w:val="sr-Latn-ME"/>
        </w:rPr>
        <w:t>m</w:t>
      </w:r>
      <w:r w:rsidR="00D53183" w:rsidRPr="00423E15">
        <w:rPr>
          <w:bCs/>
          <w:sz w:val="22"/>
          <w:szCs w:val="22"/>
          <w:lang w:val="sr-Cyrl-RS"/>
        </w:rPr>
        <w:t>orfin</w:t>
      </w:r>
      <w:r w:rsidR="00D53183">
        <w:rPr>
          <w:bCs/>
          <w:sz w:val="22"/>
          <w:szCs w:val="22"/>
          <w:lang w:val="sr-Latn-ME"/>
        </w:rPr>
        <w:t xml:space="preserve"> </w:t>
      </w:r>
      <w:r w:rsidRPr="00423E15">
        <w:rPr>
          <w:bCs/>
          <w:sz w:val="22"/>
          <w:szCs w:val="22"/>
          <w:lang w:val="sr-Cyrl-RS"/>
        </w:rPr>
        <w:t>sulfat</w:t>
      </w:r>
    </w:p>
    <w:p w14:paraId="0CA78831" w14:textId="77777777" w:rsidR="00530BD7" w:rsidRDefault="00530BD7" w:rsidP="00E94130">
      <w:pPr>
        <w:jc w:val="both"/>
        <w:rPr>
          <w:bCs/>
          <w:sz w:val="22"/>
          <w:szCs w:val="22"/>
          <w:lang w:val="sr-Latn-RS"/>
        </w:rPr>
      </w:pPr>
    </w:p>
    <w:p w14:paraId="63CB0BF9" w14:textId="77777777" w:rsidR="001F3781" w:rsidRPr="004564E7" w:rsidRDefault="001F3781" w:rsidP="00E94130">
      <w:pPr>
        <w:jc w:val="both"/>
        <w:rPr>
          <w:bCs/>
          <w:sz w:val="22"/>
          <w:szCs w:val="22"/>
          <w:lang w:val="sr-Latn-RS"/>
        </w:rPr>
      </w:pPr>
    </w:p>
    <w:p w14:paraId="122087E3" w14:textId="77777777" w:rsidR="00411B4B" w:rsidRPr="00423E15" w:rsidRDefault="00411B4B" w:rsidP="00E9413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Cyrl-RS"/>
        </w:rPr>
      </w:pPr>
      <w:r w:rsidRPr="00423E15">
        <w:rPr>
          <w:b/>
          <w:bCs/>
          <w:sz w:val="22"/>
          <w:szCs w:val="22"/>
          <w:lang w:val="sr-Cyrl-RS"/>
        </w:rPr>
        <w:t xml:space="preserve">2. </w:t>
      </w:r>
      <w:r w:rsidR="00F5167F" w:rsidRPr="00423E15">
        <w:rPr>
          <w:b/>
          <w:bCs/>
          <w:sz w:val="22"/>
          <w:szCs w:val="22"/>
          <w:lang w:val="sr-Cyrl-RS"/>
        </w:rPr>
        <w:tab/>
      </w:r>
      <w:r w:rsidRPr="00423E15">
        <w:rPr>
          <w:b/>
          <w:bCs/>
          <w:sz w:val="22"/>
          <w:szCs w:val="22"/>
          <w:lang w:val="sr-Cyrl-RS"/>
        </w:rPr>
        <w:t>KVALITATIVNI I KVANTITATIVNI SASTAV</w:t>
      </w:r>
    </w:p>
    <w:p w14:paraId="0509B8E7" w14:textId="77777777" w:rsidR="005A0B2E" w:rsidRPr="00423E15" w:rsidRDefault="005A0B2E" w:rsidP="00E94130">
      <w:pPr>
        <w:jc w:val="both"/>
        <w:rPr>
          <w:sz w:val="22"/>
          <w:szCs w:val="22"/>
          <w:lang w:val="sr-Cyrl-RS"/>
        </w:rPr>
      </w:pPr>
    </w:p>
    <w:p w14:paraId="12610C0F" w14:textId="77777777" w:rsidR="00E74164" w:rsidRPr="00423E15" w:rsidRDefault="00E74164" w:rsidP="00E94130">
      <w:pPr>
        <w:jc w:val="both"/>
        <w:rPr>
          <w:sz w:val="22"/>
          <w:szCs w:val="22"/>
          <w:lang w:val="sr-Cyrl-RS"/>
        </w:rPr>
      </w:pPr>
      <w:r w:rsidRPr="00423E15">
        <w:rPr>
          <w:sz w:val="22"/>
          <w:szCs w:val="22"/>
          <w:lang w:val="sr-Cyrl-RS"/>
        </w:rPr>
        <w:t>1 ml sirupa sadrži 2 mg morfin sulfata.</w:t>
      </w:r>
    </w:p>
    <w:p w14:paraId="30185944" w14:textId="77777777" w:rsidR="00E74164" w:rsidRPr="00423E15" w:rsidRDefault="00E74164" w:rsidP="00E94130">
      <w:pPr>
        <w:jc w:val="both"/>
        <w:rPr>
          <w:sz w:val="22"/>
          <w:szCs w:val="22"/>
          <w:lang w:val="sr-Cyrl-RS"/>
        </w:rPr>
      </w:pPr>
      <w:r w:rsidRPr="00423E15">
        <w:rPr>
          <w:sz w:val="22"/>
          <w:szCs w:val="22"/>
          <w:lang w:val="sr-Cyrl-RS"/>
        </w:rPr>
        <w:tab/>
      </w:r>
    </w:p>
    <w:p w14:paraId="278A7568" w14:textId="4AC2321C" w:rsidR="00E74164" w:rsidRPr="00423E15" w:rsidRDefault="00E74164" w:rsidP="00E94130">
      <w:pPr>
        <w:jc w:val="both"/>
        <w:rPr>
          <w:sz w:val="22"/>
          <w:szCs w:val="22"/>
          <w:lang w:val="sr-Cyrl-RS"/>
        </w:rPr>
      </w:pPr>
      <w:r w:rsidRPr="00423E15">
        <w:rPr>
          <w:sz w:val="22"/>
          <w:szCs w:val="22"/>
          <w:lang w:val="sr-Cyrl-RS"/>
        </w:rPr>
        <w:t>Pomoćne supstance: saharoza, glukoza, tečna, 10% v/v etanol, metilparahidroksibenzoat (E 218) i propilparahidroksibenzoat (E 216);</w:t>
      </w:r>
    </w:p>
    <w:p w14:paraId="17092F02" w14:textId="77777777" w:rsidR="00E74164" w:rsidRPr="00423E15" w:rsidRDefault="00E74164" w:rsidP="00E94130">
      <w:pPr>
        <w:jc w:val="both"/>
        <w:rPr>
          <w:sz w:val="22"/>
          <w:szCs w:val="22"/>
          <w:lang w:val="sr-Cyrl-RS"/>
        </w:rPr>
      </w:pPr>
    </w:p>
    <w:p w14:paraId="61073A8D" w14:textId="282ED412" w:rsidR="0003793F" w:rsidRPr="00423E15" w:rsidRDefault="0003793F" w:rsidP="00E94130">
      <w:pPr>
        <w:jc w:val="both"/>
        <w:rPr>
          <w:sz w:val="22"/>
          <w:szCs w:val="22"/>
          <w:lang w:val="sr-Cyrl-RS"/>
        </w:rPr>
      </w:pPr>
      <w:r w:rsidRPr="00423E15">
        <w:rPr>
          <w:sz w:val="22"/>
          <w:szCs w:val="22"/>
          <w:lang w:val="sr-Cyrl-RS"/>
        </w:rPr>
        <w:t>Za spisak svih ekscipijenasa, pogledati dio 6.1.</w:t>
      </w:r>
    </w:p>
    <w:p w14:paraId="6D5E1BBF" w14:textId="77777777" w:rsidR="0003793F" w:rsidRDefault="0003793F" w:rsidP="00E94130">
      <w:pPr>
        <w:jc w:val="both"/>
        <w:rPr>
          <w:sz w:val="22"/>
          <w:szCs w:val="22"/>
          <w:lang w:val="sr-Latn-RS"/>
        </w:rPr>
      </w:pPr>
    </w:p>
    <w:p w14:paraId="66104E6A" w14:textId="77777777" w:rsidR="001F3781" w:rsidRPr="004564E7" w:rsidRDefault="001F3781" w:rsidP="00E94130">
      <w:pPr>
        <w:jc w:val="both"/>
        <w:rPr>
          <w:sz w:val="22"/>
          <w:szCs w:val="22"/>
          <w:lang w:val="sr-Latn-RS"/>
        </w:rPr>
      </w:pPr>
    </w:p>
    <w:p w14:paraId="212AB129" w14:textId="77777777" w:rsidR="00411B4B" w:rsidRPr="00423E15" w:rsidRDefault="00411B4B" w:rsidP="00E9413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Cyrl-RS"/>
        </w:rPr>
      </w:pPr>
      <w:r w:rsidRPr="00423E15">
        <w:rPr>
          <w:b/>
          <w:bCs/>
          <w:sz w:val="22"/>
          <w:szCs w:val="22"/>
          <w:lang w:val="sr-Cyrl-RS"/>
        </w:rPr>
        <w:t xml:space="preserve">3. </w:t>
      </w:r>
      <w:r w:rsidR="00F5167F" w:rsidRPr="00423E15">
        <w:rPr>
          <w:b/>
          <w:bCs/>
          <w:sz w:val="22"/>
          <w:szCs w:val="22"/>
          <w:lang w:val="sr-Cyrl-RS"/>
        </w:rPr>
        <w:tab/>
      </w:r>
      <w:r w:rsidRPr="00423E15">
        <w:rPr>
          <w:b/>
          <w:bCs/>
          <w:sz w:val="22"/>
          <w:szCs w:val="22"/>
          <w:lang w:val="sr-Cyrl-RS"/>
        </w:rPr>
        <w:t>FARMACEUTSKI OBLIK</w:t>
      </w:r>
      <w:r w:rsidR="009F2D23" w:rsidRPr="00423E15">
        <w:rPr>
          <w:b/>
          <w:bCs/>
          <w:sz w:val="22"/>
          <w:szCs w:val="22"/>
          <w:lang w:val="sr-Cyrl-RS"/>
        </w:rPr>
        <w:t xml:space="preserve"> </w:t>
      </w:r>
    </w:p>
    <w:p w14:paraId="7DDB2465" w14:textId="77777777" w:rsidR="00411B4B" w:rsidRPr="00423E15" w:rsidRDefault="00411B4B" w:rsidP="00E94130">
      <w:pPr>
        <w:jc w:val="both"/>
        <w:rPr>
          <w:bCs/>
          <w:sz w:val="22"/>
          <w:szCs w:val="22"/>
          <w:lang w:val="sr-Cyrl-RS"/>
        </w:rPr>
      </w:pPr>
    </w:p>
    <w:p w14:paraId="5B1020DD" w14:textId="47548212" w:rsidR="00EC2532" w:rsidRPr="00E94130" w:rsidRDefault="00E74164" w:rsidP="00E94130">
      <w:pPr>
        <w:jc w:val="both"/>
        <w:rPr>
          <w:bCs/>
          <w:sz w:val="22"/>
          <w:szCs w:val="22"/>
          <w:lang w:val="sr-Latn-ME"/>
        </w:rPr>
      </w:pPr>
      <w:r w:rsidRPr="00423E15">
        <w:rPr>
          <w:bCs/>
          <w:sz w:val="22"/>
          <w:szCs w:val="22"/>
          <w:lang w:val="sr-Cyrl-RS"/>
        </w:rPr>
        <w:t>Sirup</w:t>
      </w:r>
      <w:r w:rsidR="00D53183">
        <w:rPr>
          <w:bCs/>
          <w:sz w:val="22"/>
          <w:szCs w:val="22"/>
          <w:lang w:val="sr-Latn-ME"/>
        </w:rPr>
        <w:t>.</w:t>
      </w:r>
    </w:p>
    <w:p w14:paraId="3306F5C1" w14:textId="77777777" w:rsidR="00E74164" w:rsidRDefault="00E74164">
      <w:pPr>
        <w:rPr>
          <w:bCs/>
          <w:sz w:val="22"/>
          <w:szCs w:val="22"/>
          <w:lang w:val="sr-Latn-RS"/>
        </w:rPr>
      </w:pPr>
    </w:p>
    <w:p w14:paraId="43CE7A63" w14:textId="77777777" w:rsidR="001F3781" w:rsidRPr="004564E7" w:rsidRDefault="001F3781">
      <w:pPr>
        <w:rPr>
          <w:bCs/>
          <w:sz w:val="22"/>
          <w:szCs w:val="22"/>
          <w:lang w:val="sr-Latn-RS"/>
        </w:rPr>
      </w:pPr>
    </w:p>
    <w:p w14:paraId="14C9A6F7" w14:textId="77777777" w:rsidR="00411B4B" w:rsidRPr="00423E15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Cyrl-RS"/>
        </w:rPr>
      </w:pPr>
      <w:r w:rsidRPr="00423E15">
        <w:rPr>
          <w:b/>
          <w:bCs/>
          <w:sz w:val="22"/>
          <w:szCs w:val="22"/>
          <w:lang w:val="sr-Cyrl-RS"/>
        </w:rPr>
        <w:t xml:space="preserve">4. </w:t>
      </w:r>
      <w:r w:rsidR="00480FB1" w:rsidRPr="00423E15">
        <w:rPr>
          <w:b/>
          <w:bCs/>
          <w:sz w:val="22"/>
          <w:szCs w:val="22"/>
          <w:lang w:val="sr-Cyrl-RS"/>
        </w:rPr>
        <w:tab/>
      </w:r>
      <w:r w:rsidRPr="00423E15">
        <w:rPr>
          <w:b/>
          <w:bCs/>
          <w:sz w:val="22"/>
          <w:szCs w:val="22"/>
          <w:lang w:val="sr-Cyrl-RS"/>
        </w:rPr>
        <w:t>KLINIČKI PODACI</w:t>
      </w:r>
    </w:p>
    <w:p w14:paraId="1716FBB1" w14:textId="77777777" w:rsidR="00CD6F02" w:rsidRPr="00423E15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Cyrl-RS"/>
        </w:rPr>
      </w:pPr>
    </w:p>
    <w:p w14:paraId="67C28459" w14:textId="77777777" w:rsidR="00411B4B" w:rsidRPr="00423E15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Cyrl-RS"/>
        </w:rPr>
      </w:pPr>
      <w:r w:rsidRPr="00423E15">
        <w:rPr>
          <w:b/>
          <w:bCs/>
          <w:sz w:val="22"/>
          <w:szCs w:val="22"/>
          <w:lang w:val="sr-Cyrl-RS"/>
        </w:rPr>
        <w:t xml:space="preserve">4.1. </w:t>
      </w:r>
      <w:r w:rsidR="00480FB1" w:rsidRPr="00423E15">
        <w:rPr>
          <w:b/>
          <w:bCs/>
          <w:sz w:val="22"/>
          <w:szCs w:val="22"/>
          <w:lang w:val="sr-Cyrl-RS"/>
        </w:rPr>
        <w:tab/>
      </w:r>
      <w:r w:rsidRPr="00423E15">
        <w:rPr>
          <w:b/>
          <w:bCs/>
          <w:sz w:val="22"/>
          <w:szCs w:val="22"/>
          <w:lang w:val="sr-Cyrl-RS"/>
        </w:rPr>
        <w:t>Terapijske indikacije</w:t>
      </w:r>
    </w:p>
    <w:p w14:paraId="2C5C3C60" w14:textId="26D17FE8" w:rsidR="00411B4B" w:rsidRPr="00423E15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Cyrl-RS"/>
        </w:rPr>
      </w:pPr>
    </w:p>
    <w:p w14:paraId="4E24AEB0" w14:textId="46C7EA55" w:rsidR="00E74164" w:rsidRPr="00423E15" w:rsidRDefault="00E7416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Cyrl-RS"/>
        </w:rPr>
      </w:pPr>
      <w:r w:rsidRPr="00423E15">
        <w:rPr>
          <w:bCs/>
          <w:sz w:val="22"/>
          <w:szCs w:val="22"/>
          <w:lang w:val="sr-Cyrl-RS"/>
        </w:rPr>
        <w:t>Jak hroničan bol ili/i bol otporan na terapiju drugim analgeticima, a pogotovo kancerski bol.</w:t>
      </w:r>
    </w:p>
    <w:p w14:paraId="0CBB501D" w14:textId="1B2A19CD" w:rsidR="00E74164" w:rsidRDefault="00E7416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Cyrl-RS"/>
        </w:rPr>
      </w:pPr>
    </w:p>
    <w:p w14:paraId="392C9807" w14:textId="52C2C312" w:rsidR="00304691" w:rsidRDefault="0030469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Cyrl-RS"/>
        </w:rPr>
      </w:pPr>
      <w:r w:rsidRPr="00304691">
        <w:rPr>
          <w:bCs/>
          <w:sz w:val="22"/>
          <w:szCs w:val="22"/>
          <w:lang w:val="sr-Cyrl-RS"/>
        </w:rPr>
        <w:t>Oramorph je indikovan kod odraslih, adolescenata, djece i odojčadi (starosti od 1 godine i starije).</w:t>
      </w:r>
    </w:p>
    <w:p w14:paraId="2E7BD955" w14:textId="77777777" w:rsidR="00304691" w:rsidRPr="00423E15" w:rsidRDefault="0030469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Cyrl-RS"/>
        </w:rPr>
      </w:pPr>
    </w:p>
    <w:p w14:paraId="6984F3E2" w14:textId="77777777" w:rsidR="00411B4B" w:rsidRPr="00423E15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Cyrl-RS"/>
        </w:rPr>
      </w:pPr>
      <w:r w:rsidRPr="00423E15">
        <w:rPr>
          <w:b/>
          <w:bCs/>
          <w:sz w:val="22"/>
          <w:szCs w:val="22"/>
          <w:lang w:val="sr-Cyrl-RS"/>
        </w:rPr>
        <w:t xml:space="preserve">4.2. </w:t>
      </w:r>
      <w:r w:rsidR="00480FB1" w:rsidRPr="00423E15">
        <w:rPr>
          <w:b/>
          <w:bCs/>
          <w:sz w:val="22"/>
          <w:szCs w:val="22"/>
          <w:lang w:val="sr-Cyrl-RS"/>
        </w:rPr>
        <w:tab/>
      </w:r>
      <w:r w:rsidRPr="00423E15">
        <w:rPr>
          <w:b/>
          <w:bCs/>
          <w:sz w:val="22"/>
          <w:szCs w:val="22"/>
          <w:lang w:val="sr-Cyrl-RS"/>
        </w:rPr>
        <w:t>Doziranje i način primjene</w:t>
      </w:r>
    </w:p>
    <w:p w14:paraId="2C8D0A1B" w14:textId="77777777" w:rsidR="0072020E" w:rsidRPr="00423E1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Cyrl-RS"/>
        </w:rPr>
      </w:pPr>
    </w:p>
    <w:p w14:paraId="7B9884E6" w14:textId="77777777" w:rsidR="00304691" w:rsidRPr="007666E5" w:rsidRDefault="00304691" w:rsidP="00304691">
      <w:pPr>
        <w:pStyle w:val="Default"/>
        <w:rPr>
          <w:sz w:val="22"/>
          <w:szCs w:val="22"/>
          <w:u w:val="single"/>
          <w:lang w:val="sr-Latn-ME"/>
        </w:rPr>
      </w:pPr>
      <w:r w:rsidRPr="007666E5">
        <w:rPr>
          <w:sz w:val="22"/>
          <w:szCs w:val="22"/>
          <w:u w:val="single"/>
        </w:rPr>
        <w:t>Doziranje</w:t>
      </w:r>
      <w:r w:rsidRPr="007666E5">
        <w:rPr>
          <w:sz w:val="22"/>
          <w:szCs w:val="22"/>
          <w:u w:val="single"/>
          <w:lang w:val="sr-Latn-ME"/>
        </w:rPr>
        <w:t xml:space="preserve"> </w:t>
      </w:r>
    </w:p>
    <w:p w14:paraId="252F6D7B" w14:textId="77777777" w:rsidR="00304691" w:rsidRPr="007666E5" w:rsidRDefault="00304691" w:rsidP="00304691">
      <w:pPr>
        <w:pStyle w:val="Default"/>
        <w:rPr>
          <w:sz w:val="22"/>
          <w:szCs w:val="22"/>
          <w:lang w:val="sr-Latn-ME"/>
        </w:rPr>
      </w:pPr>
    </w:p>
    <w:p w14:paraId="2787E053" w14:textId="77777777" w:rsidR="00304691" w:rsidRPr="007666E5" w:rsidRDefault="00304691" w:rsidP="0039233D">
      <w:pPr>
        <w:pStyle w:val="Default"/>
        <w:jc w:val="both"/>
        <w:rPr>
          <w:sz w:val="22"/>
          <w:szCs w:val="22"/>
          <w:lang w:val="sr-Latn-ME"/>
        </w:rPr>
      </w:pPr>
      <w:r>
        <w:rPr>
          <w:sz w:val="22"/>
          <w:szCs w:val="22"/>
        </w:rPr>
        <w:t>Doza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lijeka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Oramorph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prilago</w:t>
      </w:r>
      <w:r w:rsidRPr="007666E5">
        <w:rPr>
          <w:sz w:val="22"/>
          <w:szCs w:val="22"/>
          <w:lang w:val="sr-Latn-ME"/>
        </w:rPr>
        <w:t>đ</w:t>
      </w:r>
      <w:r>
        <w:rPr>
          <w:sz w:val="22"/>
          <w:szCs w:val="22"/>
        </w:rPr>
        <w:t>ava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zavisno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od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ja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ine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bola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uzima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obzir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osjetljivost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pacijenta</w:t>
      </w:r>
      <w:r w:rsidRPr="007666E5">
        <w:rPr>
          <w:sz w:val="22"/>
          <w:szCs w:val="22"/>
          <w:lang w:val="sr-Latn-ME"/>
        </w:rPr>
        <w:t>.</w:t>
      </w:r>
    </w:p>
    <w:p w14:paraId="22B5A56C" w14:textId="77777777" w:rsidR="00304691" w:rsidRPr="007666E5" w:rsidRDefault="00304691" w:rsidP="0039233D">
      <w:pPr>
        <w:pStyle w:val="Default"/>
        <w:jc w:val="both"/>
        <w:rPr>
          <w:sz w:val="22"/>
          <w:szCs w:val="22"/>
          <w:lang w:val="sr-Latn-ME"/>
        </w:rPr>
      </w:pPr>
      <w:r w:rsidRPr="007666E5">
        <w:rPr>
          <w:sz w:val="22"/>
          <w:szCs w:val="22"/>
          <w:lang w:val="sr-Latn-ME"/>
        </w:rPr>
        <w:t xml:space="preserve"> </w:t>
      </w:r>
    </w:p>
    <w:p w14:paraId="2D97EED6" w14:textId="77777777" w:rsidR="00304691" w:rsidRPr="007666E5" w:rsidRDefault="00304691" w:rsidP="0039233D">
      <w:pPr>
        <w:pStyle w:val="Default"/>
        <w:jc w:val="both"/>
        <w:rPr>
          <w:sz w:val="22"/>
          <w:szCs w:val="22"/>
          <w:lang w:val="sr-Latn-ME"/>
        </w:rPr>
      </w:pPr>
      <w:r w:rsidRPr="00D77989">
        <w:rPr>
          <w:sz w:val="22"/>
          <w:szCs w:val="22"/>
          <w:lang w:val="sr-Latn-ME"/>
        </w:rPr>
        <w:t xml:space="preserve">Doza se može povećati zavisno od savjeta ljekara i u skladu sa intenzitetom bola i prethodnim tretmanima analgeticima. </w:t>
      </w:r>
    </w:p>
    <w:p w14:paraId="38B24FF9" w14:textId="77777777" w:rsidR="00304691" w:rsidRPr="007666E5" w:rsidRDefault="00304691" w:rsidP="0039233D">
      <w:pPr>
        <w:pStyle w:val="Default"/>
        <w:jc w:val="both"/>
        <w:rPr>
          <w:sz w:val="22"/>
          <w:szCs w:val="22"/>
          <w:lang w:val="sr-Latn-ME"/>
        </w:rPr>
      </w:pPr>
    </w:p>
    <w:p w14:paraId="2BB2E132" w14:textId="77777777" w:rsidR="00304691" w:rsidRPr="007666E5" w:rsidRDefault="00304691" w:rsidP="0039233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>
        <w:rPr>
          <w:sz w:val="22"/>
          <w:szCs w:val="22"/>
        </w:rPr>
        <w:t>Preporu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ena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doza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zavisi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od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stanja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koje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izaziva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bol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kod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pojedina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nog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pacijenta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prikazana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sljede</w:t>
      </w:r>
      <w:r w:rsidRPr="007666E5">
        <w:rPr>
          <w:sz w:val="22"/>
          <w:szCs w:val="22"/>
          <w:lang w:val="sr-Latn-ME"/>
        </w:rPr>
        <w:t>ć</w:t>
      </w:r>
      <w:r>
        <w:rPr>
          <w:sz w:val="22"/>
          <w:szCs w:val="22"/>
        </w:rPr>
        <w:t>oj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tabeli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temelju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jedne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doze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od</w:t>
      </w:r>
      <w:r w:rsidRPr="007666E5">
        <w:rPr>
          <w:sz w:val="22"/>
          <w:szCs w:val="22"/>
          <w:lang w:val="sr-Latn-ME"/>
        </w:rPr>
        <w:t xml:space="preserve"> 0,2 </w:t>
      </w:r>
      <w:r>
        <w:rPr>
          <w:sz w:val="22"/>
          <w:szCs w:val="22"/>
        </w:rPr>
        <w:t>do</w:t>
      </w:r>
      <w:r w:rsidRPr="007666E5">
        <w:rPr>
          <w:sz w:val="22"/>
          <w:szCs w:val="22"/>
          <w:lang w:val="sr-Latn-ME"/>
        </w:rPr>
        <w:t xml:space="preserve"> 0,3 </w:t>
      </w:r>
      <w:r>
        <w:rPr>
          <w:sz w:val="22"/>
          <w:szCs w:val="22"/>
        </w:rPr>
        <w:t>mg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morfin</w:t>
      </w:r>
      <w:r w:rsidRPr="007666E5">
        <w:rPr>
          <w:sz w:val="22"/>
          <w:szCs w:val="22"/>
          <w:lang w:val="sr-Latn-ME"/>
        </w:rPr>
        <w:t>-</w:t>
      </w:r>
      <w:r>
        <w:rPr>
          <w:sz w:val="22"/>
          <w:szCs w:val="22"/>
        </w:rPr>
        <w:t>sulfata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kilogramu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tjelesne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te</w:t>
      </w:r>
      <w:r w:rsidRPr="007666E5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ine</w:t>
      </w:r>
      <w:r w:rsidRPr="007666E5">
        <w:rPr>
          <w:sz w:val="22"/>
          <w:szCs w:val="22"/>
          <w:lang w:val="sr-Latn-ME"/>
        </w:rPr>
        <w:t>.</w:t>
      </w:r>
    </w:p>
    <w:p w14:paraId="0875F78F" w14:textId="77777777" w:rsidR="00304691" w:rsidRPr="007666E5" w:rsidRDefault="00304691" w:rsidP="0030469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468"/>
      </w:tblGrid>
      <w:tr w:rsidR="00304691" w14:paraId="0C904CF0" w14:textId="77777777" w:rsidTr="007E2688">
        <w:tc>
          <w:tcPr>
            <w:tcW w:w="3595" w:type="dxa"/>
          </w:tcPr>
          <w:p w14:paraId="30A6EBDD" w14:textId="77777777" w:rsidR="00304691" w:rsidRDefault="00304691" w:rsidP="007E2688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>
              <w:rPr>
                <w:b/>
                <w:bCs/>
                <w:sz w:val="22"/>
                <w:szCs w:val="22"/>
                <w:lang w:val="sr-Latn-ME"/>
              </w:rPr>
              <w:t>Godine (tjelesna težina)</w:t>
            </w:r>
          </w:p>
        </w:tc>
        <w:tc>
          <w:tcPr>
            <w:tcW w:w="5468" w:type="dxa"/>
          </w:tcPr>
          <w:p w14:paraId="0EB338A2" w14:textId="77777777" w:rsidR="00304691" w:rsidRDefault="00304691" w:rsidP="007E2688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>
              <w:rPr>
                <w:b/>
                <w:bCs/>
                <w:sz w:val="22"/>
                <w:szCs w:val="22"/>
                <w:lang w:val="sr-Latn-ME"/>
              </w:rPr>
              <w:t>Doza</w:t>
            </w:r>
          </w:p>
        </w:tc>
      </w:tr>
      <w:tr w:rsidR="00304691" w:rsidRPr="00E94130" w14:paraId="67C30B81" w14:textId="77777777" w:rsidTr="007E2688">
        <w:tc>
          <w:tcPr>
            <w:tcW w:w="3595" w:type="dxa"/>
          </w:tcPr>
          <w:p w14:paraId="16E43B80" w14:textId="77777777" w:rsidR="00304691" w:rsidRPr="007666E5" w:rsidRDefault="00304691" w:rsidP="007E2688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>Odojčad</w:t>
            </w:r>
            <w:r w:rsidRPr="007666E5">
              <w:rPr>
                <w:sz w:val="22"/>
                <w:szCs w:val="22"/>
                <w:lang w:val="sr-Latn-ME"/>
              </w:rPr>
              <w:t xml:space="preserve"> i djeca od 1 do 5 godi</w:t>
            </w:r>
            <w:r>
              <w:rPr>
                <w:sz w:val="22"/>
                <w:szCs w:val="22"/>
                <w:lang w:val="sr-Latn-ME"/>
              </w:rPr>
              <w:t>n</w:t>
            </w:r>
            <w:r w:rsidRPr="007666E5">
              <w:rPr>
                <w:sz w:val="22"/>
                <w:szCs w:val="22"/>
                <w:lang w:val="sr-Latn-ME"/>
              </w:rPr>
              <w:t>a</w:t>
            </w:r>
          </w:p>
          <w:p w14:paraId="4CCB6CB3" w14:textId="77777777" w:rsidR="00304691" w:rsidRPr="007666E5" w:rsidRDefault="00304691" w:rsidP="007E2688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7666E5">
              <w:rPr>
                <w:sz w:val="22"/>
                <w:szCs w:val="22"/>
                <w:lang w:val="sr-Latn-ME"/>
              </w:rPr>
              <w:t>(10-20kg)</w:t>
            </w:r>
          </w:p>
        </w:tc>
        <w:tc>
          <w:tcPr>
            <w:tcW w:w="5468" w:type="dxa"/>
          </w:tcPr>
          <w:p w14:paraId="6A8ABEB5" w14:textId="26F70948" w:rsidR="00304691" w:rsidRPr="007666E5" w:rsidRDefault="00304691" w:rsidP="00304691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7666E5">
              <w:rPr>
                <w:sz w:val="22"/>
                <w:szCs w:val="22"/>
                <w:lang w:val="sr-Latn-ME"/>
              </w:rPr>
              <w:t>Maksimalna doza 5 mg morfin</w:t>
            </w:r>
            <w:r>
              <w:rPr>
                <w:sz w:val="22"/>
                <w:szCs w:val="22"/>
                <w:lang w:val="sr-Latn-ME"/>
              </w:rPr>
              <w:t>-</w:t>
            </w:r>
            <w:r w:rsidRPr="007666E5">
              <w:rPr>
                <w:sz w:val="22"/>
                <w:szCs w:val="22"/>
                <w:lang w:val="sr-Latn-ME"/>
              </w:rPr>
              <w:t>sulfata (odgovara 2</w:t>
            </w:r>
            <w:r>
              <w:rPr>
                <w:sz w:val="22"/>
                <w:szCs w:val="22"/>
                <w:lang w:val="sr-Latn-ME"/>
              </w:rPr>
              <w:t>,</w:t>
            </w:r>
            <w:r w:rsidRPr="007666E5">
              <w:rPr>
                <w:sz w:val="22"/>
                <w:szCs w:val="22"/>
                <w:lang w:val="sr-Latn-ME"/>
              </w:rPr>
              <w:t>5 ml</w:t>
            </w:r>
            <w:r>
              <w:rPr>
                <w:sz w:val="22"/>
                <w:szCs w:val="22"/>
                <w:lang w:val="sr-Latn-ME"/>
              </w:rPr>
              <w:t xml:space="preserve"> lijeka</w:t>
            </w:r>
            <w:r w:rsidRPr="007666E5">
              <w:rPr>
                <w:sz w:val="22"/>
                <w:szCs w:val="22"/>
                <w:lang w:val="sr-Latn-ME"/>
              </w:rPr>
              <w:t xml:space="preserve"> Oramorph</w:t>
            </w:r>
            <w:r>
              <w:rPr>
                <w:sz w:val="22"/>
                <w:szCs w:val="22"/>
                <w:lang w:val="sr-Latn-ME"/>
              </w:rPr>
              <w:t xml:space="preserve"> </w:t>
            </w:r>
            <w:r w:rsidRPr="00304691">
              <w:rPr>
                <w:sz w:val="22"/>
                <w:szCs w:val="22"/>
                <w:lang w:val="sr-Latn-ME"/>
              </w:rPr>
              <w:t>10mg/5ml, sirup</w:t>
            </w:r>
            <w:r w:rsidRPr="007666E5">
              <w:rPr>
                <w:sz w:val="22"/>
                <w:szCs w:val="22"/>
                <w:lang w:val="sr-Latn-ME"/>
              </w:rPr>
              <w:t>) svaka 4 sata.</w:t>
            </w:r>
          </w:p>
        </w:tc>
      </w:tr>
      <w:tr w:rsidR="00304691" w:rsidRPr="00E94130" w14:paraId="696CA2B7" w14:textId="77777777" w:rsidTr="007E2688">
        <w:tc>
          <w:tcPr>
            <w:tcW w:w="3595" w:type="dxa"/>
          </w:tcPr>
          <w:p w14:paraId="409D4754" w14:textId="77777777" w:rsidR="00304691" w:rsidRDefault="00304691" w:rsidP="007E2688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>Djeca od 6 do 12 godina</w:t>
            </w:r>
          </w:p>
          <w:p w14:paraId="6CC637D5" w14:textId="77777777" w:rsidR="00304691" w:rsidRPr="007666E5" w:rsidRDefault="00304691" w:rsidP="007E2688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>(20-40kg)</w:t>
            </w:r>
          </w:p>
        </w:tc>
        <w:tc>
          <w:tcPr>
            <w:tcW w:w="5468" w:type="dxa"/>
          </w:tcPr>
          <w:p w14:paraId="6842E589" w14:textId="6E2BD30A" w:rsidR="00304691" w:rsidRPr="007666E5" w:rsidRDefault="00304691" w:rsidP="00304691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7666E5">
              <w:rPr>
                <w:sz w:val="22"/>
                <w:szCs w:val="22"/>
                <w:lang w:val="sr-Latn-ME"/>
              </w:rPr>
              <w:t>Maksimalna doza 5-10 mg morfin</w:t>
            </w:r>
            <w:r>
              <w:rPr>
                <w:sz w:val="22"/>
                <w:szCs w:val="22"/>
                <w:lang w:val="sr-Latn-ME"/>
              </w:rPr>
              <w:t>-</w:t>
            </w:r>
            <w:r w:rsidRPr="007666E5">
              <w:rPr>
                <w:sz w:val="22"/>
                <w:szCs w:val="22"/>
                <w:lang w:val="sr-Latn-ME"/>
              </w:rPr>
              <w:t xml:space="preserve">sulfata (odgovara </w:t>
            </w:r>
            <w:r>
              <w:rPr>
                <w:sz w:val="22"/>
                <w:szCs w:val="22"/>
                <w:lang w:val="sr-Latn-ME"/>
              </w:rPr>
              <w:t>2,</w:t>
            </w:r>
            <w:r w:rsidRPr="007666E5">
              <w:rPr>
                <w:sz w:val="22"/>
                <w:szCs w:val="22"/>
                <w:lang w:val="sr-Latn-ME"/>
              </w:rPr>
              <w:t>5-5 ml</w:t>
            </w:r>
            <w:r>
              <w:rPr>
                <w:sz w:val="22"/>
                <w:szCs w:val="22"/>
                <w:lang w:val="sr-Latn-ME"/>
              </w:rPr>
              <w:t xml:space="preserve"> </w:t>
            </w:r>
            <w:r w:rsidRPr="00304691">
              <w:rPr>
                <w:sz w:val="22"/>
                <w:szCs w:val="22"/>
                <w:lang w:val="sr-Latn-ME"/>
              </w:rPr>
              <w:t>lijeka Oramorph 10mg/5ml, sirup</w:t>
            </w:r>
            <w:r w:rsidRPr="007666E5">
              <w:rPr>
                <w:sz w:val="22"/>
                <w:szCs w:val="22"/>
                <w:lang w:val="sr-Latn-ME"/>
              </w:rPr>
              <w:t>) svaka 4 sata.</w:t>
            </w:r>
          </w:p>
        </w:tc>
      </w:tr>
      <w:tr w:rsidR="00304691" w:rsidRPr="00E94130" w14:paraId="42747050" w14:textId="77777777" w:rsidTr="007E2688">
        <w:tc>
          <w:tcPr>
            <w:tcW w:w="3595" w:type="dxa"/>
          </w:tcPr>
          <w:p w14:paraId="07AB408B" w14:textId="77777777" w:rsidR="00304691" w:rsidRPr="007666E5" w:rsidRDefault="00304691" w:rsidP="007E2688">
            <w:pPr>
              <w:pStyle w:val="Default"/>
              <w:rPr>
                <w:sz w:val="22"/>
                <w:szCs w:val="22"/>
                <w:lang w:val="it-IT"/>
              </w:rPr>
            </w:pPr>
            <w:r w:rsidRPr="007666E5">
              <w:rPr>
                <w:sz w:val="22"/>
                <w:szCs w:val="22"/>
                <w:lang w:val="it-IT"/>
              </w:rPr>
              <w:t xml:space="preserve">Adolescenti od 13 do 16 godina </w:t>
            </w:r>
          </w:p>
          <w:p w14:paraId="4FD7C3DA" w14:textId="77777777" w:rsidR="00304691" w:rsidRPr="007666E5" w:rsidRDefault="00304691" w:rsidP="007E2688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7666E5">
              <w:rPr>
                <w:sz w:val="22"/>
                <w:szCs w:val="22"/>
                <w:lang w:val="it-IT"/>
              </w:rPr>
              <w:t xml:space="preserve">(40-50 kg) </w:t>
            </w:r>
          </w:p>
        </w:tc>
        <w:tc>
          <w:tcPr>
            <w:tcW w:w="5468" w:type="dxa"/>
          </w:tcPr>
          <w:p w14:paraId="3389A464" w14:textId="224C1634" w:rsidR="00304691" w:rsidRPr="007666E5" w:rsidRDefault="00304691" w:rsidP="00304691">
            <w:pPr>
              <w:pStyle w:val="Default"/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>Po</w:t>
            </w:r>
            <w:r w:rsidRPr="007666E5">
              <w:rPr>
                <w:sz w:val="22"/>
                <w:szCs w:val="22"/>
                <w:lang w:val="sr-Latn-ME"/>
              </w:rPr>
              <w:t>č</w:t>
            </w:r>
            <w:r>
              <w:rPr>
                <w:sz w:val="22"/>
                <w:szCs w:val="22"/>
              </w:rPr>
              <w:t>etna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doza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obi</w:t>
            </w:r>
            <w:r w:rsidRPr="007666E5">
              <w:rPr>
                <w:sz w:val="22"/>
                <w:szCs w:val="22"/>
                <w:lang w:val="sr-Latn-ME"/>
              </w:rPr>
              <w:t>č</w:t>
            </w:r>
            <w:r>
              <w:rPr>
                <w:sz w:val="22"/>
                <w:szCs w:val="22"/>
              </w:rPr>
              <w:t>no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je</w:t>
            </w:r>
            <w:r w:rsidRPr="007666E5">
              <w:rPr>
                <w:sz w:val="22"/>
                <w:szCs w:val="22"/>
                <w:lang w:val="sr-Latn-ME"/>
              </w:rPr>
              <w:t xml:space="preserve"> 10-20 </w:t>
            </w:r>
            <w:r>
              <w:rPr>
                <w:sz w:val="22"/>
                <w:szCs w:val="22"/>
              </w:rPr>
              <w:t>mg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morfin</w:t>
            </w:r>
            <w:r w:rsidRPr="007666E5">
              <w:rPr>
                <w:sz w:val="22"/>
                <w:szCs w:val="22"/>
                <w:lang w:val="sr-Latn-ME"/>
              </w:rPr>
              <w:t>-</w:t>
            </w:r>
            <w:r>
              <w:rPr>
                <w:sz w:val="22"/>
                <w:szCs w:val="22"/>
              </w:rPr>
              <w:t>sulfata</w:t>
            </w:r>
            <w:r w:rsidRPr="007666E5">
              <w:rPr>
                <w:sz w:val="22"/>
                <w:szCs w:val="22"/>
                <w:lang w:val="sr-Latn-ME"/>
              </w:rPr>
              <w:t xml:space="preserve"> (</w:t>
            </w:r>
            <w:r>
              <w:rPr>
                <w:sz w:val="22"/>
                <w:szCs w:val="22"/>
              </w:rPr>
              <w:t>odgovara</w:t>
            </w:r>
            <w:r w:rsidRPr="007666E5">
              <w:rPr>
                <w:sz w:val="22"/>
                <w:szCs w:val="22"/>
                <w:lang w:val="sr-Latn-ME"/>
              </w:rPr>
              <w:t xml:space="preserve"> 5-10 </w:t>
            </w:r>
            <w:r>
              <w:rPr>
                <w:sz w:val="22"/>
                <w:szCs w:val="22"/>
              </w:rPr>
              <w:t>ml</w:t>
            </w:r>
            <w:r w:rsidRPr="0039233D">
              <w:rPr>
                <w:sz w:val="22"/>
                <w:szCs w:val="22"/>
                <w:lang w:val="sr-Latn-ME"/>
              </w:rPr>
              <w:t xml:space="preserve"> </w:t>
            </w:r>
            <w:r w:rsidRPr="00304691">
              <w:rPr>
                <w:sz w:val="22"/>
                <w:szCs w:val="22"/>
                <w:lang w:val="sr-Latn-ME"/>
              </w:rPr>
              <w:t>lijeka Oramorph 10mg/5ml, sirup</w:t>
            </w:r>
            <w:r w:rsidRPr="007666E5">
              <w:rPr>
                <w:sz w:val="22"/>
                <w:szCs w:val="22"/>
                <w:lang w:val="sr-Latn-ME"/>
              </w:rPr>
              <w:t xml:space="preserve">) </w:t>
            </w:r>
            <w:r>
              <w:rPr>
                <w:sz w:val="22"/>
                <w:szCs w:val="22"/>
              </w:rPr>
              <w:t>svakih</w:t>
            </w:r>
            <w:r w:rsidRPr="007666E5">
              <w:rPr>
                <w:sz w:val="22"/>
                <w:szCs w:val="22"/>
                <w:lang w:val="sr-Latn-ME"/>
              </w:rPr>
              <w:t xml:space="preserve"> 4-6 </w:t>
            </w:r>
            <w:r>
              <w:rPr>
                <w:sz w:val="22"/>
                <w:szCs w:val="22"/>
              </w:rPr>
              <w:t>sati</w:t>
            </w:r>
            <w:r w:rsidRPr="007666E5">
              <w:rPr>
                <w:sz w:val="22"/>
                <w:szCs w:val="22"/>
                <w:lang w:val="sr-Latn-ME"/>
              </w:rPr>
              <w:t xml:space="preserve">. </w:t>
            </w:r>
          </w:p>
        </w:tc>
      </w:tr>
      <w:tr w:rsidR="00304691" w:rsidRPr="00E94130" w14:paraId="26154125" w14:textId="77777777" w:rsidTr="007E2688">
        <w:tc>
          <w:tcPr>
            <w:tcW w:w="3595" w:type="dxa"/>
          </w:tcPr>
          <w:p w14:paraId="08057AB1" w14:textId="77777777" w:rsidR="00304691" w:rsidRPr="007666E5" w:rsidRDefault="00304691" w:rsidP="007E2688">
            <w:pPr>
              <w:pStyle w:val="Default"/>
              <w:rPr>
                <w:sz w:val="22"/>
                <w:szCs w:val="22"/>
                <w:lang w:val="it-IT"/>
              </w:rPr>
            </w:pPr>
            <w:r w:rsidRPr="007666E5">
              <w:rPr>
                <w:sz w:val="22"/>
                <w:szCs w:val="22"/>
                <w:lang w:val="it-IT"/>
              </w:rPr>
              <w:t>Odrasli i adolesce</w:t>
            </w:r>
            <w:r>
              <w:rPr>
                <w:sz w:val="22"/>
                <w:szCs w:val="22"/>
                <w:lang w:val="it-IT"/>
              </w:rPr>
              <w:t>nti</w:t>
            </w:r>
            <w:r w:rsidRPr="007666E5">
              <w:rPr>
                <w:sz w:val="22"/>
                <w:szCs w:val="22"/>
                <w:lang w:val="it-IT"/>
              </w:rPr>
              <w:t xml:space="preserve"> od 16 godina i stariji </w:t>
            </w:r>
          </w:p>
          <w:p w14:paraId="554092AB" w14:textId="77777777" w:rsidR="00304691" w:rsidRPr="007666E5" w:rsidRDefault="00304691" w:rsidP="007E2688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5468" w:type="dxa"/>
          </w:tcPr>
          <w:p w14:paraId="3A7B4510" w14:textId="5BFC8E33" w:rsidR="00304691" w:rsidRPr="0039233D" w:rsidRDefault="00304691" w:rsidP="0039233D">
            <w:pPr>
              <w:pStyle w:val="Default"/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>Po</w:t>
            </w:r>
            <w:r w:rsidRPr="007666E5">
              <w:rPr>
                <w:sz w:val="22"/>
                <w:szCs w:val="22"/>
                <w:lang w:val="sr-Latn-ME"/>
              </w:rPr>
              <w:t>č</w:t>
            </w:r>
            <w:r>
              <w:rPr>
                <w:sz w:val="22"/>
                <w:szCs w:val="22"/>
              </w:rPr>
              <w:t>etna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doza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obi</w:t>
            </w:r>
            <w:r w:rsidRPr="007666E5">
              <w:rPr>
                <w:sz w:val="22"/>
                <w:szCs w:val="22"/>
                <w:lang w:val="sr-Latn-ME"/>
              </w:rPr>
              <w:t>č</w:t>
            </w:r>
            <w:r>
              <w:rPr>
                <w:sz w:val="22"/>
                <w:szCs w:val="22"/>
              </w:rPr>
              <w:t>no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je</w:t>
            </w:r>
            <w:r w:rsidRPr="007666E5">
              <w:rPr>
                <w:sz w:val="22"/>
                <w:szCs w:val="22"/>
                <w:lang w:val="sr-Latn-ME"/>
              </w:rPr>
              <w:t xml:space="preserve"> 10-20 </w:t>
            </w:r>
            <w:r>
              <w:rPr>
                <w:sz w:val="22"/>
                <w:szCs w:val="22"/>
              </w:rPr>
              <w:t>mg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morfin</w:t>
            </w:r>
            <w:r w:rsidRPr="007666E5">
              <w:rPr>
                <w:sz w:val="22"/>
                <w:szCs w:val="22"/>
                <w:lang w:val="sr-Latn-ME"/>
              </w:rPr>
              <w:t>-</w:t>
            </w:r>
            <w:r>
              <w:rPr>
                <w:sz w:val="22"/>
                <w:szCs w:val="22"/>
              </w:rPr>
              <w:t>sulfata</w:t>
            </w:r>
            <w:r w:rsidRPr="007666E5">
              <w:rPr>
                <w:sz w:val="22"/>
                <w:szCs w:val="22"/>
                <w:lang w:val="sr-Latn-ME"/>
              </w:rPr>
              <w:t xml:space="preserve"> (</w:t>
            </w:r>
            <w:r>
              <w:rPr>
                <w:sz w:val="22"/>
                <w:szCs w:val="22"/>
              </w:rPr>
              <w:t>odgovara</w:t>
            </w:r>
            <w:r w:rsidRPr="007666E5">
              <w:rPr>
                <w:sz w:val="22"/>
                <w:szCs w:val="22"/>
                <w:lang w:val="sr-Latn-ME"/>
              </w:rPr>
              <w:t xml:space="preserve"> 5-10 </w:t>
            </w:r>
            <w:r>
              <w:rPr>
                <w:sz w:val="22"/>
                <w:szCs w:val="22"/>
              </w:rPr>
              <w:t>ml</w:t>
            </w:r>
            <w:r w:rsidRPr="0039233D">
              <w:rPr>
                <w:sz w:val="22"/>
                <w:szCs w:val="22"/>
                <w:lang w:val="sr-Latn-ME"/>
              </w:rPr>
              <w:t xml:space="preserve"> </w:t>
            </w:r>
            <w:r w:rsidRPr="00304691">
              <w:rPr>
                <w:sz w:val="22"/>
                <w:szCs w:val="22"/>
                <w:lang w:val="sr-Latn-ME"/>
              </w:rPr>
              <w:t>lijeka Oramorph 10mg/5ml, sirup</w:t>
            </w:r>
            <w:r w:rsidRPr="007666E5">
              <w:rPr>
                <w:sz w:val="22"/>
                <w:szCs w:val="22"/>
                <w:lang w:val="sr-Latn-ME"/>
              </w:rPr>
              <w:t xml:space="preserve">) </w:t>
            </w:r>
            <w:r>
              <w:rPr>
                <w:sz w:val="22"/>
                <w:szCs w:val="22"/>
              </w:rPr>
              <w:t>svakih</w:t>
            </w:r>
            <w:r w:rsidRPr="007666E5">
              <w:rPr>
                <w:sz w:val="22"/>
                <w:szCs w:val="22"/>
                <w:lang w:val="sr-Latn-ME"/>
              </w:rPr>
              <w:t xml:space="preserve"> 4-6 </w:t>
            </w:r>
            <w:r>
              <w:rPr>
                <w:sz w:val="22"/>
                <w:szCs w:val="22"/>
              </w:rPr>
              <w:t>sati</w:t>
            </w:r>
            <w:r w:rsidRPr="007666E5">
              <w:rPr>
                <w:sz w:val="22"/>
                <w:szCs w:val="22"/>
                <w:lang w:val="sr-Latn-ME"/>
              </w:rPr>
              <w:t xml:space="preserve">. </w:t>
            </w:r>
          </w:p>
        </w:tc>
      </w:tr>
    </w:tbl>
    <w:p w14:paraId="1870E31D" w14:textId="77777777" w:rsidR="00304691" w:rsidRPr="00D77989" w:rsidRDefault="00304691" w:rsidP="0030469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E8A6CE3" w14:textId="77777777" w:rsidR="00304691" w:rsidRPr="00D77989" w:rsidRDefault="00304691" w:rsidP="00304691">
      <w:pPr>
        <w:rPr>
          <w:sz w:val="22"/>
          <w:szCs w:val="22"/>
          <w:lang w:val="sr-Latn-ME"/>
        </w:rPr>
      </w:pPr>
      <w:r>
        <w:rPr>
          <w:sz w:val="22"/>
          <w:szCs w:val="22"/>
        </w:rPr>
        <w:t>Oramorph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nije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pogodan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za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djecu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mla</w:t>
      </w:r>
      <w:r w:rsidRPr="007666E5">
        <w:rPr>
          <w:sz w:val="22"/>
          <w:szCs w:val="22"/>
          <w:lang w:val="sr-Latn-ME"/>
        </w:rPr>
        <w:t>đ</w:t>
      </w:r>
      <w:r>
        <w:rPr>
          <w:sz w:val="22"/>
          <w:szCs w:val="22"/>
        </w:rPr>
        <w:t>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od</w:t>
      </w:r>
      <w:r w:rsidRPr="007666E5">
        <w:rPr>
          <w:sz w:val="22"/>
          <w:szCs w:val="22"/>
          <w:lang w:val="sr-Latn-ME"/>
        </w:rPr>
        <w:t xml:space="preserve"> 1 </w:t>
      </w:r>
      <w:r>
        <w:rPr>
          <w:sz w:val="22"/>
          <w:szCs w:val="22"/>
        </w:rPr>
        <w:t>godine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zbog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svoje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koncentracije</w:t>
      </w:r>
      <w:r w:rsidRPr="007666E5">
        <w:rPr>
          <w:sz w:val="22"/>
          <w:szCs w:val="22"/>
          <w:lang w:val="sr-Latn-ME"/>
        </w:rPr>
        <w:t xml:space="preserve">. </w:t>
      </w:r>
    </w:p>
    <w:p w14:paraId="7F8032A7" w14:textId="77777777" w:rsidR="00304691" w:rsidRDefault="00304691" w:rsidP="00304691">
      <w:pPr>
        <w:rPr>
          <w:sz w:val="22"/>
          <w:szCs w:val="22"/>
          <w:lang w:val="sr-Latn-ME"/>
        </w:rPr>
      </w:pPr>
    </w:p>
    <w:p w14:paraId="5285D360" w14:textId="03C7FA45" w:rsidR="00304691" w:rsidRDefault="00A3238C" w:rsidP="00304691">
      <w:pPr>
        <w:rPr>
          <w:sz w:val="22"/>
          <w:szCs w:val="22"/>
          <w:lang w:val="sr-Latn-ME"/>
        </w:rPr>
      </w:pPr>
      <w:r w:rsidRPr="00A3238C">
        <w:rPr>
          <w:sz w:val="22"/>
          <w:szCs w:val="22"/>
          <w:lang w:val="sr-Latn-ME"/>
        </w:rPr>
        <w:t>Propisana doza lijeka Oramorph izmjeri se odm</w:t>
      </w:r>
      <w:r>
        <w:rPr>
          <w:sz w:val="22"/>
          <w:szCs w:val="22"/>
          <w:lang w:val="sr-Latn-ME"/>
        </w:rPr>
        <w:t>j</w:t>
      </w:r>
      <w:r w:rsidRPr="00A3238C">
        <w:rPr>
          <w:sz w:val="22"/>
          <w:szCs w:val="22"/>
          <w:lang w:val="sr-Latn-ME"/>
        </w:rPr>
        <w:t xml:space="preserve">ernom </w:t>
      </w:r>
      <w:r w:rsidR="001514AB">
        <w:rPr>
          <w:sz w:val="22"/>
          <w:szCs w:val="22"/>
          <w:lang w:val="sr-Latn-ME"/>
        </w:rPr>
        <w:t>pipetom</w:t>
      </w:r>
      <w:r w:rsidR="001514AB" w:rsidRPr="00A3238C">
        <w:rPr>
          <w:sz w:val="22"/>
          <w:szCs w:val="22"/>
          <w:lang w:val="sr-Latn-ME"/>
        </w:rPr>
        <w:t xml:space="preserve"> </w:t>
      </w:r>
      <w:r w:rsidRPr="00A3238C">
        <w:rPr>
          <w:sz w:val="22"/>
          <w:szCs w:val="22"/>
          <w:lang w:val="sr-Latn-ME"/>
        </w:rPr>
        <w:t>priloženom uz svako pak</w:t>
      </w:r>
      <w:r w:rsidR="00E01F05">
        <w:rPr>
          <w:sz w:val="22"/>
          <w:szCs w:val="22"/>
          <w:lang w:val="sr-Latn-ME"/>
        </w:rPr>
        <w:t>ova</w:t>
      </w:r>
      <w:r w:rsidRPr="00A3238C">
        <w:rPr>
          <w:sz w:val="22"/>
          <w:szCs w:val="22"/>
          <w:lang w:val="sr-Latn-ME"/>
        </w:rPr>
        <w:t>nje</w:t>
      </w:r>
      <w:r w:rsidR="00E01F05">
        <w:rPr>
          <w:sz w:val="22"/>
          <w:szCs w:val="22"/>
          <w:lang w:val="sr-Latn-ME"/>
        </w:rPr>
        <w:t>,</w:t>
      </w:r>
      <w:r w:rsidRPr="00A3238C">
        <w:rPr>
          <w:sz w:val="22"/>
          <w:szCs w:val="22"/>
          <w:lang w:val="sr-Latn-ME"/>
        </w:rPr>
        <w:t xml:space="preserve"> neposredno prije primjene.</w:t>
      </w:r>
      <w:r>
        <w:rPr>
          <w:sz w:val="22"/>
          <w:szCs w:val="22"/>
          <w:lang w:val="sr-Latn-ME"/>
        </w:rPr>
        <w:t xml:space="preserve"> O</w:t>
      </w:r>
      <w:r w:rsidRPr="00A3238C">
        <w:rPr>
          <w:sz w:val="22"/>
          <w:szCs w:val="22"/>
          <w:lang w:val="sr-Latn-ME"/>
        </w:rPr>
        <w:t xml:space="preserve">dmjerna </w:t>
      </w:r>
      <w:r w:rsidR="001514AB">
        <w:rPr>
          <w:sz w:val="22"/>
          <w:szCs w:val="22"/>
          <w:lang w:val="sr-Latn-ME"/>
        </w:rPr>
        <w:t xml:space="preserve">pipeta </w:t>
      </w:r>
      <w:r>
        <w:rPr>
          <w:sz w:val="22"/>
          <w:szCs w:val="22"/>
          <w:lang w:val="sr-Latn-ME"/>
        </w:rPr>
        <w:t>je</w:t>
      </w:r>
      <w:r w:rsidRPr="00A3238C">
        <w:rPr>
          <w:sz w:val="22"/>
          <w:szCs w:val="22"/>
          <w:lang w:val="sr-Latn-ME"/>
        </w:rPr>
        <w:t xml:space="preserve"> ob</w:t>
      </w:r>
      <w:r w:rsidR="00E01F05">
        <w:rPr>
          <w:sz w:val="22"/>
          <w:szCs w:val="22"/>
          <w:lang w:val="sr-Latn-ME"/>
        </w:rPr>
        <w:t>i</w:t>
      </w:r>
      <w:r>
        <w:rPr>
          <w:sz w:val="22"/>
          <w:szCs w:val="22"/>
          <w:lang w:val="sr-Latn-ME"/>
        </w:rPr>
        <w:t>l</w:t>
      </w:r>
      <w:r w:rsidR="00E01F05">
        <w:rPr>
          <w:sz w:val="22"/>
          <w:szCs w:val="22"/>
          <w:lang w:val="sr-Latn-ME"/>
        </w:rPr>
        <w:t>j</w:t>
      </w:r>
      <w:r w:rsidRPr="00A3238C">
        <w:rPr>
          <w:sz w:val="22"/>
          <w:szCs w:val="22"/>
          <w:lang w:val="sr-Latn-ME"/>
        </w:rPr>
        <w:t xml:space="preserve">ežena oznakama za volumen doze </w:t>
      </w:r>
      <w:r w:rsidR="00D37168" w:rsidRPr="00D37168">
        <w:rPr>
          <w:sz w:val="22"/>
          <w:szCs w:val="22"/>
          <w:lang w:val="sr-Latn-ME"/>
        </w:rPr>
        <w:t>0,25 do</w:t>
      </w:r>
      <w:r w:rsidR="00D37168">
        <w:rPr>
          <w:sz w:val="22"/>
          <w:szCs w:val="22"/>
          <w:lang w:val="sr-Latn-ME"/>
        </w:rPr>
        <w:t xml:space="preserve"> 5 ml sa oznakama na svakih 0,25 ml</w:t>
      </w:r>
      <w:r w:rsidRPr="00A3238C">
        <w:rPr>
          <w:sz w:val="22"/>
          <w:szCs w:val="22"/>
          <w:lang w:val="sr-Latn-ME"/>
        </w:rPr>
        <w:t>.</w:t>
      </w:r>
    </w:p>
    <w:p w14:paraId="7062FE4D" w14:textId="77777777" w:rsidR="00A3238C" w:rsidRDefault="00A3238C" w:rsidP="00304691">
      <w:pPr>
        <w:rPr>
          <w:sz w:val="22"/>
          <w:szCs w:val="22"/>
          <w:lang w:val="sr-Latn-ME"/>
        </w:rPr>
      </w:pPr>
    </w:p>
    <w:p w14:paraId="730ADDDE" w14:textId="08B235C9" w:rsidR="00304691" w:rsidRPr="00D77989" w:rsidRDefault="00304691" w:rsidP="00304691">
      <w:pPr>
        <w:rPr>
          <w:sz w:val="22"/>
          <w:szCs w:val="22"/>
          <w:lang w:val="sr-Latn-ME"/>
        </w:rPr>
      </w:pPr>
      <w:r>
        <w:rPr>
          <w:sz w:val="22"/>
          <w:szCs w:val="22"/>
        </w:rPr>
        <w:t>Nakon</w:t>
      </w:r>
      <w:r w:rsidRPr="007666E5">
        <w:rPr>
          <w:sz w:val="22"/>
          <w:szCs w:val="22"/>
          <w:lang w:val="sr-Latn-ME"/>
        </w:rPr>
        <w:t xml:space="preserve"> </w:t>
      </w:r>
      <w:r w:rsidR="001514AB">
        <w:rPr>
          <w:sz w:val="22"/>
          <w:szCs w:val="22"/>
        </w:rPr>
        <w:t>odmjeravanja</w:t>
      </w:r>
      <w:r w:rsidR="001514AB"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lijeka</w:t>
      </w:r>
      <w:r w:rsidR="00E01F05" w:rsidRPr="001F3781">
        <w:rPr>
          <w:sz w:val="22"/>
          <w:szCs w:val="22"/>
          <w:lang w:val="sr-Latn-ME"/>
        </w:rPr>
        <w:t>,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bo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ica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mora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ponovo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zatvoriti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zavojnim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zatvara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em</w:t>
      </w:r>
      <w:r w:rsidRPr="007666E5">
        <w:rPr>
          <w:sz w:val="22"/>
          <w:szCs w:val="22"/>
          <w:lang w:val="sr-Latn-ME"/>
        </w:rPr>
        <w:t>.</w:t>
      </w:r>
    </w:p>
    <w:p w14:paraId="02EE7F3E" w14:textId="77777777" w:rsidR="00304691" w:rsidRDefault="00304691" w:rsidP="00304691">
      <w:pPr>
        <w:jc w:val="both"/>
        <w:rPr>
          <w:sz w:val="22"/>
          <w:szCs w:val="22"/>
          <w:lang w:val="sr-Latn-ME"/>
        </w:rPr>
      </w:pPr>
    </w:p>
    <w:p w14:paraId="18A87315" w14:textId="77777777" w:rsidR="001F3781" w:rsidRPr="001F3781" w:rsidRDefault="001F3781" w:rsidP="001F3781">
      <w:pPr>
        <w:rPr>
          <w:sz w:val="22"/>
          <w:szCs w:val="22"/>
          <w:lang w:val="sr-Latn-ME"/>
        </w:rPr>
      </w:pPr>
      <w:r w:rsidRPr="001F3781">
        <w:rPr>
          <w:sz w:val="22"/>
          <w:szCs w:val="22"/>
          <w:lang w:val="sr-Latn-ME"/>
        </w:rPr>
        <w:t>Dužina terapije</w:t>
      </w:r>
    </w:p>
    <w:p w14:paraId="48077F3C" w14:textId="35E587E2" w:rsidR="001F3781" w:rsidRDefault="001F3781" w:rsidP="001F3781">
      <w:pPr>
        <w:jc w:val="both"/>
        <w:rPr>
          <w:sz w:val="22"/>
          <w:szCs w:val="22"/>
          <w:lang w:val="sr-Latn-ME"/>
        </w:rPr>
      </w:pPr>
      <w:r w:rsidRPr="001F3781">
        <w:rPr>
          <w:sz w:val="22"/>
          <w:szCs w:val="22"/>
          <w:lang w:val="sr-Latn-ME"/>
        </w:rPr>
        <w:t>L</w:t>
      </w:r>
      <w:r w:rsidR="00AB1714">
        <w:rPr>
          <w:sz w:val="22"/>
          <w:szCs w:val="22"/>
          <w:lang w:val="sr-Latn-ME"/>
        </w:rPr>
        <w:t>ij</w:t>
      </w:r>
      <w:r w:rsidRPr="001F3781">
        <w:rPr>
          <w:sz w:val="22"/>
          <w:szCs w:val="22"/>
          <w:lang w:val="sr-Latn-ME"/>
        </w:rPr>
        <w:t>ek Oramorph se ne sm</w:t>
      </w:r>
      <w:r w:rsidR="00AB1714">
        <w:rPr>
          <w:sz w:val="22"/>
          <w:szCs w:val="22"/>
          <w:lang w:val="sr-Latn-ME"/>
        </w:rPr>
        <w:t>ij</w:t>
      </w:r>
      <w:r w:rsidRPr="001F3781">
        <w:rPr>
          <w:sz w:val="22"/>
          <w:szCs w:val="22"/>
          <w:lang w:val="sr-Latn-ME"/>
        </w:rPr>
        <w:t>e se prim</w:t>
      </w:r>
      <w:r w:rsidR="00AB1714">
        <w:rPr>
          <w:sz w:val="22"/>
          <w:szCs w:val="22"/>
          <w:lang w:val="sr-Latn-ME"/>
        </w:rPr>
        <w:t>j</w:t>
      </w:r>
      <w:r w:rsidRPr="001F3781">
        <w:rPr>
          <w:sz w:val="22"/>
          <w:szCs w:val="22"/>
          <w:lang w:val="sr-Latn-ME"/>
        </w:rPr>
        <w:t>enjivati duže nego što je potrebno.</w:t>
      </w:r>
    </w:p>
    <w:p w14:paraId="20F9F2C9" w14:textId="77777777" w:rsidR="001F3781" w:rsidRDefault="001F3781" w:rsidP="00304691">
      <w:pPr>
        <w:jc w:val="both"/>
        <w:rPr>
          <w:sz w:val="22"/>
          <w:szCs w:val="22"/>
          <w:lang w:val="sr-Latn-ME"/>
        </w:rPr>
      </w:pPr>
    </w:p>
    <w:p w14:paraId="1FE474BA" w14:textId="77777777" w:rsidR="00C5019C" w:rsidRDefault="00304691" w:rsidP="00304691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</w:rPr>
        <w:t>Oramorph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nije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namijenjen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dugoro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noj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terapiji</w:t>
      </w:r>
      <w:r w:rsidRPr="007666E5">
        <w:rPr>
          <w:sz w:val="22"/>
          <w:szCs w:val="22"/>
          <w:lang w:val="sr-Latn-ME"/>
        </w:rPr>
        <w:t xml:space="preserve">. </w:t>
      </w:r>
    </w:p>
    <w:p w14:paraId="12942F17" w14:textId="780CD8C2" w:rsidR="00304691" w:rsidRDefault="00304691" w:rsidP="00304691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</w:rPr>
        <w:t>Ljekar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odlu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uje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trajanju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lije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enja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zavisno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od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stanja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pacijenta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 w:rsidRPr="00D77989">
        <w:rPr>
          <w:sz w:val="22"/>
          <w:szCs w:val="22"/>
          <w:lang w:val="sr-Latn-ME"/>
        </w:rPr>
        <w:t>patologije</w:t>
      </w:r>
      <w:r w:rsidRPr="007666E5">
        <w:rPr>
          <w:sz w:val="22"/>
          <w:szCs w:val="22"/>
          <w:lang w:val="sr-Latn-ME"/>
        </w:rPr>
        <w:t xml:space="preserve">. </w:t>
      </w:r>
      <w:r>
        <w:rPr>
          <w:sz w:val="22"/>
          <w:szCs w:val="22"/>
        </w:rPr>
        <w:t>Ni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kojem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slu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aju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lijek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Oramorph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ne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smije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davati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du</w:t>
      </w:r>
      <w:r w:rsidRPr="007666E5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nego</w:t>
      </w:r>
      <w:r w:rsidRPr="007666E5">
        <w:rPr>
          <w:sz w:val="22"/>
          <w:szCs w:val="22"/>
          <w:lang w:val="sr-Latn-ME"/>
        </w:rPr>
        <w:t xml:space="preserve"> š</w:t>
      </w:r>
      <w:r>
        <w:rPr>
          <w:sz w:val="22"/>
          <w:szCs w:val="22"/>
        </w:rPr>
        <w:t>to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apsolutno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neophodno</w:t>
      </w:r>
      <w:r w:rsidRPr="007666E5">
        <w:rPr>
          <w:sz w:val="22"/>
          <w:szCs w:val="22"/>
          <w:lang w:val="sr-Latn-ME"/>
        </w:rPr>
        <w:t xml:space="preserve">. </w:t>
      </w:r>
      <w:r>
        <w:rPr>
          <w:sz w:val="22"/>
          <w:szCs w:val="22"/>
        </w:rPr>
        <w:t>Ako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osnovu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prirode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te</w:t>
      </w:r>
      <w:r w:rsidRPr="007666E5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ine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bolesti</w:t>
      </w:r>
      <w:r w:rsidRPr="007666E5">
        <w:rPr>
          <w:sz w:val="22"/>
          <w:szCs w:val="22"/>
          <w:lang w:val="sr-Latn-ME"/>
        </w:rPr>
        <w:t xml:space="preserve"> č</w:t>
      </w:r>
      <w:r>
        <w:rPr>
          <w:sz w:val="22"/>
          <w:szCs w:val="22"/>
        </w:rPr>
        <w:t>ini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potrebno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sprovesti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dugotrajno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analgetsko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lije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enje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lijekom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Oramorph</w:t>
      </w:r>
      <w:r w:rsidRPr="007666E5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treba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uvesti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pa</w:t>
      </w:r>
      <w:r w:rsidRPr="007666E5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ljivo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redovno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pra</w:t>
      </w:r>
      <w:r w:rsidRPr="007666E5">
        <w:rPr>
          <w:sz w:val="22"/>
          <w:szCs w:val="22"/>
          <w:lang w:val="sr-Latn-ME"/>
        </w:rPr>
        <w:t>ć</w:t>
      </w:r>
      <w:r>
        <w:rPr>
          <w:sz w:val="22"/>
          <w:szCs w:val="22"/>
        </w:rPr>
        <w:t>enje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kratkim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vremenskim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razmacima</w:t>
      </w:r>
      <w:r w:rsidRPr="007666E5">
        <w:rPr>
          <w:sz w:val="22"/>
          <w:szCs w:val="22"/>
          <w:lang w:val="sr-Latn-ME"/>
        </w:rPr>
        <w:t xml:space="preserve"> (</w:t>
      </w:r>
      <w:r>
        <w:rPr>
          <w:sz w:val="22"/>
          <w:szCs w:val="22"/>
        </w:rPr>
        <w:t>po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potrebi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tako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privremeno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obustavi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primjena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lijeka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kako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bi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procijenilo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li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kojoj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mjeri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terapija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dalje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potrebna</w:t>
      </w:r>
      <w:r w:rsidRPr="007666E5">
        <w:rPr>
          <w:sz w:val="22"/>
          <w:szCs w:val="22"/>
          <w:lang w:val="sr-Latn-ME"/>
        </w:rPr>
        <w:t xml:space="preserve">). </w:t>
      </w:r>
      <w:r>
        <w:rPr>
          <w:sz w:val="22"/>
          <w:szCs w:val="22"/>
        </w:rPr>
        <w:t>Prema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potrebi</w:t>
      </w:r>
      <w:r w:rsidRPr="007666E5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kao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zamjenu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treba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primijeniti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pogodnije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farmaceutske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oblike</w:t>
      </w:r>
      <w:r w:rsidRPr="007666E5">
        <w:rPr>
          <w:sz w:val="22"/>
          <w:szCs w:val="22"/>
          <w:lang w:val="sr-Latn-ME"/>
        </w:rPr>
        <w:t xml:space="preserve">. </w:t>
      </w:r>
      <w:r>
        <w:rPr>
          <w:sz w:val="22"/>
          <w:szCs w:val="22"/>
        </w:rPr>
        <w:t>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slu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aju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hroni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nog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bola</w:t>
      </w:r>
      <w:r w:rsidRPr="007666E5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prednost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ima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re</w:t>
      </w:r>
      <w:r w:rsidRPr="007666E5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im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fiksnom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dozom</w:t>
      </w:r>
      <w:r w:rsidRPr="007666E5">
        <w:rPr>
          <w:sz w:val="22"/>
          <w:szCs w:val="22"/>
          <w:lang w:val="sr-Latn-ME"/>
        </w:rPr>
        <w:t>.</w:t>
      </w:r>
    </w:p>
    <w:p w14:paraId="59DF365C" w14:textId="77777777" w:rsidR="00304691" w:rsidRDefault="00304691" w:rsidP="00304691">
      <w:pPr>
        <w:jc w:val="both"/>
        <w:rPr>
          <w:sz w:val="22"/>
          <w:szCs w:val="22"/>
          <w:lang w:val="sr-Latn-ME"/>
        </w:rPr>
      </w:pPr>
    </w:p>
    <w:p w14:paraId="63355052" w14:textId="77777777" w:rsidR="00304691" w:rsidRPr="007666E5" w:rsidRDefault="00304691" w:rsidP="00304691">
      <w:pPr>
        <w:jc w:val="both"/>
        <w:rPr>
          <w:i/>
          <w:iCs/>
          <w:sz w:val="22"/>
          <w:szCs w:val="22"/>
          <w:lang w:val="sr-Latn-ME"/>
        </w:rPr>
      </w:pPr>
      <w:r w:rsidRPr="007666E5">
        <w:rPr>
          <w:i/>
          <w:iCs/>
          <w:sz w:val="22"/>
          <w:szCs w:val="22"/>
          <w:lang w:val="sr-Latn-ME"/>
        </w:rPr>
        <w:t xml:space="preserve">Stariji </w:t>
      </w:r>
      <w:r>
        <w:rPr>
          <w:i/>
          <w:iCs/>
          <w:sz w:val="22"/>
          <w:szCs w:val="22"/>
          <w:lang w:val="sr-Latn-ME"/>
        </w:rPr>
        <w:t>pacijenti</w:t>
      </w:r>
      <w:r w:rsidRPr="007666E5">
        <w:rPr>
          <w:i/>
          <w:iCs/>
          <w:sz w:val="22"/>
          <w:szCs w:val="22"/>
          <w:lang w:val="sr-Latn-ME"/>
        </w:rPr>
        <w:t>:</w:t>
      </w:r>
    </w:p>
    <w:p w14:paraId="0F573F05" w14:textId="77777777" w:rsidR="00304691" w:rsidRPr="00B347CF" w:rsidRDefault="00304691" w:rsidP="00304691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Kod</w:t>
      </w:r>
      <w:r w:rsidRPr="00B347CF">
        <w:rPr>
          <w:sz w:val="22"/>
          <w:szCs w:val="22"/>
          <w:lang w:val="sr-Latn-ME"/>
        </w:rPr>
        <w:t xml:space="preserve"> starijih </w:t>
      </w:r>
      <w:r>
        <w:rPr>
          <w:sz w:val="22"/>
          <w:szCs w:val="22"/>
          <w:lang w:val="sr-Latn-ME"/>
        </w:rPr>
        <w:t>pacijenata</w:t>
      </w:r>
      <w:r w:rsidRPr="00B347CF">
        <w:rPr>
          <w:sz w:val="22"/>
          <w:szCs w:val="22"/>
          <w:lang w:val="sr-Latn-ME"/>
        </w:rPr>
        <w:t xml:space="preserve"> ili </w:t>
      </w:r>
      <w:r>
        <w:rPr>
          <w:sz w:val="22"/>
          <w:szCs w:val="22"/>
          <w:lang w:val="sr-Latn-ME"/>
        </w:rPr>
        <w:t>pacijenata</w:t>
      </w:r>
      <w:r w:rsidRPr="00B347CF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>kod</w:t>
      </w:r>
      <w:r w:rsidRPr="00B347CF">
        <w:rPr>
          <w:sz w:val="22"/>
          <w:szCs w:val="22"/>
          <w:lang w:val="sr-Latn-ME"/>
        </w:rPr>
        <w:t xml:space="preserve"> kojih se ne smije izazvati sedacija, doza mora biti s</w:t>
      </w:r>
      <w:r>
        <w:rPr>
          <w:sz w:val="22"/>
          <w:szCs w:val="22"/>
          <w:lang w:val="sr-Latn-ME"/>
        </w:rPr>
        <w:t>manj</w:t>
      </w:r>
      <w:r w:rsidRPr="00B347CF">
        <w:rPr>
          <w:sz w:val="22"/>
          <w:szCs w:val="22"/>
          <w:lang w:val="sr-Latn-ME"/>
        </w:rPr>
        <w:t>ena.</w:t>
      </w:r>
    </w:p>
    <w:p w14:paraId="21196581" w14:textId="77777777" w:rsidR="00304691" w:rsidRDefault="00304691" w:rsidP="00304691">
      <w:pPr>
        <w:jc w:val="both"/>
        <w:rPr>
          <w:sz w:val="22"/>
          <w:szCs w:val="22"/>
          <w:lang w:val="sr-Latn-ME"/>
        </w:rPr>
      </w:pPr>
      <w:r w:rsidRPr="00B347CF">
        <w:rPr>
          <w:sz w:val="22"/>
          <w:szCs w:val="22"/>
          <w:lang w:val="sr-Latn-ME"/>
        </w:rPr>
        <w:t xml:space="preserve">Stariji </w:t>
      </w:r>
      <w:r>
        <w:rPr>
          <w:sz w:val="22"/>
          <w:szCs w:val="22"/>
          <w:lang w:val="sr-Latn-ME"/>
        </w:rPr>
        <w:t>pacijenti</w:t>
      </w:r>
      <w:r w:rsidRPr="00B347CF">
        <w:rPr>
          <w:sz w:val="22"/>
          <w:szCs w:val="22"/>
          <w:lang w:val="sr-Latn-ME"/>
        </w:rPr>
        <w:t xml:space="preserve"> (obično </w:t>
      </w:r>
      <w:r>
        <w:rPr>
          <w:sz w:val="22"/>
          <w:szCs w:val="22"/>
          <w:lang w:val="sr-Latn-ME"/>
        </w:rPr>
        <w:t xml:space="preserve">starosti </w:t>
      </w:r>
      <w:r w:rsidRPr="00B347CF">
        <w:rPr>
          <w:sz w:val="22"/>
          <w:szCs w:val="22"/>
          <w:lang w:val="sr-Latn-ME"/>
        </w:rPr>
        <w:t xml:space="preserve">od 75 godina i stariji) i </w:t>
      </w:r>
      <w:r>
        <w:rPr>
          <w:sz w:val="22"/>
          <w:szCs w:val="22"/>
          <w:lang w:val="sr-Latn-ME"/>
        </w:rPr>
        <w:t xml:space="preserve">pacijenti </w:t>
      </w:r>
      <w:r w:rsidRPr="00B347CF">
        <w:rPr>
          <w:sz w:val="22"/>
          <w:szCs w:val="22"/>
          <w:lang w:val="sr-Latn-ME"/>
        </w:rPr>
        <w:t xml:space="preserve">slabijeg </w:t>
      </w:r>
      <w:r>
        <w:rPr>
          <w:sz w:val="22"/>
          <w:szCs w:val="22"/>
          <w:lang w:val="sr-Latn-ME"/>
        </w:rPr>
        <w:t>opšteg</w:t>
      </w:r>
      <w:r w:rsidRPr="00B347CF">
        <w:rPr>
          <w:sz w:val="22"/>
          <w:szCs w:val="22"/>
          <w:lang w:val="sr-Latn-ME"/>
        </w:rPr>
        <w:t xml:space="preserve"> fizičkog stanja mogu biti osjetljivi na morfin. Stoga, potrebno je pažljivije prilagoditi dozu i/ili produ</w:t>
      </w:r>
      <w:r>
        <w:rPr>
          <w:sz w:val="22"/>
          <w:szCs w:val="22"/>
          <w:lang w:val="sr-Latn-ME"/>
        </w:rPr>
        <w:t>ž</w:t>
      </w:r>
      <w:r w:rsidRPr="00B347CF">
        <w:rPr>
          <w:sz w:val="22"/>
          <w:szCs w:val="22"/>
          <w:lang w:val="sr-Latn-ME"/>
        </w:rPr>
        <w:t>iti intervale doziranja. Prema potrebi, potrebno je umjesto toga dati doze manje jačine.</w:t>
      </w:r>
    </w:p>
    <w:p w14:paraId="6657D2AA" w14:textId="77777777" w:rsidR="00304691" w:rsidRDefault="00304691" w:rsidP="003046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239A490" w14:textId="77777777" w:rsidR="00304691" w:rsidRPr="007666E5" w:rsidRDefault="00304691" w:rsidP="00304691">
      <w:pPr>
        <w:pStyle w:val="Default"/>
        <w:rPr>
          <w:sz w:val="22"/>
          <w:szCs w:val="22"/>
          <w:lang w:val="sr-Latn-ME"/>
        </w:rPr>
      </w:pPr>
      <w:r>
        <w:rPr>
          <w:i/>
          <w:iCs/>
          <w:sz w:val="22"/>
          <w:szCs w:val="22"/>
        </w:rPr>
        <w:t>Pacijenti</w:t>
      </w:r>
      <w:r w:rsidRPr="007666E5">
        <w:rPr>
          <w:i/>
          <w:iCs/>
          <w:sz w:val="22"/>
          <w:szCs w:val="22"/>
          <w:lang w:val="sr-Latn-ME"/>
        </w:rPr>
        <w:t xml:space="preserve"> </w:t>
      </w:r>
      <w:r>
        <w:rPr>
          <w:i/>
          <w:iCs/>
          <w:sz w:val="22"/>
          <w:szCs w:val="22"/>
        </w:rPr>
        <w:t>s</w:t>
      </w:r>
      <w:r w:rsidRPr="007666E5">
        <w:rPr>
          <w:i/>
          <w:iCs/>
          <w:sz w:val="22"/>
          <w:szCs w:val="22"/>
          <w:lang w:val="sr-Latn-ME"/>
        </w:rPr>
        <w:t xml:space="preserve"> </w:t>
      </w:r>
      <w:r>
        <w:rPr>
          <w:i/>
          <w:iCs/>
          <w:sz w:val="22"/>
          <w:szCs w:val="22"/>
        </w:rPr>
        <w:t>o</w:t>
      </w:r>
      <w:r w:rsidRPr="007666E5">
        <w:rPr>
          <w:i/>
          <w:iCs/>
          <w:sz w:val="22"/>
          <w:szCs w:val="22"/>
          <w:lang w:val="sr-Latn-ME"/>
        </w:rPr>
        <w:t>š</w:t>
      </w:r>
      <w:r>
        <w:rPr>
          <w:i/>
          <w:iCs/>
          <w:sz w:val="22"/>
          <w:szCs w:val="22"/>
        </w:rPr>
        <w:t>te</w:t>
      </w:r>
      <w:r w:rsidRPr="007666E5">
        <w:rPr>
          <w:i/>
          <w:iCs/>
          <w:sz w:val="22"/>
          <w:szCs w:val="22"/>
          <w:lang w:val="sr-Latn-ME"/>
        </w:rPr>
        <w:t>ć</w:t>
      </w:r>
      <w:r>
        <w:rPr>
          <w:i/>
          <w:iCs/>
          <w:sz w:val="22"/>
          <w:szCs w:val="22"/>
        </w:rPr>
        <w:t>enjem</w:t>
      </w:r>
      <w:r w:rsidRPr="007666E5">
        <w:rPr>
          <w:i/>
          <w:iCs/>
          <w:sz w:val="22"/>
          <w:szCs w:val="22"/>
          <w:lang w:val="sr-Latn-ME"/>
        </w:rPr>
        <w:t xml:space="preserve"> </w:t>
      </w:r>
      <w:r>
        <w:rPr>
          <w:i/>
          <w:iCs/>
          <w:sz w:val="22"/>
          <w:szCs w:val="22"/>
        </w:rPr>
        <w:t>funkcije</w:t>
      </w:r>
      <w:r w:rsidRPr="007666E5">
        <w:rPr>
          <w:i/>
          <w:iCs/>
          <w:sz w:val="22"/>
          <w:szCs w:val="22"/>
          <w:lang w:val="sr-Latn-ME"/>
        </w:rPr>
        <w:t xml:space="preserve"> </w:t>
      </w:r>
      <w:r>
        <w:rPr>
          <w:i/>
          <w:iCs/>
          <w:sz w:val="22"/>
          <w:szCs w:val="22"/>
        </w:rPr>
        <w:t>jetre</w:t>
      </w:r>
      <w:r w:rsidRPr="007666E5">
        <w:rPr>
          <w:i/>
          <w:iCs/>
          <w:sz w:val="22"/>
          <w:szCs w:val="22"/>
          <w:lang w:val="sr-Latn-ME"/>
        </w:rPr>
        <w:t xml:space="preserve"> </w:t>
      </w:r>
      <w:r>
        <w:rPr>
          <w:i/>
          <w:iCs/>
          <w:sz w:val="22"/>
          <w:szCs w:val="22"/>
        </w:rPr>
        <w:t>i</w:t>
      </w:r>
      <w:r w:rsidRPr="007666E5">
        <w:rPr>
          <w:i/>
          <w:iCs/>
          <w:sz w:val="22"/>
          <w:szCs w:val="22"/>
          <w:lang w:val="sr-Latn-ME"/>
        </w:rPr>
        <w:t>/</w:t>
      </w:r>
      <w:r>
        <w:rPr>
          <w:i/>
          <w:iCs/>
          <w:sz w:val="22"/>
          <w:szCs w:val="22"/>
        </w:rPr>
        <w:t>ili</w:t>
      </w:r>
      <w:r w:rsidRPr="007666E5">
        <w:rPr>
          <w:i/>
          <w:iCs/>
          <w:sz w:val="22"/>
          <w:szCs w:val="22"/>
          <w:lang w:val="sr-Latn-ME"/>
        </w:rPr>
        <w:t xml:space="preserve"> </w:t>
      </w:r>
      <w:r>
        <w:rPr>
          <w:i/>
          <w:iCs/>
          <w:sz w:val="22"/>
          <w:szCs w:val="22"/>
        </w:rPr>
        <w:t>bubre</w:t>
      </w:r>
      <w:r w:rsidRPr="007666E5">
        <w:rPr>
          <w:i/>
          <w:iCs/>
          <w:sz w:val="22"/>
          <w:szCs w:val="22"/>
          <w:lang w:val="sr-Latn-ME"/>
        </w:rPr>
        <w:t>ž</w:t>
      </w:r>
      <w:r>
        <w:rPr>
          <w:i/>
          <w:iCs/>
          <w:sz w:val="22"/>
          <w:szCs w:val="22"/>
        </w:rPr>
        <w:t>ne</w:t>
      </w:r>
      <w:r w:rsidRPr="007666E5">
        <w:rPr>
          <w:i/>
          <w:iCs/>
          <w:sz w:val="22"/>
          <w:szCs w:val="22"/>
          <w:lang w:val="sr-Latn-ME"/>
        </w:rPr>
        <w:t xml:space="preserve"> </w:t>
      </w:r>
      <w:r>
        <w:rPr>
          <w:i/>
          <w:iCs/>
          <w:sz w:val="22"/>
          <w:szCs w:val="22"/>
        </w:rPr>
        <w:t>funkcije</w:t>
      </w:r>
      <w:r w:rsidRPr="007666E5">
        <w:rPr>
          <w:i/>
          <w:iCs/>
          <w:sz w:val="22"/>
          <w:szCs w:val="22"/>
          <w:lang w:val="sr-Latn-ME"/>
        </w:rPr>
        <w:t xml:space="preserve">: </w:t>
      </w:r>
    </w:p>
    <w:p w14:paraId="086B1C3B" w14:textId="77777777" w:rsidR="00304691" w:rsidRPr="007666E5" w:rsidRDefault="00304691" w:rsidP="00304691">
      <w:pPr>
        <w:pStyle w:val="Default"/>
        <w:rPr>
          <w:sz w:val="22"/>
          <w:szCs w:val="22"/>
          <w:lang w:val="sr-Latn-ME"/>
        </w:rPr>
      </w:pPr>
      <w:r>
        <w:rPr>
          <w:sz w:val="22"/>
          <w:szCs w:val="22"/>
        </w:rPr>
        <w:t>Oramorph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mora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posebno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pa</w:t>
      </w:r>
      <w:r w:rsidRPr="007666E5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ljivo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dozirati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kod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pacijenata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poreme</w:t>
      </w:r>
      <w:r w:rsidRPr="007666E5">
        <w:rPr>
          <w:sz w:val="22"/>
          <w:szCs w:val="22"/>
          <w:lang w:val="sr-Latn-ME"/>
        </w:rPr>
        <w:t>ć</w:t>
      </w:r>
      <w:r>
        <w:rPr>
          <w:sz w:val="22"/>
          <w:szCs w:val="22"/>
        </w:rPr>
        <w:t>enom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jetrenom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>/</w:t>
      </w:r>
      <w:r>
        <w:rPr>
          <w:sz w:val="22"/>
          <w:szCs w:val="22"/>
        </w:rPr>
        <w:t>ili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bubre</w:t>
      </w:r>
      <w:r w:rsidRPr="007666E5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nom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funkcijom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sumnjom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usporeni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prolaz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sadr</w:t>
      </w:r>
      <w:r w:rsidRPr="007666E5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aja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kroz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gastrointestinalni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trakt</w:t>
      </w:r>
      <w:r w:rsidRPr="007666E5">
        <w:rPr>
          <w:sz w:val="22"/>
          <w:szCs w:val="22"/>
          <w:lang w:val="sr-Latn-ME"/>
        </w:rPr>
        <w:t xml:space="preserve">. </w:t>
      </w:r>
    </w:p>
    <w:p w14:paraId="1026B6D6" w14:textId="77777777" w:rsidR="00304691" w:rsidRPr="007666E5" w:rsidRDefault="00304691" w:rsidP="00304691">
      <w:pPr>
        <w:pStyle w:val="Default"/>
        <w:rPr>
          <w:sz w:val="22"/>
          <w:szCs w:val="22"/>
          <w:lang w:val="sr-Latn-ME"/>
        </w:rPr>
      </w:pPr>
    </w:p>
    <w:p w14:paraId="3840FA72" w14:textId="77777777" w:rsidR="00304691" w:rsidRPr="007666E5" w:rsidRDefault="00304691" w:rsidP="00304691">
      <w:pPr>
        <w:pStyle w:val="Default"/>
        <w:rPr>
          <w:sz w:val="22"/>
          <w:szCs w:val="22"/>
          <w:lang w:val="sr-Latn-ME"/>
        </w:rPr>
      </w:pPr>
      <w:r>
        <w:rPr>
          <w:i/>
          <w:iCs/>
          <w:sz w:val="22"/>
          <w:szCs w:val="22"/>
        </w:rPr>
        <w:t>Pore</w:t>
      </w:r>
      <w:r w:rsidRPr="007666E5">
        <w:rPr>
          <w:i/>
          <w:iCs/>
          <w:sz w:val="22"/>
          <w:szCs w:val="22"/>
          <w:lang w:val="sr-Latn-ME"/>
        </w:rPr>
        <w:t>đ</w:t>
      </w:r>
      <w:r>
        <w:rPr>
          <w:i/>
          <w:iCs/>
          <w:sz w:val="22"/>
          <w:szCs w:val="22"/>
        </w:rPr>
        <w:t>enje</w:t>
      </w:r>
      <w:r w:rsidRPr="007666E5">
        <w:rPr>
          <w:i/>
          <w:iCs/>
          <w:sz w:val="22"/>
          <w:szCs w:val="22"/>
          <w:lang w:val="sr-Latn-ME"/>
        </w:rPr>
        <w:t xml:space="preserve"> </w:t>
      </w:r>
      <w:r>
        <w:rPr>
          <w:i/>
          <w:iCs/>
          <w:sz w:val="22"/>
          <w:szCs w:val="22"/>
        </w:rPr>
        <w:t>razli</w:t>
      </w:r>
      <w:r w:rsidRPr="007666E5">
        <w:rPr>
          <w:i/>
          <w:iCs/>
          <w:sz w:val="22"/>
          <w:szCs w:val="22"/>
          <w:lang w:val="sr-Latn-ME"/>
        </w:rPr>
        <w:t>č</w:t>
      </w:r>
      <w:r>
        <w:rPr>
          <w:i/>
          <w:iCs/>
          <w:sz w:val="22"/>
          <w:szCs w:val="22"/>
        </w:rPr>
        <w:t>itih</w:t>
      </w:r>
      <w:r w:rsidRPr="007666E5">
        <w:rPr>
          <w:i/>
          <w:iCs/>
          <w:sz w:val="22"/>
          <w:szCs w:val="22"/>
          <w:lang w:val="sr-Latn-ME"/>
        </w:rPr>
        <w:t xml:space="preserve"> </w:t>
      </w:r>
      <w:r>
        <w:rPr>
          <w:i/>
          <w:iCs/>
          <w:sz w:val="22"/>
          <w:szCs w:val="22"/>
        </w:rPr>
        <w:t>puteva</w:t>
      </w:r>
      <w:r w:rsidRPr="007666E5">
        <w:rPr>
          <w:i/>
          <w:iCs/>
          <w:sz w:val="22"/>
          <w:szCs w:val="22"/>
          <w:lang w:val="sr-Latn-ME"/>
        </w:rPr>
        <w:t xml:space="preserve"> </w:t>
      </w:r>
      <w:r>
        <w:rPr>
          <w:i/>
          <w:iCs/>
          <w:sz w:val="22"/>
          <w:szCs w:val="22"/>
        </w:rPr>
        <w:t>primjene</w:t>
      </w:r>
      <w:r w:rsidRPr="007666E5">
        <w:rPr>
          <w:sz w:val="22"/>
          <w:szCs w:val="22"/>
          <w:lang w:val="sr-Latn-ME"/>
        </w:rPr>
        <w:t xml:space="preserve">: </w:t>
      </w:r>
    </w:p>
    <w:p w14:paraId="2FD4C4ED" w14:textId="138850BF" w:rsidR="00304691" w:rsidRPr="007666E5" w:rsidRDefault="00304691" w:rsidP="0030469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>
        <w:rPr>
          <w:sz w:val="22"/>
          <w:szCs w:val="22"/>
        </w:rPr>
        <w:t>Doziranje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morfina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razlikuje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zavisno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od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put</w:t>
      </w:r>
      <w:r w:rsidR="00AB1714">
        <w:rPr>
          <w:sz w:val="22"/>
          <w:szCs w:val="22"/>
        </w:rPr>
        <w:t>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primjene</w:t>
      </w:r>
      <w:r w:rsidRPr="007666E5">
        <w:rPr>
          <w:sz w:val="22"/>
          <w:szCs w:val="22"/>
          <w:lang w:val="sr-Latn-ME"/>
        </w:rPr>
        <w:t xml:space="preserve">. </w:t>
      </w:r>
      <w:r w:rsidRPr="00D77989">
        <w:rPr>
          <w:sz w:val="22"/>
          <w:szCs w:val="22"/>
          <w:lang w:val="sr-Latn-ME"/>
        </w:rPr>
        <w:t xml:space="preserve">Kada pacijenti sa terapije drugim analgeticima koji sadrže morfin prelaze na terapiju </w:t>
      </w:r>
      <w:r>
        <w:rPr>
          <w:sz w:val="22"/>
          <w:szCs w:val="22"/>
          <w:lang w:val="sr-Latn-ME"/>
        </w:rPr>
        <w:t xml:space="preserve">lijekom </w:t>
      </w:r>
      <w:r w:rsidRPr="00D77989">
        <w:rPr>
          <w:sz w:val="22"/>
          <w:szCs w:val="22"/>
          <w:lang w:val="sr-Latn-ME"/>
        </w:rPr>
        <w:t>Oramorph, neophodno je prilagoditi dozu</w:t>
      </w:r>
      <w:r w:rsidRPr="007666E5">
        <w:rPr>
          <w:sz w:val="22"/>
          <w:szCs w:val="22"/>
          <w:lang w:val="sr-Latn-ME"/>
        </w:rPr>
        <w:t xml:space="preserve">. </w:t>
      </w:r>
      <w:r>
        <w:rPr>
          <w:sz w:val="22"/>
          <w:szCs w:val="22"/>
        </w:rPr>
        <w:t>Kod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prebacivanja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jednog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puta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primjene</w:t>
      </w:r>
      <w:r w:rsidRPr="007666E5">
        <w:rPr>
          <w:sz w:val="22"/>
          <w:szCs w:val="22"/>
          <w:lang w:val="sr-Latn-ME"/>
        </w:rPr>
        <w:t xml:space="preserve"> (</w:t>
      </w:r>
      <w:r>
        <w:rPr>
          <w:sz w:val="22"/>
          <w:szCs w:val="22"/>
        </w:rPr>
        <w:t>s</w:t>
      </w:r>
      <w:r w:rsidRPr="007666E5">
        <w:rPr>
          <w:sz w:val="22"/>
          <w:szCs w:val="22"/>
          <w:lang w:val="sr-Latn-ME"/>
        </w:rPr>
        <w:t>.</w:t>
      </w:r>
      <w:r>
        <w:rPr>
          <w:sz w:val="22"/>
          <w:szCs w:val="22"/>
        </w:rPr>
        <w:t>c</w:t>
      </w:r>
      <w:r w:rsidRPr="007666E5">
        <w:rPr>
          <w:sz w:val="22"/>
          <w:szCs w:val="22"/>
          <w:lang w:val="sr-Latn-ME"/>
        </w:rPr>
        <w:t xml:space="preserve">.,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>.</w:t>
      </w:r>
      <w:r>
        <w:rPr>
          <w:sz w:val="22"/>
          <w:szCs w:val="22"/>
        </w:rPr>
        <w:t>v</w:t>
      </w:r>
      <w:r w:rsidRPr="007666E5">
        <w:rPr>
          <w:sz w:val="22"/>
          <w:szCs w:val="22"/>
          <w:lang w:val="sr-Latn-ME"/>
        </w:rPr>
        <w:t xml:space="preserve">.) </w:t>
      </w:r>
      <w:r>
        <w:rPr>
          <w:sz w:val="22"/>
          <w:szCs w:val="22"/>
        </w:rPr>
        <w:t>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peroralni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put</w:t>
      </w:r>
      <w:r w:rsidRPr="007666E5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moraju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uzeti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obzir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sl</w:t>
      </w:r>
      <w:r w:rsidR="00E01F05">
        <w:rPr>
          <w:sz w:val="22"/>
          <w:szCs w:val="22"/>
        </w:rPr>
        <w:t>j</w:t>
      </w:r>
      <w:r>
        <w:rPr>
          <w:sz w:val="22"/>
          <w:szCs w:val="22"/>
        </w:rPr>
        <w:t>ede</w:t>
      </w:r>
      <w:r w:rsidRPr="007666E5">
        <w:rPr>
          <w:sz w:val="22"/>
          <w:szCs w:val="22"/>
          <w:lang w:val="sr-Latn-ME"/>
        </w:rPr>
        <w:t>ć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faktori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konverzije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kako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bi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odr</w:t>
      </w:r>
      <w:r w:rsidRPr="007666E5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ala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ista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bioraspolo</w:t>
      </w:r>
      <w:r w:rsidRPr="007666E5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ivost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morfina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uporedni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analgetski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u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inak</w:t>
      </w:r>
      <w:r w:rsidRPr="007666E5">
        <w:rPr>
          <w:sz w:val="22"/>
          <w:szCs w:val="22"/>
          <w:lang w:val="sr-Latn-ME"/>
        </w:rPr>
        <w:t xml:space="preserve">: </w:t>
      </w:r>
      <w:r>
        <w:rPr>
          <w:sz w:val="22"/>
          <w:szCs w:val="22"/>
        </w:rPr>
        <w:t>x</w:t>
      </w:r>
      <w:r w:rsidRPr="007666E5">
        <w:rPr>
          <w:sz w:val="22"/>
          <w:szCs w:val="22"/>
          <w:lang w:val="sr-Latn-ME"/>
        </w:rPr>
        <w:t xml:space="preserve">2 </w:t>
      </w:r>
      <w:r>
        <w:rPr>
          <w:sz w:val="22"/>
          <w:szCs w:val="22"/>
        </w:rPr>
        <w:t>za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supkutani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put</w:t>
      </w:r>
      <w:r w:rsidRPr="007666E5">
        <w:rPr>
          <w:sz w:val="22"/>
          <w:szCs w:val="22"/>
          <w:lang w:val="sr-Latn-ME"/>
        </w:rPr>
        <w:t xml:space="preserve"> (</w:t>
      </w:r>
      <w:r>
        <w:rPr>
          <w:sz w:val="22"/>
          <w:szCs w:val="22"/>
        </w:rPr>
        <w:t>s</w:t>
      </w:r>
      <w:r w:rsidRPr="007666E5">
        <w:rPr>
          <w:sz w:val="22"/>
          <w:szCs w:val="22"/>
          <w:lang w:val="sr-Latn-ME"/>
        </w:rPr>
        <w:t>.</w:t>
      </w:r>
      <w:r>
        <w:rPr>
          <w:sz w:val="22"/>
          <w:szCs w:val="22"/>
        </w:rPr>
        <w:t>c</w:t>
      </w:r>
      <w:r w:rsidRPr="007666E5">
        <w:rPr>
          <w:sz w:val="22"/>
          <w:szCs w:val="22"/>
          <w:lang w:val="sr-Latn-ME"/>
        </w:rPr>
        <w:t xml:space="preserve">.), </w:t>
      </w:r>
      <w:r>
        <w:rPr>
          <w:sz w:val="22"/>
          <w:szCs w:val="22"/>
        </w:rPr>
        <w:t>x</w:t>
      </w:r>
      <w:r w:rsidRPr="007666E5">
        <w:rPr>
          <w:sz w:val="22"/>
          <w:szCs w:val="22"/>
          <w:lang w:val="sr-Latn-ME"/>
        </w:rPr>
        <w:t xml:space="preserve">3 </w:t>
      </w:r>
      <w:r>
        <w:rPr>
          <w:sz w:val="22"/>
          <w:szCs w:val="22"/>
        </w:rPr>
        <w:t>za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intravenski</w:t>
      </w:r>
      <w:r w:rsidRPr="007666E5">
        <w:rPr>
          <w:sz w:val="22"/>
          <w:szCs w:val="22"/>
          <w:lang w:val="sr-Latn-ME"/>
        </w:rPr>
        <w:t xml:space="preserve"> (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>.</w:t>
      </w:r>
      <w:r>
        <w:rPr>
          <w:sz w:val="22"/>
          <w:szCs w:val="22"/>
        </w:rPr>
        <w:t>v</w:t>
      </w:r>
      <w:r w:rsidRPr="007666E5">
        <w:rPr>
          <w:sz w:val="22"/>
          <w:szCs w:val="22"/>
          <w:lang w:val="sr-Latn-ME"/>
        </w:rPr>
        <w:t>.).</w:t>
      </w:r>
    </w:p>
    <w:p w14:paraId="109385F4" w14:textId="77777777" w:rsidR="00304691" w:rsidRDefault="00304691" w:rsidP="003046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E1DEEF8" w14:textId="77777777" w:rsidR="001F3781" w:rsidRPr="001F3781" w:rsidRDefault="001F3781" w:rsidP="001F378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1F3781">
        <w:rPr>
          <w:bCs/>
          <w:sz w:val="22"/>
          <w:szCs w:val="22"/>
          <w:lang w:val="sr-Latn-ME"/>
        </w:rPr>
        <w:t>Ciljevi terapije i prekid terapije</w:t>
      </w:r>
    </w:p>
    <w:p w14:paraId="7D654FF8" w14:textId="77777777" w:rsidR="001F3781" w:rsidRPr="001F3781" w:rsidRDefault="001F3781" w:rsidP="001F378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2B9EB6C" w14:textId="13D2C83D" w:rsidR="001F3781" w:rsidRPr="001F3781" w:rsidRDefault="001F3781" w:rsidP="001F378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1F3781">
        <w:rPr>
          <w:bCs/>
          <w:sz w:val="22"/>
          <w:szCs w:val="22"/>
          <w:lang w:val="sr-Latn-ME"/>
        </w:rPr>
        <w:t>Pr</w:t>
      </w:r>
      <w:r w:rsidR="00AB1714">
        <w:rPr>
          <w:bCs/>
          <w:sz w:val="22"/>
          <w:szCs w:val="22"/>
          <w:lang w:val="sr-Latn-ME"/>
        </w:rPr>
        <w:t>ij</w:t>
      </w:r>
      <w:r w:rsidRPr="001F3781">
        <w:rPr>
          <w:bCs/>
          <w:sz w:val="22"/>
          <w:szCs w:val="22"/>
          <w:lang w:val="sr-Latn-ME"/>
        </w:rPr>
        <w:t>e nego što se počne sa upotrebom l</w:t>
      </w:r>
      <w:r w:rsidR="00AB1714">
        <w:rPr>
          <w:bCs/>
          <w:sz w:val="22"/>
          <w:szCs w:val="22"/>
          <w:lang w:val="sr-Latn-ME"/>
        </w:rPr>
        <w:t>ij</w:t>
      </w:r>
      <w:r w:rsidRPr="001F3781">
        <w:rPr>
          <w:bCs/>
          <w:sz w:val="22"/>
          <w:szCs w:val="22"/>
          <w:lang w:val="sr-Latn-ME"/>
        </w:rPr>
        <w:t>eka Oramorph, potrebno je u saradnji sa pacijentom dogovoriti strategiju l</w:t>
      </w:r>
      <w:r w:rsidR="00AB1714">
        <w:rPr>
          <w:bCs/>
          <w:sz w:val="22"/>
          <w:szCs w:val="22"/>
          <w:lang w:val="sr-Latn-ME"/>
        </w:rPr>
        <w:t>ij</w:t>
      </w:r>
      <w:r w:rsidRPr="001F3781">
        <w:rPr>
          <w:bCs/>
          <w:sz w:val="22"/>
          <w:szCs w:val="22"/>
          <w:lang w:val="sr-Latn-ME"/>
        </w:rPr>
        <w:t>ečenja, uključujući dužinu terapije, ciljeve terapije, kao i plan prekida terapije, u skladu sa sm</w:t>
      </w:r>
      <w:r w:rsidR="00AB1714">
        <w:rPr>
          <w:bCs/>
          <w:sz w:val="22"/>
          <w:szCs w:val="22"/>
          <w:lang w:val="sr-Latn-ME"/>
        </w:rPr>
        <w:t>j</w:t>
      </w:r>
      <w:r w:rsidRPr="001F3781">
        <w:rPr>
          <w:bCs/>
          <w:sz w:val="22"/>
          <w:szCs w:val="22"/>
          <w:lang w:val="sr-Latn-ME"/>
        </w:rPr>
        <w:t>ernicama terapije bola. Tokom terapije, potreban je čest kontakt između l</w:t>
      </w:r>
      <w:r w:rsidR="00AB1714">
        <w:rPr>
          <w:bCs/>
          <w:sz w:val="22"/>
          <w:szCs w:val="22"/>
          <w:lang w:val="sr-Latn-ME"/>
        </w:rPr>
        <w:t>j</w:t>
      </w:r>
      <w:r w:rsidRPr="001F3781">
        <w:rPr>
          <w:bCs/>
          <w:sz w:val="22"/>
          <w:szCs w:val="22"/>
          <w:lang w:val="sr-Latn-ME"/>
        </w:rPr>
        <w:t>ekara i pacijenta kako bi se proc</w:t>
      </w:r>
      <w:r w:rsidR="00AB1714">
        <w:rPr>
          <w:bCs/>
          <w:sz w:val="22"/>
          <w:szCs w:val="22"/>
          <w:lang w:val="sr-Latn-ME"/>
        </w:rPr>
        <w:t>ij</w:t>
      </w:r>
      <w:r w:rsidRPr="001F3781">
        <w:rPr>
          <w:bCs/>
          <w:sz w:val="22"/>
          <w:szCs w:val="22"/>
          <w:lang w:val="sr-Latn-ME"/>
        </w:rPr>
        <w:t>enila potreba za nastavkom l</w:t>
      </w:r>
      <w:r w:rsidR="00AB1714">
        <w:rPr>
          <w:bCs/>
          <w:sz w:val="22"/>
          <w:szCs w:val="22"/>
          <w:lang w:val="sr-Latn-ME"/>
        </w:rPr>
        <w:t>ij</w:t>
      </w:r>
      <w:r w:rsidRPr="001F3781">
        <w:rPr>
          <w:bCs/>
          <w:sz w:val="22"/>
          <w:szCs w:val="22"/>
          <w:lang w:val="sr-Latn-ME"/>
        </w:rPr>
        <w:t xml:space="preserve">ečenja, razmotrio prekid i prilagodila doza, ako je potrebno. </w:t>
      </w:r>
    </w:p>
    <w:p w14:paraId="218955F1" w14:textId="25CEA8D1" w:rsidR="001F3781" w:rsidRPr="001F3781" w:rsidRDefault="001F3781" w:rsidP="001F378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1F3781">
        <w:rPr>
          <w:bCs/>
          <w:sz w:val="22"/>
          <w:szCs w:val="22"/>
          <w:lang w:val="sr-Latn-ME"/>
        </w:rPr>
        <w:t>Nagli prekid prim</w:t>
      </w:r>
      <w:r w:rsidR="00AB1714">
        <w:rPr>
          <w:bCs/>
          <w:sz w:val="22"/>
          <w:szCs w:val="22"/>
          <w:lang w:val="sr-Latn-ME"/>
        </w:rPr>
        <w:t>j</w:t>
      </w:r>
      <w:r w:rsidRPr="001F3781">
        <w:rPr>
          <w:bCs/>
          <w:sz w:val="22"/>
          <w:szCs w:val="22"/>
          <w:lang w:val="sr-Latn-ME"/>
        </w:rPr>
        <w:t>ene opioida može precipitirati apstinencijalni sindrom.</w:t>
      </w:r>
    </w:p>
    <w:p w14:paraId="2CB2D1DF" w14:textId="2E50A679" w:rsidR="001F3781" w:rsidRPr="001F3781" w:rsidRDefault="001F3781" w:rsidP="001F378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1F3781">
        <w:rPr>
          <w:bCs/>
          <w:sz w:val="22"/>
          <w:szCs w:val="22"/>
          <w:lang w:val="sr-Latn-ME"/>
        </w:rPr>
        <w:t>Kada pacijentu više nije potrebna terapija l</w:t>
      </w:r>
      <w:r w:rsidR="00AB1714">
        <w:rPr>
          <w:bCs/>
          <w:sz w:val="22"/>
          <w:szCs w:val="22"/>
          <w:lang w:val="sr-Latn-ME"/>
        </w:rPr>
        <w:t>ij</w:t>
      </w:r>
      <w:r w:rsidRPr="001F3781">
        <w:rPr>
          <w:bCs/>
          <w:sz w:val="22"/>
          <w:szCs w:val="22"/>
          <w:lang w:val="sr-Latn-ME"/>
        </w:rPr>
        <w:t>ekom Oramorph, preporučuje se postepeno smanjivanje doze kako bi se spr</w:t>
      </w:r>
      <w:r w:rsidR="00AB1714">
        <w:rPr>
          <w:bCs/>
          <w:sz w:val="22"/>
          <w:szCs w:val="22"/>
          <w:lang w:val="sr-Latn-ME"/>
        </w:rPr>
        <w:t>ij</w:t>
      </w:r>
      <w:r w:rsidRPr="001F3781">
        <w:rPr>
          <w:bCs/>
          <w:sz w:val="22"/>
          <w:szCs w:val="22"/>
          <w:lang w:val="sr-Latn-ME"/>
        </w:rPr>
        <w:t>ečili simptomi obustave.</w:t>
      </w:r>
    </w:p>
    <w:p w14:paraId="0CAD554E" w14:textId="632A3140" w:rsidR="001F3781" w:rsidRDefault="001F3781" w:rsidP="001F37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F3781">
        <w:rPr>
          <w:bCs/>
          <w:sz w:val="22"/>
          <w:szCs w:val="22"/>
          <w:lang w:val="sr-Latn-ME"/>
        </w:rPr>
        <w:t>U slučaju neadekvatne kontrole bola, treba razmotriti mogućnost razvoja hiperalgezije, tolerancije i progresije osnovne bolesti (pogledati dio 4.4).</w:t>
      </w:r>
    </w:p>
    <w:p w14:paraId="2E504C52" w14:textId="77777777" w:rsidR="001F3781" w:rsidRPr="00D77989" w:rsidRDefault="001F3781" w:rsidP="003046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9FF6899" w14:textId="77777777" w:rsidR="00304691" w:rsidRPr="007666E5" w:rsidRDefault="00304691" w:rsidP="00304691">
      <w:pPr>
        <w:pStyle w:val="Default"/>
        <w:rPr>
          <w:sz w:val="22"/>
          <w:szCs w:val="22"/>
          <w:u w:val="single"/>
          <w:lang w:val="it-IT"/>
        </w:rPr>
      </w:pPr>
      <w:r w:rsidRPr="007666E5">
        <w:rPr>
          <w:sz w:val="22"/>
          <w:szCs w:val="22"/>
          <w:u w:val="single"/>
          <w:lang w:val="it-IT"/>
        </w:rPr>
        <w:t xml:space="preserve">Način primjene </w:t>
      </w:r>
    </w:p>
    <w:p w14:paraId="765C7F3C" w14:textId="77777777" w:rsidR="00304691" w:rsidRPr="007666E5" w:rsidRDefault="00304691" w:rsidP="00304691">
      <w:pPr>
        <w:pStyle w:val="Default"/>
        <w:rPr>
          <w:sz w:val="22"/>
          <w:szCs w:val="22"/>
          <w:lang w:val="it-IT"/>
        </w:rPr>
      </w:pPr>
    </w:p>
    <w:p w14:paraId="558A0FD7" w14:textId="77777777" w:rsidR="00304691" w:rsidRPr="007666E5" w:rsidRDefault="00304691" w:rsidP="00304691">
      <w:pPr>
        <w:pStyle w:val="Defaul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Oralna primjena</w:t>
      </w:r>
      <w:r w:rsidRPr="007666E5">
        <w:rPr>
          <w:sz w:val="22"/>
          <w:szCs w:val="22"/>
          <w:lang w:val="it-IT"/>
        </w:rPr>
        <w:t xml:space="preserve">. </w:t>
      </w:r>
    </w:p>
    <w:p w14:paraId="2C8E8C70" w14:textId="77777777" w:rsidR="00304691" w:rsidRPr="007666E5" w:rsidRDefault="00304691" w:rsidP="00304691">
      <w:pPr>
        <w:pStyle w:val="Default"/>
        <w:rPr>
          <w:sz w:val="22"/>
          <w:szCs w:val="22"/>
          <w:lang w:val="it-IT"/>
        </w:rPr>
      </w:pPr>
    </w:p>
    <w:p w14:paraId="0440C270" w14:textId="5EC646C1" w:rsidR="00452E9D" w:rsidRPr="00423E15" w:rsidRDefault="00304691" w:rsidP="00710343">
      <w:pPr>
        <w:tabs>
          <w:tab w:val="left" w:pos="540"/>
          <w:tab w:val="left" w:pos="569"/>
        </w:tabs>
        <w:rPr>
          <w:bCs/>
          <w:sz w:val="22"/>
          <w:szCs w:val="22"/>
          <w:lang w:val="sr-Cyrl-RS"/>
        </w:rPr>
      </w:pPr>
      <w:r w:rsidRPr="007666E5">
        <w:rPr>
          <w:sz w:val="22"/>
          <w:szCs w:val="22"/>
          <w:lang w:val="it-IT"/>
        </w:rPr>
        <w:t>Rastvor treba primijeniti uz nešto tečnosti (vode ili soka), nezavisno od obroka.</w:t>
      </w:r>
    </w:p>
    <w:p w14:paraId="6D7BCD31" w14:textId="77777777" w:rsidR="00710343" w:rsidRPr="00423E15" w:rsidRDefault="00710343" w:rsidP="00710343">
      <w:pPr>
        <w:tabs>
          <w:tab w:val="left" w:pos="540"/>
          <w:tab w:val="left" w:pos="569"/>
        </w:tabs>
        <w:rPr>
          <w:bCs/>
          <w:sz w:val="22"/>
          <w:szCs w:val="22"/>
          <w:lang w:val="sr-Cyrl-RS"/>
        </w:rPr>
      </w:pPr>
    </w:p>
    <w:p w14:paraId="436FFE2E" w14:textId="77777777" w:rsidR="00411B4B" w:rsidRPr="00423E15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Cyrl-RS"/>
        </w:rPr>
      </w:pPr>
      <w:r w:rsidRPr="00423E15">
        <w:rPr>
          <w:b/>
          <w:bCs/>
          <w:sz w:val="22"/>
          <w:szCs w:val="22"/>
          <w:lang w:val="sr-Cyrl-RS"/>
        </w:rPr>
        <w:t xml:space="preserve">4.3. </w:t>
      </w:r>
      <w:r w:rsidR="00480FB1" w:rsidRPr="00423E15">
        <w:rPr>
          <w:b/>
          <w:bCs/>
          <w:sz w:val="22"/>
          <w:szCs w:val="22"/>
          <w:lang w:val="sr-Cyrl-RS"/>
        </w:rPr>
        <w:tab/>
      </w:r>
      <w:r w:rsidRPr="00423E15">
        <w:rPr>
          <w:b/>
          <w:bCs/>
          <w:sz w:val="22"/>
          <w:szCs w:val="22"/>
          <w:lang w:val="sr-Cyrl-RS"/>
        </w:rPr>
        <w:t>Kontraindikacije</w:t>
      </w:r>
    </w:p>
    <w:p w14:paraId="3A770D18" w14:textId="6864B557" w:rsidR="0072020E" w:rsidRPr="00423E1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Cyrl-RS"/>
        </w:rPr>
      </w:pPr>
    </w:p>
    <w:p w14:paraId="1FBFA852" w14:textId="77777777" w:rsidR="00A3238C" w:rsidRPr="00A3238C" w:rsidRDefault="00A3238C" w:rsidP="00A3238C">
      <w:pPr>
        <w:tabs>
          <w:tab w:val="left" w:pos="540"/>
          <w:tab w:val="left" w:pos="569"/>
        </w:tabs>
        <w:rPr>
          <w:rFonts w:cs="Arial"/>
          <w:bCs/>
          <w:sz w:val="22"/>
          <w:szCs w:val="22"/>
          <w:lang w:val="sr-Cyrl-RS"/>
        </w:rPr>
      </w:pPr>
      <w:r w:rsidRPr="00A3238C">
        <w:rPr>
          <w:rFonts w:cs="Arial"/>
          <w:bCs/>
          <w:sz w:val="22"/>
          <w:szCs w:val="22"/>
          <w:lang w:val="sr-Cyrl-RS"/>
        </w:rPr>
        <w:t>-</w:t>
      </w:r>
      <w:r w:rsidRPr="00A3238C">
        <w:rPr>
          <w:rFonts w:cs="Arial"/>
          <w:bCs/>
          <w:sz w:val="22"/>
          <w:szCs w:val="22"/>
          <w:lang w:val="sr-Cyrl-RS"/>
        </w:rPr>
        <w:tab/>
        <w:t xml:space="preserve">Preosjetljivost na aktivnu supstancu ili neku od pomoćnih supstanci navedenih u odjeljku 6.1 </w:t>
      </w:r>
    </w:p>
    <w:p w14:paraId="16A9068B" w14:textId="77777777" w:rsidR="00A3238C" w:rsidRPr="00A3238C" w:rsidRDefault="00A3238C" w:rsidP="00A3238C">
      <w:pPr>
        <w:tabs>
          <w:tab w:val="left" w:pos="540"/>
          <w:tab w:val="left" w:pos="569"/>
        </w:tabs>
        <w:rPr>
          <w:rFonts w:cs="Arial"/>
          <w:bCs/>
          <w:sz w:val="22"/>
          <w:szCs w:val="22"/>
          <w:lang w:val="sr-Cyrl-RS"/>
        </w:rPr>
      </w:pPr>
      <w:r w:rsidRPr="00A3238C">
        <w:rPr>
          <w:rFonts w:cs="Arial"/>
          <w:bCs/>
          <w:sz w:val="22"/>
          <w:szCs w:val="22"/>
          <w:lang w:val="sr-Cyrl-RS"/>
        </w:rPr>
        <w:t>-</w:t>
      </w:r>
      <w:r w:rsidRPr="00A3238C">
        <w:rPr>
          <w:rFonts w:cs="Arial"/>
          <w:bCs/>
          <w:sz w:val="22"/>
          <w:szCs w:val="22"/>
          <w:lang w:val="sr-Cyrl-RS"/>
        </w:rPr>
        <w:tab/>
        <w:t xml:space="preserve">Akutno trovanje alkoholom </w:t>
      </w:r>
    </w:p>
    <w:p w14:paraId="6D6CB12D" w14:textId="77777777" w:rsidR="00A3238C" w:rsidRPr="00A3238C" w:rsidRDefault="00A3238C" w:rsidP="00A3238C">
      <w:pPr>
        <w:tabs>
          <w:tab w:val="left" w:pos="540"/>
          <w:tab w:val="left" w:pos="569"/>
        </w:tabs>
        <w:rPr>
          <w:rFonts w:cs="Arial"/>
          <w:bCs/>
          <w:sz w:val="22"/>
          <w:szCs w:val="22"/>
          <w:lang w:val="sr-Cyrl-RS"/>
        </w:rPr>
      </w:pPr>
      <w:r w:rsidRPr="00A3238C">
        <w:rPr>
          <w:rFonts w:cs="Arial"/>
          <w:bCs/>
          <w:sz w:val="22"/>
          <w:szCs w:val="22"/>
          <w:lang w:val="sr-Cyrl-RS"/>
        </w:rPr>
        <w:t>-</w:t>
      </w:r>
      <w:r w:rsidRPr="00A3238C">
        <w:rPr>
          <w:rFonts w:cs="Arial"/>
          <w:bCs/>
          <w:sz w:val="22"/>
          <w:szCs w:val="22"/>
          <w:lang w:val="sr-Cyrl-RS"/>
        </w:rPr>
        <w:tab/>
        <w:t xml:space="preserve">Agitiranost kod pacijenta nakon uzimanja alkohola ili hipnotika </w:t>
      </w:r>
    </w:p>
    <w:p w14:paraId="7DD5EB67" w14:textId="77777777" w:rsidR="00A3238C" w:rsidRPr="00A3238C" w:rsidRDefault="00A3238C" w:rsidP="00A3238C">
      <w:pPr>
        <w:tabs>
          <w:tab w:val="left" w:pos="540"/>
          <w:tab w:val="left" w:pos="569"/>
        </w:tabs>
        <w:rPr>
          <w:rFonts w:cs="Arial"/>
          <w:bCs/>
          <w:sz w:val="22"/>
          <w:szCs w:val="22"/>
          <w:lang w:val="sr-Cyrl-RS"/>
        </w:rPr>
      </w:pPr>
      <w:r w:rsidRPr="00A3238C">
        <w:rPr>
          <w:rFonts w:cs="Arial"/>
          <w:bCs/>
          <w:sz w:val="22"/>
          <w:szCs w:val="22"/>
          <w:lang w:val="sr-Cyrl-RS"/>
        </w:rPr>
        <w:t>-</w:t>
      </w:r>
      <w:r w:rsidRPr="00A3238C">
        <w:rPr>
          <w:rFonts w:cs="Arial"/>
          <w:bCs/>
          <w:sz w:val="22"/>
          <w:szCs w:val="22"/>
          <w:lang w:val="sr-Cyrl-RS"/>
        </w:rPr>
        <w:tab/>
        <w:t xml:space="preserve">Sumnja na paralitički ileus </w:t>
      </w:r>
    </w:p>
    <w:p w14:paraId="12B4C987" w14:textId="77777777" w:rsidR="00A3238C" w:rsidRPr="00A3238C" w:rsidRDefault="00A3238C" w:rsidP="00A3238C">
      <w:pPr>
        <w:tabs>
          <w:tab w:val="left" w:pos="540"/>
          <w:tab w:val="left" w:pos="569"/>
        </w:tabs>
        <w:rPr>
          <w:rFonts w:cs="Arial"/>
          <w:bCs/>
          <w:sz w:val="22"/>
          <w:szCs w:val="22"/>
          <w:lang w:val="sr-Cyrl-RS"/>
        </w:rPr>
      </w:pPr>
      <w:r w:rsidRPr="00A3238C">
        <w:rPr>
          <w:rFonts w:cs="Arial"/>
          <w:bCs/>
          <w:sz w:val="22"/>
          <w:szCs w:val="22"/>
          <w:lang w:val="sr-Cyrl-RS"/>
        </w:rPr>
        <w:t>-</w:t>
      </w:r>
      <w:r w:rsidRPr="00A3238C">
        <w:rPr>
          <w:rFonts w:cs="Arial"/>
          <w:bCs/>
          <w:sz w:val="22"/>
          <w:szCs w:val="22"/>
          <w:lang w:val="sr-Cyrl-RS"/>
        </w:rPr>
        <w:tab/>
        <w:t>Akutni abdomen</w:t>
      </w:r>
    </w:p>
    <w:p w14:paraId="3CA4044E" w14:textId="77777777" w:rsidR="00A3238C" w:rsidRPr="00A3238C" w:rsidRDefault="00A3238C" w:rsidP="00A3238C">
      <w:pPr>
        <w:tabs>
          <w:tab w:val="left" w:pos="540"/>
          <w:tab w:val="left" w:pos="569"/>
        </w:tabs>
        <w:rPr>
          <w:rFonts w:cs="Arial"/>
          <w:bCs/>
          <w:sz w:val="22"/>
          <w:szCs w:val="22"/>
          <w:lang w:val="sr-Cyrl-RS"/>
        </w:rPr>
      </w:pPr>
      <w:r w:rsidRPr="00A3238C">
        <w:rPr>
          <w:rFonts w:cs="Arial"/>
          <w:bCs/>
          <w:sz w:val="22"/>
          <w:szCs w:val="22"/>
          <w:lang w:val="sr-Cyrl-RS"/>
        </w:rPr>
        <w:t>-</w:t>
      </w:r>
      <w:r w:rsidRPr="00A3238C">
        <w:rPr>
          <w:rFonts w:cs="Arial"/>
          <w:bCs/>
          <w:sz w:val="22"/>
          <w:szCs w:val="22"/>
          <w:lang w:val="sr-Cyrl-RS"/>
        </w:rPr>
        <w:tab/>
        <w:t xml:space="preserve">Akutni poremećaji jetre (hepatitis, porfirija) </w:t>
      </w:r>
    </w:p>
    <w:p w14:paraId="7B45EA04" w14:textId="77777777" w:rsidR="00A3238C" w:rsidRPr="00A3238C" w:rsidRDefault="00A3238C" w:rsidP="00A3238C">
      <w:pPr>
        <w:tabs>
          <w:tab w:val="left" w:pos="540"/>
          <w:tab w:val="left" w:pos="569"/>
        </w:tabs>
        <w:rPr>
          <w:rFonts w:cs="Arial"/>
          <w:bCs/>
          <w:sz w:val="22"/>
          <w:szCs w:val="22"/>
          <w:lang w:val="sr-Cyrl-RS"/>
        </w:rPr>
      </w:pPr>
      <w:r w:rsidRPr="00A3238C">
        <w:rPr>
          <w:rFonts w:cs="Arial"/>
          <w:bCs/>
          <w:sz w:val="22"/>
          <w:szCs w:val="22"/>
          <w:lang w:val="sr-Cyrl-RS"/>
        </w:rPr>
        <w:t>-</w:t>
      </w:r>
      <w:r w:rsidRPr="00A3238C">
        <w:rPr>
          <w:rFonts w:cs="Arial"/>
          <w:bCs/>
          <w:sz w:val="22"/>
          <w:szCs w:val="22"/>
          <w:lang w:val="sr-Cyrl-RS"/>
        </w:rPr>
        <w:tab/>
        <w:t>Povreda glave i stanja sa povišenim intrakranijalnim pritiskom</w:t>
      </w:r>
    </w:p>
    <w:p w14:paraId="442F98CF" w14:textId="77777777" w:rsidR="00A3238C" w:rsidRPr="00A3238C" w:rsidRDefault="00A3238C" w:rsidP="00A3238C">
      <w:pPr>
        <w:tabs>
          <w:tab w:val="left" w:pos="540"/>
          <w:tab w:val="left" w:pos="569"/>
        </w:tabs>
        <w:rPr>
          <w:rFonts w:cs="Arial"/>
          <w:bCs/>
          <w:sz w:val="22"/>
          <w:szCs w:val="22"/>
          <w:lang w:val="sr-Cyrl-RS"/>
        </w:rPr>
      </w:pPr>
      <w:r w:rsidRPr="00A3238C">
        <w:rPr>
          <w:rFonts w:cs="Arial"/>
          <w:bCs/>
          <w:sz w:val="22"/>
          <w:szCs w:val="22"/>
          <w:lang w:val="sr-Cyrl-RS"/>
        </w:rPr>
        <w:t>-</w:t>
      </w:r>
      <w:r w:rsidRPr="00A3238C">
        <w:rPr>
          <w:rFonts w:cs="Arial"/>
          <w:bCs/>
          <w:sz w:val="22"/>
          <w:szCs w:val="22"/>
          <w:lang w:val="sr-Cyrl-RS"/>
        </w:rPr>
        <w:tab/>
        <w:t xml:space="preserve">Napad astme i akutna i teška opstrukcija bronha </w:t>
      </w:r>
    </w:p>
    <w:p w14:paraId="710612B1" w14:textId="77777777" w:rsidR="00A3238C" w:rsidRPr="00A3238C" w:rsidRDefault="00A3238C" w:rsidP="0039233D">
      <w:pPr>
        <w:tabs>
          <w:tab w:val="left" w:pos="540"/>
          <w:tab w:val="left" w:pos="569"/>
        </w:tabs>
        <w:ind w:left="540" w:hanging="540"/>
        <w:rPr>
          <w:rFonts w:cs="Arial"/>
          <w:bCs/>
          <w:sz w:val="22"/>
          <w:szCs w:val="22"/>
          <w:lang w:val="sr-Cyrl-RS"/>
        </w:rPr>
      </w:pPr>
      <w:r w:rsidRPr="00A3238C">
        <w:rPr>
          <w:rFonts w:cs="Arial"/>
          <w:bCs/>
          <w:sz w:val="22"/>
          <w:szCs w:val="22"/>
          <w:lang w:val="sr-Cyrl-RS"/>
        </w:rPr>
        <w:t>-</w:t>
      </w:r>
      <w:r w:rsidRPr="00A3238C">
        <w:rPr>
          <w:rFonts w:cs="Arial"/>
          <w:bCs/>
          <w:sz w:val="22"/>
          <w:szCs w:val="22"/>
          <w:lang w:val="sr-Cyrl-RS"/>
        </w:rPr>
        <w:tab/>
        <w:t xml:space="preserve">Respiratorna insuficijencija ili respiratorna depresija, u slučaju da nije moguće sprovesti mehaničku ventilaciju </w:t>
      </w:r>
    </w:p>
    <w:p w14:paraId="1107F3CF" w14:textId="77953932" w:rsidR="00A3238C" w:rsidRPr="00A3238C" w:rsidRDefault="00A3238C" w:rsidP="0039233D">
      <w:pPr>
        <w:tabs>
          <w:tab w:val="left" w:pos="540"/>
          <w:tab w:val="left" w:pos="569"/>
        </w:tabs>
        <w:ind w:left="540" w:hanging="540"/>
        <w:rPr>
          <w:rFonts w:cs="Arial"/>
          <w:bCs/>
          <w:sz w:val="22"/>
          <w:szCs w:val="22"/>
          <w:lang w:val="sr-Cyrl-RS"/>
        </w:rPr>
      </w:pPr>
      <w:r w:rsidRPr="00A3238C">
        <w:rPr>
          <w:rFonts w:cs="Arial"/>
          <w:bCs/>
          <w:sz w:val="22"/>
          <w:szCs w:val="22"/>
          <w:lang w:val="sr-Cyrl-RS"/>
        </w:rPr>
        <w:t>-</w:t>
      </w:r>
      <w:r w:rsidRPr="00A3238C">
        <w:rPr>
          <w:rFonts w:cs="Arial"/>
          <w:bCs/>
          <w:sz w:val="22"/>
          <w:szCs w:val="22"/>
          <w:lang w:val="sr-Cyrl-RS"/>
        </w:rPr>
        <w:tab/>
        <w:t>Istovremena primjena s inhibitorima monoaminooksidaze (MAO) ili unutar 2 nedjelje od prestanka liječenja inhibitorima MAO (</w:t>
      </w:r>
      <w:r w:rsidR="00C5019C">
        <w:rPr>
          <w:sz w:val="22"/>
          <w:szCs w:val="22"/>
          <w:lang w:val="sr-Latn-ME"/>
        </w:rPr>
        <w:t xml:space="preserve">pogledati dio </w:t>
      </w:r>
      <w:r w:rsidRPr="00A3238C">
        <w:rPr>
          <w:rFonts w:cs="Arial"/>
          <w:bCs/>
          <w:sz w:val="22"/>
          <w:szCs w:val="22"/>
          <w:lang w:val="sr-Cyrl-RS"/>
        </w:rPr>
        <w:t xml:space="preserve">4.5) </w:t>
      </w:r>
    </w:p>
    <w:p w14:paraId="7761B1B3" w14:textId="76E229F7" w:rsidR="00710343" w:rsidRPr="00710343" w:rsidRDefault="00A3238C" w:rsidP="0039233D">
      <w:pPr>
        <w:tabs>
          <w:tab w:val="left" w:pos="450"/>
          <w:tab w:val="center" w:pos="4320"/>
          <w:tab w:val="right" w:pos="8640"/>
        </w:tabs>
        <w:spacing w:before="80" w:after="80"/>
        <w:ind w:left="450" w:hanging="450"/>
        <w:jc w:val="both"/>
        <w:rPr>
          <w:rFonts w:cs="Arial"/>
          <w:bCs/>
          <w:sz w:val="22"/>
          <w:szCs w:val="22"/>
          <w:lang w:val="sr-Cyrl-RS"/>
        </w:rPr>
      </w:pPr>
      <w:r w:rsidRPr="00A3238C">
        <w:rPr>
          <w:rFonts w:cs="Arial"/>
          <w:bCs/>
          <w:sz w:val="22"/>
          <w:szCs w:val="22"/>
          <w:lang w:val="sr-Cyrl-RS"/>
        </w:rPr>
        <w:t>-</w:t>
      </w:r>
      <w:r w:rsidRPr="00A3238C">
        <w:rPr>
          <w:rFonts w:cs="Arial"/>
          <w:bCs/>
          <w:sz w:val="22"/>
          <w:szCs w:val="22"/>
          <w:lang w:val="sr-Cyrl-RS"/>
        </w:rPr>
        <w:tab/>
      </w:r>
      <w:r>
        <w:rPr>
          <w:rFonts w:cs="Arial"/>
          <w:bCs/>
          <w:sz w:val="22"/>
          <w:szCs w:val="22"/>
          <w:lang w:val="sr-Latn-RS"/>
        </w:rPr>
        <w:t xml:space="preserve"> </w:t>
      </w:r>
      <w:r w:rsidRPr="00A3238C">
        <w:rPr>
          <w:rFonts w:cs="Arial"/>
          <w:bCs/>
          <w:sz w:val="22"/>
          <w:szCs w:val="22"/>
          <w:lang w:val="sr-Cyrl-RS"/>
        </w:rPr>
        <w:t>Trudnoća i dojenje (</w:t>
      </w:r>
      <w:r w:rsidR="00C5019C">
        <w:rPr>
          <w:sz w:val="22"/>
          <w:szCs w:val="22"/>
          <w:lang w:val="sr-Latn-ME"/>
        </w:rPr>
        <w:t xml:space="preserve">pogledati dio </w:t>
      </w:r>
      <w:r w:rsidRPr="00A3238C">
        <w:rPr>
          <w:rFonts w:cs="Arial"/>
          <w:bCs/>
          <w:sz w:val="22"/>
          <w:szCs w:val="22"/>
          <w:lang w:val="sr-Cyrl-RS"/>
        </w:rPr>
        <w:t xml:space="preserve">4.6) </w:t>
      </w:r>
    </w:p>
    <w:p w14:paraId="7A8DB06E" w14:textId="77777777" w:rsidR="00710343" w:rsidRPr="00423E15" w:rsidRDefault="007103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Cyrl-RS"/>
        </w:rPr>
      </w:pPr>
    </w:p>
    <w:p w14:paraId="043E1828" w14:textId="77777777" w:rsidR="00411B4B" w:rsidRPr="00423E15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Cyrl-RS"/>
        </w:rPr>
      </w:pPr>
      <w:r w:rsidRPr="00423E15">
        <w:rPr>
          <w:b/>
          <w:bCs/>
          <w:sz w:val="22"/>
          <w:szCs w:val="22"/>
          <w:lang w:val="sr-Cyrl-RS"/>
        </w:rPr>
        <w:t xml:space="preserve">4.4. </w:t>
      </w:r>
      <w:r w:rsidR="00480FB1" w:rsidRPr="00423E15">
        <w:rPr>
          <w:b/>
          <w:bCs/>
          <w:sz w:val="22"/>
          <w:szCs w:val="22"/>
          <w:lang w:val="sr-Cyrl-RS"/>
        </w:rPr>
        <w:tab/>
      </w:r>
      <w:r w:rsidRPr="00423E15">
        <w:rPr>
          <w:b/>
          <w:bCs/>
          <w:sz w:val="22"/>
          <w:szCs w:val="22"/>
          <w:lang w:val="sr-Cyrl-RS"/>
        </w:rPr>
        <w:t>Posebna upozorenja i mjere opreza pri upotrebi lijeka</w:t>
      </w:r>
    </w:p>
    <w:p w14:paraId="5D31601D" w14:textId="77777777" w:rsidR="0072020E" w:rsidRPr="00423E1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Cyrl-RS"/>
        </w:rPr>
      </w:pPr>
    </w:p>
    <w:p w14:paraId="63A58CEE" w14:textId="7CE18DC7" w:rsidR="00A3238C" w:rsidRPr="00B435E7" w:rsidRDefault="00A3238C" w:rsidP="00A3238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435E7">
        <w:rPr>
          <w:bCs/>
          <w:sz w:val="22"/>
          <w:szCs w:val="22"/>
          <w:lang w:val="sr-Latn-ME"/>
        </w:rPr>
        <w:t xml:space="preserve">Lijek se mora primjenjivati </w:t>
      </w:r>
      <w:r>
        <w:rPr>
          <w:bCs/>
          <w:sz w:val="22"/>
          <w:szCs w:val="22"/>
          <w:lang w:val="sr-Latn-ME"/>
        </w:rPr>
        <w:t>oprezno kod sl</w:t>
      </w:r>
      <w:r w:rsidR="00AB1714">
        <w:rPr>
          <w:bCs/>
          <w:sz w:val="22"/>
          <w:szCs w:val="22"/>
          <w:lang w:val="sr-Latn-ME"/>
        </w:rPr>
        <w:t>j</w:t>
      </w:r>
      <w:r>
        <w:rPr>
          <w:bCs/>
          <w:sz w:val="22"/>
          <w:szCs w:val="22"/>
          <w:lang w:val="sr-Latn-ME"/>
        </w:rPr>
        <w:t>edećih grupa pacijenata</w:t>
      </w:r>
      <w:r w:rsidRPr="00B435E7">
        <w:rPr>
          <w:bCs/>
          <w:sz w:val="22"/>
          <w:szCs w:val="22"/>
          <w:lang w:val="sr-Latn-ME"/>
        </w:rPr>
        <w:t>:</w:t>
      </w:r>
    </w:p>
    <w:p w14:paraId="611C7F9E" w14:textId="77777777" w:rsidR="00A3238C" w:rsidRDefault="00A3238C" w:rsidP="00A3238C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kod pacijenata sa </w:t>
      </w:r>
      <w:r w:rsidRPr="007666E5">
        <w:rPr>
          <w:bCs/>
          <w:sz w:val="22"/>
          <w:szCs w:val="22"/>
          <w:lang w:val="sr-Latn-ME"/>
        </w:rPr>
        <w:t>o</w:t>
      </w:r>
      <w:r>
        <w:rPr>
          <w:bCs/>
          <w:sz w:val="22"/>
          <w:szCs w:val="22"/>
          <w:lang w:val="sr-Latn-ME"/>
        </w:rPr>
        <w:t>p</w:t>
      </w:r>
      <w:r w:rsidRPr="007666E5">
        <w:rPr>
          <w:bCs/>
          <w:sz w:val="22"/>
          <w:szCs w:val="22"/>
          <w:lang w:val="sr-Latn-ME"/>
        </w:rPr>
        <w:t>struktivn</w:t>
      </w:r>
      <w:r>
        <w:rPr>
          <w:bCs/>
          <w:sz w:val="22"/>
          <w:szCs w:val="22"/>
          <w:lang w:val="sr-Latn-ME"/>
        </w:rPr>
        <w:t>im</w:t>
      </w:r>
      <w:r w:rsidRPr="007666E5">
        <w:rPr>
          <w:bCs/>
          <w:sz w:val="22"/>
          <w:szCs w:val="22"/>
          <w:lang w:val="sr-Latn-ME"/>
        </w:rPr>
        <w:t xml:space="preserve"> respiratorn</w:t>
      </w:r>
      <w:r>
        <w:rPr>
          <w:bCs/>
          <w:sz w:val="22"/>
          <w:szCs w:val="22"/>
          <w:lang w:val="sr-Latn-ME"/>
        </w:rPr>
        <w:t>im</w:t>
      </w:r>
      <w:r w:rsidRPr="007666E5">
        <w:rPr>
          <w:bCs/>
          <w:sz w:val="22"/>
          <w:szCs w:val="22"/>
          <w:lang w:val="sr-Latn-ME"/>
        </w:rPr>
        <w:t xml:space="preserve"> poremeća</w:t>
      </w:r>
      <w:r>
        <w:rPr>
          <w:bCs/>
          <w:sz w:val="22"/>
          <w:szCs w:val="22"/>
          <w:lang w:val="sr-Latn-ME"/>
        </w:rPr>
        <w:t>jima</w:t>
      </w:r>
      <w:r w:rsidRPr="007666E5">
        <w:rPr>
          <w:bCs/>
          <w:sz w:val="22"/>
          <w:szCs w:val="22"/>
          <w:lang w:val="sr-Latn-ME"/>
        </w:rPr>
        <w:t>, smanjen</w:t>
      </w:r>
      <w:r>
        <w:rPr>
          <w:bCs/>
          <w:sz w:val="22"/>
          <w:szCs w:val="22"/>
          <w:lang w:val="sr-Latn-ME"/>
        </w:rPr>
        <w:t>om</w:t>
      </w:r>
      <w:r w:rsidRPr="007666E5">
        <w:rPr>
          <w:bCs/>
          <w:sz w:val="22"/>
          <w:szCs w:val="22"/>
          <w:lang w:val="sr-Latn-ME"/>
        </w:rPr>
        <w:t xml:space="preserve"> respiratorn</w:t>
      </w:r>
      <w:r>
        <w:rPr>
          <w:bCs/>
          <w:sz w:val="22"/>
          <w:szCs w:val="22"/>
          <w:lang w:val="sr-Latn-ME"/>
        </w:rPr>
        <w:t>om</w:t>
      </w:r>
      <w:r w:rsidRPr="007666E5">
        <w:rPr>
          <w:bCs/>
          <w:sz w:val="22"/>
          <w:szCs w:val="22"/>
          <w:lang w:val="sr-Latn-ME"/>
        </w:rPr>
        <w:t xml:space="preserve"> rezerv</w:t>
      </w:r>
      <w:r>
        <w:rPr>
          <w:bCs/>
          <w:sz w:val="22"/>
          <w:szCs w:val="22"/>
          <w:lang w:val="sr-Latn-ME"/>
        </w:rPr>
        <w:t>om</w:t>
      </w:r>
      <w:r w:rsidRPr="007666E5">
        <w:rPr>
          <w:bCs/>
          <w:sz w:val="22"/>
          <w:szCs w:val="22"/>
          <w:lang w:val="sr-Latn-ME"/>
        </w:rPr>
        <w:t xml:space="preserve"> (npr. kifoskolio</w:t>
      </w:r>
      <w:r>
        <w:rPr>
          <w:bCs/>
          <w:sz w:val="22"/>
          <w:szCs w:val="22"/>
          <w:lang w:val="sr-Latn-ME"/>
        </w:rPr>
        <w:t>zom</w:t>
      </w:r>
      <w:r w:rsidRPr="007666E5">
        <w:rPr>
          <w:bCs/>
          <w:sz w:val="22"/>
          <w:szCs w:val="22"/>
          <w:lang w:val="sr-Latn-ME"/>
        </w:rPr>
        <w:t>, emfizem</w:t>
      </w:r>
      <w:r>
        <w:rPr>
          <w:bCs/>
          <w:sz w:val="22"/>
          <w:szCs w:val="22"/>
          <w:lang w:val="sr-Latn-ME"/>
        </w:rPr>
        <w:t>om</w:t>
      </w:r>
      <w:r w:rsidRPr="007666E5">
        <w:rPr>
          <w:bCs/>
          <w:sz w:val="22"/>
          <w:szCs w:val="22"/>
          <w:lang w:val="sr-Latn-ME"/>
        </w:rPr>
        <w:t xml:space="preserve"> ili tešk</w:t>
      </w:r>
      <w:r>
        <w:rPr>
          <w:bCs/>
          <w:sz w:val="22"/>
          <w:szCs w:val="22"/>
          <w:lang w:val="sr-Latn-ME"/>
        </w:rPr>
        <w:t>om adipozom</w:t>
      </w:r>
      <w:r w:rsidRPr="007666E5">
        <w:rPr>
          <w:bCs/>
          <w:sz w:val="22"/>
          <w:szCs w:val="22"/>
          <w:lang w:val="sr-Latn-ME"/>
        </w:rPr>
        <w:t>)</w:t>
      </w:r>
    </w:p>
    <w:p w14:paraId="1D58C597" w14:textId="4410DA00" w:rsidR="00A3238C" w:rsidRDefault="00A3238C" w:rsidP="00A3238C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s</w:t>
      </w:r>
      <w:r w:rsidR="00AB1714">
        <w:rPr>
          <w:bCs/>
          <w:sz w:val="22"/>
          <w:szCs w:val="22"/>
          <w:lang w:val="sr-Latn-ME"/>
        </w:rPr>
        <w:t>a</w:t>
      </w:r>
      <w:r>
        <w:rPr>
          <w:bCs/>
          <w:sz w:val="22"/>
          <w:szCs w:val="22"/>
          <w:lang w:val="sr-Latn-ME"/>
        </w:rPr>
        <w:t xml:space="preserve"> </w:t>
      </w:r>
      <w:r w:rsidRPr="007666E5">
        <w:rPr>
          <w:bCs/>
          <w:sz w:val="22"/>
          <w:szCs w:val="22"/>
          <w:lang w:val="sr-Latn-ME"/>
        </w:rPr>
        <w:t>plućn</w:t>
      </w:r>
      <w:r>
        <w:rPr>
          <w:bCs/>
          <w:sz w:val="22"/>
          <w:szCs w:val="22"/>
          <w:lang w:val="sr-Latn-ME"/>
        </w:rPr>
        <w:t>im</w:t>
      </w:r>
      <w:r w:rsidRPr="007666E5">
        <w:rPr>
          <w:bCs/>
          <w:sz w:val="22"/>
          <w:szCs w:val="22"/>
          <w:lang w:val="sr-Latn-ME"/>
        </w:rPr>
        <w:t xml:space="preserve"> src</w:t>
      </w:r>
      <w:r>
        <w:rPr>
          <w:bCs/>
          <w:sz w:val="22"/>
          <w:szCs w:val="22"/>
          <w:lang w:val="sr-Latn-ME"/>
        </w:rPr>
        <w:t>em</w:t>
      </w:r>
      <w:r w:rsidRPr="007666E5">
        <w:rPr>
          <w:bCs/>
          <w:sz w:val="22"/>
          <w:szCs w:val="22"/>
          <w:lang w:val="sr-Latn-ME"/>
        </w:rPr>
        <w:t xml:space="preserve"> (cor pulmonale)</w:t>
      </w:r>
    </w:p>
    <w:p w14:paraId="71A0E8A0" w14:textId="79CA45B7" w:rsidR="00A3238C" w:rsidRDefault="00A3238C" w:rsidP="00A3238C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s</w:t>
      </w:r>
      <w:r w:rsidR="00FB6E33">
        <w:rPr>
          <w:bCs/>
          <w:sz w:val="22"/>
          <w:szCs w:val="22"/>
          <w:lang w:val="sr-Latn-ME"/>
        </w:rPr>
        <w:t>a</w:t>
      </w:r>
      <w:r>
        <w:rPr>
          <w:bCs/>
          <w:sz w:val="22"/>
          <w:szCs w:val="22"/>
          <w:lang w:val="sr-Latn-ME"/>
        </w:rPr>
        <w:t xml:space="preserve"> stanjem </w:t>
      </w:r>
      <w:r w:rsidRPr="007666E5">
        <w:rPr>
          <w:bCs/>
          <w:sz w:val="22"/>
          <w:szCs w:val="22"/>
          <w:lang w:val="sr-Latn-ME"/>
        </w:rPr>
        <w:t xml:space="preserve">povećanog intrakranijalnog </w:t>
      </w:r>
      <w:r>
        <w:rPr>
          <w:bCs/>
          <w:sz w:val="22"/>
          <w:szCs w:val="22"/>
          <w:lang w:val="sr-Latn-ME"/>
        </w:rPr>
        <w:t>pritiska</w:t>
      </w:r>
      <w:r w:rsidRPr="007666E5">
        <w:rPr>
          <w:bCs/>
          <w:sz w:val="22"/>
          <w:szCs w:val="22"/>
          <w:lang w:val="sr-Latn-ME"/>
        </w:rPr>
        <w:t xml:space="preserve">, osim ako se ne </w:t>
      </w:r>
      <w:r>
        <w:rPr>
          <w:bCs/>
          <w:sz w:val="22"/>
          <w:szCs w:val="22"/>
          <w:lang w:val="sr-Latn-ME"/>
        </w:rPr>
        <w:t>s</w:t>
      </w:r>
      <w:r w:rsidRPr="007666E5">
        <w:rPr>
          <w:bCs/>
          <w:sz w:val="22"/>
          <w:szCs w:val="22"/>
          <w:lang w:val="sr-Latn-ME"/>
        </w:rPr>
        <w:t>provodi ventilacija</w:t>
      </w:r>
    </w:p>
    <w:p w14:paraId="450939DC" w14:textId="38D5962C" w:rsidR="00A3238C" w:rsidRDefault="00A3238C" w:rsidP="00A3238C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s</w:t>
      </w:r>
      <w:r w:rsidR="00AB1714">
        <w:rPr>
          <w:bCs/>
          <w:sz w:val="22"/>
          <w:szCs w:val="22"/>
          <w:lang w:val="sr-Latn-ME"/>
        </w:rPr>
        <w:t>a</w:t>
      </w:r>
      <w:r>
        <w:rPr>
          <w:bCs/>
          <w:sz w:val="22"/>
          <w:szCs w:val="22"/>
          <w:lang w:val="sr-Latn-ME"/>
        </w:rPr>
        <w:t xml:space="preserve"> </w:t>
      </w:r>
      <w:r w:rsidRPr="007666E5">
        <w:rPr>
          <w:bCs/>
          <w:sz w:val="22"/>
          <w:szCs w:val="22"/>
          <w:lang w:val="sr-Latn-ME"/>
        </w:rPr>
        <w:t>hipotenzij</w:t>
      </w:r>
      <w:r>
        <w:rPr>
          <w:bCs/>
          <w:sz w:val="22"/>
          <w:szCs w:val="22"/>
          <w:lang w:val="sr-Latn-ME"/>
        </w:rPr>
        <w:t>om</w:t>
      </w:r>
      <w:r w:rsidRPr="007666E5">
        <w:rPr>
          <w:bCs/>
          <w:sz w:val="22"/>
          <w:szCs w:val="22"/>
          <w:lang w:val="sr-Latn-ME"/>
        </w:rPr>
        <w:t xml:space="preserve"> u stanju hipovolemije</w:t>
      </w:r>
    </w:p>
    <w:p w14:paraId="0DFD90F4" w14:textId="27793D0C" w:rsidR="00A3238C" w:rsidRDefault="00A3238C" w:rsidP="00A3238C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s</w:t>
      </w:r>
      <w:r w:rsidR="00AB1714">
        <w:rPr>
          <w:bCs/>
          <w:sz w:val="22"/>
          <w:szCs w:val="22"/>
          <w:lang w:val="sr-Latn-ME"/>
        </w:rPr>
        <w:t>a</w:t>
      </w:r>
      <w:r>
        <w:rPr>
          <w:bCs/>
          <w:sz w:val="22"/>
          <w:szCs w:val="22"/>
          <w:lang w:val="sr-Latn-ME"/>
        </w:rPr>
        <w:t xml:space="preserve"> </w:t>
      </w:r>
      <w:r w:rsidRPr="007666E5">
        <w:rPr>
          <w:bCs/>
          <w:sz w:val="22"/>
          <w:szCs w:val="22"/>
          <w:lang w:val="sr-Latn-ME"/>
        </w:rPr>
        <w:t>oštećen</w:t>
      </w:r>
      <w:r>
        <w:rPr>
          <w:bCs/>
          <w:sz w:val="22"/>
          <w:szCs w:val="22"/>
          <w:lang w:val="sr-Latn-ME"/>
        </w:rPr>
        <w:t>im</w:t>
      </w:r>
      <w:r w:rsidRPr="007666E5">
        <w:rPr>
          <w:bCs/>
          <w:sz w:val="22"/>
          <w:szCs w:val="22"/>
          <w:lang w:val="sr-Latn-ME"/>
        </w:rPr>
        <w:t xml:space="preserve"> stanj</w:t>
      </w:r>
      <w:r>
        <w:rPr>
          <w:bCs/>
          <w:sz w:val="22"/>
          <w:szCs w:val="22"/>
          <w:lang w:val="sr-Latn-ME"/>
        </w:rPr>
        <w:t>em</w:t>
      </w:r>
      <w:r w:rsidRPr="007666E5">
        <w:rPr>
          <w:bCs/>
          <w:sz w:val="22"/>
          <w:szCs w:val="22"/>
          <w:lang w:val="sr-Latn-ME"/>
        </w:rPr>
        <w:t xml:space="preserve"> svijesti</w:t>
      </w:r>
    </w:p>
    <w:p w14:paraId="53AEA6EC" w14:textId="0F01EDBF" w:rsidR="00A3238C" w:rsidRDefault="00A3238C" w:rsidP="00A3238C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s</w:t>
      </w:r>
      <w:r w:rsidR="00AB1714">
        <w:rPr>
          <w:bCs/>
          <w:sz w:val="22"/>
          <w:szCs w:val="22"/>
          <w:lang w:val="sr-Latn-ME"/>
        </w:rPr>
        <w:t>a</w:t>
      </w:r>
      <w:r>
        <w:rPr>
          <w:bCs/>
          <w:sz w:val="22"/>
          <w:szCs w:val="22"/>
          <w:lang w:val="sr-Latn-ME"/>
        </w:rPr>
        <w:t xml:space="preserve"> poznatom zavisnošču od opioida</w:t>
      </w:r>
      <w:r w:rsidRPr="007666E5">
        <w:rPr>
          <w:bCs/>
          <w:sz w:val="22"/>
          <w:szCs w:val="22"/>
          <w:lang w:val="sr-Latn-ME"/>
        </w:rPr>
        <w:t xml:space="preserve">. </w:t>
      </w:r>
      <w:r>
        <w:rPr>
          <w:bCs/>
          <w:sz w:val="22"/>
          <w:szCs w:val="22"/>
          <w:lang w:val="sr-Latn-ME"/>
        </w:rPr>
        <w:t>Pacijentima zavisnim od opioida</w:t>
      </w:r>
      <w:r w:rsidRPr="007666E5">
        <w:rPr>
          <w:bCs/>
          <w:sz w:val="22"/>
          <w:szCs w:val="22"/>
          <w:lang w:val="sr-Latn-ME"/>
        </w:rPr>
        <w:t xml:space="preserve"> može se propisati morfin</w:t>
      </w:r>
      <w:r>
        <w:rPr>
          <w:bCs/>
          <w:sz w:val="22"/>
          <w:szCs w:val="22"/>
          <w:lang w:val="sr-Latn-ME"/>
        </w:rPr>
        <w:t xml:space="preserve"> u slučaju kada je neophodan </w:t>
      </w:r>
      <w:r w:rsidRPr="007666E5">
        <w:rPr>
          <w:bCs/>
          <w:sz w:val="22"/>
          <w:szCs w:val="22"/>
          <w:lang w:val="sr-Latn-ME"/>
        </w:rPr>
        <w:t>za liječenje bol</w:t>
      </w:r>
      <w:r>
        <w:rPr>
          <w:bCs/>
          <w:sz w:val="22"/>
          <w:szCs w:val="22"/>
          <w:lang w:val="sr-Latn-ME"/>
        </w:rPr>
        <w:t>a</w:t>
      </w:r>
      <w:r w:rsidRPr="007666E5">
        <w:rPr>
          <w:bCs/>
          <w:sz w:val="22"/>
          <w:szCs w:val="22"/>
          <w:lang w:val="sr-Latn-ME"/>
        </w:rPr>
        <w:t>, posebno u slučaju akutnih stanja. Preporučuje se poseban nadzor liječenja.</w:t>
      </w:r>
    </w:p>
    <w:p w14:paraId="6E46941B" w14:textId="77777777" w:rsidR="00A3238C" w:rsidRDefault="00A3238C" w:rsidP="00A3238C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666E5">
        <w:rPr>
          <w:bCs/>
          <w:sz w:val="22"/>
          <w:szCs w:val="22"/>
          <w:lang w:val="sr-Latn-ME"/>
        </w:rPr>
        <w:t>unutar prva 24 sata nakon operacije</w:t>
      </w:r>
    </w:p>
    <w:p w14:paraId="24ACD0FD" w14:textId="77777777" w:rsidR="00A3238C" w:rsidRDefault="00A3238C" w:rsidP="00A3238C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666E5">
        <w:rPr>
          <w:bCs/>
          <w:sz w:val="22"/>
          <w:szCs w:val="22"/>
          <w:lang w:val="sr-Latn-ME"/>
        </w:rPr>
        <w:t>unutar 24 sata prije kordotomije. U takvim slučajevima mora se razmotriti prekid liječenja morfinom.</w:t>
      </w:r>
    </w:p>
    <w:p w14:paraId="14DA3315" w14:textId="77777777" w:rsidR="00A3238C" w:rsidRDefault="00A3238C" w:rsidP="00A3238C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kod pacijenata sa h</w:t>
      </w:r>
      <w:r w:rsidRPr="007666E5">
        <w:rPr>
          <w:bCs/>
          <w:sz w:val="22"/>
          <w:szCs w:val="22"/>
          <w:lang w:val="sr-Latn-ME"/>
        </w:rPr>
        <w:t>roničn</w:t>
      </w:r>
      <w:r>
        <w:rPr>
          <w:bCs/>
          <w:sz w:val="22"/>
          <w:szCs w:val="22"/>
          <w:lang w:val="sr-Latn-ME"/>
        </w:rPr>
        <w:t xml:space="preserve">im </w:t>
      </w:r>
      <w:r w:rsidRPr="007666E5">
        <w:rPr>
          <w:bCs/>
          <w:sz w:val="22"/>
          <w:szCs w:val="22"/>
          <w:lang w:val="sr-Latn-ME"/>
        </w:rPr>
        <w:t>poremećaj</w:t>
      </w:r>
      <w:r>
        <w:rPr>
          <w:bCs/>
          <w:sz w:val="22"/>
          <w:szCs w:val="22"/>
          <w:lang w:val="sr-Latn-ME"/>
        </w:rPr>
        <w:t>em bubrega ili jetre</w:t>
      </w:r>
      <w:r w:rsidRPr="007666E5">
        <w:rPr>
          <w:bCs/>
          <w:sz w:val="22"/>
          <w:szCs w:val="22"/>
          <w:lang w:val="sr-Latn-ME"/>
        </w:rPr>
        <w:t>, pankreatitis</w:t>
      </w:r>
      <w:r>
        <w:rPr>
          <w:bCs/>
          <w:sz w:val="22"/>
          <w:szCs w:val="22"/>
          <w:lang w:val="sr-Latn-ME"/>
        </w:rPr>
        <w:t>om</w:t>
      </w:r>
      <w:r w:rsidRPr="007666E5">
        <w:rPr>
          <w:bCs/>
          <w:sz w:val="22"/>
          <w:szCs w:val="22"/>
          <w:lang w:val="sr-Latn-ME"/>
        </w:rPr>
        <w:t>, miksedem</w:t>
      </w:r>
      <w:r>
        <w:rPr>
          <w:bCs/>
          <w:sz w:val="22"/>
          <w:szCs w:val="22"/>
          <w:lang w:val="sr-Latn-ME"/>
        </w:rPr>
        <w:t>om</w:t>
      </w:r>
      <w:r w:rsidRPr="007666E5">
        <w:rPr>
          <w:bCs/>
          <w:sz w:val="22"/>
          <w:szCs w:val="22"/>
          <w:lang w:val="sr-Latn-ME"/>
        </w:rPr>
        <w:t>, adrenokortikaln</w:t>
      </w:r>
      <w:r>
        <w:rPr>
          <w:bCs/>
          <w:sz w:val="22"/>
          <w:szCs w:val="22"/>
          <w:lang w:val="sr-Latn-ME"/>
        </w:rPr>
        <w:t>om</w:t>
      </w:r>
      <w:r w:rsidRPr="007666E5">
        <w:rPr>
          <w:bCs/>
          <w:sz w:val="22"/>
          <w:szCs w:val="22"/>
          <w:lang w:val="sr-Latn-ME"/>
        </w:rPr>
        <w:t xml:space="preserve"> insuficijencij</w:t>
      </w:r>
      <w:r>
        <w:rPr>
          <w:bCs/>
          <w:sz w:val="22"/>
          <w:szCs w:val="22"/>
          <w:lang w:val="sr-Latn-ME"/>
        </w:rPr>
        <w:t>om</w:t>
      </w:r>
      <w:r w:rsidRPr="007666E5">
        <w:rPr>
          <w:bCs/>
          <w:sz w:val="22"/>
          <w:szCs w:val="22"/>
          <w:lang w:val="sr-Latn-ME"/>
        </w:rPr>
        <w:t>, hipertireoz</w:t>
      </w:r>
      <w:r>
        <w:rPr>
          <w:bCs/>
          <w:sz w:val="22"/>
          <w:szCs w:val="22"/>
          <w:lang w:val="sr-Latn-ME"/>
        </w:rPr>
        <w:t>om</w:t>
      </w:r>
      <w:r w:rsidRPr="007666E5">
        <w:rPr>
          <w:bCs/>
          <w:sz w:val="22"/>
          <w:szCs w:val="22"/>
          <w:lang w:val="sr-Latn-ME"/>
        </w:rPr>
        <w:t>, feo</w:t>
      </w:r>
      <w:r>
        <w:rPr>
          <w:bCs/>
          <w:sz w:val="22"/>
          <w:szCs w:val="22"/>
          <w:lang w:val="sr-Latn-ME"/>
        </w:rPr>
        <w:t>h</w:t>
      </w:r>
      <w:r w:rsidRPr="007666E5">
        <w:rPr>
          <w:bCs/>
          <w:sz w:val="22"/>
          <w:szCs w:val="22"/>
          <w:lang w:val="sr-Latn-ME"/>
        </w:rPr>
        <w:t>romocitom</w:t>
      </w:r>
      <w:r>
        <w:rPr>
          <w:bCs/>
          <w:sz w:val="22"/>
          <w:szCs w:val="22"/>
          <w:lang w:val="sr-Latn-ME"/>
        </w:rPr>
        <w:t>a</w:t>
      </w:r>
      <w:r w:rsidRPr="007666E5">
        <w:rPr>
          <w:bCs/>
          <w:sz w:val="22"/>
          <w:szCs w:val="22"/>
          <w:lang w:val="sr-Latn-ME"/>
        </w:rPr>
        <w:t>, hipertrofij</w:t>
      </w:r>
      <w:r>
        <w:rPr>
          <w:bCs/>
          <w:sz w:val="22"/>
          <w:szCs w:val="22"/>
          <w:lang w:val="sr-Latn-ME"/>
        </w:rPr>
        <w:t>om</w:t>
      </w:r>
      <w:r w:rsidRPr="007666E5">
        <w:rPr>
          <w:bCs/>
          <w:sz w:val="22"/>
          <w:szCs w:val="22"/>
          <w:lang w:val="sr-Latn-ME"/>
        </w:rPr>
        <w:t xml:space="preserve"> prostate s rezidualnim urinom (rizik od rupture mokrać</w:t>
      </w:r>
      <w:r>
        <w:rPr>
          <w:bCs/>
          <w:sz w:val="22"/>
          <w:szCs w:val="22"/>
          <w:lang w:val="sr-Latn-ME"/>
        </w:rPr>
        <w:t xml:space="preserve">e bešike </w:t>
      </w:r>
      <w:r w:rsidRPr="007666E5">
        <w:rPr>
          <w:bCs/>
          <w:sz w:val="22"/>
          <w:szCs w:val="22"/>
          <w:lang w:val="sr-Latn-ME"/>
        </w:rPr>
        <w:t>zbog retencije urina).</w:t>
      </w:r>
    </w:p>
    <w:p w14:paraId="11E676D0" w14:textId="5D70DC1E" w:rsidR="00A3238C" w:rsidRDefault="00A3238C" w:rsidP="00A3238C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kod pacijenata sa zapaljenskom</w:t>
      </w:r>
      <w:r w:rsidRPr="007666E5">
        <w:rPr>
          <w:bCs/>
          <w:sz w:val="22"/>
          <w:szCs w:val="22"/>
          <w:lang w:val="sr-Latn-ME"/>
        </w:rPr>
        <w:t xml:space="preserve"> ili opstruktivn</w:t>
      </w:r>
      <w:r>
        <w:rPr>
          <w:bCs/>
          <w:sz w:val="22"/>
          <w:szCs w:val="22"/>
          <w:lang w:val="sr-Latn-ME"/>
        </w:rPr>
        <w:t>om</w:t>
      </w:r>
      <w:r w:rsidRPr="007666E5">
        <w:rPr>
          <w:bCs/>
          <w:sz w:val="22"/>
          <w:szCs w:val="22"/>
          <w:lang w:val="sr-Latn-ME"/>
        </w:rPr>
        <w:t xml:space="preserve"> bole</w:t>
      </w:r>
      <w:r w:rsidR="00E01F05">
        <w:rPr>
          <w:bCs/>
          <w:sz w:val="22"/>
          <w:szCs w:val="22"/>
          <w:lang w:val="sr-Latn-ME"/>
        </w:rPr>
        <w:t>šću</w:t>
      </w:r>
      <w:r w:rsidRPr="007666E5">
        <w:rPr>
          <w:bCs/>
          <w:sz w:val="22"/>
          <w:szCs w:val="22"/>
          <w:lang w:val="sr-Latn-ME"/>
        </w:rPr>
        <w:t xml:space="preserve"> cr</w:t>
      </w:r>
      <w:r>
        <w:rPr>
          <w:bCs/>
          <w:sz w:val="22"/>
          <w:szCs w:val="22"/>
          <w:lang w:val="sr-Latn-ME"/>
        </w:rPr>
        <w:t>ij</w:t>
      </w:r>
      <w:r w:rsidRPr="007666E5">
        <w:rPr>
          <w:bCs/>
          <w:sz w:val="22"/>
          <w:szCs w:val="22"/>
          <w:lang w:val="sr-Latn-ME"/>
        </w:rPr>
        <w:t>eva</w:t>
      </w:r>
    </w:p>
    <w:p w14:paraId="5168B64B" w14:textId="6966050B" w:rsidR="00A3238C" w:rsidRDefault="00A3238C" w:rsidP="0039233D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kod pacijena</w:t>
      </w:r>
      <w:r w:rsidR="00FB6E33">
        <w:rPr>
          <w:bCs/>
          <w:sz w:val="22"/>
          <w:szCs w:val="22"/>
          <w:lang w:val="sr-Latn-ME"/>
        </w:rPr>
        <w:t>t</w:t>
      </w:r>
      <w:r>
        <w:rPr>
          <w:bCs/>
          <w:sz w:val="22"/>
          <w:szCs w:val="22"/>
          <w:lang w:val="sr-Latn-ME"/>
        </w:rPr>
        <w:t xml:space="preserve">a sa </w:t>
      </w:r>
      <w:r w:rsidRPr="007666E5">
        <w:rPr>
          <w:bCs/>
          <w:sz w:val="22"/>
          <w:szCs w:val="22"/>
          <w:lang w:val="sr-Latn-ME"/>
        </w:rPr>
        <w:t>opstruktivn</w:t>
      </w:r>
      <w:r>
        <w:rPr>
          <w:bCs/>
          <w:sz w:val="22"/>
          <w:szCs w:val="22"/>
          <w:lang w:val="sr-Latn-ME"/>
        </w:rPr>
        <w:t>im</w:t>
      </w:r>
      <w:r w:rsidRPr="007666E5">
        <w:rPr>
          <w:bCs/>
          <w:sz w:val="22"/>
          <w:szCs w:val="22"/>
          <w:lang w:val="sr-Latn-ME"/>
        </w:rPr>
        <w:t xml:space="preserve"> bolesti</w:t>
      </w:r>
      <w:r>
        <w:rPr>
          <w:bCs/>
          <w:sz w:val="22"/>
          <w:szCs w:val="22"/>
          <w:lang w:val="sr-Latn-ME"/>
        </w:rPr>
        <w:t>ma</w:t>
      </w:r>
      <w:r w:rsidRPr="007666E5">
        <w:rPr>
          <w:bCs/>
          <w:sz w:val="22"/>
          <w:szCs w:val="22"/>
          <w:lang w:val="sr-Latn-ME"/>
        </w:rPr>
        <w:t xml:space="preserve"> ili spazm</w:t>
      </w:r>
      <w:r>
        <w:rPr>
          <w:bCs/>
          <w:sz w:val="22"/>
          <w:szCs w:val="22"/>
          <w:lang w:val="sr-Latn-ME"/>
        </w:rPr>
        <w:t>om</w:t>
      </w:r>
      <w:r w:rsidRPr="007666E5">
        <w:rPr>
          <w:bCs/>
          <w:sz w:val="22"/>
          <w:szCs w:val="22"/>
          <w:lang w:val="sr-Latn-ME"/>
        </w:rPr>
        <w:t xml:space="preserve"> žučnih ili mokraćnih puteva zbog stvaranja kamenaca, s obzirom na to da morfin može pogoršati ove simptome.</w:t>
      </w:r>
    </w:p>
    <w:p w14:paraId="392645F2" w14:textId="77777777" w:rsidR="00A3238C" w:rsidRDefault="00A3238C" w:rsidP="00A3238C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666E5">
        <w:rPr>
          <w:bCs/>
          <w:sz w:val="22"/>
          <w:szCs w:val="22"/>
          <w:lang w:val="sr-Latn-ME"/>
        </w:rPr>
        <w:t xml:space="preserve">nakon </w:t>
      </w:r>
      <w:r>
        <w:rPr>
          <w:bCs/>
          <w:sz w:val="22"/>
          <w:szCs w:val="22"/>
          <w:lang w:val="sr-Latn-ME"/>
        </w:rPr>
        <w:t>h</w:t>
      </w:r>
      <w:r w:rsidRPr="007666E5">
        <w:rPr>
          <w:bCs/>
          <w:sz w:val="22"/>
          <w:szCs w:val="22"/>
          <w:lang w:val="sr-Latn-ME"/>
        </w:rPr>
        <w:t>irurškog zahvata žučnog</w:t>
      </w:r>
      <w:r>
        <w:rPr>
          <w:bCs/>
          <w:sz w:val="22"/>
          <w:szCs w:val="22"/>
          <w:lang w:val="sr-Latn-ME"/>
        </w:rPr>
        <w:t xml:space="preserve"> trakta</w:t>
      </w:r>
    </w:p>
    <w:p w14:paraId="0C562192" w14:textId="24601CEB" w:rsidR="00A3238C" w:rsidRDefault="00E01F05" w:rsidP="00A3238C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kod pacijenata </w:t>
      </w:r>
      <w:r w:rsidR="00A3238C">
        <w:rPr>
          <w:bCs/>
          <w:sz w:val="22"/>
          <w:szCs w:val="22"/>
          <w:lang w:val="sr-Latn-ME"/>
        </w:rPr>
        <w:t xml:space="preserve">s </w:t>
      </w:r>
      <w:r w:rsidR="00A3238C" w:rsidRPr="007666E5">
        <w:rPr>
          <w:bCs/>
          <w:sz w:val="22"/>
          <w:szCs w:val="22"/>
          <w:lang w:val="sr-Latn-ME"/>
        </w:rPr>
        <w:t>usporen</w:t>
      </w:r>
      <w:r w:rsidR="00A3238C">
        <w:rPr>
          <w:bCs/>
          <w:sz w:val="22"/>
          <w:szCs w:val="22"/>
          <w:lang w:val="sr-Latn-ME"/>
        </w:rPr>
        <w:t>im</w:t>
      </w:r>
      <w:r w:rsidR="00A3238C" w:rsidRPr="007666E5">
        <w:rPr>
          <w:bCs/>
          <w:sz w:val="22"/>
          <w:szCs w:val="22"/>
          <w:lang w:val="sr-Latn-ME"/>
        </w:rPr>
        <w:t xml:space="preserve"> pražnj</w:t>
      </w:r>
      <w:r w:rsidR="00A3238C">
        <w:rPr>
          <w:bCs/>
          <w:sz w:val="22"/>
          <w:szCs w:val="22"/>
          <w:lang w:val="sr-Latn-ME"/>
        </w:rPr>
        <w:t xml:space="preserve">enjem </w:t>
      </w:r>
      <w:r w:rsidR="00A3238C" w:rsidRPr="007666E5">
        <w:rPr>
          <w:bCs/>
          <w:sz w:val="22"/>
          <w:szCs w:val="22"/>
          <w:lang w:val="sr-Latn-ME"/>
        </w:rPr>
        <w:t xml:space="preserve">želuca. Morfin uzrokuje smanjenje motiliteta želuca. To se mora uzeti u obzir </w:t>
      </w:r>
      <w:r w:rsidR="00A3238C">
        <w:rPr>
          <w:bCs/>
          <w:sz w:val="22"/>
          <w:szCs w:val="22"/>
          <w:lang w:val="sr-Latn-ME"/>
        </w:rPr>
        <w:t xml:space="preserve">kod pacijenata </w:t>
      </w:r>
      <w:r w:rsidR="00A3238C" w:rsidRPr="007666E5">
        <w:rPr>
          <w:bCs/>
          <w:sz w:val="22"/>
          <w:szCs w:val="22"/>
          <w:lang w:val="sr-Latn-ME"/>
        </w:rPr>
        <w:t>koji pate od već postojećeg stanja.</w:t>
      </w:r>
    </w:p>
    <w:p w14:paraId="5F528A8B" w14:textId="054803D0" w:rsidR="00A3238C" w:rsidRDefault="00EF7473" w:rsidP="00A3238C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k</w:t>
      </w:r>
      <w:r w:rsidR="00E01F05">
        <w:rPr>
          <w:bCs/>
          <w:sz w:val="22"/>
          <w:szCs w:val="22"/>
          <w:lang w:val="sr-Latn-ME"/>
        </w:rPr>
        <w:t xml:space="preserve">od pacijenata </w:t>
      </w:r>
      <w:r w:rsidR="00A3238C">
        <w:rPr>
          <w:bCs/>
          <w:sz w:val="22"/>
          <w:szCs w:val="22"/>
          <w:lang w:val="sr-Latn-ME"/>
        </w:rPr>
        <w:t>s</w:t>
      </w:r>
      <w:r w:rsidR="00E01F05">
        <w:rPr>
          <w:bCs/>
          <w:sz w:val="22"/>
          <w:szCs w:val="22"/>
          <w:lang w:val="sr-Latn-ME"/>
        </w:rPr>
        <w:t>a</w:t>
      </w:r>
      <w:r w:rsidR="00A3238C">
        <w:rPr>
          <w:bCs/>
          <w:sz w:val="22"/>
          <w:szCs w:val="22"/>
          <w:lang w:val="sr-Latn-ME"/>
        </w:rPr>
        <w:t xml:space="preserve"> </w:t>
      </w:r>
      <w:r w:rsidR="00A3238C" w:rsidRPr="007666E5">
        <w:rPr>
          <w:bCs/>
          <w:sz w:val="22"/>
          <w:szCs w:val="22"/>
          <w:lang w:val="sr-Latn-ME"/>
        </w:rPr>
        <w:t>epilepsij</w:t>
      </w:r>
      <w:r w:rsidR="00A3238C">
        <w:rPr>
          <w:bCs/>
          <w:sz w:val="22"/>
          <w:szCs w:val="22"/>
          <w:lang w:val="sr-Latn-ME"/>
        </w:rPr>
        <w:t>om</w:t>
      </w:r>
      <w:r w:rsidR="00A3238C" w:rsidRPr="007666E5">
        <w:rPr>
          <w:bCs/>
          <w:sz w:val="22"/>
          <w:szCs w:val="22"/>
          <w:lang w:val="sr-Latn-ME"/>
        </w:rPr>
        <w:t xml:space="preserve"> ili povećan</w:t>
      </w:r>
      <w:r w:rsidR="00A3238C">
        <w:rPr>
          <w:bCs/>
          <w:sz w:val="22"/>
          <w:szCs w:val="22"/>
          <w:lang w:val="sr-Latn-ME"/>
        </w:rPr>
        <w:t xml:space="preserve">om </w:t>
      </w:r>
      <w:r w:rsidR="00A3238C" w:rsidRPr="007666E5">
        <w:rPr>
          <w:bCs/>
          <w:sz w:val="22"/>
          <w:szCs w:val="22"/>
          <w:lang w:val="sr-Latn-ME"/>
        </w:rPr>
        <w:t>sklon</w:t>
      </w:r>
      <w:r w:rsidR="00A3238C">
        <w:rPr>
          <w:bCs/>
          <w:sz w:val="22"/>
          <w:szCs w:val="22"/>
          <w:lang w:val="sr-Latn-ME"/>
        </w:rPr>
        <w:t xml:space="preserve">ošću napadima. </w:t>
      </w:r>
      <w:r w:rsidR="00A3238C" w:rsidRPr="007666E5">
        <w:rPr>
          <w:bCs/>
          <w:sz w:val="22"/>
          <w:szCs w:val="22"/>
          <w:lang w:val="sr-Latn-ME"/>
        </w:rPr>
        <w:t>Morfin sni</w:t>
      </w:r>
      <w:r w:rsidR="00A3238C">
        <w:rPr>
          <w:bCs/>
          <w:sz w:val="22"/>
          <w:szCs w:val="22"/>
          <w:lang w:val="sr-Latn-ME"/>
        </w:rPr>
        <w:t>žava</w:t>
      </w:r>
      <w:r w:rsidR="00A3238C" w:rsidRPr="007666E5">
        <w:rPr>
          <w:bCs/>
          <w:sz w:val="22"/>
          <w:szCs w:val="22"/>
          <w:lang w:val="sr-Latn-ME"/>
        </w:rPr>
        <w:t xml:space="preserve"> prag za razvoj epileptič</w:t>
      </w:r>
      <w:r w:rsidR="00A3238C">
        <w:rPr>
          <w:bCs/>
          <w:sz w:val="22"/>
          <w:szCs w:val="22"/>
          <w:lang w:val="sr-Latn-ME"/>
        </w:rPr>
        <w:t>nih napada</w:t>
      </w:r>
      <w:r w:rsidR="00A3238C" w:rsidRPr="007666E5">
        <w:rPr>
          <w:bCs/>
          <w:sz w:val="22"/>
          <w:szCs w:val="22"/>
          <w:lang w:val="sr-Latn-ME"/>
        </w:rPr>
        <w:t>. Morfin se mora davati pod strogim lj</w:t>
      </w:r>
      <w:r w:rsidR="00A3238C">
        <w:rPr>
          <w:bCs/>
          <w:sz w:val="22"/>
          <w:szCs w:val="22"/>
          <w:lang w:val="sr-Latn-ME"/>
        </w:rPr>
        <w:t>ekarskim</w:t>
      </w:r>
      <w:r w:rsidR="00A3238C" w:rsidRPr="007666E5">
        <w:rPr>
          <w:bCs/>
          <w:sz w:val="22"/>
          <w:szCs w:val="22"/>
          <w:lang w:val="sr-Latn-ME"/>
        </w:rPr>
        <w:t xml:space="preserve"> nadzorom </w:t>
      </w:r>
      <w:r w:rsidR="00A3238C">
        <w:rPr>
          <w:bCs/>
          <w:sz w:val="22"/>
          <w:szCs w:val="22"/>
          <w:lang w:val="sr-Latn-ME"/>
        </w:rPr>
        <w:t>kod pacijenata koji boluju</w:t>
      </w:r>
      <w:r w:rsidR="00A3238C" w:rsidRPr="007666E5">
        <w:rPr>
          <w:bCs/>
          <w:sz w:val="22"/>
          <w:szCs w:val="22"/>
          <w:lang w:val="sr-Latn-ME"/>
        </w:rPr>
        <w:t xml:space="preserve"> od epilepsije, a doziranje se mora prilagoditi pojedinačno.</w:t>
      </w:r>
    </w:p>
    <w:p w14:paraId="7C99F2A6" w14:textId="4DB9609C" w:rsidR="00A3238C" w:rsidRDefault="00A3238C" w:rsidP="00A3238C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666E5">
        <w:rPr>
          <w:bCs/>
          <w:sz w:val="22"/>
          <w:szCs w:val="22"/>
          <w:lang w:val="sr-Latn-ME"/>
        </w:rPr>
        <w:t xml:space="preserve">kod </w:t>
      </w:r>
      <w:r>
        <w:rPr>
          <w:bCs/>
          <w:sz w:val="22"/>
          <w:szCs w:val="22"/>
          <w:lang w:val="sr-Latn-ME"/>
        </w:rPr>
        <w:t>istovrijemene</w:t>
      </w:r>
      <w:r w:rsidRPr="007666E5">
        <w:rPr>
          <w:bCs/>
          <w:sz w:val="22"/>
          <w:szCs w:val="22"/>
          <w:lang w:val="sr-Latn-ME"/>
        </w:rPr>
        <w:t xml:space="preserve"> primjene agonista/antagonista morfina. </w:t>
      </w:r>
      <w:r w:rsidRPr="004A5679">
        <w:rPr>
          <w:bCs/>
          <w:sz w:val="22"/>
          <w:szCs w:val="22"/>
          <w:lang w:val="sr-Latn-ME"/>
        </w:rPr>
        <w:t xml:space="preserve">Simptomi povlačenja mogu se </w:t>
      </w:r>
      <w:r>
        <w:rPr>
          <w:bCs/>
          <w:sz w:val="22"/>
          <w:szCs w:val="22"/>
          <w:lang w:val="sr-Latn-ME"/>
        </w:rPr>
        <w:t>precipitirati</w:t>
      </w:r>
      <w:r w:rsidRPr="004A5679">
        <w:rPr>
          <w:bCs/>
          <w:sz w:val="22"/>
          <w:szCs w:val="22"/>
          <w:lang w:val="sr-Latn-ME"/>
        </w:rPr>
        <w:t xml:space="preserve"> </w:t>
      </w:r>
      <w:r>
        <w:rPr>
          <w:bCs/>
          <w:sz w:val="22"/>
          <w:szCs w:val="22"/>
          <w:lang w:val="sr-Latn-ME"/>
        </w:rPr>
        <w:t>primjenom</w:t>
      </w:r>
      <w:r w:rsidRPr="004A5679">
        <w:rPr>
          <w:bCs/>
          <w:sz w:val="22"/>
          <w:szCs w:val="22"/>
          <w:lang w:val="sr-Latn-ME"/>
        </w:rPr>
        <w:t xml:space="preserve"> kombinovanog agonist</w:t>
      </w:r>
      <w:r>
        <w:rPr>
          <w:bCs/>
          <w:sz w:val="22"/>
          <w:szCs w:val="22"/>
          <w:lang w:val="sr-Latn-ME"/>
        </w:rPr>
        <w:t>a</w:t>
      </w:r>
      <w:r w:rsidRPr="004A5679">
        <w:rPr>
          <w:bCs/>
          <w:sz w:val="22"/>
          <w:szCs w:val="22"/>
          <w:lang w:val="sr-Latn-ME"/>
        </w:rPr>
        <w:t>/antagonist</w:t>
      </w:r>
      <w:r>
        <w:rPr>
          <w:bCs/>
          <w:sz w:val="22"/>
          <w:szCs w:val="22"/>
          <w:lang w:val="sr-Latn-ME"/>
        </w:rPr>
        <w:t xml:space="preserve">a </w:t>
      </w:r>
      <w:r w:rsidRPr="004A5679">
        <w:rPr>
          <w:bCs/>
          <w:sz w:val="22"/>
          <w:szCs w:val="22"/>
          <w:lang w:val="sr-Latn-ME"/>
        </w:rPr>
        <w:t>analgetika</w:t>
      </w:r>
      <w:r w:rsidRPr="007666E5">
        <w:rPr>
          <w:bCs/>
          <w:sz w:val="22"/>
          <w:szCs w:val="22"/>
          <w:lang w:val="sr-Latn-ME"/>
        </w:rPr>
        <w:t xml:space="preserve"> (npr. pentazocin, butorfanol, buprenorfin, nalbufin, </w:t>
      </w:r>
      <w:r w:rsidR="00C5019C">
        <w:rPr>
          <w:sz w:val="22"/>
          <w:szCs w:val="22"/>
          <w:lang w:val="sr-Latn-ME"/>
        </w:rPr>
        <w:t xml:space="preserve">pogledati dio </w:t>
      </w:r>
      <w:r w:rsidRPr="007666E5">
        <w:rPr>
          <w:bCs/>
          <w:sz w:val="22"/>
          <w:szCs w:val="22"/>
          <w:lang w:val="sr-Latn-ME"/>
        </w:rPr>
        <w:t>4.5).</w:t>
      </w:r>
    </w:p>
    <w:p w14:paraId="38FEC9AF" w14:textId="77777777" w:rsidR="00A3238C" w:rsidRDefault="00A3238C" w:rsidP="00A3238C">
      <w:pPr>
        <w:pStyle w:val="ListParagraph"/>
        <w:tabs>
          <w:tab w:val="left" w:pos="540"/>
          <w:tab w:val="left" w:pos="569"/>
        </w:tabs>
        <w:ind w:left="405"/>
        <w:rPr>
          <w:bCs/>
          <w:sz w:val="22"/>
          <w:szCs w:val="22"/>
          <w:lang w:val="sr-Latn-ME"/>
        </w:rPr>
      </w:pPr>
    </w:p>
    <w:p w14:paraId="218C1053" w14:textId="77777777" w:rsidR="00A3238C" w:rsidRPr="007666E5" w:rsidRDefault="00A3238C" w:rsidP="005D0A30">
      <w:pPr>
        <w:pStyle w:val="Default"/>
        <w:jc w:val="both"/>
        <w:rPr>
          <w:sz w:val="22"/>
          <w:szCs w:val="22"/>
          <w:lang w:val="sr-Latn-ME"/>
        </w:rPr>
      </w:pPr>
      <w:r>
        <w:rPr>
          <w:sz w:val="22"/>
          <w:szCs w:val="22"/>
        </w:rPr>
        <w:t>Kod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starijih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pacijenata</w:t>
      </w:r>
      <w:r w:rsidRPr="007666E5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pacijenata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sr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anom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insuficijencijom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</w:t>
      </w:r>
      <w:r w:rsidRPr="007666E5">
        <w:rPr>
          <w:sz w:val="22"/>
          <w:szCs w:val="22"/>
          <w:lang w:val="sr-Latn-ME"/>
        </w:rPr>
        <w:t>š</w:t>
      </w:r>
      <w:r>
        <w:rPr>
          <w:sz w:val="22"/>
          <w:szCs w:val="22"/>
        </w:rPr>
        <w:t>te</w:t>
      </w:r>
      <w:r w:rsidRPr="007666E5">
        <w:rPr>
          <w:sz w:val="22"/>
          <w:szCs w:val="22"/>
          <w:lang w:val="sr-Latn-ME"/>
        </w:rPr>
        <w:t>ć</w:t>
      </w:r>
      <w:r>
        <w:rPr>
          <w:sz w:val="22"/>
          <w:szCs w:val="22"/>
        </w:rPr>
        <w:t>enom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funkcijom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bubrega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ili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jetre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potrebno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pa</w:t>
      </w:r>
      <w:r w:rsidRPr="007666E5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ljivo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doziranje</w:t>
      </w:r>
      <w:r w:rsidRPr="007666E5">
        <w:rPr>
          <w:sz w:val="22"/>
          <w:szCs w:val="22"/>
          <w:lang w:val="sr-Latn-ME"/>
        </w:rPr>
        <w:t xml:space="preserve"> (</w:t>
      </w:r>
      <w:r>
        <w:rPr>
          <w:sz w:val="22"/>
          <w:szCs w:val="22"/>
        </w:rPr>
        <w:t>smanjenje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doze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potrebi</w:t>
      </w:r>
      <w:r w:rsidRPr="007666E5">
        <w:rPr>
          <w:sz w:val="22"/>
          <w:szCs w:val="22"/>
          <w:lang w:val="sr-Latn-ME"/>
        </w:rPr>
        <w:t xml:space="preserve">). </w:t>
      </w:r>
    </w:p>
    <w:p w14:paraId="155AFA26" w14:textId="77777777" w:rsidR="00A3238C" w:rsidRPr="007666E5" w:rsidRDefault="00A3238C" w:rsidP="005D0A30">
      <w:pPr>
        <w:pStyle w:val="Default"/>
        <w:jc w:val="both"/>
        <w:rPr>
          <w:sz w:val="22"/>
          <w:szCs w:val="22"/>
          <w:lang w:val="sr-Latn-ME"/>
        </w:rPr>
      </w:pPr>
    </w:p>
    <w:p w14:paraId="5E3B4DE8" w14:textId="77777777" w:rsidR="00A3238C" w:rsidRPr="007666E5" w:rsidRDefault="00A3238C" w:rsidP="005D0A30">
      <w:pPr>
        <w:pStyle w:val="Default"/>
        <w:jc w:val="both"/>
        <w:rPr>
          <w:sz w:val="22"/>
          <w:szCs w:val="22"/>
          <w:lang w:val="sr-Latn-ME"/>
        </w:rPr>
      </w:pPr>
      <w:r>
        <w:rPr>
          <w:sz w:val="22"/>
          <w:szCs w:val="22"/>
        </w:rPr>
        <w:t>Primjena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morfina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mo</w:t>
      </w:r>
      <w:r w:rsidRPr="007666E5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dovesti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jakog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sni</w:t>
      </w:r>
      <w:r w:rsidRPr="007666E5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enja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krvnog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pritiska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kod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pacijenata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naru</w:t>
      </w:r>
      <w:r w:rsidRPr="007666E5">
        <w:rPr>
          <w:sz w:val="22"/>
          <w:szCs w:val="22"/>
          <w:lang w:val="sr-Latn-ME"/>
        </w:rPr>
        <w:t>š</w:t>
      </w:r>
      <w:r>
        <w:rPr>
          <w:sz w:val="22"/>
          <w:szCs w:val="22"/>
        </w:rPr>
        <w:t>enom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sposobno</w:t>
      </w:r>
      <w:r w:rsidRPr="007666E5">
        <w:rPr>
          <w:sz w:val="22"/>
          <w:szCs w:val="22"/>
          <w:lang w:val="sr-Latn-ME"/>
        </w:rPr>
        <w:t>šć</w:t>
      </w:r>
      <w:r>
        <w:rPr>
          <w:sz w:val="22"/>
          <w:szCs w:val="22"/>
        </w:rPr>
        <w:t>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odr</w:t>
      </w:r>
      <w:r w:rsidRPr="007666E5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avanja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homeostaze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krvnog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pritiska</w:t>
      </w:r>
      <w:r w:rsidRPr="007666E5">
        <w:rPr>
          <w:sz w:val="22"/>
          <w:szCs w:val="22"/>
          <w:lang w:val="sr-Latn-ME"/>
        </w:rPr>
        <w:t xml:space="preserve"> (</w:t>
      </w:r>
      <w:r>
        <w:rPr>
          <w:sz w:val="22"/>
          <w:szCs w:val="22"/>
        </w:rPr>
        <w:t>npr</w:t>
      </w:r>
      <w:r w:rsidRPr="007666E5">
        <w:rPr>
          <w:sz w:val="22"/>
          <w:szCs w:val="22"/>
          <w:lang w:val="sr-Latn-ME"/>
        </w:rPr>
        <w:t xml:space="preserve">. </w:t>
      </w:r>
      <w:r>
        <w:rPr>
          <w:sz w:val="22"/>
          <w:szCs w:val="22"/>
        </w:rPr>
        <w:t>smanjen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volumen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krvi</w:t>
      </w:r>
      <w:r w:rsidRPr="007666E5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istovremena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primjena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fenotiazina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ili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odre</w:t>
      </w:r>
      <w:r w:rsidRPr="007666E5">
        <w:rPr>
          <w:sz w:val="22"/>
          <w:szCs w:val="22"/>
          <w:lang w:val="sr-Latn-ME"/>
        </w:rPr>
        <w:t>đ</w:t>
      </w:r>
      <w:r>
        <w:rPr>
          <w:sz w:val="22"/>
          <w:szCs w:val="22"/>
        </w:rPr>
        <w:t>enih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anestetika</w:t>
      </w:r>
      <w:r w:rsidRPr="007666E5">
        <w:rPr>
          <w:sz w:val="22"/>
          <w:szCs w:val="22"/>
          <w:lang w:val="sr-Latn-ME"/>
        </w:rPr>
        <w:t xml:space="preserve">). </w:t>
      </w:r>
    </w:p>
    <w:p w14:paraId="2428AFC6" w14:textId="77777777" w:rsidR="00A3238C" w:rsidRPr="007666E5" w:rsidRDefault="00A3238C" w:rsidP="005D0A30">
      <w:pPr>
        <w:pStyle w:val="Default"/>
        <w:jc w:val="both"/>
        <w:rPr>
          <w:sz w:val="22"/>
          <w:szCs w:val="22"/>
          <w:lang w:val="sr-Latn-ME"/>
        </w:rPr>
      </w:pPr>
    </w:p>
    <w:p w14:paraId="47EC0763" w14:textId="645CAE7B" w:rsidR="00A3238C" w:rsidRPr="007666E5" w:rsidRDefault="00A3238C" w:rsidP="005D0A3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>
        <w:rPr>
          <w:sz w:val="22"/>
          <w:szCs w:val="22"/>
        </w:rPr>
        <w:t>Morfin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mo</w:t>
      </w:r>
      <w:r w:rsidRPr="007666E5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zloupotr</w:t>
      </w:r>
      <w:r w:rsidR="00AB1714">
        <w:rPr>
          <w:sz w:val="22"/>
          <w:szCs w:val="22"/>
        </w:rPr>
        <w:t>ij</w:t>
      </w:r>
      <w:r>
        <w:rPr>
          <w:sz w:val="22"/>
          <w:szCs w:val="22"/>
        </w:rPr>
        <w:t>ebiti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sli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no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kao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drugi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jaki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agonisti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opioida</w:t>
      </w:r>
      <w:r w:rsidR="00E01F05" w:rsidRPr="001F3781">
        <w:rPr>
          <w:sz w:val="22"/>
          <w:szCs w:val="22"/>
          <w:lang w:val="sr-Latn-ME"/>
        </w:rPr>
        <w:t>,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te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mora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primjenjivati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posebnim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oprezom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kod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pacijenata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koji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anamnezi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imaju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zloupotrebu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alkohola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ili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droga</w:t>
      </w:r>
      <w:r w:rsidRPr="007666E5">
        <w:rPr>
          <w:sz w:val="22"/>
          <w:szCs w:val="22"/>
          <w:lang w:val="sr-Latn-ME"/>
        </w:rPr>
        <w:t>.</w:t>
      </w:r>
    </w:p>
    <w:p w14:paraId="44E42D3E" w14:textId="77777777" w:rsidR="00A3238C" w:rsidRDefault="00A3238C" w:rsidP="00A3238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0A879EC" w14:textId="7127B772" w:rsidR="00A3238C" w:rsidRPr="007666E5" w:rsidRDefault="001F3781" w:rsidP="00A3238C">
      <w:pPr>
        <w:pStyle w:val="Default"/>
        <w:rPr>
          <w:sz w:val="22"/>
          <w:szCs w:val="22"/>
          <w:lang w:val="it-IT"/>
        </w:rPr>
      </w:pPr>
      <w:r w:rsidRPr="001F3781">
        <w:rPr>
          <w:i/>
          <w:iCs/>
          <w:sz w:val="22"/>
          <w:szCs w:val="22"/>
          <w:lang w:val="it-IT"/>
        </w:rPr>
        <w:lastRenderedPageBreak/>
        <w:t xml:space="preserve">Poremećaj upotrebe opioida (zloupotreba i zavisnost) </w:t>
      </w:r>
      <w:r w:rsidR="00A3238C" w:rsidRPr="007666E5">
        <w:rPr>
          <w:i/>
          <w:iCs/>
          <w:sz w:val="22"/>
          <w:szCs w:val="22"/>
          <w:lang w:val="it-IT"/>
        </w:rPr>
        <w:t xml:space="preserve">i sindrom obustave (apstinencijalni sindrom) </w:t>
      </w:r>
    </w:p>
    <w:p w14:paraId="6C3E0CC6" w14:textId="77777777" w:rsidR="00BA0A6C" w:rsidRPr="00BA0A6C" w:rsidRDefault="00BA0A6C" w:rsidP="00BA0A6C">
      <w:pPr>
        <w:pStyle w:val="Default"/>
        <w:rPr>
          <w:sz w:val="22"/>
          <w:szCs w:val="22"/>
          <w:lang w:val="it-IT"/>
        </w:rPr>
      </w:pPr>
      <w:r w:rsidRPr="00BA0A6C">
        <w:rPr>
          <w:sz w:val="22"/>
          <w:szCs w:val="22"/>
          <w:lang w:val="it-IT"/>
        </w:rPr>
        <w:t>Nakon ponavljane primjene opioida kao što je Oramorph mogu se razviti tolerancija i fizička i/ili</w:t>
      </w:r>
    </w:p>
    <w:p w14:paraId="5FF75760" w14:textId="1BB57233" w:rsidR="00BA0A6C" w:rsidRDefault="00BA0A6C" w:rsidP="00BA0A6C">
      <w:pPr>
        <w:pStyle w:val="Default"/>
        <w:jc w:val="both"/>
        <w:rPr>
          <w:sz w:val="22"/>
          <w:szCs w:val="22"/>
          <w:lang w:val="it-IT"/>
        </w:rPr>
      </w:pPr>
      <w:r w:rsidRPr="00BA0A6C">
        <w:rPr>
          <w:sz w:val="22"/>
          <w:szCs w:val="22"/>
          <w:lang w:val="it-IT"/>
        </w:rPr>
        <w:t xml:space="preserve">psihička zavisnost. </w:t>
      </w:r>
      <w:r w:rsidR="00A3238C" w:rsidRPr="007666E5">
        <w:rPr>
          <w:sz w:val="22"/>
          <w:szCs w:val="22"/>
          <w:lang w:val="it-IT"/>
        </w:rPr>
        <w:t>Taj rizik</w:t>
      </w:r>
      <w:r w:rsidR="00A3238C">
        <w:rPr>
          <w:sz w:val="22"/>
          <w:szCs w:val="22"/>
          <w:lang w:val="it-IT"/>
        </w:rPr>
        <w:t xml:space="preserve"> se</w:t>
      </w:r>
      <w:r w:rsidR="00A3238C" w:rsidRPr="007666E5">
        <w:rPr>
          <w:sz w:val="22"/>
          <w:szCs w:val="22"/>
          <w:lang w:val="it-IT"/>
        </w:rPr>
        <w:t xml:space="preserve"> povećava s trajanjem primjene lijeka i s višim dozama. </w:t>
      </w:r>
    </w:p>
    <w:p w14:paraId="1725163D" w14:textId="721836EB" w:rsidR="00BA0A6C" w:rsidRPr="00BA0A6C" w:rsidRDefault="00BA0A6C" w:rsidP="00BA0A6C">
      <w:pPr>
        <w:pStyle w:val="Default"/>
        <w:rPr>
          <w:sz w:val="22"/>
          <w:szCs w:val="22"/>
          <w:lang w:val="it-IT"/>
        </w:rPr>
      </w:pPr>
      <w:r w:rsidRPr="00BA0A6C">
        <w:rPr>
          <w:sz w:val="22"/>
          <w:szCs w:val="22"/>
          <w:lang w:val="it-IT"/>
        </w:rPr>
        <w:t>Ponovljena upotreba l</w:t>
      </w:r>
      <w:r w:rsidR="00AB1714">
        <w:rPr>
          <w:sz w:val="22"/>
          <w:szCs w:val="22"/>
          <w:lang w:val="it-IT"/>
        </w:rPr>
        <w:t>ij</w:t>
      </w:r>
      <w:r w:rsidRPr="00BA0A6C">
        <w:rPr>
          <w:sz w:val="22"/>
          <w:szCs w:val="22"/>
          <w:lang w:val="it-IT"/>
        </w:rPr>
        <w:t>eka Oramorph može dovesti do poromećaja upotrebe opioida (engl. Opioid use disorder, OUD). Veća doza i duže trajanje terapije opioidima mogu povećati rizik od razvoja OUD-a. Zloupotreba ili nam</w:t>
      </w:r>
      <w:r w:rsidR="00AB1714">
        <w:rPr>
          <w:sz w:val="22"/>
          <w:szCs w:val="22"/>
          <w:lang w:val="it-IT"/>
        </w:rPr>
        <w:t>j</w:t>
      </w:r>
      <w:r w:rsidRPr="00BA0A6C">
        <w:rPr>
          <w:sz w:val="22"/>
          <w:szCs w:val="22"/>
          <w:lang w:val="it-IT"/>
        </w:rPr>
        <w:t>erna pogrešna prim</w:t>
      </w:r>
      <w:r w:rsidR="00AB1714">
        <w:rPr>
          <w:sz w:val="22"/>
          <w:szCs w:val="22"/>
          <w:lang w:val="it-IT"/>
        </w:rPr>
        <w:t>j</w:t>
      </w:r>
      <w:r w:rsidRPr="00BA0A6C">
        <w:rPr>
          <w:sz w:val="22"/>
          <w:szCs w:val="22"/>
          <w:lang w:val="it-IT"/>
        </w:rPr>
        <w:t>ena l</w:t>
      </w:r>
      <w:r w:rsidR="00AB1714">
        <w:rPr>
          <w:sz w:val="22"/>
          <w:szCs w:val="22"/>
          <w:lang w:val="it-IT"/>
        </w:rPr>
        <w:t>ij</w:t>
      </w:r>
      <w:r w:rsidRPr="00BA0A6C">
        <w:rPr>
          <w:sz w:val="22"/>
          <w:szCs w:val="22"/>
          <w:lang w:val="it-IT"/>
        </w:rPr>
        <w:t xml:space="preserve">eka Oramorph  može dovesti do predoziranja i/ili smrti. Rizik od razvoja OUD-a je povećan kod pacijenata sa ličnom ili porodičnom istorijom  (roditelji ili braća/sestre) zloupotrebe psihoaktivnih supstanci (uključujući alkoholizam), kod trenutnih korisnika duvana ili kod pacijenata sa istorijom drugih poremećaja mentalnog zdravlja (npr. velika depresija, anksioznost i poremećaji ličnosti). </w:t>
      </w:r>
    </w:p>
    <w:p w14:paraId="04D2D3B1" w14:textId="1947AE2E" w:rsidR="00BA0A6C" w:rsidRPr="00BA0A6C" w:rsidRDefault="00BA0A6C" w:rsidP="00BA0A6C">
      <w:pPr>
        <w:pStyle w:val="Default"/>
        <w:rPr>
          <w:sz w:val="22"/>
          <w:szCs w:val="22"/>
          <w:lang w:val="it-IT"/>
        </w:rPr>
      </w:pPr>
      <w:r w:rsidRPr="00BA0A6C">
        <w:rPr>
          <w:sz w:val="22"/>
          <w:szCs w:val="22"/>
          <w:lang w:val="it-IT"/>
        </w:rPr>
        <w:t>Pr</w:t>
      </w:r>
      <w:r w:rsidR="00AB1714">
        <w:rPr>
          <w:sz w:val="22"/>
          <w:szCs w:val="22"/>
          <w:lang w:val="it-IT"/>
        </w:rPr>
        <w:t>ij</w:t>
      </w:r>
      <w:r w:rsidRPr="00BA0A6C">
        <w:rPr>
          <w:sz w:val="22"/>
          <w:szCs w:val="22"/>
          <w:lang w:val="it-IT"/>
        </w:rPr>
        <w:t>e započinjanja terapije l</w:t>
      </w:r>
      <w:r w:rsidR="00AB1714">
        <w:rPr>
          <w:sz w:val="22"/>
          <w:szCs w:val="22"/>
          <w:lang w:val="it-IT"/>
        </w:rPr>
        <w:t>ij</w:t>
      </w:r>
      <w:r w:rsidRPr="00BA0A6C">
        <w:rPr>
          <w:sz w:val="22"/>
          <w:szCs w:val="22"/>
          <w:lang w:val="it-IT"/>
        </w:rPr>
        <w:t>ekom Oramorph i tokom l</w:t>
      </w:r>
      <w:r w:rsidR="00AB1714">
        <w:rPr>
          <w:sz w:val="22"/>
          <w:szCs w:val="22"/>
          <w:lang w:val="it-IT"/>
        </w:rPr>
        <w:t>ij</w:t>
      </w:r>
      <w:r w:rsidRPr="00BA0A6C">
        <w:rPr>
          <w:sz w:val="22"/>
          <w:szCs w:val="22"/>
          <w:lang w:val="it-IT"/>
        </w:rPr>
        <w:t>ečenja, sa pacijentom treba dogovoriti ciljeve terapije i plan prekida (pogleati dio 4.2). Pr</w:t>
      </w:r>
      <w:r w:rsidR="00AB1714">
        <w:rPr>
          <w:sz w:val="22"/>
          <w:szCs w:val="22"/>
          <w:lang w:val="it-IT"/>
        </w:rPr>
        <w:t>ij</w:t>
      </w:r>
      <w:r w:rsidRPr="00BA0A6C">
        <w:rPr>
          <w:sz w:val="22"/>
          <w:szCs w:val="22"/>
          <w:lang w:val="it-IT"/>
        </w:rPr>
        <w:t>e i tokom terapije, pacijent takođe treba da bude obav</w:t>
      </w:r>
      <w:r w:rsidR="00AB1714">
        <w:rPr>
          <w:sz w:val="22"/>
          <w:szCs w:val="22"/>
          <w:lang w:val="it-IT"/>
        </w:rPr>
        <w:t>ij</w:t>
      </w:r>
      <w:r w:rsidRPr="00BA0A6C">
        <w:rPr>
          <w:sz w:val="22"/>
          <w:szCs w:val="22"/>
          <w:lang w:val="it-IT"/>
        </w:rPr>
        <w:t>ešten o rizicima i znacima OUD-a. Ako se ovi znaci pojave, pacijentima treba savetovati da se obrate svom l</w:t>
      </w:r>
      <w:r w:rsidR="00AB1714">
        <w:rPr>
          <w:sz w:val="22"/>
          <w:szCs w:val="22"/>
          <w:lang w:val="it-IT"/>
        </w:rPr>
        <w:t>j</w:t>
      </w:r>
      <w:r w:rsidRPr="00BA0A6C">
        <w:rPr>
          <w:sz w:val="22"/>
          <w:szCs w:val="22"/>
          <w:lang w:val="it-IT"/>
        </w:rPr>
        <w:t xml:space="preserve">ekaru. </w:t>
      </w:r>
    </w:p>
    <w:p w14:paraId="2E3B01F3" w14:textId="4571D99E" w:rsidR="00BA0A6C" w:rsidRDefault="00BA0A6C" w:rsidP="00BA0A6C">
      <w:pPr>
        <w:pStyle w:val="Default"/>
        <w:jc w:val="both"/>
        <w:rPr>
          <w:sz w:val="22"/>
          <w:szCs w:val="22"/>
          <w:lang w:val="it-IT"/>
        </w:rPr>
      </w:pPr>
      <w:r w:rsidRPr="00BA0A6C">
        <w:rPr>
          <w:sz w:val="22"/>
          <w:szCs w:val="22"/>
          <w:lang w:val="it-IT"/>
        </w:rPr>
        <w:t>Pacijente je potrebno pratiti radi znakova ponašanja u vezi sa traženjem l</w:t>
      </w:r>
      <w:r w:rsidR="00AB1714">
        <w:rPr>
          <w:sz w:val="22"/>
          <w:szCs w:val="22"/>
          <w:lang w:val="it-IT"/>
        </w:rPr>
        <w:t>ij</w:t>
      </w:r>
      <w:r w:rsidRPr="00BA0A6C">
        <w:rPr>
          <w:sz w:val="22"/>
          <w:szCs w:val="22"/>
          <w:lang w:val="it-IT"/>
        </w:rPr>
        <w:t>eka (npr. prerani zahtevi za novim izdavanjem l</w:t>
      </w:r>
      <w:r w:rsidR="00AB1714">
        <w:rPr>
          <w:sz w:val="22"/>
          <w:szCs w:val="22"/>
          <w:lang w:val="it-IT"/>
        </w:rPr>
        <w:t>ij</w:t>
      </w:r>
      <w:r w:rsidRPr="00BA0A6C">
        <w:rPr>
          <w:sz w:val="22"/>
          <w:szCs w:val="22"/>
          <w:lang w:val="it-IT"/>
        </w:rPr>
        <w:t>eka). Ovo uključuje pregled istovremene prim</w:t>
      </w:r>
      <w:r w:rsidR="00AB1714">
        <w:rPr>
          <w:sz w:val="22"/>
          <w:szCs w:val="22"/>
          <w:lang w:val="it-IT"/>
        </w:rPr>
        <w:t>j</w:t>
      </w:r>
      <w:r w:rsidRPr="00BA0A6C">
        <w:rPr>
          <w:sz w:val="22"/>
          <w:szCs w:val="22"/>
          <w:lang w:val="it-IT"/>
        </w:rPr>
        <w:t>ene opioida i psihoaktivnih l</w:t>
      </w:r>
      <w:r w:rsidR="00AB1714">
        <w:rPr>
          <w:sz w:val="22"/>
          <w:szCs w:val="22"/>
          <w:lang w:val="it-IT"/>
        </w:rPr>
        <w:t>ij</w:t>
      </w:r>
      <w:r w:rsidRPr="00BA0A6C">
        <w:rPr>
          <w:sz w:val="22"/>
          <w:szCs w:val="22"/>
          <w:lang w:val="it-IT"/>
        </w:rPr>
        <w:t>ekova (kao što su benzodiazepini). Za pacijente sa znacima i simptoma OUD-a, treba razmotriti konsultaciju sa specijalistom za bolesti zavisnosti.</w:t>
      </w:r>
    </w:p>
    <w:p w14:paraId="26C58978" w14:textId="09F00870" w:rsidR="00BA0A6C" w:rsidRDefault="00A3238C" w:rsidP="00BA0A6C">
      <w:pPr>
        <w:pStyle w:val="Default"/>
        <w:jc w:val="both"/>
        <w:rPr>
          <w:sz w:val="22"/>
          <w:szCs w:val="22"/>
          <w:lang w:val="it-IT"/>
        </w:rPr>
      </w:pPr>
      <w:r w:rsidRPr="007666E5">
        <w:rPr>
          <w:sz w:val="22"/>
          <w:szCs w:val="22"/>
          <w:lang w:val="it-IT"/>
        </w:rPr>
        <w:t xml:space="preserve">Međutim, to nije glavni problem kod liječenja </w:t>
      </w:r>
      <w:r>
        <w:rPr>
          <w:sz w:val="22"/>
          <w:szCs w:val="22"/>
          <w:lang w:val="it-IT"/>
        </w:rPr>
        <w:t>pacijenata</w:t>
      </w:r>
      <w:r w:rsidRPr="007666E5">
        <w:rPr>
          <w:sz w:val="22"/>
          <w:szCs w:val="22"/>
          <w:lang w:val="it-IT"/>
        </w:rPr>
        <w:t xml:space="preserve"> sa jakim bolom. </w:t>
      </w:r>
      <w:r w:rsidR="00034E0A" w:rsidRPr="00034E0A">
        <w:rPr>
          <w:sz w:val="22"/>
          <w:szCs w:val="22"/>
          <w:lang w:val="it-IT"/>
        </w:rPr>
        <w:t>Taj rizik se može smanjiti ako se lijek primjenjuje prema utvrđenom vremenskom rasporedu.</w:t>
      </w:r>
    </w:p>
    <w:p w14:paraId="5A59F068" w14:textId="2CE6608A" w:rsidR="00A3238C" w:rsidRPr="007666E5" w:rsidRDefault="00A3238C" w:rsidP="00BA0A6C">
      <w:pPr>
        <w:pStyle w:val="Default"/>
        <w:jc w:val="both"/>
        <w:rPr>
          <w:sz w:val="22"/>
          <w:szCs w:val="22"/>
          <w:lang w:val="it-IT"/>
        </w:rPr>
      </w:pPr>
      <w:r w:rsidRPr="007666E5">
        <w:rPr>
          <w:sz w:val="22"/>
          <w:szCs w:val="22"/>
          <w:lang w:val="it-IT"/>
        </w:rPr>
        <w:t xml:space="preserve"> Prekid nakon ponavljane primjene ili primjena opioidnih antagonista može dovesti do tipičnog apstinencijalnog sindroma (sindroma obustave). Nagli prekid nakon dugotrajnog liječenja može dovesti do </w:t>
      </w:r>
      <w:r>
        <w:rPr>
          <w:sz w:val="22"/>
          <w:szCs w:val="22"/>
          <w:lang w:val="it-IT"/>
        </w:rPr>
        <w:t>pojave</w:t>
      </w:r>
      <w:r w:rsidRPr="007666E5">
        <w:rPr>
          <w:sz w:val="22"/>
          <w:szCs w:val="22"/>
          <w:lang w:val="it-IT"/>
        </w:rPr>
        <w:t xml:space="preserve"> simptoma obustave unutar nekoliko sati. Sindrom obustave postaje najjači 36-72 sata nakon prestanka terapije morfinom. Simptomi se mogu smanjiti prilagođavanjem visine ili oblika doze i postepenim ukidanjem morfina. Za pojedinačne simptome, </w:t>
      </w:r>
      <w:r w:rsidR="00066406">
        <w:rPr>
          <w:sz w:val="22"/>
          <w:szCs w:val="22"/>
          <w:lang w:val="sr-Latn-ME"/>
        </w:rPr>
        <w:t xml:space="preserve">pogledati dio </w:t>
      </w:r>
      <w:r w:rsidRPr="007666E5">
        <w:rPr>
          <w:sz w:val="22"/>
          <w:szCs w:val="22"/>
          <w:lang w:val="it-IT"/>
        </w:rPr>
        <w:t xml:space="preserve">4.8. </w:t>
      </w:r>
    </w:p>
    <w:p w14:paraId="47689CED" w14:textId="77777777" w:rsidR="00A3238C" w:rsidRPr="007666E5" w:rsidRDefault="00A3238C" w:rsidP="00A3238C">
      <w:pPr>
        <w:tabs>
          <w:tab w:val="left" w:pos="540"/>
          <w:tab w:val="left" w:pos="569"/>
        </w:tabs>
        <w:rPr>
          <w:sz w:val="22"/>
          <w:szCs w:val="22"/>
          <w:lang w:val="it-IT"/>
        </w:rPr>
      </w:pPr>
      <w:r w:rsidRPr="007666E5">
        <w:rPr>
          <w:sz w:val="22"/>
          <w:szCs w:val="22"/>
          <w:lang w:val="it-IT"/>
        </w:rPr>
        <w:t>Nastaje ukrštena tolerancija s drugim opioidima.</w:t>
      </w:r>
    </w:p>
    <w:p w14:paraId="1358F88E" w14:textId="77777777" w:rsidR="00A3238C" w:rsidRDefault="00A3238C" w:rsidP="00A3238C">
      <w:pPr>
        <w:pStyle w:val="Default"/>
        <w:jc w:val="both"/>
        <w:rPr>
          <w:sz w:val="22"/>
          <w:szCs w:val="22"/>
          <w:lang w:val="it-IT"/>
        </w:rPr>
      </w:pPr>
    </w:p>
    <w:p w14:paraId="57442BDD" w14:textId="5C5FED98" w:rsidR="00A3238C" w:rsidRPr="007666E5" w:rsidRDefault="00A3238C" w:rsidP="00A3238C">
      <w:pPr>
        <w:pStyle w:val="Default"/>
        <w:jc w:val="both"/>
        <w:rPr>
          <w:sz w:val="22"/>
          <w:szCs w:val="22"/>
          <w:lang w:val="it-IT"/>
        </w:rPr>
      </w:pPr>
      <w:r w:rsidRPr="007666E5">
        <w:rPr>
          <w:sz w:val="22"/>
          <w:szCs w:val="22"/>
          <w:lang w:val="it-IT"/>
        </w:rPr>
        <w:t>U poređenju sa pacijentima koji nijesu operisani, primjena lijeka Oramorph tokom postoperativne faze povezana je s povećanim rizikom od ileusa ili respiratorne depresije</w:t>
      </w:r>
      <w:r w:rsidR="00E01F05">
        <w:rPr>
          <w:sz w:val="22"/>
          <w:szCs w:val="22"/>
          <w:lang w:val="it-IT"/>
        </w:rPr>
        <w:t xml:space="preserve">, </w:t>
      </w:r>
      <w:r w:rsidRPr="007666E5">
        <w:rPr>
          <w:sz w:val="22"/>
          <w:szCs w:val="22"/>
          <w:lang w:val="it-IT"/>
        </w:rPr>
        <w:t xml:space="preserve">stoga lijek treba primjenjivati s oprezom prije i poslije hirurškog zahvata. </w:t>
      </w:r>
    </w:p>
    <w:p w14:paraId="6D5393AD" w14:textId="77777777" w:rsidR="00A3238C" w:rsidRPr="007666E5" w:rsidRDefault="00A3238C" w:rsidP="00A3238C">
      <w:pPr>
        <w:pStyle w:val="Default"/>
        <w:jc w:val="both"/>
        <w:rPr>
          <w:sz w:val="22"/>
          <w:szCs w:val="22"/>
          <w:lang w:val="it-IT"/>
        </w:rPr>
      </w:pPr>
    </w:p>
    <w:p w14:paraId="3A553E3F" w14:textId="77777777" w:rsidR="00A3238C" w:rsidRPr="007666E5" w:rsidRDefault="00A3238C" w:rsidP="00A3238C">
      <w:pPr>
        <w:pStyle w:val="Default"/>
        <w:jc w:val="both"/>
        <w:rPr>
          <w:sz w:val="22"/>
          <w:szCs w:val="22"/>
          <w:lang w:val="it-IT"/>
        </w:rPr>
      </w:pPr>
      <w:r w:rsidRPr="007666E5">
        <w:rPr>
          <w:sz w:val="22"/>
          <w:szCs w:val="22"/>
          <w:lang w:val="it-IT"/>
        </w:rPr>
        <w:t>Zbog svog analgetskog djelovanja, morfin može maskirati ozbiljne intraabdominalne komplikacije, kao što je npr. perforacija crijeva.</w:t>
      </w:r>
    </w:p>
    <w:p w14:paraId="7341CE07" w14:textId="77777777" w:rsidR="00A3238C" w:rsidRPr="007666E5" w:rsidRDefault="00A3238C" w:rsidP="00A3238C">
      <w:pPr>
        <w:pStyle w:val="Default"/>
        <w:jc w:val="both"/>
        <w:rPr>
          <w:sz w:val="22"/>
          <w:szCs w:val="22"/>
          <w:lang w:val="it-IT"/>
        </w:rPr>
      </w:pPr>
    </w:p>
    <w:p w14:paraId="3E89C5E6" w14:textId="77777777" w:rsidR="00A3238C" w:rsidRPr="00853738" w:rsidRDefault="00A3238C" w:rsidP="00A3238C">
      <w:pPr>
        <w:tabs>
          <w:tab w:val="left" w:pos="540"/>
          <w:tab w:val="left" w:pos="569"/>
        </w:tabs>
        <w:rPr>
          <w:bCs/>
          <w:i/>
          <w:iCs/>
          <w:sz w:val="22"/>
          <w:szCs w:val="22"/>
          <w:lang w:val="sr-Latn-ME"/>
        </w:rPr>
      </w:pPr>
      <w:r w:rsidRPr="007666E5">
        <w:rPr>
          <w:bCs/>
          <w:i/>
          <w:iCs/>
          <w:sz w:val="22"/>
          <w:szCs w:val="22"/>
          <w:lang w:val="sr-Latn-ME"/>
        </w:rPr>
        <w:t>Insuficijencija nadbubreg</w:t>
      </w:r>
      <w:r>
        <w:rPr>
          <w:bCs/>
          <w:i/>
          <w:iCs/>
          <w:sz w:val="22"/>
          <w:szCs w:val="22"/>
          <w:lang w:val="sr-Latn-ME"/>
        </w:rPr>
        <w:t xml:space="preserve">a </w:t>
      </w:r>
    </w:p>
    <w:p w14:paraId="4679DD00" w14:textId="77777777" w:rsidR="00A3238C" w:rsidRPr="00D77989" w:rsidRDefault="00A3238C" w:rsidP="00A323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77989">
        <w:rPr>
          <w:bCs/>
          <w:sz w:val="22"/>
          <w:szCs w:val="22"/>
          <w:lang w:val="sr-Latn-ME"/>
        </w:rPr>
        <w:t>Opioidni analgetici mogu prouzrokovati reverzibilnu insuficijenciju nadbubrega koja zahtjeva praćenje i zamjensku terapiju glukokortikoidima. Simptomi insuficijencije nadbubrega mogu uključiti npr. mučninu, povraćanje, gubitak apetita, umor, slabost, ošamućenost ili snižen krvni pritisak</w:t>
      </w:r>
      <w:r w:rsidRPr="007666E5">
        <w:rPr>
          <w:lang w:val="sr-Latn-ME"/>
        </w:rPr>
        <w:t>.</w:t>
      </w:r>
      <w:r>
        <w:rPr>
          <w:lang w:val="sr-Latn-ME"/>
        </w:rPr>
        <w:t xml:space="preserve"> </w:t>
      </w:r>
    </w:p>
    <w:p w14:paraId="4C2017AD" w14:textId="50877AD4" w:rsidR="00A3238C" w:rsidRPr="007666E5" w:rsidRDefault="00A3238C" w:rsidP="00A3238C">
      <w:pPr>
        <w:tabs>
          <w:tab w:val="left" w:pos="540"/>
          <w:tab w:val="left" w:pos="569"/>
        </w:tabs>
        <w:jc w:val="both"/>
        <w:rPr>
          <w:sz w:val="22"/>
          <w:szCs w:val="22"/>
          <w:lang w:val="it-IT"/>
        </w:rPr>
      </w:pPr>
      <w:r w:rsidRPr="007666E5">
        <w:rPr>
          <w:sz w:val="22"/>
          <w:szCs w:val="22"/>
        </w:rPr>
        <w:t>U</w:t>
      </w:r>
      <w:r w:rsidRPr="007666E5">
        <w:rPr>
          <w:sz w:val="22"/>
          <w:szCs w:val="22"/>
          <w:lang w:val="sr-Latn-ME"/>
        </w:rPr>
        <w:t xml:space="preserve"> </w:t>
      </w:r>
      <w:r w:rsidRPr="007666E5">
        <w:rPr>
          <w:sz w:val="22"/>
          <w:szCs w:val="22"/>
        </w:rPr>
        <w:t>slu</w:t>
      </w:r>
      <w:r w:rsidRPr="007666E5">
        <w:rPr>
          <w:sz w:val="22"/>
          <w:szCs w:val="22"/>
          <w:lang w:val="sr-Latn-ME"/>
        </w:rPr>
        <w:t>č</w:t>
      </w:r>
      <w:r w:rsidRPr="007666E5">
        <w:rPr>
          <w:sz w:val="22"/>
          <w:szCs w:val="22"/>
        </w:rPr>
        <w:t>aju</w:t>
      </w:r>
      <w:r w:rsidRPr="007666E5">
        <w:rPr>
          <w:sz w:val="22"/>
          <w:szCs w:val="22"/>
          <w:lang w:val="sr-Latn-ME"/>
        </w:rPr>
        <w:t xml:space="preserve"> </w:t>
      </w:r>
      <w:r w:rsidRPr="007666E5">
        <w:rPr>
          <w:sz w:val="22"/>
          <w:szCs w:val="22"/>
        </w:rPr>
        <w:t>ve</w:t>
      </w:r>
      <w:r w:rsidRPr="007666E5">
        <w:rPr>
          <w:sz w:val="22"/>
          <w:szCs w:val="22"/>
          <w:lang w:val="sr-Latn-ME"/>
        </w:rPr>
        <w:t xml:space="preserve">ć </w:t>
      </w:r>
      <w:r w:rsidRPr="007666E5">
        <w:rPr>
          <w:sz w:val="22"/>
          <w:szCs w:val="22"/>
        </w:rPr>
        <w:t>prisutne</w:t>
      </w:r>
      <w:r w:rsidRPr="007666E5">
        <w:rPr>
          <w:sz w:val="22"/>
          <w:szCs w:val="22"/>
          <w:lang w:val="sr-Latn-ME"/>
        </w:rPr>
        <w:t xml:space="preserve"> </w:t>
      </w:r>
      <w:r w:rsidRPr="00EB08B9">
        <w:rPr>
          <w:bCs/>
          <w:sz w:val="22"/>
          <w:szCs w:val="22"/>
          <w:lang w:val="sr-Latn-ME"/>
        </w:rPr>
        <w:t>insuficijencije nadbubrega</w:t>
      </w:r>
      <w:r w:rsidRPr="007666E5">
        <w:rPr>
          <w:sz w:val="22"/>
          <w:szCs w:val="22"/>
          <w:lang w:val="sr-Latn-ME"/>
        </w:rPr>
        <w:t xml:space="preserve"> (</w:t>
      </w:r>
      <w:r w:rsidRPr="007666E5">
        <w:rPr>
          <w:sz w:val="22"/>
          <w:szCs w:val="22"/>
        </w:rPr>
        <w:t>npr</w:t>
      </w:r>
      <w:r w:rsidRPr="007666E5">
        <w:rPr>
          <w:sz w:val="22"/>
          <w:szCs w:val="22"/>
          <w:lang w:val="sr-Latn-ME"/>
        </w:rPr>
        <w:t xml:space="preserve">. </w:t>
      </w:r>
      <w:r w:rsidRPr="007666E5">
        <w:rPr>
          <w:sz w:val="22"/>
          <w:szCs w:val="22"/>
          <w:lang w:val="it-IT"/>
        </w:rPr>
        <w:t>Adisonove bolesti)</w:t>
      </w:r>
      <w:r w:rsidR="006E6F50">
        <w:rPr>
          <w:sz w:val="22"/>
          <w:szCs w:val="22"/>
          <w:lang w:val="it-IT"/>
        </w:rPr>
        <w:t>,</w:t>
      </w:r>
      <w:r w:rsidRPr="007666E5">
        <w:rPr>
          <w:sz w:val="22"/>
          <w:szCs w:val="22"/>
          <w:lang w:val="it-IT"/>
        </w:rPr>
        <w:t xml:space="preserve"> potrebno je pratiti koncentraciju kortizola u plazmi</w:t>
      </w:r>
      <w:r w:rsidR="00E01F05">
        <w:rPr>
          <w:sz w:val="22"/>
          <w:szCs w:val="22"/>
          <w:lang w:val="it-IT"/>
        </w:rPr>
        <w:t>,</w:t>
      </w:r>
      <w:r w:rsidRPr="007666E5">
        <w:rPr>
          <w:sz w:val="22"/>
          <w:szCs w:val="22"/>
          <w:lang w:val="it-IT"/>
        </w:rPr>
        <w:t xml:space="preserve"> te po potrebi nado</w:t>
      </w:r>
      <w:r>
        <w:rPr>
          <w:sz w:val="22"/>
          <w:szCs w:val="22"/>
          <w:lang w:val="it-IT"/>
        </w:rPr>
        <w:t>knaditi</w:t>
      </w:r>
      <w:r w:rsidRPr="007666E5">
        <w:rPr>
          <w:sz w:val="22"/>
          <w:szCs w:val="22"/>
          <w:lang w:val="it-IT"/>
        </w:rPr>
        <w:t xml:space="preserve"> kortikosteroide.</w:t>
      </w:r>
    </w:p>
    <w:p w14:paraId="0639170D" w14:textId="77777777" w:rsidR="00A3238C" w:rsidRPr="007666E5" w:rsidRDefault="00A3238C" w:rsidP="00A3238C">
      <w:pPr>
        <w:tabs>
          <w:tab w:val="left" w:pos="540"/>
          <w:tab w:val="left" w:pos="569"/>
        </w:tabs>
        <w:rPr>
          <w:i/>
          <w:iCs/>
          <w:sz w:val="22"/>
          <w:szCs w:val="22"/>
          <w:lang w:val="it-IT"/>
        </w:rPr>
      </w:pPr>
    </w:p>
    <w:p w14:paraId="573600F9" w14:textId="77777777" w:rsidR="00A3238C" w:rsidRPr="00853738" w:rsidRDefault="00A3238C" w:rsidP="00A3238C">
      <w:pPr>
        <w:tabs>
          <w:tab w:val="left" w:pos="540"/>
          <w:tab w:val="left" w:pos="569"/>
        </w:tabs>
        <w:rPr>
          <w:bCs/>
          <w:i/>
          <w:iCs/>
          <w:sz w:val="22"/>
          <w:szCs w:val="22"/>
          <w:lang w:val="sr-Latn-ME"/>
        </w:rPr>
      </w:pPr>
      <w:r w:rsidRPr="007666E5">
        <w:rPr>
          <w:bCs/>
          <w:i/>
          <w:iCs/>
          <w:sz w:val="22"/>
          <w:szCs w:val="22"/>
          <w:lang w:val="sr-Latn-ME"/>
        </w:rPr>
        <w:t>Akutni grudni sindrom kod pacijenata oboljelih od srpaste anemije</w:t>
      </w:r>
    </w:p>
    <w:p w14:paraId="4DD03396" w14:textId="7E0FCE25" w:rsidR="00A3238C" w:rsidRDefault="00A3238C" w:rsidP="005D0A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77989">
        <w:rPr>
          <w:bCs/>
          <w:sz w:val="22"/>
          <w:szCs w:val="22"/>
          <w:lang w:val="sr-Latn-ME"/>
        </w:rPr>
        <w:t>Usl</w:t>
      </w:r>
      <w:r w:rsidR="00E01F05">
        <w:rPr>
          <w:bCs/>
          <w:sz w:val="22"/>
          <w:szCs w:val="22"/>
          <w:lang w:val="sr-Latn-ME"/>
        </w:rPr>
        <w:t>j</w:t>
      </w:r>
      <w:r w:rsidRPr="00D77989">
        <w:rPr>
          <w:bCs/>
          <w:sz w:val="22"/>
          <w:szCs w:val="22"/>
          <w:lang w:val="sr-Latn-ME"/>
        </w:rPr>
        <w:t xml:space="preserve">ed moguće </w:t>
      </w:r>
      <w:r>
        <w:rPr>
          <w:bCs/>
          <w:sz w:val="22"/>
          <w:szCs w:val="22"/>
          <w:lang w:val="sr-Latn-ME"/>
        </w:rPr>
        <w:t>povezanosti</w:t>
      </w:r>
      <w:r w:rsidRPr="00D77989">
        <w:rPr>
          <w:bCs/>
          <w:sz w:val="22"/>
          <w:szCs w:val="22"/>
          <w:lang w:val="sr-Latn-ME"/>
        </w:rPr>
        <w:t xml:space="preserve"> između akutnog grudnog sindroma i upotrebe morfina kod pacijenata obol</w:t>
      </w:r>
      <w:r w:rsidR="00E01F05">
        <w:rPr>
          <w:bCs/>
          <w:sz w:val="22"/>
          <w:szCs w:val="22"/>
          <w:lang w:val="sr-Latn-ME"/>
        </w:rPr>
        <w:t>j</w:t>
      </w:r>
      <w:r w:rsidRPr="00D77989">
        <w:rPr>
          <w:bCs/>
          <w:sz w:val="22"/>
          <w:szCs w:val="22"/>
          <w:lang w:val="sr-Latn-ME"/>
        </w:rPr>
        <w:t xml:space="preserve">elih od srpaste anemije koji su bili na morfinu u toku vazo-okluzivne krize, </w:t>
      </w:r>
      <w:r>
        <w:rPr>
          <w:bCs/>
          <w:sz w:val="22"/>
          <w:szCs w:val="22"/>
          <w:lang w:val="sr-Latn-ME"/>
        </w:rPr>
        <w:t>opravdano</w:t>
      </w:r>
      <w:r w:rsidRPr="00D77989">
        <w:rPr>
          <w:bCs/>
          <w:sz w:val="22"/>
          <w:szCs w:val="22"/>
          <w:lang w:val="sr-Latn-ME"/>
        </w:rPr>
        <w:t xml:space="preserve"> je pažljivo praćenje </w:t>
      </w:r>
      <w:r>
        <w:rPr>
          <w:bCs/>
          <w:sz w:val="22"/>
          <w:szCs w:val="22"/>
          <w:lang w:val="sr-Latn-ME"/>
        </w:rPr>
        <w:t xml:space="preserve">zbog moguće pojave </w:t>
      </w:r>
      <w:r w:rsidRPr="00D77989">
        <w:rPr>
          <w:bCs/>
          <w:sz w:val="22"/>
          <w:szCs w:val="22"/>
          <w:lang w:val="sr-Latn-ME"/>
        </w:rPr>
        <w:t>simptoma akutnog grudnog sindroma.</w:t>
      </w:r>
    </w:p>
    <w:p w14:paraId="4757E73F" w14:textId="77777777" w:rsidR="00A3238C" w:rsidRDefault="00A3238C" w:rsidP="005D0A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4F28FE" w14:textId="77777777" w:rsidR="00A3238C" w:rsidRPr="00853738" w:rsidRDefault="00A3238C" w:rsidP="005D0A30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853738">
        <w:rPr>
          <w:bCs/>
          <w:i/>
          <w:iCs/>
          <w:sz w:val="22"/>
          <w:szCs w:val="22"/>
          <w:lang w:val="sr-Latn-ME"/>
        </w:rPr>
        <w:t>Snižen nivo polnih hormona i povišen nivo prolaktina</w:t>
      </w:r>
    </w:p>
    <w:p w14:paraId="01E4483B" w14:textId="77777777" w:rsidR="00A3238C" w:rsidRDefault="00A3238C" w:rsidP="005D0A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77989">
        <w:rPr>
          <w:bCs/>
          <w:sz w:val="22"/>
          <w:szCs w:val="22"/>
          <w:lang w:val="sr-Latn-ME"/>
        </w:rPr>
        <w:t>Dugotrajna upotreba opioidnih analgetika može biti udružena sa sniženim nivoima polnih hormona i povišenim nivoima prolaktina. Simptomi uključuju smanjen libido, impotenciju i amenoreju.</w:t>
      </w:r>
    </w:p>
    <w:p w14:paraId="2DB3BC80" w14:textId="77777777" w:rsidR="00A3238C" w:rsidRDefault="00A3238C" w:rsidP="005D0A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35355C3" w14:textId="771C884F" w:rsidR="00A3238C" w:rsidRPr="007666E5" w:rsidRDefault="00A3238C" w:rsidP="005D0A30">
      <w:pPr>
        <w:pStyle w:val="Default"/>
        <w:jc w:val="both"/>
        <w:rPr>
          <w:sz w:val="22"/>
          <w:szCs w:val="22"/>
          <w:lang w:val="sr-Latn-ME"/>
        </w:rPr>
      </w:pPr>
      <w:r>
        <w:rPr>
          <w:sz w:val="22"/>
          <w:szCs w:val="22"/>
        </w:rPr>
        <w:t>Zbog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svojih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mutagenih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svojstava</w:t>
      </w:r>
      <w:r w:rsidRPr="007666E5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morfin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smije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davati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mu</w:t>
      </w:r>
      <w:r w:rsidRPr="007666E5">
        <w:rPr>
          <w:sz w:val="22"/>
          <w:szCs w:val="22"/>
          <w:lang w:val="sr-Latn-ME"/>
        </w:rPr>
        <w:t>š</w:t>
      </w:r>
      <w:r>
        <w:rPr>
          <w:sz w:val="22"/>
          <w:szCs w:val="22"/>
        </w:rPr>
        <w:t>karcima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generativnog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potencijala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ž</w:t>
      </w:r>
      <w:r>
        <w:rPr>
          <w:sz w:val="22"/>
          <w:szCs w:val="22"/>
        </w:rPr>
        <w:t>enama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reproduktivne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dobi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samo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ako</w:t>
      </w:r>
      <w:r w:rsidRPr="007666E5">
        <w:rPr>
          <w:sz w:val="22"/>
          <w:szCs w:val="22"/>
          <w:lang w:val="sr-Latn-ME"/>
        </w:rPr>
        <w:t xml:space="preserve"> ć</w:t>
      </w:r>
      <w:r>
        <w:rPr>
          <w:sz w:val="22"/>
          <w:szCs w:val="22"/>
        </w:rPr>
        <w:t>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sigurno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primjenjivati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djelotvorne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mjere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kontracepcije</w:t>
      </w:r>
      <w:r w:rsidRPr="007666E5">
        <w:rPr>
          <w:sz w:val="22"/>
          <w:szCs w:val="22"/>
          <w:lang w:val="sr-Latn-ME"/>
        </w:rPr>
        <w:t xml:space="preserve"> (</w:t>
      </w:r>
      <w:r w:rsidR="00066406">
        <w:rPr>
          <w:sz w:val="22"/>
          <w:szCs w:val="22"/>
          <w:lang w:val="sr-Latn-ME"/>
        </w:rPr>
        <w:t xml:space="preserve">pogledati dio </w:t>
      </w:r>
      <w:r w:rsidRPr="007666E5">
        <w:rPr>
          <w:sz w:val="22"/>
          <w:szCs w:val="22"/>
          <w:lang w:val="sr-Latn-ME"/>
        </w:rPr>
        <w:t xml:space="preserve">4.6). </w:t>
      </w:r>
    </w:p>
    <w:p w14:paraId="0F0E13D4" w14:textId="77777777" w:rsidR="00A3238C" w:rsidRPr="007666E5" w:rsidRDefault="00A3238C" w:rsidP="005D0A30">
      <w:pPr>
        <w:pStyle w:val="Default"/>
        <w:jc w:val="both"/>
        <w:rPr>
          <w:sz w:val="22"/>
          <w:szCs w:val="22"/>
          <w:lang w:val="sr-Latn-ME"/>
        </w:rPr>
      </w:pPr>
    </w:p>
    <w:p w14:paraId="2A1B5467" w14:textId="77777777" w:rsidR="00A3238C" w:rsidRPr="007666E5" w:rsidRDefault="00A3238C" w:rsidP="005D0A30">
      <w:pPr>
        <w:pStyle w:val="Default"/>
        <w:jc w:val="both"/>
        <w:rPr>
          <w:sz w:val="22"/>
          <w:szCs w:val="22"/>
          <w:lang w:val="it-IT"/>
        </w:rPr>
      </w:pPr>
      <w:r>
        <w:rPr>
          <w:sz w:val="22"/>
          <w:szCs w:val="22"/>
        </w:rPr>
        <w:t>Mo</w:t>
      </w:r>
      <w:r w:rsidRPr="007666E5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pojaviti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hiperalgezija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koja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ne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odgovara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dalje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povi</w:t>
      </w:r>
      <w:r w:rsidRPr="007666E5">
        <w:rPr>
          <w:sz w:val="22"/>
          <w:szCs w:val="22"/>
          <w:lang w:val="sr-Latn-ME"/>
        </w:rPr>
        <w:t>š</w:t>
      </w:r>
      <w:r>
        <w:rPr>
          <w:sz w:val="22"/>
          <w:szCs w:val="22"/>
        </w:rPr>
        <w:t>enje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doze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morfina</w:t>
      </w:r>
      <w:r w:rsidRPr="007666E5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posebno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kod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visokih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doza</w:t>
      </w:r>
      <w:r w:rsidRPr="007666E5">
        <w:rPr>
          <w:sz w:val="22"/>
          <w:szCs w:val="22"/>
          <w:lang w:val="sr-Latn-ME"/>
        </w:rPr>
        <w:t xml:space="preserve">. </w:t>
      </w:r>
      <w:r w:rsidRPr="007666E5">
        <w:rPr>
          <w:sz w:val="22"/>
          <w:szCs w:val="22"/>
          <w:lang w:val="it-IT"/>
        </w:rPr>
        <w:t xml:space="preserve">Možda će biti potrebno sniziti dozu morfina ili promijeniti opioid. </w:t>
      </w:r>
    </w:p>
    <w:p w14:paraId="7581C995" w14:textId="77777777" w:rsidR="00A3238C" w:rsidRDefault="00A3238C" w:rsidP="00A323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F1F54FD" w14:textId="77777777" w:rsidR="00A3238C" w:rsidRPr="005D0A30" w:rsidRDefault="00A3238C" w:rsidP="00A3238C">
      <w:pPr>
        <w:tabs>
          <w:tab w:val="left" w:pos="540"/>
          <w:tab w:val="left" w:pos="569"/>
        </w:tabs>
        <w:rPr>
          <w:bCs/>
          <w:i/>
          <w:iCs/>
          <w:sz w:val="22"/>
          <w:szCs w:val="22"/>
          <w:lang w:val="sr-Latn-ME"/>
        </w:rPr>
      </w:pPr>
      <w:r w:rsidRPr="005D0A30">
        <w:rPr>
          <w:bCs/>
          <w:i/>
          <w:iCs/>
          <w:sz w:val="22"/>
          <w:szCs w:val="22"/>
          <w:lang w:val="sr-Latn-ME"/>
        </w:rPr>
        <w:lastRenderedPageBreak/>
        <w:t>Rizik od zajedničke primjene sa sedativima, poput benzodiazepina ili sličnih ljekova</w:t>
      </w:r>
    </w:p>
    <w:p w14:paraId="400C2B20" w14:textId="1FF570F3" w:rsidR="00A3238C" w:rsidRDefault="00A3238C" w:rsidP="00A323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77989">
        <w:rPr>
          <w:bCs/>
          <w:sz w:val="22"/>
          <w:szCs w:val="22"/>
          <w:lang w:val="sr-Latn-ME"/>
        </w:rPr>
        <w:t>Zajednička upotreba lijeka Oramorph i sedativnih ljekova poput benzodiazepina ili sličnih ljekova, može dovesti do sedacije, respiratorne depresije, kome i smrti. Zbog ovih rizika, zajedničko propisivanje sa sedativnim ljekovima treba biti razmatrano samo kod pacijenata kod kojih druge terapijske opcije ni</w:t>
      </w:r>
      <w:r>
        <w:rPr>
          <w:bCs/>
          <w:sz w:val="22"/>
          <w:szCs w:val="22"/>
          <w:lang w:val="sr-Latn-ME"/>
        </w:rPr>
        <w:t>je</w:t>
      </w:r>
      <w:r w:rsidRPr="00D77989">
        <w:rPr>
          <w:bCs/>
          <w:sz w:val="22"/>
          <w:szCs w:val="22"/>
          <w:lang w:val="sr-Latn-ME"/>
        </w:rPr>
        <w:t>su moguće. Ukoliko se donese odluka da se uporedno primjenjuju sedativi sa lijekom Oramorph, potrebno je prim</w:t>
      </w:r>
      <w:r w:rsidR="006E6F50">
        <w:rPr>
          <w:bCs/>
          <w:sz w:val="22"/>
          <w:szCs w:val="22"/>
          <w:lang w:val="sr-Latn-ME"/>
        </w:rPr>
        <w:t>i</w:t>
      </w:r>
      <w:r w:rsidRPr="00D77989">
        <w:rPr>
          <w:bCs/>
          <w:sz w:val="22"/>
          <w:szCs w:val="22"/>
          <w:lang w:val="sr-Latn-ME"/>
        </w:rPr>
        <w:t>jeniti najnižu efektivnu dozu, a trajanje terapije skratiti što je više moguće</w:t>
      </w:r>
      <w:r>
        <w:rPr>
          <w:bCs/>
          <w:sz w:val="22"/>
          <w:szCs w:val="22"/>
          <w:lang w:val="sr-Latn-ME"/>
        </w:rPr>
        <w:t>.</w:t>
      </w:r>
    </w:p>
    <w:p w14:paraId="2DDF53D3" w14:textId="77777777" w:rsidR="00A3238C" w:rsidRDefault="00A3238C" w:rsidP="00A323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9FA063" w14:textId="1CA62B0C" w:rsidR="00A3238C" w:rsidRDefault="00A3238C" w:rsidP="00A323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77989">
        <w:rPr>
          <w:bCs/>
          <w:sz w:val="22"/>
          <w:szCs w:val="22"/>
          <w:lang w:val="sr-Latn-ME"/>
        </w:rPr>
        <w:t xml:space="preserve">Pacijente treba pažljivo pratiti zbog bilo kakvih znaka i simptoma respiratorne depresije i sedacije. U skladu sa ovim, preporučuje se informisanje pacijenata i njihovih njegovatelja </w:t>
      </w:r>
      <w:r>
        <w:rPr>
          <w:bCs/>
          <w:sz w:val="22"/>
          <w:szCs w:val="22"/>
          <w:lang w:val="sr-Latn-ME"/>
        </w:rPr>
        <w:t xml:space="preserve">tako </w:t>
      </w:r>
      <w:r w:rsidRPr="00D77989">
        <w:rPr>
          <w:bCs/>
          <w:sz w:val="22"/>
          <w:szCs w:val="22"/>
          <w:lang w:val="sr-Latn-ME"/>
        </w:rPr>
        <w:t>da</w:t>
      </w:r>
      <w:r>
        <w:rPr>
          <w:bCs/>
          <w:sz w:val="22"/>
          <w:szCs w:val="22"/>
          <w:lang w:val="sr-Latn-ME"/>
        </w:rPr>
        <w:t xml:space="preserve"> budu u mogućnosti da prepoznaju</w:t>
      </w:r>
      <w:r w:rsidRPr="00D77989">
        <w:rPr>
          <w:bCs/>
          <w:sz w:val="22"/>
          <w:szCs w:val="22"/>
          <w:lang w:val="sr-Latn-ME"/>
        </w:rPr>
        <w:t xml:space="preserve"> ov</w:t>
      </w:r>
      <w:r>
        <w:rPr>
          <w:bCs/>
          <w:sz w:val="22"/>
          <w:szCs w:val="22"/>
          <w:lang w:val="sr-Latn-ME"/>
        </w:rPr>
        <w:t>e</w:t>
      </w:r>
      <w:r w:rsidRPr="00D77989">
        <w:rPr>
          <w:bCs/>
          <w:sz w:val="22"/>
          <w:szCs w:val="22"/>
          <w:lang w:val="sr-Latn-ME"/>
        </w:rPr>
        <w:t xml:space="preserve"> simptom</w:t>
      </w:r>
      <w:r>
        <w:rPr>
          <w:bCs/>
          <w:sz w:val="22"/>
          <w:szCs w:val="22"/>
          <w:lang w:val="sr-Latn-ME"/>
        </w:rPr>
        <w:t>e</w:t>
      </w:r>
      <w:r w:rsidRPr="00D77989">
        <w:rPr>
          <w:bCs/>
          <w:sz w:val="22"/>
          <w:szCs w:val="22"/>
          <w:lang w:val="sr-Latn-ME"/>
        </w:rPr>
        <w:t xml:space="preserve"> (</w:t>
      </w:r>
      <w:r w:rsidR="00C5019C">
        <w:rPr>
          <w:sz w:val="22"/>
          <w:szCs w:val="22"/>
          <w:lang w:val="sr-Latn-ME"/>
        </w:rPr>
        <w:t xml:space="preserve">pogledati dio </w:t>
      </w:r>
      <w:r w:rsidRPr="00D77989">
        <w:rPr>
          <w:bCs/>
          <w:sz w:val="22"/>
          <w:szCs w:val="22"/>
          <w:lang w:val="sr-Latn-ME"/>
        </w:rPr>
        <w:t>4.5).</w:t>
      </w:r>
    </w:p>
    <w:p w14:paraId="65D8F4E4" w14:textId="77777777" w:rsidR="00A3238C" w:rsidRDefault="00A3238C" w:rsidP="00A323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C1BAAF" w14:textId="77777777" w:rsidR="00317FDB" w:rsidRPr="003A6DCD" w:rsidRDefault="00317FDB" w:rsidP="00317FDB">
      <w:pPr>
        <w:tabs>
          <w:tab w:val="left" w:pos="540"/>
          <w:tab w:val="left" w:pos="569"/>
        </w:tabs>
        <w:rPr>
          <w:bCs/>
          <w:i/>
          <w:iCs/>
          <w:sz w:val="22"/>
          <w:szCs w:val="22"/>
          <w:lang w:val="sr-Latn-ME"/>
        </w:rPr>
      </w:pPr>
      <w:r w:rsidRPr="003A6DCD">
        <w:rPr>
          <w:bCs/>
          <w:i/>
          <w:iCs/>
          <w:sz w:val="22"/>
          <w:szCs w:val="22"/>
          <w:lang w:val="sr-Latn-ME"/>
        </w:rPr>
        <w:t>Poremećaji disanja u vezi sa spavanjem</w:t>
      </w:r>
    </w:p>
    <w:p w14:paraId="4B23A1D1" w14:textId="77777777" w:rsidR="00317FDB" w:rsidRPr="006C2C56" w:rsidRDefault="00317FDB" w:rsidP="00317FD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6C2C56">
        <w:rPr>
          <w:bCs/>
          <w:sz w:val="22"/>
          <w:szCs w:val="22"/>
          <w:lang w:val="sr-Latn-ME"/>
        </w:rPr>
        <w:t>Opioidi mogu izazvati poremećaje disanja u vezi sa spavanjem, uključujući centralnu apneju u snu (engl. central sleep apnoea, CSA) i hipoksemiju povezanu sa spavanjem. Upotreba opioida povećava rizik od CSA u zavisnosti od doze. Kod pacijenata koji imaju CSA, treba razmotriti smanjenje ukupne doze opioida.</w:t>
      </w:r>
    </w:p>
    <w:p w14:paraId="3103AB63" w14:textId="77777777" w:rsidR="00317FDB" w:rsidRPr="006C2C56" w:rsidRDefault="00317FDB" w:rsidP="00317FD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4D2D458" w14:textId="77777777" w:rsidR="00317FDB" w:rsidRPr="003A6DCD" w:rsidRDefault="00317FDB" w:rsidP="00317FDB">
      <w:pPr>
        <w:tabs>
          <w:tab w:val="left" w:pos="540"/>
          <w:tab w:val="left" w:pos="569"/>
        </w:tabs>
        <w:rPr>
          <w:bCs/>
          <w:i/>
          <w:iCs/>
          <w:sz w:val="22"/>
          <w:szCs w:val="22"/>
          <w:lang w:val="sr-Latn-ME"/>
        </w:rPr>
      </w:pPr>
      <w:r w:rsidRPr="003A6DCD">
        <w:rPr>
          <w:bCs/>
          <w:i/>
          <w:iCs/>
          <w:sz w:val="22"/>
          <w:szCs w:val="22"/>
          <w:lang w:val="sr-Latn-ME"/>
        </w:rPr>
        <w:t>Teške neželjene reakcije na koži (engl. Severe cutaneous adverse reactions, SCAR)</w:t>
      </w:r>
    </w:p>
    <w:p w14:paraId="57293CF0" w14:textId="35612F5C" w:rsidR="00317FDB" w:rsidRPr="006C2C56" w:rsidRDefault="00317FDB" w:rsidP="00317FD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6C2C56">
        <w:rPr>
          <w:bCs/>
          <w:sz w:val="22"/>
          <w:szCs w:val="22"/>
          <w:lang w:val="sr-Latn-ME"/>
        </w:rPr>
        <w:t>Akutna generalizovana egzantematozna pustuloza (engl. acute generalized exanthematous pustulosis, AGEP), koja može biti opasna po život ili smrtonosna, prijavljena je u vezi sa l</w:t>
      </w:r>
      <w:r w:rsidR="006E6F50">
        <w:rPr>
          <w:bCs/>
          <w:sz w:val="22"/>
          <w:szCs w:val="22"/>
          <w:lang w:val="sr-Latn-ME"/>
        </w:rPr>
        <w:t>ij</w:t>
      </w:r>
      <w:r w:rsidRPr="006C2C56">
        <w:rPr>
          <w:bCs/>
          <w:sz w:val="22"/>
          <w:szCs w:val="22"/>
          <w:lang w:val="sr-Latn-ME"/>
        </w:rPr>
        <w:t>ečenjem morfinom. Reakcije ove vrste se uglavnom javljaju u prvih 10 dana terapije. Pacijente treba obav</w:t>
      </w:r>
      <w:r w:rsidR="00AB1714">
        <w:rPr>
          <w:bCs/>
          <w:sz w:val="22"/>
          <w:szCs w:val="22"/>
          <w:lang w:val="sr-Latn-ME"/>
        </w:rPr>
        <w:t>ij</w:t>
      </w:r>
      <w:r w:rsidRPr="006C2C56">
        <w:rPr>
          <w:bCs/>
          <w:sz w:val="22"/>
          <w:szCs w:val="22"/>
          <w:lang w:val="sr-Latn-ME"/>
        </w:rPr>
        <w:t xml:space="preserve">estiti o znacima i simptomima AGEP-a i savetovati im da potraže medicinsku pomoć ako se kod njih pojave takvi simptomi. </w:t>
      </w:r>
    </w:p>
    <w:p w14:paraId="64139E86" w14:textId="58C0BD5C" w:rsidR="00317FDB" w:rsidRPr="006C2C56" w:rsidRDefault="00317FDB" w:rsidP="00317FD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6C2C56">
        <w:rPr>
          <w:bCs/>
          <w:sz w:val="22"/>
          <w:szCs w:val="22"/>
          <w:lang w:val="sr-Latn-ME"/>
        </w:rPr>
        <w:t>Ako se pojave znaci i simptomi koji ukazuju na ove kožne reakcije, potrebno je prestati sa prim</w:t>
      </w:r>
      <w:r w:rsidR="00AB1714">
        <w:rPr>
          <w:bCs/>
          <w:sz w:val="22"/>
          <w:szCs w:val="22"/>
          <w:lang w:val="sr-Latn-ME"/>
        </w:rPr>
        <w:t>j</w:t>
      </w:r>
      <w:r w:rsidRPr="006C2C56">
        <w:rPr>
          <w:bCs/>
          <w:sz w:val="22"/>
          <w:szCs w:val="22"/>
          <w:lang w:val="sr-Latn-ME"/>
        </w:rPr>
        <w:t>enom morfina i razmotriti alternativnu terapiju.</w:t>
      </w:r>
    </w:p>
    <w:p w14:paraId="5FB564A0" w14:textId="77777777" w:rsidR="00317FDB" w:rsidRPr="006C2C56" w:rsidRDefault="00317FDB" w:rsidP="00317FD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CE2482F" w14:textId="77777777" w:rsidR="00317FDB" w:rsidRPr="003A6DCD" w:rsidRDefault="00317FDB" w:rsidP="00317FDB">
      <w:pPr>
        <w:tabs>
          <w:tab w:val="left" w:pos="540"/>
          <w:tab w:val="left" w:pos="569"/>
        </w:tabs>
        <w:rPr>
          <w:bCs/>
          <w:i/>
          <w:iCs/>
          <w:sz w:val="22"/>
          <w:szCs w:val="22"/>
          <w:lang w:val="sr-Latn-ME"/>
        </w:rPr>
      </w:pPr>
      <w:r w:rsidRPr="003A6DCD">
        <w:rPr>
          <w:bCs/>
          <w:i/>
          <w:iCs/>
          <w:sz w:val="22"/>
          <w:szCs w:val="22"/>
          <w:lang w:val="sr-Latn-ME"/>
        </w:rPr>
        <w:t>Poremećaji jetre i žuči</w:t>
      </w:r>
    </w:p>
    <w:p w14:paraId="1FF808CB" w14:textId="77777777" w:rsidR="00317FDB" w:rsidRDefault="00317FDB" w:rsidP="00317F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C2C56">
        <w:rPr>
          <w:bCs/>
          <w:sz w:val="22"/>
          <w:szCs w:val="22"/>
          <w:lang w:val="sr-Latn-ME"/>
        </w:rPr>
        <w:t>Morfin može izazvati disfunkciju i spazam Odijevog sfinktera, čime se povećava intrabilijarni pritisak, kao i rizik od pojave pankreatitisa i  simptoma povezanih sa  bilijarnim traktom.</w:t>
      </w:r>
    </w:p>
    <w:p w14:paraId="2352D4C0" w14:textId="77777777" w:rsidR="00317FDB" w:rsidRDefault="00317FDB" w:rsidP="00A323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F37C3A4" w14:textId="77777777" w:rsidR="00A3238C" w:rsidRPr="005D0A30" w:rsidRDefault="00A3238C" w:rsidP="00A3238C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5D0A30">
        <w:rPr>
          <w:bCs/>
          <w:i/>
          <w:iCs/>
          <w:sz w:val="22"/>
          <w:szCs w:val="22"/>
          <w:lang w:val="sr-Latn-ME"/>
        </w:rPr>
        <w:t>Antitrombocitna terapija oralnim P2Y12 inhibitorima</w:t>
      </w:r>
    </w:p>
    <w:p w14:paraId="29594B3D" w14:textId="2DCE3803" w:rsidR="00A3238C" w:rsidRPr="00D77989" w:rsidRDefault="00A3238C" w:rsidP="00A323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77989">
        <w:rPr>
          <w:bCs/>
          <w:sz w:val="22"/>
          <w:szCs w:val="22"/>
          <w:lang w:val="sr-Latn-ME"/>
        </w:rPr>
        <w:t>Tokom prvog dana istovremene primjene P2Y12 inhibitora i morfina, primjećena je smanjena terapijska efikasnost  P2Y12 inhibitora (</w:t>
      </w:r>
      <w:r w:rsidR="00C5019C">
        <w:rPr>
          <w:sz w:val="22"/>
          <w:szCs w:val="22"/>
          <w:lang w:val="sr-Latn-ME"/>
        </w:rPr>
        <w:t xml:space="preserve">pogledati dio </w:t>
      </w:r>
      <w:r w:rsidRPr="00D77989">
        <w:rPr>
          <w:bCs/>
          <w:sz w:val="22"/>
          <w:szCs w:val="22"/>
          <w:lang w:val="sr-Latn-ME"/>
        </w:rPr>
        <w:t>4.5).</w:t>
      </w:r>
    </w:p>
    <w:p w14:paraId="61A822C6" w14:textId="77777777" w:rsidR="00A3238C" w:rsidRDefault="00A3238C" w:rsidP="00A323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4AE7F1" w14:textId="5B479DF6" w:rsidR="00A3238C" w:rsidRDefault="00A3238C" w:rsidP="00A323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77989">
        <w:rPr>
          <w:bCs/>
          <w:sz w:val="22"/>
          <w:szCs w:val="22"/>
          <w:lang w:val="sr-Latn-ME"/>
        </w:rPr>
        <w:t>Koncentracija morfina u plazmi može biti snižena pri upotrebi rifampicina. Analgetski efekat morfina treba da bude praćen i prilagođavan tokom i nakon liječenja rifampicinom</w:t>
      </w:r>
      <w:r>
        <w:rPr>
          <w:bCs/>
          <w:sz w:val="22"/>
          <w:szCs w:val="22"/>
          <w:lang w:val="sr-Latn-ME"/>
        </w:rPr>
        <w:t xml:space="preserve"> (</w:t>
      </w:r>
      <w:r w:rsidR="00066406">
        <w:rPr>
          <w:sz w:val="22"/>
          <w:szCs w:val="22"/>
          <w:lang w:val="sr-Latn-ME"/>
        </w:rPr>
        <w:t xml:space="preserve">pogledati dio </w:t>
      </w:r>
      <w:r>
        <w:rPr>
          <w:bCs/>
          <w:sz w:val="22"/>
          <w:szCs w:val="22"/>
          <w:lang w:val="sr-Latn-ME"/>
        </w:rPr>
        <w:t>4.5).</w:t>
      </w:r>
    </w:p>
    <w:p w14:paraId="625C5D52" w14:textId="04B3A119" w:rsidR="00FB6E33" w:rsidRDefault="00FB6E33" w:rsidP="00A323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A37EEA8" w14:textId="35130D21" w:rsidR="00FB6E33" w:rsidRDefault="00FB6E33" w:rsidP="00A323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B6E33">
        <w:rPr>
          <w:bCs/>
          <w:sz w:val="22"/>
          <w:szCs w:val="22"/>
          <w:lang w:val="sr-Latn-ME"/>
        </w:rPr>
        <w:t xml:space="preserve">Metilparahidroksibenzoat i propilparahidroksibenzoat mogu </w:t>
      </w:r>
      <w:r>
        <w:rPr>
          <w:bCs/>
          <w:sz w:val="22"/>
          <w:szCs w:val="22"/>
          <w:lang w:val="sr-Latn-ME"/>
        </w:rPr>
        <w:t xml:space="preserve">da izazovu </w:t>
      </w:r>
      <w:r w:rsidRPr="00FB6E33">
        <w:rPr>
          <w:bCs/>
          <w:sz w:val="22"/>
          <w:szCs w:val="22"/>
          <w:lang w:val="sr-Latn-ME"/>
        </w:rPr>
        <w:t>alergijske reakcije (kao i kasne reakcije preosjetljivosti).</w:t>
      </w:r>
    </w:p>
    <w:p w14:paraId="7300409C" w14:textId="6BBB9EB3" w:rsidR="00FB6E33" w:rsidRDefault="00FB6E33" w:rsidP="00A323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7C426F3" w14:textId="71B5A755" w:rsidR="00FB6E33" w:rsidRDefault="00FB6E33" w:rsidP="00A323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B6E33">
        <w:rPr>
          <w:bCs/>
          <w:sz w:val="22"/>
          <w:szCs w:val="22"/>
          <w:lang w:val="sr-Latn-ME"/>
        </w:rPr>
        <w:t xml:space="preserve">Ovaj lijek sadrži 80 mg alkohola (etanola) u jednom ml </w:t>
      </w:r>
      <w:r>
        <w:rPr>
          <w:bCs/>
          <w:sz w:val="22"/>
          <w:szCs w:val="22"/>
          <w:lang w:val="sr-Latn-ME"/>
        </w:rPr>
        <w:t>sirupa</w:t>
      </w:r>
      <w:r w:rsidRPr="00FB6E33">
        <w:rPr>
          <w:bCs/>
          <w:sz w:val="22"/>
          <w:szCs w:val="22"/>
          <w:lang w:val="sr-Latn-ME"/>
        </w:rPr>
        <w:t xml:space="preserve"> što je jednako 8% w/v, i ne smije se davati bolesnicima koji boluju od alkoholizma. Sadržaj alkohola mora se uzeti u obzir </w:t>
      </w:r>
      <w:r>
        <w:rPr>
          <w:bCs/>
          <w:sz w:val="22"/>
          <w:szCs w:val="22"/>
          <w:lang w:val="sr-Latn-ME"/>
        </w:rPr>
        <w:t>kod</w:t>
      </w:r>
      <w:r w:rsidRPr="00FB6E33">
        <w:rPr>
          <w:bCs/>
          <w:sz w:val="22"/>
          <w:szCs w:val="22"/>
          <w:lang w:val="sr-Latn-ME"/>
        </w:rPr>
        <w:t xml:space="preserve"> djece i </w:t>
      </w:r>
      <w:r>
        <w:rPr>
          <w:bCs/>
          <w:sz w:val="22"/>
          <w:szCs w:val="22"/>
          <w:lang w:val="sr-Latn-ME"/>
        </w:rPr>
        <w:t xml:space="preserve">pacijenata </w:t>
      </w:r>
      <w:r w:rsidRPr="00FB6E33">
        <w:rPr>
          <w:bCs/>
          <w:sz w:val="22"/>
          <w:szCs w:val="22"/>
          <w:lang w:val="sr-Latn-ME"/>
        </w:rPr>
        <w:t>s visokim rizikom zbog prisutne jetrene bolesti.</w:t>
      </w:r>
    </w:p>
    <w:p w14:paraId="60E16A54" w14:textId="7D3C87A3" w:rsidR="00FB6E33" w:rsidRDefault="00FB6E33" w:rsidP="00A323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2C76FF" w14:textId="1D124A01" w:rsidR="00FB6E33" w:rsidRDefault="00FB6E33" w:rsidP="00A323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B6E33">
        <w:rPr>
          <w:bCs/>
          <w:sz w:val="22"/>
          <w:szCs w:val="22"/>
          <w:lang w:val="sr-Latn-ME"/>
        </w:rPr>
        <w:t xml:space="preserve">Ovaj lijek sadrži 100 mg tekuće glukoze po ml </w:t>
      </w:r>
      <w:r>
        <w:rPr>
          <w:bCs/>
          <w:sz w:val="22"/>
          <w:szCs w:val="22"/>
          <w:lang w:val="sr-Latn-ME"/>
        </w:rPr>
        <w:t>sirupa.</w:t>
      </w:r>
      <w:r w:rsidRPr="00FB6E33">
        <w:rPr>
          <w:bCs/>
          <w:sz w:val="22"/>
          <w:szCs w:val="22"/>
          <w:lang w:val="sr-Latn-ME"/>
        </w:rPr>
        <w:t xml:space="preserve"> </w:t>
      </w:r>
      <w:r w:rsidR="006E6F50">
        <w:rPr>
          <w:bCs/>
          <w:sz w:val="22"/>
          <w:szCs w:val="22"/>
          <w:lang w:val="sr-Latn-ME"/>
        </w:rPr>
        <w:t>Pacijent</w:t>
      </w:r>
      <w:r w:rsidRPr="00FB6E33">
        <w:rPr>
          <w:bCs/>
          <w:sz w:val="22"/>
          <w:szCs w:val="22"/>
          <w:lang w:val="sr-Latn-ME"/>
        </w:rPr>
        <w:t>i s rijetkom malapsorpcijom glukoze i galaktoze ne bi sm</w:t>
      </w:r>
      <w:r>
        <w:rPr>
          <w:bCs/>
          <w:sz w:val="22"/>
          <w:szCs w:val="22"/>
          <w:lang w:val="sr-Latn-ME"/>
        </w:rPr>
        <w:t>j</w:t>
      </w:r>
      <w:r w:rsidRPr="00FB6E33">
        <w:rPr>
          <w:bCs/>
          <w:sz w:val="22"/>
          <w:szCs w:val="22"/>
          <w:lang w:val="sr-Latn-ME"/>
        </w:rPr>
        <w:t xml:space="preserve">eli </w:t>
      </w:r>
      <w:r>
        <w:rPr>
          <w:bCs/>
          <w:sz w:val="22"/>
          <w:szCs w:val="22"/>
          <w:lang w:val="sr-Latn-ME"/>
        </w:rPr>
        <w:t>da uzimaju</w:t>
      </w:r>
      <w:r w:rsidRPr="00FB6E33">
        <w:rPr>
          <w:bCs/>
          <w:sz w:val="22"/>
          <w:szCs w:val="22"/>
          <w:lang w:val="sr-Latn-ME"/>
        </w:rPr>
        <w:t xml:space="preserve"> ovaj lijek</w:t>
      </w:r>
      <w:r>
        <w:rPr>
          <w:bCs/>
          <w:sz w:val="22"/>
          <w:szCs w:val="22"/>
          <w:lang w:val="sr-Latn-ME"/>
        </w:rPr>
        <w:t>.</w:t>
      </w:r>
    </w:p>
    <w:p w14:paraId="0590174B" w14:textId="03DA51F2" w:rsidR="00FB6E33" w:rsidRDefault="00FB6E33" w:rsidP="00A323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9865F25" w14:textId="28EE2E71" w:rsidR="00FB6E33" w:rsidRPr="00D77989" w:rsidRDefault="00FB6E33" w:rsidP="00A323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B6E33">
        <w:rPr>
          <w:bCs/>
          <w:sz w:val="22"/>
          <w:szCs w:val="22"/>
          <w:lang w:val="sr-Latn-ME"/>
        </w:rPr>
        <w:t xml:space="preserve">Ovaj lijek sadrži 300 mg saharoze po ml </w:t>
      </w:r>
      <w:r>
        <w:rPr>
          <w:bCs/>
          <w:sz w:val="22"/>
          <w:szCs w:val="22"/>
          <w:lang w:val="sr-Latn-ME"/>
        </w:rPr>
        <w:t>sirupa</w:t>
      </w:r>
      <w:r w:rsidRPr="00FB6E33">
        <w:rPr>
          <w:bCs/>
          <w:sz w:val="22"/>
          <w:szCs w:val="22"/>
          <w:lang w:val="sr-Latn-ME"/>
        </w:rPr>
        <w:t xml:space="preserve">. </w:t>
      </w:r>
      <w:r>
        <w:rPr>
          <w:bCs/>
          <w:sz w:val="22"/>
          <w:szCs w:val="22"/>
          <w:lang w:val="sr-Latn-ME"/>
        </w:rPr>
        <w:t xml:space="preserve">Pacijenti </w:t>
      </w:r>
      <w:r w:rsidRPr="00FB6E33">
        <w:rPr>
          <w:bCs/>
          <w:sz w:val="22"/>
          <w:szCs w:val="22"/>
          <w:lang w:val="sr-Latn-ME"/>
        </w:rPr>
        <w:t>s rijetkim naslednim poremećajem nepodnošenja fruktoze ili galaktoze, malapsorpcijom glukoze i galaktoze ili insuficijencijom sukraza- izomaltaza ne bi smjeli uzimati ovaj lijek.</w:t>
      </w:r>
    </w:p>
    <w:p w14:paraId="76B0AC24" w14:textId="77777777" w:rsidR="00A3238C" w:rsidRPr="00D77989" w:rsidRDefault="00A3238C" w:rsidP="00A323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C80C929" w14:textId="77777777" w:rsidR="00FB6E33" w:rsidRPr="0039233D" w:rsidRDefault="00FB6E33" w:rsidP="00FB6E33">
      <w:pPr>
        <w:pStyle w:val="Default"/>
        <w:jc w:val="both"/>
        <w:rPr>
          <w:i/>
          <w:iCs/>
          <w:sz w:val="22"/>
          <w:szCs w:val="22"/>
          <w:lang w:val="sr-Latn-ME"/>
        </w:rPr>
      </w:pPr>
      <w:r w:rsidRPr="0039233D">
        <w:rPr>
          <w:i/>
          <w:iCs/>
          <w:sz w:val="22"/>
          <w:szCs w:val="22"/>
          <w:lang w:val="sr-Latn-ME"/>
        </w:rPr>
        <w:t>Napomena za bolesnike sa šećernom bolešću:</w:t>
      </w:r>
    </w:p>
    <w:p w14:paraId="72C8C5A1" w14:textId="6583BC28" w:rsidR="00A3238C" w:rsidRPr="007666E5" w:rsidRDefault="00FB6E33" w:rsidP="00FB6E33">
      <w:pPr>
        <w:pStyle w:val="Default"/>
        <w:jc w:val="both"/>
        <w:rPr>
          <w:sz w:val="22"/>
          <w:szCs w:val="22"/>
          <w:lang w:val="sr-Latn-ME"/>
        </w:rPr>
      </w:pPr>
      <w:r w:rsidRPr="00FB6E33">
        <w:rPr>
          <w:sz w:val="22"/>
          <w:szCs w:val="22"/>
          <w:lang w:val="sr-Latn-ME"/>
        </w:rPr>
        <w:t xml:space="preserve">5 ml </w:t>
      </w:r>
      <w:r w:rsidR="00CE4575">
        <w:rPr>
          <w:sz w:val="22"/>
          <w:szCs w:val="22"/>
          <w:lang w:val="sr-Latn-ME"/>
        </w:rPr>
        <w:t xml:space="preserve">sirupa </w:t>
      </w:r>
      <w:r w:rsidRPr="00FB6E33">
        <w:rPr>
          <w:sz w:val="22"/>
          <w:szCs w:val="22"/>
          <w:lang w:val="sr-Latn-ME"/>
        </w:rPr>
        <w:t xml:space="preserve">odgovara 0,17 jedinica </w:t>
      </w:r>
      <w:r w:rsidR="00CE4575">
        <w:rPr>
          <w:sz w:val="22"/>
          <w:szCs w:val="22"/>
          <w:lang w:val="sr-Latn-ME"/>
        </w:rPr>
        <w:t>hleba</w:t>
      </w:r>
      <w:r w:rsidRPr="00FB6E33">
        <w:rPr>
          <w:sz w:val="22"/>
          <w:szCs w:val="22"/>
          <w:lang w:val="sr-Latn-ME"/>
        </w:rPr>
        <w:t>.</w:t>
      </w:r>
    </w:p>
    <w:p w14:paraId="1B52A8B4" w14:textId="77777777" w:rsidR="00A3238C" w:rsidRPr="007666E5" w:rsidRDefault="00A3238C" w:rsidP="00A3238C">
      <w:pPr>
        <w:pStyle w:val="Default"/>
        <w:rPr>
          <w:sz w:val="22"/>
          <w:szCs w:val="22"/>
          <w:lang w:val="sr-Latn-ME"/>
        </w:rPr>
      </w:pPr>
      <w:r w:rsidRPr="007666E5">
        <w:rPr>
          <w:sz w:val="22"/>
          <w:szCs w:val="22"/>
          <w:lang w:val="sr-Latn-ME"/>
        </w:rPr>
        <w:t xml:space="preserve"> </w:t>
      </w:r>
    </w:p>
    <w:p w14:paraId="0E0B63AB" w14:textId="7CDE4163" w:rsidR="00A3238C" w:rsidRDefault="00A3238C" w:rsidP="00A3238C">
      <w:pPr>
        <w:tabs>
          <w:tab w:val="left" w:pos="540"/>
          <w:tab w:val="left" w:pos="569"/>
        </w:tabs>
        <w:rPr>
          <w:sz w:val="22"/>
          <w:szCs w:val="22"/>
          <w:lang w:val="it-IT"/>
        </w:rPr>
      </w:pPr>
      <w:r w:rsidRPr="007666E5">
        <w:rPr>
          <w:sz w:val="22"/>
          <w:szCs w:val="22"/>
          <w:lang w:val="it-IT"/>
        </w:rPr>
        <w:t>Primjena lijeka Oramorph može dovesti do pozitivnih rezultata doping testova.</w:t>
      </w:r>
    </w:p>
    <w:p w14:paraId="4213A8E0" w14:textId="77777777" w:rsidR="00057E35" w:rsidRPr="00423E15" w:rsidRDefault="00057E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Cyrl-RS"/>
        </w:rPr>
      </w:pPr>
    </w:p>
    <w:p w14:paraId="074282E1" w14:textId="77777777" w:rsidR="00411B4B" w:rsidRPr="00423E15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Cyrl-RS"/>
        </w:rPr>
      </w:pPr>
      <w:r w:rsidRPr="00423E15">
        <w:rPr>
          <w:b/>
          <w:bCs/>
          <w:sz w:val="22"/>
          <w:szCs w:val="22"/>
          <w:lang w:val="sr-Cyrl-RS"/>
        </w:rPr>
        <w:t>4.5.</w:t>
      </w:r>
      <w:r w:rsidR="000D60CC" w:rsidRPr="00423E15">
        <w:rPr>
          <w:b/>
          <w:bCs/>
          <w:sz w:val="22"/>
          <w:szCs w:val="22"/>
          <w:lang w:val="sr-Cyrl-RS"/>
        </w:rPr>
        <w:tab/>
      </w:r>
      <w:r w:rsidRPr="00423E15">
        <w:rPr>
          <w:b/>
          <w:bCs/>
          <w:sz w:val="22"/>
          <w:szCs w:val="22"/>
          <w:lang w:val="sr-Cyrl-RS"/>
        </w:rPr>
        <w:t>Interakcije sa drugim ljekovima i druge vrste interakcija</w:t>
      </w:r>
    </w:p>
    <w:p w14:paraId="1DA39BA0" w14:textId="7D6C9ED1" w:rsidR="0072020E" w:rsidRPr="00423E1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Cyrl-RS"/>
        </w:rPr>
      </w:pPr>
    </w:p>
    <w:p w14:paraId="7279FF49" w14:textId="4C625675" w:rsidR="00CE4575" w:rsidRPr="004564E7" w:rsidRDefault="00792A68" w:rsidP="0039233D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Istovremena </w:t>
      </w:r>
      <w:r w:rsidR="00CE4575" w:rsidRPr="00CE4575">
        <w:rPr>
          <w:sz w:val="22"/>
          <w:szCs w:val="22"/>
          <w:lang w:val="sr-Cyrl-RS"/>
        </w:rPr>
        <w:t>primjena anksioliti</w:t>
      </w:r>
      <w:r>
        <w:rPr>
          <w:sz w:val="22"/>
          <w:szCs w:val="22"/>
          <w:lang w:val="sr-Latn-RS"/>
        </w:rPr>
        <w:t>ka</w:t>
      </w:r>
      <w:r w:rsidR="00CE4575" w:rsidRPr="00CE4575">
        <w:rPr>
          <w:sz w:val="22"/>
          <w:szCs w:val="22"/>
          <w:lang w:val="sr-Cyrl-RS"/>
        </w:rPr>
        <w:t>, anesteti</w:t>
      </w:r>
      <w:r>
        <w:rPr>
          <w:sz w:val="22"/>
          <w:szCs w:val="22"/>
          <w:lang w:val="sr-Latn-RS"/>
        </w:rPr>
        <w:t>ka</w:t>
      </w:r>
      <w:r w:rsidR="00CE4575" w:rsidRPr="00CE4575">
        <w:rPr>
          <w:sz w:val="22"/>
          <w:szCs w:val="22"/>
          <w:lang w:val="sr-Cyrl-RS"/>
        </w:rPr>
        <w:t>, hipnoti</w:t>
      </w:r>
      <w:r>
        <w:rPr>
          <w:sz w:val="22"/>
          <w:szCs w:val="22"/>
          <w:lang w:val="sr-Latn-RS"/>
        </w:rPr>
        <w:t>ka</w:t>
      </w:r>
      <w:r w:rsidR="00CE4575" w:rsidRPr="00CE4575">
        <w:rPr>
          <w:sz w:val="22"/>
          <w:szCs w:val="22"/>
          <w:lang w:val="sr-Cyrl-RS"/>
        </w:rPr>
        <w:t>, sedativa,</w:t>
      </w:r>
      <w:r>
        <w:rPr>
          <w:sz w:val="22"/>
          <w:szCs w:val="22"/>
          <w:lang w:val="sr-Latn-RS"/>
        </w:rPr>
        <w:t xml:space="preserve"> miorelaksanasa, antihipertenziva, gabapentina ili pregabalina,</w:t>
      </w:r>
      <w:r w:rsidR="00CE4575" w:rsidRPr="00CE4575">
        <w:rPr>
          <w:sz w:val="22"/>
          <w:szCs w:val="22"/>
          <w:lang w:val="sr-Cyrl-RS"/>
        </w:rPr>
        <w:t xml:space="preserve"> triciklični</w:t>
      </w:r>
      <w:r>
        <w:rPr>
          <w:sz w:val="22"/>
          <w:szCs w:val="22"/>
          <w:lang w:val="sr-Latn-RS"/>
        </w:rPr>
        <w:t>h</w:t>
      </w:r>
      <w:r w:rsidR="00CE4575" w:rsidRPr="00CE4575">
        <w:rPr>
          <w:sz w:val="22"/>
          <w:szCs w:val="22"/>
          <w:lang w:val="sr-Cyrl-RS"/>
        </w:rPr>
        <w:t xml:space="preserve"> antidepresiva, fenotiazin</w:t>
      </w:r>
      <w:r>
        <w:rPr>
          <w:sz w:val="22"/>
          <w:szCs w:val="22"/>
          <w:lang w:val="sr-Latn-RS"/>
        </w:rPr>
        <w:t>a</w:t>
      </w:r>
      <w:r w:rsidR="00CE4575" w:rsidRPr="00CE4575">
        <w:rPr>
          <w:sz w:val="22"/>
          <w:szCs w:val="22"/>
          <w:lang w:val="sr-Cyrl-RS"/>
        </w:rPr>
        <w:t xml:space="preserve"> ili alkohol</w:t>
      </w:r>
      <w:r>
        <w:rPr>
          <w:sz w:val="22"/>
          <w:szCs w:val="22"/>
          <w:lang w:val="sr-Latn-RS"/>
        </w:rPr>
        <w:t>a</w:t>
      </w:r>
      <w:r w:rsidR="00CE4575" w:rsidRPr="00CE4575">
        <w:rPr>
          <w:sz w:val="22"/>
          <w:szCs w:val="22"/>
          <w:lang w:val="sr-Cyrl-RS"/>
        </w:rPr>
        <w:t xml:space="preserve"> pojačava depresorno dejstvo morfina na centralni nervni sistem (CNS), a pogotovo na restiratornu funkciju.</w:t>
      </w:r>
      <w:r w:rsidR="00F72E91">
        <w:rPr>
          <w:sz w:val="22"/>
          <w:szCs w:val="22"/>
          <w:lang w:val="sr-Latn-RS"/>
        </w:rPr>
        <w:t xml:space="preserve"> </w:t>
      </w:r>
      <w:r w:rsidR="00F72E91" w:rsidRPr="00F72E91">
        <w:rPr>
          <w:sz w:val="22"/>
          <w:szCs w:val="22"/>
          <w:lang w:val="sr-Latn-RS"/>
        </w:rPr>
        <w:t>Ako se ovi l</w:t>
      </w:r>
      <w:r w:rsidR="00AB1714">
        <w:rPr>
          <w:sz w:val="22"/>
          <w:szCs w:val="22"/>
          <w:lang w:val="sr-Latn-RS"/>
        </w:rPr>
        <w:t>ij</w:t>
      </w:r>
      <w:r w:rsidR="00F72E91" w:rsidRPr="00F72E91">
        <w:rPr>
          <w:sz w:val="22"/>
          <w:szCs w:val="22"/>
          <w:lang w:val="sr-Latn-RS"/>
        </w:rPr>
        <w:t>ekovi uzimaju u kombinaciji s uobičajenim dozama morfina, mogu nastati interaktivni efekti koji dovode do respiratorne depresije, hipotenzije, duboke sedacije ili kome.</w:t>
      </w:r>
    </w:p>
    <w:p w14:paraId="4D438389" w14:textId="77777777" w:rsidR="00CE4575" w:rsidRPr="00CE4575" w:rsidRDefault="00CE4575" w:rsidP="0039233D">
      <w:pPr>
        <w:tabs>
          <w:tab w:val="left" w:pos="540"/>
          <w:tab w:val="left" w:pos="569"/>
        </w:tabs>
        <w:jc w:val="both"/>
        <w:rPr>
          <w:sz w:val="22"/>
          <w:szCs w:val="22"/>
          <w:lang w:val="sr-Cyrl-RS"/>
        </w:rPr>
      </w:pPr>
    </w:p>
    <w:p w14:paraId="321A0DE4" w14:textId="77777777" w:rsidR="00CE4575" w:rsidRPr="00CE4575" w:rsidRDefault="00CE4575" w:rsidP="0039233D">
      <w:pPr>
        <w:tabs>
          <w:tab w:val="left" w:pos="540"/>
          <w:tab w:val="left" w:pos="569"/>
        </w:tabs>
        <w:jc w:val="both"/>
        <w:rPr>
          <w:sz w:val="22"/>
          <w:szCs w:val="22"/>
          <w:lang w:val="sr-Cyrl-RS"/>
        </w:rPr>
      </w:pPr>
      <w:r w:rsidRPr="00CE4575">
        <w:rPr>
          <w:sz w:val="22"/>
          <w:szCs w:val="22"/>
          <w:lang w:val="sr-Cyrl-RS"/>
        </w:rPr>
        <w:t xml:space="preserve">Sedativi poput benzodiazepina ili sličnih ljekova </w:t>
      </w:r>
    </w:p>
    <w:p w14:paraId="2C93A59E" w14:textId="7E44FD5F" w:rsidR="00CE4575" w:rsidRPr="00CE4575" w:rsidRDefault="00CE4575" w:rsidP="0039233D">
      <w:pPr>
        <w:tabs>
          <w:tab w:val="left" w:pos="540"/>
          <w:tab w:val="left" w:pos="569"/>
        </w:tabs>
        <w:jc w:val="both"/>
        <w:rPr>
          <w:sz w:val="22"/>
          <w:szCs w:val="22"/>
          <w:lang w:val="sr-Cyrl-RS"/>
        </w:rPr>
      </w:pPr>
      <w:r w:rsidRPr="00CE4575">
        <w:rPr>
          <w:sz w:val="22"/>
          <w:szCs w:val="22"/>
          <w:lang w:val="sr-Cyrl-RS"/>
        </w:rPr>
        <w:t>Uporedna primjena opioida sa sedativima poput benzodiazepina ili sličnih ljekova povećava rizik od sedacije, respiratorne depresije, kome i smrti zbog aditivnog depresivnog učinka na CNS. Doza i trajanje uporedne primjene moraju biti ograničeni (</w:t>
      </w:r>
      <w:r w:rsidR="00C5019C">
        <w:rPr>
          <w:sz w:val="22"/>
          <w:szCs w:val="22"/>
          <w:lang w:val="sr-Latn-ME"/>
        </w:rPr>
        <w:t xml:space="preserve">pogledati dio </w:t>
      </w:r>
      <w:r w:rsidRPr="00CE4575">
        <w:rPr>
          <w:sz w:val="22"/>
          <w:szCs w:val="22"/>
          <w:lang w:val="sr-Cyrl-RS"/>
        </w:rPr>
        <w:t>4.4).</w:t>
      </w:r>
    </w:p>
    <w:p w14:paraId="3745644F" w14:textId="77777777" w:rsidR="00CE4575" w:rsidRPr="00CE4575" w:rsidRDefault="00CE4575" w:rsidP="0039233D">
      <w:pPr>
        <w:tabs>
          <w:tab w:val="left" w:pos="540"/>
          <w:tab w:val="left" w:pos="569"/>
        </w:tabs>
        <w:jc w:val="both"/>
        <w:rPr>
          <w:sz w:val="22"/>
          <w:szCs w:val="22"/>
          <w:lang w:val="sr-Cyrl-RS"/>
        </w:rPr>
      </w:pPr>
    </w:p>
    <w:p w14:paraId="7C25F03B" w14:textId="77777777" w:rsidR="00CE4575" w:rsidRPr="00CE4575" w:rsidRDefault="00CE4575" w:rsidP="0039233D">
      <w:pPr>
        <w:tabs>
          <w:tab w:val="left" w:pos="540"/>
          <w:tab w:val="left" w:pos="569"/>
        </w:tabs>
        <w:jc w:val="both"/>
        <w:rPr>
          <w:sz w:val="22"/>
          <w:szCs w:val="22"/>
          <w:lang w:val="sr-Cyrl-RS"/>
        </w:rPr>
      </w:pPr>
      <w:r w:rsidRPr="00CE4575">
        <w:rPr>
          <w:sz w:val="22"/>
          <w:szCs w:val="22"/>
          <w:lang w:val="sr-Cyrl-RS"/>
        </w:rPr>
        <w:t>Ljekovi s antiholinergičkim učinkom (npr. psihotropni ljekovi, antihistaminici, antiemetici, ljekovi za liječenje Parkinsonove bolesti) mogu pojačati antiholinergičke nuspojave opioida (npr. opstipaciju, suha usta ili poremećaje mokrenja).</w:t>
      </w:r>
    </w:p>
    <w:p w14:paraId="567DF6DA" w14:textId="77777777" w:rsidR="00CE4575" w:rsidRPr="00CE4575" w:rsidRDefault="00CE4575" w:rsidP="0039233D">
      <w:pPr>
        <w:tabs>
          <w:tab w:val="left" w:pos="540"/>
          <w:tab w:val="left" w:pos="569"/>
        </w:tabs>
        <w:jc w:val="both"/>
        <w:rPr>
          <w:sz w:val="22"/>
          <w:szCs w:val="22"/>
          <w:lang w:val="sr-Cyrl-RS"/>
        </w:rPr>
      </w:pPr>
    </w:p>
    <w:p w14:paraId="3973E6EE" w14:textId="37B91C59" w:rsidR="00CE4575" w:rsidRPr="00CE4575" w:rsidRDefault="00CE4575" w:rsidP="0039233D">
      <w:pPr>
        <w:tabs>
          <w:tab w:val="left" w:pos="540"/>
          <w:tab w:val="left" w:pos="569"/>
        </w:tabs>
        <w:jc w:val="both"/>
        <w:rPr>
          <w:sz w:val="22"/>
          <w:szCs w:val="22"/>
          <w:lang w:val="sr-Cyrl-RS"/>
        </w:rPr>
      </w:pPr>
      <w:r w:rsidRPr="00CE4575">
        <w:rPr>
          <w:sz w:val="22"/>
          <w:szCs w:val="22"/>
          <w:lang w:val="sr-Cyrl-RS"/>
        </w:rPr>
        <w:t>Kombinovani agonisti/antagonisti opioida (npr. buprenorfin, nalbufin, pentazocin) smanjuju analgetski učinak kompetitivnom inhibicijom na receptorima, uz rizik od pojave sindroma obustave (</w:t>
      </w:r>
      <w:r w:rsidR="00066406">
        <w:rPr>
          <w:sz w:val="22"/>
          <w:szCs w:val="22"/>
          <w:lang w:val="sr-Latn-ME"/>
        </w:rPr>
        <w:t xml:space="preserve">pogledati dio </w:t>
      </w:r>
      <w:r w:rsidRPr="00CE4575">
        <w:rPr>
          <w:sz w:val="22"/>
          <w:szCs w:val="22"/>
          <w:lang w:val="sr-Cyrl-RS"/>
        </w:rPr>
        <w:t xml:space="preserve"> 4.4).</w:t>
      </w:r>
    </w:p>
    <w:p w14:paraId="2E6F1B38" w14:textId="77777777" w:rsidR="00CE4575" w:rsidRPr="00CE4575" w:rsidRDefault="00CE4575" w:rsidP="0039233D">
      <w:pPr>
        <w:tabs>
          <w:tab w:val="left" w:pos="540"/>
          <w:tab w:val="left" w:pos="569"/>
        </w:tabs>
        <w:jc w:val="both"/>
        <w:rPr>
          <w:sz w:val="22"/>
          <w:szCs w:val="22"/>
          <w:lang w:val="sr-Cyrl-RS"/>
        </w:rPr>
      </w:pPr>
    </w:p>
    <w:p w14:paraId="7773F640" w14:textId="53815F78" w:rsidR="00CE4575" w:rsidRPr="00CE4575" w:rsidRDefault="00CE4575" w:rsidP="0039233D">
      <w:pPr>
        <w:tabs>
          <w:tab w:val="left" w:pos="540"/>
          <w:tab w:val="left" w:pos="569"/>
        </w:tabs>
        <w:jc w:val="both"/>
        <w:rPr>
          <w:sz w:val="22"/>
          <w:szCs w:val="22"/>
          <w:lang w:val="sr-Cyrl-RS"/>
        </w:rPr>
      </w:pPr>
      <w:r w:rsidRPr="00CE4575">
        <w:rPr>
          <w:sz w:val="22"/>
          <w:szCs w:val="22"/>
          <w:lang w:val="sr-Cyrl-RS"/>
        </w:rPr>
        <w:t>Primjena inhibitora monoaminooksidaze unutar 14 dana prije početka primjene morfina ili uporedna primjena sa morfinom, može dovesti do dejstava na centralni nevni sistem, respiraciju ili cirkulaciju opasnih po život (</w:t>
      </w:r>
      <w:r w:rsidR="00C5019C">
        <w:rPr>
          <w:sz w:val="22"/>
          <w:szCs w:val="22"/>
          <w:lang w:val="sr-Latn-ME"/>
        </w:rPr>
        <w:t xml:space="preserve">pogledati dio </w:t>
      </w:r>
      <w:r w:rsidRPr="00CE4575">
        <w:rPr>
          <w:sz w:val="22"/>
          <w:szCs w:val="22"/>
          <w:lang w:val="sr-Cyrl-RS"/>
        </w:rPr>
        <w:t>4.3).</w:t>
      </w:r>
    </w:p>
    <w:p w14:paraId="36BAFD52" w14:textId="77777777" w:rsidR="00CE4575" w:rsidRPr="00CE4575" w:rsidRDefault="00CE4575" w:rsidP="0039233D">
      <w:pPr>
        <w:tabs>
          <w:tab w:val="left" w:pos="540"/>
          <w:tab w:val="left" w:pos="569"/>
        </w:tabs>
        <w:jc w:val="both"/>
        <w:rPr>
          <w:sz w:val="22"/>
          <w:szCs w:val="22"/>
          <w:lang w:val="sr-Cyrl-RS"/>
        </w:rPr>
      </w:pPr>
    </w:p>
    <w:p w14:paraId="3E95073C" w14:textId="500EF695" w:rsidR="00CE4575" w:rsidRPr="00CE4575" w:rsidRDefault="00CE4575" w:rsidP="0039233D">
      <w:pPr>
        <w:tabs>
          <w:tab w:val="left" w:pos="540"/>
          <w:tab w:val="left" w:pos="569"/>
        </w:tabs>
        <w:jc w:val="both"/>
        <w:rPr>
          <w:sz w:val="22"/>
          <w:szCs w:val="22"/>
          <w:lang w:val="sr-Cyrl-RS"/>
        </w:rPr>
      </w:pPr>
      <w:r w:rsidRPr="00CE4575">
        <w:rPr>
          <w:sz w:val="22"/>
          <w:szCs w:val="22"/>
          <w:lang w:val="sr-Cyrl-RS"/>
        </w:rPr>
        <w:t>Cimetidin inhibira metabolizam morfina. Klinička važnost ove interakcije nije poznata. Ipak, cimetidin treba primjenjivati s oprezom barem na počeku terapije i doze treba postepeno povećavati kako bi se smanjio rizik od neželjenih dejstava na centralni nervni sistem.</w:t>
      </w:r>
    </w:p>
    <w:p w14:paraId="76435778" w14:textId="77777777" w:rsidR="00CE4575" w:rsidRPr="00CE4575" w:rsidRDefault="00CE4575" w:rsidP="00CE4575">
      <w:pPr>
        <w:tabs>
          <w:tab w:val="left" w:pos="540"/>
          <w:tab w:val="left" w:pos="569"/>
        </w:tabs>
        <w:rPr>
          <w:sz w:val="22"/>
          <w:szCs w:val="22"/>
          <w:lang w:val="sr-Cyrl-RS"/>
        </w:rPr>
      </w:pPr>
    </w:p>
    <w:p w14:paraId="107F8C29" w14:textId="77777777" w:rsidR="00CE4575" w:rsidRPr="00CE4575" w:rsidRDefault="00CE4575" w:rsidP="00CE4575">
      <w:pPr>
        <w:tabs>
          <w:tab w:val="left" w:pos="540"/>
          <w:tab w:val="left" w:pos="569"/>
        </w:tabs>
        <w:rPr>
          <w:sz w:val="22"/>
          <w:szCs w:val="22"/>
          <w:lang w:val="sr-Cyrl-RS"/>
        </w:rPr>
      </w:pPr>
      <w:r w:rsidRPr="00CE4575">
        <w:rPr>
          <w:sz w:val="22"/>
          <w:szCs w:val="22"/>
          <w:lang w:val="sr-Cyrl-RS"/>
        </w:rPr>
        <w:t>Morfin može da pojača dejstvo miorelaksantnih ljekova i antihipertenziva.</w:t>
      </w:r>
    </w:p>
    <w:p w14:paraId="0830B439" w14:textId="77777777" w:rsidR="00CE4575" w:rsidRPr="00CE4575" w:rsidRDefault="00CE4575" w:rsidP="00CE4575">
      <w:pPr>
        <w:tabs>
          <w:tab w:val="left" w:pos="540"/>
          <w:tab w:val="left" w:pos="569"/>
        </w:tabs>
        <w:rPr>
          <w:sz w:val="22"/>
          <w:szCs w:val="22"/>
          <w:lang w:val="sr-Cyrl-RS"/>
        </w:rPr>
      </w:pPr>
    </w:p>
    <w:p w14:paraId="4F7EB271" w14:textId="25384FF8" w:rsidR="00CE4575" w:rsidRPr="00CE4575" w:rsidRDefault="00CE4575" w:rsidP="0039233D">
      <w:pPr>
        <w:tabs>
          <w:tab w:val="left" w:pos="540"/>
          <w:tab w:val="left" w:pos="569"/>
        </w:tabs>
        <w:jc w:val="both"/>
        <w:rPr>
          <w:sz w:val="22"/>
          <w:szCs w:val="22"/>
          <w:lang w:val="sr-Cyrl-RS"/>
        </w:rPr>
      </w:pPr>
      <w:r w:rsidRPr="00CE4575">
        <w:rPr>
          <w:sz w:val="22"/>
          <w:szCs w:val="22"/>
          <w:lang w:val="sr-Cyrl-RS"/>
        </w:rPr>
        <w:t>Rifampicin u visokom stepenu indukuje metabolizam peroralno primijenjenog morfina. Može biti potrebno povećati dozu (</w:t>
      </w:r>
      <w:r w:rsidR="00C5019C">
        <w:rPr>
          <w:sz w:val="22"/>
          <w:szCs w:val="22"/>
          <w:lang w:val="sr-Latn-ME"/>
        </w:rPr>
        <w:t xml:space="preserve">pogledati dio </w:t>
      </w:r>
      <w:r w:rsidRPr="00CE4575">
        <w:rPr>
          <w:sz w:val="22"/>
          <w:szCs w:val="22"/>
          <w:lang w:val="sr-Cyrl-RS"/>
        </w:rPr>
        <w:t xml:space="preserve"> 4.4). </w:t>
      </w:r>
    </w:p>
    <w:p w14:paraId="4A907AAF" w14:textId="77777777" w:rsidR="00CE4575" w:rsidRPr="00CE4575" w:rsidRDefault="00CE4575" w:rsidP="0039233D">
      <w:pPr>
        <w:tabs>
          <w:tab w:val="left" w:pos="540"/>
          <w:tab w:val="left" w:pos="569"/>
        </w:tabs>
        <w:jc w:val="both"/>
        <w:rPr>
          <w:sz w:val="22"/>
          <w:szCs w:val="22"/>
          <w:lang w:val="sr-Cyrl-RS"/>
        </w:rPr>
      </w:pPr>
      <w:r w:rsidRPr="00CE4575">
        <w:rPr>
          <w:sz w:val="22"/>
          <w:szCs w:val="22"/>
          <w:lang w:val="sr-Cyrl-RS"/>
        </w:rPr>
        <w:t xml:space="preserve"> </w:t>
      </w:r>
    </w:p>
    <w:p w14:paraId="23BF590D" w14:textId="7C609A9B" w:rsidR="00CE4575" w:rsidRPr="0039233D" w:rsidRDefault="00CE4575" w:rsidP="0039233D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E4575">
        <w:rPr>
          <w:sz w:val="22"/>
          <w:szCs w:val="22"/>
          <w:lang w:val="sr-Cyrl-RS"/>
        </w:rPr>
        <w:t>Primjećeno je odloženo i smanjeno reagovanje na antitrombocitnu terapiju oralnim P2Y12 inhibitorima kod pacijenata sa akutnim koronarnim sindromom liječenim morfinom. Ova interakcija može biti povezana sa smanjenjem motiliteta gastrointestinalnog trakta i primjenom drugih opioida. Klinički značaj je nepoznat, ali podaci ukaziju na potencijal smanjenja efikasnosti inhibitora P2Y12 kod pacijenata koji istovremeno primaju morfin i inhibitor P2Y12 (</w:t>
      </w:r>
      <w:r w:rsidR="00066406">
        <w:rPr>
          <w:sz w:val="22"/>
          <w:szCs w:val="22"/>
          <w:lang w:val="sr-Latn-ME"/>
        </w:rPr>
        <w:t xml:space="preserve">pogledati dio </w:t>
      </w:r>
      <w:r w:rsidRPr="00CE4575">
        <w:rPr>
          <w:sz w:val="22"/>
          <w:szCs w:val="22"/>
          <w:lang w:val="sr-Cyrl-RS"/>
        </w:rPr>
        <w:t>4.4.). Kod pacijenata sa akutnim koronarnim sindromom, kod kojih morfin ne može biti izbjegnut i kod kojih se brza P2Y12 inhibicija smatra presudnom, može biti razmotrena primjena parenteralnih P2Y12 inhibitora</w:t>
      </w:r>
      <w:r>
        <w:rPr>
          <w:sz w:val="22"/>
          <w:szCs w:val="22"/>
          <w:lang w:val="sr-Latn-RS"/>
        </w:rPr>
        <w:t>.</w:t>
      </w:r>
    </w:p>
    <w:p w14:paraId="7EC81A84" w14:textId="77777777" w:rsidR="00CE4575" w:rsidRPr="00CE4575" w:rsidRDefault="00CE4575" w:rsidP="00CE4575">
      <w:pPr>
        <w:tabs>
          <w:tab w:val="left" w:pos="540"/>
          <w:tab w:val="left" w:pos="569"/>
        </w:tabs>
        <w:rPr>
          <w:sz w:val="22"/>
          <w:szCs w:val="22"/>
          <w:lang w:val="sr-Cyrl-RS"/>
        </w:rPr>
      </w:pPr>
    </w:p>
    <w:p w14:paraId="5DAE2F24" w14:textId="77777777" w:rsidR="00CE4575" w:rsidRPr="00CE4575" w:rsidRDefault="00CE4575" w:rsidP="0039233D">
      <w:pPr>
        <w:tabs>
          <w:tab w:val="left" w:pos="540"/>
          <w:tab w:val="left" w:pos="569"/>
        </w:tabs>
        <w:jc w:val="both"/>
        <w:rPr>
          <w:sz w:val="22"/>
          <w:szCs w:val="22"/>
          <w:lang w:val="sr-Cyrl-RS"/>
        </w:rPr>
      </w:pPr>
      <w:r w:rsidRPr="00CE4575">
        <w:rPr>
          <w:sz w:val="22"/>
          <w:szCs w:val="22"/>
          <w:lang w:val="sr-Cyrl-RS"/>
        </w:rPr>
        <w:t xml:space="preserve">Klomipramin i amitriptilin pojačavaju analgetski učinak morfina, što se djelimično može pripisati povećanoj bioraspoloživosti. Može biti potrebno prilagoditi dozu. </w:t>
      </w:r>
    </w:p>
    <w:p w14:paraId="7E535536" w14:textId="77777777" w:rsidR="00CE4575" w:rsidRPr="00CE4575" w:rsidRDefault="00CE4575" w:rsidP="00CE4575">
      <w:pPr>
        <w:tabs>
          <w:tab w:val="left" w:pos="540"/>
          <w:tab w:val="left" w:pos="569"/>
        </w:tabs>
        <w:rPr>
          <w:sz w:val="22"/>
          <w:szCs w:val="22"/>
          <w:lang w:val="sr-Cyrl-RS"/>
        </w:rPr>
      </w:pPr>
    </w:p>
    <w:p w14:paraId="2B5BF262" w14:textId="27B009B5" w:rsidR="00C5019C" w:rsidRPr="00710343" w:rsidRDefault="00CE4575" w:rsidP="00CE4575">
      <w:pPr>
        <w:jc w:val="both"/>
        <w:rPr>
          <w:sz w:val="22"/>
          <w:szCs w:val="22"/>
          <w:lang w:val="sr-Cyrl-RS"/>
        </w:rPr>
      </w:pPr>
      <w:r w:rsidRPr="00CE4575">
        <w:rPr>
          <w:sz w:val="22"/>
          <w:szCs w:val="22"/>
          <w:lang w:val="sr-Cyrl-RS"/>
        </w:rPr>
        <w:t>Kombinacija s alkoholom se mora izbjegavati.</w:t>
      </w:r>
    </w:p>
    <w:p w14:paraId="73EBC06C" w14:textId="77777777" w:rsidR="00710343" w:rsidRPr="00423E15" w:rsidRDefault="007103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Cyrl-RS"/>
        </w:rPr>
      </w:pPr>
    </w:p>
    <w:p w14:paraId="28961135" w14:textId="77777777" w:rsidR="0072020E" w:rsidRPr="00423E15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Cyrl-RS"/>
        </w:rPr>
      </w:pPr>
      <w:r w:rsidRPr="00423E15">
        <w:rPr>
          <w:b/>
          <w:bCs/>
          <w:sz w:val="22"/>
          <w:szCs w:val="22"/>
          <w:lang w:val="sr-Cyrl-RS"/>
        </w:rPr>
        <w:t xml:space="preserve">4.6. </w:t>
      </w:r>
      <w:r w:rsidR="00480FB1" w:rsidRPr="00423E15">
        <w:rPr>
          <w:b/>
          <w:bCs/>
          <w:sz w:val="22"/>
          <w:szCs w:val="22"/>
          <w:lang w:val="sr-Cyrl-RS"/>
        </w:rPr>
        <w:tab/>
      </w:r>
      <w:r w:rsidR="006D20A5" w:rsidRPr="00423E15">
        <w:rPr>
          <w:b/>
          <w:sz w:val="22"/>
          <w:szCs w:val="22"/>
          <w:lang w:val="sr-Cyrl-RS"/>
        </w:rPr>
        <w:t>Plodnost, trudnoća i dojenje</w:t>
      </w:r>
    </w:p>
    <w:p w14:paraId="201EEE0E" w14:textId="77777777" w:rsidR="002031B3" w:rsidRPr="00423E15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Cyrl-RS"/>
        </w:rPr>
      </w:pPr>
    </w:p>
    <w:p w14:paraId="386316B2" w14:textId="77777777" w:rsidR="00CE4575" w:rsidRPr="0039233D" w:rsidRDefault="00CE4575" w:rsidP="00CE4575">
      <w:pPr>
        <w:tabs>
          <w:tab w:val="left" w:pos="540"/>
          <w:tab w:val="left" w:pos="569"/>
        </w:tabs>
        <w:rPr>
          <w:sz w:val="22"/>
          <w:szCs w:val="22"/>
          <w:u w:val="single"/>
          <w:lang w:val="sr-Cyrl-RS"/>
        </w:rPr>
      </w:pPr>
      <w:r w:rsidRPr="0039233D">
        <w:rPr>
          <w:sz w:val="22"/>
          <w:szCs w:val="22"/>
          <w:u w:val="single"/>
          <w:lang w:val="sr-Cyrl-RS"/>
        </w:rPr>
        <w:t xml:space="preserve">Plodnost </w:t>
      </w:r>
    </w:p>
    <w:p w14:paraId="4C6A8088" w14:textId="59F7CC73" w:rsidR="00CE4575" w:rsidRPr="00CE4575" w:rsidRDefault="00CE4575" w:rsidP="0039233D">
      <w:pPr>
        <w:tabs>
          <w:tab w:val="left" w:pos="540"/>
          <w:tab w:val="left" w:pos="569"/>
        </w:tabs>
        <w:jc w:val="both"/>
        <w:rPr>
          <w:sz w:val="22"/>
          <w:szCs w:val="22"/>
          <w:lang w:val="sr-Cyrl-RS"/>
        </w:rPr>
      </w:pPr>
      <w:r w:rsidRPr="00CE4575">
        <w:rPr>
          <w:sz w:val="22"/>
          <w:szCs w:val="22"/>
          <w:lang w:val="sr-Cyrl-RS"/>
        </w:rPr>
        <w:t>Studije na životinjama su pokazale da morfin može smanjiti plodnost (</w:t>
      </w:r>
      <w:r w:rsidR="00066406">
        <w:rPr>
          <w:sz w:val="22"/>
          <w:szCs w:val="22"/>
          <w:lang w:val="sr-Latn-ME"/>
        </w:rPr>
        <w:t xml:space="preserve">pogledati dio </w:t>
      </w:r>
      <w:r w:rsidRPr="00CE4575">
        <w:rPr>
          <w:sz w:val="22"/>
          <w:szCs w:val="22"/>
          <w:lang w:val="sr-Cyrl-RS"/>
        </w:rPr>
        <w:t>5.3). Zbog mutagenih svojstava, morfin se smije davati muškarcima sa generativnim potencijalom i ženama reproduktivne dobi samo ako će sigurno primjenjivati djelotvorne mjere kontracepcije.</w:t>
      </w:r>
    </w:p>
    <w:p w14:paraId="2CD1C164" w14:textId="77777777" w:rsidR="00CE4575" w:rsidRPr="00CE4575" w:rsidRDefault="00CE4575" w:rsidP="00CE4575">
      <w:pPr>
        <w:tabs>
          <w:tab w:val="left" w:pos="540"/>
          <w:tab w:val="left" w:pos="569"/>
        </w:tabs>
        <w:rPr>
          <w:sz w:val="22"/>
          <w:szCs w:val="22"/>
          <w:lang w:val="sr-Cyrl-RS"/>
        </w:rPr>
      </w:pPr>
    </w:p>
    <w:p w14:paraId="05F4E6F5" w14:textId="77777777" w:rsidR="00CE4575" w:rsidRPr="0039233D" w:rsidRDefault="00CE4575" w:rsidP="00CE4575">
      <w:pPr>
        <w:tabs>
          <w:tab w:val="left" w:pos="540"/>
          <w:tab w:val="left" w:pos="569"/>
        </w:tabs>
        <w:rPr>
          <w:sz w:val="22"/>
          <w:szCs w:val="22"/>
          <w:u w:val="single"/>
          <w:lang w:val="sr-Cyrl-RS"/>
        </w:rPr>
      </w:pPr>
      <w:r w:rsidRPr="0039233D">
        <w:rPr>
          <w:sz w:val="22"/>
          <w:szCs w:val="22"/>
          <w:u w:val="single"/>
          <w:lang w:val="sr-Cyrl-RS"/>
        </w:rPr>
        <w:t xml:space="preserve">Trudnoća </w:t>
      </w:r>
    </w:p>
    <w:p w14:paraId="1F4CFF60" w14:textId="38B7B9F0" w:rsidR="00CE4575" w:rsidRPr="00CE4575" w:rsidRDefault="00CE4575" w:rsidP="0039233D">
      <w:pPr>
        <w:tabs>
          <w:tab w:val="left" w:pos="540"/>
          <w:tab w:val="left" w:pos="569"/>
        </w:tabs>
        <w:jc w:val="both"/>
        <w:rPr>
          <w:sz w:val="22"/>
          <w:szCs w:val="22"/>
          <w:lang w:val="sr-Cyrl-RS"/>
        </w:rPr>
      </w:pPr>
      <w:r w:rsidRPr="00CE4575">
        <w:rPr>
          <w:sz w:val="22"/>
          <w:szCs w:val="22"/>
          <w:lang w:val="sr-Cyrl-RS"/>
        </w:rPr>
        <w:t>Morfin se ne smije primjenjivati u trudnoći jer pretklinička ispitivanja upućuju na moguću štetnost po potomstvo (</w:t>
      </w:r>
      <w:r w:rsidR="00C5019C">
        <w:rPr>
          <w:sz w:val="22"/>
          <w:szCs w:val="22"/>
          <w:lang w:val="sr-Latn-ME"/>
        </w:rPr>
        <w:t xml:space="preserve">pogledati dio </w:t>
      </w:r>
      <w:r w:rsidRPr="00CE4575">
        <w:rPr>
          <w:sz w:val="22"/>
          <w:szCs w:val="22"/>
          <w:lang w:val="sr-Cyrl-RS"/>
        </w:rPr>
        <w:t>4.3). Ne preporučuje se primjena morfina tokom trudova zbog rizika od respiratorne depresije kod novorođenčeta.</w:t>
      </w:r>
    </w:p>
    <w:p w14:paraId="67EDCC75" w14:textId="12652948" w:rsidR="00CE4575" w:rsidRPr="0039233D" w:rsidRDefault="00CE4575" w:rsidP="0039233D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E4575">
        <w:rPr>
          <w:sz w:val="22"/>
          <w:szCs w:val="22"/>
          <w:lang w:val="sr-Cyrl-RS"/>
        </w:rPr>
        <w:lastRenderedPageBreak/>
        <w:t>Novorođenčad čije su majke primjenjivale opioidne analgetike tokom trudnoće, moraju se pratiti zbog simptoma neonatalnog sindroma obustave (apstinencijalnog sindroma). Liječenje može uključivati primjenu opioida i suportivnu njegu</w:t>
      </w:r>
      <w:r>
        <w:rPr>
          <w:sz w:val="22"/>
          <w:szCs w:val="22"/>
          <w:lang w:val="sr-Latn-RS"/>
        </w:rPr>
        <w:t>.</w:t>
      </w:r>
    </w:p>
    <w:p w14:paraId="28C98264" w14:textId="77777777" w:rsidR="00CE4575" w:rsidRPr="00CE4575" w:rsidRDefault="00CE4575" w:rsidP="00CE4575">
      <w:pPr>
        <w:tabs>
          <w:tab w:val="left" w:pos="540"/>
          <w:tab w:val="left" w:pos="569"/>
        </w:tabs>
        <w:rPr>
          <w:sz w:val="22"/>
          <w:szCs w:val="22"/>
          <w:lang w:val="sr-Cyrl-RS"/>
        </w:rPr>
      </w:pPr>
    </w:p>
    <w:p w14:paraId="559C00A8" w14:textId="77777777" w:rsidR="00CE4575" w:rsidRPr="0039233D" w:rsidRDefault="00CE4575" w:rsidP="00CE4575">
      <w:pPr>
        <w:tabs>
          <w:tab w:val="left" w:pos="540"/>
          <w:tab w:val="left" w:pos="569"/>
        </w:tabs>
        <w:rPr>
          <w:sz w:val="22"/>
          <w:szCs w:val="22"/>
          <w:u w:val="single"/>
          <w:lang w:val="sr-Cyrl-RS"/>
        </w:rPr>
      </w:pPr>
      <w:r w:rsidRPr="0039233D">
        <w:rPr>
          <w:sz w:val="22"/>
          <w:szCs w:val="22"/>
          <w:u w:val="single"/>
          <w:lang w:val="sr-Cyrl-RS"/>
        </w:rPr>
        <w:t xml:space="preserve">Dojenje </w:t>
      </w:r>
    </w:p>
    <w:p w14:paraId="5C62FD23" w14:textId="5E9A73F4" w:rsidR="00CE4575" w:rsidRPr="00710343" w:rsidRDefault="00CE4575" w:rsidP="00CE4575">
      <w:pPr>
        <w:jc w:val="both"/>
        <w:rPr>
          <w:sz w:val="22"/>
          <w:szCs w:val="22"/>
          <w:lang w:val="sr-Cyrl-RS"/>
        </w:rPr>
      </w:pPr>
      <w:r w:rsidRPr="00CE4575">
        <w:rPr>
          <w:sz w:val="22"/>
          <w:szCs w:val="22"/>
          <w:lang w:val="sr-Cyrl-RS"/>
        </w:rPr>
        <w:t>Ne preporučuje se primjena morfina kod majki tokom dojenja jer se morfin izlučuje u majčino</w:t>
      </w:r>
      <w:r w:rsidR="0057792A" w:rsidRPr="001F3781">
        <w:rPr>
          <w:sz w:val="22"/>
          <w:szCs w:val="22"/>
          <w:lang w:val="sr-Cyrl-RS"/>
        </w:rPr>
        <w:t xml:space="preserve"> </w:t>
      </w:r>
      <w:r w:rsidRPr="00CE4575">
        <w:rPr>
          <w:sz w:val="22"/>
          <w:szCs w:val="22"/>
          <w:lang w:val="sr-Cyrl-RS"/>
        </w:rPr>
        <w:t>mlijeko. Kod novorođenčadi se mogu uočiti simptomi neonatalnog sindroma obustave ako su majke bile izložene hroničnom liječenju. Stoga se prije primjene lijeka Oramorph dojenje mora prekinuti (</w:t>
      </w:r>
      <w:r w:rsidR="00066406">
        <w:rPr>
          <w:sz w:val="22"/>
          <w:szCs w:val="22"/>
          <w:lang w:val="sr-Latn-ME"/>
        </w:rPr>
        <w:t xml:space="preserve">pogledati dio </w:t>
      </w:r>
      <w:r w:rsidRPr="00CE4575">
        <w:rPr>
          <w:sz w:val="22"/>
          <w:szCs w:val="22"/>
          <w:lang w:val="sr-Cyrl-RS"/>
        </w:rPr>
        <w:t xml:space="preserve">4.3). </w:t>
      </w:r>
    </w:p>
    <w:p w14:paraId="2D397658" w14:textId="77777777" w:rsidR="00710343" w:rsidRPr="00423E15" w:rsidRDefault="00710343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Cyrl-RS"/>
        </w:rPr>
      </w:pPr>
    </w:p>
    <w:p w14:paraId="24D56BAE" w14:textId="77777777" w:rsidR="0072020E" w:rsidRPr="00423E15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Cyrl-RS"/>
        </w:rPr>
      </w:pPr>
      <w:r w:rsidRPr="00423E15">
        <w:rPr>
          <w:b/>
          <w:bCs/>
          <w:sz w:val="22"/>
          <w:szCs w:val="22"/>
          <w:lang w:val="sr-Cyrl-RS"/>
        </w:rPr>
        <w:t xml:space="preserve">4.7. </w:t>
      </w:r>
      <w:r w:rsidR="00480FB1" w:rsidRPr="00423E15">
        <w:rPr>
          <w:b/>
          <w:bCs/>
          <w:sz w:val="22"/>
          <w:szCs w:val="22"/>
          <w:lang w:val="sr-Cyrl-RS"/>
        </w:rPr>
        <w:tab/>
      </w:r>
      <w:r w:rsidRPr="00423E15">
        <w:rPr>
          <w:b/>
          <w:bCs/>
          <w:sz w:val="22"/>
          <w:szCs w:val="22"/>
          <w:lang w:val="sr-Cyrl-RS"/>
        </w:rPr>
        <w:t xml:space="preserve">Uticaj na </w:t>
      </w:r>
      <w:r w:rsidR="002031B3" w:rsidRPr="00423E15">
        <w:rPr>
          <w:b/>
          <w:bCs/>
          <w:sz w:val="22"/>
          <w:szCs w:val="22"/>
          <w:lang w:val="sr-Cyrl-RS"/>
        </w:rPr>
        <w:t xml:space="preserve">sposobnost </w:t>
      </w:r>
      <w:r w:rsidR="00F34554" w:rsidRPr="00423E15">
        <w:rPr>
          <w:b/>
          <w:bCs/>
          <w:sz w:val="22"/>
          <w:szCs w:val="22"/>
          <w:lang w:val="sr-Cyrl-RS"/>
        </w:rPr>
        <w:t>upravljanja vozili</w:t>
      </w:r>
      <w:r w:rsidRPr="00423E15">
        <w:rPr>
          <w:b/>
          <w:bCs/>
          <w:sz w:val="22"/>
          <w:szCs w:val="22"/>
          <w:lang w:val="sr-Cyrl-RS"/>
        </w:rPr>
        <w:t>m</w:t>
      </w:r>
      <w:r w:rsidR="00F34554" w:rsidRPr="00423E15">
        <w:rPr>
          <w:b/>
          <w:bCs/>
          <w:sz w:val="22"/>
          <w:szCs w:val="22"/>
          <w:lang w:val="sr-Cyrl-RS"/>
        </w:rPr>
        <w:t>a</w:t>
      </w:r>
      <w:r w:rsidRPr="00423E15">
        <w:rPr>
          <w:b/>
          <w:bCs/>
          <w:sz w:val="22"/>
          <w:szCs w:val="22"/>
          <w:lang w:val="sr-Cyrl-RS"/>
        </w:rPr>
        <w:t xml:space="preserve"> i </w:t>
      </w:r>
      <w:r w:rsidR="000D3449" w:rsidRPr="00423E15">
        <w:rPr>
          <w:b/>
          <w:bCs/>
          <w:sz w:val="22"/>
          <w:szCs w:val="22"/>
          <w:lang w:val="sr-Cyrl-RS"/>
        </w:rPr>
        <w:t xml:space="preserve">rukovanje </w:t>
      </w:r>
      <w:r w:rsidRPr="00423E15">
        <w:rPr>
          <w:b/>
          <w:bCs/>
          <w:sz w:val="22"/>
          <w:szCs w:val="22"/>
          <w:lang w:val="sr-Cyrl-RS"/>
        </w:rPr>
        <w:t>mašinama</w:t>
      </w:r>
    </w:p>
    <w:p w14:paraId="2A90C29C" w14:textId="107DD946" w:rsidR="0072020E" w:rsidRPr="00423E1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Cyrl-RS"/>
        </w:rPr>
      </w:pPr>
    </w:p>
    <w:p w14:paraId="56C11995" w14:textId="33195235" w:rsidR="00CE4575" w:rsidRPr="00CE4575" w:rsidRDefault="00CE4575" w:rsidP="0039233D">
      <w:pPr>
        <w:tabs>
          <w:tab w:val="left" w:pos="540"/>
          <w:tab w:val="left" w:pos="569"/>
        </w:tabs>
        <w:jc w:val="both"/>
        <w:rPr>
          <w:sz w:val="22"/>
          <w:szCs w:val="22"/>
          <w:lang w:val="sr-Cyrl-RS"/>
        </w:rPr>
      </w:pPr>
      <w:r w:rsidRPr="00CE4575">
        <w:rPr>
          <w:sz w:val="22"/>
          <w:szCs w:val="22"/>
          <w:lang w:val="sr-Cyrl-RS"/>
        </w:rPr>
        <w:t xml:space="preserve">Oramorph značajno utiče na sposobnost upravljanja vozilima i rukovanje mašinama, jer može prouzrokovati osjećaj omamljenosti i smanjiti budnost. To je očekivano naročito na početku liječenja, kod povišenja doze i promjene lijeka, kao i u kombinaciji s alkoholom i depresorima centralnog nervnog sistema. </w:t>
      </w:r>
    </w:p>
    <w:p w14:paraId="2722B8F0" w14:textId="525DDB0C" w:rsidR="00CE4575" w:rsidRPr="00710343" w:rsidRDefault="00CE4575" w:rsidP="00CE457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Cyrl-RS"/>
        </w:rPr>
      </w:pPr>
      <w:r w:rsidRPr="00CE4575">
        <w:rPr>
          <w:sz w:val="22"/>
          <w:szCs w:val="22"/>
          <w:lang w:val="sr-Cyrl-RS"/>
        </w:rPr>
        <w:t>Pacijenti ne smiju voziti ni upravljati vozilima dok uzimaju lijek Oramorph. Nakon koliko vremena mogu sigurno nastaviti sa takvim aktivnostima</w:t>
      </w:r>
      <w:r w:rsidR="005F474F">
        <w:rPr>
          <w:sz w:val="22"/>
          <w:szCs w:val="22"/>
          <w:lang w:val="sr-Latn-ME"/>
        </w:rPr>
        <w:t>,</w:t>
      </w:r>
      <w:r w:rsidRPr="00CE4575">
        <w:rPr>
          <w:sz w:val="22"/>
          <w:szCs w:val="22"/>
          <w:lang w:val="sr-Cyrl-RS"/>
        </w:rPr>
        <w:t xml:space="preserve"> zavisi od pacijenta i o tome mora odlučiti ljekar.</w:t>
      </w:r>
    </w:p>
    <w:p w14:paraId="4984B34E" w14:textId="77777777" w:rsidR="00710343" w:rsidRPr="00423E15" w:rsidRDefault="0071034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Cyrl-RS"/>
        </w:rPr>
      </w:pPr>
    </w:p>
    <w:p w14:paraId="0E86B0B1" w14:textId="13B8E649"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Cyrl-RS"/>
        </w:rPr>
      </w:pPr>
      <w:r w:rsidRPr="00423E15">
        <w:rPr>
          <w:b/>
          <w:bCs/>
          <w:sz w:val="22"/>
          <w:szCs w:val="22"/>
          <w:lang w:val="sr-Cyrl-RS"/>
        </w:rPr>
        <w:t xml:space="preserve">4.8. </w:t>
      </w:r>
      <w:r w:rsidR="00480FB1" w:rsidRPr="00423E15">
        <w:rPr>
          <w:b/>
          <w:bCs/>
          <w:sz w:val="22"/>
          <w:szCs w:val="22"/>
          <w:lang w:val="sr-Cyrl-RS"/>
        </w:rPr>
        <w:tab/>
      </w:r>
      <w:r w:rsidRPr="00423E15">
        <w:rPr>
          <w:b/>
          <w:bCs/>
          <w:sz w:val="22"/>
          <w:szCs w:val="22"/>
          <w:lang w:val="sr-Cyrl-RS"/>
        </w:rPr>
        <w:t>Neželjena dejstva</w:t>
      </w:r>
    </w:p>
    <w:p w14:paraId="3767488D" w14:textId="77777777" w:rsidR="00CE4575" w:rsidRPr="00423E15" w:rsidRDefault="00CE457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Cyrl-RS"/>
        </w:rPr>
      </w:pPr>
    </w:p>
    <w:p w14:paraId="3C56731D" w14:textId="77777777" w:rsidR="00CE4575" w:rsidRPr="007666E5" w:rsidRDefault="00CE4575" w:rsidP="00CE4575">
      <w:pPr>
        <w:pStyle w:val="Default"/>
        <w:rPr>
          <w:sz w:val="22"/>
          <w:szCs w:val="22"/>
          <w:lang w:val="sr-Latn-ME"/>
        </w:rPr>
      </w:pPr>
      <w:r>
        <w:rPr>
          <w:sz w:val="22"/>
          <w:szCs w:val="22"/>
        </w:rPr>
        <w:t>U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estalost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ne</w:t>
      </w:r>
      <w:r w:rsidRPr="007666E5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eljenih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dejstava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klasifikuje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sljede</w:t>
      </w:r>
      <w:r w:rsidRPr="007666E5">
        <w:rPr>
          <w:sz w:val="22"/>
          <w:szCs w:val="22"/>
          <w:lang w:val="sr-Latn-ME"/>
        </w:rPr>
        <w:t>ć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na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in</w:t>
      </w:r>
      <w:r w:rsidRPr="007666E5">
        <w:rPr>
          <w:sz w:val="22"/>
          <w:szCs w:val="22"/>
          <w:lang w:val="sr-Latn-ME"/>
        </w:rPr>
        <w:t>:</w:t>
      </w:r>
    </w:p>
    <w:p w14:paraId="5B8AE152" w14:textId="77777777" w:rsidR="00CE4575" w:rsidRPr="007666E5" w:rsidRDefault="00CE4575" w:rsidP="00CE4575">
      <w:pPr>
        <w:pStyle w:val="Default"/>
        <w:rPr>
          <w:sz w:val="22"/>
          <w:szCs w:val="22"/>
          <w:lang w:val="it-IT"/>
        </w:rPr>
      </w:pPr>
      <w:r w:rsidRPr="007666E5">
        <w:rPr>
          <w:sz w:val="22"/>
          <w:szCs w:val="22"/>
          <w:lang w:val="it-IT"/>
        </w:rPr>
        <w:t xml:space="preserve">Vrlo često                  (≥ 1/10) </w:t>
      </w:r>
    </w:p>
    <w:p w14:paraId="79F2F30F" w14:textId="77777777" w:rsidR="00CE4575" w:rsidRPr="007666E5" w:rsidRDefault="00CE4575" w:rsidP="00CE4575">
      <w:pPr>
        <w:pStyle w:val="Default"/>
        <w:rPr>
          <w:sz w:val="22"/>
          <w:szCs w:val="22"/>
          <w:lang w:val="it-IT"/>
        </w:rPr>
      </w:pPr>
      <w:r w:rsidRPr="007666E5">
        <w:rPr>
          <w:sz w:val="22"/>
          <w:szCs w:val="22"/>
          <w:lang w:val="it-IT"/>
        </w:rPr>
        <w:t xml:space="preserve">Često                         (≥ 1/100 i &lt; 1/10) </w:t>
      </w:r>
    </w:p>
    <w:p w14:paraId="78637258" w14:textId="77777777" w:rsidR="00CE4575" w:rsidRPr="007666E5" w:rsidRDefault="00CE4575" w:rsidP="00CE4575">
      <w:pPr>
        <w:pStyle w:val="Default"/>
        <w:rPr>
          <w:sz w:val="22"/>
          <w:szCs w:val="22"/>
          <w:lang w:val="it-IT"/>
        </w:rPr>
      </w:pPr>
      <w:r w:rsidRPr="007666E5">
        <w:rPr>
          <w:sz w:val="22"/>
          <w:szCs w:val="22"/>
          <w:lang w:val="it-IT"/>
        </w:rPr>
        <w:t xml:space="preserve">Manje često               (≥ 1/1000 i &lt; 1/100) </w:t>
      </w:r>
    </w:p>
    <w:p w14:paraId="1A268964" w14:textId="77777777" w:rsidR="00CE4575" w:rsidRPr="007666E5" w:rsidRDefault="00CE4575" w:rsidP="00CE4575">
      <w:pPr>
        <w:pStyle w:val="Default"/>
        <w:rPr>
          <w:sz w:val="22"/>
          <w:szCs w:val="22"/>
          <w:lang w:val="it-IT"/>
        </w:rPr>
      </w:pPr>
      <w:r w:rsidRPr="007666E5">
        <w:rPr>
          <w:sz w:val="22"/>
          <w:szCs w:val="22"/>
          <w:lang w:val="it-IT"/>
        </w:rPr>
        <w:t xml:space="preserve">Rijetko                       (≥ 1/10 000 i &lt; 1/1000) </w:t>
      </w:r>
    </w:p>
    <w:p w14:paraId="537178B3" w14:textId="77777777" w:rsidR="00CE4575" w:rsidRPr="007666E5" w:rsidRDefault="00CE4575" w:rsidP="00CE4575">
      <w:pPr>
        <w:tabs>
          <w:tab w:val="left" w:pos="540"/>
          <w:tab w:val="left" w:pos="569"/>
        </w:tabs>
        <w:rPr>
          <w:sz w:val="22"/>
          <w:szCs w:val="22"/>
          <w:lang w:val="it-IT"/>
        </w:rPr>
      </w:pPr>
      <w:r w:rsidRPr="007666E5">
        <w:rPr>
          <w:sz w:val="22"/>
          <w:szCs w:val="22"/>
          <w:lang w:val="it-IT"/>
        </w:rPr>
        <w:t>Vrlo rijetko                (&lt; 1/10 000)</w:t>
      </w:r>
    </w:p>
    <w:p w14:paraId="43304DC8" w14:textId="77777777" w:rsidR="00CE4575" w:rsidRDefault="00CE4575" w:rsidP="00CE4575">
      <w:pPr>
        <w:tabs>
          <w:tab w:val="left" w:pos="540"/>
          <w:tab w:val="left" w:pos="569"/>
        </w:tabs>
        <w:rPr>
          <w:sz w:val="22"/>
          <w:szCs w:val="22"/>
          <w:lang w:val="it-IT"/>
        </w:rPr>
      </w:pPr>
      <w:r w:rsidRPr="007666E5">
        <w:rPr>
          <w:sz w:val="22"/>
          <w:szCs w:val="22"/>
          <w:lang w:val="it-IT"/>
        </w:rPr>
        <w:t>Nepoznato                  ne može se procijeniti iz dostupnih podataka</w:t>
      </w:r>
    </w:p>
    <w:p w14:paraId="2F24DAEF" w14:textId="77777777" w:rsidR="00CE4575" w:rsidRPr="00B16775" w:rsidRDefault="00CE4575" w:rsidP="00CE4575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1654"/>
        <w:gridCol w:w="4388"/>
      </w:tblGrid>
      <w:tr w:rsidR="00CE4575" w14:paraId="236FB778" w14:textId="77777777" w:rsidTr="007E2688">
        <w:tc>
          <w:tcPr>
            <w:tcW w:w="3021" w:type="dxa"/>
          </w:tcPr>
          <w:p w14:paraId="33EFBE2B" w14:textId="77777777" w:rsidR="00CE4575" w:rsidRPr="007666E5" w:rsidRDefault="00CE4575" w:rsidP="007E268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Klasifikacija organskih sistema (MedDRA) </w:t>
            </w:r>
          </w:p>
        </w:tc>
        <w:tc>
          <w:tcPr>
            <w:tcW w:w="1654" w:type="dxa"/>
          </w:tcPr>
          <w:p w14:paraId="0F5F4C12" w14:textId="77777777" w:rsidR="00CE4575" w:rsidRDefault="00CE4575" w:rsidP="007E268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Učestalost </w:t>
            </w:r>
          </w:p>
          <w:p w14:paraId="55F5F6D9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388" w:type="dxa"/>
          </w:tcPr>
          <w:p w14:paraId="580BD865" w14:textId="77777777" w:rsidR="00CE4575" w:rsidRDefault="00CE4575" w:rsidP="007E268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Neželjeno dejstvo </w:t>
            </w:r>
          </w:p>
          <w:p w14:paraId="5979744E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</w:p>
        </w:tc>
      </w:tr>
      <w:tr w:rsidR="00CE4575" w:rsidRPr="00E94130" w14:paraId="479DEE31" w14:textId="77777777" w:rsidTr="007E2688">
        <w:tc>
          <w:tcPr>
            <w:tcW w:w="3021" w:type="dxa"/>
          </w:tcPr>
          <w:p w14:paraId="0FDE35FD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Poremećaji imunog sistema </w:t>
            </w:r>
          </w:p>
        </w:tc>
        <w:tc>
          <w:tcPr>
            <w:tcW w:w="1654" w:type="dxa"/>
          </w:tcPr>
          <w:p w14:paraId="5AC9D1A6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rijetko </w:t>
            </w:r>
          </w:p>
        </w:tc>
        <w:tc>
          <w:tcPr>
            <w:tcW w:w="4388" w:type="dxa"/>
          </w:tcPr>
          <w:p w14:paraId="0B7CA3A0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>anafilakti</w:t>
            </w:r>
            <w:r w:rsidRPr="007666E5">
              <w:rPr>
                <w:sz w:val="22"/>
                <w:szCs w:val="22"/>
                <w:lang w:val="sr-Latn-ME"/>
              </w:rPr>
              <w:t>č</w:t>
            </w:r>
            <w:r>
              <w:rPr>
                <w:sz w:val="22"/>
                <w:szCs w:val="22"/>
              </w:rPr>
              <w:t>ke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anafilaktoidne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reakcije</w:t>
            </w:r>
            <w:r w:rsidRPr="007666E5">
              <w:rPr>
                <w:sz w:val="22"/>
                <w:szCs w:val="22"/>
                <w:lang w:val="sr-Latn-ME"/>
              </w:rPr>
              <w:t xml:space="preserve">, </w:t>
            </w:r>
            <w:r>
              <w:rPr>
                <w:sz w:val="22"/>
                <w:szCs w:val="22"/>
              </w:rPr>
              <w:t>napadi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astme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kod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osjetljivih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pacijenata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</w:p>
        </w:tc>
      </w:tr>
      <w:tr w:rsidR="00CE4575" w:rsidRPr="007666E5" w14:paraId="4C372399" w14:textId="77777777" w:rsidTr="007E2688">
        <w:tc>
          <w:tcPr>
            <w:tcW w:w="3021" w:type="dxa"/>
            <w:vMerge w:val="restart"/>
          </w:tcPr>
          <w:p w14:paraId="10C7A911" w14:textId="77777777" w:rsidR="00CE4575" w:rsidRDefault="00CE4575" w:rsidP="007E26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Endokrini poremećaji </w:t>
            </w:r>
          </w:p>
          <w:p w14:paraId="56ADADCB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654" w:type="dxa"/>
          </w:tcPr>
          <w:p w14:paraId="5FF11C8F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rijetko </w:t>
            </w:r>
          </w:p>
        </w:tc>
        <w:tc>
          <w:tcPr>
            <w:tcW w:w="4388" w:type="dxa"/>
          </w:tcPr>
          <w:p w14:paraId="3FE195A8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>drhtavica</w:t>
            </w:r>
            <w:r w:rsidRPr="007666E5">
              <w:rPr>
                <w:sz w:val="22"/>
                <w:szCs w:val="22"/>
                <w:lang w:val="sr-Latn-ME"/>
              </w:rPr>
              <w:t xml:space="preserve">, </w:t>
            </w:r>
            <w:r>
              <w:rPr>
                <w:sz w:val="22"/>
                <w:szCs w:val="22"/>
              </w:rPr>
              <w:t>hipotermija</w:t>
            </w:r>
            <w:r w:rsidRPr="007666E5">
              <w:rPr>
                <w:sz w:val="22"/>
                <w:szCs w:val="22"/>
                <w:lang w:val="sr-Latn-ME"/>
              </w:rPr>
              <w:t xml:space="preserve">, </w:t>
            </w:r>
            <w:r>
              <w:rPr>
                <w:sz w:val="22"/>
                <w:szCs w:val="22"/>
              </w:rPr>
              <w:t>povi</w:t>
            </w:r>
            <w:r w:rsidRPr="007666E5">
              <w:rPr>
                <w:sz w:val="22"/>
                <w:szCs w:val="22"/>
                <w:lang w:val="sr-Latn-ME"/>
              </w:rPr>
              <w:t>š</w:t>
            </w:r>
            <w:r>
              <w:rPr>
                <w:sz w:val="22"/>
                <w:szCs w:val="22"/>
              </w:rPr>
              <w:t>en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intrakranijalni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pritisak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</w:p>
        </w:tc>
      </w:tr>
      <w:tr w:rsidR="00CE4575" w:rsidRPr="00E94130" w14:paraId="63F6A0CC" w14:textId="77777777" w:rsidTr="007E2688">
        <w:tc>
          <w:tcPr>
            <w:tcW w:w="3021" w:type="dxa"/>
            <w:vMerge/>
          </w:tcPr>
          <w:p w14:paraId="7A5D8F0D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654" w:type="dxa"/>
          </w:tcPr>
          <w:p w14:paraId="7245EA31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vrlo rijetko </w:t>
            </w:r>
          </w:p>
        </w:tc>
        <w:tc>
          <w:tcPr>
            <w:tcW w:w="4388" w:type="dxa"/>
          </w:tcPr>
          <w:p w14:paraId="7F365F65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>sindrom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neodgovaraju</w:t>
            </w:r>
            <w:r w:rsidRPr="007666E5">
              <w:rPr>
                <w:sz w:val="22"/>
                <w:szCs w:val="22"/>
                <w:lang w:val="sr-Latn-ME"/>
              </w:rPr>
              <w:t>ć</w:t>
            </w:r>
            <w:r>
              <w:rPr>
                <w:sz w:val="22"/>
                <w:szCs w:val="22"/>
              </w:rPr>
              <w:t>eg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lu</w:t>
            </w:r>
            <w:r w:rsidRPr="007666E5">
              <w:rPr>
                <w:sz w:val="22"/>
                <w:szCs w:val="22"/>
                <w:lang w:val="sr-Latn-ME"/>
              </w:rPr>
              <w:t>č</w:t>
            </w:r>
            <w:r>
              <w:rPr>
                <w:sz w:val="22"/>
                <w:szCs w:val="22"/>
              </w:rPr>
              <w:t>enja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antidiuretskog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hormona</w:t>
            </w:r>
            <w:r w:rsidRPr="007666E5">
              <w:rPr>
                <w:sz w:val="22"/>
                <w:szCs w:val="22"/>
                <w:lang w:val="sr-Latn-ME"/>
              </w:rPr>
              <w:t xml:space="preserve"> (</w:t>
            </w:r>
            <w:r>
              <w:rPr>
                <w:sz w:val="22"/>
                <w:szCs w:val="22"/>
              </w:rPr>
              <w:t>SIADH</w:t>
            </w:r>
            <w:r w:rsidRPr="007666E5">
              <w:rPr>
                <w:sz w:val="22"/>
                <w:szCs w:val="22"/>
                <w:lang w:val="sr-Latn-ME"/>
              </w:rPr>
              <w:t xml:space="preserve">, </w:t>
            </w:r>
            <w:r>
              <w:rPr>
                <w:sz w:val="22"/>
                <w:szCs w:val="22"/>
              </w:rPr>
              <w:t>sa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hiponatrijemijom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kao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glavnim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simptomom</w:t>
            </w:r>
            <w:r w:rsidRPr="007666E5">
              <w:rPr>
                <w:sz w:val="22"/>
                <w:szCs w:val="22"/>
                <w:lang w:val="sr-Latn-ME"/>
              </w:rPr>
              <w:t xml:space="preserve">). </w:t>
            </w:r>
          </w:p>
        </w:tc>
      </w:tr>
      <w:tr w:rsidR="00CE4575" w:rsidRPr="00E94130" w14:paraId="3CA4C7BE" w14:textId="77777777" w:rsidTr="007E2688">
        <w:tc>
          <w:tcPr>
            <w:tcW w:w="3021" w:type="dxa"/>
            <w:vMerge w:val="restart"/>
          </w:tcPr>
          <w:p w14:paraId="07839CBC" w14:textId="77777777" w:rsidR="00CE4575" w:rsidRDefault="00CE4575" w:rsidP="007E26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Psihijatrijski poremećaji </w:t>
            </w:r>
          </w:p>
          <w:p w14:paraId="5F209DFB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654" w:type="dxa"/>
          </w:tcPr>
          <w:p w14:paraId="01597D2E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vrlo često </w:t>
            </w:r>
          </w:p>
        </w:tc>
        <w:tc>
          <w:tcPr>
            <w:tcW w:w="4388" w:type="dxa"/>
          </w:tcPr>
          <w:p w14:paraId="6123FCC4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 w:rsidRPr="007666E5">
              <w:rPr>
                <w:sz w:val="22"/>
                <w:szCs w:val="22"/>
                <w:lang w:val="it-IT"/>
              </w:rPr>
              <w:t xml:space="preserve">promjene raspoloženja, uglavnom euforija, ali i disforija </w:t>
            </w:r>
          </w:p>
        </w:tc>
      </w:tr>
      <w:tr w:rsidR="00CE4575" w:rsidRPr="00E94130" w14:paraId="043AD1FD" w14:textId="77777777" w:rsidTr="007E2688">
        <w:tc>
          <w:tcPr>
            <w:tcW w:w="3021" w:type="dxa"/>
            <w:vMerge/>
          </w:tcPr>
          <w:p w14:paraId="188F8F7B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654" w:type="dxa"/>
          </w:tcPr>
          <w:p w14:paraId="568011C9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često </w:t>
            </w:r>
          </w:p>
        </w:tc>
        <w:tc>
          <w:tcPr>
            <w:tcW w:w="4388" w:type="dxa"/>
          </w:tcPr>
          <w:p w14:paraId="0A373D64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>promjene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u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aktivnosti</w:t>
            </w:r>
            <w:r w:rsidRPr="007666E5">
              <w:rPr>
                <w:sz w:val="22"/>
                <w:szCs w:val="22"/>
                <w:lang w:val="sr-Latn-ME"/>
              </w:rPr>
              <w:t xml:space="preserve"> (</w:t>
            </w:r>
            <w:r>
              <w:rPr>
                <w:sz w:val="22"/>
                <w:szCs w:val="22"/>
              </w:rPr>
              <w:t>uglavnom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sedacija</w:t>
            </w:r>
            <w:r w:rsidRPr="007666E5">
              <w:rPr>
                <w:sz w:val="22"/>
                <w:szCs w:val="22"/>
                <w:lang w:val="sr-Latn-ME"/>
              </w:rPr>
              <w:t xml:space="preserve">, </w:t>
            </w:r>
            <w:r>
              <w:rPr>
                <w:sz w:val="22"/>
                <w:szCs w:val="22"/>
              </w:rPr>
              <w:t>ali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poja</w:t>
            </w:r>
            <w:r w:rsidRPr="007666E5">
              <w:rPr>
                <w:sz w:val="22"/>
                <w:szCs w:val="22"/>
                <w:lang w:val="sr-Latn-ME"/>
              </w:rPr>
              <w:t>č</w:t>
            </w:r>
            <w:r>
              <w:rPr>
                <w:sz w:val="22"/>
                <w:szCs w:val="22"/>
              </w:rPr>
              <w:t>ana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aktivnost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ili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agitiranost</w:t>
            </w:r>
            <w:r w:rsidRPr="007666E5">
              <w:rPr>
                <w:sz w:val="22"/>
                <w:szCs w:val="22"/>
                <w:lang w:val="sr-Latn-ME"/>
              </w:rPr>
              <w:t xml:space="preserve">), </w:t>
            </w:r>
            <w:r>
              <w:rPr>
                <w:sz w:val="22"/>
                <w:szCs w:val="22"/>
              </w:rPr>
              <w:t>nesanica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promjene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kognitivne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senzorne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funkcije</w:t>
            </w:r>
            <w:r w:rsidRPr="007666E5">
              <w:rPr>
                <w:sz w:val="22"/>
                <w:szCs w:val="22"/>
                <w:lang w:val="sr-Latn-ME"/>
              </w:rPr>
              <w:t xml:space="preserve"> (</w:t>
            </w:r>
            <w:r>
              <w:rPr>
                <w:sz w:val="22"/>
                <w:szCs w:val="22"/>
              </w:rPr>
              <w:t>npr</w:t>
            </w:r>
            <w:r w:rsidRPr="007666E5">
              <w:rPr>
                <w:sz w:val="22"/>
                <w:szCs w:val="22"/>
                <w:lang w:val="sr-Latn-ME"/>
              </w:rPr>
              <w:t xml:space="preserve">. </w:t>
            </w:r>
            <w:r>
              <w:rPr>
                <w:sz w:val="22"/>
                <w:szCs w:val="22"/>
              </w:rPr>
              <w:t>poreme</w:t>
            </w:r>
            <w:r w:rsidRPr="007666E5">
              <w:rPr>
                <w:sz w:val="22"/>
                <w:szCs w:val="22"/>
                <w:lang w:val="sr-Latn-ME"/>
              </w:rPr>
              <w:t>ć</w:t>
            </w:r>
            <w:r>
              <w:rPr>
                <w:sz w:val="22"/>
                <w:szCs w:val="22"/>
              </w:rPr>
              <w:t>aji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mi</w:t>
            </w:r>
            <w:r w:rsidRPr="007666E5">
              <w:rPr>
                <w:sz w:val="22"/>
                <w:szCs w:val="22"/>
                <w:lang w:val="sr-Latn-ME"/>
              </w:rPr>
              <w:t>š</w:t>
            </w:r>
            <w:r>
              <w:rPr>
                <w:sz w:val="22"/>
                <w:szCs w:val="22"/>
              </w:rPr>
              <w:t>ljenja</w:t>
            </w:r>
            <w:r w:rsidRPr="007666E5">
              <w:rPr>
                <w:sz w:val="22"/>
                <w:szCs w:val="22"/>
                <w:lang w:val="sr-Latn-ME"/>
              </w:rPr>
              <w:t xml:space="preserve">, </w:t>
            </w:r>
            <w:r>
              <w:rPr>
                <w:sz w:val="22"/>
                <w:szCs w:val="22"/>
              </w:rPr>
              <w:t>promjena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sposobnosti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shvatanja</w:t>
            </w:r>
            <w:r w:rsidRPr="007666E5">
              <w:rPr>
                <w:sz w:val="22"/>
                <w:szCs w:val="22"/>
                <w:lang w:val="sr-Latn-ME"/>
              </w:rPr>
              <w:t>/</w:t>
            </w:r>
            <w:r>
              <w:rPr>
                <w:sz w:val="22"/>
                <w:szCs w:val="22"/>
              </w:rPr>
              <w:t>halucinacije</w:t>
            </w:r>
            <w:r w:rsidRPr="007666E5">
              <w:rPr>
                <w:sz w:val="22"/>
                <w:szCs w:val="22"/>
                <w:lang w:val="sr-Latn-ME"/>
              </w:rPr>
              <w:t xml:space="preserve">, </w:t>
            </w:r>
            <w:r>
              <w:rPr>
                <w:sz w:val="22"/>
                <w:szCs w:val="22"/>
              </w:rPr>
              <w:t>konfuzija</w:t>
            </w:r>
            <w:r w:rsidRPr="007666E5">
              <w:rPr>
                <w:sz w:val="22"/>
                <w:szCs w:val="22"/>
                <w:lang w:val="sr-Latn-ME"/>
              </w:rPr>
              <w:t xml:space="preserve">). </w:t>
            </w:r>
          </w:p>
        </w:tc>
      </w:tr>
      <w:tr w:rsidR="00CE4575" w:rsidRPr="00E94130" w14:paraId="372DA24D" w14:textId="77777777" w:rsidTr="007E2688">
        <w:tc>
          <w:tcPr>
            <w:tcW w:w="3021" w:type="dxa"/>
            <w:vMerge/>
          </w:tcPr>
          <w:p w14:paraId="5F969446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654" w:type="dxa"/>
          </w:tcPr>
          <w:p w14:paraId="2EC33891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vrlo rijetko </w:t>
            </w:r>
          </w:p>
        </w:tc>
        <w:tc>
          <w:tcPr>
            <w:tcW w:w="4388" w:type="dxa"/>
          </w:tcPr>
          <w:p w14:paraId="125DE52D" w14:textId="1707B6AC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 w:rsidRPr="007666E5">
              <w:rPr>
                <w:sz w:val="22"/>
                <w:szCs w:val="22"/>
                <w:lang w:val="it-IT"/>
              </w:rPr>
              <w:t>zavisnost (</w:t>
            </w:r>
            <w:r w:rsidR="005B017D">
              <w:rPr>
                <w:sz w:val="22"/>
                <w:szCs w:val="22"/>
                <w:lang w:val="sr-Latn-ME"/>
              </w:rPr>
              <w:t xml:space="preserve">pogledati dio </w:t>
            </w:r>
            <w:r w:rsidRPr="007666E5">
              <w:rPr>
                <w:sz w:val="22"/>
                <w:szCs w:val="22"/>
                <w:lang w:val="it-IT"/>
              </w:rPr>
              <w:t xml:space="preserve">4.4), smanjeni libido ili narušena potencija </w:t>
            </w:r>
          </w:p>
        </w:tc>
      </w:tr>
      <w:tr w:rsidR="00CE4575" w14:paraId="6698FE31" w14:textId="77777777" w:rsidTr="007E2688">
        <w:tc>
          <w:tcPr>
            <w:tcW w:w="3021" w:type="dxa"/>
            <w:vMerge w:val="restart"/>
          </w:tcPr>
          <w:p w14:paraId="6CB82B3A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1654" w:type="dxa"/>
          </w:tcPr>
          <w:p w14:paraId="705F464E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često </w:t>
            </w:r>
          </w:p>
        </w:tc>
        <w:tc>
          <w:tcPr>
            <w:tcW w:w="4388" w:type="dxa"/>
          </w:tcPr>
          <w:p w14:paraId="12191074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vrtoglavica, glavobolja </w:t>
            </w:r>
          </w:p>
        </w:tc>
      </w:tr>
      <w:tr w:rsidR="00CE4575" w:rsidRPr="00E94130" w14:paraId="385E47B9" w14:textId="77777777" w:rsidTr="007E2688">
        <w:tc>
          <w:tcPr>
            <w:tcW w:w="3021" w:type="dxa"/>
            <w:vMerge/>
          </w:tcPr>
          <w:p w14:paraId="165C85A7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654" w:type="dxa"/>
          </w:tcPr>
          <w:p w14:paraId="76802810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manje često </w:t>
            </w:r>
          </w:p>
        </w:tc>
        <w:tc>
          <w:tcPr>
            <w:tcW w:w="4388" w:type="dxa"/>
          </w:tcPr>
          <w:p w14:paraId="2D8DEA32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>dezorijentacija</w:t>
            </w:r>
            <w:r w:rsidRPr="007666E5">
              <w:rPr>
                <w:sz w:val="22"/>
                <w:szCs w:val="22"/>
                <w:lang w:val="sr-Latn-ME"/>
              </w:rPr>
              <w:t xml:space="preserve">, </w:t>
            </w:r>
            <w:r>
              <w:rPr>
                <w:sz w:val="22"/>
                <w:szCs w:val="22"/>
              </w:rPr>
              <w:t>agitacija</w:t>
            </w:r>
            <w:r w:rsidRPr="007666E5">
              <w:rPr>
                <w:sz w:val="22"/>
                <w:szCs w:val="22"/>
                <w:lang w:val="sr-Latn-ME"/>
              </w:rPr>
              <w:t xml:space="preserve">, </w:t>
            </w:r>
            <w:r>
              <w:rPr>
                <w:sz w:val="22"/>
                <w:szCs w:val="22"/>
              </w:rPr>
              <w:t>sedacija</w:t>
            </w:r>
            <w:r w:rsidRPr="007666E5">
              <w:rPr>
                <w:sz w:val="22"/>
                <w:szCs w:val="22"/>
                <w:lang w:val="sr-Latn-ME"/>
              </w:rPr>
              <w:t xml:space="preserve">, </w:t>
            </w:r>
            <w:r>
              <w:rPr>
                <w:sz w:val="22"/>
                <w:szCs w:val="22"/>
              </w:rPr>
              <w:t>promjenljivost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raspolo</w:t>
            </w:r>
            <w:r w:rsidRPr="007666E5">
              <w:rPr>
                <w:sz w:val="22"/>
                <w:szCs w:val="22"/>
                <w:lang w:val="sr-Latn-ME"/>
              </w:rPr>
              <w:t>ž</w:t>
            </w:r>
            <w:r>
              <w:rPr>
                <w:sz w:val="22"/>
                <w:szCs w:val="22"/>
              </w:rPr>
              <w:t>enja</w:t>
            </w:r>
            <w:r w:rsidRPr="007666E5">
              <w:rPr>
                <w:sz w:val="22"/>
                <w:szCs w:val="22"/>
                <w:lang w:val="sr-Latn-ME"/>
              </w:rPr>
              <w:t xml:space="preserve">, </w:t>
            </w:r>
            <w:r>
              <w:rPr>
                <w:sz w:val="22"/>
                <w:szCs w:val="22"/>
              </w:rPr>
              <w:t>somnolencija</w:t>
            </w:r>
            <w:r w:rsidRPr="007666E5">
              <w:rPr>
                <w:sz w:val="22"/>
                <w:szCs w:val="22"/>
                <w:lang w:val="sr-Latn-ME"/>
              </w:rPr>
              <w:t xml:space="preserve">, </w:t>
            </w:r>
            <w:r>
              <w:rPr>
                <w:sz w:val="22"/>
                <w:szCs w:val="22"/>
              </w:rPr>
              <w:t>osje</w:t>
            </w:r>
            <w:r w:rsidRPr="007666E5">
              <w:rPr>
                <w:sz w:val="22"/>
                <w:szCs w:val="22"/>
                <w:lang w:val="sr-Latn-ME"/>
              </w:rPr>
              <w:t>ć</w:t>
            </w:r>
            <w:r>
              <w:rPr>
                <w:sz w:val="22"/>
                <w:szCs w:val="22"/>
              </w:rPr>
              <w:t>aj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 w:rsidRPr="007666E5">
              <w:rPr>
                <w:sz w:val="22"/>
                <w:szCs w:val="22"/>
                <w:lang w:val="sr-Latn-ME"/>
              </w:rPr>
              <w:t>š</w:t>
            </w:r>
            <w:r>
              <w:rPr>
                <w:sz w:val="22"/>
                <w:szCs w:val="22"/>
              </w:rPr>
              <w:t>amu</w:t>
            </w:r>
            <w:r w:rsidRPr="007666E5">
              <w:rPr>
                <w:sz w:val="22"/>
                <w:szCs w:val="22"/>
                <w:lang w:val="sr-Latn-ME"/>
              </w:rPr>
              <w:t>ć</w:t>
            </w:r>
            <w:r>
              <w:rPr>
                <w:sz w:val="22"/>
                <w:szCs w:val="22"/>
              </w:rPr>
              <w:t>enosti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</w:p>
        </w:tc>
      </w:tr>
      <w:tr w:rsidR="00CE4575" w:rsidRPr="00E94130" w14:paraId="22E4EA7B" w14:textId="77777777" w:rsidTr="007E2688">
        <w:tc>
          <w:tcPr>
            <w:tcW w:w="3021" w:type="dxa"/>
            <w:vMerge/>
          </w:tcPr>
          <w:p w14:paraId="13F24998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654" w:type="dxa"/>
          </w:tcPr>
          <w:p w14:paraId="50FE0756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vrlo rijetko </w:t>
            </w:r>
          </w:p>
        </w:tc>
        <w:tc>
          <w:tcPr>
            <w:tcW w:w="4388" w:type="dxa"/>
          </w:tcPr>
          <w:p w14:paraId="3C6C5425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>tremor</w:t>
            </w:r>
            <w:r w:rsidRPr="007666E5">
              <w:rPr>
                <w:sz w:val="22"/>
                <w:szCs w:val="22"/>
                <w:lang w:val="sr-Latn-ME"/>
              </w:rPr>
              <w:t xml:space="preserve">, </w:t>
            </w:r>
            <w:r>
              <w:rPr>
                <w:sz w:val="22"/>
                <w:szCs w:val="22"/>
              </w:rPr>
              <w:t>nevoljno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trzanje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mi</w:t>
            </w:r>
            <w:r w:rsidRPr="007666E5">
              <w:rPr>
                <w:sz w:val="22"/>
                <w:szCs w:val="22"/>
                <w:lang w:val="sr-Latn-ME"/>
              </w:rPr>
              <w:t>š</w:t>
            </w:r>
            <w:r>
              <w:rPr>
                <w:sz w:val="22"/>
                <w:szCs w:val="22"/>
              </w:rPr>
              <w:t>i</w:t>
            </w:r>
            <w:r w:rsidRPr="007666E5">
              <w:rPr>
                <w:sz w:val="22"/>
                <w:szCs w:val="22"/>
                <w:lang w:val="sr-Latn-ME"/>
              </w:rPr>
              <w:t>ć</w:t>
            </w:r>
            <w:r>
              <w:rPr>
                <w:sz w:val="22"/>
                <w:szCs w:val="22"/>
              </w:rPr>
              <w:t>a</w:t>
            </w:r>
            <w:r w:rsidRPr="007666E5">
              <w:rPr>
                <w:sz w:val="22"/>
                <w:szCs w:val="22"/>
                <w:lang w:val="sr-Latn-ME"/>
              </w:rPr>
              <w:t xml:space="preserve">, </w:t>
            </w:r>
            <w:r>
              <w:rPr>
                <w:sz w:val="22"/>
                <w:szCs w:val="22"/>
              </w:rPr>
              <w:t>epilepti</w:t>
            </w:r>
            <w:r w:rsidRPr="007666E5">
              <w:rPr>
                <w:sz w:val="22"/>
                <w:szCs w:val="22"/>
                <w:lang w:val="sr-Latn-ME"/>
              </w:rPr>
              <w:t>č</w:t>
            </w:r>
            <w:r>
              <w:rPr>
                <w:sz w:val="22"/>
                <w:szCs w:val="22"/>
              </w:rPr>
              <w:t>ni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napadi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</w:p>
        </w:tc>
      </w:tr>
      <w:tr w:rsidR="00CE4575" w:rsidRPr="007666E5" w14:paraId="2E203062" w14:textId="77777777" w:rsidTr="007E2688">
        <w:tc>
          <w:tcPr>
            <w:tcW w:w="3021" w:type="dxa"/>
            <w:vMerge/>
          </w:tcPr>
          <w:p w14:paraId="43043EC2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654" w:type="dxa"/>
          </w:tcPr>
          <w:p w14:paraId="14E87CA9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nepoznato </w:t>
            </w:r>
          </w:p>
        </w:tc>
        <w:tc>
          <w:tcPr>
            <w:tcW w:w="4388" w:type="dxa"/>
          </w:tcPr>
          <w:p w14:paraId="36030D40" w14:textId="6900677A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>alodinija</w:t>
            </w:r>
            <w:r w:rsidRPr="007666E5">
              <w:rPr>
                <w:sz w:val="22"/>
                <w:szCs w:val="22"/>
                <w:lang w:val="sr-Latn-ME"/>
              </w:rPr>
              <w:t xml:space="preserve">, </w:t>
            </w:r>
            <w:r>
              <w:rPr>
                <w:sz w:val="22"/>
                <w:szCs w:val="22"/>
              </w:rPr>
              <w:t>hiperalgezija</w:t>
            </w:r>
            <w:r w:rsidRPr="007666E5">
              <w:rPr>
                <w:sz w:val="22"/>
                <w:szCs w:val="22"/>
                <w:lang w:val="sr-Latn-ME"/>
              </w:rPr>
              <w:t xml:space="preserve"> (</w:t>
            </w:r>
            <w:r w:rsidR="005B017D">
              <w:rPr>
                <w:sz w:val="22"/>
                <w:szCs w:val="22"/>
                <w:lang w:val="sr-Latn-ME"/>
              </w:rPr>
              <w:t xml:space="preserve">pogledati dio </w:t>
            </w:r>
            <w:r w:rsidRPr="007666E5">
              <w:rPr>
                <w:sz w:val="22"/>
                <w:szCs w:val="22"/>
                <w:lang w:val="sr-Latn-ME"/>
              </w:rPr>
              <w:t xml:space="preserve">4.4), </w:t>
            </w:r>
            <w:r>
              <w:rPr>
                <w:sz w:val="22"/>
                <w:szCs w:val="22"/>
              </w:rPr>
              <w:t>hiperhidroza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</w:p>
        </w:tc>
      </w:tr>
      <w:tr w:rsidR="00CE4575" w14:paraId="643BC470" w14:textId="77777777" w:rsidTr="007E2688">
        <w:tc>
          <w:tcPr>
            <w:tcW w:w="3021" w:type="dxa"/>
            <w:vMerge w:val="restart"/>
          </w:tcPr>
          <w:p w14:paraId="23ECFB2A" w14:textId="77777777" w:rsidR="00CE4575" w:rsidRDefault="00CE4575" w:rsidP="007E26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Poremećaji oka </w:t>
            </w:r>
          </w:p>
          <w:p w14:paraId="556C52BF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654" w:type="dxa"/>
          </w:tcPr>
          <w:p w14:paraId="37AF5715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često </w:t>
            </w:r>
          </w:p>
        </w:tc>
        <w:tc>
          <w:tcPr>
            <w:tcW w:w="4388" w:type="dxa"/>
          </w:tcPr>
          <w:p w14:paraId="5CAC9778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mioza </w:t>
            </w:r>
          </w:p>
        </w:tc>
      </w:tr>
      <w:tr w:rsidR="00CE4575" w14:paraId="102CA1EB" w14:textId="77777777" w:rsidTr="007E2688">
        <w:tc>
          <w:tcPr>
            <w:tcW w:w="3021" w:type="dxa"/>
            <w:vMerge/>
          </w:tcPr>
          <w:p w14:paraId="63EBE177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654" w:type="dxa"/>
          </w:tcPr>
          <w:p w14:paraId="6B3577D5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rijetko </w:t>
            </w:r>
          </w:p>
        </w:tc>
        <w:tc>
          <w:tcPr>
            <w:tcW w:w="4388" w:type="dxa"/>
          </w:tcPr>
          <w:p w14:paraId="7D430BE7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zamućen vid, diplopija i nistagmus </w:t>
            </w:r>
          </w:p>
        </w:tc>
      </w:tr>
      <w:tr w:rsidR="00CE4575" w:rsidRPr="00E94130" w14:paraId="0EDA35D4" w14:textId="77777777" w:rsidTr="007E2688">
        <w:tc>
          <w:tcPr>
            <w:tcW w:w="3021" w:type="dxa"/>
            <w:vMerge w:val="restart"/>
          </w:tcPr>
          <w:p w14:paraId="1B4C77BC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lastRenderedPageBreak/>
              <w:t>Srčani poremećaji</w:t>
            </w:r>
          </w:p>
        </w:tc>
        <w:tc>
          <w:tcPr>
            <w:tcW w:w="1654" w:type="dxa"/>
          </w:tcPr>
          <w:p w14:paraId="5F9A2616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manje često </w:t>
            </w:r>
          </w:p>
        </w:tc>
        <w:tc>
          <w:tcPr>
            <w:tcW w:w="4388" w:type="dxa"/>
          </w:tcPr>
          <w:p w14:paraId="37B3FC13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 w:rsidRPr="007666E5">
              <w:rPr>
                <w:sz w:val="22"/>
                <w:szCs w:val="22"/>
                <w:lang w:val="it-IT"/>
              </w:rPr>
              <w:t xml:space="preserve">palpitacije, naleti crvenila (u licu). </w:t>
            </w:r>
          </w:p>
        </w:tc>
      </w:tr>
      <w:tr w:rsidR="00CE4575" w:rsidRPr="00E94130" w14:paraId="01BBDCE9" w14:textId="77777777" w:rsidTr="007E2688">
        <w:tc>
          <w:tcPr>
            <w:tcW w:w="3021" w:type="dxa"/>
            <w:vMerge/>
          </w:tcPr>
          <w:p w14:paraId="644FC015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654" w:type="dxa"/>
          </w:tcPr>
          <w:p w14:paraId="6288DD10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rijetko </w:t>
            </w:r>
          </w:p>
        </w:tc>
        <w:tc>
          <w:tcPr>
            <w:tcW w:w="4388" w:type="dxa"/>
          </w:tcPr>
          <w:p w14:paraId="37959D2F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>sni</w:t>
            </w:r>
            <w:r w:rsidRPr="007666E5">
              <w:rPr>
                <w:sz w:val="22"/>
                <w:szCs w:val="22"/>
                <w:lang w:val="sr-Latn-ME"/>
              </w:rPr>
              <w:t>ž</w:t>
            </w:r>
            <w:r>
              <w:rPr>
                <w:sz w:val="22"/>
                <w:szCs w:val="22"/>
              </w:rPr>
              <w:t>eni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krvni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pritisak</w:t>
            </w:r>
            <w:r w:rsidRPr="007666E5">
              <w:rPr>
                <w:sz w:val="22"/>
                <w:szCs w:val="22"/>
                <w:lang w:val="sr-Latn-ME"/>
              </w:rPr>
              <w:t xml:space="preserve">, </w:t>
            </w:r>
            <w:r>
              <w:rPr>
                <w:sz w:val="22"/>
                <w:szCs w:val="22"/>
              </w:rPr>
              <w:t>bradikardija</w:t>
            </w:r>
            <w:r w:rsidRPr="007666E5">
              <w:rPr>
                <w:sz w:val="22"/>
                <w:szCs w:val="22"/>
                <w:lang w:val="sr-Latn-ME"/>
              </w:rPr>
              <w:t xml:space="preserve">, </w:t>
            </w:r>
            <w:r>
              <w:rPr>
                <w:sz w:val="22"/>
                <w:szCs w:val="22"/>
              </w:rPr>
              <w:t>tahikardija</w:t>
            </w:r>
            <w:r w:rsidRPr="007666E5">
              <w:rPr>
                <w:sz w:val="22"/>
                <w:szCs w:val="22"/>
                <w:lang w:val="sr-Latn-ME"/>
              </w:rPr>
              <w:t xml:space="preserve">, </w:t>
            </w:r>
            <w:r>
              <w:rPr>
                <w:sz w:val="22"/>
                <w:szCs w:val="22"/>
              </w:rPr>
              <w:t>generaliziovana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astenija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sve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do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sinkope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sr</w:t>
            </w:r>
            <w:r w:rsidRPr="007666E5">
              <w:rPr>
                <w:sz w:val="22"/>
                <w:szCs w:val="22"/>
                <w:lang w:val="sr-Latn-ME"/>
              </w:rPr>
              <w:t>č</w:t>
            </w:r>
            <w:r>
              <w:rPr>
                <w:sz w:val="22"/>
                <w:szCs w:val="22"/>
              </w:rPr>
              <w:t>ane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insuficijencije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</w:p>
        </w:tc>
      </w:tr>
      <w:tr w:rsidR="00D06F58" w14:paraId="6C8E3045" w14:textId="77777777" w:rsidTr="007E2688">
        <w:tc>
          <w:tcPr>
            <w:tcW w:w="3021" w:type="dxa"/>
            <w:vMerge w:val="restart"/>
          </w:tcPr>
          <w:p w14:paraId="1F16790A" w14:textId="77777777" w:rsidR="00D06F58" w:rsidRDefault="00D06F58" w:rsidP="007E2688">
            <w:pPr>
              <w:rPr>
                <w:sz w:val="22"/>
                <w:szCs w:val="22"/>
                <w:lang w:val="sr-Latn-ME"/>
              </w:rPr>
            </w:pPr>
            <w:r w:rsidRPr="007F5F3E">
              <w:rPr>
                <w:sz w:val="22"/>
                <w:szCs w:val="22"/>
                <w:lang w:val="sr-Latn-ME"/>
              </w:rPr>
              <w:t>Poremećaji respiratornog sistema, grudnog koša i srednjeg grudnog koša</w:t>
            </w:r>
          </w:p>
        </w:tc>
        <w:tc>
          <w:tcPr>
            <w:tcW w:w="1654" w:type="dxa"/>
          </w:tcPr>
          <w:p w14:paraId="3C2E366C" w14:textId="77777777" w:rsidR="00D06F58" w:rsidRDefault="00D06F58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manje često </w:t>
            </w:r>
          </w:p>
        </w:tc>
        <w:tc>
          <w:tcPr>
            <w:tcW w:w="4388" w:type="dxa"/>
          </w:tcPr>
          <w:p w14:paraId="53EAAA25" w14:textId="77777777" w:rsidR="00D06F58" w:rsidRDefault="00D06F58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respiratorna depresija, bronhospazam </w:t>
            </w:r>
          </w:p>
        </w:tc>
      </w:tr>
      <w:tr w:rsidR="00D06F58" w14:paraId="372220B1" w14:textId="77777777" w:rsidTr="007E2688">
        <w:tc>
          <w:tcPr>
            <w:tcW w:w="3021" w:type="dxa"/>
            <w:vMerge/>
          </w:tcPr>
          <w:p w14:paraId="25DEB750" w14:textId="77777777" w:rsidR="00D06F58" w:rsidRDefault="00D06F58" w:rsidP="007E2688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654" w:type="dxa"/>
          </w:tcPr>
          <w:p w14:paraId="6C2B2F6F" w14:textId="77777777" w:rsidR="00D06F58" w:rsidRDefault="00D06F58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vrlo rijetko </w:t>
            </w:r>
          </w:p>
        </w:tc>
        <w:tc>
          <w:tcPr>
            <w:tcW w:w="4388" w:type="dxa"/>
          </w:tcPr>
          <w:p w14:paraId="4FC79814" w14:textId="77777777" w:rsidR="00D06F58" w:rsidRDefault="00D06F58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dispneja </w:t>
            </w:r>
          </w:p>
        </w:tc>
      </w:tr>
      <w:tr w:rsidR="00D06F58" w14:paraId="0DBE7B93" w14:textId="77777777" w:rsidTr="007E2688">
        <w:tc>
          <w:tcPr>
            <w:tcW w:w="3021" w:type="dxa"/>
            <w:vMerge/>
          </w:tcPr>
          <w:p w14:paraId="59B77F22" w14:textId="77777777" w:rsidR="00D06F58" w:rsidRDefault="00D06F58" w:rsidP="007E2688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654" w:type="dxa"/>
          </w:tcPr>
          <w:p w14:paraId="6F951EA1" w14:textId="21DC0516" w:rsidR="00D06F58" w:rsidRDefault="00D06F58" w:rsidP="007E2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nepoznato</w:t>
            </w:r>
          </w:p>
        </w:tc>
        <w:tc>
          <w:tcPr>
            <w:tcW w:w="4388" w:type="dxa"/>
          </w:tcPr>
          <w:p w14:paraId="46C4FA2D" w14:textId="1710E73C" w:rsidR="00D06F58" w:rsidRDefault="00D06F58" w:rsidP="007E2688">
            <w:pPr>
              <w:rPr>
                <w:sz w:val="22"/>
                <w:szCs w:val="22"/>
              </w:rPr>
            </w:pPr>
            <w:r w:rsidRPr="00D06F58">
              <w:rPr>
                <w:sz w:val="22"/>
                <w:szCs w:val="22"/>
              </w:rPr>
              <w:t>sindrom centralne apneje u snu</w:t>
            </w:r>
          </w:p>
        </w:tc>
      </w:tr>
      <w:tr w:rsidR="00CE4575" w:rsidRPr="00E94130" w14:paraId="73951F7D" w14:textId="77777777" w:rsidTr="007E2688">
        <w:tc>
          <w:tcPr>
            <w:tcW w:w="3021" w:type="dxa"/>
            <w:vMerge w:val="restart"/>
          </w:tcPr>
          <w:p w14:paraId="334CEF95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 w:rsidRPr="007F5F3E">
              <w:rPr>
                <w:sz w:val="22"/>
                <w:szCs w:val="22"/>
                <w:lang w:val="sr-Latn-ME"/>
              </w:rPr>
              <w:t xml:space="preserve">Poremećaji digestivnog </w:t>
            </w:r>
            <w:r>
              <w:rPr>
                <w:sz w:val="22"/>
                <w:szCs w:val="22"/>
                <w:lang w:val="sr-Latn-ME"/>
              </w:rPr>
              <w:t>trakta</w:t>
            </w:r>
          </w:p>
        </w:tc>
        <w:tc>
          <w:tcPr>
            <w:tcW w:w="1654" w:type="dxa"/>
          </w:tcPr>
          <w:p w14:paraId="298FF355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često </w:t>
            </w:r>
          </w:p>
        </w:tc>
        <w:tc>
          <w:tcPr>
            <w:tcW w:w="4388" w:type="dxa"/>
          </w:tcPr>
          <w:p w14:paraId="1276D34E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>mu</w:t>
            </w:r>
            <w:r w:rsidRPr="007666E5">
              <w:rPr>
                <w:sz w:val="22"/>
                <w:szCs w:val="22"/>
                <w:lang w:val="sr-Latn-ME"/>
              </w:rPr>
              <w:t>č</w:t>
            </w:r>
            <w:r>
              <w:rPr>
                <w:sz w:val="22"/>
                <w:szCs w:val="22"/>
              </w:rPr>
              <w:t>nina</w:t>
            </w:r>
            <w:r w:rsidRPr="007666E5">
              <w:rPr>
                <w:sz w:val="22"/>
                <w:szCs w:val="22"/>
                <w:lang w:val="sr-Latn-ME"/>
              </w:rPr>
              <w:t xml:space="preserve">, </w:t>
            </w:r>
            <w:r>
              <w:rPr>
                <w:sz w:val="22"/>
                <w:szCs w:val="22"/>
              </w:rPr>
              <w:t>povra</w:t>
            </w:r>
            <w:r w:rsidRPr="007666E5">
              <w:rPr>
                <w:sz w:val="22"/>
                <w:szCs w:val="22"/>
                <w:lang w:val="sr-Latn-ME"/>
              </w:rPr>
              <w:t>ć</w:t>
            </w:r>
            <w:r>
              <w:rPr>
                <w:sz w:val="22"/>
                <w:szCs w:val="22"/>
              </w:rPr>
              <w:t>anje</w:t>
            </w:r>
            <w:r w:rsidRPr="007666E5">
              <w:rPr>
                <w:sz w:val="22"/>
                <w:szCs w:val="22"/>
                <w:lang w:val="sr-Latn-ME"/>
              </w:rPr>
              <w:t xml:space="preserve"> (</w:t>
            </w:r>
            <w:r>
              <w:rPr>
                <w:sz w:val="22"/>
                <w:szCs w:val="22"/>
              </w:rPr>
              <w:t>naro</w:t>
            </w:r>
            <w:r w:rsidRPr="007666E5">
              <w:rPr>
                <w:sz w:val="22"/>
                <w:szCs w:val="22"/>
                <w:lang w:val="sr-Latn-ME"/>
              </w:rPr>
              <w:t>č</w:t>
            </w:r>
            <w:r>
              <w:rPr>
                <w:sz w:val="22"/>
                <w:szCs w:val="22"/>
              </w:rPr>
              <w:t>ito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na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po</w:t>
            </w:r>
            <w:r w:rsidRPr="007666E5">
              <w:rPr>
                <w:sz w:val="22"/>
                <w:szCs w:val="22"/>
                <w:lang w:val="sr-Latn-ME"/>
              </w:rPr>
              <w:t>č</w:t>
            </w:r>
            <w:r>
              <w:rPr>
                <w:sz w:val="22"/>
                <w:szCs w:val="22"/>
              </w:rPr>
              <w:t>etku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lije</w:t>
            </w:r>
            <w:r w:rsidRPr="007666E5">
              <w:rPr>
                <w:sz w:val="22"/>
                <w:szCs w:val="22"/>
                <w:lang w:val="sr-Latn-ME"/>
              </w:rPr>
              <w:t>č</w:t>
            </w:r>
            <w:r>
              <w:rPr>
                <w:sz w:val="22"/>
                <w:szCs w:val="22"/>
              </w:rPr>
              <w:t>enja</w:t>
            </w:r>
            <w:r w:rsidRPr="007666E5">
              <w:rPr>
                <w:sz w:val="22"/>
                <w:szCs w:val="22"/>
                <w:lang w:val="sr-Latn-ME"/>
              </w:rPr>
              <w:t xml:space="preserve">), </w:t>
            </w:r>
            <w:r>
              <w:rPr>
                <w:sz w:val="22"/>
                <w:szCs w:val="22"/>
              </w:rPr>
              <w:t>opstipacija</w:t>
            </w:r>
            <w:r w:rsidRPr="007666E5">
              <w:rPr>
                <w:sz w:val="22"/>
                <w:szCs w:val="22"/>
                <w:lang w:val="sr-Latn-ME"/>
              </w:rPr>
              <w:t xml:space="preserve">, </w:t>
            </w:r>
            <w:r>
              <w:rPr>
                <w:sz w:val="22"/>
                <w:szCs w:val="22"/>
              </w:rPr>
              <w:t>anoreksija</w:t>
            </w:r>
            <w:r w:rsidRPr="007666E5">
              <w:rPr>
                <w:sz w:val="22"/>
                <w:szCs w:val="22"/>
                <w:lang w:val="sr-Latn-ME"/>
              </w:rPr>
              <w:t xml:space="preserve">, </w:t>
            </w:r>
            <w:r>
              <w:rPr>
                <w:sz w:val="22"/>
                <w:szCs w:val="22"/>
              </w:rPr>
              <w:t>dispepsija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promjena</w:t>
            </w:r>
            <w:r w:rsidRPr="007666E5">
              <w:rPr>
                <w:sz w:val="22"/>
                <w:szCs w:val="22"/>
                <w:lang w:val="sr-Latn-ME"/>
              </w:rPr>
              <w:t xml:space="preserve"> č</w:t>
            </w:r>
            <w:r>
              <w:rPr>
                <w:sz w:val="22"/>
                <w:szCs w:val="22"/>
              </w:rPr>
              <w:t>ula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ukusa</w:t>
            </w:r>
            <w:r w:rsidRPr="007666E5">
              <w:rPr>
                <w:sz w:val="22"/>
                <w:szCs w:val="22"/>
                <w:lang w:val="sr-Latn-ME"/>
              </w:rPr>
              <w:t xml:space="preserve">. </w:t>
            </w:r>
          </w:p>
        </w:tc>
      </w:tr>
      <w:tr w:rsidR="00CE4575" w14:paraId="3850D823" w14:textId="77777777" w:rsidTr="007E2688">
        <w:tc>
          <w:tcPr>
            <w:tcW w:w="3021" w:type="dxa"/>
            <w:vMerge/>
          </w:tcPr>
          <w:p w14:paraId="3AE5FB8B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654" w:type="dxa"/>
          </w:tcPr>
          <w:p w14:paraId="23EFC429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manje često </w:t>
            </w:r>
          </w:p>
        </w:tc>
        <w:tc>
          <w:tcPr>
            <w:tcW w:w="4388" w:type="dxa"/>
          </w:tcPr>
          <w:p w14:paraId="4045295E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suva usta, kolike </w:t>
            </w:r>
          </w:p>
        </w:tc>
      </w:tr>
      <w:tr w:rsidR="00CE4575" w:rsidRPr="00E94130" w14:paraId="0C8751C0" w14:textId="77777777" w:rsidTr="007E2688">
        <w:tc>
          <w:tcPr>
            <w:tcW w:w="3021" w:type="dxa"/>
            <w:vMerge/>
          </w:tcPr>
          <w:p w14:paraId="10807A27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654" w:type="dxa"/>
          </w:tcPr>
          <w:p w14:paraId="2BDAEFEE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rijetko </w:t>
            </w:r>
          </w:p>
        </w:tc>
        <w:tc>
          <w:tcPr>
            <w:tcW w:w="4388" w:type="dxa"/>
          </w:tcPr>
          <w:p w14:paraId="09333510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>povi</w:t>
            </w:r>
            <w:r w:rsidRPr="007666E5">
              <w:rPr>
                <w:sz w:val="22"/>
                <w:szCs w:val="22"/>
                <w:lang w:val="sr-Latn-ME"/>
              </w:rPr>
              <w:t>š</w:t>
            </w:r>
            <w:r>
              <w:rPr>
                <w:sz w:val="22"/>
                <w:szCs w:val="22"/>
              </w:rPr>
              <w:t>enje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vrijednosti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enzima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pankreasa</w:t>
            </w:r>
            <w:r w:rsidRPr="007666E5">
              <w:rPr>
                <w:sz w:val="22"/>
                <w:szCs w:val="22"/>
                <w:lang w:val="sr-Latn-ME"/>
              </w:rPr>
              <w:t xml:space="preserve">, </w:t>
            </w:r>
            <w:r>
              <w:rPr>
                <w:sz w:val="22"/>
                <w:szCs w:val="22"/>
              </w:rPr>
              <w:t>pankreatitis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</w:p>
        </w:tc>
      </w:tr>
      <w:tr w:rsidR="00CE4575" w14:paraId="3AC8E30C" w14:textId="77777777" w:rsidTr="007E2688">
        <w:tc>
          <w:tcPr>
            <w:tcW w:w="3021" w:type="dxa"/>
            <w:vMerge/>
          </w:tcPr>
          <w:p w14:paraId="3E57E94C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654" w:type="dxa"/>
          </w:tcPr>
          <w:p w14:paraId="4D9DEB70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vrlo rijetko </w:t>
            </w:r>
          </w:p>
        </w:tc>
        <w:tc>
          <w:tcPr>
            <w:tcW w:w="4388" w:type="dxa"/>
          </w:tcPr>
          <w:p w14:paraId="3E5E17EE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ileus, bol u abdomenu </w:t>
            </w:r>
          </w:p>
        </w:tc>
      </w:tr>
      <w:tr w:rsidR="00D06F58" w14:paraId="44A40C5A" w14:textId="77777777" w:rsidTr="007E2688">
        <w:tc>
          <w:tcPr>
            <w:tcW w:w="3021" w:type="dxa"/>
            <w:vMerge w:val="restart"/>
          </w:tcPr>
          <w:p w14:paraId="47BB182E" w14:textId="77777777" w:rsidR="00D06F58" w:rsidRDefault="00D06F58" w:rsidP="007E26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Poremećaji jetre i žuči </w:t>
            </w:r>
          </w:p>
          <w:p w14:paraId="6F9B67DD" w14:textId="77777777" w:rsidR="00D06F58" w:rsidRDefault="00D06F58" w:rsidP="007E2688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654" w:type="dxa"/>
          </w:tcPr>
          <w:p w14:paraId="37EC6A3E" w14:textId="77777777" w:rsidR="00D06F58" w:rsidRDefault="00D06F58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manje često </w:t>
            </w:r>
          </w:p>
        </w:tc>
        <w:tc>
          <w:tcPr>
            <w:tcW w:w="4388" w:type="dxa"/>
          </w:tcPr>
          <w:p w14:paraId="03B4A82A" w14:textId="77777777" w:rsidR="00D06F58" w:rsidRDefault="00D06F58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spazam žučnih puteva </w:t>
            </w:r>
          </w:p>
        </w:tc>
      </w:tr>
      <w:tr w:rsidR="00D06F58" w14:paraId="6F928ADB" w14:textId="77777777" w:rsidTr="007E2688">
        <w:tc>
          <w:tcPr>
            <w:tcW w:w="3021" w:type="dxa"/>
            <w:vMerge/>
          </w:tcPr>
          <w:p w14:paraId="647AC244" w14:textId="77777777" w:rsidR="00D06F58" w:rsidRDefault="00D06F58" w:rsidP="007E2688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654" w:type="dxa"/>
          </w:tcPr>
          <w:p w14:paraId="547BA848" w14:textId="77777777" w:rsidR="00D06F58" w:rsidRDefault="00D06F58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vrlo rijetko </w:t>
            </w:r>
          </w:p>
        </w:tc>
        <w:tc>
          <w:tcPr>
            <w:tcW w:w="4388" w:type="dxa"/>
          </w:tcPr>
          <w:p w14:paraId="26F3BC7B" w14:textId="77777777" w:rsidR="00D06F58" w:rsidRDefault="00D06F58" w:rsidP="007E2688">
            <w:pPr>
              <w:rPr>
                <w:sz w:val="22"/>
                <w:szCs w:val="22"/>
                <w:lang w:val="sr-Latn-ME"/>
              </w:rPr>
            </w:pPr>
            <w:r w:rsidRPr="00CA564F">
              <w:rPr>
                <w:sz w:val="22"/>
                <w:szCs w:val="22"/>
              </w:rPr>
              <w:t xml:space="preserve">povećanje vrijednosti </w:t>
            </w:r>
            <w:r>
              <w:rPr>
                <w:sz w:val="22"/>
                <w:szCs w:val="22"/>
              </w:rPr>
              <w:t>enzima jetre</w:t>
            </w:r>
          </w:p>
        </w:tc>
      </w:tr>
      <w:tr w:rsidR="00D06F58" w14:paraId="39159C6C" w14:textId="77777777" w:rsidTr="007E2688">
        <w:tc>
          <w:tcPr>
            <w:tcW w:w="3021" w:type="dxa"/>
            <w:vMerge/>
          </w:tcPr>
          <w:p w14:paraId="1BBB11AF" w14:textId="77777777" w:rsidR="00D06F58" w:rsidRDefault="00D06F58" w:rsidP="007E2688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654" w:type="dxa"/>
          </w:tcPr>
          <w:p w14:paraId="72A215B4" w14:textId="15A8F6D4" w:rsidR="00D06F58" w:rsidRDefault="00D06F58" w:rsidP="007E2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nepoznato</w:t>
            </w:r>
          </w:p>
        </w:tc>
        <w:tc>
          <w:tcPr>
            <w:tcW w:w="4388" w:type="dxa"/>
          </w:tcPr>
          <w:p w14:paraId="4F277DE5" w14:textId="54996FB2" w:rsidR="00D06F58" w:rsidRPr="00CA564F" w:rsidRDefault="00D06F58" w:rsidP="007E2688">
            <w:pPr>
              <w:rPr>
                <w:sz w:val="22"/>
                <w:szCs w:val="22"/>
              </w:rPr>
            </w:pPr>
            <w:r w:rsidRPr="00D06F58">
              <w:rPr>
                <w:sz w:val="22"/>
                <w:szCs w:val="22"/>
              </w:rPr>
              <w:t>spazam Odijevog sfinktera</w:t>
            </w:r>
          </w:p>
        </w:tc>
      </w:tr>
      <w:tr w:rsidR="00877121" w:rsidRPr="00E94130" w14:paraId="4DFA7655" w14:textId="77777777" w:rsidTr="007E2688">
        <w:tc>
          <w:tcPr>
            <w:tcW w:w="3021" w:type="dxa"/>
            <w:vMerge w:val="restart"/>
          </w:tcPr>
          <w:p w14:paraId="63E5DB08" w14:textId="77777777" w:rsidR="00877121" w:rsidRDefault="00877121" w:rsidP="007E26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Poremećaji kože i potkožnog tkiva </w:t>
            </w:r>
          </w:p>
          <w:p w14:paraId="0410BC45" w14:textId="77777777" w:rsidR="00877121" w:rsidRDefault="00877121" w:rsidP="007E2688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654" w:type="dxa"/>
          </w:tcPr>
          <w:p w14:paraId="111347EF" w14:textId="77777777" w:rsidR="00877121" w:rsidRDefault="00877121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često </w:t>
            </w:r>
          </w:p>
        </w:tc>
        <w:tc>
          <w:tcPr>
            <w:tcW w:w="4388" w:type="dxa"/>
          </w:tcPr>
          <w:p w14:paraId="2BBB5D63" w14:textId="77777777" w:rsidR="00877121" w:rsidRDefault="00877121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>znojenje</w:t>
            </w:r>
            <w:r w:rsidRPr="007666E5">
              <w:rPr>
                <w:sz w:val="22"/>
                <w:szCs w:val="22"/>
                <w:lang w:val="sr-Latn-ME"/>
              </w:rPr>
              <w:t xml:space="preserve">, </w:t>
            </w:r>
            <w:r>
              <w:rPr>
                <w:sz w:val="22"/>
                <w:szCs w:val="22"/>
              </w:rPr>
              <w:t>reakcije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preosjetljivosti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poput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urtikarije</w:t>
            </w:r>
            <w:r w:rsidRPr="007666E5">
              <w:rPr>
                <w:sz w:val="22"/>
                <w:szCs w:val="22"/>
                <w:lang w:val="sr-Latn-ME"/>
              </w:rPr>
              <w:t xml:space="preserve">, </w:t>
            </w:r>
            <w:r>
              <w:rPr>
                <w:sz w:val="22"/>
                <w:szCs w:val="22"/>
              </w:rPr>
              <w:t>pruritus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</w:p>
        </w:tc>
      </w:tr>
      <w:tr w:rsidR="00877121" w:rsidRPr="00E94130" w14:paraId="06700DC8" w14:textId="77777777" w:rsidTr="007E2688">
        <w:tc>
          <w:tcPr>
            <w:tcW w:w="3021" w:type="dxa"/>
            <w:vMerge/>
          </w:tcPr>
          <w:p w14:paraId="1C9A6CC7" w14:textId="77777777" w:rsidR="00877121" w:rsidRDefault="00877121" w:rsidP="007E2688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654" w:type="dxa"/>
          </w:tcPr>
          <w:p w14:paraId="6B4BD639" w14:textId="77777777" w:rsidR="00877121" w:rsidRDefault="00877121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vrlo rijetko </w:t>
            </w:r>
          </w:p>
        </w:tc>
        <w:tc>
          <w:tcPr>
            <w:tcW w:w="4388" w:type="dxa"/>
          </w:tcPr>
          <w:p w14:paraId="576630EE" w14:textId="77777777" w:rsidR="00877121" w:rsidRDefault="00877121" w:rsidP="007E2688">
            <w:pPr>
              <w:rPr>
                <w:sz w:val="22"/>
                <w:szCs w:val="22"/>
                <w:lang w:val="sr-Latn-ME"/>
              </w:rPr>
            </w:pPr>
            <w:r w:rsidRPr="007666E5">
              <w:rPr>
                <w:sz w:val="22"/>
                <w:szCs w:val="22"/>
                <w:lang w:val="it-IT"/>
              </w:rPr>
              <w:t xml:space="preserve">druge kožne reakcije poput osipa i perifernog edema (reverzibilni nakon prestanka terapije). Morfin oslobađa histamin i posljedično može uzrokovati urtikariju, druge kožne reakcije i pruritus </w:t>
            </w:r>
          </w:p>
        </w:tc>
      </w:tr>
      <w:tr w:rsidR="00877121" w:rsidRPr="00877121" w14:paraId="265EA6A3" w14:textId="77777777" w:rsidTr="007E2688">
        <w:tc>
          <w:tcPr>
            <w:tcW w:w="3021" w:type="dxa"/>
            <w:vMerge/>
          </w:tcPr>
          <w:p w14:paraId="23B4EB11" w14:textId="77777777" w:rsidR="00877121" w:rsidRDefault="00877121" w:rsidP="007E2688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654" w:type="dxa"/>
          </w:tcPr>
          <w:p w14:paraId="6EAABFD8" w14:textId="5B445456" w:rsidR="00877121" w:rsidRDefault="00877121" w:rsidP="007E2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nepoznato</w:t>
            </w:r>
          </w:p>
        </w:tc>
        <w:tc>
          <w:tcPr>
            <w:tcW w:w="4388" w:type="dxa"/>
          </w:tcPr>
          <w:p w14:paraId="278EA50D" w14:textId="0FDE84B5" w:rsidR="00877121" w:rsidRPr="007666E5" w:rsidRDefault="00877121" w:rsidP="007E2688">
            <w:pPr>
              <w:rPr>
                <w:sz w:val="22"/>
                <w:szCs w:val="22"/>
                <w:lang w:val="it-IT"/>
              </w:rPr>
            </w:pPr>
            <w:r w:rsidRPr="00877121">
              <w:rPr>
                <w:sz w:val="22"/>
                <w:szCs w:val="22"/>
                <w:lang w:val="it-IT"/>
              </w:rPr>
              <w:t>akutna generalizovana egzantematozna pustuloza (AGEP)</w:t>
            </w:r>
          </w:p>
        </w:tc>
      </w:tr>
      <w:tr w:rsidR="00CE4575" w:rsidRPr="00E94130" w14:paraId="22C3C606" w14:textId="77777777" w:rsidTr="007E2688">
        <w:tc>
          <w:tcPr>
            <w:tcW w:w="3021" w:type="dxa"/>
          </w:tcPr>
          <w:p w14:paraId="13CD53AD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 w:rsidRPr="007666E5">
              <w:rPr>
                <w:sz w:val="22"/>
                <w:szCs w:val="22"/>
                <w:lang w:val="it-IT"/>
              </w:rPr>
              <w:t xml:space="preserve">Poremećaji mišićno-koštanog sistema i vezivnog tkiva </w:t>
            </w:r>
          </w:p>
        </w:tc>
        <w:tc>
          <w:tcPr>
            <w:tcW w:w="1654" w:type="dxa"/>
          </w:tcPr>
          <w:p w14:paraId="470FD928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vrlo rijetko </w:t>
            </w:r>
          </w:p>
        </w:tc>
        <w:tc>
          <w:tcPr>
            <w:tcW w:w="4388" w:type="dxa"/>
          </w:tcPr>
          <w:p w14:paraId="460AAE0B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>gr</w:t>
            </w:r>
            <w:r w:rsidRPr="007666E5">
              <w:rPr>
                <w:sz w:val="22"/>
                <w:szCs w:val="22"/>
                <w:lang w:val="sr-Latn-ME"/>
              </w:rPr>
              <w:t>č</w:t>
            </w:r>
            <w:r>
              <w:rPr>
                <w:sz w:val="22"/>
                <w:szCs w:val="22"/>
              </w:rPr>
              <w:t>evi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u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mi</w:t>
            </w:r>
            <w:r w:rsidRPr="007666E5">
              <w:rPr>
                <w:sz w:val="22"/>
                <w:szCs w:val="22"/>
                <w:lang w:val="sr-Latn-ME"/>
              </w:rPr>
              <w:t>š</w:t>
            </w:r>
            <w:r>
              <w:rPr>
                <w:sz w:val="22"/>
                <w:szCs w:val="22"/>
              </w:rPr>
              <w:t>i</w:t>
            </w:r>
            <w:r w:rsidRPr="007666E5">
              <w:rPr>
                <w:sz w:val="22"/>
                <w:szCs w:val="22"/>
                <w:lang w:val="sr-Latn-ME"/>
              </w:rPr>
              <w:t>ć</w:t>
            </w:r>
            <w:r>
              <w:rPr>
                <w:sz w:val="22"/>
                <w:szCs w:val="22"/>
              </w:rPr>
              <w:t>ima</w:t>
            </w:r>
            <w:r w:rsidRPr="007666E5">
              <w:rPr>
                <w:sz w:val="22"/>
                <w:szCs w:val="22"/>
                <w:lang w:val="sr-Latn-ME"/>
              </w:rPr>
              <w:t xml:space="preserve">, </w:t>
            </w:r>
            <w:r>
              <w:rPr>
                <w:sz w:val="22"/>
                <w:szCs w:val="22"/>
              </w:rPr>
              <w:t>rigidnost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</w:rPr>
              <w:t>mi</w:t>
            </w:r>
            <w:r w:rsidRPr="007666E5">
              <w:rPr>
                <w:sz w:val="22"/>
                <w:szCs w:val="22"/>
                <w:lang w:val="sr-Latn-ME"/>
              </w:rPr>
              <w:t>š</w:t>
            </w:r>
            <w:r>
              <w:rPr>
                <w:sz w:val="22"/>
                <w:szCs w:val="22"/>
              </w:rPr>
              <w:t>i</w:t>
            </w:r>
            <w:r w:rsidRPr="007666E5">
              <w:rPr>
                <w:sz w:val="22"/>
                <w:szCs w:val="22"/>
                <w:lang w:val="sr-Latn-ME"/>
              </w:rPr>
              <w:t>ć</w:t>
            </w:r>
            <w:r>
              <w:rPr>
                <w:sz w:val="22"/>
                <w:szCs w:val="22"/>
              </w:rPr>
              <w:t>a</w:t>
            </w:r>
            <w:r w:rsidRPr="007666E5">
              <w:rPr>
                <w:sz w:val="22"/>
                <w:szCs w:val="22"/>
                <w:lang w:val="sr-Latn-ME"/>
              </w:rPr>
              <w:t xml:space="preserve"> </w:t>
            </w:r>
          </w:p>
        </w:tc>
      </w:tr>
      <w:tr w:rsidR="00CE4575" w:rsidRPr="007666E5" w14:paraId="0DBA941E" w14:textId="77777777" w:rsidTr="007E2688">
        <w:tc>
          <w:tcPr>
            <w:tcW w:w="3021" w:type="dxa"/>
          </w:tcPr>
          <w:p w14:paraId="4B90887B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 w:rsidRPr="007666E5">
              <w:rPr>
                <w:sz w:val="22"/>
                <w:szCs w:val="22"/>
                <w:lang w:val="it-IT"/>
              </w:rPr>
              <w:t xml:space="preserve">Poremećaj bubrega i mokraćnog sistema </w:t>
            </w:r>
          </w:p>
        </w:tc>
        <w:tc>
          <w:tcPr>
            <w:tcW w:w="1654" w:type="dxa"/>
          </w:tcPr>
          <w:p w14:paraId="02D0A849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manje često </w:t>
            </w:r>
          </w:p>
        </w:tc>
        <w:tc>
          <w:tcPr>
            <w:tcW w:w="4388" w:type="dxa"/>
          </w:tcPr>
          <w:p w14:paraId="19D4A494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 w:rsidRPr="007666E5">
              <w:rPr>
                <w:sz w:val="22"/>
                <w:szCs w:val="22"/>
                <w:lang w:val="it-IT"/>
              </w:rPr>
              <w:t xml:space="preserve">retencija urina, antidiuretsko dejstvo, spazam uretera </w:t>
            </w:r>
          </w:p>
        </w:tc>
      </w:tr>
      <w:tr w:rsidR="00CE4575" w14:paraId="10D8C2AB" w14:textId="77777777" w:rsidTr="007E2688">
        <w:tc>
          <w:tcPr>
            <w:tcW w:w="3021" w:type="dxa"/>
          </w:tcPr>
          <w:p w14:paraId="49D0FEEA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 w:rsidRPr="007666E5">
              <w:rPr>
                <w:sz w:val="22"/>
                <w:szCs w:val="22"/>
                <w:lang w:val="it-IT"/>
              </w:rPr>
              <w:t xml:space="preserve">Opšti poremećaji i reakcije na mjestu primjene </w:t>
            </w:r>
          </w:p>
        </w:tc>
        <w:tc>
          <w:tcPr>
            <w:tcW w:w="1654" w:type="dxa"/>
          </w:tcPr>
          <w:p w14:paraId="71D043CD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nepoznato </w:t>
            </w:r>
          </w:p>
        </w:tc>
        <w:tc>
          <w:tcPr>
            <w:tcW w:w="4388" w:type="dxa"/>
          </w:tcPr>
          <w:p w14:paraId="5DC605C8" w14:textId="77777777" w:rsidR="00CE4575" w:rsidRDefault="00CE4575" w:rsidP="007E2688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</w:rPr>
              <w:t xml:space="preserve">sidrom obustave (apstinencijalni sindrom) </w:t>
            </w:r>
          </w:p>
        </w:tc>
      </w:tr>
    </w:tbl>
    <w:p w14:paraId="66B0DB02" w14:textId="77777777" w:rsidR="00CE4575" w:rsidRDefault="00CE4575" w:rsidP="00CE4575">
      <w:pPr>
        <w:rPr>
          <w:sz w:val="22"/>
          <w:szCs w:val="22"/>
          <w:lang w:val="sr-Latn-ME"/>
        </w:rPr>
      </w:pPr>
    </w:p>
    <w:p w14:paraId="29CEC11B" w14:textId="77777777" w:rsidR="00CE4575" w:rsidRPr="004564E7" w:rsidRDefault="00CE4575" w:rsidP="00CE4575">
      <w:pPr>
        <w:pStyle w:val="Default"/>
        <w:rPr>
          <w:sz w:val="22"/>
          <w:szCs w:val="22"/>
          <w:u w:val="single"/>
        </w:rPr>
      </w:pPr>
      <w:r w:rsidRPr="004564E7">
        <w:rPr>
          <w:sz w:val="22"/>
          <w:szCs w:val="22"/>
          <w:u w:val="single"/>
        </w:rPr>
        <w:t xml:space="preserve">Psihijatrijski poremećaji </w:t>
      </w:r>
    </w:p>
    <w:p w14:paraId="7BD2F96E" w14:textId="77777777" w:rsidR="00CE4575" w:rsidRDefault="00CE4575" w:rsidP="00CE457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Morfin ima neželjena psihijatrijska dejstva koja se, s obzirom na svoju težinu i prirodu, različito ispoljavaju kod različitih pacijenata (zavisno od pacijenta i trajanja terapije). </w:t>
      </w:r>
    </w:p>
    <w:p w14:paraId="67B7DBE2" w14:textId="77777777" w:rsidR="00CE4575" w:rsidRDefault="00CE4575" w:rsidP="00CE4575">
      <w:pPr>
        <w:pStyle w:val="Default"/>
        <w:rPr>
          <w:sz w:val="22"/>
          <w:szCs w:val="22"/>
        </w:rPr>
      </w:pPr>
    </w:p>
    <w:p w14:paraId="137B4EBC" w14:textId="77777777" w:rsidR="00CE4575" w:rsidRPr="004564E7" w:rsidRDefault="00CE4575" w:rsidP="00CE4575">
      <w:pPr>
        <w:pStyle w:val="Default"/>
        <w:rPr>
          <w:sz w:val="22"/>
          <w:szCs w:val="22"/>
          <w:u w:val="single"/>
          <w:lang w:val="fr-FR"/>
        </w:rPr>
      </w:pPr>
      <w:r w:rsidRPr="004564E7">
        <w:rPr>
          <w:sz w:val="22"/>
          <w:szCs w:val="22"/>
          <w:u w:val="single"/>
          <w:lang w:val="fr-FR"/>
        </w:rPr>
        <w:t xml:space="preserve">Poremećaji oka </w:t>
      </w:r>
    </w:p>
    <w:p w14:paraId="7C884FC5" w14:textId="77777777" w:rsidR="00CE4575" w:rsidRPr="001F3781" w:rsidRDefault="00CE4575" w:rsidP="00CE4575">
      <w:pPr>
        <w:pStyle w:val="Default"/>
        <w:rPr>
          <w:sz w:val="22"/>
          <w:szCs w:val="22"/>
          <w:lang w:val="fr-FR"/>
        </w:rPr>
      </w:pPr>
      <w:r w:rsidRPr="001F3781">
        <w:rPr>
          <w:sz w:val="22"/>
          <w:szCs w:val="22"/>
          <w:lang w:val="fr-FR"/>
        </w:rPr>
        <w:t xml:space="preserve">Mioza je tipični propratni simptom. </w:t>
      </w:r>
    </w:p>
    <w:p w14:paraId="146931BA" w14:textId="77777777" w:rsidR="00CE4575" w:rsidRPr="001F3781" w:rsidRDefault="00CE4575" w:rsidP="00CE4575">
      <w:pPr>
        <w:pStyle w:val="Default"/>
        <w:rPr>
          <w:sz w:val="22"/>
          <w:szCs w:val="22"/>
          <w:lang w:val="fr-FR"/>
        </w:rPr>
      </w:pPr>
    </w:p>
    <w:p w14:paraId="22A57B79" w14:textId="77777777" w:rsidR="00CE4575" w:rsidRPr="004564E7" w:rsidRDefault="00CE4575" w:rsidP="00CE4575">
      <w:pPr>
        <w:pStyle w:val="Default"/>
        <w:rPr>
          <w:sz w:val="22"/>
          <w:szCs w:val="22"/>
          <w:u w:val="single"/>
        </w:rPr>
      </w:pPr>
      <w:r w:rsidRPr="004564E7">
        <w:rPr>
          <w:sz w:val="22"/>
          <w:szCs w:val="22"/>
          <w:u w:val="single"/>
        </w:rPr>
        <w:t>Poremećaji respiratornog sistema, grudnog koša i srednjeg grudnog koša</w:t>
      </w:r>
    </w:p>
    <w:p w14:paraId="417E8EB3" w14:textId="77777777" w:rsidR="00CE4575" w:rsidRPr="007666E5" w:rsidRDefault="00CE4575" w:rsidP="00CE4575">
      <w:pPr>
        <w:pStyle w:val="Default"/>
        <w:rPr>
          <w:sz w:val="22"/>
          <w:szCs w:val="22"/>
        </w:rPr>
      </w:pPr>
      <w:r w:rsidRPr="007666E5">
        <w:rPr>
          <w:sz w:val="22"/>
          <w:szCs w:val="22"/>
        </w:rPr>
        <w:t xml:space="preserve">Nekardiogeni plućni edem zabilježen je kod pacijenata liječenih u jedinicama intenzivne njege. </w:t>
      </w:r>
    </w:p>
    <w:p w14:paraId="2F353648" w14:textId="77777777" w:rsidR="00CE4575" w:rsidRPr="007666E5" w:rsidRDefault="00CE4575" w:rsidP="00CE4575">
      <w:pPr>
        <w:pStyle w:val="Default"/>
        <w:rPr>
          <w:sz w:val="22"/>
          <w:szCs w:val="22"/>
        </w:rPr>
      </w:pPr>
    </w:p>
    <w:p w14:paraId="2770260D" w14:textId="77777777" w:rsidR="00CE4575" w:rsidRPr="004564E7" w:rsidRDefault="00CE4575" w:rsidP="00CE4575">
      <w:pPr>
        <w:pStyle w:val="Default"/>
        <w:rPr>
          <w:sz w:val="22"/>
          <w:szCs w:val="22"/>
          <w:u w:val="single"/>
        </w:rPr>
      </w:pPr>
      <w:r w:rsidRPr="004564E7">
        <w:rPr>
          <w:sz w:val="22"/>
          <w:szCs w:val="22"/>
          <w:u w:val="single"/>
        </w:rPr>
        <w:t>Poremećaji digestivnog trakta</w:t>
      </w:r>
    </w:p>
    <w:p w14:paraId="1470758D" w14:textId="77777777" w:rsidR="00CE4575" w:rsidRPr="007666E5" w:rsidRDefault="00CE4575" w:rsidP="00CE4575">
      <w:pPr>
        <w:pStyle w:val="Default"/>
        <w:jc w:val="both"/>
        <w:rPr>
          <w:sz w:val="22"/>
          <w:szCs w:val="22"/>
        </w:rPr>
      </w:pPr>
      <w:r w:rsidRPr="007666E5">
        <w:rPr>
          <w:sz w:val="22"/>
          <w:szCs w:val="22"/>
        </w:rPr>
        <w:t xml:space="preserve">Da bi se izbjegli mučnina i povraćanje, morfin se može primijeniti zajedno s antiemetikom. Konstipacija se može liječiti laksativom. </w:t>
      </w:r>
    </w:p>
    <w:p w14:paraId="395A57DF" w14:textId="77777777" w:rsidR="00CE4575" w:rsidRPr="007666E5" w:rsidRDefault="00CE4575" w:rsidP="00CE4575">
      <w:pPr>
        <w:rPr>
          <w:sz w:val="22"/>
          <w:szCs w:val="22"/>
        </w:rPr>
      </w:pPr>
    </w:p>
    <w:p w14:paraId="59E9E1F3" w14:textId="77777777" w:rsidR="00CE4575" w:rsidRPr="004564E7" w:rsidRDefault="00CE4575" w:rsidP="00CE4575">
      <w:pPr>
        <w:rPr>
          <w:sz w:val="22"/>
          <w:szCs w:val="22"/>
          <w:u w:val="single"/>
          <w:lang w:val="sr-Latn-ME"/>
        </w:rPr>
      </w:pPr>
      <w:r w:rsidRPr="004564E7">
        <w:rPr>
          <w:sz w:val="22"/>
          <w:szCs w:val="22"/>
          <w:u w:val="single"/>
        </w:rPr>
        <w:t>Zavisnost i sindrom obustave (apstinencijalni sindrom)</w:t>
      </w:r>
    </w:p>
    <w:p w14:paraId="02ADB05E" w14:textId="77777777" w:rsidR="00140F51" w:rsidRDefault="00CE4575" w:rsidP="00CE4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77989">
        <w:rPr>
          <w:bCs/>
          <w:sz w:val="22"/>
          <w:szCs w:val="22"/>
          <w:lang w:val="sr-Latn-ME"/>
        </w:rPr>
        <w:t xml:space="preserve">Upotreba opioidnih analgetika može biti povezana sa razvojem fizičke i/ili psihološke zavisnosti ili tolerancije. </w:t>
      </w:r>
    </w:p>
    <w:p w14:paraId="0071E870" w14:textId="50663754" w:rsidR="00140F51" w:rsidRDefault="00140F51" w:rsidP="00CE4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40F51">
        <w:rPr>
          <w:bCs/>
          <w:sz w:val="22"/>
          <w:szCs w:val="22"/>
          <w:lang w:val="sr-Latn-ME"/>
        </w:rPr>
        <w:t>Ponavljana prim</w:t>
      </w:r>
      <w:r w:rsidR="00AB1714">
        <w:rPr>
          <w:bCs/>
          <w:sz w:val="22"/>
          <w:szCs w:val="22"/>
          <w:lang w:val="sr-Latn-ME"/>
        </w:rPr>
        <w:t>j</w:t>
      </w:r>
      <w:r w:rsidRPr="00140F51">
        <w:rPr>
          <w:bCs/>
          <w:sz w:val="22"/>
          <w:szCs w:val="22"/>
          <w:lang w:val="sr-Latn-ME"/>
        </w:rPr>
        <w:t>ena l</w:t>
      </w:r>
      <w:r w:rsidR="00AB1714">
        <w:rPr>
          <w:bCs/>
          <w:sz w:val="22"/>
          <w:szCs w:val="22"/>
          <w:lang w:val="sr-Latn-ME"/>
        </w:rPr>
        <w:t>ij</w:t>
      </w:r>
      <w:r w:rsidRPr="00140F51">
        <w:rPr>
          <w:bCs/>
          <w:sz w:val="22"/>
          <w:szCs w:val="22"/>
          <w:lang w:val="sr-Latn-ME"/>
        </w:rPr>
        <w:t>eka Oramorph može dovesti do razvoja zavisnosti, čak i kada se l</w:t>
      </w:r>
      <w:r w:rsidR="00AB1714">
        <w:rPr>
          <w:bCs/>
          <w:sz w:val="22"/>
          <w:szCs w:val="22"/>
          <w:lang w:val="sr-Latn-ME"/>
        </w:rPr>
        <w:t>ij</w:t>
      </w:r>
      <w:r w:rsidRPr="00140F51">
        <w:rPr>
          <w:bCs/>
          <w:sz w:val="22"/>
          <w:szCs w:val="22"/>
          <w:lang w:val="sr-Latn-ME"/>
        </w:rPr>
        <w:t>ek prim</w:t>
      </w:r>
      <w:r w:rsidR="00AB1714">
        <w:rPr>
          <w:bCs/>
          <w:sz w:val="22"/>
          <w:szCs w:val="22"/>
          <w:lang w:val="sr-Latn-ME"/>
        </w:rPr>
        <w:t>ij</w:t>
      </w:r>
      <w:r w:rsidRPr="00140F51">
        <w:rPr>
          <w:bCs/>
          <w:sz w:val="22"/>
          <w:szCs w:val="22"/>
          <w:lang w:val="sr-Latn-ME"/>
        </w:rPr>
        <w:t>enjuje u terapijskim dozama. Rizik od razvoja zavisnosti može da varira u zavisnosti od individualnih karakteristika pacijenta, prim</w:t>
      </w:r>
      <w:r w:rsidR="00AB1714">
        <w:rPr>
          <w:bCs/>
          <w:sz w:val="22"/>
          <w:szCs w:val="22"/>
          <w:lang w:val="sr-Latn-ME"/>
        </w:rPr>
        <w:t>ij</w:t>
      </w:r>
      <w:r w:rsidRPr="00140F51">
        <w:rPr>
          <w:bCs/>
          <w:sz w:val="22"/>
          <w:szCs w:val="22"/>
          <w:lang w:val="sr-Latn-ME"/>
        </w:rPr>
        <w:t>enjene doze i trajanja terapije opioidima (pogledati dio 4.4.)</w:t>
      </w:r>
    </w:p>
    <w:p w14:paraId="7C8DFC3E" w14:textId="6FBEA94D" w:rsidR="00CE4575" w:rsidRPr="00D77989" w:rsidRDefault="00CE4575" w:rsidP="00CE4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sz w:val="22"/>
          <w:szCs w:val="22"/>
        </w:rPr>
        <w:t>Nagli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prekid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primjene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opioida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ili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primjena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opioidnih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antagonista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mo</w:t>
      </w:r>
      <w:r w:rsidRPr="007666E5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precipitirati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apstinencijalni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sindrom</w:t>
      </w:r>
      <w:r w:rsidRPr="007666E5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koji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pacijent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ponekad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mo</w:t>
      </w:r>
      <w:r w:rsidRPr="007666E5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osjeti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izme</w:t>
      </w:r>
      <w:r w:rsidRPr="007666E5">
        <w:rPr>
          <w:sz w:val="22"/>
          <w:szCs w:val="22"/>
          <w:lang w:val="sr-Latn-ME"/>
        </w:rPr>
        <w:t>đ</w:t>
      </w:r>
      <w:r>
        <w:rPr>
          <w:sz w:val="22"/>
          <w:szCs w:val="22"/>
        </w:rPr>
        <w:t>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doza</w:t>
      </w:r>
      <w:r w:rsidRPr="007666E5">
        <w:rPr>
          <w:sz w:val="22"/>
          <w:szCs w:val="22"/>
          <w:lang w:val="sr-Latn-ME"/>
        </w:rPr>
        <w:t xml:space="preserve">. </w:t>
      </w:r>
      <w:r w:rsidRPr="00D77989">
        <w:rPr>
          <w:bCs/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Za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lije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enje</w:t>
      </w:r>
      <w:r w:rsidRPr="00D77989">
        <w:rPr>
          <w:bCs/>
          <w:sz w:val="22"/>
          <w:szCs w:val="22"/>
          <w:lang w:val="sr-Latn-ME"/>
        </w:rPr>
        <w:t xml:space="preserve"> </w:t>
      </w:r>
      <w:r w:rsidR="005B017D">
        <w:rPr>
          <w:sz w:val="22"/>
          <w:szCs w:val="22"/>
          <w:lang w:val="sr-Latn-ME"/>
        </w:rPr>
        <w:t xml:space="preserve">pogledati dio </w:t>
      </w:r>
      <w:r w:rsidRPr="00D77989">
        <w:rPr>
          <w:bCs/>
          <w:sz w:val="22"/>
          <w:szCs w:val="22"/>
          <w:lang w:val="sr-Latn-ME"/>
        </w:rPr>
        <w:t>4.4.</w:t>
      </w:r>
    </w:p>
    <w:p w14:paraId="6E12D5F9" w14:textId="77777777" w:rsidR="00CE4575" w:rsidRPr="00D77989" w:rsidRDefault="00CE4575" w:rsidP="00CE4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77989">
        <w:rPr>
          <w:bCs/>
          <w:sz w:val="22"/>
          <w:szCs w:val="22"/>
          <w:lang w:val="sr-Latn-ME"/>
        </w:rPr>
        <w:lastRenderedPageBreak/>
        <w:t xml:space="preserve">Fiziološki simptomi povlačenja uključuju: bolove u tijelu, </w:t>
      </w:r>
      <w:r>
        <w:rPr>
          <w:bCs/>
          <w:sz w:val="22"/>
          <w:szCs w:val="22"/>
          <w:lang w:val="sr-Latn-ME"/>
        </w:rPr>
        <w:t>tremor</w:t>
      </w:r>
      <w:r w:rsidRPr="00D77989">
        <w:rPr>
          <w:bCs/>
          <w:sz w:val="22"/>
          <w:szCs w:val="22"/>
          <w:lang w:val="sr-Latn-ME"/>
        </w:rPr>
        <w:t>, sindrom nemirnih nogu, dijareju, abdominalne kolike, mučninu, simptome slične gripu, tahikardiju i midrijazu. Psihološki simptomi uključuju distrofično raspoloženje, anksioznost i razdražljivost. U zavisnosti od droga, često se pojavljuje „žudnja za drogom”.</w:t>
      </w:r>
    </w:p>
    <w:p w14:paraId="63A7B09C" w14:textId="77777777" w:rsidR="00CE4575" w:rsidRDefault="00CE4575" w:rsidP="00CE4575">
      <w:pPr>
        <w:rPr>
          <w:b/>
          <w:sz w:val="22"/>
          <w:szCs w:val="22"/>
          <w:lang w:val="sr-Latn-ME"/>
        </w:rPr>
      </w:pPr>
    </w:p>
    <w:p w14:paraId="332F33F4" w14:textId="77777777" w:rsidR="00CE4575" w:rsidRPr="007666E5" w:rsidRDefault="00CE4575" w:rsidP="00CE4575">
      <w:pPr>
        <w:pStyle w:val="Default"/>
        <w:jc w:val="both"/>
        <w:rPr>
          <w:sz w:val="22"/>
          <w:szCs w:val="22"/>
          <w:lang w:val="sr-Latn-ME"/>
        </w:rPr>
      </w:pPr>
      <w:r>
        <w:rPr>
          <w:sz w:val="22"/>
          <w:szCs w:val="22"/>
        </w:rPr>
        <w:t>Respiratorna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depresija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hipotenzija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poreme</w:t>
      </w:r>
      <w:r w:rsidRPr="007666E5">
        <w:rPr>
          <w:sz w:val="22"/>
          <w:szCs w:val="22"/>
          <w:lang w:val="sr-Latn-ME"/>
        </w:rPr>
        <w:t>ć</w:t>
      </w:r>
      <w:r>
        <w:rPr>
          <w:sz w:val="22"/>
          <w:szCs w:val="22"/>
        </w:rPr>
        <w:t>ajima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krvotoka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progresivnom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komom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znaci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predoziranja</w:t>
      </w:r>
      <w:r w:rsidRPr="007666E5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mogu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izbje</w:t>
      </w:r>
      <w:r w:rsidRPr="007666E5">
        <w:rPr>
          <w:sz w:val="22"/>
          <w:szCs w:val="22"/>
          <w:lang w:val="sr-Latn-ME"/>
        </w:rPr>
        <w:t>ć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pravilnim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doziranjem</w:t>
      </w:r>
      <w:r w:rsidRPr="007666E5">
        <w:rPr>
          <w:sz w:val="22"/>
          <w:szCs w:val="22"/>
          <w:lang w:val="sr-Latn-ME"/>
        </w:rPr>
        <w:t xml:space="preserve">. </w:t>
      </w:r>
      <w:r>
        <w:rPr>
          <w:sz w:val="22"/>
          <w:szCs w:val="22"/>
        </w:rPr>
        <w:t>Kod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novoro</w:t>
      </w:r>
      <w:r w:rsidRPr="007666E5">
        <w:rPr>
          <w:sz w:val="22"/>
          <w:szCs w:val="22"/>
          <w:lang w:val="sr-Latn-ME"/>
        </w:rPr>
        <w:t>đ</w:t>
      </w:r>
      <w:r>
        <w:rPr>
          <w:sz w:val="22"/>
          <w:szCs w:val="22"/>
        </w:rPr>
        <w:t>en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adi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mogu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javiti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napadi</w:t>
      </w:r>
      <w:r w:rsidRPr="007666E5">
        <w:rPr>
          <w:sz w:val="22"/>
          <w:szCs w:val="22"/>
          <w:lang w:val="sr-Latn-ME"/>
        </w:rPr>
        <w:t xml:space="preserve">. </w:t>
      </w:r>
    </w:p>
    <w:p w14:paraId="34E8E4F8" w14:textId="77777777" w:rsidR="00CE4575" w:rsidRDefault="00CE4575" w:rsidP="00CE4575">
      <w:pPr>
        <w:jc w:val="both"/>
        <w:rPr>
          <w:b/>
          <w:sz w:val="22"/>
          <w:szCs w:val="22"/>
          <w:lang w:val="sr-Latn-ME"/>
        </w:rPr>
      </w:pPr>
      <w:r>
        <w:rPr>
          <w:sz w:val="22"/>
          <w:szCs w:val="22"/>
        </w:rPr>
        <w:t>Zavisno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od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doze</w:t>
      </w:r>
      <w:r w:rsidRPr="007666E5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morfin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dovodi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respiratorne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depresije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sedacije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razli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itog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stepena</w:t>
      </w:r>
      <w:r w:rsidRPr="007666E5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od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blagog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umora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omamljenosti</w:t>
      </w:r>
      <w:r w:rsidRPr="007666E5">
        <w:rPr>
          <w:sz w:val="22"/>
          <w:szCs w:val="22"/>
          <w:lang w:val="sr-Latn-ME"/>
        </w:rPr>
        <w:t xml:space="preserve">. </w:t>
      </w:r>
      <w:r>
        <w:rPr>
          <w:sz w:val="22"/>
          <w:szCs w:val="22"/>
        </w:rPr>
        <w:t>Respiratorna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insuficijencija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mo</w:t>
      </w:r>
      <w:r w:rsidRPr="007666E5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dovesti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smrti</w:t>
      </w:r>
      <w:r w:rsidRPr="007666E5">
        <w:rPr>
          <w:sz w:val="22"/>
          <w:szCs w:val="22"/>
          <w:lang w:val="sr-Latn-ME"/>
        </w:rPr>
        <w:t>.</w:t>
      </w:r>
    </w:p>
    <w:p w14:paraId="65A4C2F3" w14:textId="77777777" w:rsidR="00CE4575" w:rsidRPr="00D77989" w:rsidRDefault="00CE4575" w:rsidP="00CE4575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CD7E1B4" w14:textId="77777777" w:rsidR="00CE4575" w:rsidRPr="00D77989" w:rsidRDefault="00CE4575" w:rsidP="00CE4575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D77989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00FAB925" w14:textId="77777777" w:rsidR="00CE4575" w:rsidRPr="00D77989" w:rsidRDefault="00CE4575" w:rsidP="00CE4575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D77989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2D9D7292" w14:textId="77777777" w:rsidR="00CE4575" w:rsidRPr="00D77989" w:rsidRDefault="00CE4575" w:rsidP="00CE457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77989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0C411260" w14:textId="77777777" w:rsidR="00CE4575" w:rsidRPr="00D77989" w:rsidRDefault="00CE4575" w:rsidP="00CE457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77989">
        <w:rPr>
          <w:rFonts w:eastAsia="Calibri"/>
          <w:sz w:val="22"/>
          <w:szCs w:val="22"/>
          <w:lang w:val="sr-Latn-ME"/>
        </w:rPr>
        <w:t>Odjeljenje za farmakovigilancu</w:t>
      </w:r>
    </w:p>
    <w:p w14:paraId="376AA8DB" w14:textId="77777777" w:rsidR="00CE4575" w:rsidRPr="00D77989" w:rsidRDefault="00CE4575" w:rsidP="00CE457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77989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11DCAFB1" w14:textId="77777777" w:rsidR="00CE4575" w:rsidRPr="00D77989" w:rsidRDefault="00CE4575" w:rsidP="00CE4575">
      <w:pPr>
        <w:pStyle w:val="NoSpacing"/>
        <w:rPr>
          <w:rFonts w:eastAsia="Calibri"/>
          <w:sz w:val="22"/>
          <w:szCs w:val="22"/>
          <w:lang w:val="sr-Latn-ME"/>
        </w:rPr>
      </w:pPr>
    </w:p>
    <w:p w14:paraId="5A4CD817" w14:textId="77777777" w:rsidR="00CE4575" w:rsidRPr="00D77989" w:rsidRDefault="00CE4575" w:rsidP="00CE457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77989">
        <w:rPr>
          <w:rFonts w:eastAsia="Calibri"/>
          <w:sz w:val="22"/>
          <w:szCs w:val="22"/>
          <w:lang w:val="sr-Latn-ME"/>
        </w:rPr>
        <w:t>tel: +382 (0) 20 310 280</w:t>
      </w:r>
    </w:p>
    <w:p w14:paraId="510ACC70" w14:textId="77777777" w:rsidR="00CE4575" w:rsidRPr="00D77989" w:rsidRDefault="00CE4575" w:rsidP="00CE457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77989">
        <w:rPr>
          <w:rFonts w:eastAsia="Calibri"/>
          <w:sz w:val="22"/>
          <w:szCs w:val="22"/>
          <w:lang w:val="sr-Latn-ME"/>
        </w:rPr>
        <w:t>fax: +382 (0) 20 310 581</w:t>
      </w:r>
    </w:p>
    <w:p w14:paraId="2651B59D" w14:textId="77777777" w:rsidR="00CE4575" w:rsidRPr="00D77989" w:rsidRDefault="00D70A4F" w:rsidP="00CE457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0" w:history="1">
        <w:r w:rsidR="00CE4575" w:rsidRPr="00D77989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27B1021B" w14:textId="77777777" w:rsidR="00CE4575" w:rsidRPr="00D77989" w:rsidRDefault="00D70A4F" w:rsidP="00CE4575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1" w:history="1">
        <w:r w:rsidR="00CE4575" w:rsidRPr="00D77989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4CAA96E1" w14:textId="77777777" w:rsidR="00CE4575" w:rsidRPr="00D77989" w:rsidRDefault="00CE4575" w:rsidP="00CE457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77989">
        <w:rPr>
          <w:rFonts w:eastAsia="Calibri"/>
          <w:sz w:val="22"/>
          <w:szCs w:val="22"/>
          <w:lang w:val="sr-Latn-ME"/>
        </w:rPr>
        <w:t>putem IS zdravstvene zaštite</w:t>
      </w:r>
    </w:p>
    <w:p w14:paraId="476B241C" w14:textId="77777777" w:rsidR="00CE4575" w:rsidRDefault="00CE4575" w:rsidP="00CE4575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74550F00" w14:textId="77777777" w:rsidR="00CE4575" w:rsidRDefault="00CE4575" w:rsidP="00CE4575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7E2D621D" w14:textId="77777777" w:rsidR="00CE4575" w:rsidRDefault="00CE4575" w:rsidP="00CE4575">
      <w:pPr>
        <w:pStyle w:val="NoSpacing"/>
        <w:rPr>
          <w:rFonts w:eastAsia="Calibri"/>
          <w:sz w:val="22"/>
          <w:szCs w:val="22"/>
          <w:lang w:val="sr-Latn-RS"/>
        </w:rPr>
      </w:pPr>
      <w:r>
        <w:rPr>
          <w:noProof/>
        </w:rPr>
        <w:drawing>
          <wp:inline distT="0" distB="0" distL="0" distR="0" wp14:anchorId="2E1A0120" wp14:editId="36A9F594">
            <wp:extent cx="970280" cy="970280"/>
            <wp:effectExtent l="0" t="0" r="1270" b="1270"/>
            <wp:docPr id="1" name="Picture 1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8C847" w14:textId="77777777" w:rsidR="00D82A9B" w:rsidRPr="00423E15" w:rsidRDefault="00D82A9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Cyrl-RS"/>
        </w:rPr>
      </w:pPr>
    </w:p>
    <w:p w14:paraId="43CE1839" w14:textId="77777777" w:rsidR="00CD6F02" w:rsidRPr="00423E1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Cyrl-RS"/>
        </w:rPr>
      </w:pPr>
      <w:r w:rsidRPr="00423E15">
        <w:rPr>
          <w:b/>
          <w:bCs/>
          <w:sz w:val="22"/>
          <w:szCs w:val="22"/>
          <w:lang w:val="sr-Cyrl-RS"/>
        </w:rPr>
        <w:t xml:space="preserve">4.9. </w:t>
      </w:r>
      <w:r w:rsidR="00480FB1" w:rsidRPr="00423E15">
        <w:rPr>
          <w:b/>
          <w:bCs/>
          <w:sz w:val="22"/>
          <w:szCs w:val="22"/>
          <w:lang w:val="sr-Cyrl-RS"/>
        </w:rPr>
        <w:tab/>
      </w:r>
      <w:r w:rsidRPr="00423E15">
        <w:rPr>
          <w:b/>
          <w:bCs/>
          <w:sz w:val="22"/>
          <w:szCs w:val="22"/>
          <w:lang w:val="sr-Cyrl-RS"/>
        </w:rPr>
        <w:t>Predoziranje</w:t>
      </w:r>
      <w:r w:rsidR="002846DB" w:rsidRPr="00423E15">
        <w:rPr>
          <w:b/>
          <w:bCs/>
          <w:sz w:val="22"/>
          <w:szCs w:val="22"/>
          <w:lang w:val="sr-Cyrl-RS"/>
        </w:rPr>
        <w:t xml:space="preserve"> </w:t>
      </w:r>
    </w:p>
    <w:p w14:paraId="54841713" w14:textId="77777777" w:rsidR="00CD6F02" w:rsidRPr="00423E15" w:rsidRDefault="00CD6F0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Cyrl-RS"/>
        </w:rPr>
      </w:pPr>
    </w:p>
    <w:p w14:paraId="0AB11FF3" w14:textId="77777777" w:rsidR="00CE4575" w:rsidRPr="0039233D" w:rsidRDefault="00CE4575" w:rsidP="00CE4575">
      <w:pPr>
        <w:rPr>
          <w:i/>
          <w:sz w:val="22"/>
          <w:szCs w:val="22"/>
          <w:u w:val="single"/>
          <w:lang w:val="sr-Latn-ME"/>
        </w:rPr>
      </w:pPr>
      <w:r w:rsidRPr="0039233D">
        <w:rPr>
          <w:i/>
          <w:sz w:val="22"/>
          <w:szCs w:val="22"/>
          <w:u w:val="single"/>
          <w:lang w:val="sr-Latn-ME"/>
        </w:rPr>
        <w:t>Simptomi:</w:t>
      </w:r>
    </w:p>
    <w:p w14:paraId="4823537E" w14:textId="10799D96" w:rsidR="00CE4575" w:rsidRDefault="00CE4575" w:rsidP="00CE4575">
      <w:pPr>
        <w:pStyle w:val="Default"/>
        <w:jc w:val="both"/>
        <w:rPr>
          <w:sz w:val="22"/>
          <w:szCs w:val="22"/>
          <w:lang w:val="sr-Latn-ME"/>
        </w:rPr>
      </w:pPr>
      <w:r w:rsidRPr="00D77989">
        <w:rPr>
          <w:sz w:val="22"/>
          <w:szCs w:val="22"/>
          <w:lang w:val="sr-Latn-ME"/>
        </w:rPr>
        <w:t>Simptomi predoziranja morfinom i njegove toksičnosti su: mioza</w:t>
      </w:r>
      <w:r>
        <w:rPr>
          <w:sz w:val="22"/>
          <w:szCs w:val="22"/>
          <w:lang w:val="sr-Latn-ME"/>
        </w:rPr>
        <w:t xml:space="preserve"> </w:t>
      </w:r>
      <w:r w:rsidRPr="007666E5">
        <w:rPr>
          <w:sz w:val="22"/>
          <w:szCs w:val="22"/>
          <w:lang w:val="it-IT"/>
        </w:rPr>
        <w:t>(jako sužene zenice)</w:t>
      </w:r>
      <w:r w:rsidRPr="00D77989">
        <w:rPr>
          <w:sz w:val="22"/>
          <w:szCs w:val="22"/>
          <w:lang w:val="sr-Latn-ME"/>
        </w:rPr>
        <w:t xml:space="preserve">, respiratorna depresija i hipotenzija. </w:t>
      </w:r>
      <w:bookmarkStart w:id="0" w:name="_Hlk6829834"/>
      <w:r w:rsidRPr="00D77989">
        <w:rPr>
          <w:sz w:val="22"/>
          <w:szCs w:val="22"/>
          <w:lang w:val="sr-Latn-ME"/>
        </w:rPr>
        <w:t>Takođe, može se javiti i aspiraciona pneumonija.</w:t>
      </w:r>
      <w:bookmarkEnd w:id="0"/>
      <w:r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slu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aju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izrazite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hipoksije</w:t>
      </w:r>
      <w:r w:rsidR="005F474F" w:rsidRPr="004564E7">
        <w:rPr>
          <w:sz w:val="22"/>
          <w:szCs w:val="22"/>
          <w:lang w:val="sr-Latn-ME"/>
        </w:rPr>
        <w:t>,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zenice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pro</w:t>
      </w:r>
      <w:r w:rsidRPr="007666E5">
        <w:rPr>
          <w:sz w:val="22"/>
          <w:szCs w:val="22"/>
          <w:lang w:val="sr-Latn-ME"/>
        </w:rPr>
        <w:t>š</w:t>
      </w:r>
      <w:r>
        <w:rPr>
          <w:sz w:val="22"/>
          <w:szCs w:val="22"/>
        </w:rPr>
        <w:t>irene</w:t>
      </w:r>
      <w:r w:rsidRPr="007666E5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disanje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izrazito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usporeno</w:t>
      </w:r>
      <w:r w:rsidRPr="007666E5">
        <w:rPr>
          <w:sz w:val="22"/>
          <w:szCs w:val="22"/>
          <w:lang w:val="sr-Latn-ME"/>
        </w:rPr>
        <w:t xml:space="preserve"> (</w:t>
      </w:r>
      <w:r>
        <w:rPr>
          <w:sz w:val="22"/>
          <w:szCs w:val="22"/>
        </w:rPr>
        <w:t>brzina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disanja</w:t>
      </w:r>
      <w:r w:rsidRPr="007666E5">
        <w:rPr>
          <w:sz w:val="22"/>
          <w:szCs w:val="22"/>
          <w:lang w:val="sr-Latn-ME"/>
        </w:rPr>
        <w:t xml:space="preserve"> 2-4 </w:t>
      </w:r>
      <w:r>
        <w:rPr>
          <w:sz w:val="22"/>
          <w:szCs w:val="22"/>
        </w:rPr>
        <w:t>udaha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minuti</w:t>
      </w:r>
      <w:r w:rsidRPr="007666E5">
        <w:rPr>
          <w:sz w:val="22"/>
          <w:szCs w:val="22"/>
          <w:lang w:val="sr-Latn-ME"/>
        </w:rPr>
        <w:t xml:space="preserve">)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pacijent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postaje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cijanoti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an</w:t>
      </w:r>
      <w:r w:rsidRPr="007666E5">
        <w:rPr>
          <w:sz w:val="22"/>
          <w:szCs w:val="22"/>
          <w:lang w:val="sr-Latn-ME"/>
        </w:rPr>
        <w:t xml:space="preserve">. </w:t>
      </w:r>
      <w:r w:rsidRPr="00D77989">
        <w:rPr>
          <w:sz w:val="22"/>
          <w:szCs w:val="22"/>
          <w:lang w:val="sr-Latn-ME"/>
        </w:rPr>
        <w:t xml:space="preserve">U težim slučajevima može doći do opšte cirkulatorne insuficijencije i duboke kome. </w:t>
      </w:r>
      <w:bookmarkStart w:id="1" w:name="_Hlk6829845"/>
    </w:p>
    <w:p w14:paraId="0E46D4AE" w14:textId="77777777" w:rsidR="00CE4575" w:rsidRPr="007666E5" w:rsidRDefault="00CE4575" w:rsidP="00CE4575">
      <w:pPr>
        <w:pStyle w:val="Default"/>
        <w:jc w:val="both"/>
        <w:rPr>
          <w:sz w:val="22"/>
          <w:szCs w:val="22"/>
          <w:lang w:val="sr-Latn-ME"/>
        </w:rPr>
      </w:pPr>
      <w:r w:rsidRPr="00724C56">
        <w:rPr>
          <w:sz w:val="22"/>
          <w:szCs w:val="22"/>
        </w:rPr>
        <w:t>Krvni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pritisak</w:t>
      </w:r>
      <w:r w:rsidRPr="007666E5">
        <w:rPr>
          <w:sz w:val="22"/>
          <w:szCs w:val="22"/>
          <w:lang w:val="sr-Latn-ME"/>
        </w:rPr>
        <w:t xml:space="preserve"> </w:t>
      </w:r>
      <w:r w:rsidRPr="00724C56">
        <w:rPr>
          <w:sz w:val="22"/>
          <w:szCs w:val="22"/>
        </w:rPr>
        <w:t>u</w:t>
      </w:r>
      <w:r w:rsidRPr="007666E5">
        <w:rPr>
          <w:sz w:val="22"/>
          <w:szCs w:val="22"/>
          <w:lang w:val="sr-Latn-ME"/>
        </w:rPr>
        <w:t xml:space="preserve"> </w:t>
      </w:r>
      <w:r w:rsidRPr="00724C56">
        <w:rPr>
          <w:sz w:val="22"/>
          <w:szCs w:val="22"/>
        </w:rPr>
        <w:t>po</w:t>
      </w:r>
      <w:r w:rsidRPr="007666E5">
        <w:rPr>
          <w:sz w:val="22"/>
          <w:szCs w:val="22"/>
          <w:lang w:val="sr-Latn-ME"/>
        </w:rPr>
        <w:t>č</w:t>
      </w:r>
      <w:r w:rsidRPr="00724C56">
        <w:rPr>
          <w:sz w:val="22"/>
          <w:szCs w:val="22"/>
        </w:rPr>
        <w:t>etku</w:t>
      </w:r>
      <w:r w:rsidRPr="007666E5">
        <w:rPr>
          <w:sz w:val="22"/>
          <w:szCs w:val="22"/>
          <w:lang w:val="sr-Latn-ME"/>
        </w:rPr>
        <w:t xml:space="preserve"> </w:t>
      </w:r>
      <w:r w:rsidRPr="00724C56">
        <w:rPr>
          <w:sz w:val="22"/>
          <w:szCs w:val="22"/>
        </w:rPr>
        <w:t>ostaje</w:t>
      </w:r>
      <w:r w:rsidRPr="007666E5">
        <w:rPr>
          <w:sz w:val="22"/>
          <w:szCs w:val="22"/>
          <w:lang w:val="sr-Latn-ME"/>
        </w:rPr>
        <w:t xml:space="preserve"> </w:t>
      </w:r>
      <w:r w:rsidRPr="00724C56">
        <w:rPr>
          <w:sz w:val="22"/>
          <w:szCs w:val="22"/>
        </w:rPr>
        <w:t>normalan</w:t>
      </w:r>
      <w:r w:rsidRPr="007666E5">
        <w:rPr>
          <w:sz w:val="22"/>
          <w:szCs w:val="22"/>
          <w:lang w:val="sr-Latn-ME"/>
        </w:rPr>
        <w:t xml:space="preserve">, </w:t>
      </w:r>
      <w:r w:rsidRPr="00724C56">
        <w:rPr>
          <w:sz w:val="22"/>
          <w:szCs w:val="22"/>
        </w:rPr>
        <w:t>ali</w:t>
      </w:r>
      <w:r w:rsidRPr="007666E5">
        <w:rPr>
          <w:sz w:val="22"/>
          <w:szCs w:val="22"/>
          <w:lang w:val="sr-Latn-ME"/>
        </w:rPr>
        <w:t xml:space="preserve"> </w:t>
      </w:r>
      <w:r w:rsidRPr="00724C56">
        <w:rPr>
          <w:sz w:val="22"/>
          <w:szCs w:val="22"/>
        </w:rPr>
        <w:t>znatno</w:t>
      </w:r>
      <w:r w:rsidRPr="007666E5">
        <w:rPr>
          <w:sz w:val="22"/>
          <w:szCs w:val="22"/>
          <w:lang w:val="sr-Latn-ME"/>
        </w:rPr>
        <w:t xml:space="preserve"> </w:t>
      </w:r>
      <w:r w:rsidRPr="00724C56">
        <w:rPr>
          <w:sz w:val="22"/>
          <w:szCs w:val="22"/>
        </w:rPr>
        <w:t>se</w:t>
      </w:r>
      <w:r w:rsidRPr="007666E5">
        <w:rPr>
          <w:sz w:val="22"/>
          <w:szCs w:val="22"/>
          <w:lang w:val="sr-Latn-ME"/>
        </w:rPr>
        <w:t xml:space="preserve"> </w:t>
      </w:r>
      <w:r w:rsidRPr="00724C56">
        <w:rPr>
          <w:sz w:val="22"/>
          <w:szCs w:val="22"/>
        </w:rPr>
        <w:t>sni</w:t>
      </w:r>
      <w:r w:rsidRPr="007666E5">
        <w:rPr>
          <w:sz w:val="22"/>
          <w:szCs w:val="22"/>
          <w:lang w:val="sr-Latn-ME"/>
        </w:rPr>
        <w:t>ž</w:t>
      </w:r>
      <w:r w:rsidRPr="00724C56">
        <w:rPr>
          <w:sz w:val="22"/>
          <w:szCs w:val="22"/>
        </w:rPr>
        <w:t>ava</w:t>
      </w:r>
      <w:r w:rsidRPr="007666E5">
        <w:rPr>
          <w:sz w:val="22"/>
          <w:szCs w:val="22"/>
          <w:lang w:val="sr-Latn-ME"/>
        </w:rPr>
        <w:t xml:space="preserve"> </w:t>
      </w:r>
      <w:r w:rsidRPr="00724C56">
        <w:rPr>
          <w:sz w:val="22"/>
          <w:szCs w:val="22"/>
        </w:rPr>
        <w:t>s</w:t>
      </w:r>
      <w:r w:rsidRPr="007666E5">
        <w:rPr>
          <w:sz w:val="22"/>
          <w:szCs w:val="22"/>
          <w:lang w:val="sr-Latn-ME"/>
        </w:rPr>
        <w:t xml:space="preserve"> </w:t>
      </w:r>
      <w:r w:rsidRPr="00724C56">
        <w:rPr>
          <w:sz w:val="22"/>
          <w:szCs w:val="22"/>
        </w:rPr>
        <w:t>progresijom</w:t>
      </w:r>
      <w:r w:rsidRPr="007666E5">
        <w:rPr>
          <w:sz w:val="22"/>
          <w:szCs w:val="22"/>
          <w:lang w:val="sr-Latn-ME"/>
        </w:rPr>
        <w:t xml:space="preserve"> </w:t>
      </w:r>
      <w:r w:rsidRPr="00724C56">
        <w:rPr>
          <w:sz w:val="22"/>
          <w:szCs w:val="22"/>
        </w:rPr>
        <w:t>intoksikacije</w:t>
      </w:r>
      <w:r w:rsidRPr="007666E5">
        <w:rPr>
          <w:sz w:val="22"/>
          <w:szCs w:val="22"/>
          <w:lang w:val="sr-Latn-ME"/>
        </w:rPr>
        <w:t xml:space="preserve">. </w:t>
      </w:r>
    </w:p>
    <w:p w14:paraId="4E59CAC3" w14:textId="33F5E68E" w:rsidR="00CE4575" w:rsidRDefault="00CE4575" w:rsidP="00CE4575">
      <w:pPr>
        <w:pStyle w:val="Default"/>
        <w:jc w:val="both"/>
        <w:rPr>
          <w:sz w:val="22"/>
          <w:szCs w:val="22"/>
          <w:lang w:val="it-IT"/>
        </w:rPr>
      </w:pPr>
      <w:r w:rsidRPr="00724C56">
        <w:rPr>
          <w:sz w:val="22"/>
          <w:szCs w:val="22"/>
        </w:rPr>
        <w:t>Zbog</w:t>
      </w:r>
      <w:r w:rsidRPr="007666E5">
        <w:rPr>
          <w:sz w:val="22"/>
          <w:szCs w:val="22"/>
          <w:lang w:val="sr-Latn-ME"/>
        </w:rPr>
        <w:t xml:space="preserve"> </w:t>
      </w:r>
      <w:r w:rsidRPr="00724C56">
        <w:rPr>
          <w:sz w:val="22"/>
          <w:szCs w:val="22"/>
        </w:rPr>
        <w:t>sve</w:t>
      </w:r>
      <w:r w:rsidRPr="007666E5">
        <w:rPr>
          <w:sz w:val="22"/>
          <w:szCs w:val="22"/>
          <w:lang w:val="sr-Latn-ME"/>
        </w:rPr>
        <w:t xml:space="preserve"> </w:t>
      </w:r>
      <w:r w:rsidRPr="00724C56">
        <w:rPr>
          <w:sz w:val="22"/>
          <w:szCs w:val="22"/>
        </w:rPr>
        <w:t>ve</w:t>
      </w:r>
      <w:r w:rsidRPr="007666E5">
        <w:rPr>
          <w:sz w:val="22"/>
          <w:szCs w:val="22"/>
          <w:lang w:val="sr-Latn-ME"/>
        </w:rPr>
        <w:t>ć</w:t>
      </w:r>
      <w:r w:rsidRPr="00724C56">
        <w:rPr>
          <w:sz w:val="22"/>
          <w:szCs w:val="22"/>
        </w:rPr>
        <w:t>eg</w:t>
      </w:r>
      <w:r w:rsidRPr="007666E5">
        <w:rPr>
          <w:sz w:val="22"/>
          <w:szCs w:val="22"/>
          <w:lang w:val="sr-Latn-ME"/>
        </w:rPr>
        <w:t xml:space="preserve"> </w:t>
      </w:r>
      <w:r w:rsidRPr="00724C56">
        <w:rPr>
          <w:sz w:val="22"/>
          <w:szCs w:val="22"/>
        </w:rPr>
        <w:t>sni</w:t>
      </w:r>
      <w:r w:rsidRPr="007666E5">
        <w:rPr>
          <w:sz w:val="22"/>
          <w:szCs w:val="22"/>
          <w:lang w:val="sr-Latn-ME"/>
        </w:rPr>
        <w:t>ž</w:t>
      </w:r>
      <w:r w:rsidRPr="00724C56">
        <w:rPr>
          <w:sz w:val="22"/>
          <w:szCs w:val="22"/>
        </w:rPr>
        <w:t>enja</w:t>
      </w:r>
      <w:r w:rsidRPr="007666E5">
        <w:rPr>
          <w:sz w:val="22"/>
          <w:szCs w:val="22"/>
          <w:lang w:val="sr-Latn-ME"/>
        </w:rPr>
        <w:t xml:space="preserve"> </w:t>
      </w:r>
      <w:r w:rsidRPr="00724C56">
        <w:rPr>
          <w:sz w:val="22"/>
          <w:szCs w:val="22"/>
        </w:rPr>
        <w:t>krvnog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pritiska</w:t>
      </w:r>
      <w:r w:rsidR="005F474F" w:rsidRPr="004564E7">
        <w:rPr>
          <w:sz w:val="22"/>
          <w:szCs w:val="22"/>
          <w:lang w:val="sr-Latn-ME"/>
        </w:rPr>
        <w:t>,</w:t>
      </w:r>
      <w:r w:rsidRPr="007666E5">
        <w:rPr>
          <w:sz w:val="22"/>
          <w:szCs w:val="22"/>
          <w:lang w:val="sr-Latn-ME"/>
        </w:rPr>
        <w:t xml:space="preserve"> </w:t>
      </w:r>
      <w:r w:rsidRPr="00724C56">
        <w:rPr>
          <w:sz w:val="22"/>
          <w:szCs w:val="22"/>
        </w:rPr>
        <w:t>mo</w:t>
      </w:r>
      <w:r w:rsidRPr="007666E5">
        <w:rPr>
          <w:sz w:val="22"/>
          <w:szCs w:val="22"/>
          <w:lang w:val="sr-Latn-ME"/>
        </w:rPr>
        <w:t>ž</w:t>
      </w:r>
      <w:r w:rsidRPr="00724C56">
        <w:rPr>
          <w:sz w:val="22"/>
          <w:szCs w:val="22"/>
        </w:rPr>
        <w:t>e</w:t>
      </w:r>
      <w:r w:rsidRPr="007666E5">
        <w:rPr>
          <w:sz w:val="22"/>
          <w:szCs w:val="22"/>
          <w:lang w:val="sr-Latn-ME"/>
        </w:rPr>
        <w:t xml:space="preserve"> </w:t>
      </w:r>
      <w:r w:rsidRPr="00724C56">
        <w:rPr>
          <w:sz w:val="22"/>
          <w:szCs w:val="22"/>
        </w:rPr>
        <w:t>se</w:t>
      </w:r>
      <w:r w:rsidRPr="007666E5">
        <w:rPr>
          <w:sz w:val="22"/>
          <w:szCs w:val="22"/>
          <w:lang w:val="sr-Latn-ME"/>
        </w:rPr>
        <w:t xml:space="preserve"> </w:t>
      </w:r>
      <w:r w:rsidRPr="00724C56">
        <w:rPr>
          <w:sz w:val="22"/>
          <w:szCs w:val="22"/>
        </w:rPr>
        <w:t>razviti</w:t>
      </w:r>
      <w:r w:rsidRPr="007666E5">
        <w:rPr>
          <w:sz w:val="22"/>
          <w:szCs w:val="22"/>
          <w:lang w:val="sr-Latn-ME"/>
        </w:rPr>
        <w:t xml:space="preserve"> š</w:t>
      </w:r>
      <w:r w:rsidRPr="00724C56">
        <w:rPr>
          <w:sz w:val="22"/>
          <w:szCs w:val="22"/>
        </w:rPr>
        <w:t>ok</w:t>
      </w:r>
      <w:r w:rsidRPr="007666E5">
        <w:rPr>
          <w:sz w:val="22"/>
          <w:szCs w:val="22"/>
          <w:lang w:val="sr-Latn-ME"/>
        </w:rPr>
        <w:t xml:space="preserve">. </w:t>
      </w:r>
      <w:r w:rsidRPr="007666E5">
        <w:rPr>
          <w:sz w:val="22"/>
          <w:szCs w:val="22"/>
          <w:lang w:val="it-IT"/>
        </w:rPr>
        <w:t>Mogu se pojaviti tahikardija, bradikardija i rabdomioliza. Tjelesna temperatura se s</w:t>
      </w:r>
      <w:r w:rsidR="005F474F">
        <w:rPr>
          <w:sz w:val="22"/>
          <w:szCs w:val="22"/>
          <w:lang w:val="it-IT"/>
        </w:rPr>
        <w:t>manjuje</w:t>
      </w:r>
      <w:r w:rsidRPr="007666E5">
        <w:rPr>
          <w:sz w:val="22"/>
          <w:szCs w:val="22"/>
          <w:lang w:val="it-IT"/>
        </w:rPr>
        <w:t>. Skeletni mišići se opuštaju; ponekad mogu nastati generaliz</w:t>
      </w:r>
      <w:r w:rsidR="00AB1714">
        <w:rPr>
          <w:sz w:val="22"/>
          <w:szCs w:val="22"/>
          <w:lang w:val="it-IT"/>
        </w:rPr>
        <w:t>ovani</w:t>
      </w:r>
      <w:r w:rsidRPr="007666E5">
        <w:rPr>
          <w:sz w:val="22"/>
          <w:szCs w:val="22"/>
          <w:lang w:val="it-IT"/>
        </w:rPr>
        <w:t xml:space="preserve"> napadi, naročito kod djece. </w:t>
      </w:r>
      <w:r w:rsidRPr="00D77989">
        <w:rPr>
          <w:sz w:val="22"/>
          <w:szCs w:val="22"/>
          <w:lang w:val="sr-Latn-ME"/>
        </w:rPr>
        <w:t>Smrt može nastati usljed respiratorne insuficijencije</w:t>
      </w:r>
      <w:r w:rsidRPr="007666E5">
        <w:rPr>
          <w:sz w:val="22"/>
          <w:szCs w:val="22"/>
          <w:lang w:val="it-IT"/>
        </w:rPr>
        <w:t xml:space="preserve"> ili komplikacija poput plućnog edema.</w:t>
      </w:r>
      <w:bookmarkEnd w:id="1"/>
    </w:p>
    <w:p w14:paraId="65C4737A" w14:textId="77777777" w:rsidR="00CE4575" w:rsidRPr="007666E5" w:rsidRDefault="00CE4575" w:rsidP="00CE4575">
      <w:pPr>
        <w:pStyle w:val="Default"/>
        <w:jc w:val="both"/>
        <w:rPr>
          <w:sz w:val="22"/>
          <w:szCs w:val="22"/>
          <w:lang w:val="it-IT"/>
        </w:rPr>
      </w:pPr>
    </w:p>
    <w:p w14:paraId="3C8F0AF4" w14:textId="77777777" w:rsidR="00CE4575" w:rsidRPr="00D77989" w:rsidRDefault="00CE4575" w:rsidP="00CE4575">
      <w:pPr>
        <w:jc w:val="both"/>
        <w:rPr>
          <w:sz w:val="22"/>
          <w:szCs w:val="22"/>
          <w:lang w:val="sr-Latn-ME"/>
        </w:rPr>
      </w:pPr>
      <w:r w:rsidRPr="007666E5">
        <w:rPr>
          <w:i/>
          <w:sz w:val="22"/>
          <w:szCs w:val="22"/>
          <w:u w:val="single"/>
          <w:lang w:val="sr-Latn-ME"/>
        </w:rPr>
        <w:t>Terapija</w:t>
      </w:r>
      <w:r>
        <w:rPr>
          <w:i/>
          <w:sz w:val="22"/>
          <w:szCs w:val="22"/>
          <w:u w:val="single"/>
          <w:lang w:val="sr-Latn-ME"/>
        </w:rPr>
        <w:t>:</w:t>
      </w:r>
    </w:p>
    <w:p w14:paraId="56A4013D" w14:textId="7A396BBA" w:rsidR="00CE4575" w:rsidRDefault="00CE4575" w:rsidP="00CE4575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Najpr</w:t>
      </w:r>
      <w:r w:rsidR="005F474F">
        <w:rPr>
          <w:sz w:val="22"/>
          <w:szCs w:val="22"/>
          <w:lang w:val="sr-Latn-ME"/>
        </w:rPr>
        <w:t>ij</w:t>
      </w:r>
      <w:r>
        <w:rPr>
          <w:sz w:val="22"/>
          <w:szCs w:val="22"/>
          <w:lang w:val="sr-Latn-ME"/>
        </w:rPr>
        <w:t>e</w:t>
      </w:r>
      <w:r w:rsidRPr="0039368C">
        <w:rPr>
          <w:sz w:val="22"/>
          <w:szCs w:val="22"/>
          <w:lang w:val="sr-Latn-ME"/>
        </w:rPr>
        <w:t>, indikovano je da se disajni putevi oslobode i drže otvorenim</w:t>
      </w:r>
      <w:r>
        <w:rPr>
          <w:sz w:val="22"/>
          <w:szCs w:val="22"/>
          <w:lang w:val="sr-Latn-ME"/>
        </w:rPr>
        <w:t>, a zatim</w:t>
      </w:r>
      <w:r w:rsidRPr="0039368C">
        <w:rPr>
          <w:sz w:val="22"/>
          <w:szCs w:val="22"/>
          <w:lang w:val="sr-Latn-ME"/>
        </w:rPr>
        <w:t xml:space="preserve"> da se prim</w:t>
      </w:r>
      <w:r w:rsidR="006E6F50">
        <w:rPr>
          <w:sz w:val="22"/>
          <w:szCs w:val="22"/>
          <w:lang w:val="sr-Latn-ME"/>
        </w:rPr>
        <w:t>i</w:t>
      </w:r>
      <w:r>
        <w:rPr>
          <w:sz w:val="22"/>
          <w:szCs w:val="22"/>
          <w:lang w:val="sr-Latn-ME"/>
        </w:rPr>
        <w:t>j</w:t>
      </w:r>
      <w:r w:rsidRPr="0039368C">
        <w:rPr>
          <w:sz w:val="22"/>
          <w:szCs w:val="22"/>
          <w:lang w:val="sr-Latn-ME"/>
        </w:rPr>
        <w:t xml:space="preserve">eni </w:t>
      </w:r>
      <w:r>
        <w:rPr>
          <w:sz w:val="22"/>
          <w:szCs w:val="22"/>
          <w:lang w:val="sr-Latn-ME"/>
        </w:rPr>
        <w:t>asistirana</w:t>
      </w:r>
      <w:r w:rsidRPr="0039368C">
        <w:rPr>
          <w:sz w:val="22"/>
          <w:szCs w:val="22"/>
          <w:lang w:val="sr-Latn-ME"/>
        </w:rPr>
        <w:t xml:space="preserve"> ili kontrolisana ventilaci</w:t>
      </w:r>
      <w:r w:rsidRPr="006D7733">
        <w:rPr>
          <w:sz w:val="22"/>
          <w:szCs w:val="22"/>
          <w:lang w:val="sr-Latn-ME"/>
        </w:rPr>
        <w:t>ja</w:t>
      </w:r>
      <w:r w:rsidRPr="007666E5">
        <w:rPr>
          <w:sz w:val="22"/>
          <w:szCs w:val="22"/>
          <w:lang w:val="sr-Latn-ME"/>
        </w:rPr>
        <w:t>.</w:t>
      </w:r>
    </w:p>
    <w:p w14:paraId="6CD06FC0" w14:textId="0583942E" w:rsidR="00CE4575" w:rsidRPr="007666E5" w:rsidRDefault="00CE4575" w:rsidP="00CE4575">
      <w:pPr>
        <w:pStyle w:val="Default"/>
        <w:jc w:val="both"/>
        <w:rPr>
          <w:sz w:val="22"/>
          <w:szCs w:val="22"/>
          <w:lang w:val="it-IT"/>
        </w:rPr>
      </w:pPr>
      <w:r>
        <w:rPr>
          <w:sz w:val="22"/>
          <w:szCs w:val="22"/>
        </w:rPr>
        <w:t>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slu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aju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zna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ajnog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predoziranja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preporu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uje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intravenska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primjena</w:t>
      </w:r>
      <w:r w:rsidRPr="007666E5">
        <w:rPr>
          <w:sz w:val="22"/>
          <w:szCs w:val="22"/>
          <w:lang w:val="sr-Latn-ME"/>
        </w:rPr>
        <w:t xml:space="preserve"> 0,4-0,8 </w:t>
      </w:r>
      <w:r>
        <w:rPr>
          <w:sz w:val="22"/>
          <w:szCs w:val="22"/>
        </w:rPr>
        <w:t>mg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naloksona</w:t>
      </w:r>
      <w:r w:rsidRPr="007666E5">
        <w:rPr>
          <w:sz w:val="22"/>
          <w:szCs w:val="22"/>
          <w:lang w:val="sr-Latn-ME"/>
        </w:rPr>
        <w:t>.</w:t>
      </w:r>
      <w:r>
        <w:rPr>
          <w:sz w:val="22"/>
          <w:szCs w:val="22"/>
          <w:lang w:val="sr-Latn-ME"/>
        </w:rPr>
        <w:t xml:space="preserve"> </w:t>
      </w:r>
      <w:r w:rsidRPr="00D77989">
        <w:rPr>
          <w:sz w:val="22"/>
          <w:szCs w:val="22"/>
          <w:lang w:val="sr-Latn-ME"/>
        </w:rPr>
        <w:t xml:space="preserve">Ova terapija se može ponoviti u razmacima od 2-3 minuta, ako je neophodno, ili zamijeniti infuzijom od 2 mg </w:t>
      </w:r>
      <w:r>
        <w:rPr>
          <w:sz w:val="22"/>
          <w:szCs w:val="22"/>
          <w:lang w:val="sr-Latn-ME"/>
        </w:rPr>
        <w:t>naloksona</w:t>
      </w:r>
      <w:r w:rsidRPr="00D77989">
        <w:rPr>
          <w:sz w:val="22"/>
          <w:szCs w:val="22"/>
          <w:lang w:val="sr-Latn-ME"/>
        </w:rPr>
        <w:t xml:space="preserve"> u 500 ml fiziološkog rastvora ili 5% rastvoru dekstroze </w:t>
      </w:r>
      <w:r w:rsidRPr="007666E5">
        <w:rPr>
          <w:sz w:val="22"/>
          <w:szCs w:val="22"/>
          <w:lang w:val="sr-Latn-ME"/>
        </w:rPr>
        <w:t xml:space="preserve">(0,004 </w:t>
      </w:r>
      <w:r>
        <w:rPr>
          <w:sz w:val="22"/>
          <w:szCs w:val="22"/>
        </w:rPr>
        <w:t>mg</w:t>
      </w:r>
      <w:r w:rsidRPr="007666E5">
        <w:rPr>
          <w:sz w:val="22"/>
          <w:szCs w:val="22"/>
          <w:lang w:val="sr-Latn-ME"/>
        </w:rPr>
        <w:t>/</w:t>
      </w:r>
      <w:r>
        <w:rPr>
          <w:sz w:val="22"/>
          <w:szCs w:val="22"/>
        </w:rPr>
        <w:t>ml</w:t>
      </w:r>
      <w:r w:rsidRPr="007666E5">
        <w:rPr>
          <w:sz w:val="22"/>
          <w:szCs w:val="22"/>
          <w:lang w:val="sr-Latn-ME"/>
        </w:rPr>
        <w:t xml:space="preserve">).  </w:t>
      </w:r>
      <w:r w:rsidRPr="007666E5">
        <w:rPr>
          <w:sz w:val="22"/>
          <w:szCs w:val="22"/>
          <w:lang w:val="it-IT"/>
        </w:rPr>
        <w:t>Brzina infuzije zavisi o</w:t>
      </w:r>
      <w:r w:rsidR="001F22C8">
        <w:rPr>
          <w:sz w:val="22"/>
          <w:szCs w:val="22"/>
          <w:lang w:val="it-IT"/>
        </w:rPr>
        <w:t>d</w:t>
      </w:r>
      <w:r w:rsidRPr="007666E5">
        <w:rPr>
          <w:sz w:val="22"/>
          <w:szCs w:val="22"/>
          <w:lang w:val="it-IT"/>
        </w:rPr>
        <w:t xml:space="preserve"> prethodno primjenjen</w:t>
      </w:r>
      <w:r w:rsidR="001F22C8">
        <w:rPr>
          <w:sz w:val="22"/>
          <w:szCs w:val="22"/>
          <w:lang w:val="it-IT"/>
        </w:rPr>
        <w:t>ih</w:t>
      </w:r>
      <w:r w:rsidRPr="007666E5">
        <w:rPr>
          <w:sz w:val="22"/>
          <w:szCs w:val="22"/>
          <w:lang w:val="it-IT"/>
        </w:rPr>
        <w:t xml:space="preserve"> doza i mora se prilagoditi reakciji pacijenta. Budući da dejstvo naloksona popušta nakon relativno kratkog vremenskog perioda (2-3 sata), pacijent se mora pažljivo pratiti sve dok se pouzdano ne uspostavi normalno disanje. </w:t>
      </w:r>
    </w:p>
    <w:p w14:paraId="135C1CDA" w14:textId="77777777" w:rsidR="00CE4575" w:rsidRPr="007666E5" w:rsidRDefault="00CE4575" w:rsidP="00CE4575">
      <w:pPr>
        <w:pStyle w:val="Default"/>
        <w:rPr>
          <w:sz w:val="22"/>
          <w:szCs w:val="22"/>
          <w:lang w:val="it-IT"/>
        </w:rPr>
      </w:pPr>
      <w:r w:rsidRPr="007666E5">
        <w:rPr>
          <w:sz w:val="22"/>
          <w:szCs w:val="22"/>
          <w:lang w:val="it-IT"/>
        </w:rPr>
        <w:t xml:space="preserve">Jedna doza naloksona u djece iznosi 0,01 mg po kg tjelesne težine. </w:t>
      </w:r>
    </w:p>
    <w:p w14:paraId="4FCB93A9" w14:textId="77777777" w:rsidR="00CE4575" w:rsidRDefault="00CE4575" w:rsidP="00CE4575">
      <w:pPr>
        <w:jc w:val="both"/>
        <w:rPr>
          <w:sz w:val="22"/>
          <w:szCs w:val="22"/>
          <w:lang w:val="sr-Latn-ME"/>
        </w:rPr>
      </w:pPr>
    </w:p>
    <w:p w14:paraId="4FECAAA3" w14:textId="56C5DE19" w:rsidR="00CE4575" w:rsidRDefault="00CE4575" w:rsidP="00CE4575">
      <w:pPr>
        <w:jc w:val="both"/>
        <w:rPr>
          <w:sz w:val="22"/>
          <w:szCs w:val="22"/>
          <w:lang w:val="sr-Latn-ME"/>
        </w:rPr>
      </w:pPr>
      <w:r w:rsidRPr="006D7733">
        <w:rPr>
          <w:sz w:val="22"/>
          <w:szCs w:val="22"/>
          <w:lang w:val="sr-Latn-ME"/>
        </w:rPr>
        <w:t xml:space="preserve">Ako predoziranje morfinom nije </w:t>
      </w:r>
      <w:r>
        <w:rPr>
          <w:sz w:val="22"/>
          <w:szCs w:val="22"/>
          <w:lang w:val="sr-Latn-ME"/>
        </w:rPr>
        <w:t>izazvalo</w:t>
      </w:r>
      <w:r w:rsidRPr="006D7733">
        <w:rPr>
          <w:sz w:val="22"/>
          <w:szCs w:val="22"/>
          <w:lang w:val="sr-Latn-ME"/>
        </w:rPr>
        <w:t xml:space="preserve"> značajnu kliničku</w:t>
      </w:r>
      <w:r>
        <w:rPr>
          <w:sz w:val="22"/>
          <w:szCs w:val="22"/>
          <w:lang w:val="sr-Latn-ME"/>
        </w:rPr>
        <w:t>,</w:t>
      </w:r>
      <w:r w:rsidRPr="006D7733">
        <w:rPr>
          <w:sz w:val="22"/>
          <w:szCs w:val="22"/>
          <w:lang w:val="sr-Latn-ME"/>
        </w:rPr>
        <w:t xml:space="preserve"> respiratornu ili </w:t>
      </w:r>
      <w:r>
        <w:rPr>
          <w:sz w:val="22"/>
          <w:szCs w:val="22"/>
          <w:lang w:val="sr-Latn-ME"/>
        </w:rPr>
        <w:t xml:space="preserve">cirkulatornu </w:t>
      </w:r>
      <w:r w:rsidRPr="006D7733">
        <w:rPr>
          <w:sz w:val="22"/>
          <w:szCs w:val="22"/>
          <w:lang w:val="sr-Latn-ME"/>
        </w:rPr>
        <w:t>depresiju, nalokson se ne smije prim</w:t>
      </w:r>
      <w:r>
        <w:rPr>
          <w:sz w:val="22"/>
          <w:szCs w:val="22"/>
          <w:lang w:val="sr-Latn-ME"/>
        </w:rPr>
        <w:t>i</w:t>
      </w:r>
      <w:r w:rsidRPr="006D7733">
        <w:rPr>
          <w:sz w:val="22"/>
          <w:szCs w:val="22"/>
          <w:lang w:val="sr-Latn-ME"/>
        </w:rPr>
        <w:t>jeniti. Nalokson se mora prim</w:t>
      </w:r>
      <w:r>
        <w:rPr>
          <w:sz w:val="22"/>
          <w:szCs w:val="22"/>
          <w:lang w:val="sr-Latn-ME"/>
        </w:rPr>
        <w:t>i</w:t>
      </w:r>
      <w:r w:rsidRPr="006D7733">
        <w:rPr>
          <w:sz w:val="22"/>
          <w:szCs w:val="22"/>
          <w:lang w:val="sr-Latn-ME"/>
        </w:rPr>
        <w:t>jeniti s</w:t>
      </w:r>
      <w:r>
        <w:rPr>
          <w:sz w:val="22"/>
          <w:szCs w:val="22"/>
          <w:lang w:val="sr-Latn-ME"/>
        </w:rPr>
        <w:t>a</w:t>
      </w:r>
      <w:r w:rsidRPr="006D7733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>velikim</w:t>
      </w:r>
      <w:r w:rsidRPr="006D7733">
        <w:rPr>
          <w:sz w:val="22"/>
          <w:szCs w:val="22"/>
          <w:lang w:val="sr-Latn-ME"/>
        </w:rPr>
        <w:t xml:space="preserve"> oprezom</w:t>
      </w:r>
      <w:r>
        <w:rPr>
          <w:sz w:val="22"/>
          <w:szCs w:val="22"/>
          <w:lang w:val="sr-Latn-ME"/>
        </w:rPr>
        <w:t xml:space="preserve"> kod</w:t>
      </w:r>
      <w:r w:rsidRPr="006D7733">
        <w:rPr>
          <w:sz w:val="22"/>
          <w:szCs w:val="22"/>
          <w:lang w:val="sr-Latn-ME"/>
        </w:rPr>
        <w:t xml:space="preserve"> osoba za koje je poznato ili se sumnja da su fizički </w:t>
      </w:r>
      <w:r>
        <w:rPr>
          <w:sz w:val="22"/>
          <w:szCs w:val="22"/>
          <w:lang w:val="sr-Latn-ME"/>
        </w:rPr>
        <w:t>za</w:t>
      </w:r>
      <w:r w:rsidRPr="006D7733">
        <w:rPr>
          <w:sz w:val="22"/>
          <w:szCs w:val="22"/>
          <w:lang w:val="sr-Latn-ME"/>
        </w:rPr>
        <w:t>visne o</w:t>
      </w:r>
      <w:r>
        <w:rPr>
          <w:sz w:val="22"/>
          <w:szCs w:val="22"/>
          <w:lang w:val="sr-Latn-ME"/>
        </w:rPr>
        <w:t>d</w:t>
      </w:r>
      <w:r w:rsidRPr="006D7733">
        <w:rPr>
          <w:sz w:val="22"/>
          <w:szCs w:val="22"/>
          <w:lang w:val="sr-Latn-ME"/>
        </w:rPr>
        <w:t xml:space="preserve"> morfin</w:t>
      </w:r>
      <w:r>
        <w:rPr>
          <w:sz w:val="22"/>
          <w:szCs w:val="22"/>
          <w:lang w:val="sr-Latn-ME"/>
        </w:rPr>
        <w:t>a</w:t>
      </w:r>
      <w:r w:rsidRPr="006D7733">
        <w:rPr>
          <w:sz w:val="22"/>
          <w:szCs w:val="22"/>
          <w:lang w:val="sr-Latn-ME"/>
        </w:rPr>
        <w:t xml:space="preserve">. U tim slučajevima iznenadna ili potpuna antagonizacija opioidnih </w:t>
      </w:r>
      <w:r>
        <w:rPr>
          <w:sz w:val="22"/>
          <w:szCs w:val="22"/>
          <w:lang w:val="sr-Latn-ME"/>
        </w:rPr>
        <w:t>efekata</w:t>
      </w:r>
      <w:r w:rsidRPr="006D7733">
        <w:rPr>
          <w:sz w:val="22"/>
          <w:szCs w:val="22"/>
          <w:lang w:val="sr-Latn-ME"/>
        </w:rPr>
        <w:t xml:space="preserve"> može izazvati akut</w:t>
      </w:r>
      <w:r w:rsidR="001F22C8">
        <w:rPr>
          <w:sz w:val="22"/>
          <w:szCs w:val="22"/>
          <w:lang w:val="sr-Latn-ME"/>
        </w:rPr>
        <w:t>n</w:t>
      </w:r>
      <w:r w:rsidRPr="006D7733">
        <w:rPr>
          <w:sz w:val="22"/>
          <w:szCs w:val="22"/>
          <w:lang w:val="sr-Latn-ME"/>
        </w:rPr>
        <w:t xml:space="preserve">e simptome </w:t>
      </w:r>
      <w:r>
        <w:rPr>
          <w:sz w:val="22"/>
          <w:szCs w:val="22"/>
          <w:lang w:val="sr-Latn-ME"/>
        </w:rPr>
        <w:t>sindroma obustave</w:t>
      </w:r>
      <w:r w:rsidRPr="006D7733">
        <w:rPr>
          <w:sz w:val="22"/>
          <w:szCs w:val="22"/>
          <w:lang w:val="sr-Latn-ME"/>
        </w:rPr>
        <w:t>.</w:t>
      </w:r>
    </w:p>
    <w:p w14:paraId="455B0CCD" w14:textId="77777777" w:rsidR="00CE4575" w:rsidRDefault="00CE4575" w:rsidP="00CE4575">
      <w:pPr>
        <w:rPr>
          <w:sz w:val="22"/>
          <w:szCs w:val="22"/>
          <w:lang w:val="sr-Latn-ME"/>
        </w:rPr>
      </w:pPr>
    </w:p>
    <w:p w14:paraId="5106E94A" w14:textId="77777777" w:rsidR="00CE4575" w:rsidRPr="007666E5" w:rsidRDefault="00CE4575" w:rsidP="00CE4575">
      <w:pPr>
        <w:pStyle w:val="Default"/>
        <w:jc w:val="both"/>
        <w:rPr>
          <w:sz w:val="22"/>
          <w:szCs w:val="22"/>
          <w:lang w:val="sr-Latn-ME"/>
        </w:rPr>
      </w:pPr>
      <w:r>
        <w:rPr>
          <w:sz w:val="22"/>
          <w:szCs w:val="22"/>
        </w:rPr>
        <w:t>Dodatne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potporne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mjere</w:t>
      </w:r>
      <w:r w:rsidRPr="007666E5">
        <w:rPr>
          <w:sz w:val="22"/>
          <w:szCs w:val="22"/>
          <w:lang w:val="sr-Latn-ME"/>
        </w:rPr>
        <w:t xml:space="preserve"> (</w:t>
      </w:r>
      <w:r>
        <w:rPr>
          <w:sz w:val="22"/>
          <w:szCs w:val="22"/>
        </w:rPr>
        <w:t>primjena</w:t>
      </w:r>
      <w:r w:rsidRPr="007666E5">
        <w:rPr>
          <w:sz w:val="22"/>
          <w:szCs w:val="22"/>
          <w:lang w:val="sr-Latn-ME"/>
        </w:rPr>
        <w:t xml:space="preserve"> </w:t>
      </w:r>
      <w:r w:rsidRPr="003C374A">
        <w:rPr>
          <w:sz w:val="22"/>
          <w:szCs w:val="22"/>
          <w:lang w:val="sr-Latn-ME"/>
        </w:rPr>
        <w:t>kiseonika</w:t>
      </w:r>
      <w:r w:rsidRPr="007666E5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vazopresornih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ljekova</w:t>
      </w:r>
      <w:r w:rsidRPr="007666E5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intravenske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nadoknade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volumena</w:t>
      </w:r>
      <w:r w:rsidRPr="007666E5">
        <w:rPr>
          <w:sz w:val="22"/>
          <w:szCs w:val="22"/>
          <w:lang w:val="sr-Latn-ME"/>
        </w:rPr>
        <w:t xml:space="preserve">) </w:t>
      </w:r>
      <w:r>
        <w:rPr>
          <w:sz w:val="22"/>
          <w:szCs w:val="22"/>
        </w:rPr>
        <w:t>zavise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od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stanja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pacijenta</w:t>
      </w:r>
      <w:r w:rsidRPr="007666E5">
        <w:rPr>
          <w:sz w:val="22"/>
          <w:szCs w:val="22"/>
          <w:lang w:val="sr-Latn-ME"/>
        </w:rPr>
        <w:t xml:space="preserve">. </w:t>
      </w:r>
    </w:p>
    <w:p w14:paraId="1130AD67" w14:textId="565D8E7F" w:rsidR="00CE4575" w:rsidRDefault="00CE4575" w:rsidP="00CE4575">
      <w:pPr>
        <w:rPr>
          <w:sz w:val="22"/>
          <w:szCs w:val="22"/>
          <w:lang w:val="sr-Latn-ME"/>
        </w:rPr>
      </w:pPr>
      <w:r>
        <w:rPr>
          <w:sz w:val="22"/>
          <w:szCs w:val="22"/>
        </w:rPr>
        <w:t>Pra</w:t>
      </w:r>
      <w:r w:rsidRPr="007666E5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njenje</w:t>
      </w:r>
      <w:r w:rsidRPr="007666E5">
        <w:rPr>
          <w:sz w:val="22"/>
          <w:szCs w:val="22"/>
          <w:lang w:val="sr-Latn-ME"/>
        </w:rPr>
        <w:t xml:space="preserve"> ž</w:t>
      </w:r>
      <w:r>
        <w:rPr>
          <w:sz w:val="22"/>
          <w:szCs w:val="22"/>
        </w:rPr>
        <w:t>eluca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mora</w:t>
      </w:r>
      <w:r w:rsidRPr="007666E5">
        <w:rPr>
          <w:sz w:val="22"/>
          <w:szCs w:val="22"/>
          <w:lang w:val="sr-Latn-ME"/>
        </w:rPr>
        <w:t xml:space="preserve"> </w:t>
      </w:r>
      <w:r w:rsidRPr="003C374A">
        <w:rPr>
          <w:sz w:val="22"/>
          <w:szCs w:val="22"/>
          <w:lang w:val="sr-Latn-ME"/>
        </w:rPr>
        <w:t xml:space="preserve">izvršiti u prva 2 sata nakon uzimanja </w:t>
      </w:r>
      <w:r>
        <w:rPr>
          <w:sz w:val="22"/>
          <w:szCs w:val="22"/>
        </w:rPr>
        <w:t>morfina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 w:rsidRPr="003C374A">
        <w:rPr>
          <w:sz w:val="22"/>
          <w:szCs w:val="22"/>
          <w:lang w:val="sr-Latn-ME"/>
        </w:rPr>
        <w:t>to samo kod pacijenata koji su sv</w:t>
      </w:r>
      <w:r w:rsidR="001F22C8">
        <w:rPr>
          <w:sz w:val="22"/>
          <w:szCs w:val="22"/>
          <w:lang w:val="sr-Latn-ME"/>
        </w:rPr>
        <w:t>j</w:t>
      </w:r>
      <w:r w:rsidRPr="003C374A">
        <w:rPr>
          <w:sz w:val="22"/>
          <w:szCs w:val="22"/>
          <w:lang w:val="sr-Latn-ME"/>
        </w:rPr>
        <w:t>esn</w:t>
      </w:r>
      <w:r>
        <w:rPr>
          <w:sz w:val="22"/>
          <w:szCs w:val="22"/>
          <w:lang w:val="sr-Latn-ME"/>
        </w:rPr>
        <w:t>i.</w:t>
      </w:r>
      <w:r w:rsidR="00BA1A70">
        <w:rPr>
          <w:sz w:val="22"/>
          <w:szCs w:val="22"/>
          <w:lang w:val="sr-Latn-ME"/>
        </w:rPr>
        <w:t xml:space="preserve"> </w:t>
      </w:r>
    </w:p>
    <w:p w14:paraId="6A7621F8" w14:textId="77777777" w:rsidR="00227BDB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1F601261" w14:textId="77777777" w:rsidR="00C34D43" w:rsidRPr="004564E7" w:rsidRDefault="00C34D4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510220C7" w14:textId="77777777" w:rsidR="0072020E" w:rsidRPr="00423E1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Cyrl-RS"/>
        </w:rPr>
      </w:pPr>
      <w:r w:rsidRPr="00423E15">
        <w:rPr>
          <w:b/>
          <w:bCs/>
          <w:sz w:val="22"/>
          <w:szCs w:val="22"/>
          <w:lang w:val="sr-Cyrl-RS"/>
        </w:rPr>
        <w:t xml:space="preserve">5. </w:t>
      </w:r>
      <w:r w:rsidR="00480FB1" w:rsidRPr="00423E15">
        <w:rPr>
          <w:b/>
          <w:bCs/>
          <w:sz w:val="22"/>
          <w:szCs w:val="22"/>
          <w:lang w:val="sr-Cyrl-RS"/>
        </w:rPr>
        <w:tab/>
      </w:r>
      <w:r w:rsidRPr="00423E15">
        <w:rPr>
          <w:b/>
          <w:bCs/>
          <w:sz w:val="22"/>
          <w:szCs w:val="22"/>
          <w:lang w:val="sr-Cyrl-RS"/>
        </w:rPr>
        <w:t>FARMAKOLOŠK</w:t>
      </w:r>
      <w:r w:rsidR="000D425A" w:rsidRPr="00423E15">
        <w:rPr>
          <w:b/>
          <w:bCs/>
          <w:sz w:val="22"/>
          <w:szCs w:val="22"/>
          <w:lang w:val="sr-Cyrl-RS"/>
        </w:rPr>
        <w:t>I</w:t>
      </w:r>
      <w:r w:rsidRPr="00423E15">
        <w:rPr>
          <w:b/>
          <w:bCs/>
          <w:sz w:val="22"/>
          <w:szCs w:val="22"/>
          <w:lang w:val="sr-Cyrl-RS"/>
        </w:rPr>
        <w:t xml:space="preserve"> PODACI</w:t>
      </w:r>
    </w:p>
    <w:p w14:paraId="59B04B88" w14:textId="77777777" w:rsidR="0072020E" w:rsidRPr="00423E1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Cyrl-RS"/>
        </w:rPr>
      </w:pPr>
    </w:p>
    <w:p w14:paraId="5B4E870F" w14:textId="77777777" w:rsidR="0072020E" w:rsidRPr="00423E1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Cyrl-RS"/>
        </w:rPr>
      </w:pPr>
      <w:r w:rsidRPr="00423E15">
        <w:rPr>
          <w:b/>
          <w:bCs/>
          <w:sz w:val="22"/>
          <w:szCs w:val="22"/>
          <w:lang w:val="sr-Cyrl-RS"/>
        </w:rPr>
        <w:t xml:space="preserve">5.1. </w:t>
      </w:r>
      <w:r w:rsidR="00480FB1" w:rsidRPr="00423E15">
        <w:rPr>
          <w:b/>
          <w:bCs/>
          <w:sz w:val="22"/>
          <w:szCs w:val="22"/>
          <w:lang w:val="sr-Cyrl-RS"/>
        </w:rPr>
        <w:tab/>
      </w:r>
      <w:r w:rsidRPr="00423E15">
        <w:rPr>
          <w:b/>
          <w:bCs/>
          <w:sz w:val="22"/>
          <w:szCs w:val="22"/>
          <w:lang w:val="sr-Cyrl-RS"/>
        </w:rPr>
        <w:t>Farmakodinamski podaci</w:t>
      </w:r>
      <w:r w:rsidR="003A7059" w:rsidRPr="00423E15">
        <w:rPr>
          <w:b/>
          <w:bCs/>
          <w:sz w:val="22"/>
          <w:szCs w:val="22"/>
          <w:lang w:val="sr-Cyrl-RS"/>
        </w:rPr>
        <w:t xml:space="preserve"> </w:t>
      </w:r>
    </w:p>
    <w:p w14:paraId="6EA01E71" w14:textId="77777777" w:rsidR="00F45F77" w:rsidRPr="00423E15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Cyrl-RS"/>
        </w:rPr>
      </w:pPr>
    </w:p>
    <w:p w14:paraId="53E1823E" w14:textId="31CB9259" w:rsidR="00157433" w:rsidRDefault="00157433" w:rsidP="00157433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D77989">
        <w:rPr>
          <w:bCs/>
          <w:sz w:val="22"/>
          <w:szCs w:val="22"/>
          <w:lang w:val="sr-Latn-ME"/>
        </w:rPr>
        <w:t xml:space="preserve">Farmakoterapijska grupa: </w:t>
      </w:r>
      <w:r w:rsidRPr="00D77989">
        <w:rPr>
          <w:sz w:val="22"/>
          <w:szCs w:val="22"/>
          <w:lang w:val="sr-Latn-ME"/>
        </w:rPr>
        <w:t>Opioidni analgetik</w:t>
      </w:r>
    </w:p>
    <w:p w14:paraId="73228476" w14:textId="77777777" w:rsidR="005B017D" w:rsidRPr="00D77989" w:rsidRDefault="005B017D" w:rsidP="0015743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1C65020" w14:textId="69BA1EE5" w:rsidR="00157433" w:rsidRDefault="00157433" w:rsidP="00157433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D77989">
        <w:rPr>
          <w:bCs/>
          <w:sz w:val="22"/>
          <w:szCs w:val="22"/>
          <w:lang w:val="sr-Latn-ME"/>
        </w:rPr>
        <w:t xml:space="preserve">ATC kod: </w:t>
      </w:r>
      <w:r w:rsidRPr="00D77989">
        <w:rPr>
          <w:sz w:val="22"/>
          <w:szCs w:val="22"/>
          <w:lang w:val="sr-Latn-ME"/>
        </w:rPr>
        <w:t>N02AA01</w:t>
      </w:r>
    </w:p>
    <w:p w14:paraId="285985C2" w14:textId="77777777" w:rsidR="00157433" w:rsidRPr="00D77989" w:rsidRDefault="00157433" w:rsidP="0015743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FFC9637" w14:textId="24402ABC" w:rsidR="00157433" w:rsidRDefault="00157433" w:rsidP="00157433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D77989">
        <w:rPr>
          <w:sz w:val="22"/>
          <w:szCs w:val="22"/>
          <w:lang w:val="sr-Latn-ME"/>
        </w:rPr>
        <w:t>Morfin se vezuje za specifične receptore locirane na različitim nivoima centralnog nervnog sistema i u nekoliko perif</w:t>
      </w:r>
      <w:r w:rsidR="001F22C8">
        <w:rPr>
          <w:sz w:val="22"/>
          <w:szCs w:val="22"/>
          <w:lang w:val="sr-Latn-ME"/>
        </w:rPr>
        <w:t>e</w:t>
      </w:r>
      <w:r w:rsidRPr="00D77989">
        <w:rPr>
          <w:sz w:val="22"/>
          <w:szCs w:val="22"/>
          <w:lang w:val="sr-Latn-ME"/>
        </w:rPr>
        <w:t xml:space="preserve">rnih organa. Interakcija između morfina i receptora u centralnom nervnom sistemu </w:t>
      </w:r>
      <w:r>
        <w:rPr>
          <w:sz w:val="22"/>
          <w:szCs w:val="22"/>
          <w:lang w:val="sr-Latn-ME"/>
        </w:rPr>
        <w:t>smanjuje</w:t>
      </w:r>
      <w:r w:rsidRPr="00D77989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>os</w:t>
      </w:r>
      <w:r w:rsidR="001F22C8">
        <w:rPr>
          <w:sz w:val="22"/>
          <w:szCs w:val="22"/>
          <w:lang w:val="sr-Latn-ME"/>
        </w:rPr>
        <w:t>j</w:t>
      </w:r>
      <w:r>
        <w:rPr>
          <w:sz w:val="22"/>
          <w:szCs w:val="22"/>
          <w:lang w:val="sr-Latn-ME"/>
        </w:rPr>
        <w:t xml:space="preserve">ećaj </w:t>
      </w:r>
      <w:r w:rsidRPr="00D77989">
        <w:rPr>
          <w:sz w:val="22"/>
          <w:szCs w:val="22"/>
          <w:lang w:val="sr-Latn-ME"/>
        </w:rPr>
        <w:t>bol</w:t>
      </w:r>
      <w:r>
        <w:rPr>
          <w:sz w:val="22"/>
          <w:szCs w:val="22"/>
          <w:lang w:val="sr-Latn-ME"/>
        </w:rPr>
        <w:t>a</w:t>
      </w:r>
      <w:r w:rsidRPr="00D77989">
        <w:rPr>
          <w:sz w:val="22"/>
          <w:szCs w:val="22"/>
          <w:lang w:val="sr-Latn-ME"/>
        </w:rPr>
        <w:t xml:space="preserve"> i </w:t>
      </w:r>
      <w:r>
        <w:rPr>
          <w:sz w:val="22"/>
          <w:szCs w:val="22"/>
          <w:lang w:val="sr-Latn-ME"/>
        </w:rPr>
        <w:t>afektivnu</w:t>
      </w:r>
      <w:r w:rsidRPr="00D77989">
        <w:rPr>
          <w:sz w:val="22"/>
          <w:szCs w:val="22"/>
          <w:lang w:val="sr-Latn-ME"/>
        </w:rPr>
        <w:t xml:space="preserve"> reakciju na bol kod pacijenta.</w:t>
      </w:r>
    </w:p>
    <w:p w14:paraId="181BBDD5" w14:textId="77777777" w:rsidR="00157433" w:rsidRPr="00D77989" w:rsidRDefault="00157433" w:rsidP="00157433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7B4E65F9" w14:textId="77777777" w:rsidR="00157433" w:rsidRPr="00E71C29" w:rsidRDefault="00157433" w:rsidP="00157433">
      <w:pPr>
        <w:tabs>
          <w:tab w:val="left" w:pos="284"/>
          <w:tab w:val="center" w:pos="4320"/>
          <w:tab w:val="right" w:pos="8640"/>
        </w:tabs>
        <w:jc w:val="both"/>
        <w:rPr>
          <w:i/>
          <w:sz w:val="22"/>
          <w:szCs w:val="22"/>
          <w:lang w:val="sr-Latn-ME"/>
        </w:rPr>
      </w:pPr>
      <w:r w:rsidRPr="00E71C29">
        <w:rPr>
          <w:i/>
          <w:sz w:val="22"/>
          <w:szCs w:val="22"/>
          <w:lang w:val="sr-Latn-ME"/>
        </w:rPr>
        <w:t>Dejstvo na centralni nervni sistem</w:t>
      </w:r>
    </w:p>
    <w:p w14:paraId="09AAFA3F" w14:textId="77777777" w:rsidR="00157433" w:rsidRPr="007666E5" w:rsidRDefault="00157433" w:rsidP="00157433">
      <w:pPr>
        <w:pStyle w:val="Default"/>
        <w:jc w:val="both"/>
        <w:rPr>
          <w:sz w:val="22"/>
          <w:szCs w:val="22"/>
          <w:lang w:val="it-IT"/>
        </w:rPr>
      </w:pPr>
      <w:r w:rsidRPr="007666E5">
        <w:rPr>
          <w:sz w:val="22"/>
          <w:szCs w:val="22"/>
          <w:lang w:val="it-IT"/>
        </w:rPr>
        <w:t xml:space="preserve">Analgetičko djelovanje morfina zavisi od doze. Može djelovati na psihomotoričko ponašanje i izazvati, zavisno od doze, sedaciju ili ekscitaciju. </w:t>
      </w:r>
    </w:p>
    <w:p w14:paraId="7F4EEEDE" w14:textId="77777777" w:rsidR="00157433" w:rsidRDefault="00157433" w:rsidP="00157433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7666E5">
        <w:rPr>
          <w:sz w:val="22"/>
          <w:szCs w:val="22"/>
          <w:lang w:val="it-IT"/>
        </w:rPr>
        <w:t>Morfin djeluje kao antitusik, sedativ, anksiolitik i antidiuretik.</w:t>
      </w:r>
    </w:p>
    <w:p w14:paraId="122EAC65" w14:textId="436F055F" w:rsidR="00157433" w:rsidRDefault="00157433" w:rsidP="00157433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Čak i u</w:t>
      </w:r>
      <w:r w:rsidRPr="00D77989">
        <w:rPr>
          <w:sz w:val="22"/>
          <w:szCs w:val="22"/>
          <w:lang w:val="sr-Latn-ME"/>
        </w:rPr>
        <w:t xml:space="preserve"> terapijski</w:t>
      </w:r>
      <w:r>
        <w:rPr>
          <w:sz w:val="22"/>
          <w:szCs w:val="22"/>
          <w:lang w:val="sr-Latn-ME"/>
        </w:rPr>
        <w:t>m</w:t>
      </w:r>
      <w:r w:rsidRPr="00D77989">
        <w:rPr>
          <w:sz w:val="22"/>
          <w:szCs w:val="22"/>
          <w:lang w:val="sr-Latn-ME"/>
        </w:rPr>
        <w:t xml:space="preserve"> doza</w:t>
      </w:r>
      <w:r>
        <w:rPr>
          <w:sz w:val="22"/>
          <w:szCs w:val="22"/>
          <w:lang w:val="sr-Latn-ME"/>
        </w:rPr>
        <w:t>ma</w:t>
      </w:r>
      <w:r w:rsidRPr="00D77989">
        <w:rPr>
          <w:sz w:val="22"/>
          <w:szCs w:val="22"/>
          <w:lang w:val="sr-Latn-ME"/>
        </w:rPr>
        <w:t xml:space="preserve">, morfin djeluje depresivno na </w:t>
      </w:r>
      <w:r>
        <w:rPr>
          <w:sz w:val="22"/>
          <w:szCs w:val="22"/>
          <w:lang w:val="sr-Latn-ME"/>
        </w:rPr>
        <w:t xml:space="preserve">disanje </w:t>
      </w:r>
      <w:r w:rsidRPr="007666E5">
        <w:rPr>
          <w:sz w:val="22"/>
          <w:szCs w:val="22"/>
          <w:lang w:val="it-IT"/>
        </w:rPr>
        <w:t>i centre za kašalj</w:t>
      </w:r>
      <w:r w:rsidRPr="00D77989">
        <w:rPr>
          <w:sz w:val="22"/>
          <w:szCs w:val="22"/>
          <w:lang w:val="sr-Latn-ME"/>
        </w:rPr>
        <w:t xml:space="preserve">. </w:t>
      </w:r>
      <w:r>
        <w:rPr>
          <w:sz w:val="22"/>
          <w:szCs w:val="22"/>
        </w:rPr>
        <w:t>Djelovanjem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centar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za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povra</w:t>
      </w:r>
      <w:r w:rsidRPr="007666E5">
        <w:rPr>
          <w:sz w:val="22"/>
          <w:szCs w:val="22"/>
          <w:lang w:val="sr-Latn-ME"/>
        </w:rPr>
        <w:t>ć</w:t>
      </w:r>
      <w:r>
        <w:rPr>
          <w:sz w:val="22"/>
          <w:szCs w:val="22"/>
        </w:rPr>
        <w:t>anje</w:t>
      </w:r>
      <w:r w:rsidRPr="007666E5">
        <w:rPr>
          <w:sz w:val="22"/>
          <w:szCs w:val="22"/>
          <w:lang w:val="sr-Latn-ME"/>
        </w:rPr>
        <w:t xml:space="preserve"> (</w:t>
      </w:r>
      <w:r>
        <w:rPr>
          <w:sz w:val="22"/>
          <w:szCs w:val="22"/>
        </w:rPr>
        <w:t>putem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hemoreceptorske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zone</w:t>
      </w:r>
      <w:r w:rsidRPr="007666E5">
        <w:rPr>
          <w:sz w:val="22"/>
          <w:szCs w:val="22"/>
          <w:lang w:val="sr-Latn-ME"/>
        </w:rPr>
        <w:t xml:space="preserve">)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pra</w:t>
      </w:r>
      <w:r w:rsidRPr="007666E5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njenje</w:t>
      </w:r>
      <w:r w:rsidRPr="007666E5">
        <w:rPr>
          <w:sz w:val="22"/>
          <w:szCs w:val="22"/>
          <w:lang w:val="sr-Latn-ME"/>
        </w:rPr>
        <w:t xml:space="preserve"> ž</w:t>
      </w:r>
      <w:r>
        <w:rPr>
          <w:sz w:val="22"/>
          <w:szCs w:val="22"/>
        </w:rPr>
        <w:t>eluca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morfin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ima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promjenljiva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emeti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ka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dejstva</w:t>
      </w:r>
      <w:r w:rsidRPr="00D77989">
        <w:rPr>
          <w:sz w:val="22"/>
          <w:szCs w:val="22"/>
          <w:lang w:val="sr-Latn-ME"/>
        </w:rPr>
        <w:t xml:space="preserve"> (u malim dozama, kod pacijenata koji nikada ni</w:t>
      </w:r>
      <w:r w:rsidR="00AB1714">
        <w:rPr>
          <w:sz w:val="22"/>
          <w:szCs w:val="22"/>
          <w:lang w:val="sr-Latn-ME"/>
        </w:rPr>
        <w:t>je</w:t>
      </w:r>
      <w:r w:rsidRPr="00D77989">
        <w:rPr>
          <w:sz w:val="22"/>
          <w:szCs w:val="22"/>
          <w:lang w:val="sr-Latn-ME"/>
        </w:rPr>
        <w:t>su uzimali morfin, izaziva povraćanje, a u većim dozama i kod ponavljane primjene, ima antiemetičko djelovanje). Morfin izaziva miozu centralnog por</w:t>
      </w:r>
      <w:r w:rsidR="001F22C8">
        <w:rPr>
          <w:sz w:val="22"/>
          <w:szCs w:val="22"/>
          <w:lang w:val="sr-Latn-ME"/>
        </w:rPr>
        <w:t>ij</w:t>
      </w:r>
      <w:r w:rsidRPr="00D77989">
        <w:rPr>
          <w:sz w:val="22"/>
          <w:szCs w:val="22"/>
          <w:lang w:val="sr-Latn-ME"/>
        </w:rPr>
        <w:t xml:space="preserve">ekla. Ovo je takođe i </w:t>
      </w:r>
      <w:r>
        <w:rPr>
          <w:sz w:val="22"/>
          <w:szCs w:val="22"/>
          <w:lang w:val="sr-Latn-ME"/>
        </w:rPr>
        <w:t>simptom</w:t>
      </w:r>
      <w:r w:rsidRPr="00D77989">
        <w:rPr>
          <w:sz w:val="22"/>
          <w:szCs w:val="22"/>
          <w:lang w:val="sr-Latn-ME"/>
        </w:rPr>
        <w:t xml:space="preserve"> hronične intoksikacije. </w:t>
      </w:r>
    </w:p>
    <w:p w14:paraId="239847FB" w14:textId="77777777" w:rsidR="00157433" w:rsidRPr="00D77989" w:rsidRDefault="00157433" w:rsidP="00157433">
      <w:pPr>
        <w:pStyle w:val="Default"/>
        <w:rPr>
          <w:sz w:val="22"/>
          <w:szCs w:val="22"/>
          <w:lang w:val="sr-Latn-ME"/>
        </w:rPr>
      </w:pPr>
    </w:p>
    <w:p w14:paraId="240E1EE2" w14:textId="77777777" w:rsidR="00157433" w:rsidRDefault="00157433" w:rsidP="00157433">
      <w:pPr>
        <w:tabs>
          <w:tab w:val="left" w:pos="284"/>
          <w:tab w:val="center" w:pos="4320"/>
          <w:tab w:val="right" w:pos="8640"/>
        </w:tabs>
        <w:jc w:val="both"/>
        <w:rPr>
          <w:i/>
          <w:sz w:val="22"/>
          <w:szCs w:val="22"/>
          <w:lang w:val="sr-Latn-ME"/>
        </w:rPr>
      </w:pPr>
      <w:r>
        <w:rPr>
          <w:i/>
          <w:sz w:val="22"/>
          <w:szCs w:val="22"/>
          <w:lang w:val="sr-Latn-ME"/>
        </w:rPr>
        <w:t>Dejstvo na periferni nervni sistem</w:t>
      </w:r>
    </w:p>
    <w:p w14:paraId="4CC38E81" w14:textId="1E2F7E78" w:rsidR="00157433" w:rsidRPr="00D77989" w:rsidRDefault="00157433" w:rsidP="00157433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>
        <w:rPr>
          <w:sz w:val="22"/>
          <w:szCs w:val="22"/>
        </w:rPr>
        <w:t>Konstipacija</w:t>
      </w:r>
      <w:r w:rsidRPr="007666E5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kontrakcija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sfinktera</w:t>
      </w:r>
      <w:r w:rsidRPr="007666E5">
        <w:rPr>
          <w:sz w:val="22"/>
          <w:szCs w:val="22"/>
          <w:lang w:val="sr-Latn-ME"/>
        </w:rPr>
        <w:t xml:space="preserve"> ž</w:t>
      </w:r>
      <w:r>
        <w:rPr>
          <w:sz w:val="22"/>
          <w:szCs w:val="22"/>
        </w:rPr>
        <w:t>u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nih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puteva</w:t>
      </w:r>
      <w:r w:rsidRPr="007666E5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pove</w:t>
      </w:r>
      <w:r w:rsidRPr="007666E5">
        <w:rPr>
          <w:sz w:val="22"/>
          <w:szCs w:val="22"/>
          <w:lang w:val="sr-Latn-ME"/>
        </w:rPr>
        <w:t>ć</w:t>
      </w:r>
      <w:r>
        <w:rPr>
          <w:sz w:val="22"/>
          <w:szCs w:val="22"/>
        </w:rPr>
        <w:t>anje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tonusa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mi</w:t>
      </w:r>
      <w:r w:rsidRPr="007666E5">
        <w:rPr>
          <w:sz w:val="22"/>
          <w:szCs w:val="22"/>
          <w:lang w:val="sr-Latn-ME"/>
        </w:rPr>
        <w:t>š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>ć</w:t>
      </w:r>
      <w:r>
        <w:rPr>
          <w:sz w:val="22"/>
          <w:szCs w:val="22"/>
        </w:rPr>
        <w:t>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mokra</w:t>
      </w:r>
      <w:r w:rsidRPr="007666E5">
        <w:rPr>
          <w:sz w:val="22"/>
          <w:szCs w:val="22"/>
          <w:lang w:val="sr-Latn-ME"/>
        </w:rPr>
        <w:t>ć</w:t>
      </w:r>
      <w:r>
        <w:rPr>
          <w:sz w:val="22"/>
          <w:szCs w:val="22"/>
        </w:rPr>
        <w:t>ne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be</w:t>
      </w:r>
      <w:r w:rsidRPr="007666E5">
        <w:rPr>
          <w:sz w:val="22"/>
          <w:szCs w:val="22"/>
          <w:lang w:val="sr-Latn-ME"/>
        </w:rPr>
        <w:t>š</w:t>
      </w:r>
      <w:r>
        <w:rPr>
          <w:sz w:val="22"/>
          <w:szCs w:val="22"/>
        </w:rPr>
        <w:t>ike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uretralnog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sfinktera</w:t>
      </w:r>
      <w:r w:rsidRPr="007666E5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usporena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pasa</w:t>
      </w:r>
      <w:r w:rsidRPr="007666E5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a</w:t>
      </w:r>
      <w:r w:rsidRPr="007666E5">
        <w:rPr>
          <w:sz w:val="22"/>
          <w:szCs w:val="22"/>
          <w:lang w:val="sr-Latn-ME"/>
        </w:rPr>
        <w:t xml:space="preserve"> ž</w:t>
      </w:r>
      <w:r>
        <w:rPr>
          <w:sz w:val="22"/>
          <w:szCs w:val="22"/>
        </w:rPr>
        <w:t>eluca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zbog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konstrikcije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pilorusa</w:t>
      </w:r>
      <w:r w:rsidRPr="007666E5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navale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crvenila</w:t>
      </w:r>
      <w:r w:rsidRPr="007666E5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urtikarija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pruritus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zbog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osloba</w:t>
      </w:r>
      <w:r w:rsidRPr="007666E5">
        <w:rPr>
          <w:sz w:val="22"/>
          <w:szCs w:val="22"/>
          <w:lang w:val="sr-Latn-ME"/>
        </w:rPr>
        <w:t>đ</w:t>
      </w:r>
      <w:r>
        <w:rPr>
          <w:sz w:val="22"/>
          <w:szCs w:val="22"/>
        </w:rPr>
        <w:t>anja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histamina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bronhospazam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kod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pacijenata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astmom</w:t>
      </w:r>
      <w:r w:rsidRPr="007666E5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dejstvo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hipofizno</w:t>
      </w:r>
      <w:r w:rsidRPr="007666E5">
        <w:rPr>
          <w:sz w:val="22"/>
          <w:szCs w:val="22"/>
          <w:lang w:val="sr-Latn-ME"/>
        </w:rPr>
        <w:t>-</w:t>
      </w:r>
      <w:r>
        <w:rPr>
          <w:sz w:val="22"/>
          <w:szCs w:val="22"/>
        </w:rPr>
        <w:t>hipotalami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ku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osovinu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posl</w:t>
      </w:r>
      <w:r w:rsidR="001F22C8">
        <w:rPr>
          <w:sz w:val="22"/>
          <w:szCs w:val="22"/>
        </w:rPr>
        <w:t>j</w:t>
      </w:r>
      <w:r>
        <w:rPr>
          <w:sz w:val="22"/>
          <w:szCs w:val="22"/>
        </w:rPr>
        <w:t>edi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no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uticaj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hormonske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efekte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kortikosteroida</w:t>
      </w:r>
      <w:r w:rsidRPr="007666E5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polnih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hormona</w:t>
      </w:r>
      <w:r w:rsidRPr="007666E5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prolaktina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antidiuretskog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hormona</w:t>
      </w:r>
      <w:r w:rsidRPr="007666E5">
        <w:rPr>
          <w:sz w:val="22"/>
          <w:szCs w:val="22"/>
          <w:lang w:val="sr-Latn-ME"/>
        </w:rPr>
        <w:t xml:space="preserve">. </w:t>
      </w:r>
      <w:r>
        <w:rPr>
          <w:sz w:val="22"/>
          <w:szCs w:val="22"/>
        </w:rPr>
        <w:t>Zbog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ovih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hormonskih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promjena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mo</w:t>
      </w:r>
      <w:r w:rsidRPr="007666E5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do</w:t>
      </w:r>
      <w:r w:rsidRPr="007666E5">
        <w:rPr>
          <w:sz w:val="22"/>
          <w:szCs w:val="22"/>
          <w:lang w:val="sr-Latn-ME"/>
        </w:rPr>
        <w:t>ć</w:t>
      </w:r>
      <w:r>
        <w:rPr>
          <w:sz w:val="22"/>
          <w:szCs w:val="22"/>
        </w:rPr>
        <w:t>i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do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manifestacije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klini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kih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simptoma</w:t>
      </w:r>
      <w:r w:rsidRPr="007666E5">
        <w:rPr>
          <w:sz w:val="22"/>
          <w:szCs w:val="22"/>
          <w:lang w:val="sr-Latn-ME"/>
        </w:rPr>
        <w:t xml:space="preserve">. </w:t>
      </w:r>
    </w:p>
    <w:p w14:paraId="78EA1654" w14:textId="77777777" w:rsidR="002E37A5" w:rsidRPr="00423E15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Cyrl-RS"/>
        </w:rPr>
      </w:pPr>
    </w:p>
    <w:p w14:paraId="476782E3" w14:textId="4DB9FD16" w:rsidR="0072020E" w:rsidRPr="00423E1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Cyrl-RS"/>
        </w:rPr>
      </w:pPr>
      <w:r w:rsidRPr="00423E15">
        <w:rPr>
          <w:b/>
          <w:bCs/>
          <w:sz w:val="22"/>
          <w:szCs w:val="22"/>
          <w:lang w:val="sr-Cyrl-RS"/>
        </w:rPr>
        <w:t xml:space="preserve">5.2. </w:t>
      </w:r>
      <w:r w:rsidR="00480FB1" w:rsidRPr="00423E15">
        <w:rPr>
          <w:b/>
          <w:bCs/>
          <w:sz w:val="22"/>
          <w:szCs w:val="22"/>
          <w:lang w:val="sr-Cyrl-RS"/>
        </w:rPr>
        <w:tab/>
      </w:r>
      <w:r w:rsidRPr="00423E15">
        <w:rPr>
          <w:b/>
          <w:bCs/>
          <w:sz w:val="22"/>
          <w:szCs w:val="22"/>
          <w:lang w:val="sr-Cyrl-RS"/>
        </w:rPr>
        <w:t>Farmakokinetički podaci</w:t>
      </w:r>
      <w:r w:rsidR="003A7059" w:rsidRPr="00423E15">
        <w:rPr>
          <w:b/>
          <w:bCs/>
          <w:sz w:val="22"/>
          <w:szCs w:val="22"/>
          <w:lang w:val="sr-Cyrl-RS"/>
        </w:rPr>
        <w:t xml:space="preserve"> </w:t>
      </w:r>
    </w:p>
    <w:p w14:paraId="732F047D" w14:textId="6DCC24E5" w:rsidR="00C21911" w:rsidRPr="00423E15" w:rsidRDefault="00C2191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Cyrl-RS"/>
        </w:rPr>
      </w:pPr>
    </w:p>
    <w:p w14:paraId="1B20BE76" w14:textId="77777777" w:rsidR="00157433" w:rsidRPr="007666E5" w:rsidRDefault="00157433" w:rsidP="00157433">
      <w:pPr>
        <w:pStyle w:val="Default"/>
        <w:jc w:val="both"/>
        <w:rPr>
          <w:sz w:val="22"/>
          <w:szCs w:val="22"/>
          <w:lang w:val="sr-Latn-ME"/>
        </w:rPr>
      </w:pPr>
      <w:r>
        <w:rPr>
          <w:sz w:val="22"/>
          <w:szCs w:val="22"/>
        </w:rPr>
        <w:t>Apsorpcija</w:t>
      </w:r>
      <w:r w:rsidRPr="007666E5">
        <w:rPr>
          <w:sz w:val="22"/>
          <w:szCs w:val="22"/>
          <w:lang w:val="sr-Latn-ME"/>
        </w:rPr>
        <w:t>:</w:t>
      </w:r>
      <w:r w:rsidRPr="007666E5">
        <w:rPr>
          <w:i/>
          <w:iCs/>
          <w:sz w:val="22"/>
          <w:szCs w:val="22"/>
          <w:lang w:val="sr-Latn-ME"/>
        </w:rPr>
        <w:t xml:space="preserve"> </w:t>
      </w:r>
    </w:p>
    <w:p w14:paraId="5237686B" w14:textId="77777777" w:rsidR="00157433" w:rsidRPr="007666E5" w:rsidRDefault="00157433" w:rsidP="00157433">
      <w:pPr>
        <w:pStyle w:val="Default"/>
        <w:jc w:val="both"/>
        <w:rPr>
          <w:sz w:val="22"/>
          <w:szCs w:val="22"/>
          <w:lang w:val="it-IT"/>
        </w:rPr>
      </w:pPr>
      <w:r>
        <w:rPr>
          <w:sz w:val="22"/>
          <w:szCs w:val="22"/>
        </w:rPr>
        <w:t>Nakon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oralne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primjene</w:t>
      </w:r>
      <w:r w:rsidRPr="007666E5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morfin</w:t>
      </w:r>
      <w:r w:rsidRPr="007666E5">
        <w:rPr>
          <w:sz w:val="22"/>
          <w:szCs w:val="22"/>
          <w:lang w:val="sr-Latn-ME"/>
        </w:rPr>
        <w:t>-</w:t>
      </w:r>
      <w:r>
        <w:rPr>
          <w:sz w:val="22"/>
          <w:szCs w:val="22"/>
        </w:rPr>
        <w:t>sulfat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brzo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apsorbuje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iz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gastrointestinalnog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trakta</w:t>
      </w:r>
      <w:r w:rsidRPr="007666E5">
        <w:rPr>
          <w:sz w:val="22"/>
          <w:szCs w:val="22"/>
          <w:lang w:val="sr-Latn-ME"/>
        </w:rPr>
        <w:t xml:space="preserve">. </w:t>
      </w:r>
      <w:r>
        <w:rPr>
          <w:sz w:val="22"/>
          <w:szCs w:val="22"/>
        </w:rPr>
        <w:t>Sistemska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bioraspolo</w:t>
      </w:r>
      <w:r w:rsidRPr="007666E5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ivost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morfina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od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oko</w:t>
      </w:r>
      <w:r w:rsidRPr="007666E5">
        <w:rPr>
          <w:sz w:val="22"/>
          <w:szCs w:val="22"/>
          <w:lang w:val="sr-Latn-ME"/>
        </w:rPr>
        <w:t xml:space="preserve"> 25% </w:t>
      </w:r>
      <w:r>
        <w:rPr>
          <w:sz w:val="22"/>
          <w:szCs w:val="22"/>
        </w:rPr>
        <w:t>prepisuje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se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zna</w:t>
      </w:r>
      <w:r w:rsidRPr="007666E5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ajnom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metabolizmu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prvog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prolaza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kroz</w:t>
      </w:r>
      <w:r w:rsidRPr="007666E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jetru</w:t>
      </w:r>
      <w:r w:rsidRPr="007666E5">
        <w:rPr>
          <w:sz w:val="22"/>
          <w:szCs w:val="22"/>
          <w:lang w:val="sr-Latn-ME"/>
        </w:rPr>
        <w:t xml:space="preserve">. </w:t>
      </w:r>
      <w:r w:rsidRPr="007666E5">
        <w:rPr>
          <w:sz w:val="22"/>
          <w:szCs w:val="22"/>
          <w:lang w:val="it-IT"/>
        </w:rPr>
        <w:t xml:space="preserve">Maksimalni nivoi u plazmi se postižu približno 1 sat nakon primjene rastvora morfina. </w:t>
      </w:r>
    </w:p>
    <w:p w14:paraId="32ADA983" w14:textId="77777777" w:rsidR="00157433" w:rsidRPr="007666E5" w:rsidRDefault="00157433" w:rsidP="00157433">
      <w:pPr>
        <w:pStyle w:val="Default"/>
        <w:jc w:val="both"/>
        <w:rPr>
          <w:sz w:val="22"/>
          <w:szCs w:val="22"/>
          <w:lang w:val="it-IT"/>
        </w:rPr>
      </w:pPr>
    </w:p>
    <w:p w14:paraId="4B4CDBDC" w14:textId="77777777" w:rsidR="00157433" w:rsidRPr="007666E5" w:rsidRDefault="00157433" w:rsidP="00157433">
      <w:pPr>
        <w:pStyle w:val="Default"/>
        <w:jc w:val="both"/>
        <w:rPr>
          <w:i/>
          <w:iCs/>
          <w:sz w:val="22"/>
          <w:szCs w:val="22"/>
          <w:lang w:val="it-IT"/>
        </w:rPr>
      </w:pPr>
      <w:r w:rsidRPr="007666E5">
        <w:rPr>
          <w:sz w:val="22"/>
          <w:szCs w:val="22"/>
          <w:lang w:val="it-IT"/>
        </w:rPr>
        <w:t>Distribucija i biotransformacija:</w:t>
      </w:r>
      <w:r w:rsidRPr="007666E5">
        <w:rPr>
          <w:i/>
          <w:iCs/>
          <w:sz w:val="22"/>
          <w:szCs w:val="22"/>
          <w:lang w:val="it-IT"/>
        </w:rPr>
        <w:t xml:space="preserve"> </w:t>
      </w:r>
    </w:p>
    <w:p w14:paraId="5E9B5585" w14:textId="77777777" w:rsidR="00157433" w:rsidRPr="007666E5" w:rsidRDefault="00157433" w:rsidP="00157433">
      <w:pPr>
        <w:pStyle w:val="Default"/>
        <w:jc w:val="both"/>
        <w:rPr>
          <w:sz w:val="22"/>
          <w:szCs w:val="22"/>
          <w:lang w:val="it-IT"/>
        </w:rPr>
      </w:pPr>
      <w:r w:rsidRPr="007666E5">
        <w:rPr>
          <w:sz w:val="22"/>
          <w:szCs w:val="22"/>
          <w:lang w:val="it-IT"/>
        </w:rPr>
        <w:t>Morfin se distribuira u tkiva; visoke koncentracije morfina mogu se pronaći u bubrezima, plućima, jetri i slezeni, a niže koncentracije nalaze se u CNS-u. Za</w:t>
      </w:r>
      <w:r>
        <w:rPr>
          <w:sz w:val="22"/>
          <w:szCs w:val="22"/>
          <w:lang w:val="it-IT"/>
        </w:rPr>
        <w:t>bel</w:t>
      </w:r>
      <w:r w:rsidRPr="007666E5">
        <w:rPr>
          <w:sz w:val="22"/>
          <w:szCs w:val="22"/>
          <w:lang w:val="it-IT"/>
        </w:rPr>
        <w:t xml:space="preserve">ežen je volumen distribucije od 1,0 do 4,7 l/kg. </w:t>
      </w:r>
    </w:p>
    <w:p w14:paraId="082CBDEA" w14:textId="59CD1BEA" w:rsidR="00157433" w:rsidRPr="007666E5" w:rsidRDefault="00157433" w:rsidP="00157433">
      <w:pPr>
        <w:pStyle w:val="Default"/>
        <w:jc w:val="both"/>
        <w:rPr>
          <w:sz w:val="22"/>
          <w:szCs w:val="22"/>
          <w:lang w:val="it-IT"/>
        </w:rPr>
      </w:pPr>
      <w:r w:rsidRPr="007666E5">
        <w:rPr>
          <w:sz w:val="22"/>
          <w:szCs w:val="22"/>
          <w:lang w:val="it-IT"/>
        </w:rPr>
        <w:t>Metabolizam se odvija u debelom crijevu i jetri</w:t>
      </w:r>
      <w:r w:rsidR="001F22C8">
        <w:rPr>
          <w:sz w:val="22"/>
          <w:szCs w:val="22"/>
          <w:lang w:val="it-IT"/>
        </w:rPr>
        <w:t>,</w:t>
      </w:r>
      <w:r w:rsidRPr="007666E5">
        <w:rPr>
          <w:sz w:val="22"/>
          <w:szCs w:val="22"/>
          <w:lang w:val="it-IT"/>
        </w:rPr>
        <w:t xml:space="preserve"> pri čemu nastaju glukuronidi morfina od kojih vjerovatno morfin-6-glukuronid ima farmakološko djelovanje. Morfin prolazi placentalnu barijeru i takođe se izlučuje u majčinom mlijeku. Pretpostavlja se da se nakuplja u tijelu novorođenčeta. </w:t>
      </w:r>
    </w:p>
    <w:p w14:paraId="377E7161" w14:textId="77777777" w:rsidR="00157433" w:rsidRPr="007666E5" w:rsidRDefault="00157433" w:rsidP="00157433">
      <w:pPr>
        <w:pStyle w:val="Default"/>
        <w:jc w:val="both"/>
        <w:rPr>
          <w:sz w:val="22"/>
          <w:szCs w:val="22"/>
          <w:lang w:val="it-IT"/>
        </w:rPr>
      </w:pPr>
    </w:p>
    <w:p w14:paraId="08D078FF" w14:textId="77777777" w:rsidR="00157433" w:rsidRPr="007666E5" w:rsidRDefault="00157433" w:rsidP="00157433">
      <w:pPr>
        <w:pStyle w:val="Default"/>
        <w:jc w:val="both"/>
        <w:rPr>
          <w:sz w:val="22"/>
          <w:szCs w:val="22"/>
          <w:lang w:val="it-IT"/>
        </w:rPr>
      </w:pPr>
      <w:r w:rsidRPr="007666E5">
        <w:rPr>
          <w:sz w:val="22"/>
          <w:szCs w:val="22"/>
          <w:lang w:val="it-IT"/>
        </w:rPr>
        <w:t>Eliminacija:</w:t>
      </w:r>
      <w:r w:rsidRPr="007666E5">
        <w:rPr>
          <w:i/>
          <w:iCs/>
          <w:sz w:val="22"/>
          <w:szCs w:val="22"/>
          <w:lang w:val="it-IT"/>
        </w:rPr>
        <w:t xml:space="preserve"> </w:t>
      </w:r>
    </w:p>
    <w:p w14:paraId="40BE918C" w14:textId="0664B257" w:rsidR="00157433" w:rsidRPr="00D77989" w:rsidRDefault="00157433" w:rsidP="001574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666E5">
        <w:rPr>
          <w:sz w:val="22"/>
          <w:szCs w:val="22"/>
          <w:lang w:val="it-IT"/>
        </w:rPr>
        <w:lastRenderedPageBreak/>
        <w:t>Eliminacija se odvija najprije putem bubrega, u obliku konjugata s</w:t>
      </w:r>
      <w:r w:rsidR="001F22C8">
        <w:rPr>
          <w:sz w:val="22"/>
          <w:szCs w:val="22"/>
          <w:lang w:val="it-IT"/>
        </w:rPr>
        <w:t>a</w:t>
      </w:r>
      <w:r w:rsidRPr="007666E5">
        <w:rPr>
          <w:sz w:val="22"/>
          <w:szCs w:val="22"/>
          <w:lang w:val="it-IT"/>
        </w:rPr>
        <w:t xml:space="preserve"> poluvremenom eliminacije od</w:t>
      </w:r>
      <w:r w:rsidR="001F22C8">
        <w:rPr>
          <w:sz w:val="22"/>
          <w:szCs w:val="22"/>
          <w:lang w:val="it-IT"/>
        </w:rPr>
        <w:t xml:space="preserve"> oko</w:t>
      </w:r>
      <w:r w:rsidRPr="007666E5">
        <w:rPr>
          <w:sz w:val="22"/>
          <w:szCs w:val="22"/>
          <w:lang w:val="it-IT"/>
        </w:rPr>
        <w:t xml:space="preserve"> 2 sata. To odgovara klirensu od 21-27 ml/min po kg. Kod starijih pacijenata s</w:t>
      </w:r>
      <w:r w:rsidR="001F22C8">
        <w:rPr>
          <w:sz w:val="22"/>
          <w:szCs w:val="22"/>
          <w:lang w:val="it-IT"/>
        </w:rPr>
        <w:t>a</w:t>
      </w:r>
      <w:r w:rsidRPr="007666E5">
        <w:rPr>
          <w:sz w:val="22"/>
          <w:szCs w:val="22"/>
          <w:lang w:val="it-IT"/>
        </w:rPr>
        <w:t xml:space="preserve"> prom</w:t>
      </w:r>
      <w:r w:rsidR="001F22C8">
        <w:rPr>
          <w:sz w:val="22"/>
          <w:szCs w:val="22"/>
          <w:lang w:val="it-IT"/>
        </w:rPr>
        <w:t>i</w:t>
      </w:r>
      <w:r w:rsidRPr="007666E5">
        <w:rPr>
          <w:sz w:val="22"/>
          <w:szCs w:val="22"/>
          <w:lang w:val="it-IT"/>
        </w:rPr>
        <w:t>jenjenom sposobnošću izlučivanja mogući su viši nivoi morfina u plazmi. Pacijenti sa oštećenom bubrežnom funkcijom mogu imati više koncentracije morfin glukuronida u plazmi. Insuficijencija jetre može smanjiti metabolizam morfina.</w:t>
      </w:r>
    </w:p>
    <w:p w14:paraId="6915075E" w14:textId="77777777" w:rsidR="0072020E" w:rsidRPr="00423E1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Cyrl-RS"/>
        </w:rPr>
      </w:pPr>
    </w:p>
    <w:p w14:paraId="66C8973C" w14:textId="77777777" w:rsidR="0072020E" w:rsidRPr="00423E1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Cyrl-RS"/>
        </w:rPr>
      </w:pPr>
      <w:r w:rsidRPr="00423E15">
        <w:rPr>
          <w:b/>
          <w:bCs/>
          <w:sz w:val="22"/>
          <w:szCs w:val="22"/>
          <w:lang w:val="sr-Cyrl-RS"/>
        </w:rPr>
        <w:t xml:space="preserve">5.3. </w:t>
      </w:r>
      <w:r w:rsidR="00480FB1" w:rsidRPr="00423E15">
        <w:rPr>
          <w:b/>
          <w:bCs/>
          <w:sz w:val="22"/>
          <w:szCs w:val="22"/>
          <w:lang w:val="sr-Cyrl-RS"/>
        </w:rPr>
        <w:tab/>
      </w:r>
      <w:r w:rsidRPr="00423E15">
        <w:rPr>
          <w:b/>
          <w:bCs/>
          <w:sz w:val="22"/>
          <w:szCs w:val="22"/>
          <w:lang w:val="sr-Cyrl-RS"/>
        </w:rPr>
        <w:t xml:space="preserve">Pretklinički podaci o bezbjednosti </w:t>
      </w:r>
    </w:p>
    <w:p w14:paraId="385EBCD4" w14:textId="77777777" w:rsidR="00836B35" w:rsidRPr="00423E15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Cyrl-RS"/>
        </w:rPr>
      </w:pPr>
    </w:p>
    <w:p w14:paraId="42DFDB94" w14:textId="2F7C76B6" w:rsidR="00157433" w:rsidRPr="0039233D" w:rsidRDefault="00157433" w:rsidP="00157433">
      <w:pPr>
        <w:tabs>
          <w:tab w:val="left" w:pos="540"/>
          <w:tab w:val="left" w:pos="569"/>
        </w:tabs>
        <w:jc w:val="both"/>
        <w:rPr>
          <w:sz w:val="22"/>
          <w:szCs w:val="22"/>
          <w:lang w:val="sr-Cyrl-RS"/>
        </w:rPr>
      </w:pPr>
      <w:r w:rsidRPr="007666E5">
        <w:rPr>
          <w:sz w:val="22"/>
          <w:szCs w:val="22"/>
          <w:lang w:val="it-IT"/>
        </w:rPr>
        <w:t>Akutna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toksi</w:t>
      </w:r>
      <w:r w:rsidRPr="0039233D">
        <w:rPr>
          <w:sz w:val="22"/>
          <w:szCs w:val="22"/>
          <w:lang w:val="sr-Cyrl-RS"/>
        </w:rPr>
        <w:t>č</w:t>
      </w:r>
      <w:r w:rsidRPr="007666E5">
        <w:rPr>
          <w:sz w:val="22"/>
          <w:szCs w:val="22"/>
          <w:lang w:val="it-IT"/>
        </w:rPr>
        <w:t>nost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ispitana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je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kod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nekoliko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vrsta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nakon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p</w:t>
      </w:r>
      <w:r w:rsidRPr="0039233D">
        <w:rPr>
          <w:sz w:val="22"/>
          <w:szCs w:val="22"/>
          <w:lang w:val="sr-Cyrl-RS"/>
        </w:rPr>
        <w:t>.</w:t>
      </w:r>
      <w:r w:rsidRPr="007666E5">
        <w:rPr>
          <w:sz w:val="22"/>
          <w:szCs w:val="22"/>
          <w:lang w:val="it-IT"/>
        </w:rPr>
        <w:t>o</w:t>
      </w:r>
      <w:r w:rsidRPr="0039233D">
        <w:rPr>
          <w:sz w:val="22"/>
          <w:szCs w:val="22"/>
          <w:lang w:val="sr-Cyrl-RS"/>
        </w:rPr>
        <w:t xml:space="preserve">., </w:t>
      </w:r>
      <w:r w:rsidRPr="007666E5">
        <w:rPr>
          <w:sz w:val="22"/>
          <w:szCs w:val="22"/>
          <w:lang w:val="it-IT"/>
        </w:rPr>
        <w:t>i</w:t>
      </w:r>
      <w:r w:rsidRPr="0039233D">
        <w:rPr>
          <w:sz w:val="22"/>
          <w:szCs w:val="22"/>
          <w:lang w:val="sr-Cyrl-RS"/>
        </w:rPr>
        <w:t>.</w:t>
      </w:r>
      <w:r w:rsidRPr="007666E5">
        <w:rPr>
          <w:sz w:val="22"/>
          <w:szCs w:val="22"/>
          <w:lang w:val="it-IT"/>
        </w:rPr>
        <w:t>v</w:t>
      </w:r>
      <w:r w:rsidRPr="0039233D">
        <w:rPr>
          <w:sz w:val="22"/>
          <w:szCs w:val="22"/>
          <w:lang w:val="sr-Cyrl-RS"/>
        </w:rPr>
        <w:t xml:space="preserve">., </w:t>
      </w:r>
      <w:r w:rsidRPr="007666E5">
        <w:rPr>
          <w:sz w:val="22"/>
          <w:szCs w:val="22"/>
          <w:lang w:val="it-IT"/>
        </w:rPr>
        <w:t>i</w:t>
      </w:r>
      <w:r w:rsidRPr="0039233D">
        <w:rPr>
          <w:sz w:val="22"/>
          <w:szCs w:val="22"/>
          <w:lang w:val="sr-Cyrl-RS"/>
        </w:rPr>
        <w:t>.</w:t>
      </w:r>
      <w:r w:rsidRPr="007666E5">
        <w:rPr>
          <w:sz w:val="22"/>
          <w:szCs w:val="22"/>
          <w:lang w:val="it-IT"/>
        </w:rPr>
        <w:t>p</w:t>
      </w:r>
      <w:r w:rsidRPr="0039233D">
        <w:rPr>
          <w:sz w:val="22"/>
          <w:szCs w:val="22"/>
          <w:lang w:val="sr-Cyrl-RS"/>
        </w:rPr>
        <w:t xml:space="preserve">., </w:t>
      </w:r>
      <w:r w:rsidRPr="007666E5">
        <w:rPr>
          <w:sz w:val="22"/>
          <w:szCs w:val="22"/>
          <w:lang w:val="it-IT"/>
        </w:rPr>
        <w:t>s</w:t>
      </w:r>
      <w:r w:rsidRPr="0039233D">
        <w:rPr>
          <w:sz w:val="22"/>
          <w:szCs w:val="22"/>
          <w:lang w:val="sr-Cyrl-RS"/>
        </w:rPr>
        <w:t>.</w:t>
      </w:r>
      <w:r w:rsidRPr="007666E5">
        <w:rPr>
          <w:sz w:val="22"/>
          <w:szCs w:val="22"/>
          <w:lang w:val="it-IT"/>
        </w:rPr>
        <w:t>c</w:t>
      </w:r>
      <w:r w:rsidRPr="0039233D">
        <w:rPr>
          <w:sz w:val="22"/>
          <w:szCs w:val="22"/>
          <w:lang w:val="sr-Cyrl-RS"/>
        </w:rPr>
        <w:t xml:space="preserve">. </w:t>
      </w:r>
      <w:r w:rsidRPr="007666E5">
        <w:rPr>
          <w:sz w:val="22"/>
          <w:szCs w:val="22"/>
          <w:lang w:val="it-IT"/>
        </w:rPr>
        <w:t>i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intraventrikularne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primjene</w:t>
      </w:r>
      <w:r w:rsidRPr="0039233D">
        <w:rPr>
          <w:sz w:val="22"/>
          <w:szCs w:val="22"/>
          <w:lang w:val="sr-Cyrl-RS"/>
        </w:rPr>
        <w:t xml:space="preserve">. </w:t>
      </w:r>
      <w:r w:rsidRPr="007666E5">
        <w:rPr>
          <w:sz w:val="22"/>
          <w:szCs w:val="22"/>
          <w:lang w:val="it-IT"/>
        </w:rPr>
        <w:t>Za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LD</w:t>
      </w:r>
      <w:r w:rsidRPr="0039233D">
        <w:rPr>
          <w:sz w:val="14"/>
          <w:szCs w:val="14"/>
          <w:lang w:val="sr-Cyrl-RS"/>
        </w:rPr>
        <w:t xml:space="preserve">50 </w:t>
      </w:r>
      <w:r w:rsidRPr="007666E5">
        <w:rPr>
          <w:sz w:val="22"/>
          <w:szCs w:val="22"/>
          <w:lang w:val="it-IT"/>
        </w:rPr>
        <w:t>odre</w:t>
      </w:r>
      <w:r w:rsidRPr="0039233D">
        <w:rPr>
          <w:sz w:val="22"/>
          <w:szCs w:val="22"/>
          <w:lang w:val="sr-Cyrl-RS"/>
        </w:rPr>
        <w:t>đ</w:t>
      </w:r>
      <w:r w:rsidRPr="007666E5">
        <w:rPr>
          <w:sz w:val="22"/>
          <w:szCs w:val="22"/>
          <w:lang w:val="it-IT"/>
        </w:rPr>
        <w:t>ene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su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vrijednosti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od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pribli</w:t>
      </w:r>
      <w:r w:rsidRPr="0039233D">
        <w:rPr>
          <w:sz w:val="22"/>
          <w:szCs w:val="22"/>
          <w:lang w:val="sr-Cyrl-RS"/>
        </w:rPr>
        <w:t>ž</w:t>
      </w:r>
      <w:r w:rsidRPr="007666E5">
        <w:rPr>
          <w:sz w:val="22"/>
          <w:szCs w:val="22"/>
          <w:lang w:val="it-IT"/>
        </w:rPr>
        <w:t>no</w:t>
      </w:r>
      <w:r w:rsidRPr="0039233D">
        <w:rPr>
          <w:sz w:val="22"/>
          <w:szCs w:val="22"/>
          <w:lang w:val="sr-Cyrl-RS"/>
        </w:rPr>
        <w:t xml:space="preserve"> 500 </w:t>
      </w:r>
      <w:r w:rsidRPr="007666E5">
        <w:rPr>
          <w:sz w:val="22"/>
          <w:szCs w:val="22"/>
          <w:lang w:val="it-IT"/>
        </w:rPr>
        <w:t>mg</w:t>
      </w:r>
      <w:r w:rsidRPr="0039233D">
        <w:rPr>
          <w:sz w:val="22"/>
          <w:szCs w:val="22"/>
          <w:lang w:val="sr-Cyrl-RS"/>
        </w:rPr>
        <w:t>/</w:t>
      </w:r>
      <w:r w:rsidRPr="007666E5">
        <w:rPr>
          <w:sz w:val="22"/>
          <w:szCs w:val="22"/>
          <w:lang w:val="it-IT"/>
        </w:rPr>
        <w:t>kg</w:t>
      </w:r>
      <w:r w:rsidRPr="0039233D">
        <w:rPr>
          <w:sz w:val="22"/>
          <w:szCs w:val="22"/>
          <w:lang w:val="sr-Cyrl-RS"/>
        </w:rPr>
        <w:t xml:space="preserve">. </w:t>
      </w:r>
      <w:r w:rsidRPr="007666E5">
        <w:rPr>
          <w:sz w:val="22"/>
          <w:szCs w:val="22"/>
          <w:lang w:val="it-IT"/>
        </w:rPr>
        <w:t>Ispitivanja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toksi</w:t>
      </w:r>
      <w:r w:rsidRPr="0039233D">
        <w:rPr>
          <w:sz w:val="22"/>
          <w:szCs w:val="22"/>
          <w:lang w:val="sr-Cyrl-RS"/>
        </w:rPr>
        <w:t>č</w:t>
      </w:r>
      <w:r w:rsidRPr="007666E5">
        <w:rPr>
          <w:sz w:val="22"/>
          <w:szCs w:val="22"/>
          <w:lang w:val="it-IT"/>
        </w:rPr>
        <w:t>nosti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ponovljenih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doza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ni</w:t>
      </w:r>
      <w:r w:rsidR="00AB1714">
        <w:rPr>
          <w:sz w:val="22"/>
          <w:szCs w:val="22"/>
          <w:lang w:val="it-IT"/>
        </w:rPr>
        <w:t>je</w:t>
      </w:r>
      <w:r w:rsidRPr="007666E5">
        <w:rPr>
          <w:sz w:val="22"/>
          <w:szCs w:val="22"/>
          <w:lang w:val="it-IT"/>
        </w:rPr>
        <w:t>su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pokazala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toksi</w:t>
      </w:r>
      <w:r w:rsidRPr="0039233D">
        <w:rPr>
          <w:sz w:val="22"/>
          <w:szCs w:val="22"/>
          <w:lang w:val="sr-Cyrl-RS"/>
        </w:rPr>
        <w:t>č</w:t>
      </w:r>
      <w:r w:rsidRPr="007666E5">
        <w:rPr>
          <w:sz w:val="22"/>
          <w:szCs w:val="22"/>
          <w:lang w:val="it-IT"/>
        </w:rPr>
        <w:t>ne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reakcije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od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klini</w:t>
      </w:r>
      <w:r w:rsidRPr="0039233D">
        <w:rPr>
          <w:sz w:val="22"/>
          <w:szCs w:val="22"/>
          <w:lang w:val="sr-Cyrl-RS"/>
        </w:rPr>
        <w:t>č</w:t>
      </w:r>
      <w:r w:rsidRPr="007666E5">
        <w:rPr>
          <w:sz w:val="22"/>
          <w:szCs w:val="22"/>
          <w:lang w:val="it-IT"/>
        </w:rPr>
        <w:t>kog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zna</w:t>
      </w:r>
      <w:r w:rsidRPr="0039233D">
        <w:rPr>
          <w:sz w:val="22"/>
          <w:szCs w:val="22"/>
          <w:lang w:val="sr-Cyrl-RS"/>
        </w:rPr>
        <w:t>č</w:t>
      </w:r>
      <w:r w:rsidRPr="007666E5">
        <w:rPr>
          <w:sz w:val="22"/>
          <w:szCs w:val="22"/>
          <w:lang w:val="it-IT"/>
        </w:rPr>
        <w:t>aja</w:t>
      </w:r>
      <w:r w:rsidRPr="0039233D">
        <w:rPr>
          <w:sz w:val="22"/>
          <w:szCs w:val="22"/>
          <w:lang w:val="sr-Cyrl-RS"/>
        </w:rPr>
        <w:t xml:space="preserve">. </w:t>
      </w:r>
      <w:r w:rsidRPr="007666E5">
        <w:rPr>
          <w:sz w:val="22"/>
          <w:szCs w:val="22"/>
          <w:lang w:val="it-IT"/>
        </w:rPr>
        <w:t>Nakon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prekida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hroni</w:t>
      </w:r>
      <w:r w:rsidRPr="0039233D">
        <w:rPr>
          <w:sz w:val="22"/>
          <w:szCs w:val="22"/>
          <w:lang w:val="sr-Cyrl-RS"/>
        </w:rPr>
        <w:t>č</w:t>
      </w:r>
      <w:r w:rsidRPr="007666E5">
        <w:rPr>
          <w:sz w:val="22"/>
          <w:szCs w:val="22"/>
          <w:lang w:val="it-IT"/>
        </w:rPr>
        <w:t>ne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primjene</w:t>
      </w:r>
      <w:r w:rsidR="001F22C8">
        <w:rPr>
          <w:sz w:val="22"/>
          <w:szCs w:val="22"/>
          <w:lang w:val="it-IT"/>
        </w:rPr>
        <w:t>,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nastupili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su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simptomi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sindroma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obustave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koji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su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se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mogli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opisati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kao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autonomne</w:t>
      </w:r>
      <w:r w:rsidRPr="0039233D">
        <w:rPr>
          <w:sz w:val="22"/>
          <w:szCs w:val="22"/>
          <w:lang w:val="sr-Cyrl-RS"/>
        </w:rPr>
        <w:t xml:space="preserve">, </w:t>
      </w:r>
      <w:r w:rsidRPr="007666E5">
        <w:rPr>
          <w:sz w:val="22"/>
          <w:szCs w:val="22"/>
          <w:lang w:val="it-IT"/>
        </w:rPr>
        <w:t>somatomotori</w:t>
      </w:r>
      <w:r w:rsidRPr="0039233D">
        <w:rPr>
          <w:sz w:val="22"/>
          <w:szCs w:val="22"/>
          <w:lang w:val="sr-Cyrl-RS"/>
        </w:rPr>
        <w:t>č</w:t>
      </w:r>
      <w:r w:rsidRPr="007666E5">
        <w:rPr>
          <w:sz w:val="22"/>
          <w:szCs w:val="22"/>
          <w:lang w:val="it-IT"/>
        </w:rPr>
        <w:t>ke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i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bihe</w:t>
      </w:r>
      <w:r w:rsidR="001F22C8">
        <w:rPr>
          <w:sz w:val="22"/>
          <w:szCs w:val="22"/>
          <w:lang w:val="it-IT"/>
        </w:rPr>
        <w:t>j</w:t>
      </w:r>
      <w:r w:rsidRPr="007666E5">
        <w:rPr>
          <w:sz w:val="22"/>
          <w:szCs w:val="22"/>
          <w:lang w:val="it-IT"/>
        </w:rPr>
        <w:t>vioralne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reakcije</w:t>
      </w:r>
      <w:r w:rsidRPr="0039233D">
        <w:rPr>
          <w:sz w:val="22"/>
          <w:szCs w:val="22"/>
          <w:lang w:val="sr-Cyrl-RS"/>
        </w:rPr>
        <w:t>.</w:t>
      </w:r>
    </w:p>
    <w:p w14:paraId="20F78419" w14:textId="77777777" w:rsidR="00157433" w:rsidRPr="0039233D" w:rsidRDefault="00157433" w:rsidP="00157433">
      <w:pPr>
        <w:tabs>
          <w:tab w:val="left" w:pos="540"/>
          <w:tab w:val="left" w:pos="569"/>
        </w:tabs>
        <w:jc w:val="both"/>
        <w:rPr>
          <w:sz w:val="22"/>
          <w:szCs w:val="22"/>
          <w:lang w:val="sr-Cyrl-RS"/>
        </w:rPr>
      </w:pPr>
    </w:p>
    <w:p w14:paraId="529389EC" w14:textId="0315ABA7" w:rsidR="00157433" w:rsidRPr="007666E5" w:rsidRDefault="00157433" w:rsidP="00157433">
      <w:pPr>
        <w:pStyle w:val="Default"/>
        <w:jc w:val="both"/>
        <w:rPr>
          <w:sz w:val="22"/>
          <w:szCs w:val="22"/>
          <w:lang w:val="it-IT"/>
        </w:rPr>
      </w:pPr>
      <w:r w:rsidRPr="007666E5">
        <w:rPr>
          <w:sz w:val="22"/>
          <w:szCs w:val="22"/>
          <w:lang w:val="it-IT"/>
        </w:rPr>
        <w:t>Neklini</w:t>
      </w:r>
      <w:r w:rsidRPr="0039233D">
        <w:rPr>
          <w:sz w:val="22"/>
          <w:szCs w:val="22"/>
          <w:lang w:val="sr-Cyrl-RS"/>
        </w:rPr>
        <w:t>č</w:t>
      </w:r>
      <w:r w:rsidRPr="007666E5">
        <w:rPr>
          <w:sz w:val="22"/>
          <w:szCs w:val="22"/>
          <w:lang w:val="it-IT"/>
        </w:rPr>
        <w:t>ke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studije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su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pokazale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da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morfin</w:t>
      </w:r>
      <w:r w:rsidRPr="0039233D">
        <w:rPr>
          <w:sz w:val="22"/>
          <w:szCs w:val="22"/>
          <w:lang w:val="sr-Cyrl-RS"/>
        </w:rPr>
        <w:t>-</w:t>
      </w:r>
      <w:r w:rsidRPr="007666E5">
        <w:rPr>
          <w:sz w:val="22"/>
          <w:szCs w:val="22"/>
          <w:lang w:val="it-IT"/>
        </w:rPr>
        <w:t>sulfat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izaziva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hromozomsko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o</w:t>
      </w:r>
      <w:r w:rsidRPr="0039233D">
        <w:rPr>
          <w:sz w:val="22"/>
          <w:szCs w:val="22"/>
          <w:lang w:val="sr-Cyrl-RS"/>
        </w:rPr>
        <w:t>š</w:t>
      </w:r>
      <w:r w:rsidRPr="007666E5">
        <w:rPr>
          <w:sz w:val="22"/>
          <w:szCs w:val="22"/>
          <w:lang w:val="it-IT"/>
        </w:rPr>
        <w:t>te</w:t>
      </w:r>
      <w:r w:rsidRPr="0039233D">
        <w:rPr>
          <w:sz w:val="22"/>
          <w:szCs w:val="22"/>
          <w:lang w:val="sr-Cyrl-RS"/>
        </w:rPr>
        <w:t>ć</w:t>
      </w:r>
      <w:r w:rsidRPr="007666E5">
        <w:rPr>
          <w:sz w:val="22"/>
          <w:szCs w:val="22"/>
          <w:lang w:val="it-IT"/>
        </w:rPr>
        <w:t>enje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somatskih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i</w:t>
      </w:r>
      <w:r w:rsidRPr="0039233D">
        <w:rPr>
          <w:sz w:val="22"/>
          <w:szCs w:val="22"/>
          <w:lang w:val="sr-Cyrl-RS"/>
        </w:rPr>
        <w:t xml:space="preserve">  </w:t>
      </w:r>
      <w:r w:rsidRPr="007666E5">
        <w:rPr>
          <w:sz w:val="22"/>
          <w:szCs w:val="22"/>
          <w:lang w:val="it-IT"/>
        </w:rPr>
        <w:t>germinativnih</w:t>
      </w:r>
      <w:r w:rsidRPr="0039233D">
        <w:rPr>
          <w:sz w:val="22"/>
          <w:szCs w:val="22"/>
          <w:lang w:val="sr-Cyrl-RS"/>
        </w:rPr>
        <w:t xml:space="preserve"> ć</w:t>
      </w:r>
      <w:r w:rsidRPr="007666E5">
        <w:rPr>
          <w:sz w:val="22"/>
          <w:szCs w:val="22"/>
          <w:lang w:val="it-IT"/>
        </w:rPr>
        <w:t>elija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kod</w:t>
      </w:r>
      <w:r w:rsidRPr="0039233D">
        <w:rPr>
          <w:sz w:val="22"/>
          <w:szCs w:val="22"/>
          <w:lang w:val="sr-Cyrl-RS"/>
        </w:rPr>
        <w:t xml:space="preserve"> ž</w:t>
      </w:r>
      <w:r w:rsidRPr="007666E5">
        <w:rPr>
          <w:sz w:val="22"/>
          <w:szCs w:val="22"/>
          <w:lang w:val="it-IT"/>
        </w:rPr>
        <w:t>ivotinja</w:t>
      </w:r>
      <w:r w:rsidRPr="0039233D">
        <w:rPr>
          <w:sz w:val="22"/>
          <w:szCs w:val="22"/>
          <w:lang w:val="sr-Cyrl-RS"/>
        </w:rPr>
        <w:t xml:space="preserve">. </w:t>
      </w:r>
      <w:r w:rsidRPr="007666E5">
        <w:rPr>
          <w:sz w:val="22"/>
          <w:szCs w:val="22"/>
          <w:lang w:val="it-IT"/>
        </w:rPr>
        <w:t>Kod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mu</w:t>
      </w:r>
      <w:r w:rsidRPr="0039233D">
        <w:rPr>
          <w:sz w:val="22"/>
          <w:szCs w:val="22"/>
          <w:lang w:val="sr-Cyrl-RS"/>
        </w:rPr>
        <w:t>ž</w:t>
      </w:r>
      <w:r w:rsidRPr="007666E5">
        <w:rPr>
          <w:sz w:val="22"/>
          <w:szCs w:val="22"/>
          <w:lang w:val="it-IT"/>
        </w:rPr>
        <w:t>jaka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pacova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zabilje</w:t>
      </w:r>
      <w:r w:rsidRPr="0039233D">
        <w:rPr>
          <w:sz w:val="22"/>
          <w:szCs w:val="22"/>
          <w:lang w:val="sr-Cyrl-RS"/>
        </w:rPr>
        <w:t>ž</w:t>
      </w:r>
      <w:r w:rsidRPr="007666E5">
        <w:rPr>
          <w:sz w:val="22"/>
          <w:szCs w:val="22"/>
          <w:lang w:val="it-IT"/>
        </w:rPr>
        <w:t>ena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je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smanjena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plodnost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i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hromozomsko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o</w:t>
      </w:r>
      <w:r w:rsidRPr="0039233D">
        <w:rPr>
          <w:sz w:val="22"/>
          <w:szCs w:val="22"/>
          <w:lang w:val="sr-Cyrl-RS"/>
        </w:rPr>
        <w:t>š</w:t>
      </w:r>
      <w:r w:rsidRPr="007666E5">
        <w:rPr>
          <w:sz w:val="22"/>
          <w:szCs w:val="22"/>
          <w:lang w:val="it-IT"/>
        </w:rPr>
        <w:t>tec</w:t>
      </w:r>
      <w:r w:rsidRPr="0039233D">
        <w:rPr>
          <w:sz w:val="22"/>
          <w:szCs w:val="22"/>
          <w:lang w:val="sr-Cyrl-RS"/>
        </w:rPr>
        <w:t>́</w:t>
      </w:r>
      <w:r w:rsidRPr="007666E5">
        <w:rPr>
          <w:sz w:val="22"/>
          <w:szCs w:val="22"/>
          <w:lang w:val="it-IT"/>
        </w:rPr>
        <w:t>enje</w:t>
      </w:r>
      <w:r w:rsidRPr="0039233D">
        <w:rPr>
          <w:sz w:val="22"/>
          <w:szCs w:val="22"/>
          <w:lang w:val="sr-Cyrl-RS"/>
        </w:rPr>
        <w:t xml:space="preserve"> </w:t>
      </w:r>
      <w:r w:rsidRPr="007666E5">
        <w:rPr>
          <w:sz w:val="22"/>
          <w:szCs w:val="22"/>
          <w:lang w:val="it-IT"/>
        </w:rPr>
        <w:t>gameta</w:t>
      </w:r>
      <w:r w:rsidRPr="0039233D">
        <w:rPr>
          <w:sz w:val="22"/>
          <w:szCs w:val="22"/>
          <w:lang w:val="sr-Cyrl-RS"/>
        </w:rPr>
        <w:t xml:space="preserve">. </w:t>
      </w:r>
      <w:r w:rsidRPr="007666E5">
        <w:rPr>
          <w:sz w:val="22"/>
          <w:szCs w:val="22"/>
          <w:lang w:val="it-IT"/>
        </w:rPr>
        <w:t>Može se očekivati da kod ljudi ima genotoksični potencijal. Ispitivanja kancerogenosti morfina ni</w:t>
      </w:r>
      <w:r w:rsidR="00AB1714">
        <w:rPr>
          <w:sz w:val="22"/>
          <w:szCs w:val="22"/>
          <w:lang w:val="it-IT"/>
        </w:rPr>
        <w:t>je</w:t>
      </w:r>
      <w:r w:rsidRPr="007666E5">
        <w:rPr>
          <w:sz w:val="22"/>
          <w:szCs w:val="22"/>
          <w:lang w:val="it-IT"/>
        </w:rPr>
        <w:t xml:space="preserve">su sprovedena. Međutim, nekoliko studija je pokazalo da morfin može da pojača rast tumora. </w:t>
      </w:r>
    </w:p>
    <w:p w14:paraId="011F1095" w14:textId="77777777" w:rsidR="00157433" w:rsidRPr="007666E5" w:rsidRDefault="00157433" w:rsidP="00157433">
      <w:pPr>
        <w:pStyle w:val="Default"/>
        <w:jc w:val="both"/>
        <w:rPr>
          <w:sz w:val="22"/>
          <w:szCs w:val="22"/>
          <w:lang w:val="it-IT"/>
        </w:rPr>
      </w:pPr>
    </w:p>
    <w:p w14:paraId="1FCBE28C" w14:textId="77777777" w:rsidR="00157433" w:rsidRPr="007666E5" w:rsidRDefault="00157433" w:rsidP="00157433">
      <w:pPr>
        <w:pStyle w:val="Default"/>
        <w:jc w:val="both"/>
        <w:rPr>
          <w:sz w:val="22"/>
          <w:szCs w:val="22"/>
          <w:lang w:val="it-IT"/>
        </w:rPr>
      </w:pPr>
      <w:r w:rsidRPr="007666E5">
        <w:rPr>
          <w:sz w:val="22"/>
          <w:szCs w:val="22"/>
          <w:lang w:val="it-IT"/>
        </w:rPr>
        <w:t xml:space="preserve">U nekliničkim studijama morfin je pokazao teratogeni potencijal i izazvao, između ostalog, defekte CNS-a tokom organogeneze. Podaci kod ljudi ne ukazuju na pojavu malformacija ili fetotoksičnosti zbog morfina. </w:t>
      </w:r>
    </w:p>
    <w:p w14:paraId="6BBED419" w14:textId="77777777" w:rsidR="00157433" w:rsidRPr="007666E5" w:rsidRDefault="00157433" w:rsidP="00157433">
      <w:pPr>
        <w:pStyle w:val="Default"/>
        <w:jc w:val="both"/>
        <w:rPr>
          <w:sz w:val="22"/>
          <w:szCs w:val="22"/>
          <w:lang w:val="it-IT"/>
        </w:rPr>
      </w:pPr>
    </w:p>
    <w:p w14:paraId="3A6009D5" w14:textId="2C04D9B8" w:rsidR="00157433" w:rsidRPr="00C21911" w:rsidRDefault="00157433" w:rsidP="00157433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Cyrl-RS"/>
        </w:rPr>
      </w:pPr>
      <w:r w:rsidRPr="007666E5">
        <w:rPr>
          <w:sz w:val="22"/>
          <w:szCs w:val="22"/>
          <w:lang w:val="it-IT"/>
        </w:rPr>
        <w:t>Ne može se doneti konačni zaključak o važnosti podataka koji ukazuju na supresiju raznih imunoloških parametara zavisnih od morfina.</w:t>
      </w:r>
    </w:p>
    <w:p w14:paraId="45F652B4" w14:textId="77777777" w:rsidR="00C21911" w:rsidRDefault="00C21911" w:rsidP="00C2191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0E3326CD" w14:textId="77777777" w:rsidR="00C34D43" w:rsidRPr="004564E7" w:rsidRDefault="00C34D43" w:rsidP="00C2191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0E1666FD" w14:textId="77777777" w:rsidR="0072020E" w:rsidRPr="00D53183" w:rsidRDefault="0072020E" w:rsidP="00E9413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Cyrl-RS"/>
        </w:rPr>
      </w:pPr>
      <w:r w:rsidRPr="00D53183">
        <w:rPr>
          <w:b/>
          <w:bCs/>
          <w:sz w:val="22"/>
          <w:szCs w:val="22"/>
          <w:lang w:val="sr-Cyrl-RS"/>
        </w:rPr>
        <w:t xml:space="preserve">6. </w:t>
      </w:r>
      <w:r w:rsidR="00480FB1" w:rsidRPr="00D53183">
        <w:rPr>
          <w:b/>
          <w:bCs/>
          <w:sz w:val="22"/>
          <w:szCs w:val="22"/>
          <w:lang w:val="sr-Cyrl-RS"/>
        </w:rPr>
        <w:tab/>
      </w:r>
      <w:r w:rsidRPr="00D53183">
        <w:rPr>
          <w:b/>
          <w:bCs/>
          <w:sz w:val="22"/>
          <w:szCs w:val="22"/>
          <w:lang w:val="sr-Cyrl-RS"/>
        </w:rPr>
        <w:t>FARMACEUTSKI PODACI</w:t>
      </w:r>
    </w:p>
    <w:p w14:paraId="0C79AC5D" w14:textId="77777777" w:rsidR="00836B35" w:rsidRPr="00D53183" w:rsidRDefault="00836B35" w:rsidP="00E941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Cyrl-RS"/>
        </w:rPr>
      </w:pPr>
    </w:p>
    <w:p w14:paraId="32D624F5" w14:textId="77777777" w:rsidR="0072020E" w:rsidRPr="00D53183" w:rsidRDefault="0072020E" w:rsidP="00E9413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Cyrl-RS"/>
        </w:rPr>
      </w:pPr>
      <w:r w:rsidRPr="00D53183">
        <w:rPr>
          <w:b/>
          <w:bCs/>
          <w:sz w:val="22"/>
          <w:szCs w:val="22"/>
          <w:lang w:val="sr-Cyrl-RS"/>
        </w:rPr>
        <w:t xml:space="preserve">6.1. </w:t>
      </w:r>
      <w:r w:rsidR="00480FB1" w:rsidRPr="00D53183">
        <w:rPr>
          <w:b/>
          <w:bCs/>
          <w:sz w:val="22"/>
          <w:szCs w:val="22"/>
          <w:lang w:val="sr-Cyrl-RS"/>
        </w:rPr>
        <w:tab/>
      </w:r>
      <w:r w:rsidRPr="00D53183">
        <w:rPr>
          <w:b/>
          <w:bCs/>
          <w:sz w:val="22"/>
          <w:szCs w:val="22"/>
          <w:lang w:val="sr-Cyrl-RS"/>
        </w:rPr>
        <w:t>Lista pomoćnih supstanci</w:t>
      </w:r>
      <w:r w:rsidR="002E0135" w:rsidRPr="00D53183">
        <w:rPr>
          <w:b/>
          <w:bCs/>
          <w:sz w:val="22"/>
          <w:szCs w:val="22"/>
          <w:lang w:val="sr-Cyrl-RS"/>
        </w:rPr>
        <w:t xml:space="preserve"> (ekscipijenasa)</w:t>
      </w:r>
    </w:p>
    <w:p w14:paraId="5C54952E" w14:textId="4E2C99A0" w:rsidR="0072020E" w:rsidRPr="00D53183" w:rsidRDefault="0072020E" w:rsidP="00E941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Cyrl-RS"/>
        </w:rPr>
      </w:pPr>
    </w:p>
    <w:p w14:paraId="4002AEA8" w14:textId="37C613DF" w:rsidR="00C21911" w:rsidRPr="00D53183" w:rsidRDefault="00D53183" w:rsidP="00E94130">
      <w:pPr>
        <w:tabs>
          <w:tab w:val="left" w:pos="7290"/>
          <w:tab w:val="left" w:pos="9000"/>
        </w:tabs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Latn-ME"/>
        </w:rPr>
        <w:t>S</w:t>
      </w:r>
      <w:r w:rsidRPr="00D53183">
        <w:rPr>
          <w:sz w:val="22"/>
          <w:szCs w:val="22"/>
          <w:lang w:val="sr-Cyrl-RS"/>
        </w:rPr>
        <w:t>aharoza</w:t>
      </w:r>
      <w:r w:rsidR="00C21911" w:rsidRPr="00D53183">
        <w:rPr>
          <w:sz w:val="22"/>
          <w:szCs w:val="22"/>
          <w:lang w:val="sr-Cyrl-RS"/>
        </w:rPr>
        <w:t>, glukoza, tečna, 10% v/v etanol, metilparahidroksibenzoat (E 218) ipropilparahidroksibenzoat (E 216), voda, prečišćena.</w:t>
      </w:r>
    </w:p>
    <w:p w14:paraId="7EA2A0E0" w14:textId="77777777" w:rsidR="00C21911" w:rsidRPr="00D53183" w:rsidRDefault="00C21911" w:rsidP="00E941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Cyrl-RS"/>
        </w:rPr>
      </w:pPr>
    </w:p>
    <w:p w14:paraId="33EBFF2C" w14:textId="77777777" w:rsidR="0072020E" w:rsidRPr="00D53183" w:rsidRDefault="0072020E" w:rsidP="00E9413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Cyrl-RS"/>
        </w:rPr>
      </w:pPr>
      <w:r w:rsidRPr="00D53183">
        <w:rPr>
          <w:b/>
          <w:bCs/>
          <w:sz w:val="22"/>
          <w:szCs w:val="22"/>
          <w:lang w:val="sr-Cyrl-RS"/>
        </w:rPr>
        <w:t xml:space="preserve">6.2. </w:t>
      </w:r>
      <w:r w:rsidR="00480FB1" w:rsidRPr="00D53183">
        <w:rPr>
          <w:b/>
          <w:bCs/>
          <w:sz w:val="22"/>
          <w:szCs w:val="22"/>
          <w:lang w:val="sr-Cyrl-RS"/>
        </w:rPr>
        <w:tab/>
      </w:r>
      <w:r w:rsidRPr="00D53183">
        <w:rPr>
          <w:b/>
          <w:bCs/>
          <w:sz w:val="22"/>
          <w:szCs w:val="22"/>
          <w:lang w:val="sr-Cyrl-RS"/>
        </w:rPr>
        <w:t>Inkompatibilnost</w:t>
      </w:r>
      <w:r w:rsidR="002846DB" w:rsidRPr="00D53183">
        <w:rPr>
          <w:b/>
          <w:bCs/>
          <w:sz w:val="22"/>
          <w:szCs w:val="22"/>
          <w:lang w:val="sr-Cyrl-RS"/>
        </w:rPr>
        <w:t>i</w:t>
      </w:r>
    </w:p>
    <w:p w14:paraId="7FA8FF51" w14:textId="56BEC366" w:rsidR="0072020E" w:rsidRPr="00D53183" w:rsidRDefault="0072020E" w:rsidP="00E941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Cyrl-RS"/>
        </w:rPr>
      </w:pPr>
    </w:p>
    <w:p w14:paraId="20260976" w14:textId="7458E529" w:rsidR="00C21911" w:rsidRPr="00D53183" w:rsidRDefault="00C21911" w:rsidP="00E94130">
      <w:pPr>
        <w:jc w:val="both"/>
        <w:rPr>
          <w:noProof/>
          <w:sz w:val="22"/>
          <w:szCs w:val="22"/>
          <w:lang w:val="sr-Cyrl-RS"/>
        </w:rPr>
      </w:pPr>
      <w:r w:rsidRPr="00D53183">
        <w:rPr>
          <w:noProof/>
          <w:sz w:val="22"/>
          <w:szCs w:val="22"/>
          <w:lang w:val="sr-Cyrl-RS"/>
        </w:rPr>
        <w:t>Ni</w:t>
      </w:r>
      <w:r w:rsidR="00AB1714" w:rsidRPr="00D53183">
        <w:rPr>
          <w:noProof/>
          <w:sz w:val="22"/>
          <w:szCs w:val="22"/>
          <w:lang w:val="sr-Latn-ME"/>
        </w:rPr>
        <w:t>je</w:t>
      </w:r>
      <w:r w:rsidRPr="00D53183">
        <w:rPr>
          <w:noProof/>
          <w:sz w:val="22"/>
          <w:szCs w:val="22"/>
          <w:lang w:val="sr-Cyrl-RS"/>
        </w:rPr>
        <w:t>su utvrđene inkompatibilnosti.</w:t>
      </w:r>
    </w:p>
    <w:p w14:paraId="6AD8F46E" w14:textId="77777777" w:rsidR="00C21911" w:rsidRPr="00D53183" w:rsidRDefault="00C21911" w:rsidP="00E941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Cyrl-RS"/>
        </w:rPr>
      </w:pPr>
    </w:p>
    <w:p w14:paraId="1157B972" w14:textId="77777777" w:rsidR="0072020E" w:rsidRPr="00D53183" w:rsidRDefault="0072020E" w:rsidP="00E9413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Cyrl-RS"/>
        </w:rPr>
      </w:pPr>
      <w:r w:rsidRPr="00D53183">
        <w:rPr>
          <w:b/>
          <w:bCs/>
          <w:sz w:val="22"/>
          <w:szCs w:val="22"/>
          <w:lang w:val="sr-Cyrl-RS"/>
        </w:rPr>
        <w:t>6.3.</w:t>
      </w:r>
      <w:r w:rsidR="00C05DF8" w:rsidRPr="00D53183">
        <w:rPr>
          <w:b/>
          <w:bCs/>
          <w:sz w:val="22"/>
          <w:szCs w:val="22"/>
          <w:lang w:val="sr-Cyrl-RS"/>
        </w:rPr>
        <w:t xml:space="preserve"> </w:t>
      </w:r>
      <w:r w:rsidR="00480FB1" w:rsidRPr="00D53183">
        <w:rPr>
          <w:b/>
          <w:bCs/>
          <w:sz w:val="22"/>
          <w:szCs w:val="22"/>
          <w:lang w:val="sr-Cyrl-RS"/>
        </w:rPr>
        <w:tab/>
      </w:r>
      <w:r w:rsidRPr="00D53183">
        <w:rPr>
          <w:b/>
          <w:bCs/>
          <w:sz w:val="22"/>
          <w:szCs w:val="22"/>
          <w:lang w:val="sr-Cyrl-RS"/>
        </w:rPr>
        <w:t>Rok upotrebe</w:t>
      </w:r>
    </w:p>
    <w:p w14:paraId="6D71F6FE" w14:textId="0C175B0D" w:rsidR="0072020E" w:rsidRPr="00D53183" w:rsidRDefault="0072020E" w:rsidP="00E941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Cyrl-RS"/>
        </w:rPr>
      </w:pPr>
    </w:p>
    <w:p w14:paraId="5A78C514" w14:textId="3E1749F7" w:rsidR="00C21911" w:rsidRDefault="00C21911" w:rsidP="00E94130">
      <w:pPr>
        <w:jc w:val="both"/>
        <w:rPr>
          <w:sz w:val="22"/>
          <w:szCs w:val="22"/>
          <w:lang w:val="sr-Cyrl-RS"/>
        </w:rPr>
      </w:pPr>
      <w:r w:rsidRPr="00D53183">
        <w:rPr>
          <w:sz w:val="22"/>
          <w:szCs w:val="22"/>
          <w:lang w:val="sr-Cyrl-RS"/>
        </w:rPr>
        <w:t>Lijek se ne može koristiti nakon isteka roka upotrebe označenog na pakovanju.</w:t>
      </w:r>
    </w:p>
    <w:p w14:paraId="1E7D56BC" w14:textId="77777777" w:rsidR="00D53183" w:rsidRPr="00D53183" w:rsidRDefault="00D53183" w:rsidP="00E94130">
      <w:pPr>
        <w:jc w:val="both"/>
        <w:rPr>
          <w:sz w:val="22"/>
          <w:szCs w:val="22"/>
          <w:lang w:val="sr-Cyrl-RS"/>
        </w:rPr>
      </w:pPr>
    </w:p>
    <w:p w14:paraId="662D7A70" w14:textId="2B2369AB" w:rsidR="00C21911" w:rsidRPr="00D53183" w:rsidRDefault="00D53183" w:rsidP="00E94130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Latn-ME"/>
        </w:rPr>
        <w:t xml:space="preserve">Rok upotrebe: </w:t>
      </w:r>
      <w:r w:rsidR="00C21911" w:rsidRPr="00D53183">
        <w:rPr>
          <w:sz w:val="22"/>
          <w:szCs w:val="22"/>
          <w:lang w:val="sr-Cyrl-RS"/>
        </w:rPr>
        <w:t>3 godine u neoštećenom pakovanju.</w:t>
      </w:r>
    </w:p>
    <w:p w14:paraId="14570509" w14:textId="77777777" w:rsidR="00D53183" w:rsidRDefault="00D53183" w:rsidP="00E94130">
      <w:pPr>
        <w:tabs>
          <w:tab w:val="left" w:pos="540"/>
          <w:tab w:val="left" w:pos="569"/>
        </w:tabs>
        <w:jc w:val="both"/>
        <w:rPr>
          <w:sz w:val="22"/>
          <w:szCs w:val="22"/>
          <w:lang w:val="sr-Cyrl-RS"/>
        </w:rPr>
      </w:pPr>
    </w:p>
    <w:p w14:paraId="79BF0349" w14:textId="1FB8EC89" w:rsidR="00C21911" w:rsidRPr="00D53183" w:rsidRDefault="00C21911" w:rsidP="00E94130">
      <w:pPr>
        <w:tabs>
          <w:tab w:val="left" w:pos="540"/>
          <w:tab w:val="left" w:pos="569"/>
        </w:tabs>
        <w:jc w:val="both"/>
        <w:rPr>
          <w:sz w:val="22"/>
          <w:szCs w:val="22"/>
          <w:lang w:val="sr-Cyrl-RS"/>
        </w:rPr>
      </w:pPr>
      <w:r w:rsidRPr="00D53183">
        <w:rPr>
          <w:sz w:val="22"/>
          <w:szCs w:val="22"/>
          <w:lang w:val="sr-Cyrl-RS"/>
        </w:rPr>
        <w:t>Rok upotrebe otvorenog pakovanja: 3 mjeseca.</w:t>
      </w:r>
    </w:p>
    <w:p w14:paraId="4E8B8BA3" w14:textId="77777777" w:rsidR="00C21911" w:rsidRPr="00D53183" w:rsidRDefault="00C21911" w:rsidP="00E941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Cyrl-RS"/>
        </w:rPr>
      </w:pPr>
    </w:p>
    <w:p w14:paraId="481D7166" w14:textId="77777777" w:rsidR="0072020E" w:rsidRPr="00D53183" w:rsidRDefault="0072020E" w:rsidP="00E9413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Cyrl-RS"/>
        </w:rPr>
      </w:pPr>
      <w:r w:rsidRPr="00D53183">
        <w:rPr>
          <w:b/>
          <w:bCs/>
          <w:sz w:val="22"/>
          <w:szCs w:val="22"/>
          <w:lang w:val="sr-Cyrl-RS"/>
        </w:rPr>
        <w:t xml:space="preserve">6.4. </w:t>
      </w:r>
      <w:r w:rsidR="00480FB1" w:rsidRPr="00D53183">
        <w:rPr>
          <w:b/>
          <w:bCs/>
          <w:sz w:val="22"/>
          <w:szCs w:val="22"/>
          <w:lang w:val="sr-Cyrl-RS"/>
        </w:rPr>
        <w:tab/>
      </w:r>
      <w:r w:rsidRPr="00D53183">
        <w:rPr>
          <w:b/>
          <w:bCs/>
          <w:sz w:val="22"/>
          <w:szCs w:val="22"/>
          <w:lang w:val="sr-Cyrl-RS"/>
        </w:rPr>
        <w:t>Posebne mjere upozorenja pri čuvanju</w:t>
      </w:r>
      <w:r w:rsidR="00F8570A" w:rsidRPr="00D53183">
        <w:rPr>
          <w:b/>
          <w:bCs/>
          <w:sz w:val="22"/>
          <w:szCs w:val="22"/>
          <w:lang w:val="sr-Cyrl-RS"/>
        </w:rPr>
        <w:t xml:space="preserve"> lijeka</w:t>
      </w:r>
    </w:p>
    <w:p w14:paraId="2C942B1A" w14:textId="33F50BA8" w:rsidR="00EC2532" w:rsidRPr="00D53183" w:rsidRDefault="00EC2532" w:rsidP="00E941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Cyrl-RS"/>
        </w:rPr>
      </w:pPr>
    </w:p>
    <w:p w14:paraId="2465934D" w14:textId="77777777" w:rsidR="00C21911" w:rsidRPr="00D53183" w:rsidRDefault="00C21911" w:rsidP="00E94130">
      <w:pPr>
        <w:jc w:val="both"/>
        <w:rPr>
          <w:sz w:val="22"/>
          <w:szCs w:val="22"/>
          <w:lang w:val="sr-Cyrl-RS"/>
        </w:rPr>
      </w:pPr>
      <w:r w:rsidRPr="00D53183">
        <w:rPr>
          <w:sz w:val="22"/>
          <w:szCs w:val="22"/>
          <w:lang w:val="sr-Cyrl-RS"/>
        </w:rPr>
        <w:t>Čuvati na temperaturi do 25°C u originalnom pakovanju radi zaštite od svjetlosti.</w:t>
      </w:r>
    </w:p>
    <w:p w14:paraId="385B2CE6" w14:textId="77777777" w:rsidR="00C21911" w:rsidRPr="00D53183" w:rsidRDefault="00C21911" w:rsidP="00E94130">
      <w:pPr>
        <w:tabs>
          <w:tab w:val="left" w:pos="540"/>
          <w:tab w:val="left" w:pos="569"/>
        </w:tabs>
        <w:jc w:val="both"/>
        <w:rPr>
          <w:sz w:val="22"/>
          <w:szCs w:val="22"/>
          <w:lang w:val="sr-Cyrl-RS"/>
        </w:rPr>
      </w:pPr>
      <w:r w:rsidRPr="00D53183">
        <w:rPr>
          <w:sz w:val="22"/>
          <w:szCs w:val="22"/>
          <w:lang w:val="sr-Cyrl-RS"/>
        </w:rPr>
        <w:t>Čuvati van domašaja djece!</w:t>
      </w:r>
    </w:p>
    <w:p w14:paraId="1779D7DE" w14:textId="77777777" w:rsidR="00C21911" w:rsidRPr="00D53183" w:rsidRDefault="00C21911" w:rsidP="00E941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Cyrl-RS"/>
        </w:rPr>
      </w:pPr>
    </w:p>
    <w:p w14:paraId="4B463E24" w14:textId="77777777" w:rsidR="0072020E" w:rsidRPr="00D53183" w:rsidRDefault="0072020E" w:rsidP="00E9413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Cyrl-RS"/>
        </w:rPr>
      </w:pPr>
      <w:r w:rsidRPr="00D53183">
        <w:rPr>
          <w:b/>
          <w:bCs/>
          <w:sz w:val="22"/>
          <w:szCs w:val="22"/>
          <w:lang w:val="sr-Cyrl-RS"/>
        </w:rPr>
        <w:t xml:space="preserve">6.5. </w:t>
      </w:r>
      <w:r w:rsidR="00480FB1" w:rsidRPr="00D53183">
        <w:rPr>
          <w:b/>
          <w:bCs/>
          <w:sz w:val="22"/>
          <w:szCs w:val="22"/>
          <w:lang w:val="sr-Cyrl-RS"/>
        </w:rPr>
        <w:tab/>
      </w:r>
      <w:r w:rsidR="002846DB" w:rsidRPr="00D53183">
        <w:rPr>
          <w:b/>
          <w:bCs/>
          <w:sz w:val="22"/>
          <w:szCs w:val="22"/>
          <w:lang w:val="sr-Cyrl-RS"/>
        </w:rPr>
        <w:t xml:space="preserve">Vrsta i sadržaj </w:t>
      </w:r>
      <w:r w:rsidR="00F8570A" w:rsidRPr="00D53183">
        <w:rPr>
          <w:b/>
          <w:bCs/>
          <w:sz w:val="22"/>
          <w:szCs w:val="22"/>
          <w:lang w:val="sr-Cyrl-RS"/>
        </w:rPr>
        <w:t>pakovanja</w:t>
      </w:r>
      <w:r w:rsidR="00C06864" w:rsidRPr="00D53183">
        <w:rPr>
          <w:b/>
          <w:bCs/>
          <w:sz w:val="22"/>
          <w:szCs w:val="22"/>
          <w:lang w:val="sr-Cyrl-RS"/>
        </w:rPr>
        <w:t xml:space="preserve"> </w:t>
      </w:r>
    </w:p>
    <w:p w14:paraId="60CABFAC" w14:textId="215FFC95" w:rsidR="0072020E" w:rsidRPr="00D53183" w:rsidRDefault="0072020E" w:rsidP="00E941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Cyrl-RS"/>
        </w:rPr>
      </w:pPr>
    </w:p>
    <w:p w14:paraId="0470ECD5" w14:textId="0DF92402" w:rsidR="00C21911" w:rsidRPr="00D53183" w:rsidRDefault="00C21911" w:rsidP="00E94130">
      <w:pPr>
        <w:tabs>
          <w:tab w:val="left" w:pos="2520"/>
        </w:tabs>
        <w:jc w:val="both"/>
        <w:rPr>
          <w:sz w:val="22"/>
          <w:szCs w:val="22"/>
          <w:lang w:val="sr-Cyrl-RS"/>
        </w:rPr>
      </w:pPr>
      <w:r w:rsidRPr="00D53183">
        <w:rPr>
          <w:sz w:val="22"/>
          <w:szCs w:val="22"/>
          <w:lang w:val="sr-Cyrl-RS"/>
        </w:rPr>
        <w:t>Bočica zapremine 100 ml od mutnog stakla, hidrolitičke klase III, sa sigurnosnim polietilenskim zatvaračem, adapterom za m</w:t>
      </w:r>
      <w:r w:rsidR="001F22C8" w:rsidRPr="00D53183">
        <w:rPr>
          <w:sz w:val="22"/>
          <w:szCs w:val="22"/>
        </w:rPr>
        <w:t>j</w:t>
      </w:r>
      <w:r w:rsidRPr="00D53183">
        <w:rPr>
          <w:sz w:val="22"/>
          <w:szCs w:val="22"/>
          <w:lang w:val="sr-Cyrl-RS"/>
        </w:rPr>
        <w:t>ernu pipetu i graduisanom m</w:t>
      </w:r>
      <w:r w:rsidR="001F22C8" w:rsidRPr="00D53183">
        <w:rPr>
          <w:sz w:val="22"/>
          <w:szCs w:val="22"/>
        </w:rPr>
        <w:t>j</w:t>
      </w:r>
      <w:r w:rsidRPr="00D53183">
        <w:rPr>
          <w:sz w:val="22"/>
          <w:szCs w:val="22"/>
          <w:lang w:val="sr-Cyrl-RS"/>
        </w:rPr>
        <w:t>ernom pipetom.</w:t>
      </w:r>
    </w:p>
    <w:p w14:paraId="14FC9C3D" w14:textId="77777777" w:rsidR="005A194C" w:rsidRPr="00D53183" w:rsidRDefault="005A194C" w:rsidP="00E941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Cyrl-RS"/>
        </w:rPr>
      </w:pPr>
    </w:p>
    <w:p w14:paraId="5D280618" w14:textId="77777777" w:rsidR="002846DB" w:rsidRPr="00D53183" w:rsidRDefault="0072020E" w:rsidP="00E9413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Cyrl-RS"/>
        </w:rPr>
      </w:pPr>
      <w:r w:rsidRPr="00D53183">
        <w:rPr>
          <w:b/>
          <w:bCs/>
          <w:sz w:val="22"/>
          <w:szCs w:val="22"/>
          <w:lang w:val="sr-Cyrl-RS"/>
        </w:rPr>
        <w:lastRenderedPageBreak/>
        <w:t xml:space="preserve">6.6. </w:t>
      </w:r>
      <w:r w:rsidR="00480FB1" w:rsidRPr="00D53183">
        <w:rPr>
          <w:b/>
          <w:bCs/>
          <w:sz w:val="22"/>
          <w:szCs w:val="22"/>
          <w:lang w:val="sr-Cyrl-RS"/>
        </w:rPr>
        <w:tab/>
      </w:r>
      <w:r w:rsidRPr="00D53183">
        <w:rPr>
          <w:b/>
          <w:bCs/>
          <w:color w:val="000000"/>
          <w:sz w:val="22"/>
          <w:szCs w:val="22"/>
          <w:lang w:val="sr-Cyrl-RS"/>
        </w:rPr>
        <w:t>Posebne mjere opreza pri odlaganju materijala koji treba odbaciti nakon primjene lijeka</w:t>
      </w:r>
      <w:r w:rsidRPr="00D53183">
        <w:rPr>
          <w:b/>
          <w:bCs/>
          <w:sz w:val="22"/>
          <w:szCs w:val="22"/>
          <w:lang w:val="sr-Cyrl-RS"/>
        </w:rPr>
        <w:t xml:space="preserve"> </w:t>
      </w:r>
      <w:r w:rsidR="00310F03" w:rsidRPr="00D53183">
        <w:rPr>
          <w:b/>
          <w:bCs/>
          <w:sz w:val="22"/>
          <w:szCs w:val="22"/>
          <w:lang w:val="sr-Cyrl-RS"/>
        </w:rPr>
        <w:t>(i druga uputs</w:t>
      </w:r>
      <w:r w:rsidR="004109FA" w:rsidRPr="00D53183">
        <w:rPr>
          <w:b/>
          <w:bCs/>
          <w:sz w:val="22"/>
          <w:szCs w:val="22"/>
          <w:lang w:val="sr-Cyrl-RS"/>
        </w:rPr>
        <w:t>t</w:t>
      </w:r>
      <w:r w:rsidR="00310F03" w:rsidRPr="00D53183">
        <w:rPr>
          <w:b/>
          <w:bCs/>
          <w:sz w:val="22"/>
          <w:szCs w:val="22"/>
          <w:lang w:val="sr-Cyrl-RS"/>
        </w:rPr>
        <w:t xml:space="preserve">va za rukovanje lijekom) </w:t>
      </w:r>
    </w:p>
    <w:p w14:paraId="637EB40A" w14:textId="77777777" w:rsidR="00B66A70" w:rsidRPr="00D53183" w:rsidRDefault="00B66A70" w:rsidP="00E9413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Cyrl-RS"/>
        </w:rPr>
      </w:pPr>
    </w:p>
    <w:p w14:paraId="5B32E51B" w14:textId="77777777" w:rsidR="00C21911" w:rsidRPr="00034E0A" w:rsidRDefault="00C21911" w:rsidP="00E94130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Cyrl-RS"/>
        </w:rPr>
      </w:pPr>
      <w:r w:rsidRPr="00034E0A">
        <w:rPr>
          <w:sz w:val="22"/>
          <w:szCs w:val="22"/>
          <w:lang w:val="sr-Cyrl-RS"/>
        </w:rPr>
        <w:t>Neupotrebljeni lijek se uništava u skladu sa važećim propisima.</w:t>
      </w:r>
    </w:p>
    <w:p w14:paraId="3012C596" w14:textId="07289EC9" w:rsidR="00C21911" w:rsidRPr="00D53183" w:rsidRDefault="00C21911" w:rsidP="00E941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Cyrl-RS"/>
        </w:rPr>
      </w:pPr>
    </w:p>
    <w:p w14:paraId="27BFD6ED" w14:textId="77777777" w:rsidR="00C34D43" w:rsidRPr="00D53183" w:rsidRDefault="00C34D43" w:rsidP="00E941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05FEBBBA" w14:textId="77777777" w:rsidR="00F8570A" w:rsidRPr="00D53183" w:rsidRDefault="0072020E" w:rsidP="00E9413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Cyrl-RS"/>
        </w:rPr>
      </w:pPr>
      <w:r w:rsidRPr="00D53183">
        <w:rPr>
          <w:b/>
          <w:bCs/>
          <w:sz w:val="22"/>
          <w:szCs w:val="22"/>
          <w:lang w:val="sr-Cyrl-RS"/>
        </w:rPr>
        <w:t xml:space="preserve">7. </w:t>
      </w:r>
      <w:r w:rsidR="00480FB1" w:rsidRPr="00D53183">
        <w:rPr>
          <w:b/>
          <w:bCs/>
          <w:sz w:val="22"/>
          <w:szCs w:val="22"/>
          <w:lang w:val="sr-Cyrl-RS"/>
        </w:rPr>
        <w:tab/>
      </w:r>
      <w:r w:rsidRPr="00D53183">
        <w:rPr>
          <w:b/>
          <w:bCs/>
          <w:sz w:val="22"/>
          <w:szCs w:val="22"/>
          <w:lang w:val="sr-Cyrl-RS"/>
        </w:rPr>
        <w:t>NOSILAC DOZVOLE</w:t>
      </w:r>
      <w:r w:rsidR="00483928" w:rsidRPr="00D53183">
        <w:rPr>
          <w:b/>
          <w:bCs/>
          <w:sz w:val="22"/>
          <w:szCs w:val="22"/>
          <w:lang w:val="sr-Cyrl-RS"/>
        </w:rPr>
        <w:t xml:space="preserve"> </w:t>
      </w:r>
    </w:p>
    <w:p w14:paraId="18748B1D" w14:textId="77777777" w:rsidR="00C61BE0" w:rsidRPr="00D53183" w:rsidRDefault="00C61BE0" w:rsidP="00E941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Cyrl-RS"/>
        </w:rPr>
      </w:pPr>
    </w:p>
    <w:p w14:paraId="7C775F54" w14:textId="2ECF766E" w:rsidR="00C21911" w:rsidRPr="00D53183" w:rsidRDefault="00C21911" w:rsidP="00E94130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Cyrl-RS"/>
        </w:rPr>
      </w:pPr>
      <w:r w:rsidRPr="00D53183">
        <w:rPr>
          <w:sz w:val="22"/>
          <w:szCs w:val="22"/>
          <w:lang w:val="sr-Cyrl-RS"/>
        </w:rPr>
        <w:t>In</w:t>
      </w:r>
      <w:r w:rsidR="00157433" w:rsidRPr="00D53183">
        <w:rPr>
          <w:sz w:val="22"/>
          <w:szCs w:val="22"/>
          <w:lang w:val="sr-Latn-RS"/>
        </w:rPr>
        <w:t>med</w:t>
      </w:r>
      <w:r w:rsidRPr="00D53183">
        <w:rPr>
          <w:sz w:val="22"/>
          <w:szCs w:val="22"/>
          <w:lang w:val="sr-Cyrl-RS"/>
        </w:rPr>
        <w:t xml:space="preserve"> d.o.o. Podgorica</w:t>
      </w:r>
    </w:p>
    <w:p w14:paraId="0A911D65" w14:textId="365D9B33" w:rsidR="00C21911" w:rsidRPr="00D53183" w:rsidRDefault="00324747" w:rsidP="00E94130">
      <w:pPr>
        <w:jc w:val="both"/>
        <w:rPr>
          <w:sz w:val="22"/>
          <w:szCs w:val="22"/>
          <w:lang w:val="sr-Cyrl-RS"/>
        </w:rPr>
      </w:pPr>
      <w:r w:rsidRPr="00324747">
        <w:rPr>
          <w:sz w:val="22"/>
          <w:szCs w:val="22"/>
          <w:lang w:val="sr-Cyrl-RS"/>
        </w:rPr>
        <w:t>Svetlane Kane Radević 3</w:t>
      </w:r>
      <w:r w:rsidR="00C21911" w:rsidRPr="00D53183">
        <w:rPr>
          <w:sz w:val="22"/>
          <w:szCs w:val="22"/>
          <w:lang w:val="sr-Cyrl-RS"/>
        </w:rPr>
        <w:t>,</w:t>
      </w:r>
    </w:p>
    <w:p w14:paraId="7C21532D" w14:textId="77777777" w:rsidR="00C21911" w:rsidRPr="00D53183" w:rsidRDefault="00C21911" w:rsidP="00E94130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Cyrl-RS"/>
        </w:rPr>
      </w:pPr>
      <w:r w:rsidRPr="00D53183">
        <w:rPr>
          <w:sz w:val="22"/>
          <w:szCs w:val="22"/>
          <w:lang w:val="sr-Cyrl-RS"/>
        </w:rPr>
        <w:t>81 000 Podgorica</w:t>
      </w:r>
    </w:p>
    <w:p w14:paraId="2580DAFD" w14:textId="77777777" w:rsidR="00C21911" w:rsidRPr="00D53183" w:rsidRDefault="00C21911" w:rsidP="00E94130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Cyrl-RS"/>
        </w:rPr>
      </w:pPr>
      <w:r w:rsidRPr="00D53183">
        <w:rPr>
          <w:sz w:val="22"/>
          <w:szCs w:val="22"/>
          <w:lang w:val="sr-Cyrl-RS"/>
        </w:rPr>
        <w:t>Crna Gora</w:t>
      </w:r>
    </w:p>
    <w:p w14:paraId="4A09A862" w14:textId="6380A035" w:rsidR="00C37FD7" w:rsidRPr="00D53183" w:rsidRDefault="00C37FD7" w:rsidP="00E941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Cyrl-RS"/>
        </w:rPr>
      </w:pPr>
    </w:p>
    <w:p w14:paraId="030AC2AE" w14:textId="77777777" w:rsidR="00C34D43" w:rsidRPr="00D53183" w:rsidRDefault="00C34D43" w:rsidP="00E941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bookmarkStart w:id="2" w:name="_GoBack"/>
      <w:bookmarkEnd w:id="2"/>
    </w:p>
    <w:p w14:paraId="6F8D9110" w14:textId="77777777" w:rsidR="0072020E" w:rsidRPr="00D53183" w:rsidRDefault="0072020E" w:rsidP="00E9413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Cyrl-RS"/>
        </w:rPr>
      </w:pPr>
      <w:r w:rsidRPr="00D53183">
        <w:rPr>
          <w:b/>
          <w:bCs/>
          <w:sz w:val="22"/>
          <w:szCs w:val="22"/>
          <w:lang w:val="sr-Cyrl-RS"/>
        </w:rPr>
        <w:t xml:space="preserve">8. </w:t>
      </w:r>
      <w:r w:rsidR="00480FB1" w:rsidRPr="00D53183">
        <w:rPr>
          <w:b/>
          <w:bCs/>
          <w:sz w:val="22"/>
          <w:szCs w:val="22"/>
          <w:lang w:val="sr-Cyrl-RS"/>
        </w:rPr>
        <w:tab/>
      </w:r>
      <w:r w:rsidRPr="00D53183">
        <w:rPr>
          <w:b/>
          <w:bCs/>
          <w:sz w:val="22"/>
          <w:szCs w:val="22"/>
          <w:lang w:val="sr-Cyrl-RS"/>
        </w:rPr>
        <w:t>BROJ DOZVOLE</w:t>
      </w:r>
      <w:r w:rsidR="008A6D43" w:rsidRPr="00D53183">
        <w:rPr>
          <w:b/>
          <w:bCs/>
          <w:sz w:val="22"/>
          <w:szCs w:val="22"/>
          <w:lang w:val="sr-Cyrl-RS"/>
        </w:rPr>
        <w:t xml:space="preserve"> ZA STAVLJANJE LIJEKA U PROMET</w:t>
      </w:r>
    </w:p>
    <w:p w14:paraId="25030E5F" w14:textId="77777777" w:rsidR="0072020E" w:rsidRPr="00D53183" w:rsidRDefault="0072020E" w:rsidP="00E941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Cyrl-RS"/>
        </w:rPr>
      </w:pPr>
    </w:p>
    <w:p w14:paraId="45B93FA3" w14:textId="41E3A65F" w:rsidR="00423E15" w:rsidRPr="00D53183" w:rsidRDefault="00423E15" w:rsidP="00E94130">
      <w:pPr>
        <w:tabs>
          <w:tab w:val="left" w:pos="540"/>
          <w:tab w:val="left" w:pos="569"/>
        </w:tabs>
        <w:jc w:val="both"/>
        <w:rPr>
          <w:sz w:val="22"/>
          <w:szCs w:val="22"/>
          <w:lang w:val="sr-Cyrl-RS"/>
        </w:rPr>
      </w:pPr>
      <w:r w:rsidRPr="00D53183">
        <w:rPr>
          <w:sz w:val="22"/>
          <w:szCs w:val="22"/>
          <w:lang w:val="sr-Cyrl-RS"/>
        </w:rPr>
        <w:t>2030/12/149-1074</w:t>
      </w:r>
    </w:p>
    <w:p w14:paraId="014B1A39" w14:textId="77777777" w:rsidR="00F45F77" w:rsidRPr="00D53183" w:rsidRDefault="00F45F77" w:rsidP="00E941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91DDD76" w14:textId="77777777" w:rsidR="00C34D43" w:rsidRPr="00D53183" w:rsidRDefault="00C34D43" w:rsidP="00E941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3939A9AA" w14:textId="77777777" w:rsidR="0072020E" w:rsidRPr="00D53183" w:rsidRDefault="0072020E" w:rsidP="00E9413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Cyrl-RS"/>
        </w:rPr>
      </w:pPr>
      <w:r w:rsidRPr="00D53183">
        <w:rPr>
          <w:b/>
          <w:bCs/>
          <w:sz w:val="22"/>
          <w:szCs w:val="22"/>
          <w:lang w:val="sr-Cyrl-RS"/>
        </w:rPr>
        <w:t xml:space="preserve">9. </w:t>
      </w:r>
      <w:r w:rsidR="00480FB1" w:rsidRPr="00D53183">
        <w:rPr>
          <w:b/>
          <w:bCs/>
          <w:sz w:val="22"/>
          <w:szCs w:val="22"/>
          <w:lang w:val="sr-Cyrl-RS"/>
        </w:rPr>
        <w:tab/>
      </w:r>
      <w:r w:rsidRPr="00D53183">
        <w:rPr>
          <w:b/>
          <w:bCs/>
          <w:sz w:val="22"/>
          <w:szCs w:val="22"/>
          <w:lang w:val="sr-Cyrl-RS"/>
        </w:rPr>
        <w:t xml:space="preserve">DATUM </w:t>
      </w:r>
      <w:r w:rsidR="00C05DF8" w:rsidRPr="00D53183">
        <w:rPr>
          <w:b/>
          <w:bCs/>
          <w:sz w:val="22"/>
          <w:szCs w:val="22"/>
          <w:lang w:val="sr-Cyrl-RS"/>
        </w:rPr>
        <w:t xml:space="preserve">PRVE </w:t>
      </w:r>
      <w:r w:rsidR="008A6D43" w:rsidRPr="00D53183">
        <w:rPr>
          <w:b/>
          <w:bCs/>
          <w:sz w:val="22"/>
          <w:szCs w:val="22"/>
          <w:lang w:val="sr-Cyrl-RS"/>
        </w:rPr>
        <w:t>DOZVOLE</w:t>
      </w:r>
      <w:r w:rsidR="00C05DF8" w:rsidRPr="00D53183">
        <w:rPr>
          <w:b/>
          <w:bCs/>
          <w:sz w:val="22"/>
          <w:szCs w:val="22"/>
          <w:lang w:val="sr-Cyrl-RS"/>
        </w:rPr>
        <w:t>/OBNOVE DOZVOLE</w:t>
      </w:r>
      <w:r w:rsidR="008A6D43" w:rsidRPr="00D53183">
        <w:rPr>
          <w:b/>
          <w:bCs/>
          <w:sz w:val="22"/>
          <w:szCs w:val="22"/>
          <w:lang w:val="sr-Cyrl-RS"/>
        </w:rPr>
        <w:t xml:space="preserve"> ZA STAVLJANJE LIJEKA U PROMET</w:t>
      </w:r>
    </w:p>
    <w:p w14:paraId="742EB7FF" w14:textId="77777777" w:rsidR="0072020E" w:rsidRPr="00D53183" w:rsidRDefault="0072020E" w:rsidP="00E941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Cyrl-RS"/>
        </w:rPr>
      </w:pPr>
    </w:p>
    <w:p w14:paraId="1A619A67" w14:textId="77777777" w:rsidR="00423E15" w:rsidRPr="00D53183" w:rsidRDefault="00423E15" w:rsidP="00E94130">
      <w:pPr>
        <w:tabs>
          <w:tab w:val="left" w:pos="540"/>
          <w:tab w:val="left" w:pos="569"/>
        </w:tabs>
        <w:jc w:val="both"/>
        <w:rPr>
          <w:sz w:val="22"/>
          <w:szCs w:val="22"/>
          <w:lang w:val="sr-Cyrl-RS"/>
        </w:rPr>
      </w:pPr>
      <w:r w:rsidRPr="00D53183">
        <w:rPr>
          <w:sz w:val="22"/>
          <w:szCs w:val="22"/>
          <w:lang w:val="sr-Cyrl-RS"/>
        </w:rPr>
        <w:t>15.10.2012. godine</w:t>
      </w:r>
    </w:p>
    <w:p w14:paraId="3F55A3C1" w14:textId="77777777" w:rsidR="00836B35" w:rsidRPr="00D53183" w:rsidRDefault="00836B35" w:rsidP="00E941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3FAEDDFC" w14:textId="77777777" w:rsidR="00C34D43" w:rsidRPr="00D53183" w:rsidRDefault="00C34D43" w:rsidP="00E941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5377EF2A" w14:textId="77777777" w:rsidR="003F6A59" w:rsidRPr="00D53183" w:rsidRDefault="0072020E" w:rsidP="00E94130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Cyrl-RS"/>
        </w:rPr>
      </w:pPr>
      <w:r w:rsidRPr="00D53183">
        <w:rPr>
          <w:b/>
          <w:bCs/>
          <w:sz w:val="22"/>
          <w:szCs w:val="22"/>
          <w:lang w:val="sr-Cyrl-RS"/>
        </w:rPr>
        <w:t xml:space="preserve">10. </w:t>
      </w:r>
      <w:r w:rsidR="00480FB1" w:rsidRPr="00D53183">
        <w:rPr>
          <w:b/>
          <w:bCs/>
          <w:sz w:val="22"/>
          <w:szCs w:val="22"/>
          <w:lang w:val="sr-Cyrl-RS"/>
        </w:rPr>
        <w:tab/>
      </w:r>
      <w:r w:rsidR="002846DB" w:rsidRPr="00D53183">
        <w:rPr>
          <w:b/>
          <w:bCs/>
          <w:sz w:val="22"/>
          <w:szCs w:val="22"/>
          <w:lang w:val="sr-Cyrl-RS"/>
        </w:rPr>
        <w:t>D</w:t>
      </w:r>
      <w:r w:rsidR="00EC2532" w:rsidRPr="00D53183">
        <w:rPr>
          <w:b/>
          <w:bCs/>
          <w:sz w:val="22"/>
          <w:szCs w:val="22"/>
          <w:lang w:val="sr-Cyrl-RS"/>
        </w:rPr>
        <w:t xml:space="preserve">ATUM REVIZIJE TEKSTA </w:t>
      </w:r>
    </w:p>
    <w:p w14:paraId="3B1F061C" w14:textId="77777777" w:rsidR="003F6A59" w:rsidRPr="00D53183" w:rsidRDefault="003F6A59" w:rsidP="00E941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Cyrl-RS"/>
        </w:rPr>
      </w:pPr>
    </w:p>
    <w:p w14:paraId="5166C057" w14:textId="7B703FAC" w:rsidR="003F6A59" w:rsidRPr="00D53183" w:rsidRDefault="00324747" w:rsidP="00E94130">
      <w:p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Avgust</w:t>
      </w:r>
      <w:r w:rsidR="00C72EB1" w:rsidRPr="00D53183">
        <w:rPr>
          <w:sz w:val="22"/>
          <w:szCs w:val="22"/>
          <w:lang w:val="sr-Latn-RS"/>
        </w:rPr>
        <w:t>, 2024. godine</w:t>
      </w:r>
    </w:p>
    <w:sectPr w:rsidR="003F6A59" w:rsidRPr="00D53183" w:rsidSect="003E6726">
      <w:footerReference w:type="default" r:id="rId14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85969" w14:textId="77777777" w:rsidR="00D70A4F" w:rsidRDefault="00D70A4F">
      <w:r>
        <w:separator/>
      </w:r>
    </w:p>
  </w:endnote>
  <w:endnote w:type="continuationSeparator" w:id="0">
    <w:p w14:paraId="682251AC" w14:textId="77777777" w:rsidR="00D70A4F" w:rsidRDefault="00D7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4C858" w14:textId="15F5DAFF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324747">
      <w:rPr>
        <w:noProof/>
        <w:sz w:val="22"/>
        <w:szCs w:val="22"/>
      </w:rPr>
      <w:t>9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324747">
      <w:rPr>
        <w:noProof/>
        <w:sz w:val="22"/>
        <w:szCs w:val="22"/>
      </w:rPr>
      <w:t>12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467FF" w14:textId="77777777" w:rsidR="00D70A4F" w:rsidRDefault="00D70A4F">
      <w:r>
        <w:separator/>
      </w:r>
    </w:p>
  </w:footnote>
  <w:footnote w:type="continuationSeparator" w:id="0">
    <w:p w14:paraId="2BB4DA95" w14:textId="77777777" w:rsidR="00D70A4F" w:rsidRDefault="00D70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55pt;height:13.2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2B7C79"/>
    <w:multiLevelType w:val="hybridMultilevel"/>
    <w:tmpl w:val="26D291A6"/>
    <w:lvl w:ilvl="0" w:tplc="75166A2C">
      <w:start w:val="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4E0A"/>
    <w:rsid w:val="00036FA0"/>
    <w:rsid w:val="0003793F"/>
    <w:rsid w:val="00057E35"/>
    <w:rsid w:val="00066406"/>
    <w:rsid w:val="00076726"/>
    <w:rsid w:val="00080303"/>
    <w:rsid w:val="000A3F58"/>
    <w:rsid w:val="000D2343"/>
    <w:rsid w:val="000D3449"/>
    <w:rsid w:val="000D425A"/>
    <w:rsid w:val="000D60CC"/>
    <w:rsid w:val="000E2084"/>
    <w:rsid w:val="000E6F55"/>
    <w:rsid w:val="000F77FA"/>
    <w:rsid w:val="00107BF7"/>
    <w:rsid w:val="00121D39"/>
    <w:rsid w:val="0012490C"/>
    <w:rsid w:val="00126F53"/>
    <w:rsid w:val="00140F51"/>
    <w:rsid w:val="0014766D"/>
    <w:rsid w:val="001514AB"/>
    <w:rsid w:val="001536CC"/>
    <w:rsid w:val="00157433"/>
    <w:rsid w:val="001A3FBA"/>
    <w:rsid w:val="001A5518"/>
    <w:rsid w:val="001B1C6A"/>
    <w:rsid w:val="001C1263"/>
    <w:rsid w:val="001C1417"/>
    <w:rsid w:val="001E390B"/>
    <w:rsid w:val="001F22C8"/>
    <w:rsid w:val="001F3781"/>
    <w:rsid w:val="001F42FB"/>
    <w:rsid w:val="001F719A"/>
    <w:rsid w:val="002031B3"/>
    <w:rsid w:val="00215931"/>
    <w:rsid w:val="00220D95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A5E70"/>
    <w:rsid w:val="002C6637"/>
    <w:rsid w:val="002E0135"/>
    <w:rsid w:val="002E37A5"/>
    <w:rsid w:val="00304691"/>
    <w:rsid w:val="00310F03"/>
    <w:rsid w:val="00317FDB"/>
    <w:rsid w:val="00324747"/>
    <w:rsid w:val="003247D2"/>
    <w:rsid w:val="003445C1"/>
    <w:rsid w:val="00355B61"/>
    <w:rsid w:val="00362686"/>
    <w:rsid w:val="00371510"/>
    <w:rsid w:val="0039233D"/>
    <w:rsid w:val="00396DFD"/>
    <w:rsid w:val="003A7059"/>
    <w:rsid w:val="003B7A36"/>
    <w:rsid w:val="003C17AB"/>
    <w:rsid w:val="003C7823"/>
    <w:rsid w:val="003E1DCC"/>
    <w:rsid w:val="003E6726"/>
    <w:rsid w:val="003F11A1"/>
    <w:rsid w:val="003F6A59"/>
    <w:rsid w:val="004065C8"/>
    <w:rsid w:val="004109FA"/>
    <w:rsid w:val="00411B4B"/>
    <w:rsid w:val="0041549B"/>
    <w:rsid w:val="00415BEE"/>
    <w:rsid w:val="00423E15"/>
    <w:rsid w:val="00427F85"/>
    <w:rsid w:val="00436F42"/>
    <w:rsid w:val="004378B4"/>
    <w:rsid w:val="00451314"/>
    <w:rsid w:val="00452E9D"/>
    <w:rsid w:val="004534C7"/>
    <w:rsid w:val="004564E7"/>
    <w:rsid w:val="004671AA"/>
    <w:rsid w:val="00480FB1"/>
    <w:rsid w:val="00483928"/>
    <w:rsid w:val="004C331F"/>
    <w:rsid w:val="004D6103"/>
    <w:rsid w:val="004E3BCE"/>
    <w:rsid w:val="004E70AD"/>
    <w:rsid w:val="004F0E97"/>
    <w:rsid w:val="00501DD1"/>
    <w:rsid w:val="00515C21"/>
    <w:rsid w:val="00530BD7"/>
    <w:rsid w:val="00545CD2"/>
    <w:rsid w:val="005476F3"/>
    <w:rsid w:val="00572527"/>
    <w:rsid w:val="00573E40"/>
    <w:rsid w:val="00576348"/>
    <w:rsid w:val="0057792A"/>
    <w:rsid w:val="005A0B2E"/>
    <w:rsid w:val="005A194C"/>
    <w:rsid w:val="005A23D2"/>
    <w:rsid w:val="005A36CB"/>
    <w:rsid w:val="005A6AF9"/>
    <w:rsid w:val="005B017D"/>
    <w:rsid w:val="005B49B8"/>
    <w:rsid w:val="005C0741"/>
    <w:rsid w:val="005C5EF4"/>
    <w:rsid w:val="005D0A30"/>
    <w:rsid w:val="005E2E0B"/>
    <w:rsid w:val="005E7A7D"/>
    <w:rsid w:val="005F03F4"/>
    <w:rsid w:val="005F474F"/>
    <w:rsid w:val="005F7062"/>
    <w:rsid w:val="00602457"/>
    <w:rsid w:val="006408B2"/>
    <w:rsid w:val="00644FC3"/>
    <w:rsid w:val="00646BD1"/>
    <w:rsid w:val="006561C2"/>
    <w:rsid w:val="00671CB3"/>
    <w:rsid w:val="00674BAF"/>
    <w:rsid w:val="006769F2"/>
    <w:rsid w:val="00682200"/>
    <w:rsid w:val="00692BF6"/>
    <w:rsid w:val="006979A4"/>
    <w:rsid w:val="006A1497"/>
    <w:rsid w:val="006B0BD1"/>
    <w:rsid w:val="006B5404"/>
    <w:rsid w:val="006D20A5"/>
    <w:rsid w:val="006D37BF"/>
    <w:rsid w:val="006E6F50"/>
    <w:rsid w:val="006F5F2B"/>
    <w:rsid w:val="00702E22"/>
    <w:rsid w:val="00710343"/>
    <w:rsid w:val="0072020E"/>
    <w:rsid w:val="00786071"/>
    <w:rsid w:val="00792A68"/>
    <w:rsid w:val="007A3ECB"/>
    <w:rsid w:val="007D7BB3"/>
    <w:rsid w:val="00824AB9"/>
    <w:rsid w:val="00836B35"/>
    <w:rsid w:val="00843BDE"/>
    <w:rsid w:val="0087588C"/>
    <w:rsid w:val="00877121"/>
    <w:rsid w:val="0089705C"/>
    <w:rsid w:val="008A6D43"/>
    <w:rsid w:val="008B491E"/>
    <w:rsid w:val="008C1A28"/>
    <w:rsid w:val="008C2E98"/>
    <w:rsid w:val="008C322D"/>
    <w:rsid w:val="008E49BD"/>
    <w:rsid w:val="008E53E9"/>
    <w:rsid w:val="008E5771"/>
    <w:rsid w:val="008F4ACF"/>
    <w:rsid w:val="00924166"/>
    <w:rsid w:val="00940B9B"/>
    <w:rsid w:val="0095676E"/>
    <w:rsid w:val="00956983"/>
    <w:rsid w:val="00963CF0"/>
    <w:rsid w:val="00964BB1"/>
    <w:rsid w:val="009775D9"/>
    <w:rsid w:val="00984760"/>
    <w:rsid w:val="00997175"/>
    <w:rsid w:val="009A1847"/>
    <w:rsid w:val="009B062A"/>
    <w:rsid w:val="009E7C6F"/>
    <w:rsid w:val="009F1793"/>
    <w:rsid w:val="009F2D23"/>
    <w:rsid w:val="00A01D69"/>
    <w:rsid w:val="00A02335"/>
    <w:rsid w:val="00A3238C"/>
    <w:rsid w:val="00A46C9A"/>
    <w:rsid w:val="00A619F3"/>
    <w:rsid w:val="00A62A73"/>
    <w:rsid w:val="00A87FF6"/>
    <w:rsid w:val="00AA0A3B"/>
    <w:rsid w:val="00AA2763"/>
    <w:rsid w:val="00AA33B6"/>
    <w:rsid w:val="00AB1714"/>
    <w:rsid w:val="00AB50CA"/>
    <w:rsid w:val="00AB6D64"/>
    <w:rsid w:val="00AC53CE"/>
    <w:rsid w:val="00AD2193"/>
    <w:rsid w:val="00AF2AC7"/>
    <w:rsid w:val="00AF74CE"/>
    <w:rsid w:val="00B208DB"/>
    <w:rsid w:val="00B23F69"/>
    <w:rsid w:val="00B60619"/>
    <w:rsid w:val="00B66A70"/>
    <w:rsid w:val="00B67366"/>
    <w:rsid w:val="00B80EE1"/>
    <w:rsid w:val="00B84135"/>
    <w:rsid w:val="00BA0A6C"/>
    <w:rsid w:val="00BA1A70"/>
    <w:rsid w:val="00C04D34"/>
    <w:rsid w:val="00C05DF8"/>
    <w:rsid w:val="00C06864"/>
    <w:rsid w:val="00C10F54"/>
    <w:rsid w:val="00C21911"/>
    <w:rsid w:val="00C23D8D"/>
    <w:rsid w:val="00C34D43"/>
    <w:rsid w:val="00C37AA3"/>
    <w:rsid w:val="00C37FD7"/>
    <w:rsid w:val="00C43419"/>
    <w:rsid w:val="00C44CF3"/>
    <w:rsid w:val="00C5019C"/>
    <w:rsid w:val="00C61BE0"/>
    <w:rsid w:val="00C6707E"/>
    <w:rsid w:val="00C70B0E"/>
    <w:rsid w:val="00C72EB1"/>
    <w:rsid w:val="00C773CA"/>
    <w:rsid w:val="00C83785"/>
    <w:rsid w:val="00C94C0D"/>
    <w:rsid w:val="00CA1FEB"/>
    <w:rsid w:val="00CD4F85"/>
    <w:rsid w:val="00CD6F02"/>
    <w:rsid w:val="00CE246D"/>
    <w:rsid w:val="00CE4575"/>
    <w:rsid w:val="00CF07A0"/>
    <w:rsid w:val="00CF3E03"/>
    <w:rsid w:val="00D0082A"/>
    <w:rsid w:val="00D06F58"/>
    <w:rsid w:val="00D21455"/>
    <w:rsid w:val="00D250BF"/>
    <w:rsid w:val="00D37168"/>
    <w:rsid w:val="00D47634"/>
    <w:rsid w:val="00D53183"/>
    <w:rsid w:val="00D709B3"/>
    <w:rsid w:val="00D70A4F"/>
    <w:rsid w:val="00D82A9B"/>
    <w:rsid w:val="00DA2ED6"/>
    <w:rsid w:val="00DB76B8"/>
    <w:rsid w:val="00DC2EA1"/>
    <w:rsid w:val="00DD6AAF"/>
    <w:rsid w:val="00DE3F5C"/>
    <w:rsid w:val="00DF1D20"/>
    <w:rsid w:val="00E01F05"/>
    <w:rsid w:val="00E21324"/>
    <w:rsid w:val="00E246B9"/>
    <w:rsid w:val="00E31FEA"/>
    <w:rsid w:val="00E45169"/>
    <w:rsid w:val="00E47787"/>
    <w:rsid w:val="00E51C30"/>
    <w:rsid w:val="00E64180"/>
    <w:rsid w:val="00E71C29"/>
    <w:rsid w:val="00E74164"/>
    <w:rsid w:val="00E74AEE"/>
    <w:rsid w:val="00E868E5"/>
    <w:rsid w:val="00E9237A"/>
    <w:rsid w:val="00E939FA"/>
    <w:rsid w:val="00E94130"/>
    <w:rsid w:val="00EA5765"/>
    <w:rsid w:val="00EC2532"/>
    <w:rsid w:val="00ED2572"/>
    <w:rsid w:val="00ED7812"/>
    <w:rsid w:val="00EF3B86"/>
    <w:rsid w:val="00EF7473"/>
    <w:rsid w:val="00F317E9"/>
    <w:rsid w:val="00F34554"/>
    <w:rsid w:val="00F45F77"/>
    <w:rsid w:val="00F5167F"/>
    <w:rsid w:val="00F52258"/>
    <w:rsid w:val="00F72E91"/>
    <w:rsid w:val="00F8570A"/>
    <w:rsid w:val="00F91C7B"/>
    <w:rsid w:val="00FB6E33"/>
    <w:rsid w:val="00FC7099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7D031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04691"/>
    <w:rPr>
      <w:sz w:val="24"/>
      <w:szCs w:val="24"/>
      <w:lang w:val="en-US" w:eastAsia="en-US"/>
    </w:rPr>
  </w:style>
  <w:style w:type="paragraph" w:customStyle="1" w:styleId="Default">
    <w:name w:val="Default"/>
    <w:rsid w:val="00304691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304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2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imaryreporting.who-umc.org/M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3C8BAEED9844F8BA2D4F5F0628EBD" ma:contentTypeVersion="15" ma:contentTypeDescription="Create a new document." ma:contentTypeScope="" ma:versionID="8e06dca72c9012b652590c2ee46e58ce">
  <xsd:schema xmlns:xsd="http://www.w3.org/2001/XMLSchema" xmlns:xs="http://www.w3.org/2001/XMLSchema" xmlns:p="http://schemas.microsoft.com/office/2006/metadata/properties" xmlns:ns2="862f75ba-2290-459e-92f8-619ae542108c" xmlns:ns3="6386a016-31ea-4c56-84b5-8f4672c6e5bb" targetNamespace="http://schemas.microsoft.com/office/2006/metadata/properties" ma:root="true" ma:fieldsID="ef24e39c561375cee20771243a67c79e" ns2:_="" ns3:_="">
    <xsd:import namespace="862f75ba-2290-459e-92f8-619ae542108c"/>
    <xsd:import namespace="6386a016-31ea-4c56-84b5-8f4672c6e5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f75ba-2290-459e-92f8-619ae54210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d47f0f-c140-40f4-8229-fefe5c49dce3}" ma:internalName="TaxCatchAll" ma:showField="CatchAllData" ma:web="862f75ba-2290-459e-92f8-619ae54210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a016-31ea-4c56-84b5-8f4672c6e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4caba0-9942-4a5c-b713-acac6d58f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E4DDA-B48D-49A8-9278-7FBFFE8EF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f75ba-2290-459e-92f8-619ae542108c"/>
    <ds:schemaRef ds:uri="6386a016-31ea-4c56-84b5-8f4672c6e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024125-976F-4C3B-81CB-ECF957555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2C24E-8E4D-4798-9E05-EE1F47BF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5067</Words>
  <Characters>28883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33883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Minić</cp:lastModifiedBy>
  <cp:revision>5</cp:revision>
  <dcterms:created xsi:type="dcterms:W3CDTF">2024-07-30T10:05:00Z</dcterms:created>
  <dcterms:modified xsi:type="dcterms:W3CDTF">2024-08-22T12:19:00Z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9b782e6da6bb2eb8ee216436027cc363179e947c7c44d43e29dc0b7e2b219e47</vt:lpwstr>
  </property>
</Properties>
</file>